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62F91C" w14:textId="77777777" w:rsidR="000C2F82" w:rsidRDefault="000C2F82">
      <w:pPr>
        <w:pStyle w:val="afff3"/>
        <w:rPr>
          <w:rFonts w:eastAsia="楷体"/>
          <w:sz w:val="40"/>
        </w:rPr>
      </w:pPr>
    </w:p>
    <w:tbl>
      <w:tblPr>
        <w:tblW w:w="5000" w:type="pct"/>
        <w:jc w:val="center"/>
        <w:tblLayout w:type="fixed"/>
        <w:tblCellMar>
          <w:left w:w="0" w:type="dxa"/>
          <w:right w:w="0" w:type="dxa"/>
        </w:tblCellMar>
        <w:tblLook w:val="04A0" w:firstRow="1" w:lastRow="0" w:firstColumn="1" w:lastColumn="0" w:noHBand="0" w:noVBand="1"/>
      </w:tblPr>
      <w:tblGrid>
        <w:gridCol w:w="851"/>
        <w:gridCol w:w="850"/>
        <w:gridCol w:w="850"/>
        <w:gridCol w:w="5104"/>
        <w:gridCol w:w="849"/>
      </w:tblGrid>
      <w:tr w:rsidR="000C2F82" w14:paraId="6FB451A8" w14:textId="77777777">
        <w:trPr>
          <w:trHeight w:val="20"/>
          <w:jc w:val="center"/>
        </w:trPr>
        <w:tc>
          <w:tcPr>
            <w:tcW w:w="5000" w:type="pct"/>
            <w:gridSpan w:val="5"/>
          </w:tcPr>
          <w:p w14:paraId="6BFB788B" w14:textId="77777777" w:rsidR="000C2F82" w:rsidRDefault="0079062F">
            <w:pPr>
              <w:pStyle w:val="afff3"/>
              <w:jc w:val="center"/>
            </w:pPr>
            <w:bookmarkStart w:id="0" w:name="_Hlk92285449"/>
            <w:r>
              <w:rPr>
                <w:rFonts w:hint="eastAsia"/>
                <w:spacing w:val="100"/>
                <w:sz w:val="44"/>
                <w:szCs w:val="22"/>
              </w:rPr>
              <w:t>重庆邮电大学</w:t>
            </w:r>
          </w:p>
          <w:p w14:paraId="294C5061" w14:textId="77777777" w:rsidR="000C2F82" w:rsidRDefault="0079062F">
            <w:pPr>
              <w:pStyle w:val="afff3"/>
              <w:jc w:val="center"/>
            </w:pPr>
            <w:r>
              <w:t>CHONGQING UNIVERSITY OF POSTS AND TELECOMMUNICATIONS</w:t>
            </w:r>
          </w:p>
        </w:tc>
      </w:tr>
      <w:tr w:rsidR="000C2F82" w14:paraId="092360A3" w14:textId="77777777">
        <w:trPr>
          <w:trHeight w:val="3402"/>
          <w:jc w:val="center"/>
        </w:trPr>
        <w:tc>
          <w:tcPr>
            <w:tcW w:w="5000" w:type="pct"/>
            <w:gridSpan w:val="5"/>
            <w:vAlign w:val="center"/>
          </w:tcPr>
          <w:p w14:paraId="73AD919D" w14:textId="77777777" w:rsidR="000C2F82" w:rsidRDefault="00CA2F0F">
            <w:pPr>
              <w:pStyle w:val="afff3"/>
              <w:jc w:val="center"/>
              <w:rPr>
                <w:rFonts w:ascii="宋体" w:hAnsi="方正小标宋简体"/>
                <w:sz w:val="84"/>
              </w:rPr>
            </w:pPr>
            <w:sdt>
              <w:sdtPr>
                <w:rPr>
                  <w:rFonts w:ascii="宋体" w:hAnsi="方正小标宋简体" w:hint="eastAsia"/>
                  <w:sz w:val="84"/>
                </w:rPr>
                <w:alias w:val="博士/硕士"/>
                <w:tag w:val="博士/硕士"/>
                <w:id w:val="1599366666"/>
                <w:placeholder>
                  <w:docPart w:val="12D39811C4FC48AB9DD403B4BCADE814"/>
                </w:placeholder>
                <w:dropDownList>
                  <w:listItem w:displayText="博士学位论文" w:value="学术学位博士"/>
                  <w:listItem w:displayText="专业学位博士学位论文" w:value="专业学位博士"/>
                  <w:listItem w:displayText="硕士学位论文" w:value="学术学位硕士"/>
                  <w:listItem w:displayText="专业学位硕士学位论文" w:value="专业学位硕士"/>
                </w:dropDownList>
              </w:sdtPr>
              <w:sdtContent>
                <w:r w:rsidR="0079062F">
                  <w:rPr>
                    <w:rFonts w:ascii="宋体" w:hAnsi="方正小标宋简体" w:hint="eastAsia"/>
                    <w:sz w:val="84"/>
                  </w:rPr>
                  <w:t>专业学位硕士学位论文</w:t>
                </w:r>
              </w:sdtContent>
            </w:sdt>
          </w:p>
          <w:p w14:paraId="64B83057" w14:textId="77777777" w:rsidR="000C2F82" w:rsidRDefault="00CA2F0F">
            <w:pPr>
              <w:pStyle w:val="afff3"/>
              <w:jc w:val="center"/>
              <w:rPr>
                <w:sz w:val="32"/>
                <w:szCs w:val="32"/>
              </w:rPr>
            </w:pPr>
            <w:sdt>
              <w:sdtPr>
                <w:rPr>
                  <w:sz w:val="32"/>
                  <w:szCs w:val="32"/>
                </w:rPr>
                <w:alias w:val="DOCTOR/MASTER"/>
                <w:tag w:val="DOCTOR/MASTER"/>
                <w:id w:val="334657845"/>
                <w:placeholder>
                  <w:docPart w:val="1788910E9C5E4A5697662403CF523A0E"/>
                </w:placeholder>
                <w:dropDownList>
                  <w:listItem w:displayText="DOCTORAL DISSERTATION" w:value="DOCTORAL DISSERTATION"/>
                  <w:listItem w:displayText="DOCTORAL DISSERTATION FOR PROFESSIONAL DEGREE" w:value="DOCTORAL DISSERTATION FOR PROFESSIONAL DEGREE"/>
                  <w:listItem w:displayText="MASTER THESIS" w:value="MASTER THESIS"/>
                  <w:listItem w:displayText="MASTER THESIS FOR PROFESSIONAL DEGREE" w:value="MASTER THESIS FOR PROFESSIONAL DEGREE"/>
                </w:dropDownList>
              </w:sdtPr>
              <w:sdtContent>
                <w:r w:rsidR="0079062F">
                  <w:rPr>
                    <w:sz w:val="32"/>
                    <w:szCs w:val="32"/>
                  </w:rPr>
                  <w:t>MASTER THESIS FOR PROFESSIONAL DEGREE</w:t>
                </w:r>
              </w:sdtContent>
            </w:sdt>
          </w:p>
        </w:tc>
      </w:tr>
      <w:tr w:rsidR="000C2F82" w14:paraId="63A30823" w14:textId="77777777">
        <w:trPr>
          <w:trHeight w:val="20"/>
          <w:jc w:val="center"/>
        </w:trPr>
        <w:tc>
          <w:tcPr>
            <w:tcW w:w="5000" w:type="pct"/>
            <w:gridSpan w:val="5"/>
            <w:vAlign w:val="center"/>
          </w:tcPr>
          <w:p w14:paraId="2D3EF753" w14:textId="77777777" w:rsidR="000C2F82" w:rsidRDefault="0079062F">
            <w:pPr>
              <w:pStyle w:val="afff3"/>
              <w:jc w:val="center"/>
              <w:rPr>
                <w:sz w:val="36"/>
              </w:rPr>
            </w:pPr>
            <w:r>
              <w:rPr>
                <w:noProof/>
                <w:sz w:val="36"/>
              </w:rPr>
              <w:drawing>
                <wp:inline distT="0" distB="0" distL="0" distR="0" wp14:anchorId="0FBB25BD" wp14:editId="19A38F0A">
                  <wp:extent cx="1799590" cy="17983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0000" cy="1798518"/>
                          </a:xfrm>
                          <a:prstGeom prst="rect">
                            <a:avLst/>
                          </a:prstGeom>
                        </pic:spPr>
                      </pic:pic>
                    </a:graphicData>
                  </a:graphic>
                </wp:inline>
              </w:drawing>
            </w:r>
            <w:r>
              <w:t xml:space="preserve"> </w:t>
            </w:r>
          </w:p>
        </w:tc>
      </w:tr>
      <w:tr w:rsidR="000C2F82" w14:paraId="32925DB6" w14:textId="77777777">
        <w:trPr>
          <w:trHeight w:val="850"/>
          <w:jc w:val="center"/>
        </w:trPr>
        <w:tc>
          <w:tcPr>
            <w:tcW w:w="5000" w:type="pct"/>
            <w:gridSpan w:val="5"/>
            <w:vAlign w:val="center"/>
          </w:tcPr>
          <w:p w14:paraId="007C1085" w14:textId="77777777" w:rsidR="000C2F82" w:rsidRDefault="000C2F82">
            <w:pPr>
              <w:pStyle w:val="afff3"/>
              <w:rPr>
                <w:sz w:val="44"/>
              </w:rPr>
            </w:pPr>
          </w:p>
        </w:tc>
      </w:tr>
      <w:tr w:rsidR="000C2F82" w14:paraId="2B62E9C1" w14:textId="77777777">
        <w:trPr>
          <w:trHeight w:val="567"/>
          <w:jc w:val="center"/>
        </w:trPr>
        <w:tc>
          <w:tcPr>
            <w:tcW w:w="1000" w:type="pct"/>
            <w:gridSpan w:val="2"/>
            <w:vAlign w:val="bottom"/>
          </w:tcPr>
          <w:p w14:paraId="3421ED14" w14:textId="77777777" w:rsidR="000C2F82" w:rsidRDefault="0079062F">
            <w:pPr>
              <w:pStyle w:val="afff3"/>
              <w:jc w:val="center"/>
              <w:rPr>
                <w:rFonts w:eastAsia="华文中宋"/>
                <w:b/>
                <w:bCs/>
                <w:sz w:val="44"/>
              </w:rPr>
            </w:pPr>
            <w:r>
              <w:rPr>
                <w:rFonts w:eastAsia="华文中宋" w:hint="eastAsia"/>
                <w:b/>
                <w:bCs/>
                <w:sz w:val="36"/>
              </w:rPr>
              <w:t>论文题目</w:t>
            </w:r>
          </w:p>
        </w:tc>
        <w:tc>
          <w:tcPr>
            <w:tcW w:w="3501" w:type="pct"/>
            <w:gridSpan w:val="2"/>
            <w:tcBorders>
              <w:bottom w:val="single" w:sz="4" w:space="0" w:color="auto"/>
            </w:tcBorders>
            <w:vAlign w:val="bottom"/>
          </w:tcPr>
          <w:p w14:paraId="1490F511" w14:textId="77777777" w:rsidR="000C2F82" w:rsidRDefault="0079062F">
            <w:pPr>
              <w:pStyle w:val="afff3"/>
              <w:jc w:val="center"/>
              <w:rPr>
                <w:rFonts w:ascii="宋体" w:hAnsi="宋体"/>
                <w:b/>
                <w:bCs/>
                <w:sz w:val="44"/>
              </w:rPr>
            </w:pPr>
            <w:r>
              <w:rPr>
                <w:rFonts w:ascii="宋体" w:hAnsi="宋体" w:hint="eastAsia"/>
                <w:b/>
                <w:bCs/>
                <w:sz w:val="36"/>
              </w:rPr>
              <w:t>基于分布式并行的流体仿真计算</w:t>
            </w:r>
          </w:p>
        </w:tc>
        <w:tc>
          <w:tcPr>
            <w:tcW w:w="499" w:type="pct"/>
            <w:vAlign w:val="bottom"/>
          </w:tcPr>
          <w:p w14:paraId="18165260" w14:textId="77777777" w:rsidR="000C2F82" w:rsidRDefault="000C2F82">
            <w:pPr>
              <w:pStyle w:val="afff3"/>
              <w:rPr>
                <w:rFonts w:eastAsia="方正小标宋简体"/>
                <w:sz w:val="44"/>
              </w:rPr>
            </w:pPr>
          </w:p>
        </w:tc>
      </w:tr>
      <w:tr w:rsidR="000C2F82" w14:paraId="3C6B42FC" w14:textId="77777777">
        <w:trPr>
          <w:trHeight w:val="567"/>
          <w:jc w:val="center"/>
        </w:trPr>
        <w:tc>
          <w:tcPr>
            <w:tcW w:w="1000" w:type="pct"/>
            <w:gridSpan w:val="2"/>
            <w:vAlign w:val="bottom"/>
          </w:tcPr>
          <w:p w14:paraId="0CAE6E24" w14:textId="77777777" w:rsidR="000C2F82" w:rsidRDefault="000C2F82">
            <w:pPr>
              <w:pStyle w:val="afff3"/>
              <w:rPr>
                <w:rFonts w:eastAsia="华文中宋"/>
                <w:b/>
                <w:bCs/>
                <w:sz w:val="36"/>
              </w:rPr>
            </w:pPr>
          </w:p>
        </w:tc>
        <w:tc>
          <w:tcPr>
            <w:tcW w:w="3501" w:type="pct"/>
            <w:gridSpan w:val="2"/>
            <w:tcBorders>
              <w:top w:val="single" w:sz="4" w:space="0" w:color="auto"/>
              <w:bottom w:val="single" w:sz="4" w:space="0" w:color="auto"/>
            </w:tcBorders>
            <w:vAlign w:val="bottom"/>
          </w:tcPr>
          <w:p w14:paraId="1AC40ED2" w14:textId="77777777" w:rsidR="000C2F82" w:rsidRDefault="0079062F">
            <w:pPr>
              <w:pStyle w:val="afff3"/>
              <w:jc w:val="center"/>
              <w:rPr>
                <w:rFonts w:ascii="宋体" w:hAnsi="宋体"/>
                <w:b/>
                <w:bCs/>
                <w:sz w:val="36"/>
              </w:rPr>
            </w:pPr>
            <w:r>
              <w:rPr>
                <w:rFonts w:ascii="宋体" w:hAnsi="宋体" w:hint="eastAsia"/>
                <w:b/>
                <w:bCs/>
                <w:sz w:val="36"/>
              </w:rPr>
              <w:t>与通信协同优化研究与实现</w:t>
            </w:r>
          </w:p>
        </w:tc>
        <w:tc>
          <w:tcPr>
            <w:tcW w:w="499" w:type="pct"/>
            <w:vAlign w:val="bottom"/>
          </w:tcPr>
          <w:p w14:paraId="6E793ECD" w14:textId="77777777" w:rsidR="000C2F82" w:rsidRDefault="000C2F82">
            <w:pPr>
              <w:pStyle w:val="afff3"/>
              <w:rPr>
                <w:rFonts w:eastAsia="方正小标宋简体"/>
                <w:sz w:val="36"/>
              </w:rPr>
            </w:pPr>
          </w:p>
        </w:tc>
      </w:tr>
      <w:tr w:rsidR="000C2F82" w14:paraId="4052ACB3" w14:textId="77777777">
        <w:trPr>
          <w:trHeight w:val="850"/>
          <w:jc w:val="center"/>
        </w:trPr>
        <w:tc>
          <w:tcPr>
            <w:tcW w:w="1000" w:type="pct"/>
            <w:gridSpan w:val="2"/>
            <w:vAlign w:val="bottom"/>
          </w:tcPr>
          <w:p w14:paraId="79F58D31" w14:textId="77777777" w:rsidR="000C2F82" w:rsidRDefault="000C2F82">
            <w:pPr>
              <w:pStyle w:val="afff3"/>
              <w:rPr>
                <w:rFonts w:eastAsia="方正小标宋简体"/>
                <w:sz w:val="36"/>
                <w:szCs w:val="36"/>
              </w:rPr>
            </w:pPr>
          </w:p>
        </w:tc>
        <w:tc>
          <w:tcPr>
            <w:tcW w:w="3501" w:type="pct"/>
            <w:gridSpan w:val="2"/>
            <w:tcBorders>
              <w:top w:val="single" w:sz="4" w:space="0" w:color="auto"/>
            </w:tcBorders>
            <w:vAlign w:val="bottom"/>
          </w:tcPr>
          <w:p w14:paraId="5C369439" w14:textId="77777777" w:rsidR="000C2F82" w:rsidRDefault="000C2F82">
            <w:pPr>
              <w:pStyle w:val="afff3"/>
              <w:rPr>
                <w:rFonts w:eastAsia="方正小标宋简体"/>
                <w:sz w:val="36"/>
                <w:szCs w:val="36"/>
              </w:rPr>
            </w:pPr>
          </w:p>
        </w:tc>
        <w:tc>
          <w:tcPr>
            <w:tcW w:w="499" w:type="pct"/>
            <w:vAlign w:val="bottom"/>
          </w:tcPr>
          <w:p w14:paraId="34E13FA0" w14:textId="77777777" w:rsidR="000C2F82" w:rsidRDefault="000C2F82">
            <w:pPr>
              <w:pStyle w:val="afff3"/>
              <w:rPr>
                <w:rFonts w:eastAsia="方正小标宋简体"/>
                <w:sz w:val="36"/>
                <w:szCs w:val="36"/>
              </w:rPr>
            </w:pPr>
          </w:p>
        </w:tc>
      </w:tr>
      <w:tr w:rsidR="000C2F82" w14:paraId="7C74ED7D" w14:textId="77777777">
        <w:trPr>
          <w:trHeight w:val="567"/>
          <w:jc w:val="center"/>
        </w:trPr>
        <w:tc>
          <w:tcPr>
            <w:tcW w:w="500" w:type="pct"/>
            <w:vAlign w:val="bottom"/>
          </w:tcPr>
          <w:p w14:paraId="3EB8251F" w14:textId="77777777" w:rsidR="000C2F82" w:rsidRDefault="000C2F82">
            <w:pPr>
              <w:pStyle w:val="afff3"/>
              <w:rPr>
                <w:rFonts w:eastAsia="方正小标宋简体"/>
                <w:spacing w:val="40"/>
                <w:sz w:val="32"/>
                <w:szCs w:val="32"/>
              </w:rPr>
            </w:pPr>
          </w:p>
        </w:tc>
        <w:tc>
          <w:tcPr>
            <w:tcW w:w="1000" w:type="pct"/>
            <w:gridSpan w:val="2"/>
            <w:vAlign w:val="bottom"/>
          </w:tcPr>
          <w:sdt>
            <w:sdtPr>
              <w:rPr>
                <w:rFonts w:hint="eastAsia"/>
                <w:b/>
                <w:bCs/>
                <w:spacing w:val="10"/>
                <w:w w:val="99"/>
                <w:kern w:val="0"/>
                <w:sz w:val="32"/>
                <w:szCs w:val="32"/>
                <w:fitText w:val="1284" w:id="-1590451968"/>
              </w:rPr>
              <w:alias w:val="学科/类别"/>
              <w:tag w:val="学科/类别"/>
              <w:id w:val="-731464093"/>
              <w:placeholder>
                <w:docPart w:val="59F7CEAE80C34AE095B2292F857C4F3F"/>
              </w:placeholder>
              <w:dropDownList>
                <w:listItem w:displayText="学科专业" w:value="学科专业"/>
                <w:listItem w:displayText="专业学位类别" w:value="专业学位类别"/>
              </w:dropDownList>
            </w:sdtPr>
            <w:sdtEndPr>
              <w:rPr>
                <w:spacing w:val="0"/>
              </w:rPr>
            </w:sdtEndPr>
            <w:sdtContent>
              <w:p w14:paraId="3974E4CA" w14:textId="77777777" w:rsidR="000C2F82" w:rsidRDefault="0079062F">
                <w:pPr>
                  <w:pStyle w:val="afff3"/>
                  <w:jc w:val="center"/>
                  <w:rPr>
                    <w:b/>
                    <w:bCs/>
                    <w:kern w:val="0"/>
                    <w:sz w:val="32"/>
                    <w:szCs w:val="32"/>
                  </w:rPr>
                </w:pPr>
                <w:r>
                  <w:rPr>
                    <w:rFonts w:hint="eastAsia"/>
                    <w:b/>
                    <w:bCs/>
                    <w:kern w:val="0"/>
                    <w:sz w:val="32"/>
                    <w:szCs w:val="32"/>
                    <w:fitText w:val="1284" w:id="-1590451968"/>
                  </w:rPr>
                  <w:t>学科专业</w:t>
                </w:r>
              </w:p>
            </w:sdtContent>
          </w:sdt>
        </w:tc>
        <w:tc>
          <w:tcPr>
            <w:tcW w:w="3001" w:type="pct"/>
            <w:tcBorders>
              <w:bottom w:val="single" w:sz="4" w:space="0" w:color="auto"/>
            </w:tcBorders>
            <w:vAlign w:val="bottom"/>
          </w:tcPr>
          <w:p w14:paraId="5479DAA5" w14:textId="77777777" w:rsidR="000C2F82" w:rsidRDefault="0079062F">
            <w:pPr>
              <w:pStyle w:val="afff3"/>
              <w:jc w:val="center"/>
              <w:rPr>
                <w:b/>
                <w:bCs/>
                <w:sz w:val="32"/>
                <w:szCs w:val="32"/>
              </w:rPr>
            </w:pPr>
            <w:r>
              <w:rPr>
                <w:rFonts w:hint="eastAsia"/>
                <w:b/>
                <w:bCs/>
                <w:sz w:val="32"/>
                <w:szCs w:val="32"/>
              </w:rPr>
              <w:t>电子信息</w:t>
            </w:r>
          </w:p>
        </w:tc>
        <w:tc>
          <w:tcPr>
            <w:tcW w:w="499" w:type="pct"/>
            <w:vAlign w:val="bottom"/>
          </w:tcPr>
          <w:p w14:paraId="61C5CDCC" w14:textId="77777777" w:rsidR="000C2F82" w:rsidRDefault="000C2F82">
            <w:pPr>
              <w:pStyle w:val="afff3"/>
              <w:rPr>
                <w:rFonts w:eastAsia="方正小标宋简体"/>
                <w:sz w:val="32"/>
                <w:szCs w:val="32"/>
              </w:rPr>
            </w:pPr>
          </w:p>
        </w:tc>
      </w:tr>
      <w:tr w:rsidR="000C2F82" w14:paraId="7B6A294D" w14:textId="77777777">
        <w:trPr>
          <w:trHeight w:val="567"/>
          <w:jc w:val="center"/>
        </w:trPr>
        <w:tc>
          <w:tcPr>
            <w:tcW w:w="500" w:type="pct"/>
            <w:vAlign w:val="bottom"/>
          </w:tcPr>
          <w:p w14:paraId="2CC7C135" w14:textId="77777777" w:rsidR="000C2F82" w:rsidRDefault="000C2F82">
            <w:pPr>
              <w:pStyle w:val="afff3"/>
              <w:rPr>
                <w:rFonts w:eastAsia="方正小标宋简体"/>
                <w:sz w:val="32"/>
                <w:szCs w:val="32"/>
              </w:rPr>
            </w:pPr>
          </w:p>
        </w:tc>
        <w:tc>
          <w:tcPr>
            <w:tcW w:w="1000" w:type="pct"/>
            <w:gridSpan w:val="2"/>
            <w:vAlign w:val="bottom"/>
          </w:tcPr>
          <w:p w14:paraId="064BDE35" w14:textId="77777777" w:rsidR="000C2F82" w:rsidRDefault="0079062F">
            <w:pPr>
              <w:pStyle w:val="afff3"/>
              <w:jc w:val="center"/>
              <w:rPr>
                <w:b/>
                <w:bCs/>
                <w:sz w:val="32"/>
                <w:szCs w:val="32"/>
              </w:rPr>
            </w:pPr>
            <w:r>
              <w:rPr>
                <w:rFonts w:hint="eastAsia"/>
                <w:b/>
                <w:bCs/>
                <w:sz w:val="32"/>
                <w:szCs w:val="32"/>
              </w:rPr>
              <w:t>学</w:t>
            </w:r>
            <w:r>
              <w:rPr>
                <w:rFonts w:hint="eastAsia"/>
                <w:b/>
                <w:bCs/>
                <w:sz w:val="32"/>
                <w:szCs w:val="32"/>
              </w:rPr>
              <w:t xml:space="preserve">  </w:t>
            </w:r>
            <w:r>
              <w:rPr>
                <w:rFonts w:hint="eastAsia"/>
                <w:b/>
                <w:bCs/>
                <w:sz w:val="32"/>
                <w:szCs w:val="32"/>
              </w:rPr>
              <w:t xml:space="preserve">　号</w:t>
            </w:r>
          </w:p>
        </w:tc>
        <w:tc>
          <w:tcPr>
            <w:tcW w:w="3001" w:type="pct"/>
            <w:tcBorders>
              <w:top w:val="single" w:sz="4" w:space="0" w:color="auto"/>
              <w:bottom w:val="single" w:sz="4" w:space="0" w:color="auto"/>
            </w:tcBorders>
            <w:vAlign w:val="bottom"/>
          </w:tcPr>
          <w:p w14:paraId="27984377" w14:textId="77777777" w:rsidR="000C2F82" w:rsidRDefault="0079062F">
            <w:pPr>
              <w:pStyle w:val="afff3"/>
              <w:jc w:val="center"/>
              <w:rPr>
                <w:b/>
                <w:bCs/>
                <w:sz w:val="32"/>
                <w:szCs w:val="32"/>
              </w:rPr>
            </w:pPr>
            <w:r>
              <w:rPr>
                <w:rFonts w:hint="eastAsia"/>
                <w:b/>
                <w:bCs/>
                <w:sz w:val="32"/>
                <w:szCs w:val="32"/>
              </w:rPr>
              <w:t>S230231111</w:t>
            </w:r>
          </w:p>
        </w:tc>
        <w:tc>
          <w:tcPr>
            <w:tcW w:w="499" w:type="pct"/>
            <w:vAlign w:val="bottom"/>
          </w:tcPr>
          <w:p w14:paraId="1760E627" w14:textId="77777777" w:rsidR="000C2F82" w:rsidRDefault="000C2F82">
            <w:pPr>
              <w:pStyle w:val="afff3"/>
              <w:rPr>
                <w:rFonts w:eastAsia="方正小标宋简体"/>
                <w:sz w:val="32"/>
                <w:szCs w:val="32"/>
              </w:rPr>
            </w:pPr>
          </w:p>
        </w:tc>
      </w:tr>
      <w:tr w:rsidR="000C2F82" w14:paraId="7B5F8E25" w14:textId="77777777">
        <w:trPr>
          <w:trHeight w:val="567"/>
          <w:jc w:val="center"/>
        </w:trPr>
        <w:tc>
          <w:tcPr>
            <w:tcW w:w="500" w:type="pct"/>
            <w:vAlign w:val="bottom"/>
          </w:tcPr>
          <w:p w14:paraId="32BF6596" w14:textId="77777777" w:rsidR="000C2F82" w:rsidRDefault="000C2F82">
            <w:pPr>
              <w:pStyle w:val="afff3"/>
              <w:rPr>
                <w:rFonts w:eastAsia="方正小标宋简体"/>
                <w:sz w:val="32"/>
                <w:szCs w:val="32"/>
              </w:rPr>
            </w:pPr>
          </w:p>
        </w:tc>
        <w:tc>
          <w:tcPr>
            <w:tcW w:w="1000" w:type="pct"/>
            <w:gridSpan w:val="2"/>
            <w:vAlign w:val="bottom"/>
          </w:tcPr>
          <w:p w14:paraId="73A8F3A5" w14:textId="77777777" w:rsidR="000C2F82" w:rsidRDefault="0079062F">
            <w:pPr>
              <w:pStyle w:val="afff3"/>
              <w:jc w:val="center"/>
              <w:rPr>
                <w:b/>
                <w:bCs/>
                <w:sz w:val="32"/>
                <w:szCs w:val="32"/>
              </w:rPr>
            </w:pPr>
            <w:r>
              <w:rPr>
                <w:rFonts w:hint="eastAsia"/>
                <w:b/>
                <w:bCs/>
                <w:sz w:val="32"/>
                <w:szCs w:val="32"/>
              </w:rPr>
              <w:t>作者姓名</w:t>
            </w:r>
          </w:p>
        </w:tc>
        <w:tc>
          <w:tcPr>
            <w:tcW w:w="3001" w:type="pct"/>
            <w:tcBorders>
              <w:top w:val="single" w:sz="4" w:space="0" w:color="auto"/>
              <w:bottom w:val="single" w:sz="4" w:space="0" w:color="auto"/>
            </w:tcBorders>
            <w:vAlign w:val="bottom"/>
          </w:tcPr>
          <w:p w14:paraId="3397FE13" w14:textId="77777777" w:rsidR="000C2F82" w:rsidRDefault="0079062F">
            <w:pPr>
              <w:pStyle w:val="afff3"/>
              <w:jc w:val="center"/>
              <w:rPr>
                <w:b/>
                <w:bCs/>
                <w:sz w:val="32"/>
                <w:szCs w:val="32"/>
              </w:rPr>
            </w:pPr>
            <w:r>
              <w:rPr>
                <w:rFonts w:hint="eastAsia"/>
                <w:b/>
                <w:bCs/>
                <w:sz w:val="32"/>
                <w:szCs w:val="32"/>
              </w:rPr>
              <w:t>唐欣</w:t>
            </w:r>
          </w:p>
        </w:tc>
        <w:tc>
          <w:tcPr>
            <w:tcW w:w="499" w:type="pct"/>
            <w:vAlign w:val="bottom"/>
          </w:tcPr>
          <w:p w14:paraId="68FADF90" w14:textId="77777777" w:rsidR="000C2F82" w:rsidRDefault="000C2F82">
            <w:pPr>
              <w:pStyle w:val="afff3"/>
              <w:rPr>
                <w:rFonts w:eastAsia="方正小标宋简体"/>
                <w:sz w:val="32"/>
                <w:szCs w:val="32"/>
              </w:rPr>
            </w:pPr>
          </w:p>
        </w:tc>
      </w:tr>
      <w:tr w:rsidR="000C2F82" w14:paraId="7135CF1A" w14:textId="77777777">
        <w:trPr>
          <w:trHeight w:val="567"/>
          <w:jc w:val="center"/>
        </w:trPr>
        <w:tc>
          <w:tcPr>
            <w:tcW w:w="500" w:type="pct"/>
            <w:vAlign w:val="bottom"/>
          </w:tcPr>
          <w:p w14:paraId="1BDD24CB" w14:textId="77777777" w:rsidR="000C2F82" w:rsidRDefault="000C2F82">
            <w:pPr>
              <w:pStyle w:val="afff3"/>
              <w:rPr>
                <w:rFonts w:eastAsia="方正小标宋简体"/>
                <w:sz w:val="32"/>
                <w:szCs w:val="32"/>
              </w:rPr>
            </w:pPr>
          </w:p>
        </w:tc>
        <w:tc>
          <w:tcPr>
            <w:tcW w:w="1000" w:type="pct"/>
            <w:gridSpan w:val="2"/>
            <w:vAlign w:val="bottom"/>
          </w:tcPr>
          <w:p w14:paraId="0DD94343" w14:textId="77777777" w:rsidR="000C2F82" w:rsidRDefault="0079062F">
            <w:pPr>
              <w:pStyle w:val="afff3"/>
              <w:jc w:val="center"/>
              <w:rPr>
                <w:b/>
                <w:bCs/>
                <w:sz w:val="32"/>
                <w:szCs w:val="32"/>
              </w:rPr>
            </w:pPr>
            <w:r>
              <w:rPr>
                <w:rFonts w:hint="eastAsia"/>
                <w:b/>
                <w:bCs/>
                <w:sz w:val="32"/>
                <w:szCs w:val="32"/>
              </w:rPr>
              <w:t>指导教师</w:t>
            </w:r>
          </w:p>
        </w:tc>
        <w:tc>
          <w:tcPr>
            <w:tcW w:w="3001" w:type="pct"/>
            <w:tcBorders>
              <w:top w:val="single" w:sz="4" w:space="0" w:color="auto"/>
              <w:bottom w:val="single" w:sz="4" w:space="0" w:color="auto"/>
            </w:tcBorders>
            <w:vAlign w:val="bottom"/>
          </w:tcPr>
          <w:p w14:paraId="62F607B4" w14:textId="77777777" w:rsidR="000C2F82" w:rsidRDefault="0079062F">
            <w:pPr>
              <w:pStyle w:val="afff3"/>
              <w:jc w:val="center"/>
              <w:rPr>
                <w:b/>
                <w:bCs/>
                <w:sz w:val="32"/>
                <w:szCs w:val="32"/>
              </w:rPr>
            </w:pPr>
            <w:r>
              <w:rPr>
                <w:rFonts w:hint="eastAsia"/>
                <w:b/>
                <w:bCs/>
                <w:sz w:val="32"/>
                <w:szCs w:val="32"/>
              </w:rPr>
              <w:t>黄颖</w:t>
            </w:r>
            <w:r>
              <w:rPr>
                <w:rFonts w:hint="eastAsia"/>
                <w:b/>
                <w:bCs/>
                <w:sz w:val="32"/>
                <w:szCs w:val="32"/>
              </w:rPr>
              <w:t xml:space="preserve"> </w:t>
            </w:r>
            <w:r>
              <w:rPr>
                <w:rFonts w:hint="eastAsia"/>
                <w:b/>
                <w:bCs/>
                <w:sz w:val="32"/>
                <w:szCs w:val="32"/>
              </w:rPr>
              <w:t>副教授</w:t>
            </w:r>
          </w:p>
        </w:tc>
        <w:tc>
          <w:tcPr>
            <w:tcW w:w="499" w:type="pct"/>
            <w:vAlign w:val="bottom"/>
          </w:tcPr>
          <w:p w14:paraId="13925E3C" w14:textId="77777777" w:rsidR="000C2F82" w:rsidRDefault="000C2F82">
            <w:pPr>
              <w:pStyle w:val="afff3"/>
              <w:rPr>
                <w:rFonts w:eastAsia="方正小标宋简体"/>
                <w:sz w:val="32"/>
                <w:szCs w:val="32"/>
              </w:rPr>
            </w:pPr>
          </w:p>
        </w:tc>
      </w:tr>
      <w:tr w:rsidR="000C2F82" w14:paraId="7DA18AAB" w14:textId="77777777">
        <w:trPr>
          <w:trHeight w:val="567"/>
          <w:jc w:val="center"/>
        </w:trPr>
        <w:tc>
          <w:tcPr>
            <w:tcW w:w="500" w:type="pct"/>
            <w:vAlign w:val="bottom"/>
          </w:tcPr>
          <w:p w14:paraId="38571833" w14:textId="77777777" w:rsidR="000C2F82" w:rsidRDefault="000C2F82">
            <w:pPr>
              <w:pStyle w:val="afff3"/>
              <w:rPr>
                <w:rFonts w:eastAsia="方正小标宋简体"/>
                <w:sz w:val="32"/>
                <w:szCs w:val="32"/>
              </w:rPr>
            </w:pPr>
          </w:p>
        </w:tc>
        <w:tc>
          <w:tcPr>
            <w:tcW w:w="1000" w:type="pct"/>
            <w:gridSpan w:val="2"/>
            <w:vAlign w:val="bottom"/>
          </w:tcPr>
          <w:p w14:paraId="00482AD5" w14:textId="77777777" w:rsidR="000C2F82" w:rsidRDefault="0079062F">
            <w:pPr>
              <w:pStyle w:val="afff3"/>
              <w:jc w:val="center"/>
              <w:rPr>
                <w:b/>
                <w:bCs/>
                <w:sz w:val="32"/>
                <w:szCs w:val="32"/>
              </w:rPr>
            </w:pPr>
            <w:proofErr w:type="gramStart"/>
            <w:r>
              <w:rPr>
                <w:rFonts w:hint="eastAsia"/>
                <w:b/>
                <w:bCs/>
                <w:sz w:val="32"/>
                <w:szCs w:val="32"/>
              </w:rPr>
              <w:t xml:space="preserve">学　　</w:t>
            </w:r>
            <w:proofErr w:type="gramEnd"/>
            <w:r>
              <w:rPr>
                <w:rFonts w:hint="eastAsia"/>
                <w:b/>
                <w:bCs/>
                <w:sz w:val="32"/>
                <w:szCs w:val="32"/>
              </w:rPr>
              <w:t>院</w:t>
            </w:r>
          </w:p>
        </w:tc>
        <w:tc>
          <w:tcPr>
            <w:tcW w:w="3001" w:type="pct"/>
            <w:tcBorders>
              <w:top w:val="single" w:sz="4" w:space="0" w:color="auto"/>
              <w:bottom w:val="single" w:sz="4" w:space="0" w:color="auto"/>
            </w:tcBorders>
            <w:vAlign w:val="bottom"/>
          </w:tcPr>
          <w:p w14:paraId="6B9FD9BC" w14:textId="77777777" w:rsidR="000C2F82" w:rsidRDefault="0079062F">
            <w:pPr>
              <w:pStyle w:val="afff3"/>
              <w:jc w:val="center"/>
              <w:rPr>
                <w:b/>
                <w:bCs/>
                <w:sz w:val="32"/>
                <w:szCs w:val="32"/>
              </w:rPr>
            </w:pPr>
            <w:r>
              <w:rPr>
                <w:rFonts w:hint="eastAsia"/>
                <w:b/>
                <w:bCs/>
                <w:sz w:val="32"/>
                <w:szCs w:val="32"/>
              </w:rPr>
              <w:t>计算机科学与技术学院</w:t>
            </w:r>
          </w:p>
        </w:tc>
        <w:tc>
          <w:tcPr>
            <w:tcW w:w="499" w:type="pct"/>
            <w:vAlign w:val="bottom"/>
          </w:tcPr>
          <w:p w14:paraId="6E70EF84" w14:textId="77777777" w:rsidR="000C2F82" w:rsidRDefault="000C2F82">
            <w:pPr>
              <w:pStyle w:val="afff3"/>
              <w:rPr>
                <w:rFonts w:eastAsia="方正小标宋简体"/>
                <w:sz w:val="32"/>
                <w:szCs w:val="32"/>
              </w:rPr>
            </w:pPr>
          </w:p>
        </w:tc>
      </w:tr>
    </w:tbl>
    <w:p w14:paraId="3951BBBB" w14:textId="77777777" w:rsidR="000C2F82" w:rsidRDefault="000C2F82">
      <w:pPr>
        <w:pStyle w:val="afff3"/>
        <w:rPr>
          <w:rFonts w:eastAsia="方正小标宋简体"/>
          <w:sz w:val="32"/>
          <w:szCs w:val="32"/>
        </w:rPr>
        <w:sectPr w:rsidR="000C2F82">
          <w:headerReference w:type="even" r:id="rId10"/>
          <w:headerReference w:type="default" r:id="rId11"/>
          <w:pgSz w:w="11906" w:h="16838"/>
          <w:pgMar w:top="1701" w:right="1701" w:bottom="1701" w:left="1701" w:header="1134" w:footer="1134" w:gutter="0"/>
          <w:cols w:space="425"/>
          <w:docGrid w:linePitch="312"/>
        </w:sectPr>
      </w:pPr>
    </w:p>
    <w:p w14:paraId="0F9BC748" w14:textId="77777777" w:rsidR="000C2F82" w:rsidRDefault="000C2F82">
      <w:pPr>
        <w:pStyle w:val="afff3"/>
        <w:rPr>
          <w:rFonts w:eastAsia="方正小标宋简体"/>
          <w:sz w:val="32"/>
          <w:szCs w:val="32"/>
        </w:rPr>
      </w:pPr>
    </w:p>
    <w:tbl>
      <w:tblPr>
        <w:tblW w:w="5000" w:type="pct"/>
        <w:jc w:val="center"/>
        <w:tblLayout w:type="fixed"/>
        <w:tblCellMar>
          <w:left w:w="0" w:type="dxa"/>
          <w:right w:w="0" w:type="dxa"/>
        </w:tblCellMar>
        <w:tblLook w:val="04A0" w:firstRow="1" w:lastRow="0" w:firstColumn="1" w:lastColumn="0" w:noHBand="0" w:noVBand="1"/>
      </w:tblPr>
      <w:tblGrid>
        <w:gridCol w:w="1169"/>
        <w:gridCol w:w="675"/>
        <w:gridCol w:w="461"/>
        <w:gridCol w:w="531"/>
        <w:gridCol w:w="1284"/>
        <w:gridCol w:w="451"/>
        <w:gridCol w:w="1168"/>
        <w:gridCol w:w="1840"/>
        <w:gridCol w:w="925"/>
      </w:tblGrid>
      <w:tr w:rsidR="000C2F82" w14:paraId="4515A7AA" w14:textId="77777777">
        <w:trPr>
          <w:trHeight w:val="454"/>
          <w:jc w:val="center"/>
        </w:trPr>
        <w:tc>
          <w:tcPr>
            <w:tcW w:w="687" w:type="pct"/>
            <w:vAlign w:val="bottom"/>
          </w:tcPr>
          <w:p w14:paraId="6638E088" w14:textId="77777777" w:rsidR="000C2F82" w:rsidRDefault="0079062F">
            <w:pPr>
              <w:pStyle w:val="afff3"/>
            </w:pPr>
            <w:r>
              <w:rPr>
                <w:rFonts w:hint="eastAsia"/>
              </w:rPr>
              <w:t>学校代码</w:t>
            </w:r>
          </w:p>
        </w:tc>
        <w:tc>
          <w:tcPr>
            <w:tcW w:w="2000" w:type="pct"/>
            <w:gridSpan w:val="5"/>
            <w:tcBorders>
              <w:bottom w:val="single" w:sz="4" w:space="0" w:color="auto"/>
            </w:tcBorders>
            <w:vAlign w:val="bottom"/>
          </w:tcPr>
          <w:p w14:paraId="2F0AB745" w14:textId="77777777" w:rsidR="000C2F82" w:rsidRDefault="0079062F">
            <w:pPr>
              <w:pStyle w:val="afff3"/>
              <w:jc w:val="center"/>
            </w:pPr>
            <w:r>
              <w:rPr>
                <w:rFonts w:hint="eastAsia"/>
              </w:rPr>
              <w:t>1</w:t>
            </w:r>
            <w:r>
              <w:t>0617</w:t>
            </w:r>
          </w:p>
        </w:tc>
        <w:tc>
          <w:tcPr>
            <w:tcW w:w="687" w:type="pct"/>
            <w:vAlign w:val="bottom"/>
          </w:tcPr>
          <w:p w14:paraId="4925A131" w14:textId="77777777" w:rsidR="000C2F82" w:rsidRDefault="0079062F">
            <w:pPr>
              <w:pStyle w:val="afff3"/>
              <w:jc w:val="center"/>
            </w:pPr>
            <w:r>
              <w:rPr>
                <w:rFonts w:hint="eastAsia"/>
              </w:rPr>
              <w:t>U</w:t>
            </w:r>
            <w:r>
              <w:t>DC</w:t>
            </w:r>
          </w:p>
        </w:tc>
        <w:tc>
          <w:tcPr>
            <w:tcW w:w="1626" w:type="pct"/>
            <w:gridSpan w:val="2"/>
            <w:tcBorders>
              <w:bottom w:val="single" w:sz="4" w:space="0" w:color="auto"/>
            </w:tcBorders>
            <w:vAlign w:val="bottom"/>
          </w:tcPr>
          <w:p w14:paraId="43A5A772" w14:textId="77777777" w:rsidR="000C2F82" w:rsidRDefault="0079062F">
            <w:pPr>
              <w:pStyle w:val="afff3"/>
              <w:jc w:val="center"/>
              <w:rPr>
                <w:rFonts w:cs="Times New Roman"/>
              </w:rPr>
            </w:pPr>
            <w:r>
              <w:rPr>
                <w:rFonts w:cs="Times New Roman" w:hint="eastAsia"/>
              </w:rPr>
              <w:t>004.93</w:t>
            </w:r>
          </w:p>
        </w:tc>
      </w:tr>
      <w:tr w:rsidR="000C2F82" w14:paraId="2855274E" w14:textId="77777777">
        <w:trPr>
          <w:trHeight w:val="454"/>
          <w:jc w:val="center"/>
        </w:trPr>
        <w:tc>
          <w:tcPr>
            <w:tcW w:w="687" w:type="pct"/>
            <w:vAlign w:val="bottom"/>
          </w:tcPr>
          <w:p w14:paraId="6ACE0A22" w14:textId="77777777" w:rsidR="000C2F82" w:rsidRDefault="0079062F">
            <w:pPr>
              <w:pStyle w:val="afff3"/>
              <w:jc w:val="center"/>
            </w:pPr>
            <w:r>
              <w:rPr>
                <w:rFonts w:hint="eastAsia"/>
              </w:rPr>
              <w:t>分类号</w:t>
            </w:r>
          </w:p>
        </w:tc>
        <w:tc>
          <w:tcPr>
            <w:tcW w:w="2000" w:type="pct"/>
            <w:gridSpan w:val="5"/>
            <w:tcBorders>
              <w:top w:val="single" w:sz="4" w:space="0" w:color="auto"/>
              <w:bottom w:val="single" w:sz="4" w:space="0" w:color="auto"/>
            </w:tcBorders>
            <w:vAlign w:val="bottom"/>
          </w:tcPr>
          <w:p w14:paraId="7D67B156" w14:textId="77777777" w:rsidR="000C2F82" w:rsidRDefault="0079062F">
            <w:pPr>
              <w:pStyle w:val="afff3"/>
              <w:jc w:val="center"/>
            </w:pPr>
            <w:r>
              <w:rPr>
                <w:rFonts w:hint="eastAsia"/>
              </w:rPr>
              <w:t>TP391</w:t>
            </w:r>
          </w:p>
        </w:tc>
        <w:tc>
          <w:tcPr>
            <w:tcW w:w="687" w:type="pct"/>
            <w:vAlign w:val="bottom"/>
          </w:tcPr>
          <w:p w14:paraId="0E0B1B2B" w14:textId="77777777" w:rsidR="000C2F82" w:rsidRDefault="0079062F">
            <w:pPr>
              <w:pStyle w:val="afff3"/>
              <w:jc w:val="center"/>
            </w:pPr>
            <w:r>
              <w:rPr>
                <w:rFonts w:hint="eastAsia"/>
              </w:rPr>
              <w:t>密级</w:t>
            </w:r>
          </w:p>
        </w:tc>
        <w:tc>
          <w:tcPr>
            <w:tcW w:w="1626" w:type="pct"/>
            <w:gridSpan w:val="2"/>
            <w:tcBorders>
              <w:top w:val="single" w:sz="4" w:space="0" w:color="auto"/>
              <w:bottom w:val="single" w:sz="4" w:space="0" w:color="auto"/>
            </w:tcBorders>
            <w:vAlign w:val="bottom"/>
          </w:tcPr>
          <w:p w14:paraId="5B1DFBE3" w14:textId="77777777" w:rsidR="000C2F82" w:rsidRDefault="0079062F">
            <w:pPr>
              <w:pStyle w:val="afff3"/>
              <w:jc w:val="center"/>
            </w:pPr>
            <w:r>
              <w:rPr>
                <w:rFonts w:hint="eastAsia"/>
              </w:rPr>
              <w:t>公开</w:t>
            </w:r>
          </w:p>
        </w:tc>
      </w:tr>
      <w:tr w:rsidR="000C2F82" w14:paraId="38121D2D" w14:textId="77777777">
        <w:trPr>
          <w:trHeight w:val="1417"/>
          <w:jc w:val="center"/>
        </w:trPr>
        <w:tc>
          <w:tcPr>
            <w:tcW w:w="5000" w:type="pct"/>
            <w:gridSpan w:val="9"/>
            <w:vAlign w:val="bottom"/>
          </w:tcPr>
          <w:p w14:paraId="65D1AE21" w14:textId="77777777" w:rsidR="000C2F82" w:rsidRDefault="0079062F">
            <w:pPr>
              <w:pStyle w:val="afff3"/>
              <w:jc w:val="center"/>
              <w:rPr>
                <w:rFonts w:ascii="华文中宋" w:eastAsia="华文中宋" w:hAnsi="华文中宋"/>
              </w:rPr>
            </w:pPr>
            <w:r>
              <w:rPr>
                <w:rFonts w:ascii="华文中宋" w:eastAsia="华文中宋" w:hAnsi="华文中宋"/>
                <w:sz w:val="72"/>
                <w:szCs w:val="72"/>
              </w:rPr>
              <w:t>学</w:t>
            </w:r>
            <w:r>
              <w:rPr>
                <w:rFonts w:ascii="华文中宋" w:eastAsia="华文中宋" w:hAnsi="华文中宋" w:hint="eastAsia"/>
                <w:sz w:val="72"/>
                <w:szCs w:val="72"/>
              </w:rPr>
              <w:t xml:space="preserve">　</w:t>
            </w:r>
            <w:r>
              <w:rPr>
                <w:rFonts w:ascii="华文中宋" w:eastAsia="华文中宋" w:hAnsi="华文中宋"/>
                <w:sz w:val="72"/>
                <w:szCs w:val="72"/>
              </w:rPr>
              <w:t>位</w:t>
            </w:r>
            <w:r>
              <w:rPr>
                <w:rFonts w:ascii="华文中宋" w:eastAsia="华文中宋" w:hAnsi="华文中宋" w:hint="eastAsia"/>
                <w:sz w:val="72"/>
                <w:szCs w:val="72"/>
              </w:rPr>
              <w:t xml:space="preserve">　</w:t>
            </w:r>
            <w:r>
              <w:rPr>
                <w:rFonts w:ascii="华文中宋" w:eastAsia="华文中宋" w:hAnsi="华文中宋"/>
                <w:sz w:val="72"/>
                <w:szCs w:val="72"/>
              </w:rPr>
              <w:t>论</w:t>
            </w:r>
            <w:r>
              <w:rPr>
                <w:rFonts w:ascii="华文中宋" w:eastAsia="华文中宋" w:hAnsi="华文中宋" w:hint="eastAsia"/>
                <w:sz w:val="72"/>
                <w:szCs w:val="72"/>
              </w:rPr>
              <w:t xml:space="preserve">　</w:t>
            </w:r>
            <w:r>
              <w:rPr>
                <w:rFonts w:ascii="华文中宋" w:eastAsia="华文中宋" w:hAnsi="华文中宋"/>
                <w:sz w:val="72"/>
                <w:szCs w:val="72"/>
              </w:rPr>
              <w:t>文</w:t>
            </w:r>
          </w:p>
        </w:tc>
      </w:tr>
      <w:tr w:rsidR="000C2F82" w14:paraId="1D972A76" w14:textId="77777777">
        <w:trPr>
          <w:trHeight w:val="510"/>
          <w:jc w:val="center"/>
        </w:trPr>
        <w:tc>
          <w:tcPr>
            <w:tcW w:w="5000" w:type="pct"/>
            <w:gridSpan w:val="9"/>
            <w:tcBorders>
              <w:bottom w:val="single" w:sz="4" w:space="0" w:color="auto"/>
            </w:tcBorders>
            <w:vAlign w:val="bottom"/>
          </w:tcPr>
          <w:p w14:paraId="29F6247C" w14:textId="77777777" w:rsidR="000C2F82" w:rsidRDefault="000C2F82">
            <w:pPr>
              <w:pStyle w:val="afff3"/>
              <w:jc w:val="center"/>
              <w:rPr>
                <w:rFonts w:ascii="宋体" w:hAnsi="宋体"/>
                <w:b/>
                <w:bCs/>
                <w:sz w:val="36"/>
              </w:rPr>
            </w:pPr>
          </w:p>
          <w:p w14:paraId="62E27A6B" w14:textId="77777777" w:rsidR="000C2F82" w:rsidRDefault="000C2F82">
            <w:pPr>
              <w:pStyle w:val="afff3"/>
              <w:jc w:val="center"/>
              <w:rPr>
                <w:rFonts w:ascii="宋体" w:hAnsi="宋体"/>
                <w:b/>
                <w:bCs/>
                <w:sz w:val="36"/>
              </w:rPr>
            </w:pPr>
          </w:p>
          <w:p w14:paraId="257F3EC1" w14:textId="77777777" w:rsidR="000C2F82" w:rsidRDefault="0079062F">
            <w:pPr>
              <w:pStyle w:val="afff3"/>
              <w:jc w:val="center"/>
              <w:rPr>
                <w:rFonts w:ascii="宋体" w:hAnsi="宋体"/>
                <w:b/>
                <w:bCs/>
                <w:sz w:val="36"/>
              </w:rPr>
            </w:pPr>
            <w:r>
              <w:rPr>
                <w:rFonts w:ascii="宋体" w:hAnsi="宋体" w:hint="eastAsia"/>
                <w:b/>
                <w:bCs/>
                <w:sz w:val="36"/>
              </w:rPr>
              <w:t>基于分布式并行的流体仿真计算与通信</w:t>
            </w:r>
          </w:p>
        </w:tc>
      </w:tr>
      <w:tr w:rsidR="000C2F82" w14:paraId="26CB6E54" w14:textId="77777777">
        <w:trPr>
          <w:trHeight w:val="510"/>
          <w:jc w:val="center"/>
        </w:trPr>
        <w:tc>
          <w:tcPr>
            <w:tcW w:w="5000" w:type="pct"/>
            <w:gridSpan w:val="9"/>
            <w:tcBorders>
              <w:top w:val="single" w:sz="4" w:space="0" w:color="auto"/>
              <w:bottom w:val="single" w:sz="4" w:space="0" w:color="auto"/>
            </w:tcBorders>
            <w:vAlign w:val="bottom"/>
          </w:tcPr>
          <w:p w14:paraId="4B44BB1F" w14:textId="77777777" w:rsidR="000C2F82" w:rsidRDefault="0079062F">
            <w:pPr>
              <w:pStyle w:val="afff3"/>
              <w:jc w:val="center"/>
              <w:rPr>
                <w:rFonts w:cs="Times New Roman"/>
                <w:color w:val="000000"/>
                <w:szCs w:val="72"/>
              </w:rPr>
            </w:pPr>
            <w:r>
              <w:rPr>
                <w:rFonts w:ascii="宋体" w:hAnsi="宋体" w:hint="eastAsia"/>
                <w:b/>
                <w:bCs/>
                <w:sz w:val="36"/>
              </w:rPr>
              <w:t>协同优化研究与实现</w:t>
            </w:r>
          </w:p>
        </w:tc>
      </w:tr>
      <w:tr w:rsidR="000C2F82" w14:paraId="6E106EF5" w14:textId="77777777">
        <w:trPr>
          <w:trHeight w:val="454"/>
          <w:jc w:val="center"/>
        </w:trPr>
        <w:tc>
          <w:tcPr>
            <w:tcW w:w="5000" w:type="pct"/>
            <w:gridSpan w:val="9"/>
            <w:tcBorders>
              <w:top w:val="single" w:sz="4" w:space="0" w:color="auto"/>
            </w:tcBorders>
            <w:vAlign w:val="center"/>
          </w:tcPr>
          <w:p w14:paraId="65544CBA" w14:textId="77777777" w:rsidR="000C2F82" w:rsidRDefault="000C2F82">
            <w:pPr>
              <w:pStyle w:val="afff3"/>
              <w:jc w:val="center"/>
              <w:rPr>
                <w:color w:val="000000"/>
              </w:rPr>
            </w:pPr>
          </w:p>
        </w:tc>
      </w:tr>
      <w:tr w:rsidR="000C2F82" w14:paraId="0A2C934B" w14:textId="77777777">
        <w:trPr>
          <w:trHeight w:val="850"/>
          <w:jc w:val="center"/>
        </w:trPr>
        <w:tc>
          <w:tcPr>
            <w:tcW w:w="1667" w:type="pct"/>
            <w:gridSpan w:val="4"/>
            <w:vAlign w:val="bottom"/>
          </w:tcPr>
          <w:p w14:paraId="077DA2B8" w14:textId="77777777" w:rsidR="000C2F82" w:rsidRDefault="000C2F82">
            <w:pPr>
              <w:pStyle w:val="afff3"/>
              <w:rPr>
                <w:color w:val="000000"/>
                <w:sz w:val="32"/>
              </w:rPr>
            </w:pPr>
          </w:p>
        </w:tc>
        <w:tc>
          <w:tcPr>
            <w:tcW w:w="1707" w:type="pct"/>
            <w:gridSpan w:val="3"/>
            <w:tcBorders>
              <w:left w:val="nil"/>
              <w:bottom w:val="single" w:sz="4" w:space="0" w:color="auto"/>
            </w:tcBorders>
            <w:vAlign w:val="bottom"/>
          </w:tcPr>
          <w:p w14:paraId="79D82E1A" w14:textId="77777777" w:rsidR="000C2F82" w:rsidRDefault="0079062F">
            <w:pPr>
              <w:pStyle w:val="afff3"/>
              <w:jc w:val="center"/>
              <w:rPr>
                <w:b/>
                <w:bCs/>
                <w:color w:val="000000"/>
                <w:sz w:val="32"/>
              </w:rPr>
            </w:pPr>
            <w:r>
              <w:rPr>
                <w:rFonts w:hint="eastAsia"/>
                <w:b/>
                <w:bCs/>
                <w:color w:val="000000"/>
                <w:sz w:val="32"/>
              </w:rPr>
              <w:t>唐欣</w:t>
            </w:r>
          </w:p>
        </w:tc>
        <w:tc>
          <w:tcPr>
            <w:tcW w:w="1626" w:type="pct"/>
            <w:gridSpan w:val="2"/>
            <w:vAlign w:val="bottom"/>
          </w:tcPr>
          <w:p w14:paraId="756DA3A9" w14:textId="77777777" w:rsidR="000C2F82" w:rsidRDefault="000C2F82">
            <w:pPr>
              <w:pStyle w:val="afff3"/>
              <w:rPr>
                <w:color w:val="000000"/>
                <w:sz w:val="32"/>
              </w:rPr>
            </w:pPr>
          </w:p>
        </w:tc>
      </w:tr>
      <w:tr w:rsidR="000C2F82" w14:paraId="5648AB5B" w14:textId="77777777">
        <w:trPr>
          <w:trHeight w:val="454"/>
          <w:jc w:val="center"/>
        </w:trPr>
        <w:tc>
          <w:tcPr>
            <w:tcW w:w="1667" w:type="pct"/>
            <w:gridSpan w:val="4"/>
            <w:vAlign w:val="center"/>
          </w:tcPr>
          <w:p w14:paraId="6B1B5253" w14:textId="77777777" w:rsidR="000C2F82" w:rsidRDefault="000C2F82">
            <w:pPr>
              <w:pStyle w:val="afff3"/>
              <w:rPr>
                <w:color w:val="000000"/>
                <w:sz w:val="32"/>
              </w:rPr>
            </w:pPr>
          </w:p>
        </w:tc>
        <w:tc>
          <w:tcPr>
            <w:tcW w:w="1707" w:type="pct"/>
            <w:gridSpan w:val="3"/>
            <w:tcBorders>
              <w:top w:val="single" w:sz="4" w:space="0" w:color="auto"/>
            </w:tcBorders>
            <w:vAlign w:val="center"/>
          </w:tcPr>
          <w:p w14:paraId="12322F32" w14:textId="77777777" w:rsidR="000C2F82" w:rsidRDefault="000C2F82">
            <w:pPr>
              <w:pStyle w:val="afff3"/>
              <w:jc w:val="center"/>
              <w:rPr>
                <w:rFonts w:ascii="方正小标宋简体" w:eastAsia="方正小标宋简体"/>
                <w:sz w:val="32"/>
                <w:szCs w:val="32"/>
              </w:rPr>
            </w:pPr>
          </w:p>
        </w:tc>
        <w:tc>
          <w:tcPr>
            <w:tcW w:w="1626" w:type="pct"/>
            <w:gridSpan w:val="2"/>
            <w:vAlign w:val="center"/>
          </w:tcPr>
          <w:p w14:paraId="2A493A27" w14:textId="77777777" w:rsidR="000C2F82" w:rsidRDefault="000C2F82">
            <w:pPr>
              <w:pStyle w:val="afff3"/>
              <w:rPr>
                <w:color w:val="000000"/>
                <w:sz w:val="32"/>
              </w:rPr>
            </w:pPr>
          </w:p>
        </w:tc>
      </w:tr>
      <w:tr w:rsidR="000C2F82" w14:paraId="5CABD66A" w14:textId="77777777">
        <w:trPr>
          <w:trHeight w:val="737"/>
          <w:jc w:val="center"/>
        </w:trPr>
        <w:tc>
          <w:tcPr>
            <w:tcW w:w="5000" w:type="pct"/>
            <w:gridSpan w:val="9"/>
            <w:vAlign w:val="bottom"/>
          </w:tcPr>
          <w:p w14:paraId="3CE29CF2" w14:textId="77777777" w:rsidR="000C2F82" w:rsidRDefault="000C2F82">
            <w:pPr>
              <w:pStyle w:val="afff3"/>
              <w:rPr>
                <w:color w:val="000000"/>
                <w:sz w:val="32"/>
              </w:rPr>
            </w:pPr>
          </w:p>
        </w:tc>
      </w:tr>
      <w:tr w:rsidR="000C2F82" w14:paraId="3E3FA3DF" w14:textId="77777777">
        <w:trPr>
          <w:trHeight w:val="510"/>
          <w:jc w:val="center"/>
        </w:trPr>
        <w:tc>
          <w:tcPr>
            <w:tcW w:w="1084" w:type="pct"/>
            <w:gridSpan w:val="2"/>
            <w:vAlign w:val="bottom"/>
          </w:tcPr>
          <w:p w14:paraId="474D8CEE" w14:textId="77777777" w:rsidR="000C2F82" w:rsidRDefault="0079062F">
            <w:pPr>
              <w:pStyle w:val="afff3"/>
              <w:jc w:val="right"/>
              <w:rPr>
                <w:color w:val="000000"/>
              </w:rPr>
            </w:pPr>
            <w:r>
              <w:rPr>
                <w:rFonts w:hint="eastAsia"/>
                <w:color w:val="000000"/>
              </w:rPr>
              <w:t>指导教师</w:t>
            </w:r>
          </w:p>
        </w:tc>
        <w:tc>
          <w:tcPr>
            <w:tcW w:w="2290" w:type="pct"/>
            <w:gridSpan w:val="5"/>
            <w:tcBorders>
              <w:left w:val="nil"/>
              <w:bottom w:val="single" w:sz="4" w:space="0" w:color="auto"/>
            </w:tcBorders>
            <w:vAlign w:val="bottom"/>
          </w:tcPr>
          <w:p w14:paraId="052459EF" w14:textId="77777777" w:rsidR="000C2F82" w:rsidRDefault="0079062F">
            <w:pPr>
              <w:pStyle w:val="afff3"/>
              <w:jc w:val="center"/>
              <w:rPr>
                <w:b/>
                <w:bCs/>
                <w:color w:val="000000"/>
                <w:position w:val="-6"/>
                <w:sz w:val="32"/>
              </w:rPr>
            </w:pPr>
            <w:r>
              <w:rPr>
                <w:rFonts w:hint="eastAsia"/>
                <w:b/>
                <w:bCs/>
                <w:color w:val="000000"/>
                <w:position w:val="-6"/>
                <w:sz w:val="32"/>
              </w:rPr>
              <w:t>黄</w:t>
            </w:r>
            <w:r>
              <w:rPr>
                <w:rFonts w:hint="eastAsia"/>
                <w:b/>
                <w:bCs/>
                <w:color w:val="000000"/>
                <w:position w:val="-6"/>
                <w:sz w:val="32"/>
              </w:rPr>
              <w:t xml:space="preserve">  </w:t>
            </w:r>
            <w:r>
              <w:rPr>
                <w:rFonts w:hint="eastAsia"/>
                <w:b/>
                <w:bCs/>
                <w:color w:val="000000"/>
                <w:position w:val="-6"/>
                <w:sz w:val="32"/>
              </w:rPr>
              <w:t>颖</w:t>
            </w:r>
          </w:p>
        </w:tc>
        <w:tc>
          <w:tcPr>
            <w:tcW w:w="1082" w:type="pct"/>
            <w:tcBorders>
              <w:bottom w:val="single" w:sz="4" w:space="0" w:color="auto"/>
            </w:tcBorders>
            <w:vAlign w:val="bottom"/>
          </w:tcPr>
          <w:p w14:paraId="5E9AE6A3" w14:textId="77777777" w:rsidR="000C2F82" w:rsidRDefault="0079062F">
            <w:pPr>
              <w:pStyle w:val="afff3"/>
              <w:rPr>
                <w:b/>
                <w:bCs/>
                <w:color w:val="000000"/>
                <w:position w:val="-6"/>
                <w:sz w:val="32"/>
              </w:rPr>
            </w:pPr>
            <w:r>
              <w:rPr>
                <w:rFonts w:hint="eastAsia"/>
                <w:b/>
                <w:bCs/>
                <w:color w:val="000000"/>
                <w:position w:val="-6"/>
                <w:sz w:val="32"/>
              </w:rPr>
              <w:t>副教授</w:t>
            </w:r>
          </w:p>
        </w:tc>
        <w:tc>
          <w:tcPr>
            <w:tcW w:w="544" w:type="pct"/>
            <w:vAlign w:val="bottom"/>
          </w:tcPr>
          <w:p w14:paraId="778ED99F" w14:textId="77777777" w:rsidR="000C2F82" w:rsidRDefault="000C2F82">
            <w:pPr>
              <w:pStyle w:val="afff3"/>
              <w:rPr>
                <w:color w:val="000000"/>
                <w:sz w:val="32"/>
                <w:szCs w:val="32"/>
              </w:rPr>
            </w:pPr>
          </w:p>
        </w:tc>
      </w:tr>
      <w:tr w:rsidR="000C2F82" w14:paraId="18B9D768" w14:textId="77777777">
        <w:trPr>
          <w:trHeight w:val="510"/>
          <w:jc w:val="center"/>
        </w:trPr>
        <w:tc>
          <w:tcPr>
            <w:tcW w:w="1084" w:type="pct"/>
            <w:gridSpan w:val="2"/>
            <w:vAlign w:val="bottom"/>
          </w:tcPr>
          <w:p w14:paraId="2A7E6646" w14:textId="77777777" w:rsidR="000C2F82" w:rsidRDefault="000C2F82">
            <w:pPr>
              <w:pStyle w:val="afff3"/>
              <w:rPr>
                <w:color w:val="000000"/>
              </w:rPr>
            </w:pPr>
          </w:p>
        </w:tc>
        <w:tc>
          <w:tcPr>
            <w:tcW w:w="2290" w:type="pct"/>
            <w:gridSpan w:val="5"/>
            <w:tcBorders>
              <w:top w:val="single" w:sz="4" w:space="0" w:color="auto"/>
            </w:tcBorders>
            <w:vAlign w:val="bottom"/>
          </w:tcPr>
          <w:p w14:paraId="4E26511D" w14:textId="77777777" w:rsidR="000C2F82" w:rsidRDefault="000C2F82">
            <w:pPr>
              <w:pStyle w:val="afff3"/>
              <w:rPr>
                <w:rFonts w:ascii="方正小标宋简体" w:eastAsia="方正小标宋简体" w:hAnsiTheme="minorEastAsia"/>
                <w:sz w:val="32"/>
                <w:szCs w:val="32"/>
              </w:rPr>
            </w:pPr>
          </w:p>
        </w:tc>
        <w:tc>
          <w:tcPr>
            <w:tcW w:w="1082" w:type="pct"/>
            <w:tcBorders>
              <w:top w:val="single" w:sz="4" w:space="0" w:color="auto"/>
            </w:tcBorders>
            <w:vAlign w:val="bottom"/>
          </w:tcPr>
          <w:p w14:paraId="2F029C87" w14:textId="77777777" w:rsidR="000C2F82" w:rsidRDefault="000C2F82">
            <w:pPr>
              <w:pStyle w:val="afff3"/>
              <w:rPr>
                <w:color w:val="000000"/>
                <w:sz w:val="32"/>
                <w:szCs w:val="32"/>
              </w:rPr>
            </w:pPr>
          </w:p>
        </w:tc>
        <w:tc>
          <w:tcPr>
            <w:tcW w:w="544" w:type="pct"/>
            <w:vAlign w:val="bottom"/>
          </w:tcPr>
          <w:p w14:paraId="123BBC77" w14:textId="77777777" w:rsidR="000C2F82" w:rsidRDefault="000C2F82">
            <w:pPr>
              <w:pStyle w:val="afff3"/>
              <w:rPr>
                <w:color w:val="000000"/>
                <w:sz w:val="32"/>
                <w:szCs w:val="32"/>
              </w:rPr>
            </w:pPr>
          </w:p>
        </w:tc>
      </w:tr>
      <w:tr w:rsidR="000C2F82" w14:paraId="70023533" w14:textId="77777777">
        <w:trPr>
          <w:trHeight w:val="510"/>
          <w:jc w:val="center"/>
        </w:trPr>
        <w:tc>
          <w:tcPr>
            <w:tcW w:w="1084" w:type="pct"/>
            <w:gridSpan w:val="2"/>
            <w:vAlign w:val="bottom"/>
          </w:tcPr>
          <w:p w14:paraId="2C8970C6" w14:textId="77777777" w:rsidR="000C2F82" w:rsidRDefault="000C2F82">
            <w:pPr>
              <w:pStyle w:val="afff3"/>
              <w:rPr>
                <w:color w:val="000000"/>
              </w:rPr>
            </w:pPr>
          </w:p>
        </w:tc>
        <w:tc>
          <w:tcPr>
            <w:tcW w:w="2290" w:type="pct"/>
            <w:gridSpan w:val="5"/>
            <w:vAlign w:val="bottom"/>
          </w:tcPr>
          <w:p w14:paraId="2FB8140D" w14:textId="77777777" w:rsidR="000C2F82" w:rsidRDefault="000C2F82">
            <w:pPr>
              <w:pStyle w:val="afff3"/>
              <w:rPr>
                <w:rFonts w:ascii="方正小标宋简体" w:eastAsia="方正小标宋简体" w:hAnsiTheme="minorEastAsia"/>
                <w:sz w:val="32"/>
                <w:szCs w:val="32"/>
              </w:rPr>
            </w:pPr>
          </w:p>
        </w:tc>
        <w:tc>
          <w:tcPr>
            <w:tcW w:w="1082" w:type="pct"/>
            <w:vAlign w:val="bottom"/>
          </w:tcPr>
          <w:p w14:paraId="43E6126F" w14:textId="77777777" w:rsidR="000C2F82" w:rsidRDefault="000C2F82">
            <w:pPr>
              <w:pStyle w:val="afff3"/>
              <w:rPr>
                <w:color w:val="000000"/>
                <w:sz w:val="32"/>
                <w:szCs w:val="32"/>
              </w:rPr>
            </w:pPr>
          </w:p>
        </w:tc>
        <w:tc>
          <w:tcPr>
            <w:tcW w:w="544" w:type="pct"/>
            <w:vAlign w:val="bottom"/>
          </w:tcPr>
          <w:p w14:paraId="6C5E12C0" w14:textId="77777777" w:rsidR="000C2F82" w:rsidRDefault="000C2F82">
            <w:pPr>
              <w:pStyle w:val="afff3"/>
              <w:rPr>
                <w:color w:val="000000"/>
                <w:sz w:val="32"/>
                <w:szCs w:val="32"/>
              </w:rPr>
            </w:pPr>
          </w:p>
        </w:tc>
      </w:tr>
      <w:tr w:rsidR="000C2F82" w14:paraId="0F757478" w14:textId="77777777">
        <w:trPr>
          <w:trHeight w:val="510"/>
          <w:jc w:val="center"/>
        </w:trPr>
        <w:tc>
          <w:tcPr>
            <w:tcW w:w="1084" w:type="pct"/>
            <w:gridSpan w:val="2"/>
            <w:vAlign w:val="center"/>
          </w:tcPr>
          <w:p w14:paraId="1FBFE3A2" w14:textId="77777777" w:rsidR="000C2F82" w:rsidRDefault="000C2F82">
            <w:pPr>
              <w:pStyle w:val="afff3"/>
              <w:rPr>
                <w:color w:val="000000"/>
              </w:rPr>
            </w:pPr>
          </w:p>
        </w:tc>
        <w:tc>
          <w:tcPr>
            <w:tcW w:w="3372" w:type="pct"/>
            <w:gridSpan w:val="6"/>
            <w:vAlign w:val="center"/>
          </w:tcPr>
          <w:p w14:paraId="1F8C8C4E" w14:textId="77777777" w:rsidR="000C2F82" w:rsidRDefault="000C2F82">
            <w:pPr>
              <w:pStyle w:val="afff3"/>
              <w:rPr>
                <w:color w:val="000000"/>
              </w:rPr>
            </w:pPr>
          </w:p>
        </w:tc>
        <w:tc>
          <w:tcPr>
            <w:tcW w:w="544" w:type="pct"/>
            <w:vAlign w:val="center"/>
          </w:tcPr>
          <w:p w14:paraId="6DEF46A1" w14:textId="77777777" w:rsidR="000C2F82" w:rsidRDefault="000C2F82">
            <w:pPr>
              <w:pStyle w:val="afff3"/>
              <w:rPr>
                <w:color w:val="000000"/>
                <w:sz w:val="32"/>
              </w:rPr>
            </w:pPr>
          </w:p>
        </w:tc>
      </w:tr>
      <w:tr w:rsidR="000C2F82" w14:paraId="45BCE142" w14:textId="77777777">
        <w:trPr>
          <w:trHeight w:val="510"/>
          <w:jc w:val="center"/>
        </w:trPr>
        <w:tc>
          <w:tcPr>
            <w:tcW w:w="1084" w:type="pct"/>
            <w:gridSpan w:val="2"/>
            <w:vAlign w:val="center"/>
          </w:tcPr>
          <w:p w14:paraId="2801DB50" w14:textId="77777777" w:rsidR="000C2F82" w:rsidRDefault="000C2F82">
            <w:pPr>
              <w:pStyle w:val="afff3"/>
              <w:rPr>
                <w:color w:val="000000"/>
              </w:rPr>
            </w:pPr>
          </w:p>
        </w:tc>
        <w:tc>
          <w:tcPr>
            <w:tcW w:w="3372" w:type="pct"/>
            <w:gridSpan w:val="6"/>
            <w:vAlign w:val="center"/>
          </w:tcPr>
          <w:p w14:paraId="6A475CFC" w14:textId="77777777" w:rsidR="000C2F82" w:rsidRDefault="000C2F82">
            <w:pPr>
              <w:pStyle w:val="afff3"/>
              <w:rPr>
                <w:color w:val="000000"/>
              </w:rPr>
            </w:pPr>
          </w:p>
        </w:tc>
        <w:tc>
          <w:tcPr>
            <w:tcW w:w="544" w:type="pct"/>
            <w:vAlign w:val="center"/>
          </w:tcPr>
          <w:p w14:paraId="4EC70FFB" w14:textId="77777777" w:rsidR="000C2F82" w:rsidRDefault="000C2F82">
            <w:pPr>
              <w:pStyle w:val="afff3"/>
              <w:rPr>
                <w:color w:val="000000"/>
                <w:sz w:val="32"/>
              </w:rPr>
            </w:pPr>
          </w:p>
        </w:tc>
      </w:tr>
      <w:tr w:rsidR="000C2F82" w14:paraId="5DF5596C" w14:textId="77777777">
        <w:trPr>
          <w:trHeight w:val="340"/>
          <w:jc w:val="center"/>
        </w:trPr>
        <w:tc>
          <w:tcPr>
            <w:tcW w:w="1084" w:type="pct"/>
            <w:gridSpan w:val="2"/>
            <w:vAlign w:val="center"/>
          </w:tcPr>
          <w:p w14:paraId="7A1A68FB" w14:textId="77777777" w:rsidR="000C2F82" w:rsidRDefault="000C2F82">
            <w:pPr>
              <w:pStyle w:val="afff3"/>
              <w:rPr>
                <w:color w:val="000000"/>
              </w:rPr>
            </w:pPr>
          </w:p>
        </w:tc>
        <w:tc>
          <w:tcPr>
            <w:tcW w:w="3372" w:type="pct"/>
            <w:gridSpan w:val="6"/>
            <w:vAlign w:val="center"/>
          </w:tcPr>
          <w:p w14:paraId="623A5460" w14:textId="77777777" w:rsidR="000C2F82" w:rsidRDefault="000C2F82">
            <w:pPr>
              <w:pStyle w:val="afff3"/>
              <w:rPr>
                <w:color w:val="000000"/>
              </w:rPr>
            </w:pPr>
          </w:p>
        </w:tc>
        <w:tc>
          <w:tcPr>
            <w:tcW w:w="544" w:type="pct"/>
            <w:vAlign w:val="center"/>
          </w:tcPr>
          <w:p w14:paraId="72C3D5FE" w14:textId="77777777" w:rsidR="000C2F82" w:rsidRDefault="000C2F82">
            <w:pPr>
              <w:pStyle w:val="afff3"/>
              <w:rPr>
                <w:color w:val="000000"/>
              </w:rPr>
            </w:pPr>
          </w:p>
        </w:tc>
      </w:tr>
      <w:tr w:rsidR="000C2F82" w14:paraId="78DF64B8" w14:textId="77777777">
        <w:trPr>
          <w:trHeight w:val="510"/>
          <w:jc w:val="center"/>
        </w:trPr>
        <w:tc>
          <w:tcPr>
            <w:tcW w:w="1084" w:type="pct"/>
            <w:gridSpan w:val="2"/>
            <w:vAlign w:val="bottom"/>
          </w:tcPr>
          <w:p w14:paraId="287470A8" w14:textId="77777777" w:rsidR="000C2F82" w:rsidRDefault="0079062F">
            <w:pPr>
              <w:pStyle w:val="afff3"/>
              <w:rPr>
                <w:color w:val="000000"/>
              </w:rPr>
            </w:pPr>
            <w:r>
              <w:rPr>
                <w:rFonts w:hint="eastAsia"/>
                <w:color w:val="000000"/>
              </w:rPr>
              <w:t>申请学位级别</w:t>
            </w:r>
          </w:p>
        </w:tc>
        <w:tc>
          <w:tcPr>
            <w:tcW w:w="1338" w:type="pct"/>
            <w:gridSpan w:val="3"/>
            <w:tcBorders>
              <w:bottom w:val="single" w:sz="4" w:space="0" w:color="auto"/>
            </w:tcBorders>
            <w:vAlign w:val="bottom"/>
          </w:tcPr>
          <w:sdt>
            <w:sdtPr>
              <w:rPr>
                <w:rFonts w:hint="eastAsia"/>
                <w:b/>
                <w:bCs/>
                <w:color w:val="000000"/>
                <w:sz w:val="28"/>
                <w:szCs w:val="22"/>
              </w:rPr>
              <w:alias w:val="博士/硕士"/>
              <w:tag w:val="博士/硕士"/>
              <w:id w:val="147459446"/>
              <w:placeholder>
                <w:docPart w:val="31831FA4CA8E43D789C53DD93575CC86"/>
              </w:placeholder>
              <w:dropDownList>
                <w:listItem w:displayText="博士" w:value="博士"/>
                <w:listItem w:displayText="硕士" w:value="硕士"/>
              </w:dropDownList>
            </w:sdtPr>
            <w:sdtContent>
              <w:p w14:paraId="1612B081" w14:textId="77777777" w:rsidR="000C2F82" w:rsidRDefault="0079062F">
                <w:pPr>
                  <w:pStyle w:val="afff3"/>
                  <w:jc w:val="center"/>
                  <w:rPr>
                    <w:color w:val="000000"/>
                  </w:rPr>
                </w:pPr>
                <w:r>
                  <w:rPr>
                    <w:rFonts w:hint="eastAsia"/>
                    <w:b/>
                    <w:bCs/>
                    <w:color w:val="000000"/>
                    <w:sz w:val="28"/>
                    <w:szCs w:val="22"/>
                  </w:rPr>
                  <w:t>硕士</w:t>
                </w:r>
              </w:p>
            </w:sdtContent>
          </w:sdt>
        </w:tc>
        <w:sdt>
          <w:sdtPr>
            <w:rPr>
              <w:color w:val="000000"/>
            </w:rPr>
            <w:alias w:val="学科/专业"/>
            <w:tag w:val="学科/专业"/>
            <w:id w:val="147468219"/>
            <w:placeholder>
              <w:docPart w:val="2DA9A7A178464AED97FEE99A43B07845"/>
            </w:placeholder>
            <w:dropDownList>
              <w:listItem w:displayText="学科专业" w:value="学科专业"/>
              <w:listItem w:displayText="专业学位类别" w:value="专业学位类别"/>
            </w:dropDownList>
          </w:sdtPr>
          <w:sdtContent>
            <w:tc>
              <w:tcPr>
                <w:tcW w:w="952" w:type="pct"/>
                <w:gridSpan w:val="2"/>
                <w:vAlign w:val="bottom"/>
              </w:tcPr>
              <w:p w14:paraId="660A05AD" w14:textId="77777777" w:rsidR="000C2F82" w:rsidRDefault="0079062F">
                <w:pPr>
                  <w:pStyle w:val="afff3"/>
                  <w:jc w:val="center"/>
                  <w:rPr>
                    <w:color w:val="000000"/>
                  </w:rPr>
                </w:pPr>
                <w:r>
                  <w:rPr>
                    <w:color w:val="000000"/>
                  </w:rPr>
                  <w:t>专业学位类别</w:t>
                </w:r>
              </w:p>
            </w:tc>
          </w:sdtContent>
        </w:sdt>
        <w:tc>
          <w:tcPr>
            <w:tcW w:w="1626" w:type="pct"/>
            <w:gridSpan w:val="2"/>
            <w:tcBorders>
              <w:bottom w:val="single" w:sz="4" w:space="0" w:color="auto"/>
            </w:tcBorders>
            <w:vAlign w:val="bottom"/>
          </w:tcPr>
          <w:p w14:paraId="29889C42" w14:textId="77777777" w:rsidR="000C2F82" w:rsidRDefault="0079062F">
            <w:pPr>
              <w:pStyle w:val="afff3"/>
              <w:jc w:val="center"/>
              <w:rPr>
                <w:b/>
                <w:bCs/>
                <w:color w:val="000000"/>
                <w:sz w:val="28"/>
                <w:szCs w:val="28"/>
              </w:rPr>
            </w:pPr>
            <w:r>
              <w:rPr>
                <w:rFonts w:hint="eastAsia"/>
                <w:b/>
                <w:bCs/>
                <w:color w:val="000000"/>
                <w:sz w:val="28"/>
                <w:szCs w:val="28"/>
              </w:rPr>
              <w:t>电子信息</w:t>
            </w:r>
          </w:p>
        </w:tc>
      </w:tr>
      <w:tr w:rsidR="000C2F82" w14:paraId="603906A2" w14:textId="77777777">
        <w:trPr>
          <w:trHeight w:val="510"/>
          <w:jc w:val="center"/>
        </w:trPr>
        <w:tc>
          <w:tcPr>
            <w:tcW w:w="1084" w:type="pct"/>
            <w:gridSpan w:val="2"/>
            <w:vAlign w:val="bottom"/>
          </w:tcPr>
          <w:p w14:paraId="2D27D165" w14:textId="77777777" w:rsidR="000C2F82" w:rsidRDefault="0079062F">
            <w:pPr>
              <w:pStyle w:val="afff3"/>
              <w:rPr>
                <w:color w:val="000000"/>
              </w:rPr>
            </w:pPr>
            <w:r>
              <w:rPr>
                <w:rFonts w:hint="eastAsia"/>
                <w:color w:val="000000"/>
              </w:rPr>
              <w:t>专业学位领域</w:t>
            </w:r>
          </w:p>
        </w:tc>
        <w:tc>
          <w:tcPr>
            <w:tcW w:w="3916" w:type="pct"/>
            <w:gridSpan w:val="7"/>
            <w:tcBorders>
              <w:bottom w:val="single" w:sz="4" w:space="0" w:color="auto"/>
            </w:tcBorders>
            <w:vAlign w:val="bottom"/>
          </w:tcPr>
          <w:p w14:paraId="6B98CE8E" w14:textId="77777777" w:rsidR="000C2F82" w:rsidRDefault="0079062F">
            <w:pPr>
              <w:pStyle w:val="afff3"/>
              <w:jc w:val="center"/>
              <w:rPr>
                <w:b/>
                <w:bCs/>
                <w:color w:val="000000"/>
                <w:sz w:val="28"/>
                <w:szCs w:val="28"/>
              </w:rPr>
            </w:pPr>
            <w:r>
              <w:rPr>
                <w:rFonts w:hint="eastAsia"/>
                <w:b/>
                <w:bCs/>
                <w:color w:val="000000"/>
                <w:sz w:val="28"/>
                <w:szCs w:val="28"/>
              </w:rPr>
              <w:t>计算机技术</w:t>
            </w:r>
          </w:p>
        </w:tc>
      </w:tr>
      <w:tr w:rsidR="000C2F82" w14:paraId="173BCDAA" w14:textId="77777777">
        <w:trPr>
          <w:trHeight w:val="510"/>
          <w:jc w:val="center"/>
        </w:trPr>
        <w:tc>
          <w:tcPr>
            <w:tcW w:w="1084" w:type="pct"/>
            <w:gridSpan w:val="2"/>
            <w:vAlign w:val="bottom"/>
          </w:tcPr>
          <w:p w14:paraId="06C0682C" w14:textId="77777777" w:rsidR="000C2F82" w:rsidRDefault="0079062F">
            <w:pPr>
              <w:pStyle w:val="afff3"/>
              <w:rPr>
                <w:color w:val="000000"/>
              </w:rPr>
            </w:pPr>
            <w:r>
              <w:rPr>
                <w:rFonts w:hint="eastAsia"/>
                <w:color w:val="000000"/>
              </w:rPr>
              <w:t>答辩委员会主席</w:t>
            </w:r>
          </w:p>
        </w:tc>
        <w:tc>
          <w:tcPr>
            <w:tcW w:w="1338" w:type="pct"/>
            <w:gridSpan w:val="3"/>
            <w:tcBorders>
              <w:top w:val="single" w:sz="4" w:space="0" w:color="auto"/>
              <w:bottom w:val="single" w:sz="4" w:space="0" w:color="auto"/>
            </w:tcBorders>
            <w:vAlign w:val="bottom"/>
          </w:tcPr>
          <w:p w14:paraId="1E690201" w14:textId="77777777" w:rsidR="000C2F82" w:rsidRDefault="0079062F">
            <w:pPr>
              <w:pStyle w:val="afff3"/>
              <w:jc w:val="center"/>
              <w:rPr>
                <w:color w:val="000000"/>
                <w:sz w:val="32"/>
              </w:rPr>
            </w:pPr>
            <w:r>
              <w:rPr>
                <w:rFonts w:hint="eastAsia"/>
                <w:b/>
                <w:bCs/>
                <w:color w:val="000000"/>
                <w:sz w:val="28"/>
                <w:szCs w:val="28"/>
              </w:rPr>
              <w:t>尚明生</w:t>
            </w:r>
            <w:r>
              <w:rPr>
                <w:rFonts w:hint="eastAsia"/>
                <w:b/>
                <w:bCs/>
                <w:color w:val="000000"/>
                <w:sz w:val="28"/>
                <w:szCs w:val="28"/>
              </w:rPr>
              <w:t xml:space="preserve"> </w:t>
            </w:r>
            <w:r>
              <w:rPr>
                <w:rFonts w:hint="eastAsia"/>
                <w:b/>
                <w:bCs/>
                <w:color w:val="000000"/>
                <w:sz w:val="28"/>
                <w:szCs w:val="28"/>
              </w:rPr>
              <w:t>研究员</w:t>
            </w:r>
          </w:p>
        </w:tc>
        <w:tc>
          <w:tcPr>
            <w:tcW w:w="952" w:type="pct"/>
            <w:gridSpan w:val="2"/>
            <w:vAlign w:val="bottom"/>
          </w:tcPr>
          <w:p w14:paraId="3D7EA5AC" w14:textId="77777777" w:rsidR="000C2F82" w:rsidRDefault="0079062F">
            <w:pPr>
              <w:pStyle w:val="afff3"/>
              <w:jc w:val="center"/>
              <w:rPr>
                <w:color w:val="000000"/>
              </w:rPr>
            </w:pPr>
            <w:r>
              <w:rPr>
                <w:rFonts w:hint="eastAsia"/>
                <w:color w:val="000000"/>
              </w:rPr>
              <w:t>论文答辩日期</w:t>
            </w:r>
          </w:p>
        </w:tc>
        <w:tc>
          <w:tcPr>
            <w:tcW w:w="1626" w:type="pct"/>
            <w:gridSpan w:val="2"/>
            <w:tcBorders>
              <w:top w:val="single" w:sz="4" w:space="0" w:color="auto"/>
              <w:bottom w:val="single" w:sz="4" w:space="0" w:color="auto"/>
            </w:tcBorders>
            <w:vAlign w:val="bottom"/>
          </w:tcPr>
          <w:p w14:paraId="3EA69200" w14:textId="77777777" w:rsidR="000C2F82" w:rsidRDefault="00CA2F0F">
            <w:pPr>
              <w:pStyle w:val="afff3"/>
              <w:jc w:val="center"/>
              <w:rPr>
                <w:color w:val="000000"/>
                <w:sz w:val="32"/>
              </w:rPr>
            </w:pPr>
            <w:sdt>
              <w:sdtPr>
                <w:rPr>
                  <w:rFonts w:hint="eastAsia"/>
                  <w:b/>
                  <w:bCs/>
                  <w:color w:val="000000"/>
                  <w:sz w:val="28"/>
                  <w:szCs w:val="22"/>
                </w:rPr>
                <w:id w:val="147452512"/>
                <w:placeholder>
                  <w:docPart w:val="C9E5E833F24A4503A61764AFF8574641"/>
                </w:placeholder>
                <w:date w:fullDate="2026-05-16T00:00:00Z">
                  <w:dateFormat w:val="yyyy'年'M'月'd'日'"/>
                  <w:lid w:val="zh-CN"/>
                  <w:storeMappedDataAs w:val="dateTime"/>
                  <w:calendar w:val="gregorian"/>
                </w:date>
              </w:sdtPr>
              <w:sdtContent>
                <w:r w:rsidR="0079062F">
                  <w:rPr>
                    <w:rFonts w:hint="eastAsia"/>
                    <w:b/>
                    <w:bCs/>
                    <w:color w:val="000000"/>
                    <w:sz w:val="28"/>
                    <w:szCs w:val="22"/>
                  </w:rPr>
                  <w:t>2026</w:t>
                </w:r>
                <w:r w:rsidR="0079062F">
                  <w:rPr>
                    <w:rFonts w:hint="eastAsia"/>
                    <w:b/>
                    <w:bCs/>
                    <w:color w:val="000000"/>
                    <w:sz w:val="28"/>
                    <w:szCs w:val="22"/>
                  </w:rPr>
                  <w:t>年</w:t>
                </w:r>
                <w:r w:rsidR="0079062F">
                  <w:rPr>
                    <w:rFonts w:hint="eastAsia"/>
                    <w:b/>
                    <w:bCs/>
                    <w:color w:val="000000"/>
                    <w:sz w:val="28"/>
                    <w:szCs w:val="22"/>
                  </w:rPr>
                  <w:t>5</w:t>
                </w:r>
                <w:r w:rsidR="0079062F">
                  <w:rPr>
                    <w:rFonts w:hint="eastAsia"/>
                    <w:b/>
                    <w:bCs/>
                    <w:color w:val="000000"/>
                    <w:sz w:val="28"/>
                    <w:szCs w:val="22"/>
                  </w:rPr>
                  <w:t>月</w:t>
                </w:r>
                <w:r w:rsidR="0079062F">
                  <w:rPr>
                    <w:rFonts w:hint="eastAsia"/>
                    <w:b/>
                    <w:bCs/>
                    <w:color w:val="000000"/>
                    <w:sz w:val="28"/>
                    <w:szCs w:val="22"/>
                  </w:rPr>
                  <w:t>16</w:t>
                </w:r>
                <w:r w:rsidR="0079062F">
                  <w:rPr>
                    <w:rFonts w:hint="eastAsia"/>
                    <w:b/>
                    <w:bCs/>
                    <w:color w:val="000000"/>
                    <w:sz w:val="28"/>
                    <w:szCs w:val="22"/>
                  </w:rPr>
                  <w:t>日</w:t>
                </w:r>
              </w:sdtContent>
            </w:sdt>
          </w:p>
        </w:tc>
      </w:tr>
      <w:tr w:rsidR="000C2F82" w14:paraId="154EACF3" w14:textId="77777777">
        <w:trPr>
          <w:trHeight w:val="510"/>
          <w:jc w:val="center"/>
        </w:trPr>
        <w:tc>
          <w:tcPr>
            <w:tcW w:w="1355" w:type="pct"/>
            <w:gridSpan w:val="3"/>
            <w:vAlign w:val="bottom"/>
          </w:tcPr>
          <w:p w14:paraId="6C4DA70E" w14:textId="77777777" w:rsidR="000C2F82" w:rsidRDefault="0079062F">
            <w:pPr>
              <w:pStyle w:val="afff3"/>
              <w:rPr>
                <w:color w:val="000000"/>
              </w:rPr>
            </w:pPr>
            <w:r>
              <w:rPr>
                <w:color w:val="000000"/>
              </w:rPr>
              <w:t>学位授予单位和日期</w:t>
            </w:r>
          </w:p>
        </w:tc>
        <w:tc>
          <w:tcPr>
            <w:tcW w:w="2019" w:type="pct"/>
            <w:gridSpan w:val="4"/>
            <w:tcBorders>
              <w:bottom w:val="single" w:sz="4" w:space="0" w:color="auto"/>
            </w:tcBorders>
            <w:vAlign w:val="bottom"/>
          </w:tcPr>
          <w:p w14:paraId="7A0EBC0B" w14:textId="77777777" w:rsidR="000C2F82" w:rsidRDefault="0079062F">
            <w:pPr>
              <w:pStyle w:val="afff3"/>
              <w:jc w:val="center"/>
              <w:rPr>
                <w:b/>
                <w:bCs/>
                <w:color w:val="000000"/>
                <w:sz w:val="28"/>
                <w:szCs w:val="22"/>
              </w:rPr>
            </w:pPr>
            <w:r>
              <w:rPr>
                <w:rFonts w:hint="eastAsia"/>
                <w:b/>
                <w:bCs/>
                <w:color w:val="000000"/>
                <w:sz w:val="28"/>
                <w:szCs w:val="22"/>
              </w:rPr>
              <w:t>重庆邮电大学</w:t>
            </w:r>
          </w:p>
        </w:tc>
        <w:tc>
          <w:tcPr>
            <w:tcW w:w="1626" w:type="pct"/>
            <w:gridSpan w:val="2"/>
            <w:tcBorders>
              <w:top w:val="single" w:sz="4" w:space="0" w:color="auto"/>
              <w:bottom w:val="single" w:sz="4" w:space="0" w:color="auto"/>
            </w:tcBorders>
            <w:vAlign w:val="bottom"/>
          </w:tcPr>
          <w:sdt>
            <w:sdtPr>
              <w:rPr>
                <w:rFonts w:hint="eastAsia"/>
                <w:b/>
                <w:bCs/>
                <w:color w:val="000000"/>
                <w:sz w:val="28"/>
                <w:szCs w:val="22"/>
              </w:rPr>
              <w:alias w:val="授位年月"/>
              <w:tag w:val="授位年月"/>
              <w:id w:val="147464169"/>
              <w:placeholder>
                <w:docPart w:val="1A467910B95341F7BEE56D6404297EF3"/>
              </w:placeholder>
              <w:date w:fullDate="2026-06-01T00:00:00Z">
                <w:dateFormat w:val="yyyy年M月"/>
                <w:lid w:val="zh-CN"/>
                <w:storeMappedDataAs w:val="dateTime"/>
                <w:calendar w:val="gregorian"/>
              </w:date>
            </w:sdtPr>
            <w:sdtEndPr>
              <w:rPr>
                <w:rFonts w:hint="default"/>
              </w:rPr>
            </w:sdtEndPr>
            <w:sdtContent>
              <w:p w14:paraId="2250EADC" w14:textId="77777777" w:rsidR="000C2F82" w:rsidRDefault="0079062F">
                <w:pPr>
                  <w:pStyle w:val="afff3"/>
                  <w:jc w:val="center"/>
                  <w:rPr>
                    <w:color w:val="000000"/>
                    <w:sz w:val="32"/>
                  </w:rPr>
                </w:pPr>
                <w:r>
                  <w:rPr>
                    <w:rFonts w:hint="eastAsia"/>
                    <w:b/>
                    <w:bCs/>
                    <w:color w:val="000000"/>
                    <w:sz w:val="28"/>
                    <w:szCs w:val="22"/>
                  </w:rPr>
                  <w:t>2026</w:t>
                </w:r>
                <w:r>
                  <w:rPr>
                    <w:rFonts w:hint="eastAsia"/>
                    <w:b/>
                    <w:bCs/>
                    <w:color w:val="000000"/>
                    <w:sz w:val="28"/>
                    <w:szCs w:val="22"/>
                  </w:rPr>
                  <w:t>年</w:t>
                </w:r>
                <w:r>
                  <w:rPr>
                    <w:rFonts w:hint="eastAsia"/>
                    <w:b/>
                    <w:bCs/>
                    <w:color w:val="000000"/>
                    <w:sz w:val="28"/>
                    <w:szCs w:val="22"/>
                  </w:rPr>
                  <w:t>6</w:t>
                </w:r>
                <w:r>
                  <w:rPr>
                    <w:rFonts w:hint="eastAsia"/>
                    <w:b/>
                    <w:bCs/>
                    <w:color w:val="000000"/>
                    <w:sz w:val="28"/>
                    <w:szCs w:val="22"/>
                  </w:rPr>
                  <w:t>月</w:t>
                </w:r>
              </w:p>
            </w:sdtContent>
          </w:sdt>
        </w:tc>
      </w:tr>
    </w:tbl>
    <w:p w14:paraId="064DB482" w14:textId="77777777" w:rsidR="000C2F82" w:rsidRDefault="000C2F82">
      <w:pPr>
        <w:ind w:firstLineChars="0" w:firstLine="0"/>
        <w:sectPr w:rsidR="000C2F82">
          <w:pgSz w:w="11906" w:h="16838"/>
          <w:pgMar w:top="1701" w:right="1701" w:bottom="1701" w:left="1701" w:header="1134" w:footer="1134" w:gutter="0"/>
          <w:cols w:space="425"/>
          <w:docGrid w:linePitch="312"/>
        </w:sectPr>
      </w:pPr>
    </w:p>
    <w:tbl>
      <w:tblPr>
        <w:tblW w:w="5000" w:type="pct"/>
        <w:jc w:val="center"/>
        <w:tblLayout w:type="fixed"/>
        <w:tblCellMar>
          <w:left w:w="0" w:type="dxa"/>
          <w:right w:w="0" w:type="dxa"/>
        </w:tblCellMar>
        <w:tblLook w:val="04A0" w:firstRow="1" w:lastRow="0" w:firstColumn="1" w:lastColumn="0" w:noHBand="0" w:noVBand="1"/>
      </w:tblPr>
      <w:tblGrid>
        <w:gridCol w:w="1742"/>
        <w:gridCol w:w="6762"/>
      </w:tblGrid>
      <w:tr w:rsidR="000C2F82" w14:paraId="754EDCE7" w14:textId="77777777">
        <w:trPr>
          <w:trHeight w:val="2835"/>
          <w:jc w:val="center"/>
        </w:trPr>
        <w:tc>
          <w:tcPr>
            <w:tcW w:w="5000" w:type="pct"/>
            <w:gridSpan w:val="2"/>
            <w:vAlign w:val="center"/>
          </w:tcPr>
          <w:p w14:paraId="6E12849D" w14:textId="77777777" w:rsidR="000C2F82" w:rsidRDefault="0079062F">
            <w:pPr>
              <w:pStyle w:val="afff3"/>
              <w:jc w:val="center"/>
              <w:rPr>
                <w:rFonts w:eastAsia="黑体"/>
                <w:b/>
                <w:bCs/>
                <w:sz w:val="36"/>
                <w:szCs w:val="36"/>
              </w:rPr>
            </w:pPr>
            <w:r>
              <w:rPr>
                <w:rFonts w:eastAsia="黑体"/>
                <w:b/>
                <w:bCs/>
                <w:sz w:val="36"/>
                <w:szCs w:val="36"/>
              </w:rPr>
              <w:lastRenderedPageBreak/>
              <w:t>Research and Implementation of Collaborative Optimization of Computation and Communication for Distributed Parallel Fluid Simulations</w:t>
            </w:r>
          </w:p>
          <w:p w14:paraId="57766D60" w14:textId="77777777" w:rsidR="000C2F82" w:rsidRDefault="000C2F82">
            <w:pPr>
              <w:pStyle w:val="afff3"/>
              <w:jc w:val="center"/>
              <w:rPr>
                <w:rFonts w:eastAsia="黑体"/>
                <w:sz w:val="36"/>
                <w:szCs w:val="36"/>
              </w:rPr>
            </w:pPr>
          </w:p>
        </w:tc>
      </w:tr>
      <w:tr w:rsidR="000C2F82" w14:paraId="2E273375" w14:textId="77777777">
        <w:trPr>
          <w:trHeight w:val="4535"/>
          <w:jc w:val="center"/>
        </w:trPr>
        <w:tc>
          <w:tcPr>
            <w:tcW w:w="5000" w:type="pct"/>
            <w:gridSpan w:val="2"/>
            <w:vAlign w:val="center"/>
          </w:tcPr>
          <w:p w14:paraId="6D7D92BC" w14:textId="77777777" w:rsidR="000C2F82" w:rsidRDefault="0079062F">
            <w:pPr>
              <w:pStyle w:val="afff3"/>
              <w:jc w:val="center"/>
              <w:rPr>
                <w:rFonts w:eastAsia="黑体"/>
                <w:color w:val="000000"/>
                <w:sz w:val="30"/>
              </w:rPr>
            </w:pPr>
            <w:r>
              <w:rPr>
                <w:rFonts w:eastAsia="黑体"/>
                <w:color w:val="000000"/>
                <w:sz w:val="30"/>
              </w:rPr>
              <w:t>A</w:t>
            </w:r>
            <w:r>
              <w:rPr>
                <w:rFonts w:eastAsia="黑体" w:hint="eastAsia"/>
                <w:color w:val="000000"/>
                <w:sz w:val="30"/>
              </w:rPr>
              <w:t xml:space="preserve"> </w:t>
            </w:r>
            <w:sdt>
              <w:sdtPr>
                <w:rPr>
                  <w:rFonts w:eastAsia="黑体" w:hint="eastAsia"/>
                  <w:color w:val="000000"/>
                  <w:sz w:val="30"/>
                </w:rPr>
                <w:alias w:val="DOCTOR/MASTER"/>
                <w:tag w:val="DOCTOR/MASTER"/>
                <w:id w:val="147455763"/>
                <w:placeholder>
                  <w:docPart w:val="{a4a2efc0-4d79-4c2e-ac18-cabca61def66}"/>
                </w:placeholder>
                <w:dropDownList>
                  <w:listItem w:displayText="Doctoral Dissertation" w:value="Doctoral Dissertation"/>
                  <w:listItem w:displayText="Master Thesis" w:value="Master Thesis"/>
                </w:dropDownList>
              </w:sdtPr>
              <w:sdtEndPr>
                <w:rPr>
                  <w:rFonts w:hint="default"/>
                </w:rPr>
              </w:sdtEndPr>
              <w:sdtContent>
                <w:r>
                  <w:rPr>
                    <w:rFonts w:eastAsia="黑体" w:hint="eastAsia"/>
                    <w:color w:val="000000"/>
                    <w:sz w:val="30"/>
                  </w:rPr>
                  <w:t>Master Thesis</w:t>
                </w:r>
              </w:sdtContent>
            </w:sdt>
            <w:r>
              <w:rPr>
                <w:rFonts w:eastAsia="黑体"/>
                <w:color w:val="000000"/>
                <w:sz w:val="30"/>
              </w:rPr>
              <w:t xml:space="preserve"> Submitted to</w:t>
            </w:r>
          </w:p>
          <w:p w14:paraId="05732A37" w14:textId="77777777" w:rsidR="000C2F82" w:rsidRDefault="0079062F">
            <w:pPr>
              <w:pStyle w:val="afff3"/>
              <w:spacing w:beforeLines="50" w:before="120"/>
              <w:jc w:val="center"/>
              <w:rPr>
                <w:color w:val="000000"/>
                <w:sz w:val="32"/>
              </w:rPr>
            </w:pPr>
            <w:r>
              <w:rPr>
                <w:rFonts w:eastAsia="黑体"/>
                <w:color w:val="000000"/>
                <w:sz w:val="30"/>
              </w:rPr>
              <w:t>Chongqing University of Posts and Telecommunications</w:t>
            </w:r>
          </w:p>
        </w:tc>
      </w:tr>
      <w:tr w:rsidR="000C2F82" w14:paraId="30E454BD" w14:textId="77777777">
        <w:trPr>
          <w:trHeight w:val="680"/>
          <w:jc w:val="center"/>
        </w:trPr>
        <w:tc>
          <w:tcPr>
            <w:tcW w:w="5000" w:type="pct"/>
            <w:gridSpan w:val="2"/>
            <w:vAlign w:val="center"/>
          </w:tcPr>
          <w:p w14:paraId="30EDE12D" w14:textId="77777777" w:rsidR="000C2F82" w:rsidRDefault="000C2F82">
            <w:pPr>
              <w:pStyle w:val="afff3"/>
              <w:rPr>
                <w:rFonts w:eastAsia="黑体"/>
                <w:color w:val="000000"/>
                <w:sz w:val="30"/>
              </w:rPr>
            </w:pPr>
          </w:p>
        </w:tc>
      </w:tr>
      <w:tr w:rsidR="000C2F82" w14:paraId="0FF68453" w14:textId="77777777">
        <w:trPr>
          <w:trHeight w:val="680"/>
          <w:jc w:val="center"/>
        </w:trPr>
        <w:tc>
          <w:tcPr>
            <w:tcW w:w="1024" w:type="pct"/>
            <w:vAlign w:val="bottom"/>
          </w:tcPr>
          <w:p w14:paraId="4293A4E3" w14:textId="77777777" w:rsidR="000C2F82" w:rsidRDefault="0079062F">
            <w:pPr>
              <w:pStyle w:val="afff3"/>
              <w:jc w:val="right"/>
              <w:rPr>
                <w:color w:val="000000"/>
              </w:rPr>
            </w:pPr>
            <w:r>
              <w:rPr>
                <w:sz w:val="32"/>
                <w:szCs w:val="32"/>
              </w:rPr>
              <w:t>Discipline</w:t>
            </w:r>
          </w:p>
        </w:tc>
        <w:tc>
          <w:tcPr>
            <w:tcW w:w="3976" w:type="pct"/>
            <w:tcBorders>
              <w:bottom w:val="single" w:sz="4" w:space="0" w:color="auto"/>
            </w:tcBorders>
            <w:vAlign w:val="bottom"/>
          </w:tcPr>
          <w:p w14:paraId="35296438" w14:textId="77777777" w:rsidR="000C2F82" w:rsidRDefault="0079062F">
            <w:pPr>
              <w:pStyle w:val="afff3"/>
              <w:jc w:val="center"/>
              <w:rPr>
                <w:b/>
                <w:bCs/>
                <w:color w:val="000000"/>
                <w:sz w:val="32"/>
                <w:szCs w:val="32"/>
              </w:rPr>
            </w:pPr>
            <w:r>
              <w:rPr>
                <w:rFonts w:hint="eastAsia"/>
                <w:b/>
                <w:bCs/>
                <w:color w:val="000000"/>
                <w:sz w:val="32"/>
                <w:szCs w:val="32"/>
              </w:rPr>
              <w:t>Electronic and Information Engineering</w:t>
            </w:r>
          </w:p>
        </w:tc>
      </w:tr>
      <w:tr w:rsidR="000C2F82" w14:paraId="16C9D902" w14:textId="77777777">
        <w:trPr>
          <w:trHeight w:val="680"/>
          <w:jc w:val="center"/>
        </w:trPr>
        <w:tc>
          <w:tcPr>
            <w:tcW w:w="1024" w:type="pct"/>
            <w:vAlign w:val="bottom"/>
          </w:tcPr>
          <w:p w14:paraId="7F3F1EAB" w14:textId="77777777" w:rsidR="000C2F82" w:rsidRDefault="0079062F">
            <w:pPr>
              <w:pStyle w:val="afff3"/>
              <w:jc w:val="right"/>
              <w:rPr>
                <w:sz w:val="32"/>
                <w:szCs w:val="32"/>
              </w:rPr>
            </w:pPr>
            <w:r>
              <w:rPr>
                <w:rFonts w:hint="eastAsia"/>
                <w:sz w:val="32"/>
                <w:szCs w:val="32"/>
              </w:rPr>
              <w:t>S</w:t>
            </w:r>
            <w:r>
              <w:rPr>
                <w:sz w:val="32"/>
                <w:szCs w:val="32"/>
              </w:rPr>
              <w:t>tudent ID</w:t>
            </w:r>
          </w:p>
        </w:tc>
        <w:tc>
          <w:tcPr>
            <w:tcW w:w="3976" w:type="pct"/>
            <w:tcBorders>
              <w:top w:val="single" w:sz="4" w:space="0" w:color="auto"/>
              <w:bottom w:val="single" w:sz="4" w:space="0" w:color="auto"/>
            </w:tcBorders>
            <w:vAlign w:val="bottom"/>
          </w:tcPr>
          <w:p w14:paraId="33888101" w14:textId="77777777" w:rsidR="000C2F82" w:rsidRDefault="0079062F">
            <w:pPr>
              <w:pStyle w:val="afff3"/>
              <w:jc w:val="center"/>
              <w:rPr>
                <w:b/>
                <w:bCs/>
                <w:sz w:val="32"/>
                <w:szCs w:val="32"/>
              </w:rPr>
            </w:pPr>
            <w:r>
              <w:rPr>
                <w:b/>
                <w:bCs/>
                <w:sz w:val="32"/>
                <w:szCs w:val="32"/>
              </w:rPr>
              <w:t>S</w:t>
            </w:r>
            <w:r>
              <w:rPr>
                <w:rFonts w:hint="eastAsia"/>
                <w:b/>
                <w:bCs/>
                <w:sz w:val="32"/>
                <w:szCs w:val="32"/>
              </w:rPr>
              <w:t>230231111</w:t>
            </w:r>
          </w:p>
        </w:tc>
      </w:tr>
      <w:tr w:rsidR="000C2F82" w14:paraId="0619A244" w14:textId="77777777">
        <w:trPr>
          <w:trHeight w:val="680"/>
          <w:jc w:val="center"/>
        </w:trPr>
        <w:tc>
          <w:tcPr>
            <w:tcW w:w="1024" w:type="pct"/>
            <w:vAlign w:val="bottom"/>
          </w:tcPr>
          <w:p w14:paraId="5896ECCE" w14:textId="77777777" w:rsidR="000C2F82" w:rsidRDefault="0079062F">
            <w:pPr>
              <w:pStyle w:val="afff3"/>
              <w:jc w:val="right"/>
              <w:rPr>
                <w:color w:val="000000"/>
              </w:rPr>
            </w:pPr>
            <w:r>
              <w:rPr>
                <w:sz w:val="32"/>
                <w:szCs w:val="32"/>
              </w:rPr>
              <w:t>Author</w:t>
            </w:r>
          </w:p>
        </w:tc>
        <w:tc>
          <w:tcPr>
            <w:tcW w:w="3976" w:type="pct"/>
            <w:tcBorders>
              <w:top w:val="single" w:sz="4" w:space="0" w:color="auto"/>
              <w:bottom w:val="single" w:sz="4" w:space="0" w:color="auto"/>
            </w:tcBorders>
            <w:vAlign w:val="bottom"/>
          </w:tcPr>
          <w:p w14:paraId="310774D3" w14:textId="77777777" w:rsidR="000C2F82" w:rsidRDefault="0079062F">
            <w:pPr>
              <w:pStyle w:val="afff3"/>
              <w:jc w:val="center"/>
              <w:rPr>
                <w:b/>
                <w:bCs/>
                <w:color w:val="000000"/>
                <w:sz w:val="32"/>
                <w:szCs w:val="32"/>
              </w:rPr>
            </w:pPr>
            <w:r>
              <w:rPr>
                <w:rFonts w:hint="eastAsia"/>
                <w:b/>
                <w:bCs/>
                <w:color w:val="000000"/>
                <w:sz w:val="32"/>
                <w:szCs w:val="32"/>
              </w:rPr>
              <w:t>TANG Xin</w:t>
            </w:r>
          </w:p>
        </w:tc>
      </w:tr>
      <w:tr w:rsidR="000C2F82" w14:paraId="58BDD9AC" w14:textId="77777777">
        <w:trPr>
          <w:trHeight w:val="680"/>
          <w:jc w:val="center"/>
        </w:trPr>
        <w:tc>
          <w:tcPr>
            <w:tcW w:w="1024" w:type="pct"/>
            <w:vAlign w:val="bottom"/>
          </w:tcPr>
          <w:p w14:paraId="2072B57D" w14:textId="77777777" w:rsidR="000C2F82" w:rsidRDefault="0079062F">
            <w:pPr>
              <w:pStyle w:val="afff3"/>
              <w:jc w:val="right"/>
              <w:rPr>
                <w:color w:val="000000"/>
              </w:rPr>
            </w:pPr>
            <w:r>
              <w:rPr>
                <w:sz w:val="32"/>
                <w:szCs w:val="32"/>
              </w:rPr>
              <w:t>Supervisor</w:t>
            </w:r>
          </w:p>
        </w:tc>
        <w:tc>
          <w:tcPr>
            <w:tcW w:w="3976" w:type="pct"/>
            <w:tcBorders>
              <w:top w:val="single" w:sz="4" w:space="0" w:color="auto"/>
              <w:bottom w:val="single" w:sz="4" w:space="0" w:color="auto"/>
            </w:tcBorders>
            <w:vAlign w:val="bottom"/>
          </w:tcPr>
          <w:p w14:paraId="6BA94B62" w14:textId="77777777" w:rsidR="000C2F82" w:rsidRDefault="0079062F">
            <w:pPr>
              <w:pStyle w:val="afff3"/>
              <w:jc w:val="center"/>
              <w:rPr>
                <w:b/>
                <w:bCs/>
                <w:color w:val="000000"/>
                <w:sz w:val="32"/>
                <w:szCs w:val="32"/>
              </w:rPr>
            </w:pPr>
            <w:r>
              <w:rPr>
                <w:b/>
                <w:bCs/>
                <w:color w:val="000000"/>
                <w:sz w:val="32"/>
                <w:szCs w:val="32"/>
              </w:rPr>
              <w:t>A.</w:t>
            </w:r>
            <w:proofErr w:type="gramStart"/>
            <w:r>
              <w:rPr>
                <w:b/>
                <w:bCs/>
                <w:color w:val="000000"/>
                <w:sz w:val="32"/>
                <w:szCs w:val="32"/>
              </w:rPr>
              <w:t>P.HUANG</w:t>
            </w:r>
            <w:proofErr w:type="gramEnd"/>
            <w:r>
              <w:rPr>
                <w:b/>
                <w:bCs/>
                <w:color w:val="000000"/>
                <w:sz w:val="32"/>
                <w:szCs w:val="32"/>
              </w:rPr>
              <w:t xml:space="preserve"> Ying</w:t>
            </w:r>
          </w:p>
        </w:tc>
      </w:tr>
      <w:tr w:rsidR="000C2F82" w14:paraId="3C73E656" w14:textId="77777777">
        <w:trPr>
          <w:trHeight w:val="680"/>
          <w:jc w:val="center"/>
        </w:trPr>
        <w:tc>
          <w:tcPr>
            <w:tcW w:w="1024" w:type="pct"/>
            <w:vAlign w:val="bottom"/>
          </w:tcPr>
          <w:p w14:paraId="06548B0E" w14:textId="77777777" w:rsidR="000C2F82" w:rsidRDefault="0079062F">
            <w:pPr>
              <w:pStyle w:val="afff3"/>
              <w:jc w:val="right"/>
              <w:rPr>
                <w:color w:val="000000"/>
              </w:rPr>
            </w:pPr>
            <w:r>
              <w:rPr>
                <w:sz w:val="32"/>
                <w:szCs w:val="32"/>
              </w:rPr>
              <w:t>School</w:t>
            </w:r>
          </w:p>
        </w:tc>
        <w:tc>
          <w:tcPr>
            <w:tcW w:w="3976" w:type="pct"/>
            <w:tcBorders>
              <w:top w:val="single" w:sz="4" w:space="0" w:color="auto"/>
              <w:bottom w:val="single" w:sz="4" w:space="0" w:color="auto"/>
            </w:tcBorders>
            <w:vAlign w:val="bottom"/>
          </w:tcPr>
          <w:p w14:paraId="74675D51" w14:textId="77777777" w:rsidR="000C2F82" w:rsidRDefault="0079062F">
            <w:pPr>
              <w:pStyle w:val="afff3"/>
              <w:jc w:val="center"/>
              <w:rPr>
                <w:b/>
                <w:bCs/>
                <w:color w:val="000000"/>
                <w:sz w:val="32"/>
                <w:szCs w:val="32"/>
              </w:rPr>
            </w:pPr>
            <w:r>
              <w:rPr>
                <w:b/>
                <w:bCs/>
                <w:color w:val="000000"/>
                <w:sz w:val="32"/>
                <w:szCs w:val="32"/>
              </w:rPr>
              <w:t>School of Computer Science and Technology</w:t>
            </w:r>
          </w:p>
        </w:tc>
      </w:tr>
    </w:tbl>
    <w:p w14:paraId="45583919" w14:textId="77777777" w:rsidR="000C2F82" w:rsidRDefault="000C2F82">
      <w:pPr>
        <w:pStyle w:val="afff3"/>
        <w:rPr>
          <w:rFonts w:eastAsia="华文中宋"/>
          <w:b/>
          <w:bCs/>
          <w:sz w:val="36"/>
        </w:rPr>
        <w:sectPr w:rsidR="000C2F82">
          <w:pgSz w:w="11906" w:h="16838"/>
          <w:pgMar w:top="1701" w:right="1701" w:bottom="1701" w:left="1701" w:header="1134" w:footer="1134" w:gutter="0"/>
          <w:cols w:space="425"/>
          <w:docGrid w:linePitch="312"/>
        </w:sectPr>
      </w:pPr>
    </w:p>
    <w:p w14:paraId="64935556" w14:textId="77777777" w:rsidR="000C2F82" w:rsidRDefault="0079062F">
      <w:pPr>
        <w:pStyle w:val="afff3"/>
        <w:spacing w:line="600" w:lineRule="exact"/>
        <w:rPr>
          <w:rFonts w:ascii="黑体" w:eastAsia="黑体" w:hAnsi="黑体"/>
          <w:b/>
          <w:bCs/>
          <w:sz w:val="32"/>
          <w:szCs w:val="32"/>
        </w:rPr>
      </w:pPr>
      <w:r>
        <w:rPr>
          <w:rFonts w:ascii="黑体" w:eastAsia="黑体" w:hAnsi="黑体" w:hint="eastAsia"/>
          <w:b/>
          <w:bCs/>
          <w:sz w:val="32"/>
          <w:szCs w:val="32"/>
        </w:rPr>
        <w:lastRenderedPageBreak/>
        <w:t>重庆邮电大学</w:t>
      </w:r>
    </w:p>
    <w:p w14:paraId="033DBB9B" w14:textId="77777777" w:rsidR="000C2F82" w:rsidRDefault="0079062F">
      <w:pPr>
        <w:pStyle w:val="afff3"/>
        <w:spacing w:line="600" w:lineRule="exact"/>
        <w:jc w:val="center"/>
        <w:rPr>
          <w:rFonts w:ascii="黑体" w:eastAsia="黑体" w:hAnsi="黑体"/>
          <w:b/>
          <w:bCs/>
          <w:sz w:val="32"/>
          <w:szCs w:val="32"/>
        </w:rPr>
      </w:pPr>
      <w:r>
        <w:rPr>
          <w:rFonts w:ascii="黑体" w:eastAsia="黑体" w:hAnsi="黑体" w:hint="eastAsia"/>
          <w:b/>
          <w:bCs/>
          <w:sz w:val="32"/>
          <w:szCs w:val="32"/>
        </w:rPr>
        <w:t>学位论文独创性声明</w:t>
      </w:r>
    </w:p>
    <w:p w14:paraId="7252EA58" w14:textId="77777777" w:rsidR="000C2F82" w:rsidRDefault="000C2F82">
      <w:pPr>
        <w:pStyle w:val="afff3"/>
        <w:spacing w:line="25" w:lineRule="atLeast"/>
        <w:ind w:firstLineChars="200" w:firstLine="560"/>
        <w:rPr>
          <w:sz w:val="28"/>
          <w:szCs w:val="22"/>
        </w:rPr>
      </w:pPr>
    </w:p>
    <w:p w14:paraId="71F52548" w14:textId="77777777" w:rsidR="000C2F82" w:rsidRDefault="0079062F">
      <w:pPr>
        <w:pStyle w:val="afff3"/>
        <w:spacing w:line="360" w:lineRule="auto"/>
        <w:ind w:firstLineChars="200" w:firstLine="480"/>
      </w:pPr>
      <w:r>
        <w:rPr>
          <w:rFonts w:hint="eastAsia"/>
        </w:rPr>
        <w:t>本人郑重声明：所呈交的学位论文，是本人在导师指导下，独立进行研究工作所取得的成果。除文中已经注明引用的内容外，本论文中不包含其他个人或集体已经发表或撰写过的作品成果。对本文的研究做出重要贡献的个人和集体，均已在论文中以明确方式标明。本人完全知晓本声明的法律后果由本人承担。</w:t>
      </w:r>
    </w:p>
    <w:p w14:paraId="64A440E7" w14:textId="77777777" w:rsidR="000C2F82" w:rsidRDefault="000C2F82">
      <w:pPr>
        <w:pStyle w:val="afff3"/>
        <w:spacing w:line="600" w:lineRule="exact"/>
        <w:ind w:firstLineChars="200" w:firstLine="560"/>
        <w:rPr>
          <w:rFonts w:ascii="宋体"/>
          <w:sz w:val="28"/>
        </w:rPr>
      </w:pPr>
    </w:p>
    <w:p w14:paraId="0C5AC09A" w14:textId="77777777" w:rsidR="000C2F82" w:rsidRDefault="0079062F">
      <w:pPr>
        <w:tabs>
          <w:tab w:val="right" w:pos="4305"/>
          <w:tab w:val="right" w:pos="8504"/>
        </w:tabs>
        <w:spacing w:line="360" w:lineRule="auto"/>
        <w:ind w:firstLineChars="71" w:firstLine="199"/>
        <w:jc w:val="right"/>
        <w:rPr>
          <w:sz w:val="28"/>
        </w:rPr>
      </w:pPr>
      <w:r>
        <w:rPr>
          <w:rFonts w:hint="eastAsia"/>
          <w:sz w:val="28"/>
        </w:rPr>
        <w:t>学位论文作者签名：</w:t>
      </w:r>
      <w:r>
        <w:rPr>
          <w:sz w:val="28"/>
        </w:rPr>
        <w:tab/>
      </w:r>
    </w:p>
    <w:p w14:paraId="109B8FE4" w14:textId="77777777" w:rsidR="000C2F82" w:rsidRDefault="0079062F">
      <w:pPr>
        <w:tabs>
          <w:tab w:val="right" w:pos="4305"/>
          <w:tab w:val="right" w:pos="8504"/>
        </w:tabs>
        <w:spacing w:line="360" w:lineRule="auto"/>
        <w:ind w:firstLineChars="71" w:firstLine="199"/>
        <w:jc w:val="right"/>
        <w:rPr>
          <w:sz w:val="28"/>
        </w:rPr>
      </w:pPr>
      <w:r>
        <w:rPr>
          <w:rFonts w:hint="eastAsia"/>
          <w:sz w:val="28"/>
        </w:rPr>
        <w:t>日期：</w:t>
      </w:r>
      <w:r>
        <w:rPr>
          <w:sz w:val="28"/>
        </w:rPr>
        <w:t xml:space="preserve">     </w:t>
      </w:r>
      <w:r>
        <w:rPr>
          <w:rFonts w:hint="eastAsia"/>
          <w:sz w:val="28"/>
        </w:rPr>
        <w:t>年</w:t>
      </w:r>
      <w:r>
        <w:rPr>
          <w:sz w:val="28"/>
        </w:rPr>
        <w:t xml:space="preserve">   </w:t>
      </w:r>
      <w:r>
        <w:rPr>
          <w:rFonts w:hint="eastAsia"/>
          <w:sz w:val="28"/>
        </w:rPr>
        <w:t>月</w:t>
      </w:r>
      <w:r>
        <w:rPr>
          <w:sz w:val="28"/>
        </w:rPr>
        <w:t xml:space="preserve">  </w:t>
      </w:r>
      <w:r>
        <w:rPr>
          <w:rFonts w:hint="eastAsia"/>
          <w:sz w:val="28"/>
        </w:rPr>
        <w:t xml:space="preserve"> </w:t>
      </w:r>
      <w:r>
        <w:rPr>
          <w:rFonts w:hint="eastAsia"/>
          <w:sz w:val="28"/>
        </w:rPr>
        <w:t>日</w:t>
      </w:r>
    </w:p>
    <w:p w14:paraId="3AEBDD4B" w14:textId="77777777" w:rsidR="000C2F82" w:rsidRDefault="000C2F82">
      <w:pPr>
        <w:pStyle w:val="afff3"/>
        <w:spacing w:line="25" w:lineRule="atLeast"/>
        <w:jc w:val="center"/>
        <w:rPr>
          <w:rFonts w:eastAsia="华文中宋"/>
          <w:b/>
          <w:bCs/>
          <w:sz w:val="36"/>
        </w:rPr>
      </w:pPr>
    </w:p>
    <w:p w14:paraId="05955A52" w14:textId="77777777" w:rsidR="000C2F82" w:rsidRDefault="000C2F82">
      <w:pPr>
        <w:pStyle w:val="afff3"/>
        <w:spacing w:line="25" w:lineRule="atLeast"/>
        <w:jc w:val="center"/>
        <w:rPr>
          <w:rFonts w:eastAsia="华文中宋"/>
          <w:b/>
          <w:bCs/>
          <w:sz w:val="36"/>
        </w:rPr>
      </w:pPr>
    </w:p>
    <w:p w14:paraId="4DB6A79F" w14:textId="77777777" w:rsidR="000C2F82" w:rsidRDefault="000C2F82">
      <w:pPr>
        <w:pStyle w:val="afff3"/>
        <w:spacing w:line="25" w:lineRule="atLeast"/>
        <w:jc w:val="center"/>
        <w:rPr>
          <w:rFonts w:eastAsia="华文中宋"/>
          <w:b/>
          <w:bCs/>
          <w:sz w:val="36"/>
        </w:rPr>
      </w:pPr>
    </w:p>
    <w:p w14:paraId="73496290" w14:textId="77777777" w:rsidR="000C2F82" w:rsidRDefault="0079062F">
      <w:pPr>
        <w:pStyle w:val="afff3"/>
        <w:spacing w:line="600" w:lineRule="exact"/>
        <w:jc w:val="center"/>
        <w:rPr>
          <w:rFonts w:ascii="黑体" w:eastAsia="黑体" w:hAnsi="黑体"/>
          <w:b/>
          <w:bCs/>
          <w:sz w:val="32"/>
          <w:szCs w:val="32"/>
        </w:rPr>
      </w:pPr>
      <w:r>
        <w:rPr>
          <w:rFonts w:ascii="黑体" w:eastAsia="黑体" w:hAnsi="黑体" w:hint="eastAsia"/>
          <w:b/>
          <w:bCs/>
          <w:sz w:val="32"/>
          <w:szCs w:val="32"/>
        </w:rPr>
        <w:t>重庆邮电大学</w:t>
      </w:r>
    </w:p>
    <w:p w14:paraId="61572C6A" w14:textId="77777777" w:rsidR="000C2F82" w:rsidRDefault="0079062F">
      <w:pPr>
        <w:pStyle w:val="afff3"/>
        <w:spacing w:line="600" w:lineRule="exact"/>
        <w:jc w:val="center"/>
        <w:rPr>
          <w:rFonts w:ascii="黑体" w:eastAsia="黑体" w:hAnsi="黑体"/>
          <w:b/>
          <w:bCs/>
          <w:sz w:val="32"/>
          <w:szCs w:val="32"/>
        </w:rPr>
      </w:pPr>
      <w:r>
        <w:rPr>
          <w:rFonts w:ascii="黑体" w:eastAsia="黑体" w:hAnsi="黑体" w:hint="eastAsia"/>
          <w:b/>
          <w:bCs/>
          <w:sz w:val="32"/>
          <w:szCs w:val="32"/>
        </w:rPr>
        <w:t>学位论文使用授权书</w:t>
      </w:r>
    </w:p>
    <w:p w14:paraId="684FD352" w14:textId="77777777" w:rsidR="000C2F82" w:rsidRDefault="000C2F82">
      <w:pPr>
        <w:pStyle w:val="afff3"/>
        <w:spacing w:line="25" w:lineRule="atLeast"/>
        <w:ind w:firstLineChars="200" w:firstLine="560"/>
        <w:rPr>
          <w:rFonts w:cs="Times New Roman"/>
          <w:sz w:val="28"/>
        </w:rPr>
      </w:pPr>
    </w:p>
    <w:p w14:paraId="596AD172" w14:textId="77777777" w:rsidR="000C2F82" w:rsidRDefault="0079062F">
      <w:pPr>
        <w:pStyle w:val="afff3"/>
        <w:spacing w:line="360" w:lineRule="auto"/>
        <w:ind w:firstLineChars="200" w:firstLine="480"/>
        <w:rPr>
          <w:rFonts w:ascii="宋体" w:hAnsi="宋体" w:cs="Times New Roman"/>
        </w:rPr>
      </w:pPr>
      <w:r>
        <w:rPr>
          <w:rFonts w:ascii="宋体" w:hAnsi="宋体" w:cs="Times New Roman" w:hint="eastAsia"/>
        </w:rPr>
        <w:t>本人同意学校保留并向国家有关部门或机构送交论文的复印件和电子版，允许论文被查阅和借阅。</w:t>
      </w:r>
    </w:p>
    <w:p w14:paraId="71F1E864" w14:textId="77777777" w:rsidR="000C2F82" w:rsidRDefault="0079062F">
      <w:pPr>
        <w:spacing w:line="360" w:lineRule="auto"/>
        <w:ind w:firstLine="480"/>
        <w:rPr>
          <w:rFonts w:ascii="宋体" w:hAnsi="宋体" w:cs="Times New Roman"/>
        </w:rPr>
      </w:pPr>
      <w:r>
        <w:rPr>
          <w:rFonts w:ascii="宋体" w:hAnsi="宋体" w:cs="Times New Roman" w:hint="eastAsia"/>
        </w:rPr>
        <w:t>本学位论文属于 ：</w:t>
      </w:r>
    </w:p>
    <w:p w14:paraId="686D2655" w14:textId="77777777" w:rsidR="000C2F82" w:rsidRDefault="0079062F">
      <w:pPr>
        <w:spacing w:line="360" w:lineRule="auto"/>
        <w:ind w:firstLine="480"/>
        <w:rPr>
          <w:rFonts w:ascii="宋体" w:hAnsi="宋体"/>
          <w:b/>
        </w:rPr>
      </w:pPr>
      <w:r>
        <w:rPr>
          <w:rFonts w:ascii="宋体" w:hAnsi="宋体" w:hint="eastAsia"/>
        </w:rPr>
        <w:t>□</w:t>
      </w:r>
      <w:r>
        <w:rPr>
          <w:rFonts w:ascii="宋体" w:hAnsi="宋体" w:hint="eastAsia"/>
          <w:b/>
        </w:rPr>
        <w:t>公开论文</w:t>
      </w:r>
    </w:p>
    <w:p w14:paraId="3E647B32" w14:textId="77777777" w:rsidR="000C2F82" w:rsidRDefault="0079062F">
      <w:pPr>
        <w:spacing w:line="360" w:lineRule="auto"/>
        <w:ind w:firstLine="480"/>
        <w:rPr>
          <w:rFonts w:ascii="宋体" w:hAnsi="宋体"/>
          <w:b/>
        </w:rPr>
      </w:pPr>
      <w:r>
        <w:rPr>
          <w:rFonts w:ascii="宋体" w:hAnsi="宋体" w:hint="eastAsia"/>
        </w:rPr>
        <w:t>□</w:t>
      </w:r>
      <w:r>
        <w:rPr>
          <w:rFonts w:ascii="宋体" w:hAnsi="宋体" w:hint="eastAsia"/>
          <w:b/>
        </w:rPr>
        <w:t>涉密论文</w:t>
      </w:r>
      <w:r>
        <w:rPr>
          <w:rFonts w:ascii="宋体" w:hAnsi="宋体" w:hint="eastAsia"/>
        </w:rPr>
        <w:t>，保密</w:t>
      </w:r>
      <w:r>
        <w:rPr>
          <w:rFonts w:ascii="宋体" w:hAnsi="宋体" w:hint="eastAsia"/>
          <w:u w:val="single"/>
        </w:rPr>
        <w:t xml:space="preserve">    </w:t>
      </w:r>
      <w:r>
        <w:rPr>
          <w:rFonts w:ascii="宋体" w:hAnsi="宋体" w:hint="eastAsia"/>
        </w:rPr>
        <w:t>年，过保密期后适用本授权书。</w:t>
      </w:r>
    </w:p>
    <w:p w14:paraId="2FD711B8" w14:textId="77777777" w:rsidR="000C2F82" w:rsidRDefault="0079062F">
      <w:pPr>
        <w:spacing w:line="360" w:lineRule="auto"/>
        <w:ind w:firstLineChars="300" w:firstLine="723"/>
        <w:rPr>
          <w:rFonts w:ascii="宋体" w:hAnsi="宋体"/>
        </w:rPr>
      </w:pPr>
      <w:r>
        <w:rPr>
          <w:rFonts w:ascii="宋体" w:hAnsi="宋体" w:hint="eastAsia"/>
          <w:b/>
        </w:rPr>
        <w:t xml:space="preserve">         </w:t>
      </w:r>
      <w:r>
        <w:rPr>
          <w:rFonts w:ascii="宋体" w:hAnsi="宋体" w:hint="eastAsia"/>
        </w:rPr>
        <w:t>（请在以上方框内选择打“</w:t>
      </w:r>
      <w:r>
        <w:rPr>
          <w:rFonts w:ascii="宋体" w:hAnsi="宋体" w:hint="eastAsia"/>
          <w:b/>
        </w:rPr>
        <w:t>√</w:t>
      </w:r>
      <w:r>
        <w:rPr>
          <w:rFonts w:ascii="宋体" w:hAnsi="宋体" w:hint="eastAsia"/>
        </w:rPr>
        <w:t>”）</w:t>
      </w:r>
    </w:p>
    <w:p w14:paraId="68CF908A" w14:textId="77777777" w:rsidR="000C2F82" w:rsidRDefault="000C2F82">
      <w:pPr>
        <w:pStyle w:val="afff3"/>
        <w:spacing w:line="600" w:lineRule="exact"/>
        <w:ind w:firstLineChars="200" w:firstLine="560"/>
        <w:rPr>
          <w:rFonts w:ascii="宋体"/>
          <w:sz w:val="28"/>
        </w:rPr>
      </w:pPr>
    </w:p>
    <w:p w14:paraId="7DE8F005" w14:textId="77777777" w:rsidR="000C2F82" w:rsidRDefault="0079062F">
      <w:pPr>
        <w:tabs>
          <w:tab w:val="right" w:pos="4305"/>
          <w:tab w:val="left" w:pos="4678"/>
          <w:tab w:val="right" w:pos="8504"/>
        </w:tabs>
        <w:spacing w:line="360" w:lineRule="auto"/>
        <w:ind w:firstLine="560"/>
        <w:rPr>
          <w:sz w:val="28"/>
          <w:u w:val="single"/>
        </w:rPr>
      </w:pPr>
      <w:r>
        <w:rPr>
          <w:rFonts w:cs="Times New Roman" w:hint="eastAsia"/>
          <w:sz w:val="28"/>
        </w:rPr>
        <w:t>作者</w:t>
      </w:r>
      <w:r>
        <w:rPr>
          <w:rFonts w:hint="eastAsia"/>
          <w:sz w:val="28"/>
        </w:rPr>
        <w:t>签名：</w:t>
      </w:r>
      <w:r>
        <w:rPr>
          <w:sz w:val="28"/>
        </w:rPr>
        <w:tab/>
      </w:r>
      <w:r>
        <w:rPr>
          <w:sz w:val="28"/>
        </w:rPr>
        <w:tab/>
      </w:r>
      <w:r>
        <w:rPr>
          <w:rFonts w:hint="eastAsia"/>
          <w:sz w:val="28"/>
        </w:rPr>
        <w:t>导师签名：</w:t>
      </w:r>
      <w:r>
        <w:rPr>
          <w:sz w:val="28"/>
        </w:rPr>
        <w:tab/>
      </w:r>
    </w:p>
    <w:p w14:paraId="6C4CF39D" w14:textId="77777777" w:rsidR="000C2F82" w:rsidRDefault="0079062F">
      <w:pPr>
        <w:pStyle w:val="afff3"/>
        <w:spacing w:line="360" w:lineRule="auto"/>
        <w:ind w:firstLineChars="200" w:firstLine="560"/>
        <w:jc w:val="right"/>
        <w:rPr>
          <w:sz w:val="28"/>
        </w:rPr>
      </w:pPr>
      <w:r>
        <w:rPr>
          <w:rFonts w:hint="eastAsia"/>
          <w:sz w:val="28"/>
        </w:rPr>
        <w:t>日期：</w:t>
      </w:r>
      <w:r>
        <w:rPr>
          <w:sz w:val="28"/>
        </w:rPr>
        <w:t xml:space="preserve">     </w:t>
      </w:r>
      <w:r>
        <w:rPr>
          <w:rFonts w:hint="eastAsia"/>
          <w:sz w:val="28"/>
        </w:rPr>
        <w:t>年</w:t>
      </w:r>
      <w:r>
        <w:rPr>
          <w:sz w:val="28"/>
        </w:rPr>
        <w:t xml:space="preserve">   </w:t>
      </w:r>
      <w:r>
        <w:rPr>
          <w:rFonts w:hint="eastAsia"/>
          <w:sz w:val="28"/>
        </w:rPr>
        <w:t>月</w:t>
      </w:r>
      <w:r>
        <w:rPr>
          <w:sz w:val="28"/>
        </w:rPr>
        <w:t xml:space="preserve">   </w:t>
      </w:r>
      <w:r>
        <w:rPr>
          <w:rFonts w:hint="eastAsia"/>
          <w:sz w:val="28"/>
        </w:rPr>
        <w:t>日</w:t>
      </w:r>
    </w:p>
    <w:p w14:paraId="5F2ABB5B" w14:textId="77777777" w:rsidR="000C2F82" w:rsidRDefault="000C2F82">
      <w:pPr>
        <w:pStyle w:val="afff3"/>
        <w:rPr>
          <w:sz w:val="28"/>
        </w:rPr>
      </w:pPr>
    </w:p>
    <w:p w14:paraId="05626C80" w14:textId="77777777" w:rsidR="000C2F82" w:rsidRDefault="000C2F82">
      <w:pPr>
        <w:pStyle w:val="afff3"/>
        <w:rPr>
          <w:sz w:val="28"/>
        </w:rPr>
      </w:pPr>
    </w:p>
    <w:p w14:paraId="2BE92732" w14:textId="77777777" w:rsidR="000C2F82" w:rsidRDefault="000C2F82">
      <w:pPr>
        <w:pStyle w:val="afff3"/>
        <w:rPr>
          <w:sz w:val="28"/>
        </w:rPr>
      </w:pPr>
    </w:p>
    <w:p w14:paraId="2A916196" w14:textId="77777777" w:rsidR="000C2F82" w:rsidRDefault="000C2F82">
      <w:pPr>
        <w:pStyle w:val="afff3"/>
        <w:rPr>
          <w:sz w:val="28"/>
        </w:rPr>
        <w:sectPr w:rsidR="000C2F82">
          <w:pgSz w:w="11906" w:h="16838"/>
          <w:pgMar w:top="1701" w:right="1701" w:bottom="1701" w:left="1701" w:header="1134" w:footer="1134" w:gutter="0"/>
          <w:cols w:space="425"/>
          <w:docGrid w:linePitch="312"/>
        </w:sectPr>
      </w:pPr>
    </w:p>
    <w:p w14:paraId="265988B7" w14:textId="70D4CC1A" w:rsidR="000C2F82" w:rsidRDefault="0079062F">
      <w:pPr>
        <w:pStyle w:val="afff3"/>
        <w:spacing w:before="480" w:after="360" w:line="400" w:lineRule="exact"/>
        <w:jc w:val="center"/>
        <w:outlineLvl w:val="0"/>
      </w:pPr>
      <w:bookmarkStart w:id="1" w:name="_Toc230769022"/>
      <w:r>
        <w:rPr>
          <w:rFonts w:ascii="黑体" w:eastAsia="黑体" w:hAnsi="黑体" w:hint="eastAsia"/>
          <w:b/>
          <w:sz w:val="32"/>
          <w:szCs w:val="32"/>
        </w:rPr>
        <w:lastRenderedPageBreak/>
        <w:t>摘</w:t>
      </w:r>
      <w:r w:rsidR="00665097">
        <w:rPr>
          <w:rFonts w:ascii="黑体" w:eastAsia="黑体" w:hAnsi="黑体" w:hint="eastAsia"/>
          <w:b/>
          <w:sz w:val="32"/>
          <w:szCs w:val="32"/>
        </w:rPr>
        <w:t xml:space="preserve"> </w:t>
      </w:r>
      <w:r>
        <w:rPr>
          <w:rFonts w:ascii="黑体" w:eastAsia="黑体" w:hAnsi="黑体" w:hint="eastAsia"/>
          <w:b/>
          <w:sz w:val="32"/>
          <w:szCs w:val="32"/>
        </w:rPr>
        <w:t>要</w:t>
      </w:r>
      <w:bookmarkEnd w:id="1"/>
    </w:p>
    <w:p w14:paraId="53DEAA6C" w14:textId="47E9E572" w:rsidR="000C2F82" w:rsidRDefault="0079062F">
      <w:pPr>
        <w:adjustRightInd w:val="0"/>
        <w:ind w:firstLine="480"/>
      </w:pPr>
      <w:r>
        <w:rPr>
          <w:rFonts w:hint="eastAsia"/>
        </w:rPr>
        <w:t>光滑粒子流体动力学（</w:t>
      </w:r>
      <w:r>
        <w:rPr>
          <w:rFonts w:hint="eastAsia"/>
        </w:rPr>
        <w:t>Smoothed Particle Hydrodynamics,</w:t>
      </w:r>
      <w:r>
        <w:t xml:space="preserve"> </w:t>
      </w:r>
      <w:r>
        <w:rPr>
          <w:rFonts w:hint="eastAsia"/>
        </w:rPr>
        <w:t>SPH</w:t>
      </w:r>
      <w:r>
        <w:rPr>
          <w:rFonts w:hint="eastAsia"/>
        </w:rPr>
        <w:t>）方法是一种典型的无网格粒子方法，</w:t>
      </w:r>
      <w:r w:rsidR="0019565D">
        <w:t>具有易处理复杂边界、便于并行化等特点，因此被广泛应用于复杂流体数值模拟。随着仿真规模不断扩大，基于</w:t>
      </w:r>
      <w:r w:rsidR="0019565D">
        <w:t>GPU</w:t>
      </w:r>
      <w:r w:rsidR="0019565D">
        <w:t>集群的并行</w:t>
      </w:r>
      <w:r w:rsidR="0019565D">
        <w:t>SPH</w:t>
      </w:r>
      <w:r w:rsidR="0019565D">
        <w:t>成为提升计算效率的重要手段。然而，在跨节点异构环境下，不同节点及</w:t>
      </w:r>
      <w:r w:rsidR="0019565D">
        <w:t>GPU</w:t>
      </w:r>
      <w:r w:rsidR="0019565D">
        <w:t>间</w:t>
      </w:r>
      <w:proofErr w:type="gramStart"/>
      <w:r w:rsidR="0019565D">
        <w:t>的算力差异</w:t>
      </w:r>
      <w:proofErr w:type="gramEnd"/>
      <w:r w:rsidR="0019565D">
        <w:t>显著，传统基于几何均分或固定比例的域划分策略易导致负载失衡。同时，</w:t>
      </w:r>
      <w:r w:rsidR="004E182E">
        <w:rPr>
          <w:rFonts w:hint="eastAsia"/>
        </w:rPr>
        <w:t>跨节点</w:t>
      </w:r>
      <w:r w:rsidR="008A03F2">
        <w:rPr>
          <w:rFonts w:hint="eastAsia"/>
        </w:rPr>
        <w:t>通信存在效率低的问题。</w:t>
      </w:r>
      <w:r w:rsidR="0019565D">
        <w:t>本文所述</w:t>
      </w:r>
      <w:r w:rsidR="0019565D">
        <w:t>“</w:t>
      </w:r>
      <w:r w:rsidR="0019565D">
        <w:t>计算与通信</w:t>
      </w:r>
      <w:r w:rsidR="0019565D">
        <w:t>”</w:t>
      </w:r>
      <w:r w:rsidR="0019565D">
        <w:t>分别指流体仿真中的粒子数值计算与边界粒子数据交换，两者相互耦合，通信开销增加会进一步降低整体并行效率。针对上述问题，本文围绕跨节点任务划分与边界粒子通信优化展开研究。</w:t>
      </w:r>
    </w:p>
    <w:p w14:paraId="203CD830" w14:textId="5D1C5181" w:rsidR="000C2F82" w:rsidRDefault="0079062F">
      <w:pPr>
        <w:adjustRightInd w:val="0"/>
        <w:ind w:firstLine="480"/>
      </w:pPr>
      <w:r>
        <w:rPr>
          <w:rFonts w:hint="eastAsia"/>
        </w:rPr>
        <w:t>（</w:t>
      </w:r>
      <w:r>
        <w:rPr>
          <w:rFonts w:hint="eastAsia"/>
        </w:rPr>
        <w:t>1</w:t>
      </w:r>
      <w:r>
        <w:rPr>
          <w:rFonts w:hint="eastAsia"/>
        </w:rPr>
        <w:t>）</w:t>
      </w:r>
      <w:r w:rsidR="0019565D">
        <w:rPr>
          <w:rFonts w:hint="eastAsia"/>
        </w:rPr>
        <w:t>本文</w:t>
      </w:r>
      <w:r>
        <w:rPr>
          <w:rFonts w:hint="eastAsia"/>
        </w:rPr>
        <w:t>提出了一种面向异构节点的跨节点任务划分方法。该方法在初始阶段基于静态</w:t>
      </w:r>
      <w:proofErr w:type="gramStart"/>
      <w:r>
        <w:rPr>
          <w:rFonts w:hint="eastAsia"/>
        </w:rPr>
        <w:t>算力比例</w:t>
      </w:r>
      <w:proofErr w:type="gramEnd"/>
      <w:r>
        <w:rPr>
          <w:rFonts w:hint="eastAsia"/>
        </w:rPr>
        <w:t>进行非均匀域分解，通过分析不同</w:t>
      </w:r>
      <w:r>
        <w:rPr>
          <w:rFonts w:hint="eastAsia"/>
        </w:rPr>
        <w:t>GPU</w:t>
      </w:r>
      <w:r>
        <w:rPr>
          <w:rFonts w:hint="eastAsia"/>
        </w:rPr>
        <w:t>在受限频率下的计算能力，构建</w:t>
      </w:r>
      <w:proofErr w:type="gramStart"/>
      <w:r>
        <w:rPr>
          <w:rFonts w:hint="eastAsia"/>
        </w:rPr>
        <w:t>算力比例</w:t>
      </w:r>
      <w:proofErr w:type="gramEnd"/>
      <w:r>
        <w:rPr>
          <w:rFonts w:hint="eastAsia"/>
        </w:rPr>
        <w:t>模型，实现任务规模与硬件性能的初步匹配。在此基础上，进一步引入运行时性能反馈机制，采集仿真过程中主要计算时间与通信粒子数，构建综合负载评价函数，并结合不平衡度阈值调整划分比例。实验结果表明，相较于传统均分策略，所提方法能够有效提高整体并行效率，并在不同粒子规模下保持较好的稳定性与鲁棒性。</w:t>
      </w:r>
    </w:p>
    <w:p w14:paraId="593E72F1" w14:textId="50E9FD33" w:rsidR="000C2F82" w:rsidRDefault="0079062F">
      <w:pPr>
        <w:adjustRightInd w:val="0"/>
        <w:ind w:firstLine="480"/>
      </w:pPr>
      <w:r>
        <w:rPr>
          <w:rFonts w:hint="eastAsia"/>
        </w:rPr>
        <w:t>（</w:t>
      </w:r>
      <w:r>
        <w:rPr>
          <w:rFonts w:hint="eastAsia"/>
        </w:rPr>
        <w:t>2</w:t>
      </w:r>
      <w:r>
        <w:rPr>
          <w:rFonts w:hint="eastAsia"/>
        </w:rPr>
        <w:t>）针对跨节点边界粒子数据交换开销较大的问题，</w:t>
      </w:r>
      <w:r w:rsidR="0019565D">
        <w:rPr>
          <w:rFonts w:hint="eastAsia"/>
        </w:rPr>
        <w:t>本文</w:t>
      </w:r>
      <w:r>
        <w:rPr>
          <w:rFonts w:hint="eastAsia"/>
        </w:rPr>
        <w:t>提出了一种基于差分与压缩的边界粒子通信方法。该方法利用连续时间</w:t>
      </w:r>
      <w:proofErr w:type="gramStart"/>
      <w:r>
        <w:rPr>
          <w:rFonts w:hint="eastAsia"/>
        </w:rPr>
        <w:t>步之间</w:t>
      </w:r>
      <w:proofErr w:type="gramEnd"/>
      <w:r>
        <w:rPr>
          <w:rFonts w:hint="eastAsia"/>
        </w:rPr>
        <w:t>粒子状态变化较小的特性，对边界粒子数据进行差分编码，并结合轻量级压缩算法对通信数据进行异步压缩，实现了计算、压缩与通信的三级重叠流水线。通过减少实际传输的数据量，有效降低网络带宽占用与通信时延。实验结果表明，该方法在保证仿真精度不受影响的前提下，显著缩短了通信时间，在大规模场景下具有更明显的性能收益。</w:t>
      </w:r>
    </w:p>
    <w:p w14:paraId="4BCC68A8" w14:textId="59A14597" w:rsidR="000C2F82" w:rsidRDefault="0079062F">
      <w:pPr>
        <w:adjustRightInd w:val="0"/>
        <w:ind w:firstLine="480"/>
      </w:pPr>
      <w:r>
        <w:rPr>
          <w:rFonts w:hint="eastAsia"/>
        </w:rPr>
        <w:t>综上所述，本文围绕异构</w:t>
      </w:r>
      <w:r>
        <w:rPr>
          <w:rFonts w:hint="eastAsia"/>
        </w:rPr>
        <w:t>GPU</w:t>
      </w:r>
      <w:r>
        <w:rPr>
          <w:rFonts w:hint="eastAsia"/>
        </w:rPr>
        <w:t>集群环境下</w:t>
      </w:r>
      <w:r>
        <w:rPr>
          <w:rFonts w:hint="eastAsia"/>
        </w:rPr>
        <w:t>SPH</w:t>
      </w:r>
      <w:r>
        <w:rPr>
          <w:rFonts w:hint="eastAsia"/>
        </w:rPr>
        <w:t>并行仿真中的负载不均衡与通信</w:t>
      </w:r>
      <w:r w:rsidR="00C00FF0">
        <w:rPr>
          <w:rFonts w:hint="eastAsia"/>
        </w:rPr>
        <w:t>瓶颈</w:t>
      </w:r>
      <w:r>
        <w:rPr>
          <w:rFonts w:hint="eastAsia"/>
        </w:rPr>
        <w:t>问题，提出了基于运行时性能反馈的跨节点任务划分方法，以及基于差分压缩的边界粒子通信优化方法，大量实验结果验证了所提方法在并行效率和系统稳定性方面的有效性。在此基础上，本文基于</w:t>
      </w:r>
      <w:r>
        <w:rPr>
          <w:rFonts w:hint="eastAsia"/>
        </w:rPr>
        <w:t>GPUSPH</w:t>
      </w:r>
      <w:r>
        <w:rPr>
          <w:rFonts w:hint="eastAsia"/>
        </w:rPr>
        <w:t>数值计算框架设计并实现了一个流体仿真平台。最后，本文对现有流体仿真并行处理方法进行了深入分析，并对未来的研究方向提出了展望。</w:t>
      </w:r>
    </w:p>
    <w:p w14:paraId="7B8E7E5B" w14:textId="77777777" w:rsidR="009E6E6D" w:rsidRDefault="009E6E6D">
      <w:pPr>
        <w:adjustRightInd w:val="0"/>
        <w:ind w:firstLine="480"/>
      </w:pPr>
    </w:p>
    <w:p w14:paraId="7BD7DE74" w14:textId="77777777" w:rsidR="000C2F82" w:rsidRDefault="0079062F">
      <w:pPr>
        <w:ind w:firstLineChars="0" w:firstLine="0"/>
        <w:sectPr w:rsidR="000C2F82">
          <w:headerReference w:type="default" r:id="rId12"/>
          <w:footerReference w:type="even" r:id="rId13"/>
          <w:footerReference w:type="default" r:id="rId14"/>
          <w:pgSz w:w="11906" w:h="16838"/>
          <w:pgMar w:top="1701" w:right="1701" w:bottom="1701" w:left="1701" w:header="1134" w:footer="1134" w:gutter="0"/>
          <w:pgNumType w:fmt="upperRoman" w:start="1"/>
          <w:cols w:space="425"/>
          <w:docGrid w:linePitch="312"/>
        </w:sectPr>
      </w:pPr>
      <w:r>
        <w:rPr>
          <w:rFonts w:hint="eastAsia"/>
          <w:b/>
          <w:bCs/>
        </w:rPr>
        <w:t>关键词：</w:t>
      </w:r>
      <w:r>
        <w:rPr>
          <w:rFonts w:hint="eastAsia"/>
        </w:rPr>
        <w:t>流体仿真，并行计算，域划分，差分，异步压缩</w:t>
      </w:r>
    </w:p>
    <w:p w14:paraId="237DF7C9" w14:textId="77777777" w:rsidR="000C2F82" w:rsidRDefault="0079062F">
      <w:pPr>
        <w:pStyle w:val="afff3"/>
        <w:spacing w:before="480" w:after="360" w:line="400" w:lineRule="exact"/>
        <w:jc w:val="center"/>
        <w:outlineLvl w:val="0"/>
        <w:rPr>
          <w:rFonts w:eastAsia="黑体"/>
          <w:b/>
          <w:bCs/>
          <w:sz w:val="32"/>
        </w:rPr>
      </w:pPr>
      <w:bookmarkStart w:id="2" w:name="_Toc230769023"/>
      <w:bookmarkEnd w:id="0"/>
      <w:r>
        <w:rPr>
          <w:rFonts w:eastAsia="黑体"/>
          <w:b/>
          <w:bCs/>
          <w:sz w:val="32"/>
        </w:rPr>
        <w:lastRenderedPageBreak/>
        <w:t>ABSTRACT</w:t>
      </w:r>
      <w:bookmarkEnd w:id="2"/>
    </w:p>
    <w:p w14:paraId="34FF9DC6" w14:textId="77777777" w:rsidR="00E86802" w:rsidRDefault="00E86802">
      <w:pPr>
        <w:ind w:firstLine="480"/>
      </w:pPr>
      <w:r>
        <w:t xml:space="preserve">Smoothed Particle Hydrodynamics (SPH) is a typical mesh-free particle method with advantages such as flexible algorithm formulation, effective handling of complex boundaries, and suitability for parallel computing architectures. Therefore, it has been widely applied in complex fluid numerical simulations. With the continuous growth of simulation scale, GPU-cluster-based parallel SPH has become an important approach for improving computational efficiency. However, in cross-node heterogeneous environments, significant differences exist in the computational capabilities of different nodes and GPUs, making traditional domain decomposition strategies based on geometric partitioning or fixed ratios prone to load imbalance. Meanwhile, the “computation and communication” mentioned in this thesis refer respectively to the particle numerical computation process in fluid simulation and the boundary particle data exchange introduced by domain decomposition. These two processes are tightly coupled, and increased communication overhead further reduces the overall parallel efficiency. To address these issues, this thesis focuses on cross-node task partitioning and boundary particle communication optimization. </w:t>
      </w:r>
    </w:p>
    <w:p w14:paraId="7ED667DE" w14:textId="06BDA8C1" w:rsidR="000C2F82" w:rsidRDefault="0079062F">
      <w:pPr>
        <w:ind w:firstLine="480"/>
      </w:pPr>
      <w:r>
        <w:t>(1) In terms of computation, a cross-node task partitioning method for heterogeneous nodes is proposed. In the initial stage, the method performs non-uniform domain decomposition based on static computing power ratios. By analyzing the computational capability of different GPUs under restricted frequencies, a computing power ratio model is constructed to achieve a preliminary match between task scale and hardware performance. On this basis, a runtime performance feedback mechanism is further introduced to collect key computation times and the number of communication particles during the simulation process. A comprehensive load evaluation function is constructed, and the partitioning ratio is adjusted according to an imbalance threshold. Experimental results show that, compared with the traditional equal partition strategy, the proposed method can effectively improve overall parallel efficiency while maintaining good stability and robustness under different particle scales.</w:t>
      </w:r>
    </w:p>
    <w:p w14:paraId="025BBC4B" w14:textId="77777777" w:rsidR="000C2F82" w:rsidRDefault="0079062F">
      <w:pPr>
        <w:ind w:firstLine="480"/>
      </w:pPr>
      <w:r>
        <w:t xml:space="preserve">(2) In terms of communication, to address the large overhead of cross-node boundary particle data exchange, a boundary particle communication method based on differential encoding and compression is proposed. This method exploits the property that particle </w:t>
      </w:r>
      <w:r>
        <w:lastRenderedPageBreak/>
        <w:t>states change only slightly between consecutive time steps. Differential encoding is applied to boundary particle data, and a lightweight compression algorithm is combined to asynchronously compress communication data, forming a three-stage overlapped pipeline of computation, compression, and communication. By reducing the actual transmitted data volume, the method effectively lowers network bandwidth usage and communication latency. Experimental results demonstrate that, without affecting simulation accuracy, the proposed method significantly reduces communication time and achieves more pronounced performance gains in large-scale scenarios.</w:t>
      </w:r>
    </w:p>
    <w:p w14:paraId="14533A7A" w14:textId="77777777" w:rsidR="000C2F82" w:rsidRDefault="0079062F">
      <w:pPr>
        <w:ind w:firstLine="480"/>
      </w:pPr>
      <w:r>
        <w:t>In summary, this thesis addresses the issues of load imbalance and communication overhead in SPH parallel simulations on heterogeneous GPU clusters. A runtime performance feedback-based cross-node task partitioning method and a differential compression-based boundary particle communication optimization method are proposed. Extensive experimental results verify the effectiveness of the proposed methods in improving parallel efficiency and system stability. Based on these methods, a fluid simulation platform is further designed and implemented on top of the GPUSPH numerical computation framework. Finally, the existing parallel processing methods for fluid simulation are analyzed in depth, and future research directions are discussed.</w:t>
      </w:r>
    </w:p>
    <w:p w14:paraId="57F71AC3" w14:textId="77777777" w:rsidR="000C2F82" w:rsidRDefault="000C2F82">
      <w:pPr>
        <w:ind w:firstLine="480"/>
      </w:pPr>
    </w:p>
    <w:p w14:paraId="3DCA7D69" w14:textId="77777777" w:rsidR="000C2F82" w:rsidRDefault="0079062F">
      <w:pPr>
        <w:ind w:left="1205" w:hangingChars="500" w:hanging="1205"/>
        <w:rPr>
          <w:b/>
          <w:bCs/>
        </w:rPr>
        <w:sectPr w:rsidR="000C2F82">
          <w:headerReference w:type="even" r:id="rId15"/>
          <w:headerReference w:type="default" r:id="rId16"/>
          <w:footerReference w:type="even" r:id="rId17"/>
          <w:footerReference w:type="default" r:id="rId18"/>
          <w:footnotePr>
            <w:numFmt w:val="decimalEnclosedCircleChinese"/>
            <w:numRestart w:val="eachPage"/>
          </w:footnotePr>
          <w:pgSz w:w="11906" w:h="16838"/>
          <w:pgMar w:top="1701" w:right="1701" w:bottom="1701" w:left="1701" w:header="1134" w:footer="1134" w:gutter="0"/>
          <w:pgNumType w:fmt="upperRoman" w:start="2"/>
          <w:cols w:space="425"/>
          <w:docGrid w:linePitch="326"/>
        </w:sectPr>
      </w:pPr>
      <w:r>
        <w:rPr>
          <w:rFonts w:hint="eastAsia"/>
          <w:b/>
          <w:bCs/>
        </w:rPr>
        <w:t>Keywords:</w:t>
      </w:r>
      <w:r>
        <w:rPr>
          <w:b/>
          <w:bCs/>
        </w:rPr>
        <w:t xml:space="preserve"> </w:t>
      </w:r>
      <w:r>
        <w:rPr>
          <w:rFonts w:hint="eastAsia"/>
        </w:rPr>
        <w:t>Fluid</w:t>
      </w:r>
      <w:r>
        <w:rPr>
          <w:rFonts w:hint="eastAsia"/>
        </w:rPr>
        <w:tab/>
        <w:t xml:space="preserve"> Simulation, Parallel Computing, Domain Decomposition, Differential,</w:t>
      </w:r>
      <w:r>
        <w:t xml:space="preserve"> </w:t>
      </w:r>
      <w:r>
        <w:rPr>
          <w:rFonts w:hint="eastAsia"/>
        </w:rPr>
        <w:t>Asynchronous Compression</w:t>
      </w:r>
      <w:r>
        <w:t>.</w:t>
      </w:r>
    </w:p>
    <w:p w14:paraId="1C3A056E" w14:textId="77777777" w:rsidR="000C2F82" w:rsidRDefault="0079062F">
      <w:pPr>
        <w:pStyle w:val="afff3"/>
        <w:spacing w:before="480" w:after="360" w:line="400" w:lineRule="exact"/>
        <w:jc w:val="center"/>
        <w:outlineLvl w:val="8"/>
        <w:rPr>
          <w:rFonts w:eastAsia="黑体"/>
          <w:sz w:val="32"/>
        </w:rPr>
      </w:pPr>
      <w:r>
        <w:rPr>
          <w:rFonts w:eastAsia="黑体" w:hint="eastAsia"/>
          <w:sz w:val="32"/>
        </w:rPr>
        <w:lastRenderedPageBreak/>
        <w:t>目　录</w:t>
      </w:r>
    </w:p>
    <w:p w14:paraId="7D8272AE" w14:textId="33EF46F8" w:rsidR="00AD5471" w:rsidRDefault="0079062F">
      <w:pPr>
        <w:pStyle w:val="TOC1"/>
        <w:rPr>
          <w:rFonts w:asciiTheme="minorHAnsi" w:eastAsiaTheme="minorEastAsia" w:hAnsiTheme="minorHAnsi"/>
          <w:noProof/>
          <w:sz w:val="21"/>
          <w:szCs w:val="22"/>
        </w:rPr>
      </w:pPr>
      <w:r>
        <w:fldChar w:fldCharType="begin"/>
      </w:r>
      <w:r>
        <w:instrText xml:space="preserve"> TOC \o "1-3" \h \z \u </w:instrText>
      </w:r>
      <w:r>
        <w:fldChar w:fldCharType="separate"/>
      </w:r>
      <w:hyperlink w:anchor="_Toc230769022" w:history="1">
        <w:r w:rsidR="00AD5471" w:rsidRPr="005360DB">
          <w:rPr>
            <w:rStyle w:val="aff1"/>
            <w:rFonts w:ascii="黑体" w:hAnsi="黑体"/>
            <w:b/>
            <w:noProof/>
          </w:rPr>
          <w:t>摘 要</w:t>
        </w:r>
        <w:r w:rsidR="00AD5471">
          <w:rPr>
            <w:noProof/>
            <w:webHidden/>
          </w:rPr>
          <w:tab/>
        </w:r>
        <w:r w:rsidR="00AD5471">
          <w:rPr>
            <w:noProof/>
            <w:webHidden/>
          </w:rPr>
          <w:fldChar w:fldCharType="begin"/>
        </w:r>
        <w:r w:rsidR="00AD5471">
          <w:rPr>
            <w:noProof/>
            <w:webHidden/>
          </w:rPr>
          <w:instrText xml:space="preserve"> PAGEREF _Toc230769022 \h </w:instrText>
        </w:r>
        <w:r w:rsidR="00AD5471">
          <w:rPr>
            <w:noProof/>
            <w:webHidden/>
          </w:rPr>
        </w:r>
        <w:r w:rsidR="00AD5471">
          <w:rPr>
            <w:noProof/>
            <w:webHidden/>
          </w:rPr>
          <w:fldChar w:fldCharType="separate"/>
        </w:r>
        <w:r w:rsidR="00AD5471">
          <w:rPr>
            <w:noProof/>
            <w:webHidden/>
          </w:rPr>
          <w:t>I</w:t>
        </w:r>
        <w:r w:rsidR="00AD5471">
          <w:rPr>
            <w:noProof/>
            <w:webHidden/>
          </w:rPr>
          <w:fldChar w:fldCharType="end"/>
        </w:r>
      </w:hyperlink>
    </w:p>
    <w:p w14:paraId="10766E35" w14:textId="130884D9" w:rsidR="00AD5471" w:rsidRDefault="00AD5471">
      <w:pPr>
        <w:pStyle w:val="TOC1"/>
        <w:rPr>
          <w:rFonts w:asciiTheme="minorHAnsi" w:eastAsiaTheme="minorEastAsia" w:hAnsiTheme="minorHAnsi"/>
          <w:noProof/>
          <w:sz w:val="21"/>
          <w:szCs w:val="22"/>
        </w:rPr>
      </w:pPr>
      <w:hyperlink w:anchor="_Toc230769023" w:history="1">
        <w:r w:rsidRPr="005360DB">
          <w:rPr>
            <w:rStyle w:val="aff1"/>
            <w:b/>
            <w:bCs/>
            <w:noProof/>
          </w:rPr>
          <w:t>ABSTRACT</w:t>
        </w:r>
        <w:r>
          <w:rPr>
            <w:noProof/>
            <w:webHidden/>
          </w:rPr>
          <w:tab/>
        </w:r>
        <w:r>
          <w:rPr>
            <w:noProof/>
            <w:webHidden/>
          </w:rPr>
          <w:fldChar w:fldCharType="begin"/>
        </w:r>
        <w:r>
          <w:rPr>
            <w:noProof/>
            <w:webHidden/>
          </w:rPr>
          <w:instrText xml:space="preserve"> PAGEREF _Toc230769023 \h </w:instrText>
        </w:r>
        <w:r>
          <w:rPr>
            <w:noProof/>
            <w:webHidden/>
          </w:rPr>
        </w:r>
        <w:r>
          <w:rPr>
            <w:noProof/>
            <w:webHidden/>
          </w:rPr>
          <w:fldChar w:fldCharType="separate"/>
        </w:r>
        <w:r>
          <w:rPr>
            <w:noProof/>
            <w:webHidden/>
          </w:rPr>
          <w:t>II</w:t>
        </w:r>
        <w:r>
          <w:rPr>
            <w:noProof/>
            <w:webHidden/>
          </w:rPr>
          <w:fldChar w:fldCharType="end"/>
        </w:r>
      </w:hyperlink>
    </w:p>
    <w:p w14:paraId="2A6E976F" w14:textId="31301519" w:rsidR="00AD5471" w:rsidRDefault="00AD5471">
      <w:pPr>
        <w:pStyle w:val="TOC1"/>
        <w:rPr>
          <w:rFonts w:asciiTheme="minorHAnsi" w:eastAsiaTheme="minorEastAsia" w:hAnsiTheme="minorHAnsi"/>
          <w:noProof/>
          <w:sz w:val="21"/>
          <w:szCs w:val="22"/>
        </w:rPr>
      </w:pPr>
      <w:hyperlink w:anchor="_Toc230769024" w:history="1">
        <w:r w:rsidRPr="005360DB">
          <w:rPr>
            <w:rStyle w:val="aff1"/>
            <w:noProof/>
            <w:spacing w:val="30"/>
            <w14:scene3d>
              <w14:camera w14:prst="orthographicFront"/>
              <w14:lightRig w14:rig="threePt" w14:dir="t">
                <w14:rot w14:lat="0" w14:lon="0" w14:rev="0"/>
              </w14:lightRig>
            </w14:scene3d>
          </w:rPr>
          <w:t>第</w:t>
        </w:r>
        <w:r w:rsidRPr="005360DB">
          <w:rPr>
            <w:rStyle w:val="aff1"/>
            <w:noProof/>
            <w:spacing w:val="30"/>
            <w14:scene3d>
              <w14:camera w14:prst="orthographicFront"/>
              <w14:lightRig w14:rig="threePt" w14:dir="t">
                <w14:rot w14:lat="0" w14:lon="0" w14:rev="0"/>
              </w14:lightRig>
            </w14:scene3d>
          </w:rPr>
          <w:t>1</w:t>
        </w:r>
        <w:r w:rsidRPr="005360DB">
          <w:rPr>
            <w:rStyle w:val="aff1"/>
            <w:noProof/>
            <w:spacing w:val="30"/>
            <w14:scene3d>
              <w14:camera w14:prst="orthographicFront"/>
              <w14:lightRig w14:rig="threePt" w14:dir="t">
                <w14:rot w14:lat="0" w14:lon="0" w14:rev="0"/>
              </w14:lightRig>
            </w14:scene3d>
          </w:rPr>
          <w:t>章</w:t>
        </w:r>
        <w:r w:rsidRPr="005360DB">
          <w:rPr>
            <w:rStyle w:val="aff1"/>
            <w:noProof/>
          </w:rPr>
          <w:t xml:space="preserve"> </w:t>
        </w:r>
        <w:r w:rsidRPr="005360DB">
          <w:rPr>
            <w:rStyle w:val="aff1"/>
            <w:noProof/>
          </w:rPr>
          <w:t>绪论</w:t>
        </w:r>
        <w:r>
          <w:rPr>
            <w:noProof/>
            <w:webHidden/>
          </w:rPr>
          <w:tab/>
        </w:r>
        <w:r>
          <w:rPr>
            <w:noProof/>
            <w:webHidden/>
          </w:rPr>
          <w:fldChar w:fldCharType="begin"/>
        </w:r>
        <w:r>
          <w:rPr>
            <w:noProof/>
            <w:webHidden/>
          </w:rPr>
          <w:instrText xml:space="preserve"> PAGEREF _Toc230769024 \h </w:instrText>
        </w:r>
        <w:r>
          <w:rPr>
            <w:noProof/>
            <w:webHidden/>
          </w:rPr>
        </w:r>
        <w:r>
          <w:rPr>
            <w:noProof/>
            <w:webHidden/>
          </w:rPr>
          <w:fldChar w:fldCharType="separate"/>
        </w:r>
        <w:r>
          <w:rPr>
            <w:noProof/>
            <w:webHidden/>
          </w:rPr>
          <w:t>1</w:t>
        </w:r>
        <w:r>
          <w:rPr>
            <w:noProof/>
            <w:webHidden/>
          </w:rPr>
          <w:fldChar w:fldCharType="end"/>
        </w:r>
      </w:hyperlink>
    </w:p>
    <w:p w14:paraId="6FB44F4B" w14:textId="199D40A7" w:rsidR="00AD5471" w:rsidRDefault="00AD5471">
      <w:pPr>
        <w:pStyle w:val="TOC2"/>
        <w:rPr>
          <w:rFonts w:asciiTheme="minorHAnsi" w:eastAsiaTheme="minorEastAsia" w:hAnsiTheme="minorHAnsi"/>
          <w:noProof/>
          <w:sz w:val="21"/>
          <w:szCs w:val="22"/>
        </w:rPr>
      </w:pPr>
      <w:hyperlink w:anchor="_Toc230769025" w:history="1">
        <w:r w:rsidRPr="005360DB">
          <w:rPr>
            <w:rStyle w:val="aff1"/>
            <w:noProof/>
          </w:rPr>
          <w:t xml:space="preserve">1.1 </w:t>
        </w:r>
        <w:r w:rsidRPr="005360DB">
          <w:rPr>
            <w:rStyle w:val="aff1"/>
            <w:noProof/>
          </w:rPr>
          <w:t>研究背景及意义</w:t>
        </w:r>
        <w:r>
          <w:rPr>
            <w:noProof/>
            <w:webHidden/>
          </w:rPr>
          <w:tab/>
        </w:r>
        <w:r>
          <w:rPr>
            <w:noProof/>
            <w:webHidden/>
          </w:rPr>
          <w:fldChar w:fldCharType="begin"/>
        </w:r>
        <w:r>
          <w:rPr>
            <w:noProof/>
            <w:webHidden/>
          </w:rPr>
          <w:instrText xml:space="preserve"> PAGEREF _Toc230769025 \h </w:instrText>
        </w:r>
        <w:r>
          <w:rPr>
            <w:noProof/>
            <w:webHidden/>
          </w:rPr>
        </w:r>
        <w:r>
          <w:rPr>
            <w:noProof/>
            <w:webHidden/>
          </w:rPr>
          <w:fldChar w:fldCharType="separate"/>
        </w:r>
        <w:r>
          <w:rPr>
            <w:noProof/>
            <w:webHidden/>
          </w:rPr>
          <w:t>1</w:t>
        </w:r>
        <w:r>
          <w:rPr>
            <w:noProof/>
            <w:webHidden/>
          </w:rPr>
          <w:fldChar w:fldCharType="end"/>
        </w:r>
      </w:hyperlink>
    </w:p>
    <w:p w14:paraId="7352E582" w14:textId="68F7EBC6" w:rsidR="00AD5471" w:rsidRDefault="00AD5471">
      <w:pPr>
        <w:pStyle w:val="TOC2"/>
        <w:rPr>
          <w:rFonts w:asciiTheme="minorHAnsi" w:eastAsiaTheme="minorEastAsia" w:hAnsiTheme="minorHAnsi"/>
          <w:noProof/>
          <w:sz w:val="21"/>
          <w:szCs w:val="22"/>
        </w:rPr>
      </w:pPr>
      <w:hyperlink w:anchor="_Toc230769026" w:history="1">
        <w:r w:rsidRPr="005360DB">
          <w:rPr>
            <w:rStyle w:val="aff1"/>
            <w:noProof/>
          </w:rPr>
          <w:t xml:space="preserve">1.2 </w:t>
        </w:r>
        <w:r w:rsidRPr="005360DB">
          <w:rPr>
            <w:rStyle w:val="aff1"/>
            <w:noProof/>
          </w:rPr>
          <w:t>国内外研究现状</w:t>
        </w:r>
        <w:r>
          <w:rPr>
            <w:noProof/>
            <w:webHidden/>
          </w:rPr>
          <w:tab/>
        </w:r>
        <w:r>
          <w:rPr>
            <w:noProof/>
            <w:webHidden/>
          </w:rPr>
          <w:fldChar w:fldCharType="begin"/>
        </w:r>
        <w:r>
          <w:rPr>
            <w:noProof/>
            <w:webHidden/>
          </w:rPr>
          <w:instrText xml:space="preserve"> PAGEREF _Toc230769026 \h </w:instrText>
        </w:r>
        <w:r>
          <w:rPr>
            <w:noProof/>
            <w:webHidden/>
          </w:rPr>
        </w:r>
        <w:r>
          <w:rPr>
            <w:noProof/>
            <w:webHidden/>
          </w:rPr>
          <w:fldChar w:fldCharType="separate"/>
        </w:r>
        <w:r>
          <w:rPr>
            <w:noProof/>
            <w:webHidden/>
          </w:rPr>
          <w:t>2</w:t>
        </w:r>
        <w:r>
          <w:rPr>
            <w:noProof/>
            <w:webHidden/>
          </w:rPr>
          <w:fldChar w:fldCharType="end"/>
        </w:r>
      </w:hyperlink>
    </w:p>
    <w:p w14:paraId="4E3B9068" w14:textId="3572B140" w:rsidR="00AD5471" w:rsidRDefault="00AD5471">
      <w:pPr>
        <w:pStyle w:val="TOC3"/>
        <w:rPr>
          <w:rFonts w:asciiTheme="minorHAnsi" w:eastAsiaTheme="minorEastAsia" w:hAnsiTheme="minorHAnsi"/>
          <w:noProof/>
          <w:sz w:val="21"/>
          <w:szCs w:val="22"/>
        </w:rPr>
      </w:pPr>
      <w:hyperlink w:anchor="_Toc230769027" w:history="1">
        <w:r w:rsidRPr="005360DB">
          <w:rPr>
            <w:rStyle w:val="aff1"/>
            <w:noProof/>
          </w:rPr>
          <w:t>1.2.1 SPH</w:t>
        </w:r>
        <w:r w:rsidRPr="005360DB">
          <w:rPr>
            <w:rStyle w:val="aff1"/>
            <w:noProof/>
          </w:rPr>
          <w:t>并行计算中的仿真域划分方法</w:t>
        </w:r>
        <w:r>
          <w:rPr>
            <w:noProof/>
            <w:webHidden/>
          </w:rPr>
          <w:tab/>
        </w:r>
        <w:r>
          <w:rPr>
            <w:noProof/>
            <w:webHidden/>
          </w:rPr>
          <w:fldChar w:fldCharType="begin"/>
        </w:r>
        <w:r>
          <w:rPr>
            <w:noProof/>
            <w:webHidden/>
          </w:rPr>
          <w:instrText xml:space="preserve"> PAGEREF _Toc230769027 \h </w:instrText>
        </w:r>
        <w:r>
          <w:rPr>
            <w:noProof/>
            <w:webHidden/>
          </w:rPr>
        </w:r>
        <w:r>
          <w:rPr>
            <w:noProof/>
            <w:webHidden/>
          </w:rPr>
          <w:fldChar w:fldCharType="separate"/>
        </w:r>
        <w:r>
          <w:rPr>
            <w:noProof/>
            <w:webHidden/>
          </w:rPr>
          <w:t>4</w:t>
        </w:r>
        <w:r>
          <w:rPr>
            <w:noProof/>
            <w:webHidden/>
          </w:rPr>
          <w:fldChar w:fldCharType="end"/>
        </w:r>
      </w:hyperlink>
    </w:p>
    <w:p w14:paraId="5E1FBA13" w14:textId="637FB94C" w:rsidR="00AD5471" w:rsidRDefault="00AD5471">
      <w:pPr>
        <w:pStyle w:val="TOC3"/>
        <w:rPr>
          <w:rFonts w:asciiTheme="minorHAnsi" w:eastAsiaTheme="minorEastAsia" w:hAnsiTheme="minorHAnsi"/>
          <w:noProof/>
          <w:sz w:val="21"/>
          <w:szCs w:val="22"/>
        </w:rPr>
      </w:pPr>
      <w:hyperlink w:anchor="_Toc230769028" w:history="1">
        <w:r w:rsidRPr="005360DB">
          <w:rPr>
            <w:rStyle w:val="aff1"/>
            <w:noProof/>
          </w:rPr>
          <w:t>1.2.2 SPH</w:t>
        </w:r>
        <w:r w:rsidRPr="005360DB">
          <w:rPr>
            <w:rStyle w:val="aff1"/>
            <w:noProof/>
          </w:rPr>
          <w:t>并行计算中的通信优化方法</w:t>
        </w:r>
        <w:r>
          <w:rPr>
            <w:noProof/>
            <w:webHidden/>
          </w:rPr>
          <w:tab/>
        </w:r>
        <w:r>
          <w:rPr>
            <w:noProof/>
            <w:webHidden/>
          </w:rPr>
          <w:fldChar w:fldCharType="begin"/>
        </w:r>
        <w:r>
          <w:rPr>
            <w:noProof/>
            <w:webHidden/>
          </w:rPr>
          <w:instrText xml:space="preserve"> PAGEREF _Toc230769028 \h </w:instrText>
        </w:r>
        <w:r>
          <w:rPr>
            <w:noProof/>
            <w:webHidden/>
          </w:rPr>
        </w:r>
        <w:r>
          <w:rPr>
            <w:noProof/>
            <w:webHidden/>
          </w:rPr>
          <w:fldChar w:fldCharType="separate"/>
        </w:r>
        <w:r>
          <w:rPr>
            <w:noProof/>
            <w:webHidden/>
          </w:rPr>
          <w:t>5</w:t>
        </w:r>
        <w:r>
          <w:rPr>
            <w:noProof/>
            <w:webHidden/>
          </w:rPr>
          <w:fldChar w:fldCharType="end"/>
        </w:r>
      </w:hyperlink>
    </w:p>
    <w:p w14:paraId="02325202" w14:textId="3CC25162" w:rsidR="00AD5471" w:rsidRDefault="00AD5471">
      <w:pPr>
        <w:pStyle w:val="TOC2"/>
        <w:rPr>
          <w:rFonts w:asciiTheme="minorHAnsi" w:eastAsiaTheme="minorEastAsia" w:hAnsiTheme="minorHAnsi"/>
          <w:noProof/>
          <w:sz w:val="21"/>
          <w:szCs w:val="22"/>
        </w:rPr>
      </w:pPr>
      <w:hyperlink w:anchor="_Toc230769029" w:history="1">
        <w:r w:rsidRPr="005360DB">
          <w:rPr>
            <w:rStyle w:val="aff1"/>
            <w:noProof/>
          </w:rPr>
          <w:t xml:space="preserve">1.3 </w:t>
        </w:r>
        <w:r w:rsidRPr="005360DB">
          <w:rPr>
            <w:rStyle w:val="aff1"/>
            <w:noProof/>
          </w:rPr>
          <w:t>论文研究主要内容</w:t>
        </w:r>
        <w:r>
          <w:rPr>
            <w:noProof/>
            <w:webHidden/>
          </w:rPr>
          <w:tab/>
        </w:r>
        <w:r>
          <w:rPr>
            <w:noProof/>
            <w:webHidden/>
          </w:rPr>
          <w:fldChar w:fldCharType="begin"/>
        </w:r>
        <w:r>
          <w:rPr>
            <w:noProof/>
            <w:webHidden/>
          </w:rPr>
          <w:instrText xml:space="preserve"> PAGEREF _Toc230769029 \h </w:instrText>
        </w:r>
        <w:r>
          <w:rPr>
            <w:noProof/>
            <w:webHidden/>
          </w:rPr>
        </w:r>
        <w:r>
          <w:rPr>
            <w:noProof/>
            <w:webHidden/>
          </w:rPr>
          <w:fldChar w:fldCharType="separate"/>
        </w:r>
        <w:r>
          <w:rPr>
            <w:noProof/>
            <w:webHidden/>
          </w:rPr>
          <w:t>6</w:t>
        </w:r>
        <w:r>
          <w:rPr>
            <w:noProof/>
            <w:webHidden/>
          </w:rPr>
          <w:fldChar w:fldCharType="end"/>
        </w:r>
      </w:hyperlink>
    </w:p>
    <w:p w14:paraId="5F80C7CE" w14:textId="121160A8" w:rsidR="00AD5471" w:rsidRDefault="00AD5471">
      <w:pPr>
        <w:pStyle w:val="TOC3"/>
        <w:rPr>
          <w:rFonts w:asciiTheme="minorHAnsi" w:eastAsiaTheme="minorEastAsia" w:hAnsiTheme="minorHAnsi"/>
          <w:noProof/>
          <w:sz w:val="21"/>
          <w:szCs w:val="22"/>
        </w:rPr>
      </w:pPr>
      <w:hyperlink w:anchor="_Toc230769030" w:history="1">
        <w:r w:rsidRPr="005360DB">
          <w:rPr>
            <w:rStyle w:val="aff1"/>
            <w:noProof/>
          </w:rPr>
          <w:t xml:space="preserve">1.3.1 </w:t>
        </w:r>
        <w:r w:rsidRPr="005360DB">
          <w:rPr>
            <w:rStyle w:val="aff1"/>
            <w:noProof/>
          </w:rPr>
          <w:t>现有方法的问题</w:t>
        </w:r>
        <w:r>
          <w:rPr>
            <w:noProof/>
            <w:webHidden/>
          </w:rPr>
          <w:tab/>
        </w:r>
        <w:r>
          <w:rPr>
            <w:noProof/>
            <w:webHidden/>
          </w:rPr>
          <w:fldChar w:fldCharType="begin"/>
        </w:r>
        <w:r>
          <w:rPr>
            <w:noProof/>
            <w:webHidden/>
          </w:rPr>
          <w:instrText xml:space="preserve"> PAGEREF _Toc230769030 \h </w:instrText>
        </w:r>
        <w:r>
          <w:rPr>
            <w:noProof/>
            <w:webHidden/>
          </w:rPr>
        </w:r>
        <w:r>
          <w:rPr>
            <w:noProof/>
            <w:webHidden/>
          </w:rPr>
          <w:fldChar w:fldCharType="separate"/>
        </w:r>
        <w:r>
          <w:rPr>
            <w:noProof/>
            <w:webHidden/>
          </w:rPr>
          <w:t>6</w:t>
        </w:r>
        <w:r>
          <w:rPr>
            <w:noProof/>
            <w:webHidden/>
          </w:rPr>
          <w:fldChar w:fldCharType="end"/>
        </w:r>
      </w:hyperlink>
    </w:p>
    <w:p w14:paraId="6A7E02B3" w14:textId="7A9576CD" w:rsidR="00AD5471" w:rsidRDefault="00AD5471">
      <w:pPr>
        <w:pStyle w:val="TOC3"/>
        <w:rPr>
          <w:rFonts w:asciiTheme="minorHAnsi" w:eastAsiaTheme="minorEastAsia" w:hAnsiTheme="minorHAnsi"/>
          <w:noProof/>
          <w:sz w:val="21"/>
          <w:szCs w:val="22"/>
        </w:rPr>
      </w:pPr>
      <w:hyperlink w:anchor="_Toc230769031" w:history="1">
        <w:r w:rsidRPr="005360DB">
          <w:rPr>
            <w:rStyle w:val="aff1"/>
            <w:noProof/>
          </w:rPr>
          <w:t xml:space="preserve">1.3.2 </w:t>
        </w:r>
        <w:r w:rsidRPr="005360DB">
          <w:rPr>
            <w:rStyle w:val="aff1"/>
            <w:noProof/>
          </w:rPr>
          <w:t>研究主要内容</w:t>
        </w:r>
        <w:r>
          <w:rPr>
            <w:noProof/>
            <w:webHidden/>
          </w:rPr>
          <w:tab/>
        </w:r>
        <w:r>
          <w:rPr>
            <w:noProof/>
            <w:webHidden/>
          </w:rPr>
          <w:fldChar w:fldCharType="begin"/>
        </w:r>
        <w:r>
          <w:rPr>
            <w:noProof/>
            <w:webHidden/>
          </w:rPr>
          <w:instrText xml:space="preserve"> PAGEREF _Toc230769031 \h </w:instrText>
        </w:r>
        <w:r>
          <w:rPr>
            <w:noProof/>
            <w:webHidden/>
          </w:rPr>
        </w:r>
        <w:r>
          <w:rPr>
            <w:noProof/>
            <w:webHidden/>
          </w:rPr>
          <w:fldChar w:fldCharType="separate"/>
        </w:r>
        <w:r>
          <w:rPr>
            <w:noProof/>
            <w:webHidden/>
          </w:rPr>
          <w:t>7</w:t>
        </w:r>
        <w:r>
          <w:rPr>
            <w:noProof/>
            <w:webHidden/>
          </w:rPr>
          <w:fldChar w:fldCharType="end"/>
        </w:r>
      </w:hyperlink>
    </w:p>
    <w:p w14:paraId="7F3A8E33" w14:textId="37B90710" w:rsidR="00AD5471" w:rsidRDefault="00AD5471">
      <w:pPr>
        <w:pStyle w:val="TOC2"/>
        <w:rPr>
          <w:rFonts w:asciiTheme="minorHAnsi" w:eastAsiaTheme="minorEastAsia" w:hAnsiTheme="minorHAnsi"/>
          <w:noProof/>
          <w:sz w:val="21"/>
          <w:szCs w:val="22"/>
        </w:rPr>
      </w:pPr>
      <w:hyperlink w:anchor="_Toc230769032" w:history="1">
        <w:r w:rsidRPr="005360DB">
          <w:rPr>
            <w:rStyle w:val="aff1"/>
            <w:noProof/>
          </w:rPr>
          <w:t xml:space="preserve">1.4 </w:t>
        </w:r>
        <w:r w:rsidRPr="005360DB">
          <w:rPr>
            <w:rStyle w:val="aff1"/>
            <w:noProof/>
          </w:rPr>
          <w:t>论文组织结构</w:t>
        </w:r>
        <w:r>
          <w:rPr>
            <w:noProof/>
            <w:webHidden/>
          </w:rPr>
          <w:tab/>
        </w:r>
        <w:r>
          <w:rPr>
            <w:noProof/>
            <w:webHidden/>
          </w:rPr>
          <w:fldChar w:fldCharType="begin"/>
        </w:r>
        <w:r>
          <w:rPr>
            <w:noProof/>
            <w:webHidden/>
          </w:rPr>
          <w:instrText xml:space="preserve"> PAGEREF _Toc230769032 \h </w:instrText>
        </w:r>
        <w:r>
          <w:rPr>
            <w:noProof/>
            <w:webHidden/>
          </w:rPr>
        </w:r>
        <w:r>
          <w:rPr>
            <w:noProof/>
            <w:webHidden/>
          </w:rPr>
          <w:fldChar w:fldCharType="separate"/>
        </w:r>
        <w:r>
          <w:rPr>
            <w:noProof/>
            <w:webHidden/>
          </w:rPr>
          <w:t>8</w:t>
        </w:r>
        <w:r>
          <w:rPr>
            <w:noProof/>
            <w:webHidden/>
          </w:rPr>
          <w:fldChar w:fldCharType="end"/>
        </w:r>
      </w:hyperlink>
    </w:p>
    <w:p w14:paraId="046E406E" w14:textId="5A39ECD0" w:rsidR="00AD5471" w:rsidRDefault="00AD5471">
      <w:pPr>
        <w:pStyle w:val="TOC1"/>
        <w:rPr>
          <w:rFonts w:asciiTheme="minorHAnsi" w:eastAsiaTheme="minorEastAsia" w:hAnsiTheme="minorHAnsi"/>
          <w:noProof/>
          <w:sz w:val="21"/>
          <w:szCs w:val="22"/>
        </w:rPr>
      </w:pPr>
      <w:hyperlink w:anchor="_Toc230769033" w:history="1">
        <w:r w:rsidRPr="005360DB">
          <w:rPr>
            <w:rStyle w:val="aff1"/>
            <w:noProof/>
            <w:spacing w:val="30"/>
            <w14:scene3d>
              <w14:camera w14:prst="orthographicFront"/>
              <w14:lightRig w14:rig="threePt" w14:dir="t">
                <w14:rot w14:lat="0" w14:lon="0" w14:rev="0"/>
              </w14:lightRig>
            </w14:scene3d>
          </w:rPr>
          <w:t>第</w:t>
        </w:r>
        <w:r w:rsidRPr="005360DB">
          <w:rPr>
            <w:rStyle w:val="aff1"/>
            <w:noProof/>
            <w:spacing w:val="30"/>
            <w14:scene3d>
              <w14:camera w14:prst="orthographicFront"/>
              <w14:lightRig w14:rig="threePt" w14:dir="t">
                <w14:rot w14:lat="0" w14:lon="0" w14:rev="0"/>
              </w14:lightRig>
            </w14:scene3d>
          </w:rPr>
          <w:t>2</w:t>
        </w:r>
        <w:r w:rsidRPr="005360DB">
          <w:rPr>
            <w:rStyle w:val="aff1"/>
            <w:noProof/>
            <w:spacing w:val="30"/>
            <w14:scene3d>
              <w14:camera w14:prst="orthographicFront"/>
              <w14:lightRig w14:rig="threePt" w14:dir="t">
                <w14:rot w14:lat="0" w14:lon="0" w14:rev="0"/>
              </w14:lightRig>
            </w14:scene3d>
          </w:rPr>
          <w:t>章</w:t>
        </w:r>
        <w:r w:rsidRPr="005360DB">
          <w:rPr>
            <w:rStyle w:val="aff1"/>
            <w:noProof/>
          </w:rPr>
          <w:t xml:space="preserve"> </w:t>
        </w:r>
        <w:r w:rsidRPr="005360DB">
          <w:rPr>
            <w:rStyle w:val="aff1"/>
            <w:noProof/>
          </w:rPr>
          <w:t>相关理论基础</w:t>
        </w:r>
        <w:r>
          <w:rPr>
            <w:noProof/>
            <w:webHidden/>
          </w:rPr>
          <w:tab/>
        </w:r>
        <w:r>
          <w:rPr>
            <w:noProof/>
            <w:webHidden/>
          </w:rPr>
          <w:fldChar w:fldCharType="begin"/>
        </w:r>
        <w:r>
          <w:rPr>
            <w:noProof/>
            <w:webHidden/>
          </w:rPr>
          <w:instrText xml:space="preserve"> PAGEREF _Toc230769033 \h </w:instrText>
        </w:r>
        <w:r>
          <w:rPr>
            <w:noProof/>
            <w:webHidden/>
          </w:rPr>
        </w:r>
        <w:r>
          <w:rPr>
            <w:noProof/>
            <w:webHidden/>
          </w:rPr>
          <w:fldChar w:fldCharType="separate"/>
        </w:r>
        <w:r>
          <w:rPr>
            <w:noProof/>
            <w:webHidden/>
          </w:rPr>
          <w:t>9</w:t>
        </w:r>
        <w:r>
          <w:rPr>
            <w:noProof/>
            <w:webHidden/>
          </w:rPr>
          <w:fldChar w:fldCharType="end"/>
        </w:r>
      </w:hyperlink>
    </w:p>
    <w:p w14:paraId="14AA5FDB" w14:textId="37736D64" w:rsidR="00AD5471" w:rsidRDefault="00AD5471">
      <w:pPr>
        <w:pStyle w:val="TOC2"/>
        <w:rPr>
          <w:rFonts w:asciiTheme="minorHAnsi" w:eastAsiaTheme="minorEastAsia" w:hAnsiTheme="minorHAnsi"/>
          <w:noProof/>
          <w:sz w:val="21"/>
          <w:szCs w:val="22"/>
        </w:rPr>
      </w:pPr>
      <w:hyperlink w:anchor="_Toc230769034" w:history="1">
        <w:r w:rsidRPr="005360DB">
          <w:rPr>
            <w:rStyle w:val="aff1"/>
            <w:noProof/>
          </w:rPr>
          <w:t xml:space="preserve">2.1 </w:t>
        </w:r>
        <w:r w:rsidRPr="005360DB">
          <w:rPr>
            <w:rStyle w:val="aff1"/>
            <w:noProof/>
          </w:rPr>
          <w:t>本章引言</w:t>
        </w:r>
        <w:r>
          <w:rPr>
            <w:noProof/>
            <w:webHidden/>
          </w:rPr>
          <w:tab/>
        </w:r>
        <w:r>
          <w:rPr>
            <w:noProof/>
            <w:webHidden/>
          </w:rPr>
          <w:fldChar w:fldCharType="begin"/>
        </w:r>
        <w:r>
          <w:rPr>
            <w:noProof/>
            <w:webHidden/>
          </w:rPr>
          <w:instrText xml:space="preserve"> PAGEREF _Toc230769034 \h </w:instrText>
        </w:r>
        <w:r>
          <w:rPr>
            <w:noProof/>
            <w:webHidden/>
          </w:rPr>
        </w:r>
        <w:r>
          <w:rPr>
            <w:noProof/>
            <w:webHidden/>
          </w:rPr>
          <w:fldChar w:fldCharType="separate"/>
        </w:r>
        <w:r>
          <w:rPr>
            <w:noProof/>
            <w:webHidden/>
          </w:rPr>
          <w:t>9</w:t>
        </w:r>
        <w:r>
          <w:rPr>
            <w:noProof/>
            <w:webHidden/>
          </w:rPr>
          <w:fldChar w:fldCharType="end"/>
        </w:r>
      </w:hyperlink>
    </w:p>
    <w:p w14:paraId="672C0842" w14:textId="6438648C" w:rsidR="00AD5471" w:rsidRDefault="00AD5471">
      <w:pPr>
        <w:pStyle w:val="TOC2"/>
        <w:rPr>
          <w:rFonts w:asciiTheme="minorHAnsi" w:eastAsiaTheme="minorEastAsia" w:hAnsiTheme="minorHAnsi"/>
          <w:noProof/>
          <w:sz w:val="21"/>
          <w:szCs w:val="22"/>
        </w:rPr>
      </w:pPr>
      <w:hyperlink w:anchor="_Toc230769035" w:history="1">
        <w:r w:rsidRPr="005360DB">
          <w:rPr>
            <w:rStyle w:val="aff1"/>
            <w:noProof/>
          </w:rPr>
          <w:t>2.2 SPH</w:t>
        </w:r>
        <w:r w:rsidRPr="005360DB">
          <w:rPr>
            <w:rStyle w:val="aff1"/>
            <w:noProof/>
          </w:rPr>
          <w:t>方法的基本理论</w:t>
        </w:r>
        <w:r>
          <w:rPr>
            <w:noProof/>
            <w:webHidden/>
          </w:rPr>
          <w:tab/>
        </w:r>
        <w:r>
          <w:rPr>
            <w:noProof/>
            <w:webHidden/>
          </w:rPr>
          <w:fldChar w:fldCharType="begin"/>
        </w:r>
        <w:r>
          <w:rPr>
            <w:noProof/>
            <w:webHidden/>
          </w:rPr>
          <w:instrText xml:space="preserve"> PAGEREF _Toc230769035 \h </w:instrText>
        </w:r>
        <w:r>
          <w:rPr>
            <w:noProof/>
            <w:webHidden/>
          </w:rPr>
        </w:r>
        <w:r>
          <w:rPr>
            <w:noProof/>
            <w:webHidden/>
          </w:rPr>
          <w:fldChar w:fldCharType="separate"/>
        </w:r>
        <w:r>
          <w:rPr>
            <w:noProof/>
            <w:webHidden/>
          </w:rPr>
          <w:t>9</w:t>
        </w:r>
        <w:r>
          <w:rPr>
            <w:noProof/>
            <w:webHidden/>
          </w:rPr>
          <w:fldChar w:fldCharType="end"/>
        </w:r>
      </w:hyperlink>
    </w:p>
    <w:p w14:paraId="1F45B28E" w14:textId="7AF6BF75" w:rsidR="00AD5471" w:rsidRDefault="00AD5471">
      <w:pPr>
        <w:pStyle w:val="TOC3"/>
        <w:rPr>
          <w:rFonts w:asciiTheme="minorHAnsi" w:eastAsiaTheme="minorEastAsia" w:hAnsiTheme="minorHAnsi"/>
          <w:noProof/>
          <w:sz w:val="21"/>
          <w:szCs w:val="22"/>
        </w:rPr>
      </w:pPr>
      <w:hyperlink w:anchor="_Toc230769036" w:history="1">
        <w:r w:rsidRPr="005360DB">
          <w:rPr>
            <w:rStyle w:val="aff1"/>
            <w:noProof/>
          </w:rPr>
          <w:t xml:space="preserve">2.2.1 </w:t>
        </w:r>
        <w:r w:rsidRPr="005360DB">
          <w:rPr>
            <w:rStyle w:val="aff1"/>
            <w:noProof/>
          </w:rPr>
          <w:t>核近似与粒子近似</w:t>
        </w:r>
        <w:r>
          <w:rPr>
            <w:noProof/>
            <w:webHidden/>
          </w:rPr>
          <w:tab/>
        </w:r>
        <w:r>
          <w:rPr>
            <w:noProof/>
            <w:webHidden/>
          </w:rPr>
          <w:fldChar w:fldCharType="begin"/>
        </w:r>
        <w:r>
          <w:rPr>
            <w:noProof/>
            <w:webHidden/>
          </w:rPr>
          <w:instrText xml:space="preserve"> PAGEREF _Toc230769036 \h </w:instrText>
        </w:r>
        <w:r>
          <w:rPr>
            <w:noProof/>
            <w:webHidden/>
          </w:rPr>
        </w:r>
        <w:r>
          <w:rPr>
            <w:noProof/>
            <w:webHidden/>
          </w:rPr>
          <w:fldChar w:fldCharType="separate"/>
        </w:r>
        <w:r>
          <w:rPr>
            <w:noProof/>
            <w:webHidden/>
          </w:rPr>
          <w:t>9</w:t>
        </w:r>
        <w:r>
          <w:rPr>
            <w:noProof/>
            <w:webHidden/>
          </w:rPr>
          <w:fldChar w:fldCharType="end"/>
        </w:r>
      </w:hyperlink>
    </w:p>
    <w:p w14:paraId="4FDFBE9D" w14:textId="67C39762" w:rsidR="00AD5471" w:rsidRDefault="00AD5471">
      <w:pPr>
        <w:pStyle w:val="TOC3"/>
        <w:rPr>
          <w:rFonts w:asciiTheme="minorHAnsi" w:eastAsiaTheme="minorEastAsia" w:hAnsiTheme="minorHAnsi"/>
          <w:noProof/>
          <w:sz w:val="21"/>
          <w:szCs w:val="22"/>
        </w:rPr>
      </w:pPr>
      <w:hyperlink w:anchor="_Toc230769037" w:history="1">
        <w:r w:rsidRPr="005360DB">
          <w:rPr>
            <w:rStyle w:val="aff1"/>
            <w:noProof/>
          </w:rPr>
          <w:t xml:space="preserve">2.2.2 </w:t>
        </w:r>
        <w:r w:rsidRPr="005360DB">
          <w:rPr>
            <w:rStyle w:val="aff1"/>
            <w:noProof/>
          </w:rPr>
          <w:t>控制方程及离散</w:t>
        </w:r>
        <w:r>
          <w:rPr>
            <w:noProof/>
            <w:webHidden/>
          </w:rPr>
          <w:tab/>
        </w:r>
        <w:r>
          <w:rPr>
            <w:noProof/>
            <w:webHidden/>
          </w:rPr>
          <w:fldChar w:fldCharType="begin"/>
        </w:r>
        <w:r>
          <w:rPr>
            <w:noProof/>
            <w:webHidden/>
          </w:rPr>
          <w:instrText xml:space="preserve"> PAGEREF _Toc230769037 \h </w:instrText>
        </w:r>
        <w:r>
          <w:rPr>
            <w:noProof/>
            <w:webHidden/>
          </w:rPr>
        </w:r>
        <w:r>
          <w:rPr>
            <w:noProof/>
            <w:webHidden/>
          </w:rPr>
          <w:fldChar w:fldCharType="separate"/>
        </w:r>
        <w:r>
          <w:rPr>
            <w:noProof/>
            <w:webHidden/>
          </w:rPr>
          <w:t>11</w:t>
        </w:r>
        <w:r>
          <w:rPr>
            <w:noProof/>
            <w:webHidden/>
          </w:rPr>
          <w:fldChar w:fldCharType="end"/>
        </w:r>
      </w:hyperlink>
    </w:p>
    <w:p w14:paraId="55A05C62" w14:textId="5DAF08BC" w:rsidR="00AD5471" w:rsidRDefault="00AD5471">
      <w:pPr>
        <w:pStyle w:val="TOC2"/>
        <w:rPr>
          <w:rFonts w:asciiTheme="minorHAnsi" w:eastAsiaTheme="minorEastAsia" w:hAnsiTheme="minorHAnsi"/>
          <w:noProof/>
          <w:sz w:val="21"/>
          <w:szCs w:val="22"/>
        </w:rPr>
      </w:pPr>
      <w:hyperlink w:anchor="_Toc230769038" w:history="1">
        <w:r w:rsidRPr="005360DB">
          <w:rPr>
            <w:rStyle w:val="aff1"/>
            <w:noProof/>
          </w:rPr>
          <w:t xml:space="preserve">2.3 </w:t>
        </w:r>
        <w:r w:rsidRPr="005360DB">
          <w:rPr>
            <w:rStyle w:val="aff1"/>
            <w:noProof/>
          </w:rPr>
          <w:t>并行计算基础</w:t>
        </w:r>
        <w:r>
          <w:rPr>
            <w:noProof/>
            <w:webHidden/>
          </w:rPr>
          <w:tab/>
        </w:r>
        <w:r>
          <w:rPr>
            <w:noProof/>
            <w:webHidden/>
          </w:rPr>
          <w:fldChar w:fldCharType="begin"/>
        </w:r>
        <w:r>
          <w:rPr>
            <w:noProof/>
            <w:webHidden/>
          </w:rPr>
          <w:instrText xml:space="preserve"> PAGEREF _Toc230769038 \h </w:instrText>
        </w:r>
        <w:r>
          <w:rPr>
            <w:noProof/>
            <w:webHidden/>
          </w:rPr>
        </w:r>
        <w:r>
          <w:rPr>
            <w:noProof/>
            <w:webHidden/>
          </w:rPr>
          <w:fldChar w:fldCharType="separate"/>
        </w:r>
        <w:r>
          <w:rPr>
            <w:noProof/>
            <w:webHidden/>
          </w:rPr>
          <w:t>13</w:t>
        </w:r>
        <w:r>
          <w:rPr>
            <w:noProof/>
            <w:webHidden/>
          </w:rPr>
          <w:fldChar w:fldCharType="end"/>
        </w:r>
      </w:hyperlink>
    </w:p>
    <w:p w14:paraId="04050328" w14:textId="19697EBD" w:rsidR="00AD5471" w:rsidRDefault="00AD5471">
      <w:pPr>
        <w:pStyle w:val="TOC3"/>
        <w:rPr>
          <w:rFonts w:asciiTheme="minorHAnsi" w:eastAsiaTheme="minorEastAsia" w:hAnsiTheme="minorHAnsi"/>
          <w:noProof/>
          <w:sz w:val="21"/>
          <w:szCs w:val="22"/>
        </w:rPr>
      </w:pPr>
      <w:hyperlink w:anchor="_Toc230769039" w:history="1">
        <w:r w:rsidRPr="005360DB">
          <w:rPr>
            <w:rStyle w:val="aff1"/>
            <w:noProof/>
          </w:rPr>
          <w:t>2.3.1 CUDA</w:t>
        </w:r>
        <w:r w:rsidRPr="005360DB">
          <w:rPr>
            <w:rStyle w:val="aff1"/>
            <w:noProof/>
          </w:rPr>
          <w:t>编程模型</w:t>
        </w:r>
        <w:r>
          <w:rPr>
            <w:noProof/>
            <w:webHidden/>
          </w:rPr>
          <w:tab/>
        </w:r>
        <w:r>
          <w:rPr>
            <w:noProof/>
            <w:webHidden/>
          </w:rPr>
          <w:fldChar w:fldCharType="begin"/>
        </w:r>
        <w:r>
          <w:rPr>
            <w:noProof/>
            <w:webHidden/>
          </w:rPr>
          <w:instrText xml:space="preserve"> PAGEREF _Toc230769039 \h </w:instrText>
        </w:r>
        <w:r>
          <w:rPr>
            <w:noProof/>
            <w:webHidden/>
          </w:rPr>
        </w:r>
        <w:r>
          <w:rPr>
            <w:noProof/>
            <w:webHidden/>
          </w:rPr>
          <w:fldChar w:fldCharType="separate"/>
        </w:r>
        <w:r>
          <w:rPr>
            <w:noProof/>
            <w:webHidden/>
          </w:rPr>
          <w:t>13</w:t>
        </w:r>
        <w:r>
          <w:rPr>
            <w:noProof/>
            <w:webHidden/>
          </w:rPr>
          <w:fldChar w:fldCharType="end"/>
        </w:r>
      </w:hyperlink>
    </w:p>
    <w:p w14:paraId="4F56CA0E" w14:textId="544C1A3E" w:rsidR="00AD5471" w:rsidRDefault="00AD5471">
      <w:pPr>
        <w:pStyle w:val="TOC3"/>
        <w:rPr>
          <w:rFonts w:asciiTheme="minorHAnsi" w:eastAsiaTheme="minorEastAsia" w:hAnsiTheme="minorHAnsi"/>
          <w:noProof/>
          <w:sz w:val="21"/>
          <w:szCs w:val="22"/>
        </w:rPr>
      </w:pPr>
      <w:hyperlink w:anchor="_Toc230769040" w:history="1">
        <w:r w:rsidRPr="005360DB">
          <w:rPr>
            <w:rStyle w:val="aff1"/>
            <w:noProof/>
          </w:rPr>
          <w:t>2.3.2 MPI</w:t>
        </w:r>
        <w:r w:rsidRPr="005360DB">
          <w:rPr>
            <w:rStyle w:val="aff1"/>
            <w:noProof/>
          </w:rPr>
          <w:t>原理</w:t>
        </w:r>
        <w:r>
          <w:rPr>
            <w:noProof/>
            <w:webHidden/>
          </w:rPr>
          <w:tab/>
        </w:r>
        <w:r>
          <w:rPr>
            <w:noProof/>
            <w:webHidden/>
          </w:rPr>
          <w:fldChar w:fldCharType="begin"/>
        </w:r>
        <w:r>
          <w:rPr>
            <w:noProof/>
            <w:webHidden/>
          </w:rPr>
          <w:instrText xml:space="preserve"> PAGEREF _Toc230769040 \h </w:instrText>
        </w:r>
        <w:r>
          <w:rPr>
            <w:noProof/>
            <w:webHidden/>
          </w:rPr>
        </w:r>
        <w:r>
          <w:rPr>
            <w:noProof/>
            <w:webHidden/>
          </w:rPr>
          <w:fldChar w:fldCharType="separate"/>
        </w:r>
        <w:r>
          <w:rPr>
            <w:noProof/>
            <w:webHidden/>
          </w:rPr>
          <w:t>14</w:t>
        </w:r>
        <w:r>
          <w:rPr>
            <w:noProof/>
            <w:webHidden/>
          </w:rPr>
          <w:fldChar w:fldCharType="end"/>
        </w:r>
      </w:hyperlink>
    </w:p>
    <w:p w14:paraId="4F926196" w14:textId="74DF931E" w:rsidR="00AD5471" w:rsidRDefault="00AD5471">
      <w:pPr>
        <w:pStyle w:val="TOC2"/>
        <w:rPr>
          <w:rFonts w:asciiTheme="minorHAnsi" w:eastAsiaTheme="minorEastAsia" w:hAnsiTheme="minorHAnsi"/>
          <w:noProof/>
          <w:sz w:val="21"/>
          <w:szCs w:val="22"/>
        </w:rPr>
      </w:pPr>
      <w:hyperlink w:anchor="_Toc230769041" w:history="1">
        <w:r w:rsidRPr="005360DB">
          <w:rPr>
            <w:rStyle w:val="aff1"/>
            <w:noProof/>
          </w:rPr>
          <w:t>2.4 GPUSPH</w:t>
        </w:r>
        <w:r w:rsidRPr="005360DB">
          <w:rPr>
            <w:rStyle w:val="aff1"/>
            <w:noProof/>
          </w:rPr>
          <w:t>框架</w:t>
        </w:r>
        <w:r>
          <w:rPr>
            <w:noProof/>
            <w:webHidden/>
          </w:rPr>
          <w:tab/>
        </w:r>
        <w:r>
          <w:rPr>
            <w:noProof/>
            <w:webHidden/>
          </w:rPr>
          <w:fldChar w:fldCharType="begin"/>
        </w:r>
        <w:r>
          <w:rPr>
            <w:noProof/>
            <w:webHidden/>
          </w:rPr>
          <w:instrText xml:space="preserve"> PAGEREF _Toc230769041 \h </w:instrText>
        </w:r>
        <w:r>
          <w:rPr>
            <w:noProof/>
            <w:webHidden/>
          </w:rPr>
        </w:r>
        <w:r>
          <w:rPr>
            <w:noProof/>
            <w:webHidden/>
          </w:rPr>
          <w:fldChar w:fldCharType="separate"/>
        </w:r>
        <w:r>
          <w:rPr>
            <w:noProof/>
            <w:webHidden/>
          </w:rPr>
          <w:t>15</w:t>
        </w:r>
        <w:r>
          <w:rPr>
            <w:noProof/>
            <w:webHidden/>
          </w:rPr>
          <w:fldChar w:fldCharType="end"/>
        </w:r>
      </w:hyperlink>
    </w:p>
    <w:p w14:paraId="3DB6A3EA" w14:textId="54462878" w:rsidR="00AD5471" w:rsidRDefault="00AD5471">
      <w:pPr>
        <w:pStyle w:val="TOC3"/>
        <w:rPr>
          <w:rFonts w:asciiTheme="minorHAnsi" w:eastAsiaTheme="minorEastAsia" w:hAnsiTheme="minorHAnsi"/>
          <w:noProof/>
          <w:sz w:val="21"/>
          <w:szCs w:val="22"/>
        </w:rPr>
      </w:pPr>
      <w:hyperlink w:anchor="_Toc230769042" w:history="1">
        <w:r w:rsidRPr="005360DB">
          <w:rPr>
            <w:rStyle w:val="aff1"/>
            <w:noProof/>
          </w:rPr>
          <w:t>2.4.1 GPUSPH</w:t>
        </w:r>
        <w:r w:rsidRPr="005360DB">
          <w:rPr>
            <w:rStyle w:val="aff1"/>
            <w:noProof/>
          </w:rPr>
          <w:t>整体架构</w:t>
        </w:r>
        <w:r>
          <w:rPr>
            <w:noProof/>
            <w:webHidden/>
          </w:rPr>
          <w:tab/>
        </w:r>
        <w:r>
          <w:rPr>
            <w:noProof/>
            <w:webHidden/>
          </w:rPr>
          <w:fldChar w:fldCharType="begin"/>
        </w:r>
        <w:r>
          <w:rPr>
            <w:noProof/>
            <w:webHidden/>
          </w:rPr>
          <w:instrText xml:space="preserve"> PAGEREF _Toc230769042 \h </w:instrText>
        </w:r>
        <w:r>
          <w:rPr>
            <w:noProof/>
            <w:webHidden/>
          </w:rPr>
        </w:r>
        <w:r>
          <w:rPr>
            <w:noProof/>
            <w:webHidden/>
          </w:rPr>
          <w:fldChar w:fldCharType="separate"/>
        </w:r>
        <w:r>
          <w:rPr>
            <w:noProof/>
            <w:webHidden/>
          </w:rPr>
          <w:t>15</w:t>
        </w:r>
        <w:r>
          <w:rPr>
            <w:noProof/>
            <w:webHidden/>
          </w:rPr>
          <w:fldChar w:fldCharType="end"/>
        </w:r>
      </w:hyperlink>
    </w:p>
    <w:p w14:paraId="22BB1B7B" w14:textId="4924329C" w:rsidR="00AD5471" w:rsidRDefault="00AD5471">
      <w:pPr>
        <w:pStyle w:val="TOC3"/>
        <w:rPr>
          <w:rFonts w:asciiTheme="minorHAnsi" w:eastAsiaTheme="minorEastAsia" w:hAnsiTheme="minorHAnsi"/>
          <w:noProof/>
          <w:sz w:val="21"/>
          <w:szCs w:val="22"/>
        </w:rPr>
      </w:pPr>
      <w:hyperlink w:anchor="_Toc230769043" w:history="1">
        <w:r w:rsidRPr="005360DB">
          <w:rPr>
            <w:rStyle w:val="aff1"/>
            <w:noProof/>
          </w:rPr>
          <w:t>2.4.2 GPUSPH</w:t>
        </w:r>
        <w:r w:rsidRPr="005360DB">
          <w:rPr>
            <w:rStyle w:val="aff1"/>
            <w:noProof/>
          </w:rPr>
          <w:t>的仿真计算流程</w:t>
        </w:r>
        <w:r>
          <w:rPr>
            <w:noProof/>
            <w:webHidden/>
          </w:rPr>
          <w:tab/>
        </w:r>
        <w:r>
          <w:rPr>
            <w:noProof/>
            <w:webHidden/>
          </w:rPr>
          <w:fldChar w:fldCharType="begin"/>
        </w:r>
        <w:r>
          <w:rPr>
            <w:noProof/>
            <w:webHidden/>
          </w:rPr>
          <w:instrText xml:space="preserve"> PAGEREF _Toc230769043 \h </w:instrText>
        </w:r>
        <w:r>
          <w:rPr>
            <w:noProof/>
            <w:webHidden/>
          </w:rPr>
        </w:r>
        <w:r>
          <w:rPr>
            <w:noProof/>
            <w:webHidden/>
          </w:rPr>
          <w:fldChar w:fldCharType="separate"/>
        </w:r>
        <w:r>
          <w:rPr>
            <w:noProof/>
            <w:webHidden/>
          </w:rPr>
          <w:t>16</w:t>
        </w:r>
        <w:r>
          <w:rPr>
            <w:noProof/>
            <w:webHidden/>
          </w:rPr>
          <w:fldChar w:fldCharType="end"/>
        </w:r>
      </w:hyperlink>
    </w:p>
    <w:p w14:paraId="7F19FE7E" w14:textId="1C546D33" w:rsidR="00AD5471" w:rsidRDefault="00AD5471">
      <w:pPr>
        <w:pStyle w:val="TOC2"/>
        <w:rPr>
          <w:rFonts w:asciiTheme="minorHAnsi" w:eastAsiaTheme="minorEastAsia" w:hAnsiTheme="minorHAnsi"/>
          <w:noProof/>
          <w:sz w:val="21"/>
          <w:szCs w:val="22"/>
        </w:rPr>
      </w:pPr>
      <w:hyperlink w:anchor="_Toc230769044" w:history="1">
        <w:r w:rsidRPr="005360DB">
          <w:rPr>
            <w:rStyle w:val="aff1"/>
            <w:noProof/>
          </w:rPr>
          <w:t xml:space="preserve">2.5 </w:t>
        </w:r>
        <w:r w:rsidRPr="005360DB">
          <w:rPr>
            <w:rStyle w:val="aff1"/>
            <w:noProof/>
          </w:rPr>
          <w:t>并行</w:t>
        </w:r>
        <w:r w:rsidRPr="005360DB">
          <w:rPr>
            <w:rStyle w:val="aff1"/>
            <w:noProof/>
          </w:rPr>
          <w:t>SPH</w:t>
        </w:r>
        <w:r w:rsidRPr="005360DB">
          <w:rPr>
            <w:rStyle w:val="aff1"/>
            <w:noProof/>
          </w:rPr>
          <w:t>的域划分策略及评价</w:t>
        </w:r>
        <w:r>
          <w:rPr>
            <w:noProof/>
            <w:webHidden/>
          </w:rPr>
          <w:tab/>
        </w:r>
        <w:r>
          <w:rPr>
            <w:noProof/>
            <w:webHidden/>
          </w:rPr>
          <w:fldChar w:fldCharType="begin"/>
        </w:r>
        <w:r>
          <w:rPr>
            <w:noProof/>
            <w:webHidden/>
          </w:rPr>
          <w:instrText xml:space="preserve"> PAGEREF _Toc230769044 \h </w:instrText>
        </w:r>
        <w:r>
          <w:rPr>
            <w:noProof/>
            <w:webHidden/>
          </w:rPr>
        </w:r>
        <w:r>
          <w:rPr>
            <w:noProof/>
            <w:webHidden/>
          </w:rPr>
          <w:fldChar w:fldCharType="separate"/>
        </w:r>
        <w:r>
          <w:rPr>
            <w:noProof/>
            <w:webHidden/>
          </w:rPr>
          <w:t>18</w:t>
        </w:r>
        <w:r>
          <w:rPr>
            <w:noProof/>
            <w:webHidden/>
          </w:rPr>
          <w:fldChar w:fldCharType="end"/>
        </w:r>
      </w:hyperlink>
    </w:p>
    <w:p w14:paraId="23452C8C" w14:textId="4985842D" w:rsidR="00AD5471" w:rsidRDefault="00AD5471">
      <w:pPr>
        <w:pStyle w:val="TOC3"/>
        <w:rPr>
          <w:rFonts w:asciiTheme="minorHAnsi" w:eastAsiaTheme="minorEastAsia" w:hAnsiTheme="minorHAnsi"/>
          <w:noProof/>
          <w:sz w:val="21"/>
          <w:szCs w:val="22"/>
        </w:rPr>
      </w:pPr>
      <w:hyperlink w:anchor="_Toc230769045" w:history="1">
        <w:r w:rsidRPr="005360DB">
          <w:rPr>
            <w:rStyle w:val="aff1"/>
            <w:noProof/>
          </w:rPr>
          <w:t xml:space="preserve">2.5.1 </w:t>
        </w:r>
        <w:r w:rsidRPr="005360DB">
          <w:rPr>
            <w:rStyle w:val="aff1"/>
            <w:noProof/>
          </w:rPr>
          <w:t>静态域划分策略</w:t>
        </w:r>
        <w:r>
          <w:rPr>
            <w:noProof/>
            <w:webHidden/>
          </w:rPr>
          <w:tab/>
        </w:r>
        <w:r>
          <w:rPr>
            <w:noProof/>
            <w:webHidden/>
          </w:rPr>
          <w:fldChar w:fldCharType="begin"/>
        </w:r>
        <w:r>
          <w:rPr>
            <w:noProof/>
            <w:webHidden/>
          </w:rPr>
          <w:instrText xml:space="preserve"> PAGEREF _Toc230769045 \h </w:instrText>
        </w:r>
        <w:r>
          <w:rPr>
            <w:noProof/>
            <w:webHidden/>
          </w:rPr>
        </w:r>
        <w:r>
          <w:rPr>
            <w:noProof/>
            <w:webHidden/>
          </w:rPr>
          <w:fldChar w:fldCharType="separate"/>
        </w:r>
        <w:r>
          <w:rPr>
            <w:noProof/>
            <w:webHidden/>
          </w:rPr>
          <w:t>18</w:t>
        </w:r>
        <w:r>
          <w:rPr>
            <w:noProof/>
            <w:webHidden/>
          </w:rPr>
          <w:fldChar w:fldCharType="end"/>
        </w:r>
      </w:hyperlink>
    </w:p>
    <w:p w14:paraId="2FCACB9B" w14:textId="05E86724" w:rsidR="00AD5471" w:rsidRDefault="00AD5471">
      <w:pPr>
        <w:pStyle w:val="TOC3"/>
        <w:rPr>
          <w:rFonts w:asciiTheme="minorHAnsi" w:eastAsiaTheme="minorEastAsia" w:hAnsiTheme="minorHAnsi"/>
          <w:noProof/>
          <w:sz w:val="21"/>
          <w:szCs w:val="22"/>
        </w:rPr>
      </w:pPr>
      <w:hyperlink w:anchor="_Toc230769046" w:history="1">
        <w:r w:rsidRPr="005360DB">
          <w:rPr>
            <w:rStyle w:val="aff1"/>
            <w:noProof/>
          </w:rPr>
          <w:t xml:space="preserve">2.5.2 </w:t>
        </w:r>
        <w:r w:rsidRPr="005360DB">
          <w:rPr>
            <w:rStyle w:val="aff1"/>
            <w:noProof/>
          </w:rPr>
          <w:t>性能评价指标</w:t>
        </w:r>
        <w:r>
          <w:rPr>
            <w:noProof/>
            <w:webHidden/>
          </w:rPr>
          <w:tab/>
        </w:r>
        <w:r>
          <w:rPr>
            <w:noProof/>
            <w:webHidden/>
          </w:rPr>
          <w:fldChar w:fldCharType="begin"/>
        </w:r>
        <w:r>
          <w:rPr>
            <w:noProof/>
            <w:webHidden/>
          </w:rPr>
          <w:instrText xml:space="preserve"> PAGEREF _Toc230769046 \h </w:instrText>
        </w:r>
        <w:r>
          <w:rPr>
            <w:noProof/>
            <w:webHidden/>
          </w:rPr>
        </w:r>
        <w:r>
          <w:rPr>
            <w:noProof/>
            <w:webHidden/>
          </w:rPr>
          <w:fldChar w:fldCharType="separate"/>
        </w:r>
        <w:r>
          <w:rPr>
            <w:noProof/>
            <w:webHidden/>
          </w:rPr>
          <w:t>18</w:t>
        </w:r>
        <w:r>
          <w:rPr>
            <w:noProof/>
            <w:webHidden/>
          </w:rPr>
          <w:fldChar w:fldCharType="end"/>
        </w:r>
      </w:hyperlink>
    </w:p>
    <w:p w14:paraId="11F1BD7F" w14:textId="3A238221" w:rsidR="00AD5471" w:rsidRDefault="00AD5471">
      <w:pPr>
        <w:pStyle w:val="TOC2"/>
        <w:rPr>
          <w:rFonts w:asciiTheme="minorHAnsi" w:eastAsiaTheme="minorEastAsia" w:hAnsiTheme="minorHAnsi"/>
          <w:noProof/>
          <w:sz w:val="21"/>
          <w:szCs w:val="22"/>
        </w:rPr>
      </w:pPr>
      <w:hyperlink w:anchor="_Toc230769047" w:history="1">
        <w:r w:rsidRPr="005360DB">
          <w:rPr>
            <w:rStyle w:val="aff1"/>
            <w:noProof/>
          </w:rPr>
          <w:t xml:space="preserve">2.6 </w:t>
        </w:r>
        <w:r w:rsidRPr="005360DB">
          <w:rPr>
            <w:rStyle w:val="aff1"/>
            <w:noProof/>
          </w:rPr>
          <w:t>通信开销及评价指标</w:t>
        </w:r>
        <w:r>
          <w:rPr>
            <w:noProof/>
            <w:webHidden/>
          </w:rPr>
          <w:tab/>
        </w:r>
        <w:r>
          <w:rPr>
            <w:noProof/>
            <w:webHidden/>
          </w:rPr>
          <w:fldChar w:fldCharType="begin"/>
        </w:r>
        <w:r>
          <w:rPr>
            <w:noProof/>
            <w:webHidden/>
          </w:rPr>
          <w:instrText xml:space="preserve"> PAGEREF _Toc230769047 \h </w:instrText>
        </w:r>
        <w:r>
          <w:rPr>
            <w:noProof/>
            <w:webHidden/>
          </w:rPr>
        </w:r>
        <w:r>
          <w:rPr>
            <w:noProof/>
            <w:webHidden/>
          </w:rPr>
          <w:fldChar w:fldCharType="separate"/>
        </w:r>
        <w:r>
          <w:rPr>
            <w:noProof/>
            <w:webHidden/>
          </w:rPr>
          <w:t>19</w:t>
        </w:r>
        <w:r>
          <w:rPr>
            <w:noProof/>
            <w:webHidden/>
          </w:rPr>
          <w:fldChar w:fldCharType="end"/>
        </w:r>
      </w:hyperlink>
    </w:p>
    <w:p w14:paraId="01FF6FDB" w14:textId="75739EE1" w:rsidR="00AD5471" w:rsidRDefault="00AD5471">
      <w:pPr>
        <w:pStyle w:val="TOC2"/>
        <w:rPr>
          <w:rFonts w:asciiTheme="minorHAnsi" w:eastAsiaTheme="minorEastAsia" w:hAnsiTheme="minorHAnsi"/>
          <w:noProof/>
          <w:sz w:val="21"/>
          <w:szCs w:val="22"/>
        </w:rPr>
      </w:pPr>
      <w:hyperlink w:anchor="_Toc230769048" w:history="1">
        <w:r w:rsidRPr="005360DB">
          <w:rPr>
            <w:rStyle w:val="aff1"/>
            <w:noProof/>
          </w:rPr>
          <w:t xml:space="preserve">2.7 </w:t>
        </w:r>
        <w:r w:rsidRPr="005360DB">
          <w:rPr>
            <w:rStyle w:val="aff1"/>
            <w:noProof/>
          </w:rPr>
          <w:t>本章小结</w:t>
        </w:r>
        <w:r>
          <w:rPr>
            <w:noProof/>
            <w:webHidden/>
          </w:rPr>
          <w:tab/>
        </w:r>
        <w:r>
          <w:rPr>
            <w:noProof/>
            <w:webHidden/>
          </w:rPr>
          <w:fldChar w:fldCharType="begin"/>
        </w:r>
        <w:r>
          <w:rPr>
            <w:noProof/>
            <w:webHidden/>
          </w:rPr>
          <w:instrText xml:space="preserve"> PAGEREF _Toc230769048 \h </w:instrText>
        </w:r>
        <w:r>
          <w:rPr>
            <w:noProof/>
            <w:webHidden/>
          </w:rPr>
        </w:r>
        <w:r>
          <w:rPr>
            <w:noProof/>
            <w:webHidden/>
          </w:rPr>
          <w:fldChar w:fldCharType="separate"/>
        </w:r>
        <w:r>
          <w:rPr>
            <w:noProof/>
            <w:webHidden/>
          </w:rPr>
          <w:t>19</w:t>
        </w:r>
        <w:r>
          <w:rPr>
            <w:noProof/>
            <w:webHidden/>
          </w:rPr>
          <w:fldChar w:fldCharType="end"/>
        </w:r>
      </w:hyperlink>
    </w:p>
    <w:p w14:paraId="3F72D94F" w14:textId="23405189" w:rsidR="00AD5471" w:rsidRDefault="00AD5471">
      <w:pPr>
        <w:pStyle w:val="TOC1"/>
        <w:rPr>
          <w:rFonts w:asciiTheme="minorHAnsi" w:eastAsiaTheme="minorEastAsia" w:hAnsiTheme="minorHAnsi"/>
          <w:noProof/>
          <w:sz w:val="21"/>
          <w:szCs w:val="22"/>
        </w:rPr>
      </w:pPr>
      <w:hyperlink w:anchor="_Toc230769049" w:history="1">
        <w:r w:rsidRPr="005360DB">
          <w:rPr>
            <w:rStyle w:val="aff1"/>
            <w:noProof/>
            <w:spacing w:val="30"/>
            <w14:scene3d>
              <w14:camera w14:prst="orthographicFront"/>
              <w14:lightRig w14:rig="threePt" w14:dir="t">
                <w14:rot w14:lat="0" w14:lon="0" w14:rev="0"/>
              </w14:lightRig>
            </w14:scene3d>
          </w:rPr>
          <w:t>第</w:t>
        </w:r>
        <w:r w:rsidRPr="005360DB">
          <w:rPr>
            <w:rStyle w:val="aff1"/>
            <w:noProof/>
            <w:spacing w:val="30"/>
            <w14:scene3d>
              <w14:camera w14:prst="orthographicFront"/>
              <w14:lightRig w14:rig="threePt" w14:dir="t">
                <w14:rot w14:lat="0" w14:lon="0" w14:rev="0"/>
              </w14:lightRig>
            </w14:scene3d>
          </w:rPr>
          <w:t>3</w:t>
        </w:r>
        <w:r w:rsidRPr="005360DB">
          <w:rPr>
            <w:rStyle w:val="aff1"/>
            <w:noProof/>
            <w:spacing w:val="30"/>
            <w14:scene3d>
              <w14:camera w14:prst="orthographicFront"/>
              <w14:lightRig w14:rig="threePt" w14:dir="t">
                <w14:rot w14:lat="0" w14:lon="0" w14:rev="0"/>
              </w14:lightRig>
            </w14:scene3d>
          </w:rPr>
          <w:t>章</w:t>
        </w:r>
        <w:r w:rsidRPr="005360DB">
          <w:rPr>
            <w:rStyle w:val="aff1"/>
            <w:noProof/>
          </w:rPr>
          <w:t xml:space="preserve"> </w:t>
        </w:r>
        <w:r w:rsidRPr="005360DB">
          <w:rPr>
            <w:rStyle w:val="aff1"/>
            <w:noProof/>
          </w:rPr>
          <w:t>面向异构节点的跨节点任务划分方法</w:t>
        </w:r>
        <w:r>
          <w:rPr>
            <w:noProof/>
            <w:webHidden/>
          </w:rPr>
          <w:tab/>
        </w:r>
        <w:r>
          <w:rPr>
            <w:noProof/>
            <w:webHidden/>
          </w:rPr>
          <w:fldChar w:fldCharType="begin"/>
        </w:r>
        <w:r>
          <w:rPr>
            <w:noProof/>
            <w:webHidden/>
          </w:rPr>
          <w:instrText xml:space="preserve"> PAGEREF _Toc230769049 \h </w:instrText>
        </w:r>
        <w:r>
          <w:rPr>
            <w:noProof/>
            <w:webHidden/>
          </w:rPr>
        </w:r>
        <w:r>
          <w:rPr>
            <w:noProof/>
            <w:webHidden/>
          </w:rPr>
          <w:fldChar w:fldCharType="separate"/>
        </w:r>
        <w:r>
          <w:rPr>
            <w:noProof/>
            <w:webHidden/>
          </w:rPr>
          <w:t>21</w:t>
        </w:r>
        <w:r>
          <w:rPr>
            <w:noProof/>
            <w:webHidden/>
          </w:rPr>
          <w:fldChar w:fldCharType="end"/>
        </w:r>
      </w:hyperlink>
    </w:p>
    <w:p w14:paraId="340780BF" w14:textId="4CCAD704" w:rsidR="00AD5471" w:rsidRDefault="00AD5471">
      <w:pPr>
        <w:pStyle w:val="TOC2"/>
        <w:rPr>
          <w:rFonts w:asciiTheme="minorHAnsi" w:eastAsiaTheme="minorEastAsia" w:hAnsiTheme="minorHAnsi"/>
          <w:noProof/>
          <w:sz w:val="21"/>
          <w:szCs w:val="22"/>
        </w:rPr>
      </w:pPr>
      <w:hyperlink w:anchor="_Toc230769050" w:history="1">
        <w:r w:rsidRPr="005360DB">
          <w:rPr>
            <w:rStyle w:val="aff1"/>
            <w:noProof/>
          </w:rPr>
          <w:t xml:space="preserve">3.1 </w:t>
        </w:r>
        <w:r w:rsidRPr="005360DB">
          <w:rPr>
            <w:rStyle w:val="aff1"/>
            <w:noProof/>
          </w:rPr>
          <w:t>本章引言</w:t>
        </w:r>
        <w:r>
          <w:rPr>
            <w:noProof/>
            <w:webHidden/>
          </w:rPr>
          <w:tab/>
        </w:r>
        <w:r>
          <w:rPr>
            <w:noProof/>
            <w:webHidden/>
          </w:rPr>
          <w:fldChar w:fldCharType="begin"/>
        </w:r>
        <w:r>
          <w:rPr>
            <w:noProof/>
            <w:webHidden/>
          </w:rPr>
          <w:instrText xml:space="preserve"> PAGEREF _Toc230769050 \h </w:instrText>
        </w:r>
        <w:r>
          <w:rPr>
            <w:noProof/>
            <w:webHidden/>
          </w:rPr>
        </w:r>
        <w:r>
          <w:rPr>
            <w:noProof/>
            <w:webHidden/>
          </w:rPr>
          <w:fldChar w:fldCharType="separate"/>
        </w:r>
        <w:r>
          <w:rPr>
            <w:noProof/>
            <w:webHidden/>
          </w:rPr>
          <w:t>21</w:t>
        </w:r>
        <w:r>
          <w:rPr>
            <w:noProof/>
            <w:webHidden/>
          </w:rPr>
          <w:fldChar w:fldCharType="end"/>
        </w:r>
      </w:hyperlink>
    </w:p>
    <w:p w14:paraId="1EE2F016" w14:textId="605C7157" w:rsidR="00AD5471" w:rsidRDefault="00AD5471">
      <w:pPr>
        <w:pStyle w:val="TOC2"/>
        <w:rPr>
          <w:rFonts w:asciiTheme="minorHAnsi" w:eastAsiaTheme="minorEastAsia" w:hAnsiTheme="minorHAnsi"/>
          <w:noProof/>
          <w:sz w:val="21"/>
          <w:szCs w:val="22"/>
        </w:rPr>
      </w:pPr>
      <w:hyperlink w:anchor="_Toc230769051" w:history="1">
        <w:r w:rsidRPr="005360DB">
          <w:rPr>
            <w:rStyle w:val="aff1"/>
            <w:noProof/>
          </w:rPr>
          <w:t xml:space="preserve">3.2 </w:t>
        </w:r>
        <w:r w:rsidRPr="005360DB">
          <w:rPr>
            <w:rStyle w:val="aff1"/>
            <w:noProof/>
          </w:rPr>
          <w:t>基于静态算力比例的划分策略</w:t>
        </w:r>
        <w:r>
          <w:rPr>
            <w:noProof/>
            <w:webHidden/>
          </w:rPr>
          <w:tab/>
        </w:r>
        <w:r>
          <w:rPr>
            <w:noProof/>
            <w:webHidden/>
          </w:rPr>
          <w:fldChar w:fldCharType="begin"/>
        </w:r>
        <w:r>
          <w:rPr>
            <w:noProof/>
            <w:webHidden/>
          </w:rPr>
          <w:instrText xml:space="preserve"> PAGEREF _Toc230769051 \h </w:instrText>
        </w:r>
        <w:r>
          <w:rPr>
            <w:noProof/>
            <w:webHidden/>
          </w:rPr>
        </w:r>
        <w:r>
          <w:rPr>
            <w:noProof/>
            <w:webHidden/>
          </w:rPr>
          <w:fldChar w:fldCharType="separate"/>
        </w:r>
        <w:r>
          <w:rPr>
            <w:noProof/>
            <w:webHidden/>
          </w:rPr>
          <w:t>22</w:t>
        </w:r>
        <w:r>
          <w:rPr>
            <w:noProof/>
            <w:webHidden/>
          </w:rPr>
          <w:fldChar w:fldCharType="end"/>
        </w:r>
      </w:hyperlink>
    </w:p>
    <w:p w14:paraId="03214786" w14:textId="04536312" w:rsidR="00AD5471" w:rsidRDefault="00AD5471">
      <w:pPr>
        <w:pStyle w:val="TOC3"/>
        <w:rPr>
          <w:rFonts w:asciiTheme="minorHAnsi" w:eastAsiaTheme="minorEastAsia" w:hAnsiTheme="minorHAnsi"/>
          <w:noProof/>
          <w:sz w:val="21"/>
          <w:szCs w:val="22"/>
        </w:rPr>
      </w:pPr>
      <w:hyperlink w:anchor="_Toc230769052" w:history="1">
        <w:r w:rsidRPr="005360DB">
          <w:rPr>
            <w:rStyle w:val="aff1"/>
            <w:noProof/>
          </w:rPr>
          <w:t xml:space="preserve">3.2.1 </w:t>
        </w:r>
        <w:r w:rsidRPr="005360DB">
          <w:rPr>
            <w:rStyle w:val="aff1"/>
            <w:noProof/>
          </w:rPr>
          <w:t>基于核频限制的异构算力模拟</w:t>
        </w:r>
        <w:r>
          <w:rPr>
            <w:noProof/>
            <w:webHidden/>
          </w:rPr>
          <w:tab/>
        </w:r>
        <w:r>
          <w:rPr>
            <w:noProof/>
            <w:webHidden/>
          </w:rPr>
          <w:fldChar w:fldCharType="begin"/>
        </w:r>
        <w:r>
          <w:rPr>
            <w:noProof/>
            <w:webHidden/>
          </w:rPr>
          <w:instrText xml:space="preserve"> PAGEREF _Toc230769052 \h </w:instrText>
        </w:r>
        <w:r>
          <w:rPr>
            <w:noProof/>
            <w:webHidden/>
          </w:rPr>
        </w:r>
        <w:r>
          <w:rPr>
            <w:noProof/>
            <w:webHidden/>
          </w:rPr>
          <w:fldChar w:fldCharType="separate"/>
        </w:r>
        <w:r>
          <w:rPr>
            <w:noProof/>
            <w:webHidden/>
          </w:rPr>
          <w:t>22</w:t>
        </w:r>
        <w:r>
          <w:rPr>
            <w:noProof/>
            <w:webHidden/>
          </w:rPr>
          <w:fldChar w:fldCharType="end"/>
        </w:r>
      </w:hyperlink>
    </w:p>
    <w:p w14:paraId="2EC196C1" w14:textId="7AB7144A" w:rsidR="00AD5471" w:rsidRDefault="00AD5471">
      <w:pPr>
        <w:pStyle w:val="TOC3"/>
        <w:rPr>
          <w:rFonts w:asciiTheme="minorHAnsi" w:eastAsiaTheme="minorEastAsia" w:hAnsiTheme="minorHAnsi"/>
          <w:noProof/>
          <w:sz w:val="21"/>
          <w:szCs w:val="22"/>
        </w:rPr>
      </w:pPr>
      <w:hyperlink w:anchor="_Toc230769053" w:history="1">
        <w:r w:rsidRPr="005360DB">
          <w:rPr>
            <w:rStyle w:val="aff1"/>
            <w:noProof/>
          </w:rPr>
          <w:t xml:space="preserve">3.2.2 </w:t>
        </w:r>
        <w:r w:rsidRPr="005360DB">
          <w:rPr>
            <w:rStyle w:val="aff1"/>
            <w:noProof/>
          </w:rPr>
          <w:t>异构环境下跨节点任务划分策略</w:t>
        </w:r>
        <w:r>
          <w:rPr>
            <w:noProof/>
            <w:webHidden/>
          </w:rPr>
          <w:tab/>
        </w:r>
        <w:r>
          <w:rPr>
            <w:noProof/>
            <w:webHidden/>
          </w:rPr>
          <w:fldChar w:fldCharType="begin"/>
        </w:r>
        <w:r>
          <w:rPr>
            <w:noProof/>
            <w:webHidden/>
          </w:rPr>
          <w:instrText xml:space="preserve"> PAGEREF _Toc230769053 \h </w:instrText>
        </w:r>
        <w:r>
          <w:rPr>
            <w:noProof/>
            <w:webHidden/>
          </w:rPr>
        </w:r>
        <w:r>
          <w:rPr>
            <w:noProof/>
            <w:webHidden/>
          </w:rPr>
          <w:fldChar w:fldCharType="separate"/>
        </w:r>
        <w:r>
          <w:rPr>
            <w:noProof/>
            <w:webHidden/>
          </w:rPr>
          <w:t>23</w:t>
        </w:r>
        <w:r>
          <w:rPr>
            <w:noProof/>
            <w:webHidden/>
          </w:rPr>
          <w:fldChar w:fldCharType="end"/>
        </w:r>
      </w:hyperlink>
    </w:p>
    <w:p w14:paraId="53C130FF" w14:textId="3E55F506" w:rsidR="00AD5471" w:rsidRDefault="00AD5471">
      <w:pPr>
        <w:pStyle w:val="TOC2"/>
        <w:rPr>
          <w:rFonts w:asciiTheme="minorHAnsi" w:eastAsiaTheme="minorEastAsia" w:hAnsiTheme="minorHAnsi"/>
          <w:noProof/>
          <w:sz w:val="21"/>
          <w:szCs w:val="22"/>
        </w:rPr>
      </w:pPr>
      <w:hyperlink w:anchor="_Toc230769054" w:history="1">
        <w:r w:rsidRPr="005360DB">
          <w:rPr>
            <w:rStyle w:val="aff1"/>
            <w:noProof/>
          </w:rPr>
          <w:t xml:space="preserve">3.3 </w:t>
        </w:r>
        <w:r w:rsidRPr="005360DB">
          <w:rPr>
            <w:rStyle w:val="aff1"/>
            <w:noProof/>
          </w:rPr>
          <w:t>基于运行时反馈的划分策略</w:t>
        </w:r>
        <w:r>
          <w:rPr>
            <w:noProof/>
            <w:webHidden/>
          </w:rPr>
          <w:tab/>
        </w:r>
        <w:r>
          <w:rPr>
            <w:noProof/>
            <w:webHidden/>
          </w:rPr>
          <w:fldChar w:fldCharType="begin"/>
        </w:r>
        <w:r>
          <w:rPr>
            <w:noProof/>
            <w:webHidden/>
          </w:rPr>
          <w:instrText xml:space="preserve"> PAGEREF _Toc230769054 \h </w:instrText>
        </w:r>
        <w:r>
          <w:rPr>
            <w:noProof/>
            <w:webHidden/>
          </w:rPr>
        </w:r>
        <w:r>
          <w:rPr>
            <w:noProof/>
            <w:webHidden/>
          </w:rPr>
          <w:fldChar w:fldCharType="separate"/>
        </w:r>
        <w:r>
          <w:rPr>
            <w:noProof/>
            <w:webHidden/>
          </w:rPr>
          <w:t>24</w:t>
        </w:r>
        <w:r>
          <w:rPr>
            <w:noProof/>
            <w:webHidden/>
          </w:rPr>
          <w:fldChar w:fldCharType="end"/>
        </w:r>
      </w:hyperlink>
    </w:p>
    <w:p w14:paraId="35819109" w14:textId="73EAF8B5" w:rsidR="00AD5471" w:rsidRDefault="00AD5471">
      <w:pPr>
        <w:pStyle w:val="TOC3"/>
        <w:rPr>
          <w:rFonts w:asciiTheme="minorHAnsi" w:eastAsiaTheme="minorEastAsia" w:hAnsiTheme="minorHAnsi"/>
          <w:noProof/>
          <w:sz w:val="21"/>
          <w:szCs w:val="22"/>
        </w:rPr>
      </w:pPr>
      <w:hyperlink w:anchor="_Toc230769055" w:history="1">
        <w:r w:rsidRPr="005360DB">
          <w:rPr>
            <w:rStyle w:val="aff1"/>
            <w:noProof/>
          </w:rPr>
          <w:t xml:space="preserve">3.3.1 </w:t>
        </w:r>
        <w:r w:rsidRPr="005360DB">
          <w:rPr>
            <w:rStyle w:val="aff1"/>
            <w:noProof/>
          </w:rPr>
          <w:t>运行时性能信息采集</w:t>
        </w:r>
        <w:r>
          <w:rPr>
            <w:noProof/>
            <w:webHidden/>
          </w:rPr>
          <w:tab/>
        </w:r>
        <w:r>
          <w:rPr>
            <w:noProof/>
            <w:webHidden/>
          </w:rPr>
          <w:fldChar w:fldCharType="begin"/>
        </w:r>
        <w:r>
          <w:rPr>
            <w:noProof/>
            <w:webHidden/>
          </w:rPr>
          <w:instrText xml:space="preserve"> PAGEREF _Toc230769055 \h </w:instrText>
        </w:r>
        <w:r>
          <w:rPr>
            <w:noProof/>
            <w:webHidden/>
          </w:rPr>
        </w:r>
        <w:r>
          <w:rPr>
            <w:noProof/>
            <w:webHidden/>
          </w:rPr>
          <w:fldChar w:fldCharType="separate"/>
        </w:r>
        <w:r>
          <w:rPr>
            <w:noProof/>
            <w:webHidden/>
          </w:rPr>
          <w:t>25</w:t>
        </w:r>
        <w:r>
          <w:rPr>
            <w:noProof/>
            <w:webHidden/>
          </w:rPr>
          <w:fldChar w:fldCharType="end"/>
        </w:r>
      </w:hyperlink>
    </w:p>
    <w:p w14:paraId="46A5DD69" w14:textId="68C1DE8B" w:rsidR="00AD5471" w:rsidRDefault="00AD5471">
      <w:pPr>
        <w:pStyle w:val="TOC3"/>
        <w:rPr>
          <w:rFonts w:asciiTheme="minorHAnsi" w:eastAsiaTheme="minorEastAsia" w:hAnsiTheme="minorHAnsi"/>
          <w:noProof/>
          <w:sz w:val="21"/>
          <w:szCs w:val="22"/>
        </w:rPr>
      </w:pPr>
      <w:hyperlink w:anchor="_Toc230769056" w:history="1">
        <w:r w:rsidRPr="005360DB">
          <w:rPr>
            <w:rStyle w:val="aff1"/>
            <w:noProof/>
          </w:rPr>
          <w:t xml:space="preserve">3.3.2 </w:t>
        </w:r>
        <w:r w:rsidRPr="005360DB">
          <w:rPr>
            <w:rStyle w:val="aff1"/>
            <w:noProof/>
          </w:rPr>
          <w:t>优化流程与推荐比例生成</w:t>
        </w:r>
        <w:r>
          <w:rPr>
            <w:noProof/>
            <w:webHidden/>
          </w:rPr>
          <w:tab/>
        </w:r>
        <w:r>
          <w:rPr>
            <w:noProof/>
            <w:webHidden/>
          </w:rPr>
          <w:fldChar w:fldCharType="begin"/>
        </w:r>
        <w:r>
          <w:rPr>
            <w:noProof/>
            <w:webHidden/>
          </w:rPr>
          <w:instrText xml:space="preserve"> PAGEREF _Toc230769056 \h </w:instrText>
        </w:r>
        <w:r>
          <w:rPr>
            <w:noProof/>
            <w:webHidden/>
          </w:rPr>
        </w:r>
        <w:r>
          <w:rPr>
            <w:noProof/>
            <w:webHidden/>
          </w:rPr>
          <w:fldChar w:fldCharType="separate"/>
        </w:r>
        <w:r>
          <w:rPr>
            <w:noProof/>
            <w:webHidden/>
          </w:rPr>
          <w:t>25</w:t>
        </w:r>
        <w:r>
          <w:rPr>
            <w:noProof/>
            <w:webHidden/>
          </w:rPr>
          <w:fldChar w:fldCharType="end"/>
        </w:r>
      </w:hyperlink>
    </w:p>
    <w:p w14:paraId="642BE87F" w14:textId="0BDD8AD9" w:rsidR="00AD5471" w:rsidRDefault="00AD5471">
      <w:pPr>
        <w:pStyle w:val="TOC2"/>
        <w:rPr>
          <w:rFonts w:asciiTheme="minorHAnsi" w:eastAsiaTheme="minorEastAsia" w:hAnsiTheme="minorHAnsi"/>
          <w:noProof/>
          <w:sz w:val="21"/>
          <w:szCs w:val="22"/>
        </w:rPr>
      </w:pPr>
      <w:hyperlink w:anchor="_Toc230769057" w:history="1">
        <w:r w:rsidRPr="005360DB">
          <w:rPr>
            <w:rStyle w:val="aff1"/>
            <w:noProof/>
          </w:rPr>
          <w:t xml:space="preserve">3.4 </w:t>
        </w:r>
        <w:r w:rsidRPr="005360DB">
          <w:rPr>
            <w:rStyle w:val="aff1"/>
            <w:noProof/>
          </w:rPr>
          <w:t>域划分实验与分析</w:t>
        </w:r>
        <w:r>
          <w:rPr>
            <w:noProof/>
            <w:webHidden/>
          </w:rPr>
          <w:tab/>
        </w:r>
        <w:r>
          <w:rPr>
            <w:noProof/>
            <w:webHidden/>
          </w:rPr>
          <w:fldChar w:fldCharType="begin"/>
        </w:r>
        <w:r>
          <w:rPr>
            <w:noProof/>
            <w:webHidden/>
          </w:rPr>
          <w:instrText xml:space="preserve"> PAGEREF _Toc230769057 \h </w:instrText>
        </w:r>
        <w:r>
          <w:rPr>
            <w:noProof/>
            <w:webHidden/>
          </w:rPr>
        </w:r>
        <w:r>
          <w:rPr>
            <w:noProof/>
            <w:webHidden/>
          </w:rPr>
          <w:fldChar w:fldCharType="separate"/>
        </w:r>
        <w:r>
          <w:rPr>
            <w:noProof/>
            <w:webHidden/>
          </w:rPr>
          <w:t>26</w:t>
        </w:r>
        <w:r>
          <w:rPr>
            <w:noProof/>
            <w:webHidden/>
          </w:rPr>
          <w:fldChar w:fldCharType="end"/>
        </w:r>
      </w:hyperlink>
    </w:p>
    <w:p w14:paraId="03834ACC" w14:textId="11796106" w:rsidR="00AD5471" w:rsidRDefault="00AD5471">
      <w:pPr>
        <w:pStyle w:val="TOC3"/>
        <w:rPr>
          <w:rFonts w:asciiTheme="minorHAnsi" w:eastAsiaTheme="minorEastAsia" w:hAnsiTheme="minorHAnsi"/>
          <w:noProof/>
          <w:sz w:val="21"/>
          <w:szCs w:val="22"/>
        </w:rPr>
      </w:pPr>
      <w:hyperlink w:anchor="_Toc230769058" w:history="1">
        <w:r w:rsidRPr="005360DB">
          <w:rPr>
            <w:rStyle w:val="aff1"/>
            <w:noProof/>
          </w:rPr>
          <w:t xml:space="preserve">3.4.1 </w:t>
        </w:r>
        <w:r w:rsidRPr="005360DB">
          <w:rPr>
            <w:rStyle w:val="aff1"/>
            <w:noProof/>
          </w:rPr>
          <w:t>实验设置</w:t>
        </w:r>
        <w:r>
          <w:rPr>
            <w:noProof/>
            <w:webHidden/>
          </w:rPr>
          <w:tab/>
        </w:r>
        <w:r>
          <w:rPr>
            <w:noProof/>
            <w:webHidden/>
          </w:rPr>
          <w:fldChar w:fldCharType="begin"/>
        </w:r>
        <w:r>
          <w:rPr>
            <w:noProof/>
            <w:webHidden/>
          </w:rPr>
          <w:instrText xml:space="preserve"> PAGEREF _Toc230769058 \h </w:instrText>
        </w:r>
        <w:r>
          <w:rPr>
            <w:noProof/>
            <w:webHidden/>
          </w:rPr>
        </w:r>
        <w:r>
          <w:rPr>
            <w:noProof/>
            <w:webHidden/>
          </w:rPr>
          <w:fldChar w:fldCharType="separate"/>
        </w:r>
        <w:r>
          <w:rPr>
            <w:noProof/>
            <w:webHidden/>
          </w:rPr>
          <w:t>26</w:t>
        </w:r>
        <w:r>
          <w:rPr>
            <w:noProof/>
            <w:webHidden/>
          </w:rPr>
          <w:fldChar w:fldCharType="end"/>
        </w:r>
      </w:hyperlink>
    </w:p>
    <w:p w14:paraId="5ED934D9" w14:textId="1B434734" w:rsidR="00AD5471" w:rsidRDefault="00AD5471">
      <w:pPr>
        <w:pStyle w:val="TOC3"/>
        <w:rPr>
          <w:rFonts w:asciiTheme="minorHAnsi" w:eastAsiaTheme="minorEastAsia" w:hAnsiTheme="minorHAnsi"/>
          <w:noProof/>
          <w:sz w:val="21"/>
          <w:szCs w:val="22"/>
        </w:rPr>
      </w:pPr>
      <w:hyperlink w:anchor="_Toc230769059" w:history="1">
        <w:r w:rsidRPr="005360DB">
          <w:rPr>
            <w:rStyle w:val="aff1"/>
            <w:noProof/>
          </w:rPr>
          <w:t xml:space="preserve">3.4.2 </w:t>
        </w:r>
        <w:r w:rsidRPr="005360DB">
          <w:rPr>
            <w:rStyle w:val="aff1"/>
            <w:noProof/>
          </w:rPr>
          <w:t>实验结果与分析</w:t>
        </w:r>
        <w:r>
          <w:rPr>
            <w:noProof/>
            <w:webHidden/>
          </w:rPr>
          <w:tab/>
        </w:r>
        <w:r>
          <w:rPr>
            <w:noProof/>
            <w:webHidden/>
          </w:rPr>
          <w:fldChar w:fldCharType="begin"/>
        </w:r>
        <w:r>
          <w:rPr>
            <w:noProof/>
            <w:webHidden/>
          </w:rPr>
          <w:instrText xml:space="preserve"> PAGEREF _Toc230769059 \h </w:instrText>
        </w:r>
        <w:r>
          <w:rPr>
            <w:noProof/>
            <w:webHidden/>
          </w:rPr>
        </w:r>
        <w:r>
          <w:rPr>
            <w:noProof/>
            <w:webHidden/>
          </w:rPr>
          <w:fldChar w:fldCharType="separate"/>
        </w:r>
        <w:r>
          <w:rPr>
            <w:noProof/>
            <w:webHidden/>
          </w:rPr>
          <w:t>27</w:t>
        </w:r>
        <w:r>
          <w:rPr>
            <w:noProof/>
            <w:webHidden/>
          </w:rPr>
          <w:fldChar w:fldCharType="end"/>
        </w:r>
      </w:hyperlink>
    </w:p>
    <w:p w14:paraId="4DCD4046" w14:textId="58C53042" w:rsidR="00AD5471" w:rsidRDefault="00AD5471">
      <w:pPr>
        <w:pStyle w:val="TOC2"/>
        <w:rPr>
          <w:rFonts w:asciiTheme="minorHAnsi" w:eastAsiaTheme="minorEastAsia" w:hAnsiTheme="minorHAnsi"/>
          <w:noProof/>
          <w:sz w:val="21"/>
          <w:szCs w:val="22"/>
        </w:rPr>
      </w:pPr>
      <w:hyperlink w:anchor="_Toc230769060" w:history="1">
        <w:r w:rsidRPr="005360DB">
          <w:rPr>
            <w:rStyle w:val="aff1"/>
            <w:noProof/>
          </w:rPr>
          <w:t xml:space="preserve">3.5 </w:t>
        </w:r>
        <w:r w:rsidRPr="005360DB">
          <w:rPr>
            <w:rStyle w:val="aff1"/>
            <w:noProof/>
          </w:rPr>
          <w:t>本章小结</w:t>
        </w:r>
        <w:r>
          <w:rPr>
            <w:noProof/>
            <w:webHidden/>
          </w:rPr>
          <w:tab/>
        </w:r>
        <w:r>
          <w:rPr>
            <w:noProof/>
            <w:webHidden/>
          </w:rPr>
          <w:fldChar w:fldCharType="begin"/>
        </w:r>
        <w:r>
          <w:rPr>
            <w:noProof/>
            <w:webHidden/>
          </w:rPr>
          <w:instrText xml:space="preserve"> PAGEREF _Toc230769060 \h </w:instrText>
        </w:r>
        <w:r>
          <w:rPr>
            <w:noProof/>
            <w:webHidden/>
          </w:rPr>
        </w:r>
        <w:r>
          <w:rPr>
            <w:noProof/>
            <w:webHidden/>
          </w:rPr>
          <w:fldChar w:fldCharType="separate"/>
        </w:r>
        <w:r>
          <w:rPr>
            <w:noProof/>
            <w:webHidden/>
          </w:rPr>
          <w:t>31</w:t>
        </w:r>
        <w:r>
          <w:rPr>
            <w:noProof/>
            <w:webHidden/>
          </w:rPr>
          <w:fldChar w:fldCharType="end"/>
        </w:r>
      </w:hyperlink>
    </w:p>
    <w:p w14:paraId="5627964B" w14:textId="74AFE2CF" w:rsidR="00AD5471" w:rsidRDefault="00AD5471">
      <w:pPr>
        <w:pStyle w:val="TOC1"/>
        <w:rPr>
          <w:rFonts w:asciiTheme="minorHAnsi" w:eastAsiaTheme="minorEastAsia" w:hAnsiTheme="minorHAnsi"/>
          <w:noProof/>
          <w:sz w:val="21"/>
          <w:szCs w:val="22"/>
        </w:rPr>
      </w:pPr>
      <w:hyperlink w:anchor="_Toc230769061" w:history="1">
        <w:r w:rsidRPr="005360DB">
          <w:rPr>
            <w:rStyle w:val="aff1"/>
            <w:noProof/>
            <w:spacing w:val="30"/>
            <w14:scene3d>
              <w14:camera w14:prst="orthographicFront"/>
              <w14:lightRig w14:rig="threePt" w14:dir="t">
                <w14:rot w14:lat="0" w14:lon="0" w14:rev="0"/>
              </w14:lightRig>
            </w14:scene3d>
          </w:rPr>
          <w:t>第</w:t>
        </w:r>
        <w:r w:rsidRPr="005360DB">
          <w:rPr>
            <w:rStyle w:val="aff1"/>
            <w:noProof/>
            <w:spacing w:val="30"/>
            <w14:scene3d>
              <w14:camera w14:prst="orthographicFront"/>
              <w14:lightRig w14:rig="threePt" w14:dir="t">
                <w14:rot w14:lat="0" w14:lon="0" w14:rev="0"/>
              </w14:lightRig>
            </w14:scene3d>
          </w:rPr>
          <w:t>4</w:t>
        </w:r>
        <w:r w:rsidRPr="005360DB">
          <w:rPr>
            <w:rStyle w:val="aff1"/>
            <w:noProof/>
            <w:spacing w:val="30"/>
            <w14:scene3d>
              <w14:camera w14:prst="orthographicFront"/>
              <w14:lightRig w14:rig="threePt" w14:dir="t">
                <w14:rot w14:lat="0" w14:lon="0" w14:rev="0"/>
              </w14:lightRig>
            </w14:scene3d>
          </w:rPr>
          <w:t>章</w:t>
        </w:r>
        <w:r w:rsidRPr="005360DB">
          <w:rPr>
            <w:rStyle w:val="aff1"/>
            <w:noProof/>
          </w:rPr>
          <w:t xml:space="preserve"> </w:t>
        </w:r>
        <w:r w:rsidRPr="005360DB">
          <w:rPr>
            <w:rStyle w:val="aff1"/>
            <w:noProof/>
          </w:rPr>
          <w:t>基于差分压缩的跨节点边界粒子通信优化</w:t>
        </w:r>
        <w:r>
          <w:rPr>
            <w:noProof/>
            <w:webHidden/>
          </w:rPr>
          <w:tab/>
        </w:r>
        <w:r>
          <w:rPr>
            <w:noProof/>
            <w:webHidden/>
          </w:rPr>
          <w:fldChar w:fldCharType="begin"/>
        </w:r>
        <w:r>
          <w:rPr>
            <w:noProof/>
            <w:webHidden/>
          </w:rPr>
          <w:instrText xml:space="preserve"> PAGEREF _Toc230769061 \h </w:instrText>
        </w:r>
        <w:r>
          <w:rPr>
            <w:noProof/>
            <w:webHidden/>
          </w:rPr>
        </w:r>
        <w:r>
          <w:rPr>
            <w:noProof/>
            <w:webHidden/>
          </w:rPr>
          <w:fldChar w:fldCharType="separate"/>
        </w:r>
        <w:r>
          <w:rPr>
            <w:noProof/>
            <w:webHidden/>
          </w:rPr>
          <w:t>33</w:t>
        </w:r>
        <w:r>
          <w:rPr>
            <w:noProof/>
            <w:webHidden/>
          </w:rPr>
          <w:fldChar w:fldCharType="end"/>
        </w:r>
      </w:hyperlink>
    </w:p>
    <w:p w14:paraId="47BDA56B" w14:textId="3AB57A28" w:rsidR="00AD5471" w:rsidRDefault="00AD5471">
      <w:pPr>
        <w:pStyle w:val="TOC2"/>
        <w:rPr>
          <w:rFonts w:asciiTheme="minorHAnsi" w:eastAsiaTheme="minorEastAsia" w:hAnsiTheme="minorHAnsi"/>
          <w:noProof/>
          <w:sz w:val="21"/>
          <w:szCs w:val="22"/>
        </w:rPr>
      </w:pPr>
      <w:hyperlink w:anchor="_Toc230769062" w:history="1">
        <w:r w:rsidRPr="005360DB">
          <w:rPr>
            <w:rStyle w:val="aff1"/>
            <w:noProof/>
          </w:rPr>
          <w:t xml:space="preserve">4.1 </w:t>
        </w:r>
        <w:r w:rsidRPr="005360DB">
          <w:rPr>
            <w:rStyle w:val="aff1"/>
            <w:noProof/>
          </w:rPr>
          <w:t>本章引言</w:t>
        </w:r>
        <w:r>
          <w:rPr>
            <w:noProof/>
            <w:webHidden/>
          </w:rPr>
          <w:tab/>
        </w:r>
        <w:r>
          <w:rPr>
            <w:noProof/>
            <w:webHidden/>
          </w:rPr>
          <w:fldChar w:fldCharType="begin"/>
        </w:r>
        <w:r>
          <w:rPr>
            <w:noProof/>
            <w:webHidden/>
          </w:rPr>
          <w:instrText xml:space="preserve"> PAGEREF _Toc230769062 \h </w:instrText>
        </w:r>
        <w:r>
          <w:rPr>
            <w:noProof/>
            <w:webHidden/>
          </w:rPr>
        </w:r>
        <w:r>
          <w:rPr>
            <w:noProof/>
            <w:webHidden/>
          </w:rPr>
          <w:fldChar w:fldCharType="separate"/>
        </w:r>
        <w:r>
          <w:rPr>
            <w:noProof/>
            <w:webHidden/>
          </w:rPr>
          <w:t>33</w:t>
        </w:r>
        <w:r>
          <w:rPr>
            <w:noProof/>
            <w:webHidden/>
          </w:rPr>
          <w:fldChar w:fldCharType="end"/>
        </w:r>
      </w:hyperlink>
    </w:p>
    <w:p w14:paraId="517FE278" w14:textId="68CC9528" w:rsidR="00AD5471" w:rsidRDefault="00AD5471">
      <w:pPr>
        <w:pStyle w:val="TOC2"/>
        <w:rPr>
          <w:rFonts w:asciiTheme="minorHAnsi" w:eastAsiaTheme="minorEastAsia" w:hAnsiTheme="minorHAnsi"/>
          <w:noProof/>
          <w:sz w:val="21"/>
          <w:szCs w:val="22"/>
        </w:rPr>
      </w:pPr>
      <w:hyperlink w:anchor="_Toc230769063" w:history="1">
        <w:r w:rsidRPr="005360DB">
          <w:rPr>
            <w:rStyle w:val="aff1"/>
            <w:noProof/>
          </w:rPr>
          <w:t xml:space="preserve">4.2 </w:t>
        </w:r>
        <w:r w:rsidRPr="005360DB">
          <w:rPr>
            <w:rStyle w:val="aff1"/>
            <w:noProof/>
          </w:rPr>
          <w:t>基于差分与压缩的边界粒子通信方法</w:t>
        </w:r>
        <w:r>
          <w:rPr>
            <w:noProof/>
            <w:webHidden/>
          </w:rPr>
          <w:tab/>
        </w:r>
        <w:r>
          <w:rPr>
            <w:noProof/>
            <w:webHidden/>
          </w:rPr>
          <w:fldChar w:fldCharType="begin"/>
        </w:r>
        <w:r>
          <w:rPr>
            <w:noProof/>
            <w:webHidden/>
          </w:rPr>
          <w:instrText xml:space="preserve"> PAGEREF _Toc230769063 \h </w:instrText>
        </w:r>
        <w:r>
          <w:rPr>
            <w:noProof/>
            <w:webHidden/>
          </w:rPr>
        </w:r>
        <w:r>
          <w:rPr>
            <w:noProof/>
            <w:webHidden/>
          </w:rPr>
          <w:fldChar w:fldCharType="separate"/>
        </w:r>
        <w:r>
          <w:rPr>
            <w:noProof/>
            <w:webHidden/>
          </w:rPr>
          <w:t>34</w:t>
        </w:r>
        <w:r>
          <w:rPr>
            <w:noProof/>
            <w:webHidden/>
          </w:rPr>
          <w:fldChar w:fldCharType="end"/>
        </w:r>
      </w:hyperlink>
    </w:p>
    <w:p w14:paraId="32200550" w14:textId="561934BE" w:rsidR="00AD5471" w:rsidRDefault="00AD5471">
      <w:pPr>
        <w:pStyle w:val="TOC3"/>
        <w:rPr>
          <w:rFonts w:asciiTheme="minorHAnsi" w:eastAsiaTheme="minorEastAsia" w:hAnsiTheme="minorHAnsi"/>
          <w:noProof/>
          <w:sz w:val="21"/>
          <w:szCs w:val="22"/>
        </w:rPr>
      </w:pPr>
      <w:hyperlink w:anchor="_Toc230769064" w:history="1">
        <w:r w:rsidRPr="005360DB">
          <w:rPr>
            <w:rStyle w:val="aff1"/>
            <w:noProof/>
          </w:rPr>
          <w:t xml:space="preserve">4.2.1 </w:t>
        </w:r>
        <w:r w:rsidRPr="005360DB">
          <w:rPr>
            <w:rStyle w:val="aff1"/>
            <w:noProof/>
          </w:rPr>
          <w:t>整体通信流程框架</w:t>
        </w:r>
        <w:r>
          <w:rPr>
            <w:noProof/>
            <w:webHidden/>
          </w:rPr>
          <w:tab/>
        </w:r>
        <w:r>
          <w:rPr>
            <w:noProof/>
            <w:webHidden/>
          </w:rPr>
          <w:fldChar w:fldCharType="begin"/>
        </w:r>
        <w:r>
          <w:rPr>
            <w:noProof/>
            <w:webHidden/>
          </w:rPr>
          <w:instrText xml:space="preserve"> PAGEREF _Toc230769064 \h </w:instrText>
        </w:r>
        <w:r>
          <w:rPr>
            <w:noProof/>
            <w:webHidden/>
          </w:rPr>
        </w:r>
        <w:r>
          <w:rPr>
            <w:noProof/>
            <w:webHidden/>
          </w:rPr>
          <w:fldChar w:fldCharType="separate"/>
        </w:r>
        <w:r>
          <w:rPr>
            <w:noProof/>
            <w:webHidden/>
          </w:rPr>
          <w:t>34</w:t>
        </w:r>
        <w:r>
          <w:rPr>
            <w:noProof/>
            <w:webHidden/>
          </w:rPr>
          <w:fldChar w:fldCharType="end"/>
        </w:r>
      </w:hyperlink>
    </w:p>
    <w:p w14:paraId="1178A13C" w14:textId="2F361564" w:rsidR="00AD5471" w:rsidRDefault="00AD5471">
      <w:pPr>
        <w:pStyle w:val="TOC3"/>
        <w:rPr>
          <w:rFonts w:asciiTheme="minorHAnsi" w:eastAsiaTheme="minorEastAsia" w:hAnsiTheme="minorHAnsi"/>
          <w:noProof/>
          <w:sz w:val="21"/>
          <w:szCs w:val="22"/>
        </w:rPr>
      </w:pPr>
      <w:hyperlink w:anchor="_Toc230769065" w:history="1">
        <w:r w:rsidRPr="005360DB">
          <w:rPr>
            <w:rStyle w:val="aff1"/>
            <w:noProof/>
          </w:rPr>
          <w:t xml:space="preserve">4.2.2 </w:t>
        </w:r>
        <w:r w:rsidRPr="005360DB">
          <w:rPr>
            <w:rStyle w:val="aff1"/>
            <w:noProof/>
          </w:rPr>
          <w:t>边界粒子状态差分处理</w:t>
        </w:r>
        <w:r>
          <w:rPr>
            <w:noProof/>
            <w:webHidden/>
          </w:rPr>
          <w:tab/>
        </w:r>
        <w:r>
          <w:rPr>
            <w:noProof/>
            <w:webHidden/>
          </w:rPr>
          <w:fldChar w:fldCharType="begin"/>
        </w:r>
        <w:r>
          <w:rPr>
            <w:noProof/>
            <w:webHidden/>
          </w:rPr>
          <w:instrText xml:space="preserve"> PAGEREF _Toc230769065 \h </w:instrText>
        </w:r>
        <w:r>
          <w:rPr>
            <w:noProof/>
            <w:webHidden/>
          </w:rPr>
        </w:r>
        <w:r>
          <w:rPr>
            <w:noProof/>
            <w:webHidden/>
          </w:rPr>
          <w:fldChar w:fldCharType="separate"/>
        </w:r>
        <w:r>
          <w:rPr>
            <w:noProof/>
            <w:webHidden/>
          </w:rPr>
          <w:t>36</w:t>
        </w:r>
        <w:r>
          <w:rPr>
            <w:noProof/>
            <w:webHidden/>
          </w:rPr>
          <w:fldChar w:fldCharType="end"/>
        </w:r>
      </w:hyperlink>
    </w:p>
    <w:p w14:paraId="5BCE4619" w14:textId="440A7F1E" w:rsidR="00AD5471" w:rsidRDefault="00AD5471">
      <w:pPr>
        <w:pStyle w:val="TOC3"/>
        <w:rPr>
          <w:rFonts w:asciiTheme="minorHAnsi" w:eastAsiaTheme="minorEastAsia" w:hAnsiTheme="minorHAnsi"/>
          <w:noProof/>
          <w:sz w:val="21"/>
          <w:szCs w:val="22"/>
        </w:rPr>
      </w:pPr>
      <w:hyperlink w:anchor="_Toc230769066" w:history="1">
        <w:r w:rsidRPr="005360DB">
          <w:rPr>
            <w:rStyle w:val="aff1"/>
            <w:noProof/>
          </w:rPr>
          <w:t xml:space="preserve">4.2.3 </w:t>
        </w:r>
        <w:r w:rsidRPr="005360DB">
          <w:rPr>
            <w:rStyle w:val="aff1"/>
            <w:noProof/>
          </w:rPr>
          <w:t>通信数据的压缩与传输</w:t>
        </w:r>
        <w:r>
          <w:rPr>
            <w:noProof/>
            <w:webHidden/>
          </w:rPr>
          <w:tab/>
        </w:r>
        <w:r>
          <w:rPr>
            <w:noProof/>
            <w:webHidden/>
          </w:rPr>
          <w:fldChar w:fldCharType="begin"/>
        </w:r>
        <w:r>
          <w:rPr>
            <w:noProof/>
            <w:webHidden/>
          </w:rPr>
          <w:instrText xml:space="preserve"> PAGEREF _Toc230769066 \h </w:instrText>
        </w:r>
        <w:r>
          <w:rPr>
            <w:noProof/>
            <w:webHidden/>
          </w:rPr>
        </w:r>
        <w:r>
          <w:rPr>
            <w:noProof/>
            <w:webHidden/>
          </w:rPr>
          <w:fldChar w:fldCharType="separate"/>
        </w:r>
        <w:r>
          <w:rPr>
            <w:noProof/>
            <w:webHidden/>
          </w:rPr>
          <w:t>37</w:t>
        </w:r>
        <w:r>
          <w:rPr>
            <w:noProof/>
            <w:webHidden/>
          </w:rPr>
          <w:fldChar w:fldCharType="end"/>
        </w:r>
      </w:hyperlink>
    </w:p>
    <w:p w14:paraId="13641BFB" w14:textId="351729B1" w:rsidR="00AD5471" w:rsidRDefault="00AD5471">
      <w:pPr>
        <w:pStyle w:val="TOC3"/>
        <w:rPr>
          <w:rFonts w:asciiTheme="minorHAnsi" w:eastAsiaTheme="minorEastAsia" w:hAnsiTheme="minorHAnsi"/>
          <w:noProof/>
          <w:sz w:val="21"/>
          <w:szCs w:val="22"/>
        </w:rPr>
      </w:pPr>
      <w:hyperlink w:anchor="_Toc230769067" w:history="1">
        <w:r w:rsidRPr="005360DB">
          <w:rPr>
            <w:rStyle w:val="aff1"/>
            <w:noProof/>
          </w:rPr>
          <w:t xml:space="preserve">4.2.4 </w:t>
        </w:r>
        <w:r w:rsidRPr="005360DB">
          <w:rPr>
            <w:rStyle w:val="aff1"/>
            <w:noProof/>
          </w:rPr>
          <w:t>数据还原</w:t>
        </w:r>
        <w:r>
          <w:rPr>
            <w:noProof/>
            <w:webHidden/>
          </w:rPr>
          <w:tab/>
        </w:r>
        <w:r>
          <w:rPr>
            <w:noProof/>
            <w:webHidden/>
          </w:rPr>
          <w:fldChar w:fldCharType="begin"/>
        </w:r>
        <w:r>
          <w:rPr>
            <w:noProof/>
            <w:webHidden/>
          </w:rPr>
          <w:instrText xml:space="preserve"> PAGEREF _Toc230769067 \h </w:instrText>
        </w:r>
        <w:r>
          <w:rPr>
            <w:noProof/>
            <w:webHidden/>
          </w:rPr>
        </w:r>
        <w:r>
          <w:rPr>
            <w:noProof/>
            <w:webHidden/>
          </w:rPr>
          <w:fldChar w:fldCharType="separate"/>
        </w:r>
        <w:r>
          <w:rPr>
            <w:noProof/>
            <w:webHidden/>
          </w:rPr>
          <w:t>39</w:t>
        </w:r>
        <w:r>
          <w:rPr>
            <w:noProof/>
            <w:webHidden/>
          </w:rPr>
          <w:fldChar w:fldCharType="end"/>
        </w:r>
      </w:hyperlink>
    </w:p>
    <w:p w14:paraId="02921912" w14:textId="1631FF87" w:rsidR="00AD5471" w:rsidRDefault="00AD5471">
      <w:pPr>
        <w:pStyle w:val="TOC2"/>
        <w:rPr>
          <w:rFonts w:asciiTheme="minorHAnsi" w:eastAsiaTheme="minorEastAsia" w:hAnsiTheme="minorHAnsi"/>
          <w:noProof/>
          <w:sz w:val="21"/>
          <w:szCs w:val="22"/>
        </w:rPr>
      </w:pPr>
      <w:hyperlink w:anchor="_Toc230769068" w:history="1">
        <w:r w:rsidRPr="005360DB">
          <w:rPr>
            <w:rStyle w:val="aff1"/>
            <w:noProof/>
          </w:rPr>
          <w:t xml:space="preserve">4.3 </w:t>
        </w:r>
        <w:r w:rsidRPr="005360DB">
          <w:rPr>
            <w:rStyle w:val="aff1"/>
            <w:noProof/>
          </w:rPr>
          <w:t>实验结果与分析</w:t>
        </w:r>
        <w:r>
          <w:rPr>
            <w:noProof/>
            <w:webHidden/>
          </w:rPr>
          <w:tab/>
        </w:r>
        <w:r>
          <w:rPr>
            <w:noProof/>
            <w:webHidden/>
          </w:rPr>
          <w:fldChar w:fldCharType="begin"/>
        </w:r>
        <w:r>
          <w:rPr>
            <w:noProof/>
            <w:webHidden/>
          </w:rPr>
          <w:instrText xml:space="preserve"> PAGEREF _Toc230769068 \h </w:instrText>
        </w:r>
        <w:r>
          <w:rPr>
            <w:noProof/>
            <w:webHidden/>
          </w:rPr>
        </w:r>
        <w:r>
          <w:rPr>
            <w:noProof/>
            <w:webHidden/>
          </w:rPr>
          <w:fldChar w:fldCharType="separate"/>
        </w:r>
        <w:r>
          <w:rPr>
            <w:noProof/>
            <w:webHidden/>
          </w:rPr>
          <w:t>39</w:t>
        </w:r>
        <w:r>
          <w:rPr>
            <w:noProof/>
            <w:webHidden/>
          </w:rPr>
          <w:fldChar w:fldCharType="end"/>
        </w:r>
      </w:hyperlink>
    </w:p>
    <w:p w14:paraId="39D87373" w14:textId="5273DD17" w:rsidR="00AD5471" w:rsidRDefault="00AD5471">
      <w:pPr>
        <w:pStyle w:val="TOC3"/>
        <w:rPr>
          <w:rFonts w:asciiTheme="minorHAnsi" w:eastAsiaTheme="minorEastAsia" w:hAnsiTheme="minorHAnsi"/>
          <w:noProof/>
          <w:sz w:val="21"/>
          <w:szCs w:val="22"/>
        </w:rPr>
      </w:pPr>
      <w:hyperlink w:anchor="_Toc230769069" w:history="1">
        <w:r w:rsidRPr="005360DB">
          <w:rPr>
            <w:rStyle w:val="aff1"/>
            <w:noProof/>
          </w:rPr>
          <w:t xml:space="preserve">4.3.1 </w:t>
        </w:r>
        <w:r w:rsidRPr="005360DB">
          <w:rPr>
            <w:rStyle w:val="aff1"/>
            <w:noProof/>
          </w:rPr>
          <w:t>实验设置</w:t>
        </w:r>
        <w:r>
          <w:rPr>
            <w:noProof/>
            <w:webHidden/>
          </w:rPr>
          <w:tab/>
        </w:r>
        <w:r>
          <w:rPr>
            <w:noProof/>
            <w:webHidden/>
          </w:rPr>
          <w:fldChar w:fldCharType="begin"/>
        </w:r>
        <w:r>
          <w:rPr>
            <w:noProof/>
            <w:webHidden/>
          </w:rPr>
          <w:instrText xml:space="preserve"> PAGEREF _Toc230769069 \h </w:instrText>
        </w:r>
        <w:r>
          <w:rPr>
            <w:noProof/>
            <w:webHidden/>
          </w:rPr>
        </w:r>
        <w:r>
          <w:rPr>
            <w:noProof/>
            <w:webHidden/>
          </w:rPr>
          <w:fldChar w:fldCharType="separate"/>
        </w:r>
        <w:r>
          <w:rPr>
            <w:noProof/>
            <w:webHidden/>
          </w:rPr>
          <w:t>39</w:t>
        </w:r>
        <w:r>
          <w:rPr>
            <w:noProof/>
            <w:webHidden/>
          </w:rPr>
          <w:fldChar w:fldCharType="end"/>
        </w:r>
      </w:hyperlink>
    </w:p>
    <w:p w14:paraId="3FD1C731" w14:textId="52C18D03" w:rsidR="00AD5471" w:rsidRDefault="00AD5471">
      <w:pPr>
        <w:pStyle w:val="TOC3"/>
        <w:rPr>
          <w:rFonts w:asciiTheme="minorHAnsi" w:eastAsiaTheme="minorEastAsia" w:hAnsiTheme="minorHAnsi"/>
          <w:noProof/>
          <w:sz w:val="21"/>
          <w:szCs w:val="22"/>
        </w:rPr>
      </w:pPr>
      <w:hyperlink w:anchor="_Toc230769070" w:history="1">
        <w:r w:rsidRPr="005360DB">
          <w:rPr>
            <w:rStyle w:val="aff1"/>
            <w:noProof/>
          </w:rPr>
          <w:t xml:space="preserve">4.3.2 </w:t>
        </w:r>
        <w:r w:rsidRPr="005360DB">
          <w:rPr>
            <w:rStyle w:val="aff1"/>
            <w:noProof/>
          </w:rPr>
          <w:t>实验结果与分析</w:t>
        </w:r>
        <w:r>
          <w:rPr>
            <w:noProof/>
            <w:webHidden/>
          </w:rPr>
          <w:tab/>
        </w:r>
        <w:r>
          <w:rPr>
            <w:noProof/>
            <w:webHidden/>
          </w:rPr>
          <w:fldChar w:fldCharType="begin"/>
        </w:r>
        <w:r>
          <w:rPr>
            <w:noProof/>
            <w:webHidden/>
          </w:rPr>
          <w:instrText xml:space="preserve"> PAGEREF _Toc230769070 \h </w:instrText>
        </w:r>
        <w:r>
          <w:rPr>
            <w:noProof/>
            <w:webHidden/>
          </w:rPr>
        </w:r>
        <w:r>
          <w:rPr>
            <w:noProof/>
            <w:webHidden/>
          </w:rPr>
          <w:fldChar w:fldCharType="separate"/>
        </w:r>
        <w:r>
          <w:rPr>
            <w:noProof/>
            <w:webHidden/>
          </w:rPr>
          <w:t>40</w:t>
        </w:r>
        <w:r>
          <w:rPr>
            <w:noProof/>
            <w:webHidden/>
          </w:rPr>
          <w:fldChar w:fldCharType="end"/>
        </w:r>
      </w:hyperlink>
    </w:p>
    <w:p w14:paraId="6DD3670F" w14:textId="7C03BED6" w:rsidR="00AD5471" w:rsidRDefault="00AD5471">
      <w:pPr>
        <w:pStyle w:val="TOC2"/>
        <w:rPr>
          <w:rFonts w:asciiTheme="minorHAnsi" w:eastAsiaTheme="minorEastAsia" w:hAnsiTheme="minorHAnsi"/>
          <w:noProof/>
          <w:sz w:val="21"/>
          <w:szCs w:val="22"/>
        </w:rPr>
      </w:pPr>
      <w:hyperlink w:anchor="_Toc230769071" w:history="1">
        <w:r w:rsidRPr="005360DB">
          <w:rPr>
            <w:rStyle w:val="aff1"/>
            <w:noProof/>
          </w:rPr>
          <w:t xml:space="preserve">4.4 </w:t>
        </w:r>
        <w:r w:rsidRPr="005360DB">
          <w:rPr>
            <w:rStyle w:val="aff1"/>
            <w:noProof/>
          </w:rPr>
          <w:t>本章小结</w:t>
        </w:r>
        <w:r>
          <w:rPr>
            <w:noProof/>
            <w:webHidden/>
          </w:rPr>
          <w:tab/>
        </w:r>
        <w:r>
          <w:rPr>
            <w:noProof/>
            <w:webHidden/>
          </w:rPr>
          <w:fldChar w:fldCharType="begin"/>
        </w:r>
        <w:r>
          <w:rPr>
            <w:noProof/>
            <w:webHidden/>
          </w:rPr>
          <w:instrText xml:space="preserve"> PAGEREF _Toc230769071 \h </w:instrText>
        </w:r>
        <w:r>
          <w:rPr>
            <w:noProof/>
            <w:webHidden/>
          </w:rPr>
        </w:r>
        <w:r>
          <w:rPr>
            <w:noProof/>
            <w:webHidden/>
          </w:rPr>
          <w:fldChar w:fldCharType="separate"/>
        </w:r>
        <w:r>
          <w:rPr>
            <w:noProof/>
            <w:webHidden/>
          </w:rPr>
          <w:t>44</w:t>
        </w:r>
        <w:r>
          <w:rPr>
            <w:noProof/>
            <w:webHidden/>
          </w:rPr>
          <w:fldChar w:fldCharType="end"/>
        </w:r>
      </w:hyperlink>
    </w:p>
    <w:p w14:paraId="6225967E" w14:textId="77D31C5B" w:rsidR="00AD5471" w:rsidRDefault="00AD5471">
      <w:pPr>
        <w:pStyle w:val="TOC1"/>
        <w:rPr>
          <w:rFonts w:asciiTheme="minorHAnsi" w:eastAsiaTheme="minorEastAsia" w:hAnsiTheme="minorHAnsi"/>
          <w:noProof/>
          <w:sz w:val="21"/>
          <w:szCs w:val="22"/>
        </w:rPr>
      </w:pPr>
      <w:hyperlink w:anchor="_Toc230769072" w:history="1">
        <w:r w:rsidRPr="005360DB">
          <w:rPr>
            <w:rStyle w:val="aff1"/>
            <w:noProof/>
            <w:spacing w:val="30"/>
            <w14:scene3d>
              <w14:camera w14:prst="orthographicFront"/>
              <w14:lightRig w14:rig="threePt" w14:dir="t">
                <w14:rot w14:lat="0" w14:lon="0" w14:rev="0"/>
              </w14:lightRig>
            </w14:scene3d>
          </w:rPr>
          <w:t>第</w:t>
        </w:r>
        <w:r w:rsidRPr="005360DB">
          <w:rPr>
            <w:rStyle w:val="aff1"/>
            <w:noProof/>
            <w:spacing w:val="30"/>
            <w14:scene3d>
              <w14:camera w14:prst="orthographicFront"/>
              <w14:lightRig w14:rig="threePt" w14:dir="t">
                <w14:rot w14:lat="0" w14:lon="0" w14:rev="0"/>
              </w14:lightRig>
            </w14:scene3d>
          </w:rPr>
          <w:t>5</w:t>
        </w:r>
        <w:r w:rsidRPr="005360DB">
          <w:rPr>
            <w:rStyle w:val="aff1"/>
            <w:noProof/>
            <w:spacing w:val="30"/>
            <w14:scene3d>
              <w14:camera w14:prst="orthographicFront"/>
              <w14:lightRig w14:rig="threePt" w14:dir="t">
                <w14:rot w14:lat="0" w14:lon="0" w14:rev="0"/>
              </w14:lightRig>
            </w14:scene3d>
          </w:rPr>
          <w:t>章</w:t>
        </w:r>
        <w:r w:rsidRPr="005360DB">
          <w:rPr>
            <w:rStyle w:val="aff1"/>
            <w:noProof/>
          </w:rPr>
          <w:t xml:space="preserve"> </w:t>
        </w:r>
        <w:r w:rsidRPr="005360DB">
          <w:rPr>
            <w:rStyle w:val="aff1"/>
            <w:noProof/>
          </w:rPr>
          <w:t>流体仿真平台设计与实现</w:t>
        </w:r>
        <w:r>
          <w:rPr>
            <w:noProof/>
            <w:webHidden/>
          </w:rPr>
          <w:tab/>
        </w:r>
        <w:r>
          <w:rPr>
            <w:noProof/>
            <w:webHidden/>
          </w:rPr>
          <w:fldChar w:fldCharType="begin"/>
        </w:r>
        <w:r>
          <w:rPr>
            <w:noProof/>
            <w:webHidden/>
          </w:rPr>
          <w:instrText xml:space="preserve"> PAGEREF _Toc230769072 \h </w:instrText>
        </w:r>
        <w:r>
          <w:rPr>
            <w:noProof/>
            <w:webHidden/>
          </w:rPr>
        </w:r>
        <w:r>
          <w:rPr>
            <w:noProof/>
            <w:webHidden/>
          </w:rPr>
          <w:fldChar w:fldCharType="separate"/>
        </w:r>
        <w:r>
          <w:rPr>
            <w:noProof/>
            <w:webHidden/>
          </w:rPr>
          <w:t>45</w:t>
        </w:r>
        <w:r>
          <w:rPr>
            <w:noProof/>
            <w:webHidden/>
          </w:rPr>
          <w:fldChar w:fldCharType="end"/>
        </w:r>
      </w:hyperlink>
    </w:p>
    <w:p w14:paraId="570B5D47" w14:textId="53F7635C" w:rsidR="00AD5471" w:rsidRDefault="00AD5471">
      <w:pPr>
        <w:pStyle w:val="TOC2"/>
        <w:rPr>
          <w:rFonts w:asciiTheme="minorHAnsi" w:eastAsiaTheme="minorEastAsia" w:hAnsiTheme="minorHAnsi"/>
          <w:noProof/>
          <w:sz w:val="21"/>
          <w:szCs w:val="22"/>
        </w:rPr>
      </w:pPr>
      <w:hyperlink w:anchor="_Toc230769073" w:history="1">
        <w:r w:rsidRPr="005360DB">
          <w:rPr>
            <w:rStyle w:val="aff1"/>
            <w:noProof/>
          </w:rPr>
          <w:t xml:space="preserve">5.1 </w:t>
        </w:r>
        <w:r w:rsidRPr="005360DB">
          <w:rPr>
            <w:rStyle w:val="aff1"/>
            <w:noProof/>
          </w:rPr>
          <w:t>本章引言</w:t>
        </w:r>
        <w:r>
          <w:rPr>
            <w:noProof/>
            <w:webHidden/>
          </w:rPr>
          <w:tab/>
        </w:r>
        <w:r>
          <w:rPr>
            <w:noProof/>
            <w:webHidden/>
          </w:rPr>
          <w:fldChar w:fldCharType="begin"/>
        </w:r>
        <w:r>
          <w:rPr>
            <w:noProof/>
            <w:webHidden/>
          </w:rPr>
          <w:instrText xml:space="preserve"> PAGEREF _Toc230769073 \h </w:instrText>
        </w:r>
        <w:r>
          <w:rPr>
            <w:noProof/>
            <w:webHidden/>
          </w:rPr>
        </w:r>
        <w:r>
          <w:rPr>
            <w:noProof/>
            <w:webHidden/>
          </w:rPr>
          <w:fldChar w:fldCharType="separate"/>
        </w:r>
        <w:r>
          <w:rPr>
            <w:noProof/>
            <w:webHidden/>
          </w:rPr>
          <w:t>45</w:t>
        </w:r>
        <w:r>
          <w:rPr>
            <w:noProof/>
            <w:webHidden/>
          </w:rPr>
          <w:fldChar w:fldCharType="end"/>
        </w:r>
      </w:hyperlink>
    </w:p>
    <w:p w14:paraId="6A065025" w14:textId="3905C6B8" w:rsidR="00AD5471" w:rsidRDefault="00AD5471">
      <w:pPr>
        <w:pStyle w:val="TOC2"/>
        <w:rPr>
          <w:rFonts w:asciiTheme="minorHAnsi" w:eastAsiaTheme="minorEastAsia" w:hAnsiTheme="minorHAnsi"/>
          <w:noProof/>
          <w:sz w:val="21"/>
          <w:szCs w:val="22"/>
        </w:rPr>
      </w:pPr>
      <w:hyperlink w:anchor="_Toc230769074" w:history="1">
        <w:r w:rsidRPr="005360DB">
          <w:rPr>
            <w:rStyle w:val="aff1"/>
            <w:noProof/>
          </w:rPr>
          <w:t xml:space="preserve">5.2 </w:t>
        </w:r>
        <w:r w:rsidRPr="005360DB">
          <w:rPr>
            <w:rStyle w:val="aff1"/>
            <w:noProof/>
          </w:rPr>
          <w:t>需求分析</w:t>
        </w:r>
        <w:r>
          <w:rPr>
            <w:noProof/>
            <w:webHidden/>
          </w:rPr>
          <w:tab/>
        </w:r>
        <w:r>
          <w:rPr>
            <w:noProof/>
            <w:webHidden/>
          </w:rPr>
          <w:fldChar w:fldCharType="begin"/>
        </w:r>
        <w:r>
          <w:rPr>
            <w:noProof/>
            <w:webHidden/>
          </w:rPr>
          <w:instrText xml:space="preserve"> PAGEREF _Toc230769074 \h </w:instrText>
        </w:r>
        <w:r>
          <w:rPr>
            <w:noProof/>
            <w:webHidden/>
          </w:rPr>
        </w:r>
        <w:r>
          <w:rPr>
            <w:noProof/>
            <w:webHidden/>
          </w:rPr>
          <w:fldChar w:fldCharType="separate"/>
        </w:r>
        <w:r>
          <w:rPr>
            <w:noProof/>
            <w:webHidden/>
          </w:rPr>
          <w:t>45</w:t>
        </w:r>
        <w:r>
          <w:rPr>
            <w:noProof/>
            <w:webHidden/>
          </w:rPr>
          <w:fldChar w:fldCharType="end"/>
        </w:r>
      </w:hyperlink>
    </w:p>
    <w:p w14:paraId="0F3D961A" w14:textId="6A5B9FAB" w:rsidR="00AD5471" w:rsidRDefault="00AD5471">
      <w:pPr>
        <w:pStyle w:val="TOC2"/>
        <w:rPr>
          <w:rFonts w:asciiTheme="minorHAnsi" w:eastAsiaTheme="minorEastAsia" w:hAnsiTheme="minorHAnsi"/>
          <w:noProof/>
          <w:sz w:val="21"/>
          <w:szCs w:val="22"/>
        </w:rPr>
      </w:pPr>
      <w:hyperlink w:anchor="_Toc230769075" w:history="1">
        <w:r w:rsidRPr="005360DB">
          <w:rPr>
            <w:rStyle w:val="aff1"/>
            <w:noProof/>
          </w:rPr>
          <w:t xml:space="preserve">5.3 </w:t>
        </w:r>
        <w:r w:rsidRPr="005360DB">
          <w:rPr>
            <w:rStyle w:val="aff1"/>
            <w:noProof/>
          </w:rPr>
          <w:t>系统设计</w:t>
        </w:r>
        <w:r>
          <w:rPr>
            <w:noProof/>
            <w:webHidden/>
          </w:rPr>
          <w:tab/>
        </w:r>
        <w:r>
          <w:rPr>
            <w:noProof/>
            <w:webHidden/>
          </w:rPr>
          <w:fldChar w:fldCharType="begin"/>
        </w:r>
        <w:r>
          <w:rPr>
            <w:noProof/>
            <w:webHidden/>
          </w:rPr>
          <w:instrText xml:space="preserve"> PAGEREF _Toc230769075 \h </w:instrText>
        </w:r>
        <w:r>
          <w:rPr>
            <w:noProof/>
            <w:webHidden/>
          </w:rPr>
        </w:r>
        <w:r>
          <w:rPr>
            <w:noProof/>
            <w:webHidden/>
          </w:rPr>
          <w:fldChar w:fldCharType="separate"/>
        </w:r>
        <w:r>
          <w:rPr>
            <w:noProof/>
            <w:webHidden/>
          </w:rPr>
          <w:t>47</w:t>
        </w:r>
        <w:r>
          <w:rPr>
            <w:noProof/>
            <w:webHidden/>
          </w:rPr>
          <w:fldChar w:fldCharType="end"/>
        </w:r>
      </w:hyperlink>
    </w:p>
    <w:p w14:paraId="48B4242F" w14:textId="039CA497" w:rsidR="00AD5471" w:rsidRDefault="00AD5471">
      <w:pPr>
        <w:pStyle w:val="TOC3"/>
        <w:rPr>
          <w:rFonts w:asciiTheme="minorHAnsi" w:eastAsiaTheme="minorEastAsia" w:hAnsiTheme="minorHAnsi"/>
          <w:noProof/>
          <w:sz w:val="21"/>
          <w:szCs w:val="22"/>
        </w:rPr>
      </w:pPr>
      <w:hyperlink w:anchor="_Toc230769076" w:history="1">
        <w:r w:rsidRPr="005360DB">
          <w:rPr>
            <w:rStyle w:val="aff1"/>
            <w:noProof/>
          </w:rPr>
          <w:t xml:space="preserve">5.3.1 </w:t>
        </w:r>
        <w:r w:rsidRPr="005360DB">
          <w:rPr>
            <w:rStyle w:val="aff1"/>
            <w:noProof/>
          </w:rPr>
          <w:t>系统架构设计</w:t>
        </w:r>
        <w:r>
          <w:rPr>
            <w:noProof/>
            <w:webHidden/>
          </w:rPr>
          <w:tab/>
        </w:r>
        <w:r>
          <w:rPr>
            <w:noProof/>
            <w:webHidden/>
          </w:rPr>
          <w:fldChar w:fldCharType="begin"/>
        </w:r>
        <w:r>
          <w:rPr>
            <w:noProof/>
            <w:webHidden/>
          </w:rPr>
          <w:instrText xml:space="preserve"> PAGEREF _Toc230769076 \h </w:instrText>
        </w:r>
        <w:r>
          <w:rPr>
            <w:noProof/>
            <w:webHidden/>
          </w:rPr>
        </w:r>
        <w:r>
          <w:rPr>
            <w:noProof/>
            <w:webHidden/>
          </w:rPr>
          <w:fldChar w:fldCharType="separate"/>
        </w:r>
        <w:r>
          <w:rPr>
            <w:noProof/>
            <w:webHidden/>
          </w:rPr>
          <w:t>47</w:t>
        </w:r>
        <w:r>
          <w:rPr>
            <w:noProof/>
            <w:webHidden/>
          </w:rPr>
          <w:fldChar w:fldCharType="end"/>
        </w:r>
      </w:hyperlink>
    </w:p>
    <w:p w14:paraId="41DCF684" w14:textId="569521E4" w:rsidR="00AD5471" w:rsidRDefault="00AD5471">
      <w:pPr>
        <w:pStyle w:val="TOC3"/>
        <w:rPr>
          <w:rFonts w:asciiTheme="minorHAnsi" w:eastAsiaTheme="minorEastAsia" w:hAnsiTheme="minorHAnsi"/>
          <w:noProof/>
          <w:sz w:val="21"/>
          <w:szCs w:val="22"/>
        </w:rPr>
      </w:pPr>
      <w:hyperlink w:anchor="_Toc230769077" w:history="1">
        <w:r w:rsidRPr="005360DB">
          <w:rPr>
            <w:rStyle w:val="aff1"/>
            <w:noProof/>
          </w:rPr>
          <w:t xml:space="preserve">5.3.2 </w:t>
        </w:r>
        <w:r w:rsidRPr="005360DB">
          <w:rPr>
            <w:rStyle w:val="aff1"/>
            <w:noProof/>
          </w:rPr>
          <w:t>系统功能设计</w:t>
        </w:r>
        <w:r>
          <w:rPr>
            <w:noProof/>
            <w:webHidden/>
          </w:rPr>
          <w:tab/>
        </w:r>
        <w:r>
          <w:rPr>
            <w:noProof/>
            <w:webHidden/>
          </w:rPr>
          <w:fldChar w:fldCharType="begin"/>
        </w:r>
        <w:r>
          <w:rPr>
            <w:noProof/>
            <w:webHidden/>
          </w:rPr>
          <w:instrText xml:space="preserve"> PAGEREF _Toc230769077 \h </w:instrText>
        </w:r>
        <w:r>
          <w:rPr>
            <w:noProof/>
            <w:webHidden/>
          </w:rPr>
        </w:r>
        <w:r>
          <w:rPr>
            <w:noProof/>
            <w:webHidden/>
          </w:rPr>
          <w:fldChar w:fldCharType="separate"/>
        </w:r>
        <w:r>
          <w:rPr>
            <w:noProof/>
            <w:webHidden/>
          </w:rPr>
          <w:t>48</w:t>
        </w:r>
        <w:r>
          <w:rPr>
            <w:noProof/>
            <w:webHidden/>
          </w:rPr>
          <w:fldChar w:fldCharType="end"/>
        </w:r>
      </w:hyperlink>
    </w:p>
    <w:p w14:paraId="54E9FED1" w14:textId="1C3F2B87" w:rsidR="00AD5471" w:rsidRDefault="00AD5471">
      <w:pPr>
        <w:pStyle w:val="TOC2"/>
        <w:rPr>
          <w:rFonts w:asciiTheme="minorHAnsi" w:eastAsiaTheme="minorEastAsia" w:hAnsiTheme="minorHAnsi"/>
          <w:noProof/>
          <w:sz w:val="21"/>
          <w:szCs w:val="22"/>
        </w:rPr>
      </w:pPr>
      <w:hyperlink w:anchor="_Toc230769078" w:history="1">
        <w:r w:rsidRPr="005360DB">
          <w:rPr>
            <w:rStyle w:val="aff1"/>
            <w:noProof/>
          </w:rPr>
          <w:t xml:space="preserve">5.4 </w:t>
        </w:r>
        <w:r w:rsidRPr="005360DB">
          <w:rPr>
            <w:rStyle w:val="aff1"/>
            <w:noProof/>
          </w:rPr>
          <w:t>分布式并行环境搭建</w:t>
        </w:r>
        <w:r>
          <w:rPr>
            <w:noProof/>
            <w:webHidden/>
          </w:rPr>
          <w:tab/>
        </w:r>
        <w:r>
          <w:rPr>
            <w:noProof/>
            <w:webHidden/>
          </w:rPr>
          <w:fldChar w:fldCharType="begin"/>
        </w:r>
        <w:r>
          <w:rPr>
            <w:noProof/>
            <w:webHidden/>
          </w:rPr>
          <w:instrText xml:space="preserve"> PAGEREF _Toc230769078 \h </w:instrText>
        </w:r>
        <w:r>
          <w:rPr>
            <w:noProof/>
            <w:webHidden/>
          </w:rPr>
        </w:r>
        <w:r>
          <w:rPr>
            <w:noProof/>
            <w:webHidden/>
          </w:rPr>
          <w:fldChar w:fldCharType="separate"/>
        </w:r>
        <w:r>
          <w:rPr>
            <w:noProof/>
            <w:webHidden/>
          </w:rPr>
          <w:t>49</w:t>
        </w:r>
        <w:r>
          <w:rPr>
            <w:noProof/>
            <w:webHidden/>
          </w:rPr>
          <w:fldChar w:fldCharType="end"/>
        </w:r>
      </w:hyperlink>
    </w:p>
    <w:p w14:paraId="2FE1821A" w14:textId="1385BCFF" w:rsidR="00AD5471" w:rsidRDefault="00AD5471">
      <w:pPr>
        <w:pStyle w:val="TOC2"/>
        <w:rPr>
          <w:rFonts w:asciiTheme="minorHAnsi" w:eastAsiaTheme="minorEastAsia" w:hAnsiTheme="minorHAnsi"/>
          <w:noProof/>
          <w:sz w:val="21"/>
          <w:szCs w:val="22"/>
        </w:rPr>
      </w:pPr>
      <w:hyperlink w:anchor="_Toc230769079" w:history="1">
        <w:r w:rsidRPr="005360DB">
          <w:rPr>
            <w:rStyle w:val="aff1"/>
            <w:noProof/>
          </w:rPr>
          <w:t xml:space="preserve">5.5 </w:t>
        </w:r>
        <w:r w:rsidRPr="005360DB">
          <w:rPr>
            <w:rStyle w:val="aff1"/>
            <w:noProof/>
          </w:rPr>
          <w:t>系统功能展示</w:t>
        </w:r>
        <w:r>
          <w:rPr>
            <w:noProof/>
            <w:webHidden/>
          </w:rPr>
          <w:tab/>
        </w:r>
        <w:r>
          <w:rPr>
            <w:noProof/>
            <w:webHidden/>
          </w:rPr>
          <w:fldChar w:fldCharType="begin"/>
        </w:r>
        <w:r>
          <w:rPr>
            <w:noProof/>
            <w:webHidden/>
          </w:rPr>
          <w:instrText xml:space="preserve"> PAGEREF _Toc230769079 \h </w:instrText>
        </w:r>
        <w:r>
          <w:rPr>
            <w:noProof/>
            <w:webHidden/>
          </w:rPr>
        </w:r>
        <w:r>
          <w:rPr>
            <w:noProof/>
            <w:webHidden/>
          </w:rPr>
          <w:fldChar w:fldCharType="separate"/>
        </w:r>
        <w:r>
          <w:rPr>
            <w:noProof/>
            <w:webHidden/>
          </w:rPr>
          <w:t>50</w:t>
        </w:r>
        <w:r>
          <w:rPr>
            <w:noProof/>
            <w:webHidden/>
          </w:rPr>
          <w:fldChar w:fldCharType="end"/>
        </w:r>
      </w:hyperlink>
    </w:p>
    <w:p w14:paraId="7948E1AE" w14:textId="0838BD71" w:rsidR="00AD5471" w:rsidRDefault="00AD5471">
      <w:pPr>
        <w:pStyle w:val="TOC2"/>
        <w:rPr>
          <w:rFonts w:asciiTheme="minorHAnsi" w:eastAsiaTheme="minorEastAsia" w:hAnsiTheme="minorHAnsi"/>
          <w:noProof/>
          <w:sz w:val="21"/>
          <w:szCs w:val="22"/>
        </w:rPr>
      </w:pPr>
      <w:hyperlink w:anchor="_Toc230769080" w:history="1">
        <w:r w:rsidRPr="005360DB">
          <w:rPr>
            <w:rStyle w:val="aff1"/>
            <w:noProof/>
          </w:rPr>
          <w:t xml:space="preserve">5.6 </w:t>
        </w:r>
        <w:r w:rsidRPr="005360DB">
          <w:rPr>
            <w:rStyle w:val="aff1"/>
            <w:noProof/>
          </w:rPr>
          <w:t>本章小结</w:t>
        </w:r>
        <w:r>
          <w:rPr>
            <w:noProof/>
            <w:webHidden/>
          </w:rPr>
          <w:tab/>
        </w:r>
        <w:r>
          <w:rPr>
            <w:noProof/>
            <w:webHidden/>
          </w:rPr>
          <w:fldChar w:fldCharType="begin"/>
        </w:r>
        <w:r>
          <w:rPr>
            <w:noProof/>
            <w:webHidden/>
          </w:rPr>
          <w:instrText xml:space="preserve"> PAGEREF _Toc230769080 \h </w:instrText>
        </w:r>
        <w:r>
          <w:rPr>
            <w:noProof/>
            <w:webHidden/>
          </w:rPr>
        </w:r>
        <w:r>
          <w:rPr>
            <w:noProof/>
            <w:webHidden/>
          </w:rPr>
          <w:fldChar w:fldCharType="separate"/>
        </w:r>
        <w:r>
          <w:rPr>
            <w:noProof/>
            <w:webHidden/>
          </w:rPr>
          <w:t>55</w:t>
        </w:r>
        <w:r>
          <w:rPr>
            <w:noProof/>
            <w:webHidden/>
          </w:rPr>
          <w:fldChar w:fldCharType="end"/>
        </w:r>
      </w:hyperlink>
    </w:p>
    <w:p w14:paraId="7C06BFED" w14:textId="249BAA22" w:rsidR="00AD5471" w:rsidRDefault="00AD5471">
      <w:pPr>
        <w:pStyle w:val="TOC1"/>
        <w:rPr>
          <w:rFonts w:asciiTheme="minorHAnsi" w:eastAsiaTheme="minorEastAsia" w:hAnsiTheme="minorHAnsi"/>
          <w:noProof/>
          <w:sz w:val="21"/>
          <w:szCs w:val="22"/>
        </w:rPr>
      </w:pPr>
      <w:hyperlink w:anchor="_Toc230769081" w:history="1">
        <w:r w:rsidRPr="005360DB">
          <w:rPr>
            <w:rStyle w:val="aff1"/>
            <w:noProof/>
            <w:spacing w:val="30"/>
            <w14:scene3d>
              <w14:camera w14:prst="orthographicFront"/>
              <w14:lightRig w14:rig="threePt" w14:dir="t">
                <w14:rot w14:lat="0" w14:lon="0" w14:rev="0"/>
              </w14:lightRig>
            </w14:scene3d>
          </w:rPr>
          <w:t>第</w:t>
        </w:r>
        <w:r w:rsidRPr="005360DB">
          <w:rPr>
            <w:rStyle w:val="aff1"/>
            <w:noProof/>
            <w:spacing w:val="30"/>
            <w14:scene3d>
              <w14:camera w14:prst="orthographicFront"/>
              <w14:lightRig w14:rig="threePt" w14:dir="t">
                <w14:rot w14:lat="0" w14:lon="0" w14:rev="0"/>
              </w14:lightRig>
            </w14:scene3d>
          </w:rPr>
          <w:t>6</w:t>
        </w:r>
        <w:r w:rsidRPr="005360DB">
          <w:rPr>
            <w:rStyle w:val="aff1"/>
            <w:noProof/>
            <w:spacing w:val="30"/>
            <w14:scene3d>
              <w14:camera w14:prst="orthographicFront"/>
              <w14:lightRig w14:rig="threePt" w14:dir="t">
                <w14:rot w14:lat="0" w14:lon="0" w14:rev="0"/>
              </w14:lightRig>
            </w14:scene3d>
          </w:rPr>
          <w:t>章</w:t>
        </w:r>
        <w:r w:rsidRPr="005360DB">
          <w:rPr>
            <w:rStyle w:val="aff1"/>
            <w:noProof/>
          </w:rPr>
          <w:t xml:space="preserve"> </w:t>
        </w:r>
        <w:r w:rsidRPr="005360DB">
          <w:rPr>
            <w:rStyle w:val="aff1"/>
            <w:noProof/>
          </w:rPr>
          <w:t>总结与展望</w:t>
        </w:r>
        <w:r>
          <w:rPr>
            <w:noProof/>
            <w:webHidden/>
          </w:rPr>
          <w:tab/>
        </w:r>
        <w:r>
          <w:rPr>
            <w:noProof/>
            <w:webHidden/>
          </w:rPr>
          <w:fldChar w:fldCharType="begin"/>
        </w:r>
        <w:r>
          <w:rPr>
            <w:noProof/>
            <w:webHidden/>
          </w:rPr>
          <w:instrText xml:space="preserve"> PAGEREF _Toc230769081 \h </w:instrText>
        </w:r>
        <w:r>
          <w:rPr>
            <w:noProof/>
            <w:webHidden/>
          </w:rPr>
        </w:r>
        <w:r>
          <w:rPr>
            <w:noProof/>
            <w:webHidden/>
          </w:rPr>
          <w:fldChar w:fldCharType="separate"/>
        </w:r>
        <w:r>
          <w:rPr>
            <w:noProof/>
            <w:webHidden/>
          </w:rPr>
          <w:t>57</w:t>
        </w:r>
        <w:r>
          <w:rPr>
            <w:noProof/>
            <w:webHidden/>
          </w:rPr>
          <w:fldChar w:fldCharType="end"/>
        </w:r>
      </w:hyperlink>
    </w:p>
    <w:p w14:paraId="29FDE0B5" w14:textId="03EB602F" w:rsidR="00AD5471" w:rsidRDefault="00AD5471">
      <w:pPr>
        <w:pStyle w:val="TOC2"/>
        <w:rPr>
          <w:rFonts w:asciiTheme="minorHAnsi" w:eastAsiaTheme="minorEastAsia" w:hAnsiTheme="minorHAnsi"/>
          <w:noProof/>
          <w:sz w:val="21"/>
          <w:szCs w:val="22"/>
        </w:rPr>
      </w:pPr>
      <w:hyperlink w:anchor="_Toc230769082" w:history="1">
        <w:r w:rsidRPr="005360DB">
          <w:rPr>
            <w:rStyle w:val="aff1"/>
            <w:noProof/>
          </w:rPr>
          <w:t xml:space="preserve">6.1 </w:t>
        </w:r>
        <w:r w:rsidRPr="005360DB">
          <w:rPr>
            <w:rStyle w:val="aff1"/>
            <w:noProof/>
          </w:rPr>
          <w:t>研究工作总结</w:t>
        </w:r>
        <w:r>
          <w:rPr>
            <w:noProof/>
            <w:webHidden/>
          </w:rPr>
          <w:tab/>
        </w:r>
        <w:r>
          <w:rPr>
            <w:noProof/>
            <w:webHidden/>
          </w:rPr>
          <w:fldChar w:fldCharType="begin"/>
        </w:r>
        <w:r>
          <w:rPr>
            <w:noProof/>
            <w:webHidden/>
          </w:rPr>
          <w:instrText xml:space="preserve"> PAGEREF _Toc230769082 \h </w:instrText>
        </w:r>
        <w:r>
          <w:rPr>
            <w:noProof/>
            <w:webHidden/>
          </w:rPr>
        </w:r>
        <w:r>
          <w:rPr>
            <w:noProof/>
            <w:webHidden/>
          </w:rPr>
          <w:fldChar w:fldCharType="separate"/>
        </w:r>
        <w:r>
          <w:rPr>
            <w:noProof/>
            <w:webHidden/>
          </w:rPr>
          <w:t>57</w:t>
        </w:r>
        <w:r>
          <w:rPr>
            <w:noProof/>
            <w:webHidden/>
          </w:rPr>
          <w:fldChar w:fldCharType="end"/>
        </w:r>
      </w:hyperlink>
    </w:p>
    <w:p w14:paraId="0BA2521B" w14:textId="71CE1213" w:rsidR="00AD5471" w:rsidRDefault="00AD5471">
      <w:pPr>
        <w:pStyle w:val="TOC2"/>
        <w:rPr>
          <w:rFonts w:asciiTheme="minorHAnsi" w:eastAsiaTheme="minorEastAsia" w:hAnsiTheme="minorHAnsi"/>
          <w:noProof/>
          <w:sz w:val="21"/>
          <w:szCs w:val="22"/>
        </w:rPr>
      </w:pPr>
      <w:hyperlink w:anchor="_Toc230769083" w:history="1">
        <w:r w:rsidRPr="005360DB">
          <w:rPr>
            <w:rStyle w:val="aff1"/>
            <w:noProof/>
          </w:rPr>
          <w:t xml:space="preserve">6.2 </w:t>
        </w:r>
        <w:r w:rsidRPr="005360DB">
          <w:rPr>
            <w:rStyle w:val="aff1"/>
            <w:noProof/>
          </w:rPr>
          <w:t>研究展望</w:t>
        </w:r>
        <w:r>
          <w:rPr>
            <w:noProof/>
            <w:webHidden/>
          </w:rPr>
          <w:tab/>
        </w:r>
        <w:r>
          <w:rPr>
            <w:noProof/>
            <w:webHidden/>
          </w:rPr>
          <w:fldChar w:fldCharType="begin"/>
        </w:r>
        <w:r>
          <w:rPr>
            <w:noProof/>
            <w:webHidden/>
          </w:rPr>
          <w:instrText xml:space="preserve"> PAGEREF _Toc230769083 \h </w:instrText>
        </w:r>
        <w:r>
          <w:rPr>
            <w:noProof/>
            <w:webHidden/>
          </w:rPr>
        </w:r>
        <w:r>
          <w:rPr>
            <w:noProof/>
            <w:webHidden/>
          </w:rPr>
          <w:fldChar w:fldCharType="separate"/>
        </w:r>
        <w:r>
          <w:rPr>
            <w:noProof/>
            <w:webHidden/>
          </w:rPr>
          <w:t>58</w:t>
        </w:r>
        <w:r>
          <w:rPr>
            <w:noProof/>
            <w:webHidden/>
          </w:rPr>
          <w:fldChar w:fldCharType="end"/>
        </w:r>
      </w:hyperlink>
    </w:p>
    <w:p w14:paraId="6D347AD2" w14:textId="34C6AD90" w:rsidR="00AD5471" w:rsidRDefault="00AD5471">
      <w:pPr>
        <w:pStyle w:val="TOC1"/>
        <w:rPr>
          <w:rFonts w:asciiTheme="minorHAnsi" w:eastAsiaTheme="minorEastAsia" w:hAnsiTheme="minorHAnsi"/>
          <w:noProof/>
          <w:sz w:val="21"/>
          <w:szCs w:val="22"/>
        </w:rPr>
      </w:pPr>
      <w:hyperlink w:anchor="_Toc230769084" w:history="1">
        <w:r w:rsidRPr="005360DB">
          <w:rPr>
            <w:rStyle w:val="aff1"/>
            <w:noProof/>
          </w:rPr>
          <w:t>参考文献</w:t>
        </w:r>
        <w:r>
          <w:rPr>
            <w:noProof/>
            <w:webHidden/>
          </w:rPr>
          <w:tab/>
        </w:r>
        <w:r>
          <w:rPr>
            <w:noProof/>
            <w:webHidden/>
          </w:rPr>
          <w:fldChar w:fldCharType="begin"/>
        </w:r>
        <w:r>
          <w:rPr>
            <w:noProof/>
            <w:webHidden/>
          </w:rPr>
          <w:instrText xml:space="preserve"> PAGEREF _Toc230769084 \h </w:instrText>
        </w:r>
        <w:r>
          <w:rPr>
            <w:noProof/>
            <w:webHidden/>
          </w:rPr>
        </w:r>
        <w:r>
          <w:rPr>
            <w:noProof/>
            <w:webHidden/>
          </w:rPr>
          <w:fldChar w:fldCharType="separate"/>
        </w:r>
        <w:r>
          <w:rPr>
            <w:noProof/>
            <w:webHidden/>
          </w:rPr>
          <w:t>59</w:t>
        </w:r>
        <w:r>
          <w:rPr>
            <w:noProof/>
            <w:webHidden/>
          </w:rPr>
          <w:fldChar w:fldCharType="end"/>
        </w:r>
      </w:hyperlink>
    </w:p>
    <w:p w14:paraId="1158C028" w14:textId="6F55AB5D" w:rsidR="00AD5471" w:rsidRDefault="00AD5471">
      <w:pPr>
        <w:pStyle w:val="TOC1"/>
        <w:rPr>
          <w:rFonts w:asciiTheme="minorHAnsi" w:eastAsiaTheme="minorEastAsia" w:hAnsiTheme="minorHAnsi"/>
          <w:noProof/>
          <w:sz w:val="21"/>
          <w:szCs w:val="22"/>
        </w:rPr>
      </w:pPr>
      <w:hyperlink w:anchor="_Toc230769085" w:history="1">
        <w:r w:rsidRPr="005360DB">
          <w:rPr>
            <w:rStyle w:val="aff1"/>
            <w:noProof/>
          </w:rPr>
          <w:t>作者简介</w:t>
        </w:r>
        <w:r>
          <w:rPr>
            <w:noProof/>
            <w:webHidden/>
          </w:rPr>
          <w:tab/>
        </w:r>
        <w:r>
          <w:rPr>
            <w:noProof/>
            <w:webHidden/>
          </w:rPr>
          <w:fldChar w:fldCharType="begin"/>
        </w:r>
        <w:r>
          <w:rPr>
            <w:noProof/>
            <w:webHidden/>
          </w:rPr>
          <w:instrText xml:space="preserve"> PAGEREF _Toc230769085 \h </w:instrText>
        </w:r>
        <w:r>
          <w:rPr>
            <w:noProof/>
            <w:webHidden/>
          </w:rPr>
        </w:r>
        <w:r>
          <w:rPr>
            <w:noProof/>
            <w:webHidden/>
          </w:rPr>
          <w:fldChar w:fldCharType="separate"/>
        </w:r>
        <w:r>
          <w:rPr>
            <w:noProof/>
            <w:webHidden/>
          </w:rPr>
          <w:t>65</w:t>
        </w:r>
        <w:r>
          <w:rPr>
            <w:noProof/>
            <w:webHidden/>
          </w:rPr>
          <w:fldChar w:fldCharType="end"/>
        </w:r>
      </w:hyperlink>
    </w:p>
    <w:p w14:paraId="14D0675F" w14:textId="086CF2AB" w:rsidR="00AD5471" w:rsidRDefault="00AD5471">
      <w:pPr>
        <w:pStyle w:val="TOC2"/>
        <w:tabs>
          <w:tab w:val="left" w:pos="840"/>
        </w:tabs>
        <w:rPr>
          <w:rFonts w:asciiTheme="minorHAnsi" w:eastAsiaTheme="minorEastAsia" w:hAnsiTheme="minorHAnsi"/>
          <w:noProof/>
          <w:sz w:val="21"/>
          <w:szCs w:val="22"/>
        </w:rPr>
      </w:pPr>
      <w:hyperlink w:anchor="_Toc230769086" w:history="1">
        <w:r w:rsidRPr="005360DB">
          <w:rPr>
            <w:rStyle w:val="aff1"/>
            <w:noProof/>
          </w:rPr>
          <w:t>1.</w:t>
        </w:r>
        <w:r>
          <w:rPr>
            <w:rFonts w:asciiTheme="minorHAnsi" w:eastAsiaTheme="minorEastAsia" w:hAnsiTheme="minorHAnsi"/>
            <w:noProof/>
            <w:sz w:val="21"/>
            <w:szCs w:val="22"/>
          </w:rPr>
          <w:tab/>
        </w:r>
        <w:r w:rsidRPr="005360DB">
          <w:rPr>
            <w:rStyle w:val="aff1"/>
            <w:noProof/>
          </w:rPr>
          <w:t>基本情况</w:t>
        </w:r>
        <w:r>
          <w:rPr>
            <w:noProof/>
            <w:webHidden/>
          </w:rPr>
          <w:tab/>
        </w:r>
        <w:r>
          <w:rPr>
            <w:noProof/>
            <w:webHidden/>
          </w:rPr>
          <w:fldChar w:fldCharType="begin"/>
        </w:r>
        <w:r>
          <w:rPr>
            <w:noProof/>
            <w:webHidden/>
          </w:rPr>
          <w:instrText xml:space="preserve"> PAGEREF _Toc230769086 \h </w:instrText>
        </w:r>
        <w:r>
          <w:rPr>
            <w:noProof/>
            <w:webHidden/>
          </w:rPr>
        </w:r>
        <w:r>
          <w:rPr>
            <w:noProof/>
            <w:webHidden/>
          </w:rPr>
          <w:fldChar w:fldCharType="separate"/>
        </w:r>
        <w:r>
          <w:rPr>
            <w:noProof/>
            <w:webHidden/>
          </w:rPr>
          <w:t>65</w:t>
        </w:r>
        <w:r>
          <w:rPr>
            <w:noProof/>
            <w:webHidden/>
          </w:rPr>
          <w:fldChar w:fldCharType="end"/>
        </w:r>
      </w:hyperlink>
    </w:p>
    <w:p w14:paraId="1A1A5AC4" w14:textId="68E0D6D6" w:rsidR="00AD5471" w:rsidRDefault="00AD5471">
      <w:pPr>
        <w:pStyle w:val="TOC2"/>
        <w:tabs>
          <w:tab w:val="left" w:pos="840"/>
        </w:tabs>
        <w:rPr>
          <w:rFonts w:asciiTheme="minorHAnsi" w:eastAsiaTheme="minorEastAsia" w:hAnsiTheme="minorHAnsi"/>
          <w:noProof/>
          <w:sz w:val="21"/>
          <w:szCs w:val="22"/>
        </w:rPr>
      </w:pPr>
      <w:hyperlink w:anchor="_Toc230769087" w:history="1">
        <w:r w:rsidRPr="005360DB">
          <w:rPr>
            <w:rStyle w:val="aff1"/>
            <w:noProof/>
          </w:rPr>
          <w:t>2.</w:t>
        </w:r>
        <w:r>
          <w:rPr>
            <w:rFonts w:asciiTheme="minorHAnsi" w:eastAsiaTheme="minorEastAsia" w:hAnsiTheme="minorHAnsi"/>
            <w:noProof/>
            <w:sz w:val="21"/>
            <w:szCs w:val="22"/>
          </w:rPr>
          <w:tab/>
        </w:r>
        <w:r w:rsidRPr="005360DB">
          <w:rPr>
            <w:rStyle w:val="aff1"/>
            <w:noProof/>
          </w:rPr>
          <w:t>教育和工作经历</w:t>
        </w:r>
        <w:r>
          <w:rPr>
            <w:noProof/>
            <w:webHidden/>
          </w:rPr>
          <w:tab/>
        </w:r>
        <w:r>
          <w:rPr>
            <w:noProof/>
            <w:webHidden/>
          </w:rPr>
          <w:fldChar w:fldCharType="begin"/>
        </w:r>
        <w:r>
          <w:rPr>
            <w:noProof/>
            <w:webHidden/>
          </w:rPr>
          <w:instrText xml:space="preserve"> PAGEREF _Toc230769087 \h </w:instrText>
        </w:r>
        <w:r>
          <w:rPr>
            <w:noProof/>
            <w:webHidden/>
          </w:rPr>
        </w:r>
        <w:r>
          <w:rPr>
            <w:noProof/>
            <w:webHidden/>
          </w:rPr>
          <w:fldChar w:fldCharType="separate"/>
        </w:r>
        <w:r>
          <w:rPr>
            <w:noProof/>
            <w:webHidden/>
          </w:rPr>
          <w:t>65</w:t>
        </w:r>
        <w:r>
          <w:rPr>
            <w:noProof/>
            <w:webHidden/>
          </w:rPr>
          <w:fldChar w:fldCharType="end"/>
        </w:r>
      </w:hyperlink>
    </w:p>
    <w:p w14:paraId="0018CDF9" w14:textId="0FB7549C" w:rsidR="00AD5471" w:rsidRDefault="00AD5471">
      <w:pPr>
        <w:pStyle w:val="TOC2"/>
        <w:tabs>
          <w:tab w:val="left" w:pos="840"/>
        </w:tabs>
        <w:rPr>
          <w:rFonts w:asciiTheme="minorHAnsi" w:eastAsiaTheme="minorEastAsia" w:hAnsiTheme="minorHAnsi"/>
          <w:noProof/>
          <w:sz w:val="21"/>
          <w:szCs w:val="22"/>
        </w:rPr>
      </w:pPr>
      <w:hyperlink w:anchor="_Toc230769088" w:history="1">
        <w:r w:rsidRPr="005360DB">
          <w:rPr>
            <w:rStyle w:val="aff1"/>
            <w:noProof/>
          </w:rPr>
          <w:t>3.</w:t>
        </w:r>
        <w:r>
          <w:rPr>
            <w:rFonts w:asciiTheme="minorHAnsi" w:eastAsiaTheme="minorEastAsia" w:hAnsiTheme="minorHAnsi"/>
            <w:noProof/>
            <w:sz w:val="21"/>
            <w:szCs w:val="22"/>
          </w:rPr>
          <w:tab/>
        </w:r>
        <w:r w:rsidRPr="005360DB">
          <w:rPr>
            <w:rStyle w:val="aff1"/>
            <w:noProof/>
          </w:rPr>
          <w:t>攻读学位期间的研究成果</w:t>
        </w:r>
        <w:r>
          <w:rPr>
            <w:noProof/>
            <w:webHidden/>
          </w:rPr>
          <w:tab/>
        </w:r>
        <w:r>
          <w:rPr>
            <w:noProof/>
            <w:webHidden/>
          </w:rPr>
          <w:fldChar w:fldCharType="begin"/>
        </w:r>
        <w:r>
          <w:rPr>
            <w:noProof/>
            <w:webHidden/>
          </w:rPr>
          <w:instrText xml:space="preserve"> PAGEREF _Toc230769088 \h </w:instrText>
        </w:r>
        <w:r>
          <w:rPr>
            <w:noProof/>
            <w:webHidden/>
          </w:rPr>
        </w:r>
        <w:r>
          <w:rPr>
            <w:noProof/>
            <w:webHidden/>
          </w:rPr>
          <w:fldChar w:fldCharType="separate"/>
        </w:r>
        <w:r>
          <w:rPr>
            <w:noProof/>
            <w:webHidden/>
          </w:rPr>
          <w:t>65</w:t>
        </w:r>
        <w:r>
          <w:rPr>
            <w:noProof/>
            <w:webHidden/>
          </w:rPr>
          <w:fldChar w:fldCharType="end"/>
        </w:r>
      </w:hyperlink>
    </w:p>
    <w:p w14:paraId="52A288D8" w14:textId="79F2D337" w:rsidR="00AD5471" w:rsidRDefault="00AD5471">
      <w:pPr>
        <w:pStyle w:val="TOC3"/>
        <w:tabs>
          <w:tab w:val="left" w:pos="1464"/>
        </w:tabs>
        <w:rPr>
          <w:rFonts w:asciiTheme="minorHAnsi" w:eastAsiaTheme="minorEastAsia" w:hAnsiTheme="minorHAnsi"/>
          <w:noProof/>
          <w:sz w:val="21"/>
          <w:szCs w:val="22"/>
        </w:rPr>
      </w:pPr>
      <w:hyperlink w:anchor="_Toc230769089" w:history="1">
        <w:r w:rsidRPr="005360DB">
          <w:rPr>
            <w:rStyle w:val="aff1"/>
            <w:noProof/>
          </w:rPr>
          <w:t>3.1</w:t>
        </w:r>
        <w:r>
          <w:rPr>
            <w:rFonts w:asciiTheme="minorHAnsi" w:eastAsiaTheme="minorEastAsia" w:hAnsiTheme="minorHAnsi"/>
            <w:noProof/>
            <w:sz w:val="21"/>
            <w:szCs w:val="22"/>
          </w:rPr>
          <w:tab/>
        </w:r>
        <w:r w:rsidRPr="005360DB">
          <w:rPr>
            <w:rStyle w:val="aff1"/>
            <w:noProof/>
          </w:rPr>
          <w:t>申请专利</w:t>
        </w:r>
        <w:r>
          <w:rPr>
            <w:noProof/>
            <w:webHidden/>
          </w:rPr>
          <w:tab/>
        </w:r>
        <w:r>
          <w:rPr>
            <w:noProof/>
            <w:webHidden/>
          </w:rPr>
          <w:fldChar w:fldCharType="begin"/>
        </w:r>
        <w:r>
          <w:rPr>
            <w:noProof/>
            <w:webHidden/>
          </w:rPr>
          <w:instrText xml:space="preserve"> PAGEREF _Toc230769089 \h </w:instrText>
        </w:r>
        <w:r>
          <w:rPr>
            <w:noProof/>
            <w:webHidden/>
          </w:rPr>
        </w:r>
        <w:r>
          <w:rPr>
            <w:noProof/>
            <w:webHidden/>
          </w:rPr>
          <w:fldChar w:fldCharType="separate"/>
        </w:r>
        <w:r>
          <w:rPr>
            <w:noProof/>
            <w:webHidden/>
          </w:rPr>
          <w:t>65</w:t>
        </w:r>
        <w:r>
          <w:rPr>
            <w:noProof/>
            <w:webHidden/>
          </w:rPr>
          <w:fldChar w:fldCharType="end"/>
        </w:r>
      </w:hyperlink>
    </w:p>
    <w:p w14:paraId="4068B9EF" w14:textId="43D61864" w:rsidR="00AD5471" w:rsidRDefault="00AD5471">
      <w:pPr>
        <w:pStyle w:val="TOC3"/>
        <w:tabs>
          <w:tab w:val="left" w:pos="1464"/>
        </w:tabs>
        <w:rPr>
          <w:rFonts w:asciiTheme="minorHAnsi" w:eastAsiaTheme="minorEastAsia" w:hAnsiTheme="minorHAnsi"/>
          <w:noProof/>
          <w:sz w:val="21"/>
          <w:szCs w:val="22"/>
        </w:rPr>
      </w:pPr>
      <w:hyperlink w:anchor="_Toc230769090" w:history="1">
        <w:r w:rsidRPr="005360DB">
          <w:rPr>
            <w:rStyle w:val="aff1"/>
            <w:noProof/>
          </w:rPr>
          <w:t>3.2</w:t>
        </w:r>
        <w:r>
          <w:rPr>
            <w:rFonts w:asciiTheme="minorHAnsi" w:eastAsiaTheme="minorEastAsia" w:hAnsiTheme="minorHAnsi"/>
            <w:noProof/>
            <w:sz w:val="21"/>
            <w:szCs w:val="22"/>
          </w:rPr>
          <w:tab/>
        </w:r>
        <w:r w:rsidRPr="005360DB">
          <w:rPr>
            <w:rStyle w:val="aff1"/>
            <w:noProof/>
          </w:rPr>
          <w:t>参与的科研项目及获奖</w:t>
        </w:r>
        <w:r>
          <w:rPr>
            <w:noProof/>
            <w:webHidden/>
          </w:rPr>
          <w:tab/>
        </w:r>
        <w:r>
          <w:rPr>
            <w:noProof/>
            <w:webHidden/>
          </w:rPr>
          <w:fldChar w:fldCharType="begin"/>
        </w:r>
        <w:r>
          <w:rPr>
            <w:noProof/>
            <w:webHidden/>
          </w:rPr>
          <w:instrText xml:space="preserve"> PAGEREF _Toc230769090 \h </w:instrText>
        </w:r>
        <w:r>
          <w:rPr>
            <w:noProof/>
            <w:webHidden/>
          </w:rPr>
        </w:r>
        <w:r>
          <w:rPr>
            <w:noProof/>
            <w:webHidden/>
          </w:rPr>
          <w:fldChar w:fldCharType="separate"/>
        </w:r>
        <w:r>
          <w:rPr>
            <w:noProof/>
            <w:webHidden/>
          </w:rPr>
          <w:t>65</w:t>
        </w:r>
        <w:r>
          <w:rPr>
            <w:noProof/>
            <w:webHidden/>
          </w:rPr>
          <w:fldChar w:fldCharType="end"/>
        </w:r>
      </w:hyperlink>
    </w:p>
    <w:p w14:paraId="0CB1E9C8" w14:textId="03C63A66" w:rsidR="00AD5471" w:rsidRDefault="00AD5471">
      <w:pPr>
        <w:pStyle w:val="TOC1"/>
        <w:rPr>
          <w:rFonts w:asciiTheme="minorHAnsi" w:eastAsiaTheme="minorEastAsia" w:hAnsiTheme="minorHAnsi"/>
          <w:noProof/>
          <w:sz w:val="21"/>
          <w:szCs w:val="22"/>
        </w:rPr>
      </w:pPr>
      <w:hyperlink w:anchor="_Toc230769091" w:history="1">
        <w:r w:rsidRPr="005360DB">
          <w:rPr>
            <w:rStyle w:val="aff1"/>
            <w:noProof/>
          </w:rPr>
          <w:t>致</w:t>
        </w:r>
        <w:r w:rsidRPr="005360DB">
          <w:rPr>
            <w:rStyle w:val="aff1"/>
            <w:noProof/>
          </w:rPr>
          <w:t xml:space="preserve">   </w:t>
        </w:r>
        <w:r w:rsidRPr="005360DB">
          <w:rPr>
            <w:rStyle w:val="aff1"/>
            <w:noProof/>
          </w:rPr>
          <w:t>谢</w:t>
        </w:r>
        <w:r>
          <w:rPr>
            <w:noProof/>
            <w:webHidden/>
          </w:rPr>
          <w:tab/>
        </w:r>
        <w:r>
          <w:rPr>
            <w:noProof/>
            <w:webHidden/>
          </w:rPr>
          <w:fldChar w:fldCharType="begin"/>
        </w:r>
        <w:r>
          <w:rPr>
            <w:noProof/>
            <w:webHidden/>
          </w:rPr>
          <w:instrText xml:space="preserve"> PAGEREF _Toc230769091 \h </w:instrText>
        </w:r>
        <w:r>
          <w:rPr>
            <w:noProof/>
            <w:webHidden/>
          </w:rPr>
        </w:r>
        <w:r>
          <w:rPr>
            <w:noProof/>
            <w:webHidden/>
          </w:rPr>
          <w:fldChar w:fldCharType="separate"/>
        </w:r>
        <w:r>
          <w:rPr>
            <w:noProof/>
            <w:webHidden/>
          </w:rPr>
          <w:t>66</w:t>
        </w:r>
        <w:r>
          <w:rPr>
            <w:noProof/>
            <w:webHidden/>
          </w:rPr>
          <w:fldChar w:fldCharType="end"/>
        </w:r>
      </w:hyperlink>
    </w:p>
    <w:p w14:paraId="431C874D" w14:textId="33EF46F8" w:rsidR="000C2F82" w:rsidRDefault="0079062F">
      <w:pPr>
        <w:adjustRightInd w:val="0"/>
        <w:spacing w:line="360" w:lineRule="atLeast"/>
        <w:ind w:firstLine="480"/>
        <w:sectPr w:rsidR="000C2F82">
          <w:headerReference w:type="even" r:id="rId19"/>
          <w:headerReference w:type="default" r:id="rId20"/>
          <w:footerReference w:type="even" r:id="rId21"/>
          <w:footnotePr>
            <w:numFmt w:val="decimalEnclosedCircleChinese"/>
            <w:numRestart w:val="eachPage"/>
          </w:footnotePr>
          <w:pgSz w:w="11906" w:h="16838"/>
          <w:pgMar w:top="1701" w:right="1701" w:bottom="1701" w:left="1701" w:header="1134" w:footer="1134" w:gutter="0"/>
          <w:pgNumType w:fmt="upperRoman"/>
          <w:cols w:space="425"/>
          <w:docGrid w:linePitch="312"/>
        </w:sectPr>
      </w:pPr>
      <w:r>
        <w:rPr>
          <w:rFonts w:eastAsia="黑体"/>
        </w:rPr>
        <w:fldChar w:fldCharType="end"/>
      </w:r>
      <w:r>
        <w:rPr>
          <w:rFonts w:hint="eastAsia"/>
        </w:rPr>
        <w:tab/>
      </w:r>
    </w:p>
    <w:p w14:paraId="387F7974" w14:textId="77777777" w:rsidR="000C2F82" w:rsidRDefault="0079062F">
      <w:pPr>
        <w:pStyle w:val="10"/>
      </w:pPr>
      <w:bookmarkStart w:id="3" w:name="_Toc92377556"/>
      <w:bookmarkStart w:id="4" w:name="_Toc230769024"/>
      <w:r>
        <w:rPr>
          <w:rFonts w:hint="eastAsia"/>
        </w:rPr>
        <w:lastRenderedPageBreak/>
        <w:t>绪论</w:t>
      </w:r>
      <w:bookmarkEnd w:id="3"/>
      <w:bookmarkEnd w:id="4"/>
    </w:p>
    <w:p w14:paraId="0D6320E0" w14:textId="77777777" w:rsidR="000C2F82" w:rsidRDefault="0079062F">
      <w:pPr>
        <w:pStyle w:val="2"/>
      </w:pPr>
      <w:bookmarkStart w:id="5" w:name="_Toc230769025"/>
      <w:r>
        <w:rPr>
          <w:rFonts w:hint="eastAsia"/>
        </w:rPr>
        <w:t>研究</w:t>
      </w:r>
      <w:r>
        <w:t>背景</w:t>
      </w:r>
      <w:r>
        <w:rPr>
          <w:rFonts w:hint="eastAsia"/>
        </w:rPr>
        <w:t>及</w:t>
      </w:r>
      <w:r>
        <w:t>意义</w:t>
      </w:r>
      <w:bookmarkEnd w:id="5"/>
    </w:p>
    <w:p w14:paraId="2EF0DAA9" w14:textId="36C7AD8D" w:rsidR="000C2F82" w:rsidRDefault="0079062F">
      <w:pPr>
        <w:adjustRightInd w:val="0"/>
        <w:ind w:firstLine="480"/>
      </w:pPr>
      <w:r>
        <w:rPr>
          <w:rFonts w:hint="eastAsia"/>
        </w:rPr>
        <w:t>随着计算流体力学（</w:t>
      </w:r>
      <w:r>
        <w:rPr>
          <w:rFonts w:hint="eastAsia"/>
        </w:rPr>
        <w:t>Computational Fluid Dynamics</w:t>
      </w:r>
      <w:r>
        <w:rPr>
          <w:rFonts w:cs="Times New Roman"/>
        </w:rPr>
        <w:t xml:space="preserve">, </w:t>
      </w:r>
      <w:r>
        <w:rPr>
          <w:rFonts w:hint="eastAsia"/>
        </w:rPr>
        <w:t>CFD</w:t>
      </w:r>
      <w:r>
        <w:rPr>
          <w:rFonts w:hint="eastAsia"/>
        </w:rPr>
        <w:t>）在防灾减灾、海洋与水利工程、航空航天及虚拟现实等领域的深入应用，针对真实复杂场景的大规模、高精度、长时间流体仿真需求迅速增长，这使得仿真计算强烈依赖高性能计算（</w:t>
      </w:r>
      <w:r>
        <w:rPr>
          <w:rFonts w:hint="eastAsia"/>
        </w:rPr>
        <w:t>High Performance Computing,</w:t>
      </w:r>
      <w:r>
        <w:t xml:space="preserve"> </w:t>
      </w:r>
      <w:r>
        <w:rPr>
          <w:rFonts w:hint="eastAsia"/>
        </w:rPr>
        <w:t>HPC</w:t>
      </w:r>
      <w:r>
        <w:rPr>
          <w:rFonts w:hint="eastAsia"/>
        </w:rPr>
        <w:t>）以及并行计算框架。特别是在溃坝、洪水演化、泥沙运移和多相流等涉及大变形自由液面的复杂流动问题中，流场拓扑结构剧烈变化，自由表面频繁破碎与融合，对数值方法的稳定性、并行可扩展性以及计算效率提出了更高要求。传统网格方法在强拓扑变化与界面追踪方面面临困难，而无网格方法中的光滑粒子流体动力学以拉格朗日粒子为载体，天然适合自由表面与大变形模拟，已证明比基于网格的方法更具优势</w:t>
      </w:r>
      <w:r>
        <w:rPr>
          <w:rFonts w:hint="eastAsia"/>
          <w:vertAlign w:val="superscript"/>
        </w:rPr>
        <w:fldChar w:fldCharType="begin"/>
      </w:r>
      <w:r>
        <w:rPr>
          <w:rFonts w:hint="eastAsia"/>
          <w:vertAlign w:val="superscript"/>
        </w:rPr>
        <w:instrText xml:space="preserve"> REF _Ref17864 \r \h </w:instrText>
      </w:r>
      <w:r>
        <w:rPr>
          <w:vertAlign w:val="superscript"/>
        </w:rPr>
        <w:instrText xml:space="preserve"> \* MERGEFORMAT </w:instrText>
      </w:r>
      <w:r>
        <w:rPr>
          <w:rFonts w:hint="eastAsia"/>
          <w:vertAlign w:val="superscript"/>
        </w:rPr>
      </w:r>
      <w:r>
        <w:rPr>
          <w:rFonts w:hint="eastAsia"/>
          <w:vertAlign w:val="superscript"/>
        </w:rPr>
        <w:fldChar w:fldCharType="separate"/>
      </w:r>
      <w:r w:rsidR="00105A6B">
        <w:rPr>
          <w:vertAlign w:val="superscript"/>
        </w:rPr>
        <w:t>[1]</w:t>
      </w:r>
      <w:r>
        <w:rPr>
          <w:rFonts w:hint="eastAsia"/>
          <w:vertAlign w:val="superscript"/>
        </w:rPr>
        <w:fldChar w:fldCharType="end"/>
      </w:r>
      <w:r>
        <w:rPr>
          <w:rFonts w:hint="eastAsia"/>
        </w:rPr>
        <w:t>，且广泛应用于流体力学</w:t>
      </w:r>
      <w:r>
        <w:rPr>
          <w:rFonts w:hint="eastAsia"/>
          <w:vertAlign w:val="superscript"/>
        </w:rPr>
        <w:fldChar w:fldCharType="begin"/>
      </w:r>
      <w:r>
        <w:rPr>
          <w:rFonts w:hint="eastAsia"/>
          <w:vertAlign w:val="superscript"/>
        </w:rPr>
        <w:instrText xml:space="preserve"> REF _Ref18468 \r \h \#[0"</w:instrText>
      </w:r>
      <w:r>
        <w:rPr>
          <w:vertAlign w:val="superscript"/>
        </w:rPr>
        <w:instrText xml:space="preserve"> \* MERGEFORMAT </w:instrText>
      </w:r>
      <w:r>
        <w:rPr>
          <w:rFonts w:hint="eastAsia"/>
          <w:vertAlign w:val="superscript"/>
        </w:rPr>
      </w:r>
      <w:r>
        <w:rPr>
          <w:rFonts w:hint="eastAsia"/>
          <w:vertAlign w:val="superscript"/>
        </w:rPr>
        <w:fldChar w:fldCharType="separate"/>
      </w:r>
      <w:r w:rsidR="00105A6B">
        <w:rPr>
          <w:rFonts w:hint="eastAsia"/>
          <w:vertAlign w:val="superscript"/>
        </w:rPr>
        <w:t>[</w:t>
      </w:r>
      <w:r w:rsidR="00105A6B">
        <w:rPr>
          <w:vertAlign w:val="superscript"/>
        </w:rPr>
        <w:t>2</w:t>
      </w:r>
      <w:r>
        <w:rPr>
          <w:rFonts w:hint="eastAsia"/>
          <w:vertAlign w:val="superscript"/>
        </w:rPr>
        <w:fldChar w:fldCharType="end"/>
      </w:r>
      <w:r>
        <w:rPr>
          <w:vertAlign w:val="superscript"/>
        </w:rPr>
        <w:t>-</w:t>
      </w:r>
      <w:r>
        <w:rPr>
          <w:rFonts w:hint="eastAsia"/>
          <w:vertAlign w:val="superscript"/>
        </w:rPr>
        <w:fldChar w:fldCharType="begin"/>
      </w:r>
      <w:r>
        <w:rPr>
          <w:rFonts w:hint="eastAsia"/>
          <w:vertAlign w:val="superscript"/>
        </w:rPr>
        <w:instrText xml:space="preserve"> REF _Ref18494 \r \h \#0]"</w:instrText>
      </w:r>
      <w:r>
        <w:rPr>
          <w:vertAlign w:val="superscript"/>
        </w:rPr>
        <w:instrText xml:space="preserve"> \* MERGEFORMAT </w:instrText>
      </w:r>
      <w:r>
        <w:rPr>
          <w:rFonts w:hint="eastAsia"/>
          <w:vertAlign w:val="superscript"/>
        </w:rPr>
      </w:r>
      <w:r>
        <w:rPr>
          <w:rFonts w:hint="eastAsia"/>
          <w:vertAlign w:val="superscript"/>
        </w:rPr>
        <w:fldChar w:fldCharType="separate"/>
      </w:r>
      <w:r w:rsidR="00105A6B">
        <w:rPr>
          <w:vertAlign w:val="superscript"/>
        </w:rPr>
        <w:t>5</w:t>
      </w:r>
      <w:r w:rsidR="00105A6B">
        <w:rPr>
          <w:rFonts w:hint="eastAsia"/>
          <w:vertAlign w:val="superscript"/>
        </w:rPr>
        <w:t>]</w:t>
      </w:r>
      <w:r>
        <w:rPr>
          <w:rFonts w:hint="eastAsia"/>
          <w:vertAlign w:val="superscript"/>
        </w:rPr>
        <w:fldChar w:fldCharType="end"/>
      </w:r>
      <w:r>
        <w:rPr>
          <w:rFonts w:hint="eastAsia"/>
        </w:rPr>
        <w:t>、工程仿真</w:t>
      </w:r>
      <w:r>
        <w:rPr>
          <w:vertAlign w:val="superscript"/>
        </w:rPr>
        <w:fldChar w:fldCharType="begin"/>
      </w:r>
      <w:r>
        <w:rPr>
          <w:vertAlign w:val="superscript"/>
        </w:rPr>
        <w:instrText xml:space="preserve"> </w:instrText>
      </w:r>
      <w:r>
        <w:rPr>
          <w:rFonts w:hint="eastAsia"/>
          <w:vertAlign w:val="superscript"/>
        </w:rPr>
        <w:instrText>REF _Ref223699672 \r \h</w:instrText>
      </w:r>
      <w:r>
        <w:rPr>
          <w:vertAlign w:val="superscript"/>
        </w:rPr>
        <w:instrText xml:space="preserve"> </w:instrText>
      </w:r>
      <w:r>
        <w:rPr>
          <w:rFonts w:hint="eastAsia"/>
          <w:vertAlign w:val="superscript"/>
        </w:rPr>
        <w:instrText>\</w:instrText>
      </w:r>
      <w:r>
        <w:rPr>
          <w:vertAlign w:val="superscript"/>
        </w:rPr>
        <w:instrText xml:space="preserve">#[0"  \* MERGEFORMAT </w:instrText>
      </w:r>
      <w:r>
        <w:rPr>
          <w:vertAlign w:val="superscript"/>
        </w:rPr>
      </w:r>
      <w:r>
        <w:rPr>
          <w:vertAlign w:val="superscript"/>
        </w:rPr>
        <w:fldChar w:fldCharType="separate"/>
      </w:r>
      <w:r w:rsidR="00105A6B">
        <w:rPr>
          <w:vertAlign w:val="superscript"/>
        </w:rPr>
        <w:t>[6</w:t>
      </w:r>
      <w:r>
        <w:rPr>
          <w:vertAlign w:val="superscript"/>
        </w:rPr>
        <w:fldChar w:fldCharType="end"/>
      </w:r>
      <w:r>
        <w:rPr>
          <w:vertAlign w:val="superscript"/>
        </w:rPr>
        <w:t>-</w:t>
      </w:r>
      <w:r>
        <w:rPr>
          <w:vertAlign w:val="superscript"/>
        </w:rPr>
        <w:fldChar w:fldCharType="begin"/>
      </w:r>
      <w:r>
        <w:rPr>
          <w:vertAlign w:val="superscript"/>
        </w:rPr>
        <w:instrText xml:space="preserve"> REF _Ref223699682 \r \h \#0]"  \* MERGEFORMAT </w:instrText>
      </w:r>
      <w:r>
        <w:rPr>
          <w:vertAlign w:val="superscript"/>
        </w:rPr>
      </w:r>
      <w:r>
        <w:rPr>
          <w:vertAlign w:val="superscript"/>
        </w:rPr>
        <w:fldChar w:fldCharType="separate"/>
      </w:r>
      <w:r w:rsidR="00105A6B">
        <w:rPr>
          <w:vertAlign w:val="superscript"/>
        </w:rPr>
        <w:t>8]</w:t>
      </w:r>
      <w:r>
        <w:rPr>
          <w:vertAlign w:val="superscript"/>
        </w:rPr>
        <w:fldChar w:fldCharType="end"/>
      </w:r>
      <w:r>
        <w:rPr>
          <w:rFonts w:hint="eastAsia"/>
        </w:rPr>
        <w:t>、计算机图形学</w:t>
      </w:r>
      <w:r>
        <w:rPr>
          <w:rFonts w:hint="eastAsia"/>
          <w:vertAlign w:val="superscript"/>
        </w:rPr>
        <w:fldChar w:fldCharType="begin"/>
      </w:r>
      <w:r>
        <w:rPr>
          <w:rFonts w:hint="eastAsia"/>
          <w:vertAlign w:val="superscript"/>
        </w:rPr>
        <w:instrText xml:space="preserve"> REF _Ref21613 \r \h </w:instrText>
      </w:r>
      <w:r>
        <w:rPr>
          <w:rFonts w:hint="eastAsia"/>
          <w:vertAlign w:val="superscript"/>
        </w:rPr>
      </w:r>
      <w:r>
        <w:rPr>
          <w:rFonts w:hint="eastAsia"/>
          <w:vertAlign w:val="superscript"/>
        </w:rPr>
        <w:fldChar w:fldCharType="separate"/>
      </w:r>
      <w:r w:rsidR="00105A6B">
        <w:rPr>
          <w:vertAlign w:val="superscript"/>
        </w:rPr>
        <w:t>[9]</w:t>
      </w:r>
      <w:r>
        <w:rPr>
          <w:rFonts w:hint="eastAsia"/>
          <w:vertAlign w:val="superscript"/>
        </w:rPr>
        <w:fldChar w:fldCharType="end"/>
      </w:r>
      <w:r>
        <w:rPr>
          <w:rFonts w:hint="eastAsia"/>
        </w:rPr>
        <w:t>、生物医学</w:t>
      </w:r>
      <w:r>
        <w:rPr>
          <w:vertAlign w:val="superscript"/>
        </w:rPr>
        <w:fldChar w:fldCharType="begin"/>
      </w:r>
      <w:r>
        <w:rPr>
          <w:vertAlign w:val="superscript"/>
        </w:rPr>
        <w:instrText xml:space="preserve"> </w:instrText>
      </w:r>
      <w:r>
        <w:rPr>
          <w:rFonts w:hint="eastAsia"/>
          <w:vertAlign w:val="superscript"/>
        </w:rPr>
        <w:instrText>REF _Ref223699806 \r \h</w:instrText>
      </w:r>
      <w:r>
        <w:rPr>
          <w:vertAlign w:val="superscript"/>
        </w:rPr>
        <w:instrText xml:space="preserve"> \#[0" \* MERGEFORMAT </w:instrText>
      </w:r>
      <w:r>
        <w:rPr>
          <w:vertAlign w:val="superscript"/>
        </w:rPr>
      </w:r>
      <w:r>
        <w:rPr>
          <w:vertAlign w:val="superscript"/>
        </w:rPr>
        <w:fldChar w:fldCharType="separate"/>
      </w:r>
      <w:r w:rsidR="00105A6B">
        <w:rPr>
          <w:vertAlign w:val="superscript"/>
        </w:rPr>
        <w:t>[10</w:t>
      </w:r>
      <w:r>
        <w:rPr>
          <w:vertAlign w:val="superscript"/>
        </w:rPr>
        <w:fldChar w:fldCharType="end"/>
      </w:r>
      <w:r>
        <w:rPr>
          <w:vertAlign w:val="superscript"/>
        </w:rPr>
        <w:t>-</w:t>
      </w:r>
      <w:r>
        <w:rPr>
          <w:vertAlign w:val="superscript"/>
        </w:rPr>
        <w:fldChar w:fldCharType="begin"/>
      </w:r>
      <w:r>
        <w:rPr>
          <w:vertAlign w:val="superscript"/>
        </w:rPr>
        <w:instrText xml:space="preserve"> REF _Ref223699814 \r \h \#0]"  \* MERGEFORMAT </w:instrText>
      </w:r>
      <w:r>
        <w:rPr>
          <w:vertAlign w:val="superscript"/>
        </w:rPr>
      </w:r>
      <w:r>
        <w:rPr>
          <w:vertAlign w:val="superscript"/>
        </w:rPr>
        <w:fldChar w:fldCharType="separate"/>
      </w:r>
      <w:r w:rsidR="00105A6B">
        <w:rPr>
          <w:vertAlign w:val="superscript"/>
        </w:rPr>
        <w:t>11]</w:t>
      </w:r>
      <w:r>
        <w:rPr>
          <w:vertAlign w:val="superscript"/>
        </w:rPr>
        <w:fldChar w:fldCharType="end"/>
      </w:r>
      <w:r>
        <w:rPr>
          <w:rFonts w:hint="eastAsia"/>
        </w:rPr>
        <w:t>等诸多领域。并与</w:t>
      </w:r>
      <w:r>
        <w:rPr>
          <w:rFonts w:hint="eastAsia"/>
        </w:rPr>
        <w:t>GPU</w:t>
      </w:r>
      <w:r>
        <w:rPr>
          <w:rFonts w:hint="eastAsia"/>
        </w:rPr>
        <w:t>加速和多节点并行计算具有良好的契合性。因此，在</w:t>
      </w:r>
      <w:r>
        <w:rPr>
          <w:rFonts w:hint="eastAsia"/>
        </w:rPr>
        <w:t>SPH</w:t>
      </w:r>
      <w:r>
        <w:rPr>
          <w:rFonts w:hint="eastAsia"/>
        </w:rPr>
        <w:t>框架下依托高性能并行计算实现高效流体仿真与性能优化，已成为支撑上述重大工程与科学应用的关键研究方向。</w:t>
      </w:r>
    </w:p>
    <w:p w14:paraId="69016274" w14:textId="6F635734" w:rsidR="000C2F82" w:rsidRDefault="0079062F">
      <w:pPr>
        <w:adjustRightInd w:val="0"/>
        <w:ind w:firstLine="480"/>
      </w:pPr>
      <w:r>
        <w:rPr>
          <w:rFonts w:hint="eastAsia"/>
        </w:rPr>
        <w:t>在</w:t>
      </w:r>
      <w:r>
        <w:rPr>
          <w:rFonts w:hint="eastAsia"/>
        </w:rPr>
        <w:t>SPH</w:t>
      </w:r>
      <w:r>
        <w:rPr>
          <w:rFonts w:hint="eastAsia"/>
        </w:rPr>
        <w:t>方法中，连续介质被离散为一系列携带物理属性的粒子，粒子之间通过核函数完成邻域搜索与相互作用力的计算。这种以粒子为中心的描述方式虽然在物理建模和几何表达上具有突出的灵活性，但也带来了计算量巨大的问题。</w:t>
      </w:r>
      <w:r>
        <w:rPr>
          <w:rFonts w:hint="eastAsia"/>
        </w:rPr>
        <w:t>SPH</w:t>
      </w:r>
      <w:r>
        <w:rPr>
          <w:rFonts w:hint="eastAsia"/>
        </w:rPr>
        <w:t>流体粒子越多，所能反映出来的流态细节就越多，仿真结果更接近真实情况</w:t>
      </w:r>
      <w:r>
        <w:rPr>
          <w:rFonts w:hint="eastAsia"/>
          <w:vertAlign w:val="superscript"/>
        </w:rPr>
        <w:fldChar w:fldCharType="begin"/>
      </w:r>
      <w:r>
        <w:rPr>
          <w:rFonts w:hint="eastAsia"/>
          <w:vertAlign w:val="superscript"/>
        </w:rPr>
        <w:instrText xml:space="preserve"> REF _Ref21904 \r \h </w:instrText>
      </w:r>
      <w:r>
        <w:rPr>
          <w:rFonts w:hint="eastAsia"/>
          <w:vertAlign w:val="superscript"/>
        </w:rPr>
      </w:r>
      <w:r>
        <w:rPr>
          <w:rFonts w:hint="eastAsia"/>
          <w:vertAlign w:val="superscript"/>
        </w:rPr>
        <w:fldChar w:fldCharType="separate"/>
      </w:r>
      <w:r w:rsidR="00105A6B">
        <w:rPr>
          <w:vertAlign w:val="superscript"/>
        </w:rPr>
        <w:t>[12]</w:t>
      </w:r>
      <w:r>
        <w:rPr>
          <w:rFonts w:hint="eastAsia"/>
          <w:vertAlign w:val="superscript"/>
        </w:rPr>
        <w:fldChar w:fldCharType="end"/>
      </w:r>
      <w:r>
        <w:rPr>
          <w:rFonts w:hint="eastAsia"/>
        </w:rPr>
        <w:t>。在过去的几十年里，大量的研究工作致力于提高</w:t>
      </w:r>
      <w:r>
        <w:rPr>
          <w:rFonts w:hint="eastAsia"/>
        </w:rPr>
        <w:t>SPH</w:t>
      </w:r>
      <w:r>
        <w:rPr>
          <w:rFonts w:hint="eastAsia"/>
        </w:rPr>
        <w:t>的计算效率</w:t>
      </w:r>
      <w:r>
        <w:rPr>
          <w:vertAlign w:val="superscript"/>
        </w:rPr>
        <w:fldChar w:fldCharType="begin"/>
      </w:r>
      <w:r>
        <w:rPr>
          <w:vertAlign w:val="superscript"/>
        </w:rPr>
        <w:instrText xml:space="preserve"> </w:instrText>
      </w:r>
      <w:r>
        <w:rPr>
          <w:rFonts w:hint="eastAsia"/>
          <w:vertAlign w:val="superscript"/>
        </w:rPr>
        <w:instrText>REF _Ref223699955 \r \h</w:instrText>
      </w:r>
      <w:r>
        <w:rPr>
          <w:vertAlign w:val="superscript"/>
        </w:rPr>
        <w:instrText xml:space="preserve"> \#[0"  \* MERGEFORMAT </w:instrText>
      </w:r>
      <w:r>
        <w:rPr>
          <w:vertAlign w:val="superscript"/>
        </w:rPr>
      </w:r>
      <w:r>
        <w:rPr>
          <w:vertAlign w:val="superscript"/>
        </w:rPr>
        <w:fldChar w:fldCharType="separate"/>
      </w:r>
      <w:r w:rsidR="00105A6B">
        <w:rPr>
          <w:vertAlign w:val="superscript"/>
        </w:rPr>
        <w:t>[13</w:t>
      </w:r>
      <w:r>
        <w:rPr>
          <w:vertAlign w:val="superscript"/>
        </w:rPr>
        <w:fldChar w:fldCharType="end"/>
      </w:r>
      <w:r>
        <w:rPr>
          <w:vertAlign w:val="superscript"/>
        </w:rPr>
        <w:t>-</w:t>
      </w:r>
      <w:r>
        <w:rPr>
          <w:vertAlign w:val="superscript"/>
        </w:rPr>
        <w:fldChar w:fldCharType="begin"/>
      </w:r>
      <w:r>
        <w:rPr>
          <w:vertAlign w:val="superscript"/>
        </w:rPr>
        <w:instrText xml:space="preserve"> REF _Ref223699961 \r \h \#0]" \* MERGEFORMAT </w:instrText>
      </w:r>
      <w:r>
        <w:rPr>
          <w:vertAlign w:val="superscript"/>
        </w:rPr>
      </w:r>
      <w:r>
        <w:rPr>
          <w:vertAlign w:val="superscript"/>
        </w:rPr>
        <w:fldChar w:fldCharType="separate"/>
      </w:r>
      <w:r w:rsidR="00105A6B">
        <w:rPr>
          <w:vertAlign w:val="superscript"/>
        </w:rPr>
        <w:t>16]</w:t>
      </w:r>
      <w:r>
        <w:rPr>
          <w:vertAlign w:val="superscript"/>
        </w:rPr>
        <w:fldChar w:fldCharType="end"/>
      </w:r>
      <w:r>
        <w:rPr>
          <w:rFonts w:hint="eastAsia"/>
        </w:rPr>
        <w:t>。随着仿真规模不断扩大，粒子数量可能从百万级增长到数千万甚至更高，其核心计算如力计算、密度与压力更新、邻域搜索等均呈现出高度并行但计算密集的特点。单</w:t>
      </w:r>
      <w:proofErr w:type="gramStart"/>
      <w:r>
        <w:rPr>
          <w:rFonts w:hint="eastAsia"/>
        </w:rPr>
        <w:t>节点算力已</w:t>
      </w:r>
      <w:proofErr w:type="gramEnd"/>
      <w:r>
        <w:rPr>
          <w:rFonts w:hint="eastAsia"/>
        </w:rPr>
        <w:t>无法满足实际需求，利用多节点集群进行并行加速，已经成为现代</w:t>
      </w:r>
      <w:r>
        <w:rPr>
          <w:rFonts w:hint="eastAsia"/>
        </w:rPr>
        <w:t>SPH</w:t>
      </w:r>
      <w:r>
        <w:rPr>
          <w:rFonts w:hint="eastAsia"/>
        </w:rPr>
        <w:t>仿真的重要发展方向。然而，受限于我国超级计算机架构的复杂性以及异构多层架构的特性，数值模拟的并行优化面临着诸多技术挑战</w:t>
      </w:r>
      <w:r>
        <w:rPr>
          <w:rFonts w:hint="eastAsia"/>
          <w:vertAlign w:val="superscript"/>
        </w:rPr>
        <w:fldChar w:fldCharType="begin"/>
      </w:r>
      <w:r>
        <w:rPr>
          <w:rFonts w:hint="eastAsia"/>
          <w:vertAlign w:val="superscript"/>
        </w:rPr>
        <w:instrText xml:space="preserve"> REF _Ref21979 \r \h </w:instrText>
      </w:r>
      <w:r>
        <w:rPr>
          <w:rFonts w:hint="eastAsia"/>
          <w:vertAlign w:val="superscript"/>
        </w:rPr>
      </w:r>
      <w:r>
        <w:rPr>
          <w:rFonts w:hint="eastAsia"/>
          <w:vertAlign w:val="superscript"/>
        </w:rPr>
        <w:fldChar w:fldCharType="separate"/>
      </w:r>
      <w:r w:rsidR="00105A6B">
        <w:rPr>
          <w:vertAlign w:val="superscript"/>
        </w:rPr>
        <w:t>[17]</w:t>
      </w:r>
      <w:r>
        <w:rPr>
          <w:rFonts w:hint="eastAsia"/>
          <w:vertAlign w:val="superscript"/>
        </w:rPr>
        <w:fldChar w:fldCharType="end"/>
      </w:r>
      <w:r>
        <w:rPr>
          <w:rFonts w:hint="eastAsia"/>
        </w:rPr>
        <w:t>。</w:t>
      </w:r>
    </w:p>
    <w:p w14:paraId="752AECE8" w14:textId="786EBF93" w:rsidR="000C2F82" w:rsidRDefault="0079062F">
      <w:pPr>
        <w:adjustRightInd w:val="0"/>
        <w:ind w:firstLine="480"/>
      </w:pPr>
      <w:r>
        <w:rPr>
          <w:rFonts w:hint="eastAsia"/>
        </w:rPr>
        <w:t>近年来，基于</w:t>
      </w:r>
      <w:r>
        <w:rPr>
          <w:rFonts w:hint="eastAsia"/>
        </w:rPr>
        <w:t>GPU</w:t>
      </w:r>
      <w:r>
        <w:rPr>
          <w:rFonts w:hint="eastAsia"/>
        </w:rPr>
        <w:t>的</w:t>
      </w:r>
      <w:r>
        <w:rPr>
          <w:rFonts w:hint="eastAsia"/>
        </w:rPr>
        <w:t>SPH</w:t>
      </w:r>
      <w:r>
        <w:rPr>
          <w:rFonts w:hint="eastAsia"/>
        </w:rPr>
        <w:t>框架极大地提升了仿真效率，使得山地水库滑坡、波浪破碎、复杂管道流动等问题</w:t>
      </w:r>
      <w:r>
        <w:rPr>
          <w:vertAlign w:val="superscript"/>
        </w:rPr>
        <w:fldChar w:fldCharType="begin"/>
      </w:r>
      <w:r>
        <w:rPr>
          <w:vertAlign w:val="superscript"/>
        </w:rPr>
        <w:instrText xml:space="preserve"> </w:instrText>
      </w:r>
      <w:r>
        <w:rPr>
          <w:rFonts w:hint="eastAsia"/>
          <w:vertAlign w:val="superscript"/>
        </w:rPr>
        <w:instrText>REF _Ref223700033 \r \h</w:instrText>
      </w:r>
      <w:r>
        <w:rPr>
          <w:vertAlign w:val="superscript"/>
        </w:rPr>
        <w:instrText xml:space="preserve"> \#[0" \* MERGEFORMAT </w:instrText>
      </w:r>
      <w:r>
        <w:rPr>
          <w:vertAlign w:val="superscript"/>
        </w:rPr>
      </w:r>
      <w:r>
        <w:rPr>
          <w:vertAlign w:val="superscript"/>
        </w:rPr>
        <w:fldChar w:fldCharType="separate"/>
      </w:r>
      <w:r w:rsidR="00105A6B">
        <w:rPr>
          <w:vertAlign w:val="superscript"/>
        </w:rPr>
        <w:t>[18</w:t>
      </w:r>
      <w:r>
        <w:rPr>
          <w:vertAlign w:val="superscript"/>
        </w:rPr>
        <w:fldChar w:fldCharType="end"/>
      </w:r>
      <w:r>
        <w:rPr>
          <w:vertAlign w:val="superscript"/>
        </w:rPr>
        <w:t>-</w:t>
      </w:r>
      <w:r>
        <w:rPr>
          <w:vertAlign w:val="superscript"/>
        </w:rPr>
        <w:fldChar w:fldCharType="begin"/>
      </w:r>
      <w:r>
        <w:rPr>
          <w:vertAlign w:val="superscript"/>
        </w:rPr>
        <w:instrText xml:space="preserve"> REF _Ref223700047 \r \h \#0]"  \* MERGEFORMAT </w:instrText>
      </w:r>
      <w:r>
        <w:rPr>
          <w:vertAlign w:val="superscript"/>
        </w:rPr>
      </w:r>
      <w:r>
        <w:rPr>
          <w:vertAlign w:val="superscript"/>
        </w:rPr>
        <w:fldChar w:fldCharType="separate"/>
      </w:r>
      <w:r w:rsidR="00105A6B">
        <w:rPr>
          <w:vertAlign w:val="superscript"/>
        </w:rPr>
        <w:t>20]</w:t>
      </w:r>
      <w:r>
        <w:rPr>
          <w:vertAlign w:val="superscript"/>
        </w:rPr>
        <w:fldChar w:fldCharType="end"/>
      </w:r>
      <w:r>
        <w:rPr>
          <w:rFonts w:hint="eastAsia"/>
        </w:rPr>
        <w:t>得以在可接受的时间内进行求解。然而，在多节点集群环境中，如何将整体计算任务合理拆分并分配到不同计算单元，成为流体仿真能否高效并行的关键。其中</w:t>
      </w:r>
      <w:proofErr w:type="gramStart"/>
      <w:r>
        <w:rPr>
          <w:rFonts w:hint="eastAsia"/>
        </w:rPr>
        <w:t>最</w:t>
      </w:r>
      <w:proofErr w:type="gramEnd"/>
      <w:r>
        <w:rPr>
          <w:rFonts w:hint="eastAsia"/>
        </w:rPr>
        <w:t>核心的思想便是将连续的物理域划分为空间上相互耦合但计算上可并行的多个子域，</w:t>
      </w:r>
      <w:proofErr w:type="gramStart"/>
      <w:r>
        <w:rPr>
          <w:rFonts w:hint="eastAsia"/>
        </w:rPr>
        <w:t>即域分</w:t>
      </w:r>
      <w:proofErr w:type="gramEnd"/>
      <w:r>
        <w:rPr>
          <w:rFonts w:hint="eastAsia"/>
        </w:rPr>
        <w:t>解。域分解不仅是解决单节点内存</w:t>
      </w:r>
      <w:proofErr w:type="gramStart"/>
      <w:r>
        <w:rPr>
          <w:rFonts w:hint="eastAsia"/>
        </w:rPr>
        <w:t>和算力不足</w:t>
      </w:r>
      <w:proofErr w:type="gramEnd"/>
      <w:r>
        <w:rPr>
          <w:rFonts w:hint="eastAsia"/>
        </w:rPr>
        <w:t>的技术途径，更是现代并行数值计算中的理论基础之一。通过域分解，大规模流体问题得以被分割为多个局部问题，各节点能够并行推进局部求解过程，从</w:t>
      </w:r>
      <w:r>
        <w:rPr>
          <w:rFonts w:hint="eastAsia"/>
        </w:rPr>
        <w:lastRenderedPageBreak/>
        <w:t>而显著缩短整体计算时间。然而，域分解并不会将问题完全割裂为互不相关的</w:t>
      </w:r>
      <w:proofErr w:type="gramStart"/>
      <w:r>
        <w:rPr>
          <w:rFonts w:hint="eastAsia"/>
        </w:rPr>
        <w:t>独立子</w:t>
      </w:r>
      <w:proofErr w:type="gramEnd"/>
      <w:r>
        <w:rPr>
          <w:rFonts w:hint="eastAsia"/>
        </w:rPr>
        <w:t>问题。对于流体来说，物理量在空间上具有连续性，边界和邻域之间存在强耦合关系。无论采用网格还是无网格方法，子域之间均需要交换信息，以保证整体解的一致性与物理守恒性。因此，一旦增加节点进行域分解，节点间通信就不可避免地出现，并成为系统性能中的重要组成部分</w:t>
      </w:r>
      <w:r>
        <w:rPr>
          <w:rFonts w:hint="eastAsia"/>
          <w:vertAlign w:val="superscript"/>
        </w:rPr>
        <w:fldChar w:fldCharType="begin"/>
      </w:r>
      <w:r>
        <w:rPr>
          <w:rFonts w:hint="eastAsia"/>
          <w:vertAlign w:val="superscript"/>
        </w:rPr>
        <w:instrText xml:space="preserve"> REF _Ref22100 \r \h </w:instrText>
      </w:r>
      <w:r>
        <w:rPr>
          <w:rFonts w:hint="eastAsia"/>
          <w:vertAlign w:val="superscript"/>
        </w:rPr>
      </w:r>
      <w:r>
        <w:rPr>
          <w:rFonts w:hint="eastAsia"/>
          <w:vertAlign w:val="superscript"/>
        </w:rPr>
        <w:fldChar w:fldCharType="separate"/>
      </w:r>
      <w:r w:rsidR="00105A6B">
        <w:rPr>
          <w:vertAlign w:val="superscript"/>
        </w:rPr>
        <w:t>[21]</w:t>
      </w:r>
      <w:r>
        <w:rPr>
          <w:rFonts w:hint="eastAsia"/>
          <w:vertAlign w:val="superscript"/>
        </w:rPr>
        <w:fldChar w:fldCharType="end"/>
      </w:r>
      <w:r>
        <w:rPr>
          <w:rFonts w:hint="eastAsia"/>
        </w:rPr>
        <w:t>。在并行流体仿真过程中，边界附近的数据、粒子信息或幽灵区域的状态需要在不同计算节点之间不断传递，这不仅是算法正确性的要求，也是维持数值稳定性和精度的关键。</w:t>
      </w:r>
    </w:p>
    <w:p w14:paraId="0ACF6849" w14:textId="77777777" w:rsidR="000C2F82" w:rsidRDefault="0079062F">
      <w:pPr>
        <w:spacing w:before="120" w:line="240" w:lineRule="auto"/>
        <w:ind w:firstLineChars="0" w:firstLine="0"/>
        <w:jc w:val="center"/>
        <w:rPr>
          <w:rFonts w:ascii="宋体" w:hAnsi="宋体" w:cs="宋体"/>
        </w:rPr>
      </w:pPr>
      <w:r>
        <w:rPr>
          <w:rFonts w:ascii="宋体" w:hAnsi="宋体" w:cs="宋体" w:hint="eastAsia"/>
          <w:noProof/>
        </w:rPr>
        <w:drawing>
          <wp:inline distT="0" distB="0" distL="114300" distR="114300" wp14:anchorId="32B34222" wp14:editId="21FCE17A">
            <wp:extent cx="4219575" cy="1804035"/>
            <wp:effectExtent l="0" t="0" r="1905" b="9525"/>
            <wp:docPr id="6"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
                    <pic:cNvPicPr>
                      <a:picLocks noChangeAspect="1"/>
                    </pic:cNvPicPr>
                  </pic:nvPicPr>
                  <pic:blipFill>
                    <a:blip r:embed="rId22"/>
                    <a:stretch>
                      <a:fillRect/>
                    </a:stretch>
                  </pic:blipFill>
                  <pic:spPr>
                    <a:xfrm>
                      <a:off x="0" y="0"/>
                      <a:ext cx="4219575" cy="1804035"/>
                    </a:xfrm>
                    <a:prstGeom prst="rect">
                      <a:avLst/>
                    </a:prstGeom>
                  </pic:spPr>
                </pic:pic>
              </a:graphicData>
            </a:graphic>
          </wp:inline>
        </w:drawing>
      </w:r>
    </w:p>
    <w:p w14:paraId="51E0707D" w14:textId="1819E90A" w:rsidR="000C2F82" w:rsidRDefault="0079062F">
      <w:pPr>
        <w:pStyle w:val="a5"/>
        <w:spacing w:line="240" w:lineRule="auto"/>
        <w:rPr>
          <w:rFonts w:ascii="宋体" w:hAnsi="宋体" w:cs="宋体"/>
        </w:rPr>
      </w:pPr>
      <w:bookmarkStart w:id="6" w:name="_Ref1840"/>
      <w:r>
        <w:t>图</w:t>
      </w:r>
      <w:r>
        <w:t>1-</w:t>
      </w:r>
      <w:r>
        <w:fldChar w:fldCharType="begin"/>
      </w:r>
      <w:r>
        <w:instrText xml:space="preserve"> SEQ </w:instrText>
      </w:r>
      <w:r>
        <w:instrText>图</w:instrText>
      </w:r>
      <w:r>
        <w:instrText xml:space="preserve">1- \* ARABIC </w:instrText>
      </w:r>
      <w:r>
        <w:fldChar w:fldCharType="separate"/>
      </w:r>
      <w:r w:rsidR="00105A6B">
        <w:rPr>
          <w:noProof/>
        </w:rPr>
        <w:t>1</w:t>
      </w:r>
      <w:r>
        <w:fldChar w:fldCharType="end"/>
      </w:r>
      <w:bookmarkEnd w:id="6"/>
      <w:r>
        <w:rPr>
          <w:rFonts w:hint="eastAsia"/>
        </w:rPr>
        <w:t xml:space="preserve"> </w:t>
      </w:r>
      <w:r>
        <w:rPr>
          <w:rFonts w:hint="eastAsia"/>
        </w:rPr>
        <w:t>溃坝模型流体仿真</w:t>
      </w:r>
    </w:p>
    <w:p w14:paraId="2A485F8D" w14:textId="77777777" w:rsidR="000C2F82" w:rsidRDefault="0079062F">
      <w:pPr>
        <w:pStyle w:val="affb"/>
      </w:pPr>
      <w:r>
        <w:rPr>
          <w:rFonts w:cs="Times New Roman"/>
        </w:rPr>
        <w:t>Fig.1-1 Dambreak fluid simulation</w:t>
      </w:r>
    </w:p>
    <w:p w14:paraId="35866C88" w14:textId="77777777" w:rsidR="000C2F82" w:rsidRDefault="0079062F">
      <w:pPr>
        <w:adjustRightInd w:val="0"/>
        <w:ind w:firstLine="480"/>
      </w:pPr>
      <w:r>
        <w:rPr>
          <w:rFonts w:hint="eastAsia"/>
        </w:rPr>
        <w:t>高性能计算的重要性毋庸置疑，数值模拟也成为各行各业的现实需求，但是如何用好高性能计算系统，软件编程是关键。从并行计算的视角来看，异构体系下不再是单一的通用</w:t>
      </w:r>
      <w:r>
        <w:rPr>
          <w:rFonts w:hint="eastAsia"/>
        </w:rPr>
        <w:t>CPU</w:t>
      </w:r>
      <w:r>
        <w:rPr>
          <w:rFonts w:hint="eastAsia"/>
        </w:rPr>
        <w:t>编程，</w:t>
      </w:r>
      <w:r>
        <w:rPr>
          <w:rFonts w:hint="eastAsia"/>
        </w:rPr>
        <w:t>GPU</w:t>
      </w:r>
      <w:r>
        <w:rPr>
          <w:rFonts w:hint="eastAsia"/>
        </w:rPr>
        <w:t>可能承担了大多数的计算任务，高效发挥异构平台的性能将不得不面对</w:t>
      </w:r>
      <w:r>
        <w:rPr>
          <w:rFonts w:hint="eastAsia"/>
        </w:rPr>
        <w:t>GPU</w:t>
      </w:r>
      <w:r>
        <w:rPr>
          <w:rFonts w:hint="eastAsia"/>
        </w:rPr>
        <w:t>编程、任务分配、数据传递等额外工作，编程的难度大大提高；从应用功能的视角来看，开发新的并行程序将涉及数学模型、数值求解、并行编程等多领域知识，软件规模庞大、开发周期漫长、资金成本高昂，小的团队或组织将难以承受；从软件开发的视角来看，单独为某一个特定应用开发一套软件将造成资源的巨大浪费和行业间的壁垒，限制了软件的长期发展空间，用户接口良好，通用性好、可扩展性高将成为高性能计算软件的必要特性。</w:t>
      </w:r>
    </w:p>
    <w:p w14:paraId="00FE5BC0" w14:textId="77777777" w:rsidR="000C2F82" w:rsidRDefault="0079062F">
      <w:pPr>
        <w:pStyle w:val="2"/>
      </w:pPr>
      <w:bookmarkStart w:id="7" w:name="_Toc230769026"/>
      <w:r>
        <w:rPr>
          <w:rFonts w:hint="eastAsia"/>
        </w:rPr>
        <w:t>国内外</w:t>
      </w:r>
      <w:r>
        <w:t>研究现状</w:t>
      </w:r>
      <w:bookmarkEnd w:id="7"/>
    </w:p>
    <w:p w14:paraId="39128D06" w14:textId="09727592" w:rsidR="000C2F82" w:rsidRDefault="0079062F">
      <w:pPr>
        <w:adjustRightInd w:val="0"/>
        <w:ind w:firstLine="480"/>
      </w:pPr>
      <w:r>
        <w:rPr>
          <w:rFonts w:hint="eastAsia"/>
        </w:rPr>
        <w:t>随着光滑粒子流体动力学方法在复杂流体仿真中的应用日益深入，其巨大的计算需求使得基于多</w:t>
      </w:r>
      <w:r>
        <w:rPr>
          <w:rFonts w:hint="eastAsia"/>
        </w:rPr>
        <w:t>GPU</w:t>
      </w:r>
      <w:r>
        <w:rPr>
          <w:rFonts w:hint="eastAsia"/>
        </w:rPr>
        <w:t>节点的并行计算成为必然选择。实现高效并行面临两大基础性挑战：一是如何将连续的计算域高效、合理地静态划分给多个异构的</w:t>
      </w:r>
      <w:r>
        <w:rPr>
          <w:rFonts w:hint="eastAsia"/>
        </w:rPr>
        <w:t>GPU</w:t>
      </w:r>
      <w:r>
        <w:rPr>
          <w:rFonts w:hint="eastAsia"/>
        </w:rPr>
        <w:t>计算单元，以避免因划分不匹配导致的性能损失</w:t>
      </w:r>
      <w:r>
        <w:rPr>
          <w:vertAlign w:val="superscript"/>
        </w:rPr>
        <w:fldChar w:fldCharType="begin"/>
      </w:r>
      <w:r>
        <w:rPr>
          <w:vertAlign w:val="superscript"/>
        </w:rPr>
        <w:instrText xml:space="preserve"> </w:instrText>
      </w:r>
      <w:r>
        <w:rPr>
          <w:rFonts w:hint="eastAsia"/>
          <w:vertAlign w:val="superscript"/>
        </w:rPr>
        <w:instrText>REF _Ref223700118 \r \h</w:instrText>
      </w:r>
      <w:r>
        <w:rPr>
          <w:vertAlign w:val="superscript"/>
        </w:rPr>
        <w:instrText xml:space="preserve"> \#[0"  \* MERGEFORMAT </w:instrText>
      </w:r>
      <w:r>
        <w:rPr>
          <w:vertAlign w:val="superscript"/>
        </w:rPr>
      </w:r>
      <w:r>
        <w:rPr>
          <w:vertAlign w:val="superscript"/>
        </w:rPr>
        <w:fldChar w:fldCharType="separate"/>
      </w:r>
      <w:r w:rsidR="00105A6B">
        <w:rPr>
          <w:vertAlign w:val="superscript"/>
        </w:rPr>
        <w:t>[22</w:t>
      </w:r>
      <w:r>
        <w:rPr>
          <w:vertAlign w:val="superscript"/>
        </w:rPr>
        <w:fldChar w:fldCharType="end"/>
      </w:r>
      <w:r>
        <w:rPr>
          <w:vertAlign w:val="superscript"/>
        </w:rPr>
        <w:t>-</w:t>
      </w:r>
      <w:r>
        <w:rPr>
          <w:vertAlign w:val="superscript"/>
        </w:rPr>
        <w:fldChar w:fldCharType="begin"/>
      </w:r>
      <w:r>
        <w:rPr>
          <w:vertAlign w:val="superscript"/>
        </w:rPr>
        <w:instrText xml:space="preserve"> REF _Ref223700125 \r \h \#0]"  \* MERGEFORMAT </w:instrText>
      </w:r>
      <w:r>
        <w:rPr>
          <w:vertAlign w:val="superscript"/>
        </w:rPr>
      </w:r>
      <w:r>
        <w:rPr>
          <w:vertAlign w:val="superscript"/>
        </w:rPr>
        <w:fldChar w:fldCharType="separate"/>
      </w:r>
      <w:r w:rsidR="00105A6B">
        <w:rPr>
          <w:vertAlign w:val="superscript"/>
        </w:rPr>
        <w:t>23]</w:t>
      </w:r>
      <w:r>
        <w:rPr>
          <w:vertAlign w:val="superscript"/>
        </w:rPr>
        <w:fldChar w:fldCharType="end"/>
      </w:r>
      <w:r>
        <w:rPr>
          <w:rFonts w:hint="eastAsia"/>
        </w:rPr>
        <w:t>；二是如何有效管理跨节点的数据通信，以克服因频繁交换边界粒子信息而产生的显著通信开销</w:t>
      </w:r>
      <w:r>
        <w:rPr>
          <w:vertAlign w:val="superscript"/>
        </w:rPr>
        <w:fldChar w:fldCharType="begin"/>
      </w:r>
      <w:r>
        <w:rPr>
          <w:vertAlign w:val="superscript"/>
        </w:rPr>
        <w:instrText xml:space="preserve"> </w:instrText>
      </w:r>
      <w:r>
        <w:rPr>
          <w:rFonts w:hint="eastAsia"/>
          <w:vertAlign w:val="superscript"/>
        </w:rPr>
        <w:instrText>REF _Ref223700199 \r \h</w:instrText>
      </w:r>
      <w:r>
        <w:rPr>
          <w:vertAlign w:val="superscript"/>
        </w:rPr>
        <w:instrText xml:space="preserve"> \#[0"  \* MERGEFORMAT </w:instrText>
      </w:r>
      <w:r>
        <w:rPr>
          <w:vertAlign w:val="superscript"/>
        </w:rPr>
      </w:r>
      <w:r>
        <w:rPr>
          <w:vertAlign w:val="superscript"/>
        </w:rPr>
        <w:fldChar w:fldCharType="separate"/>
      </w:r>
      <w:r w:rsidR="00105A6B">
        <w:rPr>
          <w:vertAlign w:val="superscript"/>
        </w:rPr>
        <w:t>[24</w:t>
      </w:r>
      <w:r>
        <w:rPr>
          <w:vertAlign w:val="superscript"/>
        </w:rPr>
        <w:fldChar w:fldCharType="end"/>
      </w:r>
      <w:r>
        <w:rPr>
          <w:vertAlign w:val="superscript"/>
        </w:rPr>
        <w:t>-</w:t>
      </w:r>
      <w:r>
        <w:rPr>
          <w:vertAlign w:val="superscript"/>
        </w:rPr>
        <w:fldChar w:fldCharType="begin"/>
      </w:r>
      <w:r>
        <w:rPr>
          <w:vertAlign w:val="superscript"/>
        </w:rPr>
        <w:instrText xml:space="preserve"> REF _Ref223700211 \r \h \#0]"  \* MERGEFORMAT </w:instrText>
      </w:r>
      <w:r>
        <w:rPr>
          <w:vertAlign w:val="superscript"/>
        </w:rPr>
      </w:r>
      <w:r>
        <w:rPr>
          <w:vertAlign w:val="superscript"/>
        </w:rPr>
        <w:fldChar w:fldCharType="separate"/>
      </w:r>
      <w:r w:rsidR="00105A6B">
        <w:rPr>
          <w:vertAlign w:val="superscript"/>
        </w:rPr>
        <w:t>25]</w:t>
      </w:r>
      <w:r>
        <w:rPr>
          <w:vertAlign w:val="superscript"/>
        </w:rPr>
        <w:fldChar w:fldCharType="end"/>
      </w:r>
      <w:r>
        <w:rPr>
          <w:rFonts w:hint="eastAsia"/>
        </w:rPr>
        <w:t>。</w:t>
      </w:r>
    </w:p>
    <w:p w14:paraId="17B8E278" w14:textId="1DD67922" w:rsidR="000C2F82" w:rsidRDefault="0079062F">
      <w:pPr>
        <w:adjustRightInd w:val="0"/>
        <w:ind w:firstLine="480"/>
      </w:pPr>
      <w:r>
        <w:rPr>
          <w:rFonts w:hint="eastAsia"/>
        </w:rPr>
        <w:lastRenderedPageBreak/>
        <w:t>SPH</w:t>
      </w:r>
      <w:r>
        <w:rPr>
          <w:rFonts w:hint="eastAsia"/>
        </w:rPr>
        <w:t>研究在国外起步相对较早，发展速度相对较快。在发展初期，</w:t>
      </w:r>
      <w:r>
        <w:rPr>
          <w:rFonts w:hint="eastAsia"/>
        </w:rPr>
        <w:t>SPH</w:t>
      </w:r>
      <w:r>
        <w:rPr>
          <w:rFonts w:hint="eastAsia"/>
        </w:rPr>
        <w:t>计算完全依赖于</w:t>
      </w:r>
      <w:r>
        <w:rPr>
          <w:rFonts w:hint="eastAsia"/>
        </w:rPr>
        <w:t>CPU</w:t>
      </w:r>
      <w:r>
        <w:rPr>
          <w:rFonts w:hint="eastAsia"/>
        </w:rPr>
        <w:t>架构，主要通过</w:t>
      </w:r>
      <w:r>
        <w:rPr>
          <w:rFonts w:hint="eastAsia"/>
        </w:rPr>
        <w:t>CPU</w:t>
      </w:r>
      <w:r>
        <w:rPr>
          <w:rFonts w:hint="eastAsia"/>
        </w:rPr>
        <w:t>多核并行优化计算效率，核心依托</w:t>
      </w:r>
      <w:r>
        <w:rPr>
          <w:rFonts w:hint="eastAsia"/>
        </w:rPr>
        <w:t>OpenMP</w:t>
      </w:r>
      <w:r>
        <w:rPr>
          <w:rFonts w:hint="eastAsia"/>
        </w:rPr>
        <w:t>编程模型实现多</w:t>
      </w:r>
      <w:r>
        <w:rPr>
          <w:rFonts w:hint="eastAsia"/>
        </w:rPr>
        <w:t>CPU</w:t>
      </w:r>
      <w:r>
        <w:rPr>
          <w:rFonts w:hint="eastAsia"/>
        </w:rPr>
        <w:t>核心的负载分配。</w:t>
      </w:r>
      <w:r>
        <w:rPr>
          <w:rFonts w:hint="eastAsia"/>
        </w:rPr>
        <w:t>SPHysics</w:t>
      </w:r>
      <w:r>
        <w:rPr>
          <w:rFonts w:hint="eastAsia"/>
          <w:vertAlign w:val="superscript"/>
        </w:rPr>
        <w:fldChar w:fldCharType="begin"/>
      </w:r>
      <w:r>
        <w:rPr>
          <w:rFonts w:hint="eastAsia"/>
          <w:vertAlign w:val="superscript"/>
        </w:rPr>
        <w:instrText xml:space="preserve"> REF _Ref22390 \r \h </w:instrText>
      </w:r>
      <w:r>
        <w:rPr>
          <w:rFonts w:hint="eastAsia"/>
          <w:vertAlign w:val="superscript"/>
        </w:rPr>
      </w:r>
      <w:r>
        <w:rPr>
          <w:rFonts w:hint="eastAsia"/>
          <w:vertAlign w:val="superscript"/>
        </w:rPr>
        <w:fldChar w:fldCharType="separate"/>
      </w:r>
      <w:r w:rsidR="00105A6B">
        <w:rPr>
          <w:vertAlign w:val="superscript"/>
        </w:rPr>
        <w:t>[26]</w:t>
      </w:r>
      <w:r>
        <w:rPr>
          <w:rFonts w:hint="eastAsia"/>
          <w:vertAlign w:val="superscript"/>
        </w:rPr>
        <w:fldChar w:fldCharType="end"/>
      </w:r>
      <w:r>
        <w:rPr>
          <w:rFonts w:hint="eastAsia"/>
        </w:rPr>
        <w:t>框架最初以</w:t>
      </w:r>
      <w:r>
        <w:rPr>
          <w:rFonts w:hint="eastAsia"/>
        </w:rPr>
        <w:t>Fortran</w:t>
      </w:r>
      <w:r>
        <w:rPr>
          <w:rFonts w:hint="eastAsia"/>
        </w:rPr>
        <w:t>语言编写串行代码，后续通过集成</w:t>
      </w:r>
      <w:r>
        <w:rPr>
          <w:rFonts w:hint="eastAsia"/>
        </w:rPr>
        <w:t>OpenMP</w:t>
      </w:r>
      <w:r>
        <w:rPr>
          <w:rFonts w:hint="eastAsia"/>
        </w:rPr>
        <w:t>实现</w:t>
      </w:r>
      <w:r>
        <w:rPr>
          <w:rFonts w:hint="eastAsia"/>
        </w:rPr>
        <w:t>CPU</w:t>
      </w:r>
      <w:r>
        <w:rPr>
          <w:rFonts w:hint="eastAsia"/>
        </w:rPr>
        <w:t>多核并行，可高效处理二维、三维自由表面流等基础</w:t>
      </w:r>
      <w:r>
        <w:rPr>
          <w:rFonts w:hint="eastAsia"/>
        </w:rPr>
        <w:t>SPH</w:t>
      </w:r>
      <w:r>
        <w:rPr>
          <w:rFonts w:hint="eastAsia"/>
        </w:rPr>
        <w:t>仿真任务，但其计算能力有限，难以支撑大规模粒子系统的高效仿真。随着</w:t>
      </w:r>
      <w:r>
        <w:rPr>
          <w:rFonts w:hint="eastAsia"/>
        </w:rPr>
        <w:t>GPU</w:t>
      </w:r>
      <w:r>
        <w:rPr>
          <w:rFonts w:hint="eastAsia"/>
        </w:rPr>
        <w:t>通用计算（</w:t>
      </w:r>
      <w:r>
        <w:rPr>
          <w:rFonts w:hint="eastAsia"/>
        </w:rPr>
        <w:t>GPGPU</w:t>
      </w:r>
      <w:r>
        <w:rPr>
          <w:rFonts w:hint="eastAsia"/>
        </w:rPr>
        <w:t>）技术的兴起，国外</w:t>
      </w:r>
      <w:r>
        <w:rPr>
          <w:rFonts w:hint="eastAsia"/>
        </w:rPr>
        <w:t>SPH</w:t>
      </w:r>
      <w:r>
        <w:rPr>
          <w:rFonts w:hint="eastAsia"/>
        </w:rPr>
        <w:t>研究迅速迈入</w:t>
      </w:r>
      <w:r>
        <w:rPr>
          <w:rFonts w:hint="eastAsia"/>
        </w:rPr>
        <w:t>CPU-GPU</w:t>
      </w:r>
      <w:r>
        <w:rPr>
          <w:rFonts w:hint="eastAsia"/>
        </w:rPr>
        <w:t>异构协同计算阶段。由</w:t>
      </w:r>
      <w:r>
        <w:rPr>
          <w:rFonts w:hint="eastAsia"/>
        </w:rPr>
        <w:t>Crespo</w:t>
      </w:r>
      <w:r>
        <w:rPr>
          <w:rFonts w:hint="eastAsia"/>
          <w:vertAlign w:val="superscript"/>
        </w:rPr>
        <w:fldChar w:fldCharType="begin"/>
      </w:r>
      <w:r>
        <w:rPr>
          <w:rFonts w:hint="eastAsia"/>
          <w:vertAlign w:val="superscript"/>
        </w:rPr>
        <w:instrText xml:space="preserve"> REF _Ref22469 \r \h </w:instrText>
      </w:r>
      <w:r>
        <w:rPr>
          <w:rFonts w:hint="eastAsia"/>
          <w:vertAlign w:val="superscript"/>
        </w:rPr>
      </w:r>
      <w:r>
        <w:rPr>
          <w:rFonts w:hint="eastAsia"/>
          <w:vertAlign w:val="superscript"/>
        </w:rPr>
        <w:fldChar w:fldCharType="separate"/>
      </w:r>
      <w:r w:rsidR="00105A6B">
        <w:rPr>
          <w:vertAlign w:val="superscript"/>
        </w:rPr>
        <w:t>[27]</w:t>
      </w:r>
      <w:r>
        <w:rPr>
          <w:rFonts w:hint="eastAsia"/>
          <w:vertAlign w:val="superscript"/>
        </w:rPr>
        <w:fldChar w:fldCharType="end"/>
      </w:r>
      <w:r>
        <w:rPr>
          <w:rFonts w:hint="eastAsia"/>
        </w:rPr>
        <w:t>等人提出的</w:t>
      </w:r>
      <w:r>
        <w:rPr>
          <w:rFonts w:hint="eastAsia"/>
        </w:rPr>
        <w:t>DualSPHysics</w:t>
      </w:r>
      <w:r>
        <w:rPr>
          <w:rFonts w:hint="eastAsia"/>
        </w:rPr>
        <w:t>框架核心思路是将粒子邻域搜索、核函数计算、粒子运动求解等计算密集型任务转移至</w:t>
      </w:r>
      <w:r>
        <w:rPr>
          <w:rFonts w:hint="eastAsia"/>
        </w:rPr>
        <w:t>GPU</w:t>
      </w:r>
      <w:r>
        <w:rPr>
          <w:rFonts w:hint="eastAsia"/>
        </w:rPr>
        <w:t>，</w:t>
      </w:r>
      <w:r>
        <w:rPr>
          <w:rFonts w:hint="eastAsia"/>
        </w:rPr>
        <w:t>CPU</w:t>
      </w:r>
      <w:r>
        <w:rPr>
          <w:rFonts w:hint="eastAsia"/>
        </w:rPr>
        <w:t>则负责任务调度、数据预处理等轻量型任务，可将</w:t>
      </w:r>
      <w:r>
        <w:rPr>
          <w:rFonts w:hint="eastAsia"/>
        </w:rPr>
        <w:t>SPH</w:t>
      </w:r>
      <w:r>
        <w:rPr>
          <w:rFonts w:hint="eastAsia"/>
        </w:rPr>
        <w:t>核心计算任务的效率提升数十倍，广泛应用于溃坝流、</w:t>
      </w:r>
      <w:proofErr w:type="gramStart"/>
      <w:r>
        <w:rPr>
          <w:rFonts w:hint="eastAsia"/>
        </w:rPr>
        <w:t>波体冲击</w:t>
      </w:r>
      <w:proofErr w:type="gramEnd"/>
      <w:r>
        <w:rPr>
          <w:rFonts w:hint="eastAsia"/>
        </w:rPr>
        <w:t>等复杂流体仿真场景。随着仿真规模的增大，对计算资源的需求持续攀升，单</w:t>
      </w:r>
      <w:r>
        <w:rPr>
          <w:rFonts w:hint="eastAsia"/>
        </w:rPr>
        <w:t>GPU</w:t>
      </w:r>
      <w:r>
        <w:rPr>
          <w:rFonts w:hint="eastAsia"/>
        </w:rPr>
        <w:t>的存储与计算能力逐渐趋于饱和，国外</w:t>
      </w:r>
      <w:r>
        <w:rPr>
          <w:rFonts w:hint="eastAsia"/>
        </w:rPr>
        <w:t>SPH</w:t>
      </w:r>
      <w:r>
        <w:rPr>
          <w:rFonts w:hint="eastAsia"/>
        </w:rPr>
        <w:t>研究进入多</w:t>
      </w:r>
      <w:r>
        <w:rPr>
          <w:rFonts w:hint="eastAsia"/>
        </w:rPr>
        <w:t>GPU</w:t>
      </w:r>
      <w:r>
        <w:rPr>
          <w:rFonts w:hint="eastAsia"/>
        </w:rPr>
        <w:t>节点分布式并行计算的成熟阶段，核心是通过多</w:t>
      </w:r>
      <w:r>
        <w:rPr>
          <w:rFonts w:hint="eastAsia"/>
        </w:rPr>
        <w:t>GPU</w:t>
      </w:r>
      <w:r>
        <w:rPr>
          <w:rFonts w:hint="eastAsia"/>
        </w:rPr>
        <w:t>节点的协同工作，实现计算域的分布式划分和跨节点高效通信。基于</w:t>
      </w:r>
      <w:r>
        <w:rPr>
          <w:rFonts w:hint="eastAsia"/>
        </w:rPr>
        <w:t>CUDA</w:t>
      </w:r>
      <w:r>
        <w:rPr>
          <w:rFonts w:hint="eastAsia"/>
        </w:rPr>
        <w:t>并行的多</w:t>
      </w:r>
      <w:r>
        <w:rPr>
          <w:rFonts w:hint="eastAsia"/>
        </w:rPr>
        <w:t>GPU</w:t>
      </w:r>
      <w:r>
        <w:rPr>
          <w:rFonts w:hint="eastAsia"/>
        </w:rPr>
        <w:t>协同框架逐步兴起，由</w:t>
      </w:r>
      <w:r>
        <w:rPr>
          <w:rFonts w:hint="eastAsia"/>
        </w:rPr>
        <w:t>Rustico</w:t>
      </w:r>
      <w:r>
        <w:rPr>
          <w:rFonts w:hint="eastAsia"/>
          <w:vertAlign w:val="superscript"/>
        </w:rPr>
        <w:fldChar w:fldCharType="begin"/>
      </w:r>
      <w:r>
        <w:rPr>
          <w:rFonts w:hint="eastAsia"/>
          <w:vertAlign w:val="superscript"/>
        </w:rPr>
        <w:instrText xml:space="preserve"> REF _Ref22531 \r \h </w:instrText>
      </w:r>
      <w:r>
        <w:rPr>
          <w:rFonts w:hint="eastAsia"/>
          <w:vertAlign w:val="superscript"/>
        </w:rPr>
      </w:r>
      <w:r>
        <w:rPr>
          <w:rFonts w:hint="eastAsia"/>
          <w:vertAlign w:val="superscript"/>
        </w:rPr>
        <w:fldChar w:fldCharType="separate"/>
      </w:r>
      <w:r w:rsidR="00105A6B">
        <w:rPr>
          <w:vertAlign w:val="superscript"/>
        </w:rPr>
        <w:t>[28]</w:t>
      </w:r>
      <w:r>
        <w:rPr>
          <w:rFonts w:hint="eastAsia"/>
          <w:vertAlign w:val="superscript"/>
        </w:rPr>
        <w:fldChar w:fldCharType="end"/>
      </w:r>
      <w:r>
        <w:rPr>
          <w:rFonts w:hint="eastAsia"/>
        </w:rPr>
        <w:t>等人提出的</w:t>
      </w:r>
      <w:r>
        <w:rPr>
          <w:rFonts w:hint="eastAsia"/>
        </w:rPr>
        <w:t>GPUSPH</w:t>
      </w:r>
      <w:r>
        <w:rPr>
          <w:rFonts w:hint="eastAsia"/>
        </w:rPr>
        <w:t>作为多</w:t>
      </w:r>
      <w:r>
        <w:rPr>
          <w:rFonts w:hint="eastAsia"/>
        </w:rPr>
        <w:t>GPU</w:t>
      </w:r>
      <w:r>
        <w:rPr>
          <w:rFonts w:hint="eastAsia"/>
        </w:rPr>
        <w:t>节点分布式并行设计的</w:t>
      </w:r>
      <w:r>
        <w:rPr>
          <w:rFonts w:hint="eastAsia"/>
        </w:rPr>
        <w:t>SPH</w:t>
      </w:r>
      <w:r>
        <w:rPr>
          <w:rFonts w:hint="eastAsia"/>
        </w:rPr>
        <w:t>开源框架，基于</w:t>
      </w:r>
      <w:r>
        <w:rPr>
          <w:rFonts w:hint="eastAsia"/>
        </w:rPr>
        <w:t>MPI+CUDA</w:t>
      </w:r>
      <w:r>
        <w:rPr>
          <w:rFonts w:hint="eastAsia"/>
        </w:rPr>
        <w:t>混合编程模型构建，该框架采用模块化架构设计，底层负责多</w:t>
      </w:r>
      <w:r>
        <w:rPr>
          <w:rFonts w:hint="eastAsia"/>
        </w:rPr>
        <w:t>GPU</w:t>
      </w:r>
      <w:r>
        <w:rPr>
          <w:rFonts w:hint="eastAsia"/>
        </w:rPr>
        <w:t>节点的内存分配与硬件适配，上层专注于粒子分布式管理、邻域搜索与求解器调控。充分发挥了多</w:t>
      </w:r>
      <w:r>
        <w:rPr>
          <w:rFonts w:hint="eastAsia"/>
        </w:rPr>
        <w:t>GPU</w:t>
      </w:r>
      <w:r>
        <w:rPr>
          <w:rFonts w:hint="eastAsia"/>
        </w:rPr>
        <w:t>节点的并行优势，可广泛应用于溃坝流、海洋工程等复杂场景的流体仿真。</w:t>
      </w:r>
    </w:p>
    <w:p w14:paraId="2AD4D8E2" w14:textId="23C6B0ED" w:rsidR="000C2F82" w:rsidRDefault="0079062F">
      <w:pPr>
        <w:adjustRightInd w:val="0"/>
        <w:ind w:firstLine="480"/>
      </w:pPr>
      <w:r>
        <w:rPr>
          <w:rFonts w:hint="eastAsia"/>
        </w:rPr>
        <w:t>在</w:t>
      </w:r>
      <w:r>
        <w:rPr>
          <w:rFonts w:hint="eastAsia"/>
        </w:rPr>
        <w:t>SPH</w:t>
      </w:r>
      <w:r>
        <w:rPr>
          <w:rFonts w:hint="eastAsia"/>
        </w:rPr>
        <w:t>并行应用研究中，性能优化是突破大规模复杂流体问题求解瓶颈的核心关键。而在异构</w:t>
      </w:r>
      <w:r>
        <w:rPr>
          <w:rFonts w:hint="eastAsia"/>
        </w:rPr>
        <w:t>GPU</w:t>
      </w:r>
      <w:r>
        <w:rPr>
          <w:rFonts w:hint="eastAsia"/>
        </w:rPr>
        <w:t>计算环境下，仿真任务的异构分配策略是决定整体性能的首要因素。由于流体仿真的核心计算过程具有强迭代特性，在每个时间步的计算周期内，各计算节点必须完成粒子数据的全量同步，才能启动下一阶段的迭代计算；一旦任务分配与异构</w:t>
      </w:r>
      <w:r>
        <w:rPr>
          <w:rFonts w:hint="eastAsia"/>
        </w:rPr>
        <w:t>GPU</w:t>
      </w:r>
      <w:proofErr w:type="gramStart"/>
      <w:r>
        <w:rPr>
          <w:rFonts w:hint="eastAsia"/>
        </w:rPr>
        <w:t>的算力特性</w:t>
      </w:r>
      <w:proofErr w:type="gramEnd"/>
      <w:r>
        <w:rPr>
          <w:rFonts w:hint="eastAsia"/>
        </w:rPr>
        <w:t>、数据分布不匹配，不仅会引发计算负载失衡，还会产生额外的同步开销与数据冗余，大幅增加时间成本。此外，节点间的数据通信优化也是该领域的重要研究方向之一，</w:t>
      </w:r>
      <w:r>
        <w:rPr>
          <w:rFonts w:hint="eastAsia"/>
        </w:rPr>
        <w:t>Biddiscombe</w:t>
      </w:r>
      <w:r>
        <w:rPr>
          <w:rFonts w:hint="eastAsia"/>
        </w:rPr>
        <w:t>等人</w:t>
      </w:r>
      <w:r>
        <w:rPr>
          <w:rFonts w:hint="eastAsia"/>
          <w:vertAlign w:val="superscript"/>
        </w:rPr>
        <w:fldChar w:fldCharType="begin"/>
      </w:r>
      <w:r>
        <w:rPr>
          <w:rFonts w:hint="eastAsia"/>
          <w:vertAlign w:val="superscript"/>
        </w:rPr>
        <w:instrText xml:space="preserve"> REF _Ref22590 \r \h </w:instrText>
      </w:r>
      <w:r>
        <w:rPr>
          <w:rFonts w:hint="eastAsia"/>
          <w:vertAlign w:val="superscript"/>
        </w:rPr>
      </w:r>
      <w:r>
        <w:rPr>
          <w:rFonts w:hint="eastAsia"/>
          <w:vertAlign w:val="superscript"/>
        </w:rPr>
        <w:fldChar w:fldCharType="separate"/>
      </w:r>
      <w:r w:rsidR="00105A6B">
        <w:rPr>
          <w:vertAlign w:val="superscript"/>
        </w:rPr>
        <w:t>[29]</w:t>
      </w:r>
      <w:r>
        <w:rPr>
          <w:rFonts w:hint="eastAsia"/>
          <w:vertAlign w:val="superscript"/>
        </w:rPr>
        <w:fldChar w:fldCharType="end"/>
      </w:r>
      <w:hyperlink r:id="rId23" w:history="1"/>
      <w:r>
        <w:rPr>
          <w:rFonts w:hint="eastAsia"/>
        </w:rPr>
        <w:t>指出，非阻塞点对点通信对于</w:t>
      </w:r>
      <w:r>
        <w:rPr>
          <w:rFonts w:hint="eastAsia"/>
        </w:rPr>
        <w:t>SPH</w:t>
      </w:r>
      <w:r>
        <w:rPr>
          <w:rFonts w:hint="eastAsia"/>
        </w:rPr>
        <w:t>方法的有效并行化至关重要。在异构并行架构中，</w:t>
      </w:r>
      <w:r>
        <w:rPr>
          <w:rFonts w:hint="eastAsia"/>
        </w:rPr>
        <w:t>GPU</w:t>
      </w:r>
      <w:r>
        <w:rPr>
          <w:rFonts w:hint="eastAsia"/>
        </w:rPr>
        <w:t>的计算效率高度依赖于数据供给的时效性，若节点</w:t>
      </w:r>
      <w:proofErr w:type="gramStart"/>
      <w:r>
        <w:rPr>
          <w:rFonts w:hint="eastAsia"/>
        </w:rPr>
        <w:t>间数据</w:t>
      </w:r>
      <w:proofErr w:type="gramEnd"/>
      <w:r>
        <w:rPr>
          <w:rFonts w:hint="eastAsia"/>
        </w:rPr>
        <w:t>传输带宽不足或通信策略不合理，会导致</w:t>
      </w:r>
      <w:r>
        <w:rPr>
          <w:rFonts w:hint="eastAsia"/>
        </w:rPr>
        <w:t>GPU</w:t>
      </w:r>
      <w:r>
        <w:rPr>
          <w:rFonts w:hint="eastAsia"/>
        </w:rPr>
        <w:t>核心长期处于等待数据的空闲状态，</w:t>
      </w:r>
      <w:proofErr w:type="gramStart"/>
      <w:r>
        <w:rPr>
          <w:rFonts w:hint="eastAsia"/>
        </w:rPr>
        <w:t>算力资</w:t>
      </w:r>
      <w:proofErr w:type="gramEnd"/>
      <w:r>
        <w:rPr>
          <w:rFonts w:hint="eastAsia"/>
        </w:rPr>
        <w:t>源无法被充分利用，进而严重制约并行仿真的整体加速比。因此，面向异构</w:t>
      </w:r>
      <w:r>
        <w:rPr>
          <w:rFonts w:hint="eastAsia"/>
        </w:rPr>
        <w:t>GPU</w:t>
      </w:r>
      <w:r>
        <w:rPr>
          <w:rFonts w:hint="eastAsia"/>
        </w:rPr>
        <w:t>环境的通信模式优化与数据传输效率提升，是实现</w:t>
      </w:r>
      <w:r>
        <w:rPr>
          <w:rFonts w:hint="eastAsia"/>
        </w:rPr>
        <w:t>SPH</w:t>
      </w:r>
      <w:r>
        <w:rPr>
          <w:rFonts w:hint="eastAsia"/>
        </w:rPr>
        <w:t>并行仿真高性能计算的必要路径。</w:t>
      </w:r>
    </w:p>
    <w:p w14:paraId="42910DEC" w14:textId="77777777" w:rsidR="000C2F82" w:rsidRDefault="0079062F">
      <w:pPr>
        <w:pStyle w:val="3"/>
      </w:pPr>
      <w:bookmarkStart w:id="8" w:name="_Toc230769027"/>
      <w:r>
        <w:rPr>
          <w:rFonts w:hint="eastAsia"/>
        </w:rPr>
        <w:lastRenderedPageBreak/>
        <w:t>SPH</w:t>
      </w:r>
      <w:r>
        <w:rPr>
          <w:rFonts w:hint="eastAsia"/>
        </w:rPr>
        <w:t>并行计算中的仿真域划分方法</w:t>
      </w:r>
      <w:bookmarkEnd w:id="8"/>
    </w:p>
    <w:p w14:paraId="51CFFCF0" w14:textId="3E531AF3" w:rsidR="000C2F82" w:rsidRDefault="0079062F">
      <w:pPr>
        <w:ind w:firstLine="480"/>
      </w:pPr>
      <w:r>
        <w:rPr>
          <w:rFonts w:hint="eastAsia"/>
        </w:rPr>
        <w:t>仿真域划分是</w:t>
      </w:r>
      <w:r>
        <w:rPr>
          <w:rFonts w:hint="eastAsia"/>
        </w:rPr>
        <w:t>SPH</w:t>
      </w:r>
      <w:r>
        <w:rPr>
          <w:rFonts w:hint="eastAsia"/>
        </w:rPr>
        <w:t>并行计算中实现大规模流体仿真的核心支撑技术</w:t>
      </w:r>
      <w:r>
        <w:rPr>
          <w:vertAlign w:val="superscript"/>
        </w:rPr>
        <w:fldChar w:fldCharType="begin"/>
      </w:r>
      <w:r>
        <w:rPr>
          <w:vertAlign w:val="superscript"/>
        </w:rPr>
        <w:instrText xml:space="preserve"> </w:instrText>
      </w:r>
      <w:r>
        <w:rPr>
          <w:rFonts w:hint="eastAsia"/>
          <w:vertAlign w:val="superscript"/>
        </w:rPr>
        <w:instrText>REF _Ref223700290 \r \h</w:instrText>
      </w:r>
      <w:r>
        <w:rPr>
          <w:vertAlign w:val="superscript"/>
        </w:rPr>
        <w:instrText xml:space="preserve">  \* MERGEFORMAT </w:instrText>
      </w:r>
      <w:r>
        <w:rPr>
          <w:vertAlign w:val="superscript"/>
        </w:rPr>
      </w:r>
      <w:r>
        <w:rPr>
          <w:vertAlign w:val="superscript"/>
        </w:rPr>
        <w:fldChar w:fldCharType="separate"/>
      </w:r>
      <w:r w:rsidR="00105A6B">
        <w:rPr>
          <w:vertAlign w:val="superscript"/>
        </w:rPr>
        <w:t>[30]</w:t>
      </w:r>
      <w:r>
        <w:rPr>
          <w:vertAlign w:val="superscript"/>
        </w:rPr>
        <w:fldChar w:fldCharType="end"/>
      </w:r>
      <w:r>
        <w:rPr>
          <w:rFonts w:hint="eastAsia"/>
        </w:rPr>
        <w:t>，其核心原理是在仿真初始化阶段，将全局</w:t>
      </w:r>
      <w:r>
        <w:rPr>
          <w:rFonts w:hint="eastAsia"/>
        </w:rPr>
        <w:t>SPH</w:t>
      </w:r>
      <w:r>
        <w:rPr>
          <w:rFonts w:hint="eastAsia"/>
        </w:rPr>
        <w:t>计算域预先划分为若干互不重叠或少量重叠的子域，并将各子域</w:t>
      </w:r>
      <w:proofErr w:type="gramStart"/>
      <w:r>
        <w:rPr>
          <w:rFonts w:hint="eastAsia"/>
        </w:rPr>
        <w:t>固定分</w:t>
      </w:r>
      <w:proofErr w:type="gramEnd"/>
      <w:r>
        <w:rPr>
          <w:rFonts w:hint="eastAsia"/>
        </w:rPr>
        <w:t>配给不同的计算单元，通过子域内独立计算、子域间同步粒子信息的方式提升整体并行计算效率，适配异构</w:t>
      </w:r>
      <w:r>
        <w:rPr>
          <w:rFonts w:hint="eastAsia"/>
        </w:rPr>
        <w:t>GPU</w:t>
      </w:r>
      <w:r>
        <w:rPr>
          <w:rFonts w:hint="eastAsia"/>
        </w:rPr>
        <w:t>环境下迭代式计算的核心需求。其中，基于空间划分的静态仿真域划分方法，因子域边界规则、通信开销可控、适配</w:t>
      </w:r>
      <w:proofErr w:type="gramStart"/>
      <w:r>
        <w:rPr>
          <w:rFonts w:hint="eastAsia"/>
        </w:rPr>
        <w:t>性广泛</w:t>
      </w:r>
      <w:proofErr w:type="gramEnd"/>
      <w:r>
        <w:rPr>
          <w:rFonts w:hint="eastAsia"/>
        </w:rPr>
        <w:t>等优势，成为当前</w:t>
      </w:r>
      <w:r>
        <w:rPr>
          <w:rFonts w:hint="eastAsia"/>
        </w:rPr>
        <w:t>SPH</w:t>
      </w:r>
      <w:r>
        <w:rPr>
          <w:rFonts w:hint="eastAsia"/>
        </w:rPr>
        <w:t>并行计算中应用最广泛的静态划分思路。</w:t>
      </w:r>
    </w:p>
    <w:p w14:paraId="332753BD" w14:textId="4ABF00E7" w:rsidR="000C2F82" w:rsidRDefault="0079062F">
      <w:pPr>
        <w:ind w:firstLine="480"/>
      </w:pPr>
      <w:r>
        <w:rPr>
          <w:rFonts w:hint="eastAsia"/>
        </w:rPr>
        <w:t>基于空间划分的</w:t>
      </w:r>
      <w:r>
        <w:rPr>
          <w:rFonts w:hint="eastAsia"/>
        </w:rPr>
        <w:t>SPH</w:t>
      </w:r>
      <w:r>
        <w:rPr>
          <w:rFonts w:hint="eastAsia"/>
        </w:rPr>
        <w:t>静态域划分，核心是通过固定空间分割规则划分全局仿真域，再按粒子坐标完成子域分配。</w:t>
      </w:r>
      <w:r>
        <w:rPr>
          <w:rFonts w:hint="eastAsia"/>
        </w:rPr>
        <w:t>Simon</w:t>
      </w:r>
      <w:r>
        <w:rPr>
          <w:rFonts w:hint="eastAsia"/>
        </w:rPr>
        <w:t>等人</w:t>
      </w:r>
      <w:r>
        <w:rPr>
          <w:rFonts w:hint="eastAsia"/>
          <w:vertAlign w:val="superscript"/>
        </w:rPr>
        <w:fldChar w:fldCharType="begin"/>
      </w:r>
      <w:r>
        <w:rPr>
          <w:rFonts w:hint="eastAsia"/>
          <w:vertAlign w:val="superscript"/>
        </w:rPr>
        <w:instrText xml:space="preserve"> REF _Ref22655 \r \h </w:instrText>
      </w:r>
      <w:r>
        <w:rPr>
          <w:rFonts w:hint="eastAsia"/>
          <w:vertAlign w:val="superscript"/>
        </w:rPr>
      </w:r>
      <w:r>
        <w:rPr>
          <w:rFonts w:hint="eastAsia"/>
          <w:vertAlign w:val="superscript"/>
        </w:rPr>
        <w:fldChar w:fldCharType="separate"/>
      </w:r>
      <w:r w:rsidR="00105A6B">
        <w:rPr>
          <w:vertAlign w:val="superscript"/>
        </w:rPr>
        <w:t>[31]</w:t>
      </w:r>
      <w:r>
        <w:rPr>
          <w:rFonts w:hint="eastAsia"/>
          <w:vertAlign w:val="superscript"/>
        </w:rPr>
        <w:fldChar w:fldCharType="end"/>
      </w:r>
      <w:r>
        <w:rPr>
          <w:rFonts w:hint="eastAsia"/>
        </w:rPr>
        <w:t>提出的递归二分</w:t>
      </w:r>
      <w:r>
        <w:rPr>
          <w:rFonts w:cs="Times New Roman"/>
        </w:rPr>
        <w:t>（</w:t>
      </w:r>
      <w:r>
        <w:rPr>
          <w:rFonts w:hint="eastAsia"/>
        </w:rPr>
        <w:t>Recursive Bisection</w:t>
      </w:r>
      <w:r>
        <w:rPr>
          <w:rFonts w:hint="eastAsia"/>
        </w:rPr>
        <w:t>）方法通过对计算域或计算对象进行多次二分切割，实现了较为均衡的并行任务划分，该类方法随后被引入粒子类数值方法的并行实现中。</w:t>
      </w:r>
      <w:r>
        <w:rPr>
          <w:rFonts w:hint="eastAsia"/>
        </w:rPr>
        <w:t>Monaghan</w:t>
      </w:r>
      <w:r>
        <w:rPr>
          <w:rFonts w:hint="eastAsia"/>
          <w:vertAlign w:val="superscript"/>
        </w:rPr>
        <w:fldChar w:fldCharType="begin"/>
      </w:r>
      <w:r>
        <w:rPr>
          <w:rFonts w:hint="eastAsia"/>
          <w:vertAlign w:val="superscript"/>
        </w:rPr>
        <w:instrText xml:space="preserve"> REF _Ref22720 \r \h </w:instrText>
      </w:r>
      <w:r>
        <w:rPr>
          <w:rFonts w:hint="eastAsia"/>
          <w:vertAlign w:val="superscript"/>
        </w:rPr>
      </w:r>
      <w:r>
        <w:rPr>
          <w:rFonts w:hint="eastAsia"/>
          <w:vertAlign w:val="superscript"/>
        </w:rPr>
        <w:fldChar w:fldCharType="separate"/>
      </w:r>
      <w:r w:rsidR="00105A6B">
        <w:rPr>
          <w:vertAlign w:val="superscript"/>
        </w:rPr>
        <w:t>[32]</w:t>
      </w:r>
      <w:r>
        <w:rPr>
          <w:rFonts w:hint="eastAsia"/>
          <w:vertAlign w:val="superscript"/>
        </w:rPr>
        <w:fldChar w:fldCharType="end"/>
      </w:r>
      <w:r>
        <w:rPr>
          <w:rFonts w:hint="eastAsia"/>
        </w:rPr>
        <w:t>等人在</w:t>
      </w:r>
      <w:r>
        <w:rPr>
          <w:rFonts w:hint="eastAsia"/>
        </w:rPr>
        <w:t>SPH</w:t>
      </w:r>
      <w:r>
        <w:rPr>
          <w:rFonts w:hint="eastAsia"/>
        </w:rPr>
        <w:t>并行实现中采用基于规则几何空间的静态区域划分方式，将</w:t>
      </w:r>
      <w:proofErr w:type="gramStart"/>
      <w:r>
        <w:rPr>
          <w:rFonts w:hint="eastAsia"/>
        </w:rPr>
        <w:t>计算域沿坐标方向</w:t>
      </w:r>
      <w:proofErr w:type="gramEnd"/>
      <w:r>
        <w:rPr>
          <w:rFonts w:hint="eastAsia"/>
        </w:rPr>
        <w:t>进行等比例切分，用于多处理器任务分配，其方法实现简单且易于与规则网格数据结构结合。</w:t>
      </w:r>
      <w:r>
        <w:rPr>
          <w:rFonts w:hint="eastAsia"/>
        </w:rPr>
        <w:t>Liu</w:t>
      </w:r>
      <w:r>
        <w:rPr>
          <w:rFonts w:hint="eastAsia"/>
          <w:vertAlign w:val="superscript"/>
        </w:rPr>
        <w:fldChar w:fldCharType="begin"/>
      </w:r>
      <w:r>
        <w:rPr>
          <w:rFonts w:hint="eastAsia"/>
          <w:vertAlign w:val="superscript"/>
        </w:rPr>
        <w:instrText xml:space="preserve"> REF _Ref22795 \r \h </w:instrText>
      </w:r>
      <w:r>
        <w:rPr>
          <w:rFonts w:hint="eastAsia"/>
          <w:vertAlign w:val="superscript"/>
        </w:rPr>
      </w:r>
      <w:r>
        <w:rPr>
          <w:rFonts w:hint="eastAsia"/>
          <w:vertAlign w:val="superscript"/>
        </w:rPr>
        <w:fldChar w:fldCharType="separate"/>
      </w:r>
      <w:r w:rsidR="00105A6B">
        <w:rPr>
          <w:vertAlign w:val="superscript"/>
        </w:rPr>
        <w:t>[33]</w:t>
      </w:r>
      <w:r>
        <w:rPr>
          <w:rFonts w:hint="eastAsia"/>
          <w:vertAlign w:val="superscript"/>
        </w:rPr>
        <w:fldChar w:fldCharType="end"/>
      </w:r>
      <w:r>
        <w:rPr>
          <w:rFonts w:hint="eastAsia"/>
        </w:rPr>
        <w:t>等人在工程</w:t>
      </w:r>
      <w:r>
        <w:rPr>
          <w:rFonts w:hint="eastAsia"/>
        </w:rPr>
        <w:t>SPH</w:t>
      </w:r>
      <w:r>
        <w:rPr>
          <w:rFonts w:hint="eastAsia"/>
        </w:rPr>
        <w:t>算例中沿用类似的静态空间剖分思想，通过预定义的空间子域将粒子映射到不同计算单元，以减少跨域通信并保证计算过程的稳定性。</w:t>
      </w:r>
    </w:p>
    <w:p w14:paraId="06C43741" w14:textId="2A36E52E" w:rsidR="000C2F82" w:rsidRDefault="0079062F">
      <w:pPr>
        <w:ind w:firstLine="480"/>
      </w:pPr>
      <w:r>
        <w:t>随着三维大规模</w:t>
      </w:r>
      <w:r>
        <w:t>SPH</w:t>
      </w:r>
      <w:r>
        <w:t>模型的应用需求增加，研究者开始探索基于层次空间划分结构的仿真前静态分区方法。</w:t>
      </w:r>
      <w:r>
        <w:t>Crespo</w:t>
      </w:r>
      <w:r>
        <w:t>等人</w:t>
      </w:r>
      <w:r>
        <w:rPr>
          <w:vertAlign w:val="superscript"/>
        </w:rPr>
        <w:fldChar w:fldCharType="begin"/>
      </w:r>
      <w:r>
        <w:rPr>
          <w:vertAlign w:val="superscript"/>
        </w:rPr>
        <w:instrText xml:space="preserve"> REF _Ref22469 \r \h </w:instrText>
      </w:r>
      <w:r>
        <w:rPr>
          <w:vertAlign w:val="superscript"/>
        </w:rPr>
      </w:r>
      <w:r>
        <w:rPr>
          <w:vertAlign w:val="superscript"/>
        </w:rPr>
        <w:fldChar w:fldCharType="separate"/>
      </w:r>
      <w:r w:rsidR="00105A6B">
        <w:rPr>
          <w:vertAlign w:val="superscript"/>
        </w:rPr>
        <w:t>[27]</w:t>
      </w:r>
      <w:r>
        <w:rPr>
          <w:vertAlign w:val="superscript"/>
        </w:rPr>
        <w:fldChar w:fldCharType="end"/>
      </w:r>
      <w:r>
        <w:t>在</w:t>
      </w:r>
      <w:r>
        <w:t>SPHysics</w:t>
      </w:r>
      <w:r>
        <w:t>并行实现中采用基于规则立方体分割的三维空间划分策略，将计算</w:t>
      </w:r>
      <w:proofErr w:type="gramStart"/>
      <w:r>
        <w:t>域按照</w:t>
      </w:r>
      <w:proofErr w:type="gramEnd"/>
      <w:r>
        <w:t>预设层级进行静态分区，并在整个计算过程中保持分区边界不变。此外，一些研究借鉴计算几何中的空间分治思想，在仿真前</w:t>
      </w:r>
      <w:proofErr w:type="gramStart"/>
      <w:r>
        <w:t>构建八</w:t>
      </w:r>
      <w:proofErr w:type="gramEnd"/>
      <w:r>
        <w:t>叉树结构，并以树节点作为并行子域划分的基础，从而在保持静态分区特性的同时提高对子域尺度的控制能力</w:t>
      </w:r>
      <w:r>
        <w:rPr>
          <w:vertAlign w:val="superscript"/>
        </w:rPr>
        <w:fldChar w:fldCharType="begin"/>
      </w:r>
      <w:r>
        <w:rPr>
          <w:vertAlign w:val="superscript"/>
        </w:rPr>
        <w:instrText xml:space="preserve"> REF _Ref22923 \r \h </w:instrText>
      </w:r>
      <w:r>
        <w:rPr>
          <w:vertAlign w:val="superscript"/>
        </w:rPr>
      </w:r>
      <w:r>
        <w:rPr>
          <w:vertAlign w:val="superscript"/>
        </w:rPr>
        <w:fldChar w:fldCharType="separate"/>
      </w:r>
      <w:r w:rsidR="00105A6B">
        <w:rPr>
          <w:vertAlign w:val="superscript"/>
        </w:rPr>
        <w:t>[34]</w:t>
      </w:r>
      <w:r>
        <w:rPr>
          <w:vertAlign w:val="superscript"/>
        </w:rPr>
        <w:fldChar w:fldCharType="end"/>
      </w:r>
      <w:r>
        <w:t>。</w:t>
      </w:r>
      <w:r>
        <w:rPr>
          <w:rFonts w:hint="eastAsia"/>
        </w:rPr>
        <w:t>Dazzi</w:t>
      </w:r>
      <w:r>
        <w:rPr>
          <w:rFonts w:hint="eastAsia"/>
          <w:vertAlign w:val="superscript"/>
        </w:rPr>
        <w:fldChar w:fldCharType="begin"/>
      </w:r>
      <w:r>
        <w:rPr>
          <w:rFonts w:hint="eastAsia"/>
          <w:vertAlign w:val="superscript"/>
        </w:rPr>
        <w:instrText xml:space="preserve"> REF _Ref22978 \r \h </w:instrText>
      </w:r>
      <w:r>
        <w:rPr>
          <w:rFonts w:hint="eastAsia"/>
          <w:vertAlign w:val="superscript"/>
        </w:rPr>
      </w:r>
      <w:r>
        <w:rPr>
          <w:rFonts w:hint="eastAsia"/>
          <w:vertAlign w:val="superscript"/>
        </w:rPr>
        <w:fldChar w:fldCharType="separate"/>
      </w:r>
      <w:r w:rsidR="00105A6B">
        <w:rPr>
          <w:vertAlign w:val="superscript"/>
        </w:rPr>
        <w:t>[35]</w:t>
      </w:r>
      <w:r>
        <w:rPr>
          <w:rFonts w:hint="eastAsia"/>
          <w:vertAlign w:val="superscript"/>
        </w:rPr>
        <w:fldChar w:fldCharType="end"/>
      </w:r>
      <w:r>
        <w:t>等人进一步在水动力工程算例中分析了不同静态分区策略对并行效率和通信开销的影响，指出仿真前静态分区在粒子分布变化较小或流动形态可预期的场景中仍具有较高的实用价值。</w:t>
      </w:r>
      <w:r>
        <w:t>Boulimier</w:t>
      </w:r>
      <w:r>
        <w:rPr>
          <w:vertAlign w:val="superscript"/>
        </w:rPr>
        <w:fldChar w:fldCharType="begin"/>
      </w:r>
      <w:r>
        <w:rPr>
          <w:vertAlign w:val="superscript"/>
        </w:rPr>
        <w:instrText xml:space="preserve"> REF _Ref23037 \r \h </w:instrText>
      </w:r>
      <w:r>
        <w:rPr>
          <w:vertAlign w:val="superscript"/>
        </w:rPr>
      </w:r>
      <w:r>
        <w:rPr>
          <w:vertAlign w:val="superscript"/>
        </w:rPr>
        <w:fldChar w:fldCharType="separate"/>
      </w:r>
      <w:r w:rsidR="00105A6B">
        <w:rPr>
          <w:vertAlign w:val="superscript"/>
        </w:rPr>
        <w:t>[36]</w:t>
      </w:r>
      <w:r>
        <w:rPr>
          <w:vertAlign w:val="superscript"/>
        </w:rPr>
        <w:fldChar w:fldCharType="end"/>
      </w:r>
      <w:r>
        <w:t>等人提出了一种面向负载均衡的智能分区方法，其核心是通过引入粒子速度信息来引导非正交递归空间划分，以动态适应粒子运动趋势。该研究表明，这种方法能有效减少粒子迁移，从而在粒子直线运动主导的仿真场景中显著降低动态负载均衡的调用开销并提升整体性能。</w:t>
      </w:r>
      <w:r>
        <w:rPr>
          <w:rFonts w:hint="eastAsia"/>
        </w:rPr>
        <w:t>尽管负载均衡在</w:t>
      </w:r>
      <w:r>
        <w:rPr>
          <w:rFonts w:hint="eastAsia"/>
        </w:rPr>
        <w:t>SPH</w:t>
      </w:r>
      <w:r>
        <w:rPr>
          <w:rFonts w:hint="eastAsia"/>
        </w:rPr>
        <w:t>并行计算领域已取得大量研究成果，</w:t>
      </w:r>
      <w:r>
        <w:t>但在粒子方法和</w:t>
      </w:r>
      <w:r>
        <w:t>GPU</w:t>
      </w:r>
      <w:r>
        <w:t>集群环境中，其高昂的实现复杂度和运行时开销限制了实际应用。尤其在</w:t>
      </w:r>
      <w:proofErr w:type="gramStart"/>
      <w:r>
        <w:t>工程级</w:t>
      </w:r>
      <w:proofErr w:type="gramEnd"/>
      <w:r>
        <w:t>SPH</w:t>
      </w:r>
      <w:r>
        <w:t>仿真中，运行时粒子迁移往往难以实现或代价过高</w:t>
      </w:r>
      <w:r>
        <w:rPr>
          <w:rFonts w:hint="eastAsia"/>
        </w:rPr>
        <w:t>。</w:t>
      </w:r>
      <w:r>
        <w:t>因此，如何在仿真开始前或早期阶段，利用应用和性能信息构建</w:t>
      </w:r>
      <w:r>
        <w:lastRenderedPageBreak/>
        <w:t>稳定、高效的静态或持久域划分方案，仍然是一个具有重要现实意义但研究相对不足的问题。</w:t>
      </w:r>
    </w:p>
    <w:p w14:paraId="308877EE" w14:textId="77777777" w:rsidR="000C2F82" w:rsidRDefault="0079062F">
      <w:pPr>
        <w:pStyle w:val="3"/>
      </w:pPr>
      <w:bookmarkStart w:id="9" w:name="_Toc230769028"/>
      <w:r>
        <w:rPr>
          <w:rFonts w:hint="eastAsia"/>
        </w:rPr>
        <w:t>SPH</w:t>
      </w:r>
      <w:r>
        <w:rPr>
          <w:rFonts w:hint="eastAsia"/>
        </w:rPr>
        <w:t>并行计算中的通信优化方法</w:t>
      </w:r>
      <w:bookmarkEnd w:id="9"/>
    </w:p>
    <w:p w14:paraId="7E6DAB97" w14:textId="77777777" w:rsidR="000C2F82" w:rsidRDefault="0079062F">
      <w:pPr>
        <w:ind w:firstLine="480"/>
      </w:pPr>
      <w:r>
        <w:t>在基于域划分的并行</w:t>
      </w:r>
      <w:r>
        <w:t>SPH</w:t>
      </w:r>
      <w:r>
        <w:t>计算框架中，跨子域边界粒子信息交换是保证数值计算正确性的必要过程。随着粒子分辨率和并行规模的不断提升，通信开销在总计算时间中的占</w:t>
      </w:r>
      <w:proofErr w:type="gramStart"/>
      <w:r>
        <w:t>比逐渐</w:t>
      </w:r>
      <w:proofErr w:type="gramEnd"/>
      <w:r>
        <w:t>增大，成为限制并行效率进一步提升的重要因素。</w:t>
      </w:r>
    </w:p>
    <w:p w14:paraId="505CC0A8" w14:textId="5334FB86" w:rsidR="000C2F82" w:rsidRDefault="0079062F">
      <w:pPr>
        <w:ind w:firstLine="480"/>
      </w:pPr>
      <w:r>
        <w:rPr>
          <w:rFonts w:hint="eastAsia"/>
        </w:rPr>
        <w:t>Valdez-Balderas</w:t>
      </w:r>
      <w:r>
        <w:rPr>
          <w:rFonts w:hint="eastAsia"/>
        </w:rPr>
        <w:t>等人</w:t>
      </w:r>
      <w:r>
        <w:rPr>
          <w:rFonts w:hint="eastAsia"/>
          <w:vertAlign w:val="superscript"/>
        </w:rPr>
        <w:fldChar w:fldCharType="begin"/>
      </w:r>
      <w:r>
        <w:rPr>
          <w:rFonts w:hint="eastAsia"/>
          <w:vertAlign w:val="superscript"/>
        </w:rPr>
        <w:instrText xml:space="preserve"> REF _Ref23086 \r \h </w:instrText>
      </w:r>
      <w:r>
        <w:rPr>
          <w:rFonts w:hint="eastAsia"/>
          <w:vertAlign w:val="superscript"/>
        </w:rPr>
      </w:r>
      <w:r>
        <w:rPr>
          <w:rFonts w:hint="eastAsia"/>
          <w:vertAlign w:val="superscript"/>
        </w:rPr>
        <w:fldChar w:fldCharType="separate"/>
      </w:r>
      <w:r w:rsidR="00105A6B">
        <w:rPr>
          <w:vertAlign w:val="superscript"/>
        </w:rPr>
        <w:t>[37]</w:t>
      </w:r>
      <w:r>
        <w:rPr>
          <w:rFonts w:hint="eastAsia"/>
          <w:vertAlign w:val="superscript"/>
        </w:rPr>
        <w:fldChar w:fldCharType="end"/>
      </w:r>
      <w:r>
        <w:rPr>
          <w:rFonts w:hint="eastAsia"/>
        </w:rPr>
        <w:t>提出了一种基于</w:t>
      </w:r>
      <w:r>
        <w:rPr>
          <w:rFonts w:hint="eastAsia"/>
        </w:rPr>
        <w:t>MPI</w:t>
      </w:r>
      <w:r>
        <w:rPr>
          <w:rFonts w:hint="eastAsia"/>
        </w:rPr>
        <w:t>的跨节点通信策略，并通过性能测试揭示了随着粒子数增加通信时间在总运行时间比重逐渐上升的趋势，首次指出了通信瓶颈在大规模</w:t>
      </w:r>
      <w:r>
        <w:rPr>
          <w:rFonts w:hint="eastAsia"/>
        </w:rPr>
        <w:t>SPH</w:t>
      </w:r>
      <w:r>
        <w:rPr>
          <w:rFonts w:hint="eastAsia"/>
        </w:rPr>
        <w:t>并行模拟中的重要性。</w:t>
      </w:r>
      <w:r>
        <w:rPr>
          <w:rFonts w:hint="eastAsia"/>
        </w:rPr>
        <w:t>Dominguez</w:t>
      </w:r>
      <w:r>
        <w:rPr>
          <w:rFonts w:hint="eastAsia"/>
        </w:rPr>
        <w:t>等人</w:t>
      </w:r>
      <w:r>
        <w:rPr>
          <w:rFonts w:hint="eastAsia"/>
          <w:vertAlign w:val="superscript"/>
        </w:rPr>
        <w:fldChar w:fldCharType="begin"/>
      </w:r>
      <w:r>
        <w:rPr>
          <w:rFonts w:hint="eastAsia"/>
          <w:vertAlign w:val="superscript"/>
        </w:rPr>
        <w:instrText xml:space="preserve"> REF _Ref23135 \r \h </w:instrText>
      </w:r>
      <w:r>
        <w:rPr>
          <w:rFonts w:hint="eastAsia"/>
          <w:vertAlign w:val="superscript"/>
        </w:rPr>
      </w:r>
      <w:r>
        <w:rPr>
          <w:rFonts w:hint="eastAsia"/>
          <w:vertAlign w:val="superscript"/>
        </w:rPr>
        <w:fldChar w:fldCharType="separate"/>
      </w:r>
      <w:r w:rsidR="00105A6B">
        <w:rPr>
          <w:vertAlign w:val="superscript"/>
        </w:rPr>
        <w:t>[38]</w:t>
      </w:r>
      <w:r>
        <w:rPr>
          <w:rFonts w:hint="eastAsia"/>
          <w:vertAlign w:val="superscript"/>
        </w:rPr>
        <w:fldChar w:fldCharType="end"/>
      </w:r>
      <w:r>
        <w:rPr>
          <w:rFonts w:hint="eastAsia"/>
        </w:rPr>
        <w:t>针对</w:t>
      </w:r>
      <w:r>
        <w:rPr>
          <w:rFonts w:hint="eastAsia"/>
        </w:rPr>
        <w:t>GPU</w:t>
      </w:r>
      <w:r>
        <w:rPr>
          <w:rFonts w:hint="eastAsia"/>
        </w:rPr>
        <w:t>加速</w:t>
      </w:r>
      <w:r>
        <w:rPr>
          <w:rFonts w:hint="eastAsia"/>
        </w:rPr>
        <w:t>SPH</w:t>
      </w:r>
      <w:r>
        <w:rPr>
          <w:rFonts w:hint="eastAsia"/>
        </w:rPr>
        <w:t>求解器进行了系统性能分析，指出在多</w:t>
      </w:r>
      <w:r>
        <w:rPr>
          <w:rFonts w:hint="eastAsia"/>
        </w:rPr>
        <w:t>GPU</w:t>
      </w:r>
      <w:r>
        <w:rPr>
          <w:rFonts w:hint="eastAsia"/>
        </w:rPr>
        <w:t>环境下传统同步通信模式会导致</w:t>
      </w:r>
      <w:r>
        <w:rPr>
          <w:rFonts w:hint="eastAsia"/>
        </w:rPr>
        <w:t>GPU</w:t>
      </w:r>
      <w:r>
        <w:rPr>
          <w:rFonts w:hint="eastAsia"/>
        </w:rPr>
        <w:t>在通信阶段长时间空闲，进一步放大了通信延迟对整体性能的不利影响。为了缓解通信延迟带来的性能损失，通信与计算重叠成为了研究热点。</w:t>
      </w:r>
      <w:r>
        <w:rPr>
          <w:rFonts w:hint="eastAsia"/>
        </w:rPr>
        <w:t>Mokos</w:t>
      </w:r>
      <w:r>
        <w:rPr>
          <w:rFonts w:hint="eastAsia"/>
        </w:rPr>
        <w:t>等人</w:t>
      </w:r>
      <w:r>
        <w:rPr>
          <w:rFonts w:hint="eastAsia"/>
          <w:vertAlign w:val="superscript"/>
        </w:rPr>
        <w:fldChar w:fldCharType="begin"/>
      </w:r>
      <w:r>
        <w:rPr>
          <w:rFonts w:hint="eastAsia"/>
          <w:vertAlign w:val="superscript"/>
        </w:rPr>
        <w:instrText xml:space="preserve"> REF _Ref23184 \r \h </w:instrText>
      </w:r>
      <w:r>
        <w:rPr>
          <w:rFonts w:hint="eastAsia"/>
          <w:vertAlign w:val="superscript"/>
        </w:rPr>
      </w:r>
      <w:r>
        <w:rPr>
          <w:rFonts w:hint="eastAsia"/>
          <w:vertAlign w:val="superscript"/>
        </w:rPr>
        <w:fldChar w:fldCharType="separate"/>
      </w:r>
      <w:r w:rsidR="00105A6B">
        <w:rPr>
          <w:vertAlign w:val="superscript"/>
        </w:rPr>
        <w:t>[39]</w:t>
      </w:r>
      <w:r>
        <w:rPr>
          <w:rFonts w:hint="eastAsia"/>
          <w:vertAlign w:val="superscript"/>
        </w:rPr>
        <w:fldChar w:fldCharType="end"/>
      </w:r>
      <w:r>
        <w:rPr>
          <w:rFonts w:hint="eastAsia"/>
        </w:rPr>
        <w:t>在</w:t>
      </w:r>
      <w:r>
        <w:rPr>
          <w:rFonts w:hint="eastAsia"/>
        </w:rPr>
        <w:t>DualSPHysics</w:t>
      </w:r>
      <w:r>
        <w:rPr>
          <w:rFonts w:hint="eastAsia"/>
        </w:rPr>
        <w:t>并行框架中引入了</w:t>
      </w:r>
      <w:r>
        <w:rPr>
          <w:rFonts w:hint="eastAsia"/>
        </w:rPr>
        <w:t>MPI</w:t>
      </w:r>
      <w:r>
        <w:rPr>
          <w:rFonts w:hint="eastAsia"/>
        </w:rPr>
        <w:t>非阻塞通信机制，将边界粒子数据交换与内部粒子计算并行执行，从而隐藏部分通信延迟，在中等规模仿真中呈现出显著的性能提升。然而，当粒子分辨率和边界粒子数量进一步增加时，这类重叠策略的效用逐渐削弱</w:t>
      </w:r>
      <w:r>
        <w:rPr>
          <w:rFonts w:hint="eastAsia"/>
          <w:vertAlign w:val="superscript"/>
        </w:rPr>
        <w:fldChar w:fldCharType="begin"/>
      </w:r>
      <w:r>
        <w:rPr>
          <w:rFonts w:hint="eastAsia"/>
          <w:vertAlign w:val="superscript"/>
        </w:rPr>
        <w:instrText xml:space="preserve"> REF _Ref23288 \r \h </w:instrText>
      </w:r>
      <w:r>
        <w:rPr>
          <w:rFonts w:hint="eastAsia"/>
          <w:vertAlign w:val="superscript"/>
        </w:rPr>
      </w:r>
      <w:r>
        <w:rPr>
          <w:rFonts w:hint="eastAsia"/>
          <w:vertAlign w:val="superscript"/>
        </w:rPr>
        <w:fldChar w:fldCharType="separate"/>
      </w:r>
      <w:r w:rsidR="00105A6B">
        <w:rPr>
          <w:vertAlign w:val="superscript"/>
        </w:rPr>
        <w:t>[40]</w:t>
      </w:r>
      <w:r>
        <w:rPr>
          <w:rFonts w:hint="eastAsia"/>
          <w:vertAlign w:val="superscript"/>
        </w:rPr>
        <w:fldChar w:fldCharType="end"/>
      </w:r>
      <w:r>
        <w:rPr>
          <w:rFonts w:hint="eastAsia"/>
        </w:rPr>
        <w:t>。上述研究都只强调了通信调度优化在粒子规模扩展方面的重要作用，但并未从数据本质上减少通信量。近期，</w:t>
      </w:r>
      <w:r>
        <w:rPr>
          <w:rFonts w:hint="eastAsia"/>
        </w:rPr>
        <w:t>Li</w:t>
      </w:r>
      <w:r>
        <w:rPr>
          <w:rFonts w:hint="eastAsia"/>
          <w:vertAlign w:val="superscript"/>
        </w:rPr>
        <w:fldChar w:fldCharType="begin"/>
      </w:r>
      <w:r>
        <w:rPr>
          <w:rFonts w:hint="eastAsia"/>
          <w:vertAlign w:val="superscript"/>
        </w:rPr>
        <w:instrText xml:space="preserve"> REF _Ref23350 \r \h </w:instrText>
      </w:r>
      <w:r>
        <w:rPr>
          <w:rFonts w:hint="eastAsia"/>
          <w:vertAlign w:val="superscript"/>
        </w:rPr>
      </w:r>
      <w:r>
        <w:rPr>
          <w:rFonts w:hint="eastAsia"/>
          <w:vertAlign w:val="superscript"/>
        </w:rPr>
        <w:fldChar w:fldCharType="separate"/>
      </w:r>
      <w:r w:rsidR="00105A6B">
        <w:rPr>
          <w:vertAlign w:val="superscript"/>
        </w:rPr>
        <w:t>[41]</w:t>
      </w:r>
      <w:r>
        <w:rPr>
          <w:rFonts w:hint="eastAsia"/>
          <w:vertAlign w:val="superscript"/>
        </w:rPr>
        <w:fldChar w:fldCharType="end"/>
      </w:r>
      <w:r>
        <w:rPr>
          <w:rFonts w:hint="eastAsia"/>
        </w:rPr>
        <w:t>等人提出的</w:t>
      </w:r>
      <w:r>
        <w:rPr>
          <w:rFonts w:hint="eastAsia"/>
        </w:rPr>
        <w:t>GPZ</w:t>
      </w:r>
      <w:r>
        <w:rPr>
          <w:rFonts w:hint="eastAsia"/>
        </w:rPr>
        <w:t>高性能有损压缩器为数据源头降低仿真中的粒子存储提供了全新思路，但该方法仍主要面向点</w:t>
      </w:r>
      <w:proofErr w:type="gramStart"/>
      <w:r>
        <w:rPr>
          <w:rFonts w:hint="eastAsia"/>
        </w:rPr>
        <w:t>云数据</w:t>
      </w:r>
      <w:proofErr w:type="gramEnd"/>
      <w:r>
        <w:rPr>
          <w:rFonts w:hint="eastAsia"/>
        </w:rPr>
        <w:t>的存储压缩，尚未应用于节点间通信数据的在线缩减。在通信流程优化方面，一部分研究从通信实现层面切入，通过合并小规模通信请求、优化通信触发时机等策略降低通信开销</w:t>
      </w:r>
      <w:r>
        <w:rPr>
          <w:rFonts w:hint="eastAsia"/>
          <w:vertAlign w:val="superscript"/>
        </w:rPr>
        <w:fldChar w:fldCharType="begin"/>
      </w:r>
      <w:r>
        <w:rPr>
          <w:rFonts w:hint="eastAsia"/>
          <w:vertAlign w:val="superscript"/>
        </w:rPr>
        <w:instrText xml:space="preserve"> REF _Ref23409 \r \h </w:instrText>
      </w:r>
      <w:r>
        <w:rPr>
          <w:rFonts w:hint="eastAsia"/>
          <w:vertAlign w:val="superscript"/>
        </w:rPr>
      </w:r>
      <w:r>
        <w:rPr>
          <w:rFonts w:hint="eastAsia"/>
          <w:vertAlign w:val="superscript"/>
        </w:rPr>
        <w:fldChar w:fldCharType="separate"/>
      </w:r>
      <w:r w:rsidR="00105A6B">
        <w:rPr>
          <w:vertAlign w:val="superscript"/>
        </w:rPr>
        <w:t>[42]</w:t>
      </w:r>
      <w:r>
        <w:rPr>
          <w:rFonts w:hint="eastAsia"/>
          <w:vertAlign w:val="superscript"/>
        </w:rPr>
        <w:fldChar w:fldCharType="end"/>
      </w:r>
      <w:r>
        <w:rPr>
          <w:rFonts w:hint="eastAsia"/>
        </w:rPr>
        <w:t>。此外，部分研究从粒子数据组织角度进行了尝试，通过减少传输的粒子物理量字段、优化内存访问等来降低通信负载</w:t>
      </w:r>
      <w:r>
        <w:rPr>
          <w:rFonts w:hint="eastAsia"/>
          <w:vertAlign w:val="superscript"/>
        </w:rPr>
        <w:fldChar w:fldCharType="begin"/>
      </w:r>
      <w:r>
        <w:rPr>
          <w:rFonts w:hint="eastAsia"/>
          <w:vertAlign w:val="superscript"/>
        </w:rPr>
        <w:instrText xml:space="preserve"> REF _Ref23475 \r \h </w:instrText>
      </w:r>
      <w:r>
        <w:rPr>
          <w:rFonts w:hint="eastAsia"/>
          <w:vertAlign w:val="superscript"/>
        </w:rPr>
      </w:r>
      <w:r>
        <w:rPr>
          <w:rFonts w:hint="eastAsia"/>
          <w:vertAlign w:val="superscript"/>
        </w:rPr>
        <w:fldChar w:fldCharType="separate"/>
      </w:r>
      <w:r w:rsidR="00105A6B">
        <w:rPr>
          <w:vertAlign w:val="superscript"/>
        </w:rPr>
        <w:t>[43]</w:t>
      </w:r>
      <w:r>
        <w:rPr>
          <w:rFonts w:hint="eastAsia"/>
          <w:vertAlign w:val="superscript"/>
        </w:rPr>
        <w:fldChar w:fldCharType="end"/>
      </w:r>
      <w:r>
        <w:rPr>
          <w:rFonts w:hint="eastAsia"/>
        </w:rPr>
        <w:t>。</w:t>
      </w:r>
    </w:p>
    <w:p w14:paraId="1157D02A" w14:textId="10BC143C" w:rsidR="000C2F82" w:rsidRDefault="0079062F">
      <w:pPr>
        <w:ind w:firstLine="480"/>
      </w:pPr>
      <w:r>
        <w:rPr>
          <w:rFonts w:hint="eastAsia"/>
        </w:rPr>
        <w:t>随着高性能并行</w:t>
      </w:r>
      <w:r>
        <w:rPr>
          <w:rFonts w:hint="eastAsia"/>
        </w:rPr>
        <w:t>SPH</w:t>
      </w:r>
      <w:r>
        <w:rPr>
          <w:rFonts w:hint="eastAsia"/>
        </w:rPr>
        <w:t>框架的快速发展，研究者提出了多种新的并行化设计以应对大规模场景中的通信挑战。</w:t>
      </w:r>
      <w:r>
        <w:rPr>
          <w:rFonts w:hint="eastAsia"/>
        </w:rPr>
        <w:t>Xue</w:t>
      </w:r>
      <w:r>
        <w:rPr>
          <w:rFonts w:hint="eastAsia"/>
        </w:rPr>
        <w:t>等人</w:t>
      </w:r>
      <w:r>
        <w:rPr>
          <w:rFonts w:hint="eastAsia"/>
          <w:vertAlign w:val="superscript"/>
        </w:rPr>
        <w:fldChar w:fldCharType="begin"/>
      </w:r>
      <w:r>
        <w:rPr>
          <w:rFonts w:hint="eastAsia"/>
          <w:vertAlign w:val="superscript"/>
        </w:rPr>
        <w:instrText xml:space="preserve"> REF _Ref23514 \r \h </w:instrText>
      </w:r>
      <w:r>
        <w:rPr>
          <w:rFonts w:hint="eastAsia"/>
          <w:vertAlign w:val="superscript"/>
        </w:rPr>
      </w:r>
      <w:r>
        <w:rPr>
          <w:rFonts w:hint="eastAsia"/>
          <w:vertAlign w:val="superscript"/>
        </w:rPr>
        <w:fldChar w:fldCharType="separate"/>
      </w:r>
      <w:r w:rsidR="00105A6B">
        <w:rPr>
          <w:vertAlign w:val="superscript"/>
        </w:rPr>
        <w:t>[44]</w:t>
      </w:r>
      <w:r>
        <w:rPr>
          <w:rFonts w:hint="eastAsia"/>
          <w:vertAlign w:val="superscript"/>
        </w:rPr>
        <w:fldChar w:fldCharType="end"/>
      </w:r>
      <w:r>
        <w:rPr>
          <w:rFonts w:hint="eastAsia"/>
        </w:rPr>
        <w:t>提出了利用</w:t>
      </w:r>
      <w:r>
        <w:rPr>
          <w:rFonts w:hint="eastAsia"/>
        </w:rPr>
        <w:t>CUDA</w:t>
      </w:r>
      <w:r>
        <w:rPr>
          <w:rFonts w:hint="eastAsia"/>
        </w:rPr>
        <w:t>动态并行的</w:t>
      </w:r>
      <w:r>
        <w:rPr>
          <w:rFonts w:hint="eastAsia"/>
        </w:rPr>
        <w:t>SPH</w:t>
      </w:r>
      <w:r>
        <w:rPr>
          <w:rFonts w:hint="eastAsia"/>
        </w:rPr>
        <w:t>并行实现，通过在设备端动态调度内核执行和任务同步，减少了传统</w:t>
      </w:r>
      <w:r>
        <w:rPr>
          <w:rFonts w:hint="eastAsia"/>
        </w:rPr>
        <w:t>CPU-GPU</w:t>
      </w:r>
      <w:r>
        <w:rPr>
          <w:rFonts w:hint="eastAsia"/>
        </w:rPr>
        <w:t>控制下的同步开销，从而提升</w:t>
      </w:r>
      <w:r>
        <w:rPr>
          <w:rFonts w:hint="eastAsia"/>
        </w:rPr>
        <w:t>GPU</w:t>
      </w:r>
      <w:r>
        <w:rPr>
          <w:rFonts w:hint="eastAsia"/>
        </w:rPr>
        <w:t>端通信与计算的协同效果。虽然该研究更多关注设备内部的任务调度效率，但对减轻主机与设备之间的通信阻塞具有启发意义。此外，</w:t>
      </w:r>
      <w:r>
        <w:rPr>
          <w:rFonts w:hint="eastAsia"/>
        </w:rPr>
        <w:t>Unfer</w:t>
      </w:r>
      <w:r>
        <w:rPr>
          <w:rFonts w:hint="eastAsia"/>
        </w:rPr>
        <w:t>等人</w:t>
      </w:r>
      <w:r>
        <w:rPr>
          <w:vertAlign w:val="superscript"/>
        </w:rPr>
        <w:fldChar w:fldCharType="begin"/>
      </w:r>
      <w:r>
        <w:rPr>
          <w:vertAlign w:val="superscript"/>
        </w:rPr>
        <w:instrText xml:space="preserve"> </w:instrText>
      </w:r>
      <w:r>
        <w:rPr>
          <w:rFonts w:hint="eastAsia"/>
          <w:vertAlign w:val="superscript"/>
        </w:rPr>
        <w:instrText>REF _Ref223700118 \r \h</w:instrText>
      </w:r>
      <w:r>
        <w:rPr>
          <w:vertAlign w:val="superscript"/>
        </w:rPr>
        <w:instrText xml:space="preserve">  \* MERGEFORMAT </w:instrText>
      </w:r>
      <w:r>
        <w:rPr>
          <w:vertAlign w:val="superscript"/>
        </w:rPr>
      </w:r>
      <w:r>
        <w:rPr>
          <w:vertAlign w:val="superscript"/>
        </w:rPr>
        <w:fldChar w:fldCharType="separate"/>
      </w:r>
      <w:r w:rsidR="00105A6B">
        <w:rPr>
          <w:vertAlign w:val="superscript"/>
        </w:rPr>
        <w:t>[22]</w:t>
      </w:r>
      <w:r>
        <w:rPr>
          <w:vertAlign w:val="superscript"/>
        </w:rPr>
        <w:fldChar w:fldCharType="end"/>
      </w:r>
      <w:r>
        <w:rPr>
          <w:rFonts w:hint="eastAsia"/>
        </w:rPr>
        <w:t>提出了一种不同于传统域划分的粒子分配并行范式用于多</w:t>
      </w:r>
      <w:r>
        <w:rPr>
          <w:rFonts w:hint="eastAsia"/>
        </w:rPr>
        <w:t>GPU</w:t>
      </w:r>
      <w:r>
        <w:rPr>
          <w:rFonts w:hint="eastAsia"/>
        </w:rPr>
        <w:t>的</w:t>
      </w:r>
      <w:r>
        <w:rPr>
          <w:rFonts w:hint="eastAsia"/>
        </w:rPr>
        <w:t>SPH</w:t>
      </w:r>
      <w:r>
        <w:rPr>
          <w:rFonts w:hint="eastAsia"/>
        </w:rPr>
        <w:t>，旨在</w:t>
      </w:r>
      <w:proofErr w:type="gramStart"/>
      <w:r>
        <w:rPr>
          <w:rFonts w:hint="eastAsia"/>
        </w:rPr>
        <w:t>避免因域划分</w:t>
      </w:r>
      <w:proofErr w:type="gramEnd"/>
      <w:r>
        <w:rPr>
          <w:rFonts w:hint="eastAsia"/>
        </w:rPr>
        <w:t>导致的数据交换</w:t>
      </w:r>
      <w:proofErr w:type="gramStart"/>
      <w:r>
        <w:rPr>
          <w:rFonts w:hint="eastAsia"/>
        </w:rPr>
        <w:t>域快</w:t>
      </w:r>
      <w:proofErr w:type="gramEnd"/>
      <w:r>
        <w:rPr>
          <w:rFonts w:hint="eastAsia"/>
        </w:rPr>
        <w:t>速扩展，该方法通过定期交换粒子保持边界通信域较小，从而在一定程度上降低了多</w:t>
      </w:r>
      <w:r>
        <w:rPr>
          <w:rFonts w:hint="eastAsia"/>
        </w:rPr>
        <w:t>GPU</w:t>
      </w:r>
      <w:r>
        <w:rPr>
          <w:rFonts w:hint="eastAsia"/>
        </w:rPr>
        <w:t>之间的数据交换开销。</w:t>
      </w:r>
      <w:r>
        <w:t>Cai</w:t>
      </w:r>
      <w:r>
        <w:t>等人</w:t>
      </w:r>
      <w:r>
        <w:rPr>
          <w:vertAlign w:val="superscript"/>
        </w:rPr>
        <w:fldChar w:fldCharType="begin"/>
      </w:r>
      <w:r>
        <w:rPr>
          <w:vertAlign w:val="superscript"/>
        </w:rPr>
        <w:instrText xml:space="preserve"> REF _Ref23628 \r \h </w:instrText>
      </w:r>
      <w:r>
        <w:rPr>
          <w:vertAlign w:val="superscript"/>
        </w:rPr>
      </w:r>
      <w:r>
        <w:rPr>
          <w:vertAlign w:val="superscript"/>
        </w:rPr>
        <w:fldChar w:fldCharType="separate"/>
      </w:r>
      <w:r w:rsidR="00105A6B">
        <w:rPr>
          <w:vertAlign w:val="superscript"/>
        </w:rPr>
        <w:t>[45]</w:t>
      </w:r>
      <w:r>
        <w:rPr>
          <w:vertAlign w:val="superscript"/>
        </w:rPr>
        <w:fldChar w:fldCharType="end"/>
      </w:r>
      <w:r>
        <w:t>针对</w:t>
      </w:r>
      <w:r>
        <w:t>GPU</w:t>
      </w:r>
      <w:r>
        <w:t>加速</w:t>
      </w:r>
      <w:r>
        <w:t>SPH</w:t>
      </w:r>
      <w:r>
        <w:t>框架提出了一种改进的并行实现方案，通过优化</w:t>
      </w:r>
      <w:r>
        <w:t>GPU</w:t>
      </w:r>
      <w:r>
        <w:t>内部计算流程和任务调度策略，提高了粒子计算阶段的效率。然而，在多</w:t>
      </w:r>
      <w:r>
        <w:t>GPU</w:t>
      </w:r>
      <w:r>
        <w:t>或多</w:t>
      </w:r>
      <w:r>
        <w:lastRenderedPageBreak/>
        <w:t>节点</w:t>
      </w:r>
      <w:r>
        <w:t>GPU</w:t>
      </w:r>
      <w:r>
        <w:t>环境下，跨设备通信仍然依赖传统</w:t>
      </w:r>
      <w:r>
        <w:t>MPI</w:t>
      </w:r>
      <w:r>
        <w:t>机制，其通信开销在高分辨率模拟中依然显著。</w:t>
      </w:r>
    </w:p>
    <w:p w14:paraId="70D99AA5" w14:textId="77777777" w:rsidR="000C2F82" w:rsidRDefault="0079062F">
      <w:pPr>
        <w:pStyle w:val="2"/>
      </w:pPr>
      <w:bookmarkStart w:id="10" w:name="_Toc230769029"/>
      <w:r>
        <w:rPr>
          <w:rFonts w:hint="eastAsia"/>
        </w:rPr>
        <w:t>论文研究主要内容</w:t>
      </w:r>
      <w:bookmarkEnd w:id="10"/>
    </w:p>
    <w:p w14:paraId="670E9F67" w14:textId="77777777" w:rsidR="000C2F82" w:rsidRDefault="0079062F">
      <w:pPr>
        <w:pStyle w:val="3"/>
      </w:pPr>
      <w:bookmarkStart w:id="11" w:name="_Toc230769030"/>
      <w:r>
        <w:rPr>
          <w:rFonts w:hint="eastAsia"/>
        </w:rPr>
        <w:t>现有方法的问题</w:t>
      </w:r>
      <w:bookmarkEnd w:id="11"/>
    </w:p>
    <w:p w14:paraId="37062F2D" w14:textId="655386AE" w:rsidR="000C2F82" w:rsidRDefault="0079062F">
      <w:pPr>
        <w:adjustRightInd w:val="0"/>
        <w:ind w:firstLine="480"/>
      </w:pPr>
      <w:r>
        <w:rPr>
          <w:rFonts w:hint="eastAsia"/>
        </w:rPr>
        <w:t>首先，</w:t>
      </w:r>
      <w:r>
        <w:rPr>
          <w:rFonts w:hint="eastAsia"/>
        </w:rPr>
        <w:t>GPUSPH</w:t>
      </w:r>
      <w:r>
        <w:rPr>
          <w:rFonts w:hint="eastAsia"/>
        </w:rPr>
        <w:t>是专门为多</w:t>
      </w:r>
      <w:r>
        <w:rPr>
          <w:rFonts w:hint="eastAsia"/>
        </w:rPr>
        <w:t>GPU</w:t>
      </w:r>
      <w:r>
        <w:rPr>
          <w:rFonts w:hint="eastAsia"/>
        </w:rPr>
        <w:t>分布式并行设计的开源</w:t>
      </w:r>
      <w:r>
        <w:rPr>
          <w:rFonts w:hint="eastAsia"/>
        </w:rPr>
        <w:t>SPH</w:t>
      </w:r>
      <w:r>
        <w:rPr>
          <w:rFonts w:hint="eastAsia"/>
        </w:rPr>
        <w:t>框架，被学术界和工业界广泛采用、经过长期发展、代码成熟度高的生产级工具，常在大型流体仿真项目中被用作核心求解器或性能对比的基准。在并行实现方面，</w:t>
      </w:r>
      <w:r>
        <w:rPr>
          <w:rFonts w:hint="eastAsia"/>
        </w:rPr>
        <w:t>GPUSPH</w:t>
      </w:r>
      <w:r>
        <w:rPr>
          <w:rFonts w:hint="eastAsia"/>
        </w:rPr>
        <w:t>采用了一种相对简单而直接的域划分策略，将整个计算域在空间上进行均匀划分，并将划分后的子域平均分配给各个计算设备。这种划分方式在计算资源同构、通信开销较低的理想环境下能够取得较好的负载均衡效果。然而，随着高性能计算平台的发展，实际应用场景中越来越多地呈现出异构特征，</w:t>
      </w:r>
      <w:r>
        <w:rPr>
          <w:rFonts w:hint="eastAsia"/>
        </w:rPr>
        <w:t>GPUSPH</w:t>
      </w:r>
      <w:r>
        <w:rPr>
          <w:rFonts w:hint="eastAsia"/>
        </w:rPr>
        <w:t>所采用的均匀域划分策略难以充分匹配各计算设备的实际计算能力，容易导致负载不均衡</w:t>
      </w:r>
      <w:r>
        <w:rPr>
          <w:rFonts w:hint="eastAsia"/>
        </w:rPr>
        <w:t>GPU</w:t>
      </w:r>
      <w:r>
        <w:rPr>
          <w:rFonts w:hint="eastAsia"/>
        </w:rPr>
        <w:t>大量空闲，从而限制整体并行效率的提升。此外，随着参与计算的节点数量不断增加，分布式并行计算中不可避免的通信开销问题也愈发突出。</w:t>
      </w:r>
      <w:r>
        <w:rPr>
          <w:rFonts w:hint="eastAsia"/>
        </w:rPr>
        <w:t>SPH</w:t>
      </w:r>
      <w:r>
        <w:rPr>
          <w:rFonts w:hint="eastAsia"/>
        </w:rPr>
        <w:t>计算过程通常以时间</w:t>
      </w:r>
      <w:proofErr w:type="gramStart"/>
      <w:r>
        <w:rPr>
          <w:rFonts w:hint="eastAsia"/>
        </w:rPr>
        <w:t>步推进</w:t>
      </w:r>
      <w:proofErr w:type="gramEnd"/>
      <w:r>
        <w:rPr>
          <w:rFonts w:hint="eastAsia"/>
        </w:rPr>
        <w:t>的方式进行，每一个</w:t>
      </w:r>
      <w:proofErr w:type="gramStart"/>
      <w:r>
        <w:rPr>
          <w:rFonts w:hint="eastAsia"/>
        </w:rPr>
        <w:t>时间步内</w:t>
      </w:r>
      <w:proofErr w:type="gramEnd"/>
      <w:r>
        <w:rPr>
          <w:rFonts w:hint="eastAsia"/>
        </w:rPr>
        <w:t>都需要完成粒子状态的更新以及与邻域粒子相关的信息交换。如</w:t>
      </w:r>
      <w:r>
        <w:rPr>
          <w:rFonts w:hint="eastAsia"/>
        </w:rPr>
        <w:fldChar w:fldCharType="begin"/>
      </w:r>
      <w:r>
        <w:rPr>
          <w:rFonts w:hint="eastAsia"/>
        </w:rPr>
        <w:instrText xml:space="preserve"> REF _Ref2538 \h </w:instrText>
      </w:r>
      <w:r>
        <w:rPr>
          <w:rFonts w:hint="eastAsia"/>
        </w:rPr>
      </w:r>
      <w:r>
        <w:rPr>
          <w:rFonts w:hint="eastAsia"/>
        </w:rPr>
        <w:fldChar w:fldCharType="separate"/>
      </w:r>
      <w:r w:rsidR="00105A6B">
        <w:t>图</w:t>
      </w:r>
      <w:r w:rsidR="00105A6B">
        <w:t>1-</w:t>
      </w:r>
      <w:r w:rsidR="00105A6B">
        <w:rPr>
          <w:noProof/>
        </w:rPr>
        <w:t>2</w:t>
      </w:r>
      <w:r>
        <w:rPr>
          <w:rFonts w:hint="eastAsia"/>
        </w:rPr>
        <w:fldChar w:fldCharType="end"/>
      </w:r>
      <w:r>
        <w:rPr>
          <w:rFonts w:hint="eastAsia"/>
        </w:rPr>
        <w:t>、</w:t>
      </w:r>
      <w:r>
        <w:rPr>
          <w:rFonts w:hint="eastAsia"/>
        </w:rPr>
        <w:fldChar w:fldCharType="begin"/>
      </w:r>
      <w:r>
        <w:rPr>
          <w:rFonts w:hint="eastAsia"/>
        </w:rPr>
        <w:instrText xml:space="preserve"> REF _Ref2545 \h </w:instrText>
      </w:r>
      <w:r>
        <w:rPr>
          <w:rFonts w:hint="eastAsia"/>
        </w:rPr>
      </w:r>
      <w:r>
        <w:rPr>
          <w:rFonts w:hint="eastAsia"/>
        </w:rPr>
        <w:fldChar w:fldCharType="separate"/>
      </w:r>
      <w:r w:rsidR="00105A6B">
        <w:t>图</w:t>
      </w:r>
      <w:r w:rsidR="00105A6B">
        <w:t>1-</w:t>
      </w:r>
      <w:r w:rsidR="00105A6B">
        <w:rPr>
          <w:noProof/>
        </w:rPr>
        <w:t>3</w:t>
      </w:r>
      <w:r>
        <w:rPr>
          <w:rFonts w:hint="eastAsia"/>
        </w:rPr>
        <w:fldChar w:fldCharType="end"/>
      </w:r>
      <w:r>
        <w:rPr>
          <w:rFonts w:hint="eastAsia"/>
        </w:rPr>
        <w:t>，当通信延迟随节点规模扩大而显著增长时，通信时间可能逐渐超过单个</w:t>
      </w:r>
      <w:proofErr w:type="gramStart"/>
      <w:r>
        <w:rPr>
          <w:rFonts w:hint="eastAsia"/>
        </w:rPr>
        <w:t>时间步内的</w:t>
      </w:r>
      <w:proofErr w:type="gramEnd"/>
      <w:r>
        <w:rPr>
          <w:rFonts w:hint="eastAsia"/>
        </w:rPr>
        <w:t>计算时间，导致部分</w:t>
      </w:r>
      <w:r>
        <w:rPr>
          <w:rFonts w:hint="eastAsia"/>
        </w:rPr>
        <w:t>GPU</w:t>
      </w:r>
      <w:r>
        <w:rPr>
          <w:rFonts w:hint="eastAsia"/>
        </w:rPr>
        <w:t>在等待数据传输的过程中处于空闲状态，从而造成计算资源利用率下降和并行效率的显著降低。</w:t>
      </w:r>
    </w:p>
    <w:p w14:paraId="034C9563" w14:textId="77777777" w:rsidR="000C2F82" w:rsidRDefault="0079062F">
      <w:pPr>
        <w:pStyle w:val="afff"/>
      </w:pPr>
      <w:r>
        <w:rPr>
          <w:noProof/>
        </w:rPr>
        <w:drawing>
          <wp:inline distT="0" distB="0" distL="114300" distR="114300" wp14:anchorId="7D62D7F6" wp14:editId="540405FB">
            <wp:extent cx="5345430" cy="2675255"/>
            <wp:effectExtent l="0" t="0" r="3810" b="6985"/>
            <wp:docPr id="5" name="图片 4"/>
            <wp:cNvGraphicFramePr/>
            <a:graphic xmlns:a="http://schemas.openxmlformats.org/drawingml/2006/main">
              <a:graphicData uri="http://schemas.openxmlformats.org/drawingml/2006/picture">
                <pic:pic xmlns:pic="http://schemas.openxmlformats.org/drawingml/2006/picture">
                  <pic:nvPicPr>
                    <pic:cNvPr id="5" name="图片 4"/>
                    <pic:cNvPicPr/>
                  </pic:nvPicPr>
                  <pic:blipFill>
                    <a:blip r:embed="rId24"/>
                    <a:stretch>
                      <a:fillRect/>
                    </a:stretch>
                  </pic:blipFill>
                  <pic:spPr>
                    <a:xfrm>
                      <a:off x="0" y="0"/>
                      <a:ext cx="5345430" cy="2675255"/>
                    </a:xfrm>
                    <a:prstGeom prst="rect">
                      <a:avLst/>
                    </a:prstGeom>
                  </pic:spPr>
                </pic:pic>
              </a:graphicData>
            </a:graphic>
          </wp:inline>
        </w:drawing>
      </w:r>
    </w:p>
    <w:p w14:paraId="2C0BA7BF" w14:textId="755864EF" w:rsidR="000C2F82" w:rsidRDefault="0079062F">
      <w:pPr>
        <w:pStyle w:val="a5"/>
      </w:pPr>
      <w:bookmarkStart w:id="12" w:name="_Ref2538"/>
      <w:r>
        <w:t>图</w:t>
      </w:r>
      <w:r>
        <w:t>1-</w:t>
      </w:r>
      <w:r>
        <w:fldChar w:fldCharType="begin"/>
      </w:r>
      <w:r>
        <w:instrText xml:space="preserve"> SEQ </w:instrText>
      </w:r>
      <w:r>
        <w:instrText>图</w:instrText>
      </w:r>
      <w:r>
        <w:instrText xml:space="preserve">1- \* ARABIC </w:instrText>
      </w:r>
      <w:r>
        <w:fldChar w:fldCharType="separate"/>
      </w:r>
      <w:r w:rsidR="00105A6B">
        <w:rPr>
          <w:noProof/>
        </w:rPr>
        <w:t>2</w:t>
      </w:r>
      <w:r>
        <w:fldChar w:fldCharType="end"/>
      </w:r>
      <w:bookmarkEnd w:id="12"/>
      <w:r>
        <w:rPr>
          <w:rFonts w:hint="eastAsia"/>
        </w:rPr>
        <w:t xml:space="preserve"> </w:t>
      </w:r>
      <w:r>
        <w:rPr>
          <w:rFonts w:hint="eastAsia"/>
        </w:rPr>
        <w:t>单节点</w:t>
      </w:r>
      <w:r>
        <w:rPr>
          <w:rFonts w:hint="eastAsia"/>
        </w:rPr>
        <w:t>DamBreak3D</w:t>
      </w:r>
      <w:r>
        <w:rPr>
          <w:rFonts w:hint="eastAsia"/>
        </w:rPr>
        <w:t>运行时性能监测</w:t>
      </w:r>
    </w:p>
    <w:p w14:paraId="562F0761" w14:textId="77777777" w:rsidR="000C2F82" w:rsidRDefault="0079062F">
      <w:pPr>
        <w:pStyle w:val="affb"/>
      </w:pPr>
      <w:r>
        <w:t>Fig.1-</w:t>
      </w:r>
      <w:r>
        <w:rPr>
          <w:rFonts w:eastAsia="宋体" w:hint="eastAsia"/>
        </w:rPr>
        <w:t>2</w:t>
      </w:r>
      <w:r>
        <w:t xml:space="preserve"> Runtime performance monitoring of DamBreak3D on a single node</w:t>
      </w:r>
    </w:p>
    <w:p w14:paraId="653AFF89" w14:textId="77777777" w:rsidR="000C2F82" w:rsidRDefault="0079062F">
      <w:pPr>
        <w:pStyle w:val="afff"/>
      </w:pPr>
      <w:r>
        <w:rPr>
          <w:noProof/>
        </w:rPr>
        <w:lastRenderedPageBreak/>
        <w:drawing>
          <wp:inline distT="0" distB="0" distL="114300" distR="114300" wp14:anchorId="396653B6" wp14:editId="25A64BAE">
            <wp:extent cx="5203825" cy="2734310"/>
            <wp:effectExtent l="0" t="0" r="8255" b="8890"/>
            <wp:docPr id="2" name="图片 5"/>
            <wp:cNvGraphicFramePr/>
            <a:graphic xmlns:a="http://schemas.openxmlformats.org/drawingml/2006/main">
              <a:graphicData uri="http://schemas.openxmlformats.org/drawingml/2006/picture">
                <pic:pic xmlns:pic="http://schemas.openxmlformats.org/drawingml/2006/picture">
                  <pic:nvPicPr>
                    <pic:cNvPr id="2" name="图片 5"/>
                    <pic:cNvPicPr/>
                  </pic:nvPicPr>
                  <pic:blipFill>
                    <a:blip r:embed="rId25"/>
                    <a:srcRect r="12250"/>
                    <a:stretch>
                      <a:fillRect/>
                    </a:stretch>
                  </pic:blipFill>
                  <pic:spPr>
                    <a:xfrm>
                      <a:off x="0" y="0"/>
                      <a:ext cx="5203825" cy="2734310"/>
                    </a:xfrm>
                    <a:prstGeom prst="rect">
                      <a:avLst/>
                    </a:prstGeom>
                  </pic:spPr>
                </pic:pic>
              </a:graphicData>
            </a:graphic>
          </wp:inline>
        </w:drawing>
      </w:r>
    </w:p>
    <w:p w14:paraId="236A08CE" w14:textId="24D70E7F" w:rsidR="000C2F82" w:rsidRDefault="0079062F">
      <w:pPr>
        <w:pStyle w:val="a5"/>
      </w:pPr>
      <w:bookmarkStart w:id="13" w:name="_Ref2545"/>
      <w:r>
        <w:t>图</w:t>
      </w:r>
      <w:r>
        <w:t>1-</w:t>
      </w:r>
      <w:r>
        <w:fldChar w:fldCharType="begin"/>
      </w:r>
      <w:r>
        <w:instrText xml:space="preserve"> SEQ </w:instrText>
      </w:r>
      <w:r>
        <w:instrText>图</w:instrText>
      </w:r>
      <w:r>
        <w:instrText xml:space="preserve">1- \* ARABIC </w:instrText>
      </w:r>
      <w:r>
        <w:fldChar w:fldCharType="separate"/>
      </w:r>
      <w:r w:rsidR="00105A6B">
        <w:rPr>
          <w:noProof/>
        </w:rPr>
        <w:t>3</w:t>
      </w:r>
      <w:r>
        <w:fldChar w:fldCharType="end"/>
      </w:r>
      <w:bookmarkEnd w:id="13"/>
      <w:r>
        <w:rPr>
          <w:rFonts w:hint="eastAsia"/>
        </w:rPr>
        <w:t xml:space="preserve"> </w:t>
      </w:r>
      <w:r>
        <w:rPr>
          <w:rFonts w:hint="eastAsia"/>
        </w:rPr>
        <w:t>双节点</w:t>
      </w:r>
      <w:r>
        <w:rPr>
          <w:rFonts w:hint="eastAsia"/>
        </w:rPr>
        <w:t>DamBreak3D</w:t>
      </w:r>
      <w:r>
        <w:rPr>
          <w:rFonts w:hint="eastAsia"/>
        </w:rPr>
        <w:t>运行时性能监测</w:t>
      </w:r>
    </w:p>
    <w:p w14:paraId="35E09F1A" w14:textId="77777777" w:rsidR="000C2F82" w:rsidRDefault="0079062F">
      <w:pPr>
        <w:pStyle w:val="affb"/>
      </w:pPr>
      <w:r>
        <w:t>Fig.1-</w:t>
      </w:r>
      <w:r>
        <w:rPr>
          <w:rFonts w:eastAsia="宋体" w:hint="eastAsia"/>
        </w:rPr>
        <w:t>3</w:t>
      </w:r>
      <w:r>
        <w:t xml:space="preserve"> Runtime performance monitoring of DamBreak3D on two nodes</w:t>
      </w:r>
    </w:p>
    <w:p w14:paraId="0544813D" w14:textId="77777777" w:rsidR="000C2F82" w:rsidRDefault="0079062F">
      <w:pPr>
        <w:adjustRightInd w:val="0"/>
        <w:ind w:firstLine="480"/>
      </w:pPr>
      <w:r>
        <w:rPr>
          <w:rFonts w:hint="eastAsia"/>
        </w:rPr>
        <w:t>因此，在异构多</w:t>
      </w:r>
      <w:r>
        <w:rPr>
          <w:rFonts w:hint="eastAsia"/>
        </w:rPr>
        <w:t>GPU</w:t>
      </w:r>
      <w:r>
        <w:rPr>
          <w:rFonts w:hint="eastAsia"/>
        </w:rPr>
        <w:t>环境和大规模并行计算场景下，传统的均匀域划分策略与通信策略已难以满足高效</w:t>
      </w:r>
      <w:r>
        <w:rPr>
          <w:rFonts w:hint="eastAsia"/>
        </w:rPr>
        <w:t>SPH</w:t>
      </w:r>
      <w:r>
        <w:rPr>
          <w:rFonts w:hint="eastAsia"/>
        </w:rPr>
        <w:t>仿真的需求，如何在保证数值正确性的前提下，降低通信开销、提高负载均衡程度，成为制约</w:t>
      </w:r>
      <w:r>
        <w:rPr>
          <w:rFonts w:hint="eastAsia"/>
        </w:rPr>
        <w:t>GPUSPH</w:t>
      </w:r>
      <w:r>
        <w:rPr>
          <w:rFonts w:hint="eastAsia"/>
        </w:rPr>
        <w:t>及类似框架进一步提升并行性能的关键问题之一。</w:t>
      </w:r>
    </w:p>
    <w:p w14:paraId="301EBE01" w14:textId="77777777" w:rsidR="000C2F82" w:rsidRDefault="0079062F">
      <w:pPr>
        <w:pStyle w:val="3"/>
      </w:pPr>
      <w:bookmarkStart w:id="14" w:name="_Toc230769031"/>
      <w:r>
        <w:rPr>
          <w:rFonts w:hint="eastAsia"/>
        </w:rPr>
        <w:t>研究主要内容</w:t>
      </w:r>
      <w:bookmarkEnd w:id="14"/>
    </w:p>
    <w:p w14:paraId="266BF2B9" w14:textId="77777777" w:rsidR="000C2F82" w:rsidRDefault="0079062F">
      <w:pPr>
        <w:adjustRightInd w:val="0"/>
        <w:ind w:firstLine="480"/>
      </w:pPr>
      <w:r>
        <w:rPr>
          <w:rFonts w:hint="eastAsia"/>
        </w:rPr>
        <w:t>本文的研究目标是针对现有</w:t>
      </w:r>
      <w:r>
        <w:rPr>
          <w:rFonts w:hint="eastAsia"/>
        </w:rPr>
        <w:t>GPUSPH</w:t>
      </w:r>
      <w:r>
        <w:rPr>
          <w:rFonts w:hint="eastAsia"/>
        </w:rPr>
        <w:t>框架的异构节点域分解信息不匹配问题以及通信开销大导致</w:t>
      </w:r>
      <w:r>
        <w:rPr>
          <w:rFonts w:hint="eastAsia"/>
        </w:rPr>
        <w:t>GPU</w:t>
      </w:r>
      <w:r>
        <w:rPr>
          <w:rFonts w:hint="eastAsia"/>
        </w:rPr>
        <w:t>空闲等问题进行优化，我们提出了两个可以进一步研究和改进的方向。</w:t>
      </w:r>
    </w:p>
    <w:p w14:paraId="164B6C31" w14:textId="77777777" w:rsidR="000C2F82" w:rsidRDefault="0079062F">
      <w:pPr>
        <w:wordWrap w:val="0"/>
        <w:autoSpaceDE w:val="0"/>
        <w:autoSpaceDN w:val="0"/>
        <w:ind w:firstLine="480"/>
        <w:rPr>
          <w:highlight w:val="yellow"/>
        </w:rPr>
      </w:pPr>
      <w:r>
        <w:rPr>
          <w:rFonts w:hint="eastAsia"/>
        </w:rPr>
        <w:t>1.</w:t>
      </w:r>
      <w:r>
        <w:rPr>
          <w:rFonts w:hint="eastAsia"/>
        </w:rPr>
        <w:t>本文创新</w:t>
      </w:r>
      <w:r>
        <w:rPr>
          <w:rFonts w:ascii="宋体" w:hAnsi="宋体" w:cs="宋体"/>
        </w:rPr>
        <w:t>方法首先基于各节点的</w:t>
      </w:r>
      <w:proofErr w:type="gramStart"/>
      <w:r>
        <w:rPr>
          <w:rFonts w:ascii="宋体" w:hAnsi="宋体" w:cs="宋体"/>
        </w:rPr>
        <w:t>静态算力指标</w:t>
      </w:r>
      <w:proofErr w:type="gramEnd"/>
      <w:r>
        <w:rPr>
          <w:rFonts w:ascii="宋体" w:hAnsi="宋体" w:cs="宋体" w:hint="eastAsia"/>
        </w:rPr>
        <w:t>，</w:t>
      </w:r>
      <w:r>
        <w:rPr>
          <w:rFonts w:ascii="宋体" w:hAnsi="宋体" w:cs="宋体"/>
        </w:rPr>
        <w:t>如理论计算能力、核心数量等进行</w:t>
      </w:r>
      <w:proofErr w:type="gramStart"/>
      <w:r>
        <w:rPr>
          <w:rFonts w:ascii="宋体" w:hAnsi="宋体" w:cs="宋体"/>
        </w:rPr>
        <w:t>初始</w:t>
      </w:r>
      <w:proofErr w:type="gramEnd"/>
      <w:r>
        <w:rPr>
          <w:rFonts w:ascii="宋体" w:hAnsi="宋体" w:cs="宋体"/>
        </w:rPr>
        <w:t>非均匀划分，使子域规模与设备</w:t>
      </w:r>
      <w:proofErr w:type="gramStart"/>
      <w:r>
        <w:rPr>
          <w:rFonts w:ascii="宋体" w:hAnsi="宋体" w:cs="宋体"/>
        </w:rPr>
        <w:t>基础算力</w:t>
      </w:r>
      <w:proofErr w:type="gramEnd"/>
      <w:r>
        <w:rPr>
          <w:rFonts w:ascii="宋体" w:hAnsi="宋体" w:cs="宋体"/>
        </w:rPr>
        <w:t>相匹配，避免传统几何均分策略在异构环境下产生的先天性负载不均问题。在此基础上，进一步引入运行时性能反馈机制，</w:t>
      </w:r>
      <w:r>
        <w:rPr>
          <w:rFonts w:hint="eastAsia"/>
          <w:szCs w:val="28"/>
        </w:rPr>
        <w:t>该方法摒弃固定比例的几何均分策略，根据各节点及</w:t>
      </w:r>
      <w:r>
        <w:rPr>
          <w:rFonts w:hint="eastAsia"/>
          <w:szCs w:val="28"/>
        </w:rPr>
        <w:t>GPU</w:t>
      </w:r>
      <w:r>
        <w:rPr>
          <w:rFonts w:hint="eastAsia"/>
          <w:szCs w:val="28"/>
        </w:rPr>
        <w:t>的实际性能差异分配相应规模的计算任务，实现任务量与硬件性能的匹配。进一步通过引入性能感知的优化机制，该方法可有效缓解异构环境下的负载失衡问题，充分释放各计算设备的性能潜力，从而提升</w:t>
      </w:r>
      <w:r>
        <w:rPr>
          <w:rFonts w:hint="eastAsia"/>
          <w:szCs w:val="28"/>
        </w:rPr>
        <w:t>SPH</w:t>
      </w:r>
      <w:r>
        <w:rPr>
          <w:rFonts w:hint="eastAsia"/>
          <w:szCs w:val="28"/>
        </w:rPr>
        <w:t>并行模拟的整体效率与系统鲁棒性。</w:t>
      </w:r>
    </w:p>
    <w:p w14:paraId="66824421" w14:textId="77777777" w:rsidR="000C2F82" w:rsidRDefault="0079062F">
      <w:pPr>
        <w:adjustRightInd w:val="0"/>
        <w:ind w:firstLine="480"/>
        <w:rPr>
          <w:szCs w:val="28"/>
        </w:rPr>
      </w:pPr>
      <w:r>
        <w:rPr>
          <w:rFonts w:hint="eastAsia"/>
        </w:rPr>
        <w:t>2.</w:t>
      </w:r>
      <w:r>
        <w:rPr>
          <w:rFonts w:hint="eastAsia"/>
        </w:rPr>
        <w:t>本</w:t>
      </w:r>
      <w:r>
        <w:rPr>
          <w:rFonts w:hint="eastAsia"/>
          <w:szCs w:val="28"/>
        </w:rPr>
        <w:t>文</w:t>
      </w:r>
      <w:r>
        <w:rPr>
          <w:rFonts w:hint="eastAsia"/>
        </w:rPr>
        <w:t>在既有</w:t>
      </w:r>
      <w:r w:rsidRPr="000B6568">
        <w:rPr>
          <w:rFonts w:hint="eastAsia"/>
          <w:szCs w:val="28"/>
        </w:rPr>
        <w:t>GPUSPH</w:t>
      </w:r>
      <w:r>
        <w:rPr>
          <w:rFonts w:hint="eastAsia"/>
        </w:rPr>
        <w:t>框架基础上，针对并行</w:t>
      </w:r>
      <w:r>
        <w:rPr>
          <w:rFonts w:hint="eastAsia"/>
        </w:rPr>
        <w:t>SPH</w:t>
      </w:r>
      <w:r>
        <w:rPr>
          <w:rFonts w:hint="eastAsia"/>
        </w:rPr>
        <w:t>仿真过程中跨节点通信开销逐渐成为性能瓶颈的问题，提出了一种面向时间连续性特征的差分压缩传输优化方法。该方法充分利用粒子物理量在小时间步长下具有连续变化特性的特点，对</w:t>
      </w:r>
      <w:r>
        <w:rPr>
          <w:rFonts w:hint="eastAsia"/>
        </w:rPr>
        <w:lastRenderedPageBreak/>
        <w:t>通信数据进行差分化与压缩处理，在保证数值精度的前提下降低数据冗余度。同时，结合</w:t>
      </w:r>
      <w:r>
        <w:rPr>
          <w:rFonts w:hint="eastAsia"/>
        </w:rPr>
        <w:t>GPUSPH</w:t>
      </w:r>
      <w:r>
        <w:rPr>
          <w:rFonts w:hint="eastAsia"/>
        </w:rPr>
        <w:t>原有计算与通信可重叠的执行机制</w:t>
      </w:r>
      <w:r>
        <w:rPr>
          <w:rFonts w:hint="eastAsia"/>
          <w:szCs w:val="28"/>
        </w:rPr>
        <w:t>，将数据处理过程与计算、通信过程协同设计，实现多阶段异步重叠，从而减少通信对整体仿真流程的阻塞影响。针对不同类型的数据采用差异化优化策略，在兼顾传输效率与数值稳定性的同时提升跨节点通信性能</w:t>
      </w:r>
    </w:p>
    <w:p w14:paraId="2E7C85E6" w14:textId="77777777" w:rsidR="000C2F82" w:rsidRDefault="0079062F">
      <w:pPr>
        <w:pStyle w:val="2"/>
      </w:pPr>
      <w:bookmarkStart w:id="15" w:name="_Toc230769032"/>
      <w:r>
        <w:rPr>
          <w:rFonts w:hint="eastAsia"/>
        </w:rPr>
        <w:t>论文组织结构</w:t>
      </w:r>
      <w:bookmarkEnd w:id="15"/>
    </w:p>
    <w:p w14:paraId="7A298F35" w14:textId="77777777" w:rsidR="000C2F82" w:rsidRDefault="0079062F">
      <w:pPr>
        <w:adjustRightInd w:val="0"/>
        <w:ind w:firstLine="480"/>
        <w:rPr>
          <w:szCs w:val="28"/>
        </w:rPr>
      </w:pPr>
      <w:r>
        <w:rPr>
          <w:rFonts w:hint="eastAsia"/>
          <w:szCs w:val="28"/>
        </w:rPr>
        <w:t>本文将分为六个章节对研究内容进行论述，各个章节的主要内容如下：</w:t>
      </w:r>
    </w:p>
    <w:p w14:paraId="2767EF79" w14:textId="77777777" w:rsidR="000C2F82" w:rsidRDefault="0079062F">
      <w:pPr>
        <w:numPr>
          <w:ilvl w:val="0"/>
          <w:numId w:val="5"/>
        </w:numPr>
        <w:adjustRightInd w:val="0"/>
        <w:ind w:firstLine="480"/>
        <w:rPr>
          <w:szCs w:val="28"/>
        </w:rPr>
      </w:pPr>
      <w:r>
        <w:rPr>
          <w:rFonts w:hint="eastAsia"/>
          <w:szCs w:val="28"/>
        </w:rPr>
        <w:t>绪论。本章首先阐述了</w:t>
      </w:r>
      <w:r>
        <w:rPr>
          <w:rFonts w:hint="eastAsia"/>
          <w:szCs w:val="28"/>
        </w:rPr>
        <w:t>SPH</w:t>
      </w:r>
      <w:r>
        <w:rPr>
          <w:rFonts w:hint="eastAsia"/>
          <w:szCs w:val="28"/>
        </w:rPr>
        <w:t>方法在大规模复杂流体仿真中的优势及其对高性能并行计算的迫切需求。在梳理国内外研究现状的基础上，指出</w:t>
      </w:r>
      <w:r>
        <w:rPr>
          <w:rFonts w:hint="eastAsia"/>
          <w:szCs w:val="28"/>
        </w:rPr>
        <w:t>GPUSPH</w:t>
      </w:r>
      <w:r>
        <w:rPr>
          <w:rFonts w:hint="eastAsia"/>
          <w:szCs w:val="28"/>
        </w:rPr>
        <w:t>作为典型的多</w:t>
      </w:r>
      <w:r>
        <w:rPr>
          <w:rFonts w:hint="eastAsia"/>
          <w:szCs w:val="28"/>
        </w:rPr>
        <w:t>GPU</w:t>
      </w:r>
      <w:r>
        <w:rPr>
          <w:rFonts w:hint="eastAsia"/>
          <w:szCs w:val="28"/>
        </w:rPr>
        <w:t>并行框架，目前存在两大瓶颈：静态均匀域划分难以适配异构</w:t>
      </w:r>
      <w:proofErr w:type="gramStart"/>
      <w:r>
        <w:rPr>
          <w:rFonts w:hint="eastAsia"/>
          <w:szCs w:val="28"/>
        </w:rPr>
        <w:t>节点算力差异</w:t>
      </w:r>
      <w:proofErr w:type="gramEnd"/>
      <w:r>
        <w:rPr>
          <w:rFonts w:hint="eastAsia"/>
          <w:szCs w:val="28"/>
        </w:rPr>
        <w:t>，导致负载失衡；跨节点通信开销显著，造成</w:t>
      </w:r>
      <w:r>
        <w:rPr>
          <w:rFonts w:hint="eastAsia"/>
          <w:szCs w:val="28"/>
        </w:rPr>
        <w:t>GPU</w:t>
      </w:r>
      <w:r>
        <w:rPr>
          <w:rFonts w:hint="eastAsia"/>
          <w:szCs w:val="28"/>
        </w:rPr>
        <w:t>空闲、并行效率下降。针对上述问题，本文提出了两种优化方法。</w:t>
      </w:r>
      <w:r>
        <w:rPr>
          <w:rFonts w:ascii="宋体" w:hAnsi="宋体" w:hint="eastAsia"/>
        </w:rPr>
        <w:t>最后介绍本文的整体组织结构。</w:t>
      </w:r>
    </w:p>
    <w:p w14:paraId="595ABB50" w14:textId="77777777" w:rsidR="000C2F82" w:rsidRDefault="0079062F">
      <w:pPr>
        <w:numPr>
          <w:ilvl w:val="0"/>
          <w:numId w:val="5"/>
        </w:numPr>
        <w:adjustRightInd w:val="0"/>
        <w:ind w:firstLine="480"/>
        <w:rPr>
          <w:szCs w:val="28"/>
        </w:rPr>
      </w:pPr>
      <w:r>
        <w:rPr>
          <w:rFonts w:hint="eastAsia"/>
          <w:szCs w:val="28"/>
        </w:rPr>
        <w:t>相关理论基础。本文将详细阐述流体仿真相关理论基础，并介绍并行计算中的</w:t>
      </w:r>
      <w:r>
        <w:rPr>
          <w:rFonts w:hint="eastAsia"/>
          <w:szCs w:val="28"/>
        </w:rPr>
        <w:t>CUDA</w:t>
      </w:r>
      <w:r>
        <w:rPr>
          <w:rFonts w:hint="eastAsia"/>
          <w:szCs w:val="28"/>
        </w:rPr>
        <w:t>与</w:t>
      </w:r>
      <w:r>
        <w:rPr>
          <w:rFonts w:hint="eastAsia"/>
          <w:szCs w:val="28"/>
        </w:rPr>
        <w:t>MPI</w:t>
      </w:r>
      <w:r>
        <w:rPr>
          <w:rFonts w:hint="eastAsia"/>
          <w:szCs w:val="28"/>
        </w:rPr>
        <w:t>技术，梳理关键技术原理，为后续系统设计与优化研究提供理论支撑。</w:t>
      </w:r>
    </w:p>
    <w:p w14:paraId="08D0DB69" w14:textId="77777777" w:rsidR="000C2F82" w:rsidRDefault="0079062F">
      <w:pPr>
        <w:numPr>
          <w:ilvl w:val="0"/>
          <w:numId w:val="5"/>
        </w:numPr>
        <w:adjustRightInd w:val="0"/>
        <w:ind w:firstLine="480"/>
        <w:rPr>
          <w:szCs w:val="28"/>
        </w:rPr>
      </w:pPr>
      <w:r>
        <w:rPr>
          <w:rFonts w:hint="eastAsia"/>
          <w:szCs w:val="28"/>
        </w:rPr>
        <w:t>面向异构</w:t>
      </w:r>
      <w:r>
        <w:rPr>
          <w:rFonts w:hint="eastAsia"/>
          <w:szCs w:val="28"/>
        </w:rPr>
        <w:t>GPU</w:t>
      </w:r>
      <w:r>
        <w:rPr>
          <w:rFonts w:hint="eastAsia"/>
          <w:szCs w:val="28"/>
        </w:rPr>
        <w:t>环境的域划分方法。本章围绕异构集群环境下</w:t>
      </w:r>
      <w:r>
        <w:rPr>
          <w:rFonts w:hint="eastAsia"/>
          <w:szCs w:val="28"/>
        </w:rPr>
        <w:t>SPH</w:t>
      </w:r>
      <w:r>
        <w:rPr>
          <w:rFonts w:hint="eastAsia"/>
          <w:szCs w:val="28"/>
        </w:rPr>
        <w:t>并行计算的域划分优化问题展开研究。首先分析传统均匀域分解策略在异构环境中的局限性，提出基于静态</w:t>
      </w:r>
      <w:proofErr w:type="gramStart"/>
      <w:r>
        <w:rPr>
          <w:rFonts w:hint="eastAsia"/>
          <w:szCs w:val="28"/>
        </w:rPr>
        <w:t>算力比例</w:t>
      </w:r>
      <w:proofErr w:type="gramEnd"/>
      <w:r>
        <w:rPr>
          <w:rFonts w:hint="eastAsia"/>
          <w:szCs w:val="28"/>
        </w:rPr>
        <w:t>的非均匀域划分方法，并通过</w:t>
      </w:r>
      <w:proofErr w:type="gramStart"/>
      <w:r>
        <w:rPr>
          <w:rFonts w:hint="eastAsia"/>
          <w:szCs w:val="28"/>
        </w:rPr>
        <w:t>核频限</w:t>
      </w:r>
      <w:proofErr w:type="gramEnd"/>
      <w:r>
        <w:rPr>
          <w:rFonts w:hint="eastAsia"/>
          <w:szCs w:val="28"/>
        </w:rPr>
        <w:t>制构造可控异构环境</w:t>
      </w:r>
      <w:proofErr w:type="gramStart"/>
      <w:r>
        <w:rPr>
          <w:rFonts w:hint="eastAsia"/>
          <w:szCs w:val="28"/>
        </w:rPr>
        <w:t>验证算力</w:t>
      </w:r>
      <w:proofErr w:type="gramEnd"/>
      <w:r>
        <w:rPr>
          <w:rFonts w:hint="eastAsia"/>
          <w:szCs w:val="28"/>
        </w:rPr>
        <w:t>比与最优划分比例之间的对应关系。在此基础上，进一步提出基于运行时性能反馈的划分优化框架，引入有效负载指标与不平衡度判据生成推荐划分比例。通过系统实验对比验证所提方法在</w:t>
      </w:r>
      <w:proofErr w:type="gramStart"/>
      <w:r>
        <w:rPr>
          <w:rFonts w:hint="eastAsia"/>
          <w:szCs w:val="28"/>
        </w:rPr>
        <w:t>不同算力比</w:t>
      </w:r>
      <w:proofErr w:type="gramEnd"/>
      <w:r>
        <w:rPr>
          <w:rFonts w:hint="eastAsia"/>
          <w:szCs w:val="28"/>
        </w:rPr>
        <w:t>和网络环境下均能有效提升并行效率。</w:t>
      </w:r>
    </w:p>
    <w:p w14:paraId="4F7DFB79" w14:textId="77777777" w:rsidR="000C2F82" w:rsidRDefault="0079062F">
      <w:pPr>
        <w:numPr>
          <w:ilvl w:val="0"/>
          <w:numId w:val="5"/>
        </w:numPr>
        <w:adjustRightInd w:val="0"/>
        <w:ind w:firstLine="480"/>
        <w:rPr>
          <w:szCs w:val="28"/>
        </w:rPr>
      </w:pPr>
      <w:r>
        <w:rPr>
          <w:rFonts w:hint="eastAsia"/>
          <w:szCs w:val="28"/>
        </w:rPr>
        <w:t>基于差分压缩的边界粒子通信优化。本章围绕</w:t>
      </w:r>
      <w:r>
        <w:rPr>
          <w:rFonts w:hint="eastAsia"/>
          <w:szCs w:val="28"/>
        </w:rPr>
        <w:t>GPUSPH</w:t>
      </w:r>
      <w:r>
        <w:rPr>
          <w:rFonts w:hint="eastAsia"/>
          <w:szCs w:val="28"/>
        </w:rPr>
        <w:t>并行仿真中的通信瓶颈问题，提出基于时间连续性与轻量级压缩的边界粒子通信优化方法，并通过多组实验验证其在不同网络与规模条件下的有效性和稳定性。</w:t>
      </w:r>
    </w:p>
    <w:p w14:paraId="2F2530DE" w14:textId="77777777" w:rsidR="000C2F82" w:rsidRDefault="0079062F">
      <w:pPr>
        <w:adjustRightInd w:val="0"/>
        <w:ind w:firstLine="480"/>
        <w:rPr>
          <w:rFonts w:ascii="宋体" w:hAnsi="宋体"/>
        </w:rPr>
      </w:pPr>
      <w:r>
        <w:rPr>
          <w:rFonts w:ascii="宋体" w:hAnsi="宋体" w:hint="eastAsia"/>
        </w:rPr>
        <w:t>第</w:t>
      </w:r>
      <w:r>
        <w:rPr>
          <w:rFonts w:cs="Times New Roman"/>
        </w:rPr>
        <w:t>5</w:t>
      </w:r>
      <w:r>
        <w:rPr>
          <w:rFonts w:ascii="宋体" w:hAnsi="宋体" w:hint="eastAsia"/>
        </w:rPr>
        <w:t>章，流体仿真系统。本章通过对该系统进行需求分析，系统设计，系统实现等方面介绍该系统。</w:t>
      </w:r>
    </w:p>
    <w:p w14:paraId="40D07B4E" w14:textId="77777777" w:rsidR="000C2F82" w:rsidRDefault="0079062F">
      <w:pPr>
        <w:adjustRightInd w:val="0"/>
        <w:ind w:firstLine="480"/>
        <w:rPr>
          <w:szCs w:val="28"/>
        </w:rPr>
      </w:pPr>
      <w:r>
        <w:rPr>
          <w:rFonts w:ascii="宋体" w:hAnsi="宋体" w:hint="eastAsia"/>
        </w:rPr>
        <w:t>第</w:t>
      </w:r>
      <w:r>
        <w:rPr>
          <w:rFonts w:cs="Times New Roman"/>
        </w:rPr>
        <w:t>6</w:t>
      </w:r>
      <w:r>
        <w:rPr>
          <w:rFonts w:ascii="宋体" w:hAnsi="宋体" w:hint="eastAsia"/>
        </w:rPr>
        <w:t>章，总结与展望。首先对本文的创新点和研究工作进行了总结，随后对当前流体仿真并行处理的不足之处进行分析和总结，并针对问题提出可能的改进措施，并对该领域未来的发展提出展望。</w:t>
      </w:r>
    </w:p>
    <w:p w14:paraId="19174431" w14:textId="77777777" w:rsidR="000C2F82" w:rsidRDefault="000C2F82">
      <w:pPr>
        <w:ind w:firstLineChars="0" w:firstLine="0"/>
      </w:pPr>
    </w:p>
    <w:p w14:paraId="2C9FD203" w14:textId="77777777" w:rsidR="000C2F82" w:rsidRDefault="0079062F">
      <w:pPr>
        <w:pStyle w:val="10"/>
      </w:pPr>
      <w:bookmarkStart w:id="16" w:name="_Toc230769033"/>
      <w:r>
        <w:rPr>
          <w:rFonts w:hint="eastAsia"/>
        </w:rPr>
        <w:lastRenderedPageBreak/>
        <w:t>相关理论基础</w:t>
      </w:r>
      <w:bookmarkEnd w:id="16"/>
    </w:p>
    <w:p w14:paraId="0A487823" w14:textId="77777777" w:rsidR="000C2F82" w:rsidRDefault="0079062F">
      <w:pPr>
        <w:pStyle w:val="2"/>
      </w:pPr>
      <w:bookmarkStart w:id="17" w:name="_Toc230769034"/>
      <w:r>
        <w:rPr>
          <w:rFonts w:hint="eastAsia"/>
        </w:rPr>
        <w:t>本章引言</w:t>
      </w:r>
      <w:bookmarkEnd w:id="17"/>
    </w:p>
    <w:p w14:paraId="19358F4A" w14:textId="77777777" w:rsidR="000C2F82" w:rsidRDefault="0079062F">
      <w:pPr>
        <w:ind w:firstLine="480"/>
      </w:pPr>
      <w:r>
        <w:rPr>
          <w:rFonts w:hint="eastAsia"/>
        </w:rPr>
        <w:t>本章在异构并行计算与大规模流体仿真研究领域，深入理解</w:t>
      </w:r>
      <w:r>
        <w:rPr>
          <w:rFonts w:hint="eastAsia"/>
        </w:rPr>
        <w:t>SPH</w:t>
      </w:r>
      <w:r>
        <w:rPr>
          <w:rFonts w:hint="eastAsia"/>
        </w:rPr>
        <w:t>方法的基本原理及并行计算的关键技术，对于提升仿真效率与扩展性具有至关重要的作用。前一章的绪论已系统分析了</w:t>
      </w:r>
      <w:r>
        <w:rPr>
          <w:rFonts w:hint="eastAsia"/>
        </w:rPr>
        <w:t>SPH</w:t>
      </w:r>
      <w:r>
        <w:rPr>
          <w:rFonts w:hint="eastAsia"/>
        </w:rPr>
        <w:t>方法在高性能计算中的应用背景、研究现状及现有挑战，明确了在</w:t>
      </w:r>
      <w:r>
        <w:rPr>
          <w:rFonts w:hint="eastAsia"/>
        </w:rPr>
        <w:t>GPU</w:t>
      </w:r>
      <w:r>
        <w:rPr>
          <w:rFonts w:hint="eastAsia"/>
        </w:rPr>
        <w:t>异构环境下优化域划分与通信机制的必要性。本章作为理论与技术基础，将系统阐述与本文研究密切相关的核心知识体系。</w:t>
      </w:r>
    </w:p>
    <w:p w14:paraId="36C6C2AE" w14:textId="77777777" w:rsidR="000C2F82" w:rsidRDefault="0079062F">
      <w:pPr>
        <w:ind w:firstLine="480"/>
      </w:pPr>
      <w:r>
        <w:rPr>
          <w:rFonts w:hint="eastAsia"/>
        </w:rPr>
        <w:t>SPH</w:t>
      </w:r>
      <w:r>
        <w:rPr>
          <w:rFonts w:hint="eastAsia"/>
        </w:rPr>
        <w:t>方法的基本理论是理解其离散机制与数值特性的基础。核近似与粒子近似构成了</w:t>
      </w:r>
      <w:r>
        <w:rPr>
          <w:rFonts w:hint="eastAsia"/>
        </w:rPr>
        <w:t>SPH</w:t>
      </w:r>
      <w:r>
        <w:rPr>
          <w:rFonts w:hint="eastAsia"/>
        </w:rPr>
        <w:t>方法的数学框架，通过光滑核函数与粒子离散化实现对连续介质运动的拉格朗日描述。控制方程及其离散形式则体现了</w:t>
      </w:r>
      <w:r>
        <w:rPr>
          <w:rFonts w:hint="eastAsia"/>
        </w:rPr>
        <w:t>SPH</w:t>
      </w:r>
      <w:r>
        <w:rPr>
          <w:rFonts w:hint="eastAsia"/>
        </w:rPr>
        <w:t>在质量、动量与能量守恒方面的数值实现方式，为后续在</w:t>
      </w:r>
      <w:r>
        <w:rPr>
          <w:rFonts w:hint="eastAsia"/>
        </w:rPr>
        <w:t>GPU</w:t>
      </w:r>
      <w:r>
        <w:rPr>
          <w:rFonts w:hint="eastAsia"/>
        </w:rPr>
        <w:t>上的并行化提供理论依据。</w:t>
      </w:r>
    </w:p>
    <w:p w14:paraId="02275AEA" w14:textId="77777777" w:rsidR="000C2F82" w:rsidRDefault="0079062F">
      <w:pPr>
        <w:ind w:firstLine="480"/>
      </w:pPr>
      <w:r>
        <w:rPr>
          <w:rFonts w:hint="eastAsia"/>
        </w:rPr>
        <w:t>并行计算基础是实现在多</w:t>
      </w:r>
      <w:r>
        <w:rPr>
          <w:rFonts w:hint="eastAsia"/>
        </w:rPr>
        <w:t>GPU</w:t>
      </w:r>
      <w:r>
        <w:rPr>
          <w:rFonts w:hint="eastAsia"/>
        </w:rPr>
        <w:t>平台上高效运行</w:t>
      </w:r>
      <w:r>
        <w:rPr>
          <w:rFonts w:hint="eastAsia"/>
        </w:rPr>
        <w:t>SPH</w:t>
      </w:r>
      <w:r>
        <w:rPr>
          <w:rFonts w:hint="eastAsia"/>
        </w:rPr>
        <w:t>仿真的技术支撑。</w:t>
      </w:r>
      <w:r>
        <w:rPr>
          <w:rFonts w:hint="eastAsia"/>
        </w:rPr>
        <w:t>CUDA</w:t>
      </w:r>
      <w:r>
        <w:rPr>
          <w:rFonts w:hint="eastAsia"/>
        </w:rPr>
        <w:t>编程模型提供了</w:t>
      </w:r>
      <w:r>
        <w:rPr>
          <w:rFonts w:hint="eastAsia"/>
        </w:rPr>
        <w:t>GPU</w:t>
      </w:r>
      <w:r>
        <w:rPr>
          <w:rFonts w:hint="eastAsia"/>
        </w:rPr>
        <w:t>上数据并行与任务并行的编程范式。</w:t>
      </w:r>
      <w:r>
        <w:rPr>
          <w:rFonts w:hint="eastAsia"/>
        </w:rPr>
        <w:t>MPI</w:t>
      </w:r>
      <w:r>
        <w:rPr>
          <w:rFonts w:hint="eastAsia"/>
        </w:rPr>
        <w:t>原理则支撑了多节点间的进程通信与协同计算，二者共同构成了异构并行的软件基础。</w:t>
      </w:r>
      <w:r>
        <w:rPr>
          <w:rFonts w:hint="eastAsia"/>
        </w:rPr>
        <w:t>GPUSPH</w:t>
      </w:r>
      <w:r>
        <w:rPr>
          <w:rFonts w:hint="eastAsia"/>
        </w:rPr>
        <w:t>框架作为本文研究的载体，其整体架构与仿真流程决定了并行性能的瓶颈与优化空间。此外，对并行</w:t>
      </w:r>
      <w:r>
        <w:rPr>
          <w:rFonts w:hint="eastAsia"/>
        </w:rPr>
        <w:t>SPH</w:t>
      </w:r>
      <w:proofErr w:type="gramStart"/>
      <w:r>
        <w:rPr>
          <w:rFonts w:hint="eastAsia"/>
        </w:rPr>
        <w:t>中域划分</w:t>
      </w:r>
      <w:proofErr w:type="gramEnd"/>
      <w:r>
        <w:rPr>
          <w:rFonts w:hint="eastAsia"/>
        </w:rPr>
        <w:t>策略与通信开销的评价方法进行了梳理，建立了</w:t>
      </w:r>
      <w:r>
        <w:rPr>
          <w:rFonts w:hint="eastAsia"/>
          <w:color w:val="000000" w:themeColor="text1"/>
        </w:rPr>
        <w:t>负载均衡与并行效率</w:t>
      </w:r>
      <w:r>
        <w:rPr>
          <w:rFonts w:hint="eastAsia"/>
        </w:rPr>
        <w:t>的量化指标，为后续优化策略的提出与效果验证提供评价依据。</w:t>
      </w:r>
    </w:p>
    <w:p w14:paraId="3AD78459" w14:textId="77777777" w:rsidR="000C2F82" w:rsidRDefault="0079062F">
      <w:pPr>
        <w:ind w:firstLine="480"/>
      </w:pPr>
      <w:r>
        <w:rPr>
          <w:rFonts w:hint="eastAsia"/>
        </w:rPr>
        <w:t>本章通过对上述理论基础的系统阐述，旨在帮助读者全面理解本文方法的实现路径与改进意义。</w:t>
      </w:r>
    </w:p>
    <w:p w14:paraId="78FD0CCB" w14:textId="77777777" w:rsidR="000C2F82" w:rsidRDefault="0079062F">
      <w:pPr>
        <w:pStyle w:val="2"/>
      </w:pPr>
      <w:bookmarkStart w:id="18" w:name="_Toc230769035"/>
      <w:r>
        <w:rPr>
          <w:rFonts w:hint="eastAsia"/>
        </w:rPr>
        <w:t>SPH</w:t>
      </w:r>
      <w:r>
        <w:rPr>
          <w:rFonts w:hint="eastAsia"/>
        </w:rPr>
        <w:t>方法的基本理论</w:t>
      </w:r>
      <w:bookmarkEnd w:id="18"/>
    </w:p>
    <w:p w14:paraId="1EE0BD03" w14:textId="77777777" w:rsidR="000C2F82" w:rsidRDefault="0079062F">
      <w:pPr>
        <w:pStyle w:val="3"/>
      </w:pPr>
      <w:bookmarkStart w:id="19" w:name="_Toc230769036"/>
      <w:r>
        <w:rPr>
          <w:rFonts w:hint="eastAsia"/>
        </w:rPr>
        <w:t>核近似与粒子近似</w:t>
      </w:r>
      <w:bookmarkEnd w:id="19"/>
    </w:p>
    <w:p w14:paraId="2EBFD9E8" w14:textId="5DF7ED3A" w:rsidR="000C2F82" w:rsidRDefault="0079062F">
      <w:pPr>
        <w:ind w:firstLine="480"/>
      </w:pPr>
      <w:r>
        <w:t>SPH</w:t>
      </w:r>
      <w:r>
        <w:t>方法通过将连续介质表示为一组具有一定质量、速度及多种物理特性的离散粒子，实现对控制方程的数值近似求解。各粒子在时间推进过程中不断运动，其运动行为由流体力学基本方程所约束。与传统基于网格的数值方法不同，</w:t>
      </w:r>
      <w:r>
        <w:t>SPH</w:t>
      </w:r>
      <w:r>
        <w:t>模型中并不构建固定的计算网格，而是将计算区域划分为有限数量的粒子单元，每个粒子均携带密度、速度、压力以及质量等物理信息。如</w:t>
      </w:r>
      <w:r>
        <w:fldChar w:fldCharType="begin"/>
      </w:r>
      <w:r>
        <w:instrText xml:space="preserve"> REF _Ref2796 \h </w:instrText>
      </w:r>
      <w:r>
        <w:fldChar w:fldCharType="separate"/>
      </w:r>
      <w:r w:rsidR="00105A6B">
        <w:t>图</w:t>
      </w:r>
      <w:r w:rsidR="00105A6B">
        <w:t>2-</w:t>
      </w:r>
      <w:r w:rsidR="00105A6B">
        <w:rPr>
          <w:noProof/>
        </w:rPr>
        <w:t>1</w:t>
      </w:r>
      <w:r>
        <w:fldChar w:fldCharType="end"/>
      </w:r>
      <w:r>
        <w:t>所示，</w:t>
      </w:r>
      <w:r>
        <w:t>SPH</w:t>
      </w:r>
      <w:r>
        <w:t>粒子之间不存在网格单元所特有的拓扑连接关系，粒子的运动可视为流体微小体积单元的迁移过程，其物理量通过支持域内相邻粒子的加权插值方式获得。通常而言，</w:t>
      </w:r>
      <w:r>
        <w:t>SPH</w:t>
      </w:r>
      <w:r>
        <w:lastRenderedPageBreak/>
        <w:t>方法的数值逼近过程主要包括核函数近似和粒子离散近似两个阶段</w:t>
      </w:r>
      <w:r>
        <w:rPr>
          <w:vertAlign w:val="superscript"/>
        </w:rPr>
        <w:fldChar w:fldCharType="begin"/>
      </w:r>
      <w:r>
        <w:rPr>
          <w:vertAlign w:val="superscript"/>
        </w:rPr>
        <w:instrText xml:space="preserve"> REF _Ref22795 \r \h </w:instrText>
      </w:r>
      <w:r>
        <w:rPr>
          <w:vertAlign w:val="superscript"/>
        </w:rPr>
      </w:r>
      <w:r>
        <w:rPr>
          <w:vertAlign w:val="superscript"/>
        </w:rPr>
        <w:fldChar w:fldCharType="separate"/>
      </w:r>
      <w:r w:rsidR="00105A6B">
        <w:rPr>
          <w:vertAlign w:val="superscript"/>
        </w:rPr>
        <w:t>[33]</w:t>
      </w:r>
      <w:r>
        <w:rPr>
          <w:vertAlign w:val="superscript"/>
        </w:rPr>
        <w:fldChar w:fldCharType="end"/>
      </w:r>
      <w:r>
        <w:t>，</w:t>
      </w:r>
      <w:r>
        <w:rPr>
          <w:rFonts w:hint="eastAsia"/>
        </w:rPr>
        <w:t>具体过程如下：</w:t>
      </w:r>
    </w:p>
    <w:p w14:paraId="11176D81" w14:textId="77777777" w:rsidR="000C2F82" w:rsidRDefault="0079062F">
      <w:pPr>
        <w:numPr>
          <w:ilvl w:val="0"/>
          <w:numId w:val="6"/>
        </w:numPr>
        <w:ind w:firstLine="480"/>
        <w:rPr>
          <w:rFonts w:hAnsi="Cambria Math"/>
        </w:rPr>
      </w:pPr>
      <w:r>
        <w:rPr>
          <w:rFonts w:hint="eastAsia"/>
        </w:rPr>
        <w:t>核近似：利用光滑核函数对连续场变量进行积分加权，从而实现对函数值及其梯度的近似。对于定义在连续空间中的任意标量函数</w:t>
      </w:r>
      <m:oMath>
        <m:r>
          <w:rPr>
            <w:rFonts w:ascii="Cambria Math" w:hAnsi="Cambria Math"/>
          </w:rPr>
          <m:t>A(r)</m:t>
        </m:r>
      </m:oMath>
      <w:r>
        <w:rPr>
          <w:rFonts w:hAnsi="Cambria Math" w:hint="eastAsia"/>
        </w:rPr>
        <w:t>，其在空间位置</w:t>
      </w:r>
      <m:oMath>
        <m:r>
          <w:rPr>
            <w:rFonts w:ascii="Cambria Math" w:hAnsi="Cambria Math"/>
          </w:rPr>
          <m:t>r</m:t>
        </m:r>
      </m:oMath>
      <w:r>
        <w:rPr>
          <w:rFonts w:hAnsi="Cambria Math" w:hint="eastAsia"/>
        </w:rPr>
        <w:t>处可通过核函数平滑近似表示为：</w:t>
      </w:r>
    </w:p>
    <w:p w14:paraId="4AD0A7A2" w14:textId="77777777" w:rsidR="000C2F82" w:rsidRDefault="00CA2F0F">
      <w:pPr>
        <w:pStyle w:val="afff1"/>
        <w:jc w:val="center"/>
        <w:rPr>
          <w:rFonts w:ascii="Cambria Math" w:eastAsia="Cambria Math" w:hAnsi="Cambria Math" w:cs="Times New Roman"/>
          <w:i/>
        </w:rPr>
      </w:pPr>
      <m:oMathPara>
        <m:oMathParaPr>
          <m:jc m:val="center"/>
        </m:oMathParaPr>
        <m:oMath>
          <m:eqArr>
            <m:eqArrPr>
              <m:maxDist m:val="1"/>
              <m:ctrlPr>
                <w:rPr>
                  <w:rFonts w:ascii="Cambria Math" w:eastAsia="Cambria Math" w:hAnsi="Cambria Math" w:cs="Times New Roman"/>
                  <w:i/>
                </w:rPr>
              </m:ctrlPr>
            </m:eqArrPr>
            <m:e>
              <m:r>
                <w:rPr>
                  <w:rFonts w:ascii="Cambria Math" w:eastAsia="Cambria Math" w:hAnsi="Cambria Math" w:cs="Times New Roman"/>
                </w:rPr>
                <m:t>A(r)≈</m:t>
              </m:r>
              <m:nary>
                <m:naryPr>
                  <m:limLoc m:val="subSup"/>
                  <m:ctrlPr>
                    <w:rPr>
                      <w:rFonts w:ascii="Cambria Math" w:eastAsia="Cambria Math" w:hAnsi="Cambria Math" w:cs="Times New Roman"/>
                      <w:i/>
                    </w:rPr>
                  </m:ctrlPr>
                </m:naryPr>
                <m:sub>
                  <m:r>
                    <w:rPr>
                      <w:rFonts w:ascii="Cambria Math" w:eastAsia="Cambria Math" w:hAnsi="Cambria Math" w:cs="Times New Roman"/>
                    </w:rPr>
                    <m:t>Ω</m:t>
                  </m:r>
                </m:sub>
                <m:sup>
                  <m:r>
                    <w:rPr>
                      <w:rFonts w:ascii="Cambria Math" w:eastAsia="Cambria Math" w:hAnsi="Cambria Math" w:cs="Times New Roman"/>
                    </w:rPr>
                    <m:t xml:space="preserve"> </m:t>
                  </m:r>
                </m:sup>
                <m:e>
                  <m:r>
                    <w:rPr>
                      <w:rFonts w:ascii="Cambria Math" w:eastAsia="Cambria Math" w:hAnsi="Cambria Math" w:cs="Times New Roman"/>
                    </w:rPr>
                    <m:t>A(</m:t>
                  </m:r>
                  <m:sSup>
                    <m:sSupPr>
                      <m:ctrlPr>
                        <w:rPr>
                          <w:rFonts w:ascii="Cambria Math" w:eastAsia="Cambria Math" w:hAnsi="Cambria Math" w:cs="Times New Roman"/>
                          <w:i/>
                        </w:rPr>
                      </m:ctrlPr>
                    </m:sSupPr>
                    <m:e>
                      <m:r>
                        <w:rPr>
                          <w:rFonts w:ascii="Cambria Math" w:eastAsia="Cambria Math" w:hAnsi="Cambria Math" w:cs="Times New Roman"/>
                        </w:rPr>
                        <m:t>r</m:t>
                      </m:r>
                    </m:e>
                    <m:sup>
                      <m:r>
                        <w:rPr>
                          <w:rFonts w:ascii="Cambria Math" w:eastAsia="Cambria Math" w:hAnsi="Cambria Math" w:cs="Times New Roman"/>
                        </w:rPr>
                        <m:t>'</m:t>
                      </m:r>
                    </m:sup>
                  </m:sSup>
                  <m:r>
                    <w:rPr>
                      <w:rFonts w:ascii="Cambria Math" w:eastAsia="Cambria Math" w:hAnsi="Cambria Math" w:cs="Times New Roman"/>
                    </w:rPr>
                    <m:t>)</m:t>
                  </m:r>
                </m:e>
              </m:nary>
              <m:r>
                <w:rPr>
                  <w:rFonts w:ascii="Cambria Math" w:eastAsia="Cambria Math" w:hAnsi="Cambria Math" w:cs="Times New Roman"/>
                </w:rPr>
                <m:t>W(r-</m:t>
              </m:r>
              <m:sSup>
                <m:sSupPr>
                  <m:ctrlPr>
                    <w:rPr>
                      <w:rFonts w:ascii="Cambria Math" w:eastAsia="Cambria Math" w:hAnsi="Cambria Math" w:cs="Times New Roman"/>
                      <w:i/>
                    </w:rPr>
                  </m:ctrlPr>
                </m:sSupPr>
                <m:e>
                  <m:r>
                    <w:rPr>
                      <w:rFonts w:ascii="Cambria Math" w:eastAsia="Cambria Math" w:hAnsi="Cambria Math" w:cs="Times New Roman"/>
                    </w:rPr>
                    <m:t>r</m:t>
                  </m:r>
                </m:e>
                <m:sup>
                  <m:r>
                    <w:rPr>
                      <w:rFonts w:ascii="Cambria Math" w:eastAsia="Cambria Math" w:hAnsi="Cambria Math" w:cs="Times New Roman"/>
                    </w:rPr>
                    <m:t>'</m:t>
                  </m:r>
                </m:sup>
              </m:sSup>
              <m:r>
                <w:rPr>
                  <w:rFonts w:ascii="Cambria Math" w:eastAsia="Cambria Math" w:hAnsi="Cambria Math" w:cs="Times New Roman"/>
                </w:rPr>
                <m:t>,h)d</m:t>
              </m:r>
              <m:sSup>
                <m:sSupPr>
                  <m:ctrlPr>
                    <w:rPr>
                      <w:rFonts w:ascii="Cambria Math" w:eastAsia="Cambria Math" w:hAnsi="Cambria Math" w:cs="Times New Roman"/>
                      <w:i/>
                    </w:rPr>
                  </m:ctrlPr>
                </m:sSupPr>
                <m:e>
                  <m:r>
                    <w:rPr>
                      <w:rFonts w:ascii="Cambria Math" w:eastAsia="Cambria Math" w:hAnsi="Cambria Math" w:cs="Times New Roman"/>
                    </w:rPr>
                    <m:t>r</m:t>
                  </m:r>
                </m:e>
                <m:sup>
                  <m:r>
                    <w:rPr>
                      <w:rFonts w:ascii="Cambria Math" w:eastAsia="Cambria Math" w:hAnsi="Cambria Math" w:cs="Times New Roman"/>
                    </w:rPr>
                    <m:t>'</m:t>
                  </m:r>
                </m:sup>
              </m:sSup>
              <m:r>
                <m:rPr>
                  <m:sty m:val="p"/>
                </m:rPr>
                <w:rPr>
                  <w:rFonts w:ascii="Cambria Math" w:eastAsia="Cambria Math" w:hAnsi="Cambria Math" w:cs="Times New Roman"/>
                </w:rPr>
                <m:t>#(</m:t>
              </m:r>
              <m:r>
                <m:rPr>
                  <m:nor/>
                </m:rPr>
                <w:rPr>
                  <w:rFonts w:eastAsia="Cambria Math" w:cs="Times New Roman"/>
                </w:rPr>
                <m:t>2-1</m:t>
              </m:r>
              <m:r>
                <m:rPr>
                  <m:sty m:val="p"/>
                </m:rPr>
                <w:rPr>
                  <w:rFonts w:ascii="Cambria Math" w:eastAsia="Cambria Math" w:hAnsi="Cambria Math" w:cs="Times New Roman"/>
                </w:rPr>
                <m:t>)</m:t>
              </m:r>
            </m:e>
          </m:eqArr>
        </m:oMath>
      </m:oMathPara>
    </w:p>
    <w:p w14:paraId="41BBCD6A" w14:textId="77777777" w:rsidR="000C2F82" w:rsidRDefault="0079062F">
      <w:pPr>
        <w:ind w:firstLineChars="0" w:firstLine="0"/>
        <w:rPr>
          <w:rFonts w:hAnsi="Cambria Math"/>
        </w:rPr>
      </w:pPr>
      <w:r>
        <w:rPr>
          <w:rFonts w:hAnsi="Cambria Math" w:cs="Cambria Math" w:hint="eastAsia"/>
        </w:rPr>
        <w:t>其中，</w:t>
      </w:r>
      <m:oMath>
        <m:r>
          <w:rPr>
            <w:rFonts w:ascii="Cambria Math" w:hAnsi="Cambria Math" w:cs="Cambria Math"/>
          </w:rPr>
          <m:t>W(r-</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m:t>
            </m:r>
          </m:sup>
        </m:sSup>
        <m:r>
          <w:rPr>
            <w:rFonts w:ascii="Cambria Math" w:hAnsi="Cambria Math" w:cs="Cambria Math"/>
          </w:rPr>
          <m:t>,h)</m:t>
        </m:r>
      </m:oMath>
      <w:r>
        <w:rPr>
          <w:rFonts w:hAnsi="Cambria Math" w:cs="Cambria Math" w:hint="eastAsia"/>
        </w:rPr>
        <w:t>为核函数，</w:t>
      </w:r>
      <m:oMath>
        <m:r>
          <w:rPr>
            <w:rFonts w:ascii="Cambria Math" w:hAnsi="Cambria Math" w:cs="Cambria Math"/>
          </w:rPr>
          <m:t>h</m:t>
        </m:r>
      </m:oMath>
      <w:r>
        <w:rPr>
          <w:rFonts w:hAnsi="Cambria Math" w:cs="Cambria Math" w:hint="eastAsia"/>
        </w:rPr>
        <w:t>为光滑长度，用于控制核函数的作用范围；</w:t>
      </w:r>
      <m:oMath>
        <m:r>
          <w:rPr>
            <w:rFonts w:ascii="Cambria Math" w:hAnsi="Cambria Math" w:cs="Cambria Math"/>
          </w:rPr>
          <m:t>Ω</m:t>
        </m:r>
      </m:oMath>
      <w:r>
        <w:rPr>
          <w:rFonts w:hAnsi="Cambria Math" w:cs="Cambria Math" w:hint="eastAsia"/>
        </w:rPr>
        <w:t>表示核函数的支持域。</w:t>
      </w:r>
    </w:p>
    <w:p w14:paraId="5CC433FF" w14:textId="77777777" w:rsidR="000C2F82" w:rsidRDefault="0079062F">
      <w:pPr>
        <w:numPr>
          <w:ilvl w:val="0"/>
          <w:numId w:val="6"/>
        </w:numPr>
        <w:ind w:firstLine="480"/>
        <w:rPr>
          <w:rFonts w:hAnsi="Cambria Math"/>
        </w:rPr>
      </w:pPr>
      <w:r>
        <w:rPr>
          <w:rFonts w:hAnsi="Cambria Math" w:hint="eastAsia"/>
        </w:rPr>
        <w:t>粒子近似：在实际数值计算中，连续积分形式难以直接求解，因此</w:t>
      </w:r>
      <w:r>
        <w:rPr>
          <w:rFonts w:hAnsi="Cambria Math" w:hint="eastAsia"/>
        </w:rPr>
        <w:t>SPH</w:t>
      </w:r>
      <w:r>
        <w:rPr>
          <w:rFonts w:hAnsi="Cambria Math" w:hint="eastAsia"/>
        </w:rPr>
        <w:t>方法进一步将计算区域离散为有限数量的粒子，用粒子求和形式替代积分运算。</w:t>
      </w:r>
      <w:proofErr w:type="gramStart"/>
      <w:r>
        <w:rPr>
          <w:rFonts w:hAnsi="Cambria Math" w:hint="eastAsia"/>
        </w:rPr>
        <w:t>设计算</w:t>
      </w:r>
      <w:proofErr w:type="gramEnd"/>
      <w:r>
        <w:rPr>
          <w:rFonts w:hAnsi="Cambria Math" w:hint="eastAsia"/>
        </w:rPr>
        <w:t>域内分布有</w:t>
      </w:r>
      <m:oMath>
        <m:r>
          <w:rPr>
            <w:rFonts w:ascii="Cambria Math" w:eastAsia="Cambria Math" w:hAnsi="Cambria Math" w:cs="Times New Roman"/>
          </w:rPr>
          <m:t>N</m:t>
        </m:r>
      </m:oMath>
      <w:r>
        <w:rPr>
          <w:rFonts w:eastAsia="Cambria Math" w:hAnsi="Cambria Math" w:cs="Times New Roman" w:hint="eastAsia"/>
        </w:rPr>
        <w:t>个粒子，每个粒子携带质量</w:t>
      </w:r>
      <m:oMath>
        <m:sSub>
          <m:sSubPr>
            <m:ctrlPr>
              <w:rPr>
                <w:rFonts w:ascii="Cambria Math" w:eastAsia="Cambria Math" w:hAnsi="Cambria Math" w:cs="Times New Roman"/>
                <w:i/>
              </w:rPr>
            </m:ctrlPr>
          </m:sSubPr>
          <m:e>
            <m:r>
              <w:rPr>
                <w:rFonts w:ascii="Cambria Math" w:eastAsia="Cambria Math" w:hAnsi="Cambria Math" w:cs="Times New Roman"/>
              </w:rPr>
              <m:t>m</m:t>
            </m:r>
          </m:e>
          <m:sub>
            <m:r>
              <w:rPr>
                <w:rFonts w:ascii="Cambria Math" w:eastAsia="Cambria Math" w:hAnsi="Cambria Math" w:cs="Times New Roman"/>
              </w:rPr>
              <m:t>j</m:t>
            </m:r>
          </m:sub>
        </m:sSub>
      </m:oMath>
      <w:r>
        <w:rPr>
          <w:rFonts w:eastAsia="Cambria Math" w:hAnsi="Cambria Math" w:cs="Times New Roman" w:hint="eastAsia"/>
        </w:rPr>
        <w:t>、密度</w:t>
      </w:r>
      <m:oMath>
        <m:sSub>
          <m:sSubPr>
            <m:ctrlPr>
              <w:rPr>
                <w:rFonts w:ascii="Cambria Math" w:eastAsia="Cambria Math" w:hAnsi="Cambria Math" w:cs="Times New Roman"/>
                <w:i/>
              </w:rPr>
            </m:ctrlPr>
          </m:sSubPr>
          <m:e>
            <m:r>
              <w:rPr>
                <w:rFonts w:ascii="Cambria Math" w:eastAsia="Cambria Math" w:hAnsi="Cambria Math" w:cs="Times New Roman"/>
              </w:rPr>
              <m:t>ρ</m:t>
            </m:r>
          </m:e>
          <m:sub>
            <m:r>
              <w:rPr>
                <w:rFonts w:ascii="Cambria Math" w:eastAsia="Cambria Math" w:hAnsi="Cambria Math" w:cs="Times New Roman"/>
              </w:rPr>
              <m:t>j</m:t>
            </m:r>
          </m:sub>
        </m:sSub>
      </m:oMath>
      <w:r>
        <w:rPr>
          <w:rFonts w:eastAsia="Cambria Math" w:hAnsi="Cambria Math" w:cs="Times New Roman" w:hint="eastAsia"/>
        </w:rPr>
        <w:t>以及相应的物理量，则上述核函数积分可离散为：</w:t>
      </w:r>
    </w:p>
    <w:p w14:paraId="6E0BAB54" w14:textId="77777777" w:rsidR="000C2F82" w:rsidRDefault="00CA2F0F">
      <w:pPr>
        <w:pStyle w:val="afff1"/>
        <w:rPr>
          <w:rFonts w:eastAsia="Cambria Math" w:hAnsi="Cambria Math" w:cs="Times New Roman"/>
        </w:rPr>
      </w:pPr>
      <m:oMathPara>
        <m:oMathParaPr>
          <m:jc m:val="center"/>
        </m:oMathParaPr>
        <m:oMath>
          <m:eqArr>
            <m:eqArrPr>
              <m:maxDist m:val="1"/>
              <m:ctrlPr>
                <w:rPr>
                  <w:rFonts w:ascii="Cambria Math" w:eastAsia="Cambria Math" w:hAnsi="Cambria Math" w:cs="Times New Roman"/>
                  <w:i/>
                </w:rPr>
              </m:ctrlPr>
            </m:eqArrPr>
            <m:e>
              <m:r>
                <w:rPr>
                  <w:rFonts w:ascii="Cambria Math" w:eastAsia="Cambria Math" w:hAnsi="Cambria Math" w:cs="Times New Roman"/>
                </w:rPr>
                <m:t>A(</m:t>
              </m:r>
              <m:sSub>
                <m:sSubPr>
                  <m:ctrlPr>
                    <w:rPr>
                      <w:rFonts w:ascii="Cambria Math" w:eastAsia="Cambria Math" w:hAnsi="Cambria Math" w:cs="Times New Roman"/>
                      <w:i/>
                    </w:rPr>
                  </m:ctrlPr>
                </m:sSubPr>
                <m:e>
                  <m:r>
                    <w:rPr>
                      <w:rFonts w:ascii="Cambria Math" w:eastAsia="Cambria Math" w:hAnsi="Cambria Math" w:cs="Times New Roman"/>
                    </w:rPr>
                    <m:t>r</m:t>
                  </m:r>
                </m:e>
                <m:sub>
                  <m:r>
                    <w:rPr>
                      <w:rFonts w:ascii="Cambria Math" w:eastAsia="Cambria Math" w:hAnsi="Cambria Math" w:cs="Times New Roman"/>
                    </w:rPr>
                    <m:t>i</m:t>
                  </m:r>
                </m:sub>
              </m:sSub>
              <m:r>
                <w:rPr>
                  <w:rFonts w:ascii="Cambria Math" w:eastAsia="Cambria Math" w:hAnsi="Cambria Math" w:cs="Times New Roman"/>
                </w:rPr>
                <m:t>)≈</m:t>
              </m:r>
              <m:nary>
                <m:naryPr>
                  <m:chr m:val="∑"/>
                  <m:ctrlPr>
                    <w:rPr>
                      <w:rFonts w:ascii="Cambria Math" w:eastAsia="Cambria Math" w:hAnsi="Cambria Math" w:cs="Times New Roman"/>
                      <w:i/>
                    </w:rPr>
                  </m:ctrlPr>
                </m:naryPr>
                <m:sub>
                  <m:r>
                    <w:rPr>
                      <w:rFonts w:ascii="Cambria Math" w:eastAsia="Cambria Math" w:hAnsi="Cambria Math" w:cs="Times New Roman"/>
                    </w:rPr>
                    <m:t>j=1</m:t>
                  </m:r>
                </m:sub>
                <m:sup>
                  <m:r>
                    <w:rPr>
                      <w:rFonts w:ascii="Cambria Math" w:eastAsia="Cambria Math" w:hAnsi="Cambria Math" w:cs="Times New Roman"/>
                    </w:rPr>
                    <m:t>N</m:t>
                  </m:r>
                </m:sup>
                <m:e>
                  <m:r>
                    <w:rPr>
                      <w:rFonts w:ascii="Cambria Math" w:eastAsia="Cambria Math" w:hAnsi="Cambria Math" w:cs="Times New Roman"/>
                    </w:rPr>
                    <m:t>A</m:t>
                  </m:r>
                </m:e>
              </m:nary>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r</m:t>
                  </m:r>
                </m:e>
                <m:sub>
                  <m:r>
                    <w:rPr>
                      <w:rFonts w:ascii="Cambria Math" w:eastAsia="Cambria Math" w:hAnsi="Cambria Math" w:cs="Times New Roman"/>
                    </w:rPr>
                    <m:t>j</m:t>
                  </m:r>
                </m:sub>
              </m:sSub>
              <m:r>
                <w:rPr>
                  <w:rFonts w:ascii="Cambria Math" w:eastAsia="Cambria Math" w:hAnsi="Cambria Math" w:cs="Times New Roman"/>
                </w:rPr>
                <m:t>)</m:t>
              </m:r>
              <m:f>
                <m:fPr>
                  <m:ctrlPr>
                    <w:rPr>
                      <w:rFonts w:ascii="Cambria Math" w:eastAsia="Cambria Math" w:hAnsi="Cambria Math" w:cs="Times New Roman"/>
                      <w:i/>
                    </w:rPr>
                  </m:ctrlPr>
                </m:fPr>
                <m:num>
                  <m:sSub>
                    <m:sSubPr>
                      <m:ctrlPr>
                        <w:rPr>
                          <w:rFonts w:ascii="Cambria Math" w:eastAsia="Cambria Math" w:hAnsi="Cambria Math" w:cs="Times New Roman"/>
                          <w:i/>
                        </w:rPr>
                      </m:ctrlPr>
                    </m:sSubPr>
                    <m:e>
                      <m:r>
                        <w:rPr>
                          <w:rFonts w:ascii="Cambria Math" w:eastAsia="Cambria Math" w:hAnsi="Cambria Math" w:cs="Times New Roman"/>
                        </w:rPr>
                        <m:t>m</m:t>
                      </m:r>
                    </m:e>
                    <m:sub>
                      <m:r>
                        <w:rPr>
                          <w:rFonts w:ascii="Cambria Math" w:eastAsia="Cambria Math" w:hAnsi="Cambria Math" w:cs="Times New Roman"/>
                        </w:rPr>
                        <m:t>j</m:t>
                      </m:r>
                    </m:sub>
                  </m:sSub>
                </m:num>
                <m:den>
                  <m:sSub>
                    <m:sSubPr>
                      <m:ctrlPr>
                        <w:rPr>
                          <w:rFonts w:ascii="Cambria Math" w:eastAsia="Cambria Math" w:hAnsi="Cambria Math" w:cs="Times New Roman"/>
                          <w:i/>
                        </w:rPr>
                      </m:ctrlPr>
                    </m:sSubPr>
                    <m:e>
                      <m:r>
                        <w:rPr>
                          <w:rFonts w:ascii="Cambria Math" w:eastAsia="Cambria Math" w:hAnsi="Cambria Math" w:cs="Times New Roman"/>
                        </w:rPr>
                        <m:t>ρ</m:t>
                      </m:r>
                    </m:e>
                    <m:sub>
                      <m:r>
                        <w:rPr>
                          <w:rFonts w:ascii="Cambria Math" w:eastAsia="Cambria Math" w:hAnsi="Cambria Math" w:cs="Times New Roman"/>
                        </w:rPr>
                        <m:t>j</m:t>
                      </m:r>
                    </m:sub>
                  </m:sSub>
                </m:den>
              </m:f>
              <m:r>
                <w:rPr>
                  <w:rFonts w:ascii="Cambria Math" w:eastAsia="Cambria Math" w:hAnsi="Cambria Math" w:cs="Times New Roman"/>
                </w:rPr>
                <m:t>W(</m:t>
              </m:r>
              <m:sSub>
                <m:sSubPr>
                  <m:ctrlPr>
                    <w:rPr>
                      <w:rFonts w:ascii="Cambria Math" w:eastAsia="Cambria Math" w:hAnsi="Cambria Math" w:cs="Times New Roman"/>
                      <w:i/>
                    </w:rPr>
                  </m:ctrlPr>
                </m:sSubPr>
                <m:e>
                  <m:r>
                    <w:rPr>
                      <w:rFonts w:ascii="Cambria Math" w:eastAsia="Cambria Math" w:hAnsi="Cambria Math" w:cs="Times New Roman"/>
                    </w:rPr>
                    <m:t>r</m:t>
                  </m:r>
                </m:e>
                <m:sub>
                  <m:r>
                    <w:rPr>
                      <w:rFonts w:ascii="Cambria Math" w:eastAsia="Cambria Math" w:hAnsi="Cambria Math" w:cs="Times New Roman"/>
                    </w:rPr>
                    <m:t>i</m:t>
                  </m:r>
                </m:sub>
              </m:sSub>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r</m:t>
                  </m:r>
                </m:e>
                <m:sub>
                  <m:r>
                    <w:rPr>
                      <w:rFonts w:ascii="Cambria Math" w:eastAsia="Cambria Math" w:hAnsi="Cambria Math" w:cs="Times New Roman"/>
                    </w:rPr>
                    <m:t>j</m:t>
                  </m:r>
                </m:sub>
              </m:sSub>
              <m:r>
                <w:rPr>
                  <w:rFonts w:ascii="Cambria Math" w:eastAsia="Cambria Math" w:hAnsi="Cambria Math" w:cs="Times New Roman"/>
                </w:rPr>
                <m:t>,h)</m:t>
              </m:r>
              <m:r>
                <m:rPr>
                  <m:sty m:val="p"/>
                </m:rPr>
                <w:rPr>
                  <w:rFonts w:ascii="Cambria Math" w:eastAsia="Cambria Math" w:hAnsi="Cambria Math" w:cs="Times New Roman"/>
                </w:rPr>
                <m:t>#(</m:t>
              </m:r>
              <m:r>
                <m:rPr>
                  <m:nor/>
                </m:rPr>
                <w:rPr>
                  <w:rFonts w:eastAsia="Cambria Math" w:cs="Times New Roman"/>
                </w:rPr>
                <m:t>2-</m:t>
              </m:r>
              <m:r>
                <m:rPr>
                  <m:sty m:val="p"/>
                </m:rPr>
                <w:rPr>
                  <w:rFonts w:eastAsia="Cambria Math" w:cs="Times New Roman"/>
                </w:rPr>
                <m:t>2)</m:t>
              </m:r>
            </m:e>
          </m:eqArr>
        </m:oMath>
      </m:oMathPara>
    </w:p>
    <w:p w14:paraId="50B8B2B8" w14:textId="77777777" w:rsidR="000C2F82" w:rsidRDefault="0079062F" w:rsidP="00C57559">
      <w:pPr>
        <w:ind w:firstLineChars="0" w:firstLine="0"/>
        <w:rPr>
          <w:rFonts w:hAnsi="Cambria Math"/>
        </w:rPr>
      </w:pPr>
      <w:r>
        <w:rPr>
          <w:rFonts w:hint="eastAsia"/>
        </w:rPr>
        <w:t>其中，下标</w:t>
      </w:r>
      <m:oMath>
        <m:r>
          <m:rPr>
            <m:sty m:val="p"/>
          </m:rPr>
          <w:rPr>
            <w:rFonts w:ascii="Cambria Math" w:hAnsi="Cambria Math"/>
          </w:rPr>
          <m:t>i</m:t>
        </m:r>
      </m:oMath>
      <w:r>
        <w:rPr>
          <w:rFonts w:hint="eastAsia"/>
        </w:rPr>
        <w:t>表示目标粒子，下标</w:t>
      </w:r>
      <m:oMath>
        <m:r>
          <m:rPr>
            <m:sty m:val="p"/>
          </m:rPr>
          <w:rPr>
            <w:rFonts w:ascii="Cambria Math" w:hAnsi="Cambria Math"/>
          </w:rPr>
          <m:t>j</m:t>
        </m:r>
      </m:oMath>
      <w:r>
        <w:rPr>
          <w:rFonts w:hint="eastAsia"/>
        </w:rPr>
        <w:t>表示位于支持域内的相邻粒子；</w:t>
      </w:r>
      <m:oMath>
        <m:sSub>
          <m:sSubPr>
            <m:ctrlPr>
              <w:rPr>
                <w:rFonts w:ascii="Cambria Math" w:hAnsi="Cambria Math"/>
                <w:i/>
              </w:rPr>
            </m:ctrlPr>
          </m:sSubPr>
          <m:e>
            <m:r>
              <w:rPr>
                <w:rFonts w:ascii="Cambria Math" w:hAnsi="Cambria Math"/>
              </w:rPr>
              <m:t>r</m:t>
            </m:r>
          </m:e>
          <m:sub>
            <m:r>
              <w:rPr>
                <w:rFonts w:ascii="Cambria Math" w:hAnsi="Cambria Math"/>
              </w:rPr>
              <m:t>j</m:t>
            </m:r>
          </m:sub>
        </m:sSub>
      </m:oMath>
      <w:r>
        <w:rPr>
          <w:rFonts w:hint="eastAsia"/>
        </w:rPr>
        <w:t>表示粒子</w:t>
      </w:r>
      <m:oMath>
        <m:r>
          <m:rPr>
            <m:sty m:val="p"/>
          </m:rPr>
          <w:rPr>
            <w:rFonts w:ascii="Cambria Math" w:hAnsi="Cambria Math"/>
          </w:rPr>
          <m:t>j</m:t>
        </m:r>
      </m:oMath>
      <w:r>
        <w:rPr>
          <w:rFonts w:hint="eastAsia"/>
        </w:rPr>
        <w:t>所代表的体积。该公式表明粒子</w:t>
      </w:r>
      <m:oMath>
        <m:r>
          <m:rPr>
            <m:sty m:val="p"/>
          </m:rPr>
          <w:rPr>
            <w:rFonts w:ascii="Cambria Math" w:hAnsi="Cambria Math"/>
          </w:rPr>
          <m:t>i</m:t>
        </m:r>
      </m:oMath>
      <w:r>
        <w:rPr>
          <w:rFonts w:hint="eastAsia"/>
        </w:rPr>
        <w:t>处的物理量可由其支持域内所有相邻粒子的物理量通过加权求和得到。由于核函数具有紧支撑特性，实际计算中仅需考虑有限数量的邻域粒子，从而显著降低了计算复杂度。</w:t>
      </w:r>
    </w:p>
    <w:p w14:paraId="58AD2AC3" w14:textId="77777777" w:rsidR="000C2F82" w:rsidRDefault="0079062F">
      <w:pPr>
        <w:spacing w:before="120" w:line="240" w:lineRule="auto"/>
        <w:ind w:firstLine="480"/>
      </w:pPr>
      <w:r>
        <w:rPr>
          <w:rFonts w:hint="eastAsia"/>
          <w:noProof/>
        </w:rPr>
        <w:drawing>
          <wp:inline distT="0" distB="0" distL="114300" distR="114300" wp14:anchorId="77B20E86" wp14:editId="04E4335A">
            <wp:extent cx="4852035" cy="2773045"/>
            <wp:effectExtent l="0" t="0" r="9525" b="635"/>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26"/>
                    <a:stretch>
                      <a:fillRect/>
                    </a:stretch>
                  </pic:blipFill>
                  <pic:spPr>
                    <a:xfrm>
                      <a:off x="0" y="0"/>
                      <a:ext cx="4852035" cy="2773045"/>
                    </a:xfrm>
                    <a:prstGeom prst="rect">
                      <a:avLst/>
                    </a:prstGeom>
                  </pic:spPr>
                </pic:pic>
              </a:graphicData>
            </a:graphic>
          </wp:inline>
        </w:drawing>
      </w:r>
    </w:p>
    <w:p w14:paraId="064E6697" w14:textId="2DF843D8" w:rsidR="000C2F82" w:rsidRDefault="0079062F">
      <w:pPr>
        <w:pStyle w:val="a5"/>
      </w:pPr>
      <w:bookmarkStart w:id="20" w:name="_Ref2796"/>
      <w:r>
        <w:t>图</w:t>
      </w:r>
      <w:r>
        <w:t>2-</w:t>
      </w:r>
      <w:r>
        <w:fldChar w:fldCharType="begin"/>
      </w:r>
      <w:r>
        <w:instrText xml:space="preserve"> SEQ </w:instrText>
      </w:r>
      <w:r>
        <w:instrText>图</w:instrText>
      </w:r>
      <w:r>
        <w:instrText xml:space="preserve">2- \* ARABIC </w:instrText>
      </w:r>
      <w:r>
        <w:fldChar w:fldCharType="separate"/>
      </w:r>
      <w:r w:rsidR="00105A6B">
        <w:rPr>
          <w:noProof/>
        </w:rPr>
        <w:t>1</w:t>
      </w:r>
      <w:r>
        <w:fldChar w:fldCharType="end"/>
      </w:r>
      <w:bookmarkEnd w:id="20"/>
      <w:r>
        <w:rPr>
          <w:rStyle w:val="affd"/>
          <w:rFonts w:hint="eastAsia"/>
        </w:rPr>
        <w:t xml:space="preserve"> </w:t>
      </w:r>
      <w:r>
        <w:rPr>
          <w:rStyle w:val="affd"/>
          <w:rFonts w:hint="eastAsia"/>
        </w:rPr>
        <w:t>网格方法</w:t>
      </w:r>
      <w:r>
        <w:rPr>
          <w:rStyle w:val="affd"/>
          <w:rFonts w:hint="eastAsia"/>
        </w:rPr>
        <w:t>(a)</w:t>
      </w:r>
      <w:r>
        <w:rPr>
          <w:rStyle w:val="affd"/>
          <w:rFonts w:hint="eastAsia"/>
        </w:rPr>
        <w:t>与</w:t>
      </w:r>
      <w:r>
        <w:rPr>
          <w:rStyle w:val="affd"/>
          <w:rFonts w:hint="eastAsia"/>
        </w:rPr>
        <w:t>SPH</w:t>
      </w:r>
      <w:r>
        <w:rPr>
          <w:rStyle w:val="affd"/>
          <w:rFonts w:hint="eastAsia"/>
        </w:rPr>
        <w:t>方法</w:t>
      </w:r>
      <w:r>
        <w:rPr>
          <w:rStyle w:val="affd"/>
          <w:rFonts w:hint="eastAsia"/>
        </w:rPr>
        <w:t>(b)</w:t>
      </w:r>
      <w:r>
        <w:rPr>
          <w:rStyle w:val="affd"/>
          <w:rFonts w:hint="eastAsia"/>
        </w:rPr>
        <w:t>拓扑关系对比</w:t>
      </w:r>
    </w:p>
    <w:p w14:paraId="08C269FA" w14:textId="77777777" w:rsidR="000C2F82" w:rsidRDefault="0079062F">
      <w:pPr>
        <w:pStyle w:val="affb"/>
      </w:pPr>
      <w:r>
        <w:rPr>
          <w:rFonts w:hint="eastAsia"/>
        </w:rPr>
        <w:t>Fig.2</w:t>
      </w:r>
      <w:r>
        <w:rPr>
          <w:rFonts w:eastAsia="宋体" w:hint="eastAsia"/>
        </w:rPr>
        <w:t>-</w:t>
      </w:r>
      <w:r>
        <w:rPr>
          <w:rFonts w:hint="eastAsia"/>
        </w:rPr>
        <w:t>1 Topological comparison between mesh-based methods (a) and the SPH method (b)</w:t>
      </w:r>
    </w:p>
    <w:p w14:paraId="25685B5D" w14:textId="77777777" w:rsidR="000C2F82" w:rsidRDefault="0079062F">
      <w:pPr>
        <w:ind w:firstLine="480"/>
      </w:pPr>
      <w:r>
        <w:rPr>
          <w:rFonts w:hint="eastAsia"/>
        </w:rPr>
        <w:lastRenderedPageBreak/>
        <w:t>从上述</w:t>
      </w:r>
      <w:r>
        <w:rPr>
          <w:rFonts w:hint="eastAsia"/>
        </w:rPr>
        <w:t>SPH</w:t>
      </w:r>
      <w:r>
        <w:rPr>
          <w:rFonts w:hint="eastAsia"/>
        </w:rPr>
        <w:t>基本理论可以看出，</w:t>
      </w:r>
      <w:r>
        <w:rPr>
          <w:rFonts w:hint="eastAsia"/>
        </w:rPr>
        <w:t>SPH</w:t>
      </w:r>
      <w:r>
        <w:rPr>
          <w:rFonts w:hint="eastAsia"/>
        </w:rPr>
        <w:t>方法通过核近似核粒子近似可以将连续流场离散成一个个质点，通过质点之间相互作用来实现对宏观流畅变化的模拟。核函数近似可视为对连续介质物理量的空间平滑处理，而粒子离散近似则将连续介质划分为若干具有有限体积的拉格朗日计算单元。两者相结合，使得</w:t>
      </w:r>
      <w:r>
        <w:rPr>
          <w:rFonts w:hint="eastAsia"/>
        </w:rPr>
        <w:t>SPH</w:t>
      </w:r>
      <w:r>
        <w:rPr>
          <w:rFonts w:hint="eastAsia"/>
        </w:rPr>
        <w:t>方法能够在无需构建固定网格的情况下，自然描述流体的大变形、自由表面以及断裂等复杂现象。同时，由于每个粒子的物理量</w:t>
      </w:r>
      <w:proofErr w:type="gramStart"/>
      <w:r>
        <w:rPr>
          <w:rFonts w:hint="eastAsia"/>
        </w:rPr>
        <w:t>更新仅</w:t>
      </w:r>
      <w:proofErr w:type="gramEnd"/>
      <w:r>
        <w:rPr>
          <w:rFonts w:hint="eastAsia"/>
        </w:rPr>
        <w:t>依赖于其支持域内的相邻粒子，</w:t>
      </w:r>
      <w:r>
        <w:rPr>
          <w:rFonts w:hint="eastAsia"/>
        </w:rPr>
        <w:t xml:space="preserve">SPH </w:t>
      </w:r>
      <w:r>
        <w:rPr>
          <w:rFonts w:hint="eastAsia"/>
        </w:rPr>
        <w:t>方法具有高度的局部性特征，这为其在</w:t>
      </w:r>
      <w:r>
        <w:rPr>
          <w:rFonts w:hint="eastAsia"/>
        </w:rPr>
        <w:t>GPU</w:t>
      </w:r>
      <w:r>
        <w:rPr>
          <w:rFonts w:hint="eastAsia"/>
        </w:rPr>
        <w:t>等并行计算平台上的</w:t>
      </w:r>
      <w:proofErr w:type="gramStart"/>
      <w:r>
        <w:rPr>
          <w:rFonts w:hint="eastAsia"/>
        </w:rPr>
        <w:t>高效实</w:t>
      </w:r>
      <w:proofErr w:type="gramEnd"/>
      <w:r>
        <w:rPr>
          <w:rFonts w:hint="eastAsia"/>
        </w:rPr>
        <w:t>现提供了天然优势。</w:t>
      </w:r>
    </w:p>
    <w:p w14:paraId="2F85B376" w14:textId="77777777" w:rsidR="000C2F82" w:rsidRDefault="0079062F">
      <w:pPr>
        <w:pStyle w:val="3"/>
      </w:pPr>
      <w:bookmarkStart w:id="21" w:name="_Toc230769037"/>
      <w:r>
        <w:rPr>
          <w:rFonts w:hint="eastAsia"/>
        </w:rPr>
        <w:t>控制方程及离散</w:t>
      </w:r>
      <w:bookmarkEnd w:id="21"/>
    </w:p>
    <w:p w14:paraId="374283F1" w14:textId="466AA730" w:rsidR="000C2F82" w:rsidRDefault="0079062F">
      <w:pPr>
        <w:ind w:firstLine="480"/>
      </w:pPr>
      <w:r>
        <w:rPr>
          <w:rFonts w:hint="eastAsia"/>
        </w:rPr>
        <w:t>流体力学的控制方程是基于质量守恒、动量守恒以及能量守恒三大定律得到的</w:t>
      </w:r>
      <w:r>
        <w:rPr>
          <w:rFonts w:hint="eastAsia"/>
          <w:vertAlign w:val="superscript"/>
        </w:rPr>
        <w:fldChar w:fldCharType="begin"/>
      </w:r>
      <w:r>
        <w:rPr>
          <w:rFonts w:hint="eastAsia"/>
          <w:vertAlign w:val="superscript"/>
        </w:rPr>
        <w:instrText xml:space="preserve"> REF _Ref23765 \r \h </w:instrText>
      </w:r>
      <w:r>
        <w:rPr>
          <w:rFonts w:hint="eastAsia"/>
          <w:vertAlign w:val="superscript"/>
        </w:rPr>
      </w:r>
      <w:r>
        <w:rPr>
          <w:rFonts w:hint="eastAsia"/>
          <w:vertAlign w:val="superscript"/>
        </w:rPr>
        <w:fldChar w:fldCharType="separate"/>
      </w:r>
      <w:r w:rsidR="00105A6B">
        <w:rPr>
          <w:vertAlign w:val="superscript"/>
        </w:rPr>
        <w:t>[47]</w:t>
      </w:r>
      <w:r>
        <w:rPr>
          <w:rFonts w:hint="eastAsia"/>
          <w:vertAlign w:val="superscript"/>
        </w:rPr>
        <w:fldChar w:fldCharType="end"/>
      </w:r>
      <w:r>
        <w:rPr>
          <w:rFonts w:hint="eastAsia"/>
        </w:rPr>
        <w:t>，</w:t>
      </w:r>
      <w:r>
        <w:rPr>
          <w:rFonts w:hint="eastAsia"/>
        </w:rPr>
        <w:t>SPH</w:t>
      </w:r>
      <w:r>
        <w:rPr>
          <w:rFonts w:hint="eastAsia"/>
        </w:rPr>
        <w:t>方法通过粒子之间的相互作用来逼近这些控制方程，采用拉格朗日形式进行数值求解。本节，我们将介绍</w:t>
      </w:r>
      <w:r>
        <w:rPr>
          <w:rFonts w:hint="eastAsia"/>
        </w:rPr>
        <w:t>SPH</w:t>
      </w:r>
      <w:r>
        <w:rPr>
          <w:rFonts w:hint="eastAsia"/>
        </w:rPr>
        <w:t>方法常用的控制方程，包括质量守恒方程、动量守恒方程以及能量方程，并阐述这些方程如何在</w:t>
      </w:r>
      <w:r>
        <w:rPr>
          <w:rFonts w:hint="eastAsia"/>
        </w:rPr>
        <w:t>SPH</w:t>
      </w:r>
      <w:r>
        <w:rPr>
          <w:rFonts w:hint="eastAsia"/>
        </w:rPr>
        <w:t>中通过粒子间的作用进行离散化。</w:t>
      </w:r>
    </w:p>
    <w:p w14:paraId="0DCC98BC" w14:textId="77777777" w:rsidR="000C2F82" w:rsidRDefault="0079062F">
      <w:pPr>
        <w:ind w:firstLineChars="0" w:firstLine="0"/>
      </w:pPr>
      <w:r>
        <w:rPr>
          <w:rFonts w:hint="eastAsia"/>
        </w:rPr>
        <w:t>（</w:t>
      </w:r>
      <w:r>
        <w:rPr>
          <w:rFonts w:hint="eastAsia"/>
        </w:rPr>
        <w:t>1</w:t>
      </w:r>
      <w:r>
        <w:rPr>
          <w:rFonts w:hint="eastAsia"/>
        </w:rPr>
        <w:t>）质量守恒方程</w:t>
      </w:r>
    </w:p>
    <w:p w14:paraId="7D0C1226" w14:textId="77777777" w:rsidR="000C2F82" w:rsidRDefault="0079062F">
      <w:pPr>
        <w:ind w:firstLine="480"/>
      </w:pPr>
      <w:r>
        <w:rPr>
          <w:rFonts w:hint="eastAsia"/>
        </w:rPr>
        <w:t>质量守恒方程描述了流体在时间演化过程中质量的变化。其数学形式为：</w:t>
      </w:r>
    </w:p>
    <w:p w14:paraId="5321424D" w14:textId="77777777" w:rsidR="000C2F82" w:rsidRDefault="00CA2F0F">
      <w:pPr>
        <w:pStyle w:val="afff1"/>
      </w:pPr>
      <m:oMathPara>
        <m:oMathParaPr>
          <m:jc m:val="center"/>
        </m:oMathParaPr>
        <m:oMath>
          <m:eqArr>
            <m:eqArrPr>
              <m:maxDist m:val="1"/>
              <m:ctrlPr>
                <w:rPr>
                  <w:rFonts w:ascii="Cambria Math" w:hAnsi="Cambria Math"/>
                </w:rPr>
              </m:ctrlPr>
            </m:eqArrPr>
            <m:e>
              <m:f>
                <m:fPr>
                  <m:ctrlPr>
                    <w:rPr>
                      <w:rFonts w:ascii="Cambria Math" w:hAnsi="Cambria Math"/>
                      <w:i/>
                      <w:iCs/>
                    </w:rPr>
                  </m:ctrlPr>
                </m:fPr>
                <m:num>
                  <m:r>
                    <w:rPr>
                      <w:rFonts w:ascii="Cambria Math" w:hAnsi="Cambria Math"/>
                    </w:rPr>
                    <m:t>dρ</m:t>
                  </m:r>
                </m:num>
                <m:den>
                  <m:r>
                    <w:rPr>
                      <w:rFonts w:ascii="Cambria Math" w:hAnsi="Cambria Math"/>
                    </w:rPr>
                    <m:t>dt</m:t>
                  </m:r>
                </m:den>
              </m:f>
              <m:r>
                <w:rPr>
                  <w:rFonts w:ascii="Cambria Math" w:hAnsi="Cambria Math"/>
                </w:rPr>
                <m:t>+ρ∇⋅v=0</m:t>
              </m:r>
              <m:r>
                <m:rPr>
                  <m:sty m:val="p"/>
                </m:rPr>
                <w:rPr>
                  <w:rFonts w:ascii="Cambria Math" w:hAnsi="Cambria Math"/>
                </w:rPr>
                <m:t>#(</m:t>
              </m:r>
              <m:r>
                <m:rPr>
                  <m:nor/>
                </m:rPr>
                <m:t>2-3</m:t>
              </m:r>
              <m:r>
                <m:rPr>
                  <m:sty m:val="p"/>
                </m:rPr>
                <w:rPr>
                  <w:rFonts w:ascii="Cambria Math" w:hAnsi="Cambria Math"/>
                </w:rPr>
                <m:t>)</m:t>
              </m:r>
            </m:e>
          </m:eqArr>
        </m:oMath>
      </m:oMathPara>
    </w:p>
    <w:p w14:paraId="3DF95F9C" w14:textId="77777777" w:rsidR="000C2F82" w:rsidRDefault="0079062F">
      <w:pPr>
        <w:ind w:firstLineChars="0" w:firstLine="0"/>
      </w:pPr>
      <w:r>
        <w:rPr>
          <w:rFonts w:hint="eastAsia"/>
        </w:rPr>
        <w:t>式中，</w:t>
      </w:r>
      <m:oMath>
        <m:r>
          <w:rPr>
            <w:rFonts w:ascii="Cambria Math" w:hAnsi="Cambria Math"/>
          </w:rPr>
          <m:t>ρ</m:t>
        </m:r>
      </m:oMath>
      <w:r>
        <w:rPr>
          <w:rFonts w:hint="eastAsia"/>
        </w:rPr>
        <w:t>为流体密度，</w:t>
      </w:r>
      <m:oMath>
        <m:r>
          <w:rPr>
            <w:rFonts w:ascii="Cambria Math" w:hAnsi="Cambria Math"/>
          </w:rPr>
          <m:t>v</m:t>
        </m:r>
      </m:oMath>
      <w:r>
        <w:rPr>
          <w:rFonts w:hint="eastAsia"/>
        </w:rPr>
        <w:t>为流体速度，</w:t>
      </w:r>
      <m:oMath>
        <m:r>
          <w:rPr>
            <w:rFonts w:ascii="Cambria Math" w:hAnsi="Cambria Math"/>
          </w:rPr>
          <m:t>∇⋅v</m:t>
        </m:r>
      </m:oMath>
      <w:r>
        <w:rPr>
          <w:rFonts w:hint="eastAsia"/>
        </w:rPr>
        <w:t>为速度场的散度，描述了体积变化。在</w:t>
      </w:r>
      <w:r>
        <w:rPr>
          <w:rFonts w:hint="eastAsia"/>
        </w:rPr>
        <w:t>SPH</w:t>
      </w:r>
      <w:r>
        <w:rPr>
          <w:rFonts w:hint="eastAsia"/>
        </w:rPr>
        <w:t>中，密度</w:t>
      </w:r>
      <m:oMath>
        <m:sSub>
          <m:sSubPr>
            <m:ctrlPr>
              <w:rPr>
                <w:rStyle w:val="afff2"/>
                <w:rFonts w:ascii="Cambria Math" w:hAnsi="Cambria Math" w:hint="eastAsia"/>
                <w:i/>
              </w:rPr>
            </m:ctrlPr>
          </m:sSubPr>
          <m:e>
            <m:r>
              <w:rPr>
                <w:rStyle w:val="afff2"/>
                <w:rFonts w:ascii="Cambria Math" w:hAnsi="Cambria Math"/>
              </w:rPr>
              <m:t>ρ</m:t>
            </m:r>
          </m:e>
          <m:sub>
            <m:r>
              <w:rPr>
                <w:rStyle w:val="afff2"/>
                <w:rFonts w:ascii="Cambria Math" w:hAnsi="Cambria Math"/>
              </w:rPr>
              <m:t>i</m:t>
            </m:r>
          </m:sub>
        </m:sSub>
      </m:oMath>
      <w:r>
        <w:rPr>
          <w:rFonts w:hint="eastAsia"/>
        </w:rPr>
        <w:t>是通过粒子间的核函数加权平均进行计算的，具体形式为：</w:t>
      </w:r>
    </w:p>
    <w:p w14:paraId="22D5C322" w14:textId="77777777" w:rsidR="000C2F82" w:rsidRDefault="00CA2F0F">
      <w:pPr>
        <w:pStyle w:val="afff1"/>
      </w:pPr>
      <m:oMathPara>
        <m:oMathParaPr>
          <m:jc m:val="center"/>
        </m:oMathParaPr>
        <m:oMath>
          <m:eqArr>
            <m:eqArrPr>
              <m:maxDist m:val="1"/>
              <m:ctrlPr>
                <w:rPr>
                  <w:rFonts w:ascii="Cambria Math" w:hAnsi="Cambria Math"/>
                </w:rPr>
              </m:ctrlPr>
            </m:eqArrPr>
            <m:e>
              <m:sSub>
                <m:sSubPr>
                  <m:ctrlPr>
                    <w:rPr>
                      <w:rFonts w:ascii="Cambria Math" w:hAnsi="Cambria Math"/>
                      <w:i/>
                      <w:iCs/>
                    </w:rPr>
                  </m:ctrlPr>
                </m:sSubPr>
                <m:e>
                  <m:r>
                    <w:rPr>
                      <w:rFonts w:ascii="Cambria Math" w:hAnsi="Cambria Math"/>
                    </w:rPr>
                    <m:t>ρ</m:t>
                  </m:r>
                </m:e>
                <m:sub>
                  <m:r>
                    <w:rPr>
                      <w:rFonts w:ascii="Cambria Math" w:hAnsi="Cambria Math"/>
                    </w:rPr>
                    <m:t>i</m:t>
                  </m:r>
                </m:sub>
              </m:sSub>
              <m:r>
                <w:rPr>
                  <w:rFonts w:ascii="Cambria Math" w:hAnsi="Cambria Math"/>
                </w:rPr>
                <m:t>=</m:t>
              </m:r>
              <m:limLow>
                <m:limLowPr>
                  <m:ctrlPr>
                    <w:rPr>
                      <w:rFonts w:ascii="Cambria Math" w:hAnsi="Cambria Math"/>
                      <w:i/>
                      <w:iCs/>
                    </w:rPr>
                  </m:ctrlPr>
                </m:limLowPr>
                <m:e>
                  <m:r>
                    <w:rPr>
                      <w:rFonts w:ascii="Cambria Math" w:hAnsi="Cambria Math"/>
                    </w:rPr>
                    <m:t>∑</m:t>
                  </m:r>
                </m:e>
                <m:lim>
                  <m:r>
                    <w:rPr>
                      <w:rFonts w:ascii="Cambria Math" w:hAnsi="Cambria Math"/>
                    </w:rPr>
                    <m:t>j</m:t>
                  </m:r>
                </m:lim>
              </m:limLow>
              <m:sSub>
                <m:sSubPr>
                  <m:ctrlPr>
                    <w:rPr>
                      <w:rFonts w:ascii="Cambria Math" w:hAnsi="Cambria Math"/>
                      <w:i/>
                      <w:iCs/>
                    </w:rPr>
                  </m:ctrlPr>
                </m:sSubPr>
                <m:e>
                  <m:r>
                    <w:rPr>
                      <w:rFonts w:ascii="Cambria Math" w:hAnsi="Cambria Math"/>
                    </w:rPr>
                    <m:t>m</m:t>
                  </m:r>
                </m:e>
                <m:sub>
                  <m:r>
                    <w:rPr>
                      <w:rFonts w:ascii="Cambria Math" w:hAnsi="Cambria Math"/>
                    </w:rPr>
                    <m:t>j</m:t>
                  </m:r>
                </m:sub>
              </m:sSub>
              <m:r>
                <w:rPr>
                  <w:rFonts w:ascii="Cambria Math" w:hAnsi="Cambria Math"/>
                </w:rPr>
                <m:t>W(</m:t>
              </m:r>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j</m:t>
                  </m:r>
                </m:sub>
              </m:sSub>
              <m:r>
                <w:rPr>
                  <w:rFonts w:ascii="Cambria Math" w:hAnsi="Cambria Math"/>
                </w:rPr>
                <m:t>,h)</m:t>
              </m:r>
              <m:r>
                <m:rPr>
                  <m:sty m:val="p"/>
                </m:rPr>
                <w:rPr>
                  <w:rFonts w:ascii="Cambria Math" w:hAnsi="Cambria Math"/>
                </w:rPr>
                <m:t>#</m:t>
              </m:r>
              <m:r>
                <m:rPr>
                  <m:nor/>
                </m:rPr>
                <m:t>(2-4)</m:t>
              </m:r>
            </m:e>
          </m:eqArr>
        </m:oMath>
      </m:oMathPara>
    </w:p>
    <w:p w14:paraId="7DABB28F" w14:textId="77777777" w:rsidR="000C2F82" w:rsidRDefault="0079062F">
      <w:pPr>
        <w:ind w:firstLineChars="0" w:firstLine="0"/>
      </w:pPr>
      <w:r>
        <w:rPr>
          <w:rFonts w:hint="eastAsia"/>
        </w:rPr>
        <w:t>因此，质量守恒方程的离散化形式为：</w:t>
      </w:r>
    </w:p>
    <w:p w14:paraId="3EEE1588" w14:textId="77777777" w:rsidR="000C2F82" w:rsidRDefault="00CA2F0F">
      <w:pPr>
        <w:pStyle w:val="afff1"/>
      </w:pPr>
      <m:oMathPara>
        <m:oMathParaPr>
          <m:jc m:val="center"/>
        </m:oMathParaPr>
        <m:oMath>
          <m:eqArr>
            <m:eqArrPr>
              <m:maxDist m:val="1"/>
              <m:ctrlPr>
                <w:rPr>
                  <w:rFonts w:ascii="Cambria Math" w:hAnsi="Cambria Math"/>
                </w:rPr>
              </m:ctrlPr>
            </m:eqArrPr>
            <m:e>
              <m:f>
                <m:fPr>
                  <m:ctrlPr>
                    <w:rPr>
                      <w:rStyle w:val="afff2"/>
                      <w:rFonts w:ascii="Cambria Math" w:hAnsi="Cambria Math"/>
                      <w:i/>
                      <w:iCs/>
                    </w:rPr>
                  </m:ctrlPr>
                </m:fPr>
                <m:num>
                  <m:r>
                    <w:rPr>
                      <w:rStyle w:val="afff2"/>
                      <w:rFonts w:ascii="Cambria Math" w:hAnsi="Cambria Math"/>
                    </w:rPr>
                    <m:t>d</m:t>
                  </m:r>
                  <m:sSub>
                    <m:sSubPr>
                      <m:ctrlPr>
                        <w:rPr>
                          <w:rStyle w:val="afff2"/>
                          <w:rFonts w:ascii="Cambria Math" w:hAnsi="Cambria Math"/>
                          <w:i/>
                          <w:iCs/>
                        </w:rPr>
                      </m:ctrlPr>
                    </m:sSubPr>
                    <m:e>
                      <m:r>
                        <w:rPr>
                          <w:rStyle w:val="afff2"/>
                          <w:rFonts w:ascii="Cambria Math" w:hAnsi="Cambria Math"/>
                        </w:rPr>
                        <m:t>ρ</m:t>
                      </m:r>
                    </m:e>
                    <m:sub>
                      <m:r>
                        <w:rPr>
                          <w:rStyle w:val="afff2"/>
                          <w:rFonts w:ascii="Cambria Math" w:hAnsi="Cambria Math"/>
                        </w:rPr>
                        <m:t>i</m:t>
                      </m:r>
                    </m:sub>
                  </m:sSub>
                </m:num>
                <m:den>
                  <m:r>
                    <w:rPr>
                      <w:rStyle w:val="afff2"/>
                      <w:rFonts w:ascii="Cambria Math" w:hAnsi="Cambria Math"/>
                    </w:rPr>
                    <m:t>dt</m:t>
                  </m:r>
                </m:den>
              </m:f>
              <m:r>
                <w:rPr>
                  <w:rStyle w:val="afff2"/>
                  <w:rFonts w:ascii="Cambria Math" w:hAnsi="Cambria Math"/>
                </w:rPr>
                <m:t>=-</m:t>
              </m:r>
              <m:limLow>
                <m:limLowPr>
                  <m:ctrlPr>
                    <w:rPr>
                      <w:rStyle w:val="afff2"/>
                      <w:rFonts w:ascii="Cambria Math" w:hAnsi="Cambria Math"/>
                      <w:i/>
                      <w:iCs/>
                    </w:rPr>
                  </m:ctrlPr>
                </m:limLowPr>
                <m:e>
                  <m:r>
                    <w:rPr>
                      <w:rStyle w:val="afff2"/>
                      <w:rFonts w:ascii="Cambria Math" w:hAnsi="Cambria Math"/>
                    </w:rPr>
                    <m:t>∑</m:t>
                  </m:r>
                </m:e>
                <m:lim>
                  <m:r>
                    <w:rPr>
                      <w:rStyle w:val="afff2"/>
                      <w:rFonts w:ascii="Cambria Math" w:hAnsi="Cambria Math"/>
                    </w:rPr>
                    <m:t>j</m:t>
                  </m:r>
                </m:lim>
              </m:limLow>
              <m:sSub>
                <m:sSubPr>
                  <m:ctrlPr>
                    <w:rPr>
                      <w:rStyle w:val="afff2"/>
                      <w:rFonts w:ascii="Cambria Math" w:hAnsi="Cambria Math"/>
                      <w:i/>
                      <w:iCs/>
                    </w:rPr>
                  </m:ctrlPr>
                </m:sSubPr>
                <m:e>
                  <m:r>
                    <w:rPr>
                      <w:rStyle w:val="afff2"/>
                      <w:rFonts w:ascii="Cambria Math" w:hAnsi="Cambria Math"/>
                    </w:rPr>
                    <m:t>m</m:t>
                  </m:r>
                </m:e>
                <m:sub>
                  <m:r>
                    <w:rPr>
                      <w:rStyle w:val="afff2"/>
                      <w:rFonts w:ascii="Cambria Math" w:hAnsi="Cambria Math"/>
                    </w:rPr>
                    <m:t>j</m:t>
                  </m:r>
                </m:sub>
              </m:sSub>
              <m:sSub>
                <m:sSubPr>
                  <m:ctrlPr>
                    <w:rPr>
                      <w:rStyle w:val="afff2"/>
                      <w:rFonts w:ascii="Cambria Math" w:hAnsi="Cambria Math"/>
                      <w:i/>
                      <w:iCs/>
                    </w:rPr>
                  </m:ctrlPr>
                </m:sSubPr>
                <m:e>
                  <m:r>
                    <w:rPr>
                      <w:rStyle w:val="afff2"/>
                      <w:rFonts w:ascii="Cambria Math" w:hAnsi="Cambria Math"/>
                    </w:rPr>
                    <m:t>v</m:t>
                  </m:r>
                </m:e>
                <m:sub>
                  <m:r>
                    <w:rPr>
                      <w:rStyle w:val="afff2"/>
                      <w:rFonts w:ascii="Cambria Math" w:hAnsi="Cambria Math"/>
                    </w:rPr>
                    <m:t>ij</m:t>
                  </m:r>
                </m:sub>
              </m:sSub>
              <m:r>
                <w:rPr>
                  <w:rStyle w:val="afff2"/>
                  <w:rFonts w:ascii="Cambria Math" w:hAnsi="Cambria Math"/>
                </w:rPr>
                <m:t>⋅∇</m:t>
              </m:r>
              <m:sSub>
                <m:sSubPr>
                  <m:ctrlPr>
                    <w:rPr>
                      <w:rStyle w:val="afff2"/>
                      <w:rFonts w:ascii="Cambria Math" w:hAnsi="Cambria Math"/>
                      <w:i/>
                      <w:iCs/>
                    </w:rPr>
                  </m:ctrlPr>
                </m:sSubPr>
                <m:e>
                  <m:r>
                    <w:rPr>
                      <w:rStyle w:val="afff2"/>
                      <w:rFonts w:ascii="Cambria Math" w:hAnsi="Cambria Math"/>
                    </w:rPr>
                    <m:t>W</m:t>
                  </m:r>
                </m:e>
                <m:sub>
                  <m:r>
                    <w:rPr>
                      <w:rStyle w:val="afff2"/>
                      <w:rFonts w:ascii="Cambria Math" w:hAnsi="Cambria Math"/>
                    </w:rPr>
                    <m:t>ij</m:t>
                  </m:r>
                </m:sub>
              </m:sSub>
              <m:r>
                <m:rPr>
                  <m:sty m:val="p"/>
                </m:rPr>
                <w:rPr>
                  <w:rFonts w:ascii="Cambria Math" w:hAnsi="Cambria Math"/>
                </w:rPr>
                <m:t>#</m:t>
              </m:r>
              <m:r>
                <m:rPr>
                  <m:nor/>
                </m:rPr>
                <w:rPr>
                  <w:rFonts w:cs="Times New Roman"/>
                </w:rPr>
                <m:t>(2-5)</m:t>
              </m:r>
            </m:e>
          </m:eqArr>
        </m:oMath>
      </m:oMathPara>
    </w:p>
    <w:p w14:paraId="4EBCC65E" w14:textId="77777777" w:rsidR="000C2F82" w:rsidRDefault="0079062F">
      <w:pPr>
        <w:ind w:firstLineChars="0" w:firstLine="0"/>
      </w:pPr>
      <w:r>
        <w:rPr>
          <w:rFonts w:hint="eastAsia"/>
        </w:rPr>
        <w:t>式中，</w:t>
      </w:r>
      <m:oMath>
        <m:sSub>
          <m:sSubPr>
            <m:ctrlPr>
              <w:rPr>
                <w:rFonts w:ascii="Cambria Math" w:hAnsi="Cambria Math"/>
                <w:i/>
                <w:iCs/>
              </w:rPr>
            </m:ctrlPr>
          </m:sSubPr>
          <m:e>
            <m:r>
              <w:rPr>
                <w:rFonts w:ascii="Cambria Math" w:hAnsi="Cambria Math"/>
              </w:rPr>
              <m:t>v</m:t>
            </m:r>
          </m:e>
          <m:sub>
            <m:r>
              <w:rPr>
                <w:rFonts w:ascii="Cambria Math" w:hAnsi="Cambria Math"/>
              </w:rPr>
              <m:t>ij</m:t>
            </m:r>
          </m:sub>
        </m:sSub>
        <m:r>
          <m:rPr>
            <m:sty m:val="p"/>
          </m:rP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j</m:t>
            </m:r>
          </m:sub>
        </m:sSub>
      </m:oMath>
      <w:r>
        <w:t>表示粒子</w:t>
      </w:r>
      <m:oMath>
        <m:r>
          <w:rPr>
            <w:rFonts w:ascii="Cambria Math" w:hAnsi="Cambria Math"/>
          </w:rPr>
          <m:t>i</m:t>
        </m:r>
      </m:oMath>
      <w:r>
        <w:t>和粒子</w:t>
      </w:r>
      <m:oMath>
        <m:r>
          <w:rPr>
            <w:rFonts w:ascii="Cambria Math" w:hAnsi="Cambria Math"/>
          </w:rPr>
          <m:t>j</m:t>
        </m:r>
      </m:oMath>
      <w:r>
        <w:t>之间的相对速度</w:t>
      </w:r>
      <w:r>
        <w:rPr>
          <w:rFonts w:hint="eastAsia"/>
        </w:rPr>
        <w:t>，</w:t>
      </w:r>
      <m:oMath>
        <m:r>
          <w:rPr>
            <w:rStyle w:val="afff2"/>
            <w:rFonts w:ascii="Cambria Math" w:hAnsi="Cambria Math"/>
          </w:rPr>
          <m:t>∇</m:t>
        </m:r>
        <m:sSub>
          <m:sSubPr>
            <m:ctrlPr>
              <w:rPr>
                <w:rStyle w:val="afff2"/>
                <w:rFonts w:ascii="Cambria Math" w:hAnsi="Cambria Math"/>
                <w:i/>
                <w:iCs/>
              </w:rPr>
            </m:ctrlPr>
          </m:sSubPr>
          <m:e>
            <m:r>
              <w:rPr>
                <w:rStyle w:val="afff2"/>
                <w:rFonts w:ascii="Cambria Math" w:hAnsi="Cambria Math"/>
              </w:rPr>
              <m:t>W</m:t>
            </m:r>
          </m:e>
          <m:sub>
            <m:r>
              <w:rPr>
                <w:rStyle w:val="afff2"/>
                <w:rFonts w:ascii="Cambria Math" w:hAnsi="Cambria Math"/>
              </w:rPr>
              <m:t>ij</m:t>
            </m:r>
          </m:sub>
        </m:sSub>
      </m:oMath>
      <w:r>
        <w:t>是核函数</w:t>
      </w:r>
      <m:oMath>
        <m:r>
          <w:rPr>
            <w:rStyle w:val="afff2"/>
            <w:rFonts w:ascii="Cambria Math" w:hAnsi="Cambria Math"/>
          </w:rPr>
          <m:t>W</m:t>
        </m:r>
      </m:oMath>
      <w:r>
        <w:t>对粒子间距离的梯度</w:t>
      </w:r>
      <w:r>
        <w:rPr>
          <w:rFonts w:hint="eastAsia"/>
        </w:rPr>
        <w:t>。该离散形式表明，粒子密度的变化由其与邻域粒子之间的相对速度所决定。当粒子之间相互靠近时，密度增加；反之，当粒子远离时，密度减小。通过该离散方程，</w:t>
      </w:r>
      <w:r>
        <w:rPr>
          <w:rFonts w:hint="eastAsia"/>
        </w:rPr>
        <w:t>SPH</w:t>
      </w:r>
      <w:r>
        <w:rPr>
          <w:rFonts w:hint="eastAsia"/>
        </w:rPr>
        <w:t>方法能够有效追踪粒子密度的变化，确保流体质量的守恒。</w:t>
      </w:r>
    </w:p>
    <w:p w14:paraId="3B12D453" w14:textId="77777777" w:rsidR="000C2F82" w:rsidRDefault="0079062F">
      <w:pPr>
        <w:ind w:firstLineChars="0" w:firstLine="0"/>
      </w:pPr>
      <w:r>
        <w:rPr>
          <w:rFonts w:hint="eastAsia"/>
        </w:rPr>
        <w:t>（</w:t>
      </w:r>
      <w:r>
        <w:rPr>
          <w:rFonts w:hint="eastAsia"/>
        </w:rPr>
        <w:t>2</w:t>
      </w:r>
      <w:r>
        <w:rPr>
          <w:rFonts w:hint="eastAsia"/>
        </w:rPr>
        <w:t>）动量守恒方程</w:t>
      </w:r>
    </w:p>
    <w:p w14:paraId="5C683543" w14:textId="77777777" w:rsidR="000C2F82" w:rsidRDefault="0079062F">
      <w:pPr>
        <w:ind w:firstLine="480"/>
      </w:pPr>
      <w:r>
        <w:t>动量守恒方程用于描述流体在外力和内部力作用</w:t>
      </w:r>
      <w:proofErr w:type="gramStart"/>
      <w:r>
        <w:t>下速度</w:t>
      </w:r>
      <w:proofErr w:type="gramEnd"/>
      <w:r>
        <w:t>随时间的变化，其拉格朗日形式可写为：</w:t>
      </w:r>
    </w:p>
    <w:p w14:paraId="24D045A0" w14:textId="77777777" w:rsidR="000C2F82" w:rsidRDefault="00CA2F0F">
      <w:pPr>
        <w:pStyle w:val="afff1"/>
      </w:pPr>
      <m:oMathPara>
        <m:oMathParaPr>
          <m:jc m:val="center"/>
        </m:oMathParaPr>
        <m:oMath>
          <m:eqArr>
            <m:eqArrPr>
              <m:maxDist m:val="1"/>
              <m:ctrlPr>
                <w:rPr>
                  <w:rFonts w:ascii="Cambria Math" w:hAnsi="Cambria Math"/>
                </w:rPr>
              </m:ctrlPr>
            </m:eqArrPr>
            <m:e>
              <m:f>
                <m:fPr>
                  <m:ctrlPr>
                    <w:rPr>
                      <w:rStyle w:val="afff2"/>
                      <w:rFonts w:ascii="Cambria Math" w:hAnsi="Cambria Math"/>
                      <w:i/>
                      <w:iCs/>
                    </w:rPr>
                  </m:ctrlPr>
                </m:fPr>
                <m:num>
                  <m:r>
                    <w:rPr>
                      <w:rStyle w:val="afff2"/>
                      <w:rFonts w:ascii="Cambria Math" w:hAnsi="Cambria Math"/>
                    </w:rPr>
                    <m:t>dv</m:t>
                  </m:r>
                </m:num>
                <m:den>
                  <m:r>
                    <w:rPr>
                      <w:rStyle w:val="afff2"/>
                      <w:rFonts w:ascii="Cambria Math" w:hAnsi="Cambria Math"/>
                    </w:rPr>
                    <m:t>dt</m:t>
                  </m:r>
                </m:den>
              </m:f>
              <m:r>
                <w:rPr>
                  <w:rStyle w:val="afff2"/>
                  <w:rFonts w:ascii="Cambria Math" w:hAnsi="Cambria Math"/>
                </w:rPr>
                <m:t>=-</m:t>
              </m:r>
              <m:f>
                <m:fPr>
                  <m:ctrlPr>
                    <w:rPr>
                      <w:rStyle w:val="afff2"/>
                      <w:rFonts w:ascii="Cambria Math" w:hAnsi="Cambria Math"/>
                      <w:i/>
                      <w:iCs/>
                    </w:rPr>
                  </m:ctrlPr>
                </m:fPr>
                <m:num>
                  <m:r>
                    <w:rPr>
                      <w:rStyle w:val="afff2"/>
                      <w:rFonts w:ascii="Cambria Math" w:hAnsi="Cambria Math"/>
                    </w:rPr>
                    <m:t>1</m:t>
                  </m:r>
                </m:num>
                <m:den>
                  <m:r>
                    <w:rPr>
                      <w:rStyle w:val="afff2"/>
                      <w:rFonts w:ascii="Cambria Math" w:hAnsi="Cambria Math"/>
                    </w:rPr>
                    <m:t>ρ</m:t>
                  </m:r>
                </m:den>
              </m:f>
              <m:r>
                <w:rPr>
                  <w:rStyle w:val="afff2"/>
                  <w:rFonts w:ascii="Cambria Math" w:hAnsi="Cambria Math"/>
                </w:rPr>
                <m:t>∇p+g+</m:t>
              </m:r>
              <m:sSub>
                <m:sSubPr>
                  <m:ctrlPr>
                    <w:rPr>
                      <w:rStyle w:val="afff2"/>
                      <w:rFonts w:ascii="Cambria Math" w:hAnsi="Cambria Math"/>
                      <w:i/>
                      <w:iCs/>
                    </w:rPr>
                  </m:ctrlPr>
                </m:sSubPr>
                <m:e>
                  <m:r>
                    <w:rPr>
                      <w:rStyle w:val="afff2"/>
                      <w:rFonts w:ascii="Cambria Math" w:hAnsi="Cambria Math"/>
                    </w:rPr>
                    <m:t>F</m:t>
                  </m:r>
                </m:e>
                <m:sub>
                  <m:r>
                    <w:rPr>
                      <w:rStyle w:val="afff2"/>
                      <w:rFonts w:ascii="Cambria Math" w:hAnsi="Cambria Math"/>
                    </w:rPr>
                    <m:t>vis</m:t>
                  </m:r>
                </m:sub>
              </m:sSub>
              <m:r>
                <m:rPr>
                  <m:sty m:val="p"/>
                </m:rPr>
                <w:rPr>
                  <w:rFonts w:ascii="Cambria Math" w:hAnsi="Cambria Math"/>
                </w:rPr>
                <m:t>#</m:t>
              </m:r>
              <m:r>
                <m:rPr>
                  <m:nor/>
                </m:rPr>
                <w:rPr>
                  <w:rFonts w:cs="Times New Roman"/>
                </w:rPr>
                <m:t>(2-6)</m:t>
              </m:r>
            </m:e>
          </m:eqArr>
        </m:oMath>
      </m:oMathPara>
    </w:p>
    <w:p w14:paraId="650BCF62" w14:textId="77777777" w:rsidR="000C2F82" w:rsidRDefault="0079062F">
      <w:pPr>
        <w:ind w:firstLineChars="0" w:firstLine="0"/>
      </w:pPr>
      <w:r>
        <w:rPr>
          <w:rFonts w:hint="eastAsia"/>
        </w:rPr>
        <w:t>式中，</w:t>
      </w:r>
      <m:oMath>
        <m:r>
          <w:rPr>
            <w:rFonts w:ascii="Cambria Math" w:hAnsi="Cambria Math"/>
          </w:rPr>
          <m:t>v</m:t>
        </m:r>
      </m:oMath>
      <w:r>
        <w:rPr>
          <w:rFonts w:hint="eastAsia"/>
        </w:rPr>
        <w:t>为流体速度，</w:t>
      </w:r>
      <m:oMath>
        <m:r>
          <w:rPr>
            <w:rFonts w:ascii="Cambria Math" w:hAnsi="Cambria Math"/>
          </w:rPr>
          <m:t>∇p</m:t>
        </m:r>
      </m:oMath>
      <w:r>
        <w:t>为压力梯度，表示流体由于压力差而产生的力</w:t>
      </w:r>
      <w:r>
        <w:rPr>
          <w:rFonts w:hint="eastAsia"/>
        </w:rPr>
        <w:t>，</w:t>
      </w:r>
      <m:oMath>
        <m:r>
          <w:rPr>
            <w:rFonts w:ascii="Cambria Math" w:hAnsi="Cambria Math"/>
          </w:rPr>
          <m:t>g</m:t>
        </m:r>
      </m:oMath>
      <w:r>
        <w:rPr>
          <w:rFonts w:hint="eastAsia"/>
        </w:rPr>
        <w:t>为重力，</w:t>
      </w:r>
      <m:oMath>
        <m:sSub>
          <m:sSubPr>
            <m:ctrlPr>
              <w:rPr>
                <w:rFonts w:ascii="Cambria Math" w:hAnsi="Cambria Math"/>
                <w:i/>
                <w:iCs/>
              </w:rPr>
            </m:ctrlPr>
          </m:sSubPr>
          <m:e>
            <m:r>
              <w:rPr>
                <w:rFonts w:ascii="Cambria Math" w:hAnsi="Cambria Math"/>
              </w:rPr>
              <m:t>F</m:t>
            </m:r>
          </m:e>
          <m:sub>
            <m:r>
              <w:rPr>
                <w:rFonts w:ascii="Cambria Math" w:hAnsi="Cambria Math"/>
              </w:rPr>
              <m:t>vis</m:t>
            </m:r>
          </m:sub>
        </m:sSub>
      </m:oMath>
      <w:r>
        <w:rPr>
          <w:rFonts w:hint="eastAsia"/>
        </w:rPr>
        <w:t>为</w:t>
      </w:r>
      <w:r>
        <w:t>粘性力项，描述流体内部摩擦。在</w:t>
      </w:r>
      <w:r>
        <w:t>SPH</w:t>
      </w:r>
      <w:r>
        <w:t>方法中，动量方程的离散需要满足两个关键要求：一是保证粒子之间作用力的对称性</w:t>
      </w:r>
      <w:r>
        <w:rPr>
          <w:rFonts w:hint="eastAsia"/>
        </w:rPr>
        <w:t>；</w:t>
      </w:r>
      <w:r>
        <w:t>二是保证整体动量守恒。基于上述考虑，压力梯度项通常采用对称形式进行离散，得到如下</w:t>
      </w:r>
      <w:r>
        <w:t>SPH</w:t>
      </w:r>
      <w:r>
        <w:t>表达式：</w:t>
      </w:r>
    </w:p>
    <w:p w14:paraId="111FCEA7" w14:textId="77777777" w:rsidR="000C2F82" w:rsidRDefault="00CA2F0F">
      <w:pPr>
        <w:pStyle w:val="afff1"/>
      </w:pPr>
      <m:oMathPara>
        <m:oMathParaPr>
          <m:jc m:val="center"/>
        </m:oMathParaPr>
        <m:oMath>
          <m:eqArr>
            <m:eqArrPr>
              <m:maxDist m:val="1"/>
              <m:ctrlPr>
                <w:rPr>
                  <w:rFonts w:ascii="Cambria Math" w:hAnsi="Cambria Math"/>
                </w:rPr>
              </m:ctrlPr>
            </m:eqArrPr>
            <m:e>
              <m:f>
                <m:fPr>
                  <m:ctrlPr>
                    <w:rPr>
                      <w:rFonts w:ascii="Cambria Math" w:hAnsi="Cambria Math"/>
                    </w:rPr>
                  </m:ctrlPr>
                </m:fPr>
                <m:num>
                  <m:r>
                    <w:rPr>
                      <w:rFonts w:ascii="Cambria Math" w:eastAsia="Cambria Math" w:hAnsi="Cambria Math" w:cs="Cambria Math"/>
                    </w:rPr>
                    <m:t>d</m:t>
                  </m:r>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m:t>
                      </m:r>
                    </m:sub>
                  </m:sSub>
                </m:num>
                <m:den>
                  <m:r>
                    <w:rPr>
                      <w:rFonts w:ascii="Cambria Math" w:eastAsia="Cambria Math" w:hAnsi="Cambria Math" w:cs="Cambria Math"/>
                    </w:rPr>
                    <m:t>dt</m:t>
                  </m:r>
                </m:den>
              </m:f>
              <m:r>
                <w:rPr>
                  <w:rFonts w:ascii="Cambria Math" w:eastAsia="Cambria Math" w:hAnsi="Cambria Math" w:cs="Cambria Math"/>
                </w:rPr>
                <m:t>=-</m:t>
              </m:r>
              <m:limLow>
                <m:limLowPr>
                  <m:ctrlPr>
                    <w:rPr>
                      <w:rFonts w:ascii="Cambria Math" w:hAnsi="Cambria Math"/>
                    </w:rPr>
                  </m:ctrlPr>
                </m:limLowPr>
                <m:e>
                  <m:r>
                    <w:rPr>
                      <w:rFonts w:ascii="Cambria Math" w:eastAsia="Cambria Math" w:hAnsi="Cambria Math" w:cs="Cambria Math"/>
                    </w:rPr>
                    <m:t>∑</m:t>
                  </m:r>
                </m:e>
                <m:lim>
                  <m:r>
                    <w:rPr>
                      <w:rFonts w:ascii="Cambria Math" w:eastAsia="Cambria Math" w:hAnsi="Cambria Math" w:cs="Cambria Math"/>
                    </w:rPr>
                    <m:t>j</m:t>
                  </m:r>
                </m:lim>
              </m:limLow>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j</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i</m:t>
                          </m:r>
                        </m:sub>
                      </m:sSub>
                    </m:num>
                    <m:den>
                      <m:sSubSup>
                        <m:sSubSupPr>
                          <m:ctrlPr>
                            <w:rPr>
                              <w:rFonts w:ascii="Cambria Math" w:hAnsi="Cambria Math"/>
                            </w:rPr>
                          </m:ctrlPr>
                        </m:sSubSupPr>
                        <m:e>
                          <m:r>
                            <w:rPr>
                              <w:rFonts w:ascii="Cambria Math" w:eastAsia="Cambria Math" w:hAnsi="Cambria Math" w:cs="Cambria Math"/>
                            </w:rPr>
                            <m:t>ρ</m:t>
                          </m:r>
                        </m:e>
                        <m:sub>
                          <m:r>
                            <w:rPr>
                              <w:rFonts w:ascii="Cambria Math" w:eastAsia="Cambria Math" w:hAnsi="Cambria Math" w:cs="Cambria Math"/>
                            </w:rPr>
                            <m:t>i</m:t>
                          </m:r>
                        </m:sub>
                        <m:sup>
                          <m:r>
                            <w:rPr>
                              <w:rFonts w:ascii="Cambria Math" w:eastAsia="Cambria Math" w:hAnsi="Cambria Math" w:cs="Cambria Math"/>
                            </w:rPr>
                            <m:t>2</m:t>
                          </m:r>
                        </m:sup>
                      </m:sSubSup>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j</m:t>
                          </m:r>
                        </m:sub>
                      </m:sSub>
                    </m:num>
                    <m:den>
                      <m:sSubSup>
                        <m:sSubSupPr>
                          <m:ctrlPr>
                            <w:rPr>
                              <w:rFonts w:ascii="Cambria Math" w:hAnsi="Cambria Math"/>
                            </w:rPr>
                          </m:ctrlPr>
                        </m:sSubSupPr>
                        <m:e>
                          <m:r>
                            <w:rPr>
                              <w:rFonts w:ascii="Cambria Math" w:eastAsia="Cambria Math" w:hAnsi="Cambria Math" w:cs="Cambria Math"/>
                            </w:rPr>
                            <m:t>ρ</m:t>
                          </m:r>
                        </m:e>
                        <m:sub>
                          <m:r>
                            <w:rPr>
                              <w:rFonts w:ascii="Cambria Math" w:eastAsia="Cambria Math" w:hAnsi="Cambria Math" w:cs="Cambria Math"/>
                            </w:rPr>
                            <m:t>j</m:t>
                          </m:r>
                        </m:sub>
                        <m:sup>
                          <m:r>
                            <w:rPr>
                              <w:rFonts w:ascii="Cambria Math" w:eastAsia="Cambria Math" w:hAnsi="Cambria Math" w:cs="Cambria Math"/>
                            </w:rPr>
                            <m:t>2</m:t>
                          </m:r>
                        </m:sup>
                      </m:sSubSup>
                    </m:den>
                  </m:f>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vis,i</m:t>
                  </m:r>
                </m:sub>
              </m:sSub>
              <m:r>
                <m:rPr>
                  <m:sty m:val="p"/>
                </m:rPr>
                <w:rPr>
                  <w:rFonts w:ascii="Cambria Math" w:hAnsi="Cambria Math"/>
                </w:rPr>
                <m:t>#</m:t>
              </m:r>
              <m:r>
                <m:rPr>
                  <m:nor/>
                </m:rPr>
                <w:rPr>
                  <w:rFonts w:cs="Times New Roman"/>
                </w:rPr>
                <m:t>(2-7)</m:t>
              </m:r>
            </m:e>
          </m:eqArr>
        </m:oMath>
      </m:oMathPara>
    </w:p>
    <w:p w14:paraId="0C478D4D" w14:textId="77777777" w:rsidR="000C2F82" w:rsidRDefault="0079062F">
      <w:pPr>
        <w:ind w:firstLineChars="0" w:firstLine="0"/>
      </w:pPr>
      <w:r>
        <w:rPr>
          <w:rFonts w:hint="eastAsia"/>
        </w:rPr>
        <w:t>式中，</w:t>
      </w:r>
      <m:oMath>
        <m:sSub>
          <m:sSubPr>
            <m:ctrlPr>
              <w:rPr>
                <w:rFonts w:ascii="Cambria Math" w:hAnsi="Cambria Math"/>
                <w:i/>
                <w:iCs/>
              </w:rPr>
            </m:ctrlPr>
          </m:sSubPr>
          <m:e>
            <m:r>
              <w:rPr>
                <w:rFonts w:ascii="Cambria Math" w:hAnsi="Cambria Math"/>
              </w:rPr>
              <m:t>p</m:t>
            </m:r>
          </m:e>
          <m:sub>
            <m:r>
              <w:rPr>
                <w:rFonts w:ascii="Cambria Math" w:hAnsi="Cambria Math"/>
              </w:rPr>
              <m:t>i</m:t>
            </m:r>
          </m:sub>
        </m:sSub>
      </m:oMath>
      <w:r>
        <w:rPr>
          <w:rFonts w:hint="eastAsia"/>
        </w:rPr>
        <w:t>和</w:t>
      </w:r>
      <m:oMath>
        <m:sSub>
          <m:sSubPr>
            <m:ctrlPr>
              <w:rPr>
                <w:rFonts w:ascii="Cambria Math" w:hAnsi="Cambria Math"/>
                <w:i/>
                <w:iCs/>
              </w:rPr>
            </m:ctrlPr>
          </m:sSubPr>
          <m:e>
            <m:r>
              <w:rPr>
                <w:rFonts w:ascii="Cambria Math" w:hAnsi="Cambria Math"/>
              </w:rPr>
              <m:t>p</m:t>
            </m:r>
          </m:e>
          <m:sub>
            <m:r>
              <w:rPr>
                <w:rFonts w:ascii="Cambria Math" w:hAnsi="Cambria Math"/>
              </w:rPr>
              <m:t>j</m:t>
            </m:r>
          </m:sub>
        </m:sSub>
      </m:oMath>
      <w:r>
        <w:t>分别为粒子</w:t>
      </w:r>
      <m:oMath>
        <m:r>
          <w:rPr>
            <w:rFonts w:ascii="Cambria Math" w:hAnsi="Cambria Math"/>
          </w:rPr>
          <m:t>i</m:t>
        </m:r>
      </m:oMath>
      <w:r>
        <w:t>和粒子</w:t>
      </w:r>
      <m:oMath>
        <m:r>
          <w:rPr>
            <w:rFonts w:ascii="Cambria Math" w:hAnsi="Cambria Math"/>
          </w:rPr>
          <m:t>j</m:t>
        </m:r>
      </m:oMath>
      <w:r>
        <w:t>的压力</w:t>
      </w:r>
      <w:r>
        <w:rPr>
          <w:rFonts w:hint="eastAsia"/>
        </w:rPr>
        <w:t>，</w:t>
      </w:r>
      <m:oMath>
        <m:sSub>
          <m:sSubPr>
            <m:ctrlPr>
              <w:rPr>
                <w:rFonts w:ascii="Cambria Math" w:hAnsi="Cambria Math"/>
                <w:i/>
                <w:iCs/>
              </w:rPr>
            </m:ctrlPr>
          </m:sSubPr>
          <m:e>
            <m:r>
              <w:rPr>
                <w:rFonts w:ascii="Cambria Math" w:hAnsi="Cambria Math"/>
              </w:rPr>
              <m:t>ρ</m:t>
            </m:r>
          </m:e>
          <m:sub>
            <m:r>
              <w:rPr>
                <w:rFonts w:ascii="Cambria Math" w:hAnsi="Cambria Math"/>
              </w:rPr>
              <m:t>i</m:t>
            </m:r>
          </m:sub>
        </m:sSub>
      </m:oMath>
      <w:r>
        <w:rPr>
          <w:rFonts w:hint="eastAsia"/>
        </w:rPr>
        <w:t>和</w:t>
      </w:r>
      <m:oMath>
        <m:sSub>
          <m:sSubPr>
            <m:ctrlPr>
              <w:rPr>
                <w:rFonts w:ascii="Cambria Math" w:hAnsi="Cambria Math"/>
                <w:i/>
                <w:iCs/>
              </w:rPr>
            </m:ctrlPr>
          </m:sSubPr>
          <m:e>
            <m:r>
              <w:rPr>
                <w:rFonts w:ascii="Cambria Math" w:hAnsi="Cambria Math"/>
              </w:rPr>
              <m:t>ρ</m:t>
            </m:r>
          </m:e>
          <m:sub>
            <m:r>
              <w:rPr>
                <w:rFonts w:ascii="Cambria Math" w:hAnsi="Cambria Math"/>
              </w:rPr>
              <m:t>j</m:t>
            </m:r>
          </m:sub>
        </m:sSub>
      </m:oMath>
      <w:r>
        <w:t>分别为粒子</w:t>
      </w:r>
      <m:oMath>
        <m:r>
          <w:rPr>
            <w:rFonts w:ascii="Cambria Math" w:hAnsi="Cambria Math"/>
          </w:rPr>
          <m:t>i</m:t>
        </m:r>
      </m:oMath>
      <w:r>
        <w:t>和粒子</w:t>
      </w:r>
      <m:oMath>
        <m:r>
          <w:rPr>
            <w:rFonts w:ascii="Cambria Math" w:hAnsi="Cambria Math"/>
          </w:rPr>
          <m:t>j</m:t>
        </m:r>
      </m:oMath>
      <w:r>
        <w:t>的</w:t>
      </w:r>
      <w:r>
        <w:rPr>
          <w:rFonts w:hint="eastAsia"/>
        </w:rPr>
        <w:t>密度，粘性力项</w:t>
      </w:r>
      <m:oMath>
        <m:sSub>
          <m:sSubPr>
            <m:ctrlPr>
              <w:rPr>
                <w:rFonts w:ascii="Cambria Math" w:hAnsi="Cambria Math"/>
                <w:i/>
                <w:iCs/>
              </w:rPr>
            </m:ctrlPr>
          </m:sSubPr>
          <m:e>
            <m:r>
              <w:rPr>
                <w:rFonts w:ascii="Cambria Math" w:hAnsi="Cambria Math"/>
              </w:rPr>
              <m:t>F</m:t>
            </m:r>
          </m:e>
          <m:sub>
            <m:r>
              <w:rPr>
                <w:rFonts w:ascii="Cambria Math" w:hAnsi="Cambria Math"/>
              </w:rPr>
              <m:t>vis,i</m:t>
            </m:r>
          </m:sub>
        </m:sSub>
      </m:oMath>
      <w:r>
        <w:t>可以根据不同的粘性模型进行选择，如人工粘性模型或物理粘性模型。该离散形式中，粒子</w:t>
      </w:r>
      <m:oMath>
        <m:r>
          <w:rPr>
            <w:rFonts w:ascii="Cambria Math" w:hAnsi="Cambria Math"/>
          </w:rPr>
          <m:t>i</m:t>
        </m:r>
      </m:oMath>
      <w:r>
        <w:t>和粒子</w:t>
      </w:r>
      <m:oMath>
        <m:r>
          <w:rPr>
            <w:rFonts w:ascii="Cambria Math" w:hAnsi="Cambria Math"/>
          </w:rPr>
          <m:t>j</m:t>
        </m:r>
      </m:oMath>
      <w:r>
        <w:t>之间的相互作用力大小相等、方向相反，从而保证了数值计算中的动量守恒性。同时，压力项通过核函数梯度进行计算，直接对应</w:t>
      </w:r>
      <w:r>
        <w:t>2.2.1</w:t>
      </w:r>
      <w:r>
        <w:t>节中所介绍的梯度近似过程。由于动量方程涉及粒子邻域内的大量相互作用，其计算通常是</w:t>
      </w:r>
      <w:r>
        <w:t>SPH</w:t>
      </w:r>
      <w:r>
        <w:t>方法中最为耗时的部分，也是后续</w:t>
      </w:r>
      <w:r>
        <w:t>GPUSPH</w:t>
      </w:r>
      <w:r>
        <w:t>并行计算中</w:t>
      </w:r>
      <w:r>
        <w:t>Force Kernel</w:t>
      </w:r>
      <w:r>
        <w:t>的主要计算内容。</w:t>
      </w:r>
    </w:p>
    <w:p w14:paraId="30047207" w14:textId="77777777" w:rsidR="000C2F82" w:rsidRDefault="0079062F">
      <w:pPr>
        <w:ind w:firstLineChars="0" w:firstLine="0"/>
      </w:pPr>
      <w:r>
        <w:rPr>
          <w:rFonts w:hint="eastAsia"/>
        </w:rPr>
        <w:t>（</w:t>
      </w:r>
      <w:r>
        <w:rPr>
          <w:rFonts w:hint="eastAsia"/>
        </w:rPr>
        <w:t>3</w:t>
      </w:r>
      <w:r>
        <w:rPr>
          <w:rFonts w:hint="eastAsia"/>
        </w:rPr>
        <w:t>）能量方程及</w:t>
      </w:r>
      <w:r>
        <w:rPr>
          <w:rFonts w:hint="eastAsia"/>
        </w:rPr>
        <w:t>SPH</w:t>
      </w:r>
      <w:r>
        <w:rPr>
          <w:rFonts w:hint="eastAsia"/>
        </w:rPr>
        <w:t>离散</w:t>
      </w:r>
    </w:p>
    <w:p w14:paraId="35975315" w14:textId="77777777" w:rsidR="000C2F82" w:rsidRDefault="0079062F">
      <w:pPr>
        <w:ind w:firstLine="480"/>
      </w:pPr>
      <w:r>
        <w:t>能量守恒方程用于描述流体内部能量随时间的变化情况，其连续形式通常表示为：</w:t>
      </w:r>
    </w:p>
    <w:p w14:paraId="095B0C9F" w14:textId="77777777" w:rsidR="000C2F82" w:rsidRDefault="00CA2F0F">
      <w:pPr>
        <w:pStyle w:val="afff1"/>
        <w:jc w:val="center"/>
      </w:pPr>
      <m:oMathPara>
        <m:oMathParaPr>
          <m:jc m:val="center"/>
        </m:oMathParaPr>
        <m:oMath>
          <m:eqArr>
            <m:eqArrPr>
              <m:maxDist m:val="1"/>
              <m:ctrlPr>
                <w:rPr>
                  <w:rFonts w:ascii="Cambria Math" w:hAnsi="Cambria Math"/>
                </w:rPr>
              </m:ctrlPr>
            </m:eqArrPr>
            <m:e>
              <m:f>
                <m:fPr>
                  <m:ctrlPr>
                    <w:rPr>
                      <w:rFonts w:ascii="Cambria Math" w:hAnsi="Cambria Math"/>
                    </w:rPr>
                  </m:ctrlPr>
                </m:fPr>
                <m:num>
                  <m:r>
                    <w:rPr>
                      <w:rFonts w:ascii="Cambria Math" w:eastAsia="Cambria Math" w:hAnsi="Cambria Math" w:cs="Cambria Math"/>
                    </w:rPr>
                    <m:t>dE</m:t>
                  </m:r>
                </m:num>
                <m:den>
                  <m:r>
                    <w:rPr>
                      <w:rFonts w:ascii="Cambria Math" w:eastAsia="Cambria Math" w:hAnsi="Cambria Math" w:cs="Cambria Math"/>
                    </w:rPr>
                    <m:t>dt</m:t>
                  </m:r>
                </m:den>
              </m:f>
              <m:r>
                <w:rPr>
                  <w:rFonts w:ascii="Cambria Math" w:eastAsia="Cambria Math" w:hAnsi="Cambria Math" w:cs="Cambria Math"/>
                </w:rPr>
                <m:t>=-∇⋅q+F⋅v</m:t>
              </m:r>
              <m:r>
                <m:rPr>
                  <m:sty m:val="p"/>
                </m:rPr>
                <w:rPr>
                  <w:rFonts w:ascii="Cambria Math" w:hAnsi="Cambria Math"/>
                </w:rPr>
                <m:t>#</m:t>
              </m:r>
              <m:r>
                <m:rPr>
                  <m:nor/>
                </m:rPr>
                <w:rPr>
                  <w:rFonts w:cs="Times New Roman"/>
                </w:rPr>
                <m:t>(2-8)</m:t>
              </m:r>
            </m:e>
          </m:eqArr>
        </m:oMath>
      </m:oMathPara>
    </w:p>
    <w:p w14:paraId="04FFE7E3" w14:textId="77777777" w:rsidR="000C2F82" w:rsidRDefault="0079062F">
      <w:pPr>
        <w:ind w:firstLineChars="0" w:firstLine="0"/>
        <w:rPr>
          <w:rFonts w:ascii="宋体" w:hAnsi="宋体" w:cs="宋体"/>
        </w:rPr>
      </w:pPr>
      <w:r>
        <w:rPr>
          <w:rFonts w:hint="eastAsia"/>
        </w:rPr>
        <w:t>式中，</w:t>
      </w:r>
      <m:oMath>
        <m:r>
          <w:rPr>
            <w:rFonts w:ascii="Cambria Math" w:hAnsi="Cambria Math"/>
          </w:rPr>
          <m:t>E</m:t>
        </m:r>
      </m:oMath>
      <w:r>
        <w:rPr>
          <w:rFonts w:ascii="宋体" w:hAnsi="宋体" w:cs="宋体"/>
        </w:rPr>
        <w:t>表示单位质量的内能</w:t>
      </w:r>
      <w:r>
        <w:rPr>
          <w:rFonts w:ascii="宋体" w:hAnsi="宋体" w:cs="宋体" w:hint="eastAsia"/>
        </w:rPr>
        <w:t>，</w:t>
      </w:r>
      <m:oMath>
        <m:r>
          <w:rPr>
            <w:rFonts w:ascii="Cambria Math" w:hAnsi="Cambria Math" w:cs="宋体"/>
          </w:rPr>
          <m:t>q</m:t>
        </m:r>
      </m:oMath>
      <w:r>
        <w:rPr>
          <w:rFonts w:ascii="宋体" w:hAnsi="宋体" w:cs="宋体"/>
        </w:rPr>
        <w:t>为热流项</w:t>
      </w:r>
      <w:r>
        <w:rPr>
          <w:rFonts w:ascii="宋体" w:hAnsi="宋体" w:cs="宋体" w:hint="eastAsia"/>
        </w:rPr>
        <w:t>，</w:t>
      </w:r>
      <m:oMath>
        <m:r>
          <w:rPr>
            <w:rFonts w:ascii="Cambria Math" w:hAnsi="Cambria Math" w:cs="宋体"/>
          </w:rPr>
          <m:t>F</m:t>
        </m:r>
        <m:r>
          <w:rPr>
            <w:rFonts w:ascii="Cambria Math" w:hAnsi="Cambria Math" w:cs="Cambria Math"/>
          </w:rPr>
          <m:t>⋅</m:t>
        </m:r>
        <m:r>
          <w:rPr>
            <w:rFonts w:ascii="Cambria Math" w:hAnsi="Cambria Math" w:cs="宋体"/>
          </w:rPr>
          <m:t>v</m:t>
        </m:r>
      </m:oMath>
      <w:r>
        <w:rPr>
          <w:rFonts w:ascii="宋体" w:hAnsi="宋体" w:cs="宋体"/>
        </w:rPr>
        <w:t>表示外力对流体所做的功。在</w:t>
      </w:r>
      <w:r>
        <w:rPr>
          <w:rFonts w:cs="Times New Roman"/>
        </w:rPr>
        <w:t xml:space="preserve">SPH </w:t>
      </w:r>
      <w:r>
        <w:rPr>
          <w:rFonts w:ascii="宋体" w:hAnsi="宋体" w:cs="宋体"/>
        </w:rPr>
        <w:t>方法中，能量方程的离散通常与动量方程密切相关。通过对压力项进行核函数离散，得到粒子内能变化的</w:t>
      </w:r>
      <w:r>
        <w:rPr>
          <w:rFonts w:cs="Times New Roman"/>
        </w:rPr>
        <w:t>SPH</w:t>
      </w:r>
      <w:r>
        <w:rPr>
          <w:rFonts w:ascii="宋体" w:hAnsi="宋体" w:cs="宋体"/>
        </w:rPr>
        <w:t>表达式：</w:t>
      </w:r>
    </w:p>
    <w:p w14:paraId="686FA4D0" w14:textId="77777777" w:rsidR="000C2F82" w:rsidRDefault="00CA2F0F">
      <w:pPr>
        <w:pStyle w:val="afff1"/>
      </w:pPr>
      <m:oMathPara>
        <m:oMathParaPr>
          <m:jc m:val="center"/>
        </m:oMathParaPr>
        <m:oMath>
          <m:eqArr>
            <m:eqArrPr>
              <m:maxDist m:val="1"/>
              <m:ctrlPr>
                <w:rPr>
                  <w:rFonts w:ascii="Cambria Math" w:hAnsi="Cambria Math"/>
                </w:rPr>
              </m:ctrlPr>
            </m:eqArrPr>
            <m:e>
              <m:f>
                <m:fPr>
                  <m:ctrlPr>
                    <w:rPr>
                      <w:rFonts w:ascii="Cambria Math" w:hAnsi="Cambria Math"/>
                      <w:i/>
                      <w:iCs/>
                    </w:rPr>
                  </m:ctrlPr>
                </m:fPr>
                <m:num>
                  <m:r>
                    <w:rPr>
                      <w:rFonts w:ascii="Cambria Math" w:eastAsia="Cambria Math" w:hAnsi="Cambria Math" w:cs="Cambria Math"/>
                    </w:rPr>
                    <m:t>d</m:t>
                  </m:r>
                  <m:sSub>
                    <m:sSubPr>
                      <m:ctrlPr>
                        <w:rPr>
                          <w:rFonts w:ascii="Cambria Math" w:hAnsi="Cambria Math"/>
                          <w:i/>
                          <w:iCs/>
                        </w:rPr>
                      </m:ctrlPr>
                    </m:sSubPr>
                    <m:e>
                      <m:r>
                        <w:rPr>
                          <w:rFonts w:ascii="Cambria Math" w:eastAsia="Cambria Math" w:hAnsi="Cambria Math" w:cs="Cambria Math"/>
                        </w:rPr>
                        <m:t>E</m:t>
                      </m:r>
                    </m:e>
                    <m:sub>
                      <m:r>
                        <w:rPr>
                          <w:rFonts w:ascii="Cambria Math" w:eastAsia="Cambria Math" w:hAnsi="Cambria Math" w:cs="Cambria Math"/>
                        </w:rPr>
                        <m:t>i</m:t>
                      </m:r>
                    </m:sub>
                  </m:sSub>
                </m:num>
                <m:den>
                  <m:r>
                    <w:rPr>
                      <w:rFonts w:ascii="Cambria Math" w:eastAsia="Cambria Math" w:hAnsi="Cambria Math" w:cs="Cambria Math"/>
                    </w:rPr>
                    <m:t>dt</m:t>
                  </m:r>
                </m:den>
              </m:f>
              <m:r>
                <w:rPr>
                  <w:rFonts w:ascii="Cambria Math" w:eastAsia="Cambria Math" w:hAnsi="Cambria Math" w:cs="Cambria Math"/>
                </w:rPr>
                <m:t>=</m:t>
              </m:r>
              <m:limLow>
                <m:limLowPr>
                  <m:ctrlPr>
                    <w:rPr>
                      <w:rFonts w:ascii="Cambria Math" w:hAnsi="Cambria Math"/>
                      <w:i/>
                      <w:iCs/>
                    </w:rPr>
                  </m:ctrlPr>
                </m:limLowPr>
                <m:e>
                  <m:r>
                    <w:rPr>
                      <w:rFonts w:ascii="Cambria Math" w:eastAsia="Cambria Math" w:hAnsi="Cambria Math" w:cs="Cambria Math"/>
                    </w:rPr>
                    <m:t>∑</m:t>
                  </m:r>
                </m:e>
                <m:lim>
                  <m:r>
                    <w:rPr>
                      <w:rFonts w:ascii="Cambria Math" w:eastAsia="Cambria Math" w:hAnsi="Cambria Math" w:cs="Cambria Math"/>
                    </w:rPr>
                    <m:t>j</m:t>
                  </m:r>
                </m:lim>
              </m:limLow>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j</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i</m:t>
                          </m:r>
                        </m:sub>
                      </m:sSub>
                    </m:num>
                    <m:den>
                      <m:sSubSup>
                        <m:sSubSupPr>
                          <m:ctrlPr>
                            <w:rPr>
                              <w:rFonts w:ascii="Cambria Math" w:hAnsi="Cambria Math"/>
                            </w:rPr>
                          </m:ctrlPr>
                        </m:sSubSupPr>
                        <m:e>
                          <m:r>
                            <w:rPr>
                              <w:rFonts w:ascii="Cambria Math" w:eastAsia="Cambria Math" w:hAnsi="Cambria Math" w:cs="Cambria Math"/>
                            </w:rPr>
                            <m:t>ρ</m:t>
                          </m:r>
                        </m:e>
                        <m:sub>
                          <m:r>
                            <w:rPr>
                              <w:rFonts w:ascii="Cambria Math" w:eastAsia="Cambria Math" w:hAnsi="Cambria Math" w:cs="Cambria Math"/>
                            </w:rPr>
                            <m:t>i</m:t>
                          </m:r>
                        </m:sub>
                        <m:sup>
                          <m:r>
                            <w:rPr>
                              <w:rFonts w:ascii="Cambria Math" w:eastAsia="Cambria Math" w:hAnsi="Cambria Math" w:cs="Cambria Math"/>
                            </w:rPr>
                            <m:t>2</m:t>
                          </m:r>
                        </m:sup>
                      </m:sSubSup>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j</m:t>
                          </m:r>
                        </m:sub>
                      </m:sSub>
                    </m:num>
                    <m:den>
                      <m:sSubSup>
                        <m:sSubSupPr>
                          <m:ctrlPr>
                            <w:rPr>
                              <w:rFonts w:ascii="Cambria Math" w:hAnsi="Cambria Math"/>
                            </w:rPr>
                          </m:ctrlPr>
                        </m:sSubSupPr>
                        <m:e>
                          <m:r>
                            <w:rPr>
                              <w:rFonts w:ascii="Cambria Math" w:eastAsia="Cambria Math" w:hAnsi="Cambria Math" w:cs="Cambria Math"/>
                            </w:rPr>
                            <m:t>ρ</m:t>
                          </m:r>
                        </m:e>
                        <m:sub>
                          <m:r>
                            <w:rPr>
                              <w:rFonts w:ascii="Cambria Math" w:eastAsia="Cambria Math" w:hAnsi="Cambria Math" w:cs="Cambria Math"/>
                            </w:rPr>
                            <m:t>j</m:t>
                          </m:r>
                        </m:sub>
                        <m:sup>
                          <m:r>
                            <w:rPr>
                              <w:rFonts w:ascii="Cambria Math" w:eastAsia="Cambria Math" w:hAnsi="Cambria Math" w:cs="Cambria Math"/>
                            </w:rPr>
                            <m:t>2</m:t>
                          </m:r>
                        </m:sup>
                      </m:sSubSup>
                    </m:den>
                  </m:f>
                </m:e>
              </m:d>
              <m:sSub>
                <m:sSubPr>
                  <m:ctrlPr>
                    <w:rPr>
                      <w:rFonts w:ascii="Cambria Math" w:hAnsi="Cambria Math"/>
                      <w:i/>
                      <w:iCs/>
                    </w:rPr>
                  </m:ctrlPr>
                </m:sSubPr>
                <m:e>
                  <m:r>
                    <w:rPr>
                      <w:rFonts w:ascii="Cambria Math" w:eastAsia="Cambria Math" w:hAnsi="Cambria Math" w:cs="Cambria Math"/>
                    </w:rPr>
                    <m:t>v</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i/>
                      <w:iCs/>
                    </w:rPr>
                  </m:ctrlPr>
                </m:sSubPr>
                <m:e>
                  <m:r>
                    <w:rPr>
                      <w:rFonts w:ascii="Cambria Math" w:eastAsia="Cambria Math" w:hAnsi="Cambria Math" w:cs="Cambria Math"/>
                    </w:rPr>
                    <m:t>v</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hAnsi="Cambria Math"/>
                      <w:i/>
                      <w:iCs/>
                    </w:rPr>
                  </m:ctrlPr>
                </m:sSubPr>
                <m:e>
                  <m:r>
                    <w:rPr>
                      <w:rFonts w:ascii="Cambria Math" w:eastAsia="Cambria Math" w:hAnsi="Cambria Math" w:cs="Cambria Math"/>
                    </w:rPr>
                    <m:t>W</m:t>
                  </m:r>
                </m:e>
                <m:sub>
                  <m:r>
                    <w:rPr>
                      <w:rFonts w:ascii="Cambria Math" w:eastAsia="Cambria Math" w:hAnsi="Cambria Math" w:cs="Cambria Math"/>
                    </w:rPr>
                    <m:t>ij</m:t>
                  </m:r>
                </m:sub>
              </m:sSub>
              <m:r>
                <m:rPr>
                  <m:sty m:val="p"/>
                </m:rPr>
                <w:rPr>
                  <w:rFonts w:ascii="Cambria Math" w:hAnsi="Cambria Math"/>
                </w:rPr>
                <m:t>#</m:t>
              </m:r>
              <m:r>
                <m:rPr>
                  <m:nor/>
                </m:rPr>
                <w:rPr>
                  <w:rFonts w:cs="Times New Roman"/>
                </w:rPr>
                <m:t>(2-9)</m:t>
              </m:r>
            </m:e>
          </m:eqArr>
        </m:oMath>
      </m:oMathPara>
    </w:p>
    <w:p w14:paraId="1E12A5FE" w14:textId="77777777" w:rsidR="000C2F82" w:rsidRDefault="0079062F">
      <w:pPr>
        <w:ind w:firstLineChars="0" w:firstLine="0"/>
        <w:rPr>
          <w:rFonts w:hAnsi="Cambria Math" w:cs="宋体"/>
        </w:rPr>
      </w:pPr>
      <w:r>
        <w:rPr>
          <w:rFonts w:ascii="宋体" w:hAnsi="宋体" w:cs="宋体" w:hint="eastAsia"/>
        </w:rPr>
        <w:t>式中，</w:t>
      </w:r>
      <m:oMath>
        <m:sSub>
          <m:sSubPr>
            <m:ctrlPr>
              <w:rPr>
                <w:rFonts w:ascii="Cambria Math" w:hAnsi="Cambria Math" w:cs="宋体"/>
                <w:i/>
              </w:rPr>
            </m:ctrlPr>
          </m:sSubPr>
          <m:e>
            <m:r>
              <w:rPr>
                <w:rFonts w:ascii="Cambria Math" w:hAnsi="Cambria Math" w:cs="宋体"/>
              </w:rPr>
              <m:t>E</m:t>
            </m:r>
          </m:e>
          <m:sub>
            <m:r>
              <w:rPr>
                <w:rFonts w:ascii="Cambria Math" w:hAnsi="Cambria Math" w:cs="宋体"/>
              </w:rPr>
              <m:t>i</m:t>
            </m:r>
          </m:sub>
        </m:sSub>
      </m:oMath>
      <w:r>
        <w:rPr>
          <w:rFonts w:hAnsi="Cambria Math" w:cs="宋体" w:hint="eastAsia"/>
        </w:rPr>
        <w:t>为粒子</w:t>
      </w:r>
      <m:oMath>
        <m:r>
          <w:rPr>
            <w:rFonts w:ascii="Cambria Math" w:hAnsi="Cambria Math" w:cs="宋体"/>
          </w:rPr>
          <m:t>i</m:t>
        </m:r>
      </m:oMath>
      <w:r>
        <w:rPr>
          <w:rFonts w:hAnsi="Cambria Math" w:cs="宋体" w:hint="eastAsia"/>
        </w:rPr>
        <w:t>的内能，</w:t>
      </w:r>
      <m:oMath>
        <m:r>
          <w:rPr>
            <w:rFonts w:ascii="Cambria Math" w:hAnsi="Cambria Math" w:cs="宋体"/>
          </w:rPr>
          <m:t>∇</m:t>
        </m:r>
        <m:sSub>
          <m:sSubPr>
            <m:ctrlPr>
              <w:rPr>
                <w:rFonts w:ascii="Cambria Math" w:hAnsi="Cambria Math" w:cs="宋体"/>
                <w:i/>
                <w:iCs/>
              </w:rPr>
            </m:ctrlPr>
          </m:sSubPr>
          <m:e>
            <m:r>
              <w:rPr>
                <w:rFonts w:ascii="Cambria Math" w:hAnsi="Cambria Math" w:cs="宋体"/>
              </w:rPr>
              <m:t>W</m:t>
            </m:r>
          </m:e>
          <m:sub>
            <m:r>
              <w:rPr>
                <w:rFonts w:ascii="Cambria Math" w:hAnsi="Cambria Math" w:cs="宋体"/>
              </w:rPr>
              <m:t>ij</m:t>
            </m:r>
          </m:sub>
        </m:sSub>
      </m:oMath>
      <w:r>
        <w:rPr>
          <w:rFonts w:hAnsi="Cambria Math" w:cs="宋体" w:hint="eastAsia"/>
        </w:rPr>
        <w:t>为核函数的梯度。该公式表明，粒子内能的变化来源于其与邻域粒子之间的相对运动以及压力作用。当流体受到压缩时，压力功转化为内能，从而导致温度或压力升高。在许多弱可压缩</w:t>
      </w:r>
      <w:r>
        <w:rPr>
          <w:rFonts w:hAnsi="Cambria Math" w:cs="宋体" w:hint="eastAsia"/>
        </w:rPr>
        <w:t>SPH</w:t>
      </w:r>
      <w:r>
        <w:rPr>
          <w:rFonts w:hAnsi="Cambria Math" w:cs="宋体" w:hint="eastAsia"/>
        </w:rPr>
        <w:t>应用中，为简化计算过程，能量方程有时可被省略，转而通过状态方程直接由密度计算压力。</w:t>
      </w:r>
    </w:p>
    <w:p w14:paraId="4C76C05D" w14:textId="77777777" w:rsidR="000C2F82" w:rsidRDefault="0079062F">
      <w:pPr>
        <w:ind w:firstLine="480"/>
      </w:pPr>
      <w:r>
        <w:t>综上所述，</w:t>
      </w:r>
      <w:r>
        <w:t>SPH</w:t>
      </w:r>
      <w:r>
        <w:t>方法通过将连续控制方程与核函数近似、粒子离散近似相结合，将偏微分方程转化为一组基于粒子相互作用的常微分方程。每个粒子的物理量</w:t>
      </w:r>
      <w:proofErr w:type="gramStart"/>
      <w:r>
        <w:rPr>
          <w:rFonts w:hint="eastAsia"/>
        </w:rPr>
        <w:t>更新仅</w:t>
      </w:r>
      <w:proofErr w:type="gramEnd"/>
      <w:r>
        <w:rPr>
          <w:rFonts w:hint="eastAsia"/>
        </w:rPr>
        <w:t>依赖于其支持域内的邻域粒子，使得</w:t>
      </w:r>
      <w:r>
        <w:rPr>
          <w:rFonts w:hint="eastAsia"/>
        </w:rPr>
        <w:t>S</w:t>
      </w:r>
      <w:r>
        <w:t>PH</w:t>
      </w:r>
      <w:r>
        <w:rPr>
          <w:rFonts w:hint="eastAsia"/>
        </w:rPr>
        <w:t>方法具有良好的局部性特征。这</w:t>
      </w:r>
    </w:p>
    <w:p w14:paraId="02BE8761" w14:textId="77777777" w:rsidR="000C2F82" w:rsidRDefault="0079062F">
      <w:pPr>
        <w:ind w:firstLineChars="0" w:firstLine="0"/>
      </w:pPr>
      <w:r>
        <w:lastRenderedPageBreak/>
        <w:t>种离散形式为其在</w:t>
      </w:r>
      <w:r>
        <w:rPr>
          <w:rFonts w:hint="eastAsia"/>
        </w:rPr>
        <w:t>GPU</w:t>
      </w:r>
      <w:r>
        <w:t>等并行计算平台上的</w:t>
      </w:r>
      <w:proofErr w:type="gramStart"/>
      <w:r>
        <w:t>高效实现</w:t>
      </w:r>
      <w:proofErr w:type="gramEnd"/>
      <w:r>
        <w:t>奠定了基础。</w:t>
      </w:r>
    </w:p>
    <w:p w14:paraId="625C54AD" w14:textId="77777777" w:rsidR="000C2F82" w:rsidRDefault="0079062F">
      <w:pPr>
        <w:pStyle w:val="2"/>
      </w:pPr>
      <w:bookmarkStart w:id="22" w:name="_Toc230769038"/>
      <w:r>
        <w:rPr>
          <w:rFonts w:hint="eastAsia"/>
        </w:rPr>
        <w:t>并行计算基础</w:t>
      </w:r>
      <w:bookmarkEnd w:id="22"/>
    </w:p>
    <w:p w14:paraId="0B2952C9" w14:textId="77777777" w:rsidR="000C2F82" w:rsidRDefault="0079062F">
      <w:pPr>
        <w:pStyle w:val="3"/>
      </w:pPr>
      <w:bookmarkStart w:id="23" w:name="_Toc230769039"/>
      <w:r>
        <w:rPr>
          <w:rFonts w:hint="eastAsia"/>
        </w:rPr>
        <w:t>CUDA</w:t>
      </w:r>
      <w:r>
        <w:rPr>
          <w:rFonts w:hint="eastAsia"/>
        </w:rPr>
        <w:t>编程模型</w:t>
      </w:r>
      <w:bookmarkEnd w:id="23"/>
    </w:p>
    <w:p w14:paraId="4B599CA5" w14:textId="0860521E" w:rsidR="000C2F82" w:rsidRDefault="0079062F">
      <w:pPr>
        <w:ind w:firstLine="480"/>
      </w:pPr>
      <w:r>
        <w:rPr>
          <w:rFonts w:hint="eastAsia"/>
        </w:rPr>
        <w:t>使用</w:t>
      </w:r>
      <w:r>
        <w:rPr>
          <w:rFonts w:hint="eastAsia"/>
        </w:rPr>
        <w:t>CUDA C</w:t>
      </w:r>
      <w:r>
        <w:rPr>
          <w:rFonts w:hint="eastAsia"/>
        </w:rPr>
        <w:t>，</w:t>
      </w:r>
      <w:r>
        <w:rPr>
          <w:rFonts w:hint="eastAsia"/>
        </w:rPr>
        <w:t>OpenCL</w:t>
      </w:r>
      <w:r>
        <w:rPr>
          <w:rFonts w:hint="eastAsia"/>
        </w:rPr>
        <w:t>这些编程语言可以实现在</w:t>
      </w:r>
      <w:r>
        <w:rPr>
          <w:rFonts w:hint="eastAsia"/>
        </w:rPr>
        <w:t>GPU</w:t>
      </w:r>
      <w:r>
        <w:rPr>
          <w:rFonts w:hint="eastAsia"/>
        </w:rPr>
        <w:t>上运行的通用计算代码。当然也可以使用过去的着色语言和图形</w:t>
      </w:r>
      <w:r>
        <w:rPr>
          <w:rFonts w:hint="eastAsia"/>
        </w:rPr>
        <w:t>API</w:t>
      </w:r>
      <w:r>
        <w:rPr>
          <w:rFonts w:hint="eastAsia"/>
        </w:rPr>
        <w:t>实现通用计算，但是这种方法非常复杂并且存在各种限制。</w:t>
      </w:r>
      <w:r>
        <w:t>NVIDIA</w:t>
      </w:r>
      <w:r>
        <w:t>于</w:t>
      </w:r>
      <w:r>
        <w:t>2007</w:t>
      </w:r>
      <w:r>
        <w:t>年创新性地推出了</w:t>
      </w:r>
      <w:r>
        <w:t>CUDA</w:t>
      </w:r>
      <w:r>
        <w:t>技术，并于</w:t>
      </w:r>
      <w:r>
        <w:t>2008</w:t>
      </w:r>
      <w:r>
        <w:t>年将其应用于粒子模拟</w:t>
      </w:r>
      <w:r>
        <w:rPr>
          <w:vertAlign w:val="superscript"/>
        </w:rPr>
        <w:fldChar w:fldCharType="begin"/>
      </w:r>
      <w:r>
        <w:rPr>
          <w:vertAlign w:val="superscript"/>
        </w:rPr>
        <w:instrText xml:space="preserve"> REF _Ref23514 \r \h </w:instrText>
      </w:r>
      <w:r>
        <w:rPr>
          <w:vertAlign w:val="superscript"/>
        </w:rPr>
      </w:r>
      <w:r>
        <w:rPr>
          <w:vertAlign w:val="superscript"/>
        </w:rPr>
        <w:fldChar w:fldCharType="separate"/>
      </w:r>
      <w:r w:rsidR="00105A6B">
        <w:rPr>
          <w:vertAlign w:val="superscript"/>
        </w:rPr>
        <w:t>[44]</w:t>
      </w:r>
      <w:r>
        <w:rPr>
          <w:vertAlign w:val="superscript"/>
        </w:rPr>
        <w:fldChar w:fldCharType="end"/>
      </w:r>
      <w:r>
        <w:rPr>
          <w:rFonts w:hint="eastAsia"/>
        </w:rPr>
        <w:t>。相较之下，</w:t>
      </w:r>
      <w:r>
        <w:rPr>
          <w:rFonts w:hint="eastAsia"/>
        </w:rPr>
        <w:t>NVIDIA</w:t>
      </w:r>
      <w:r>
        <w:rPr>
          <w:rFonts w:hint="eastAsia"/>
        </w:rPr>
        <w:t>推出的</w:t>
      </w:r>
      <w:r>
        <w:rPr>
          <w:rFonts w:hint="eastAsia"/>
        </w:rPr>
        <w:t>CUDA</w:t>
      </w:r>
      <w:r>
        <w:rPr>
          <w:rFonts w:hint="eastAsia"/>
        </w:rPr>
        <w:t>并行计算架构提供了更为高效友好的编程环境。</w:t>
      </w:r>
      <w:r>
        <w:rPr>
          <w:rFonts w:hint="eastAsia"/>
        </w:rPr>
        <w:t>CUDA</w:t>
      </w:r>
      <w:r>
        <w:rPr>
          <w:rFonts w:hint="eastAsia"/>
        </w:rPr>
        <w:t>不仅支持共享内存、灵活的内存访问模式以及位运算等底层操作，还大幅降低了并行程序开发的难度。</w:t>
      </w:r>
    </w:p>
    <w:p w14:paraId="47DB458D" w14:textId="5E8302EE" w:rsidR="000C2F82" w:rsidRDefault="0079062F">
      <w:pPr>
        <w:ind w:firstLine="480"/>
      </w:pPr>
      <w:r>
        <w:rPr>
          <w:rFonts w:hint="eastAsia"/>
        </w:rPr>
        <w:t>CUDA</w:t>
      </w:r>
      <w:r>
        <w:rPr>
          <w:rFonts w:hint="eastAsia"/>
        </w:rPr>
        <w:t>本质上是一种异构计算编程模型，它将图形处理器视为与中央处理器协同工作的并行计算设备。在该模型中，计算任务被明确划分为两部分：主机端代码在</w:t>
      </w:r>
      <w:r>
        <w:rPr>
          <w:rFonts w:hint="eastAsia"/>
        </w:rPr>
        <w:t>CPU</w:t>
      </w:r>
      <w:r>
        <w:rPr>
          <w:rFonts w:hint="eastAsia"/>
        </w:rPr>
        <w:t>上执行，负责程序流程控制、数据准备及串行计算；设备端代码则在</w:t>
      </w:r>
      <w:r>
        <w:rPr>
          <w:rFonts w:hint="eastAsia"/>
        </w:rPr>
        <w:t>GPU</w:t>
      </w:r>
      <w:r>
        <w:rPr>
          <w:rFonts w:hint="eastAsia"/>
        </w:rPr>
        <w:t>上运行，专用于处理高度并行化的计算任务</w:t>
      </w:r>
      <w:r>
        <w:rPr>
          <w:vertAlign w:val="superscript"/>
        </w:rPr>
        <w:fldChar w:fldCharType="begin"/>
      </w:r>
      <w:r>
        <w:rPr>
          <w:vertAlign w:val="superscript"/>
        </w:rPr>
        <w:instrText xml:space="preserve"> </w:instrText>
      </w:r>
      <w:r>
        <w:rPr>
          <w:rFonts w:hint="eastAsia"/>
          <w:vertAlign w:val="superscript"/>
        </w:rPr>
        <w:instrText>REF _Ref225253019 \n \h</w:instrText>
      </w:r>
      <w:r>
        <w:rPr>
          <w:vertAlign w:val="superscript"/>
        </w:rPr>
        <w:instrText xml:space="preserve">  \* MERGEFORMAT </w:instrText>
      </w:r>
      <w:r>
        <w:rPr>
          <w:vertAlign w:val="superscript"/>
        </w:rPr>
      </w:r>
      <w:r>
        <w:rPr>
          <w:vertAlign w:val="superscript"/>
        </w:rPr>
        <w:fldChar w:fldCharType="separate"/>
      </w:r>
      <w:r w:rsidR="00105A6B">
        <w:rPr>
          <w:vertAlign w:val="superscript"/>
        </w:rPr>
        <w:t>[66]</w:t>
      </w:r>
      <w:r>
        <w:rPr>
          <w:vertAlign w:val="superscript"/>
        </w:rPr>
        <w:fldChar w:fldCharType="end"/>
      </w:r>
      <w:r>
        <w:rPr>
          <w:rFonts w:hint="eastAsia"/>
        </w:rPr>
        <w:t>。</w:t>
      </w:r>
      <w:r>
        <w:rPr>
          <w:rFonts w:hint="eastAsia"/>
        </w:rPr>
        <w:t>CPU</w:t>
      </w:r>
      <w:r>
        <w:rPr>
          <w:rFonts w:hint="eastAsia"/>
        </w:rPr>
        <w:t>与</w:t>
      </w:r>
      <w:r>
        <w:rPr>
          <w:rFonts w:hint="eastAsia"/>
        </w:rPr>
        <w:t>GPU</w:t>
      </w:r>
      <w:r>
        <w:rPr>
          <w:rFonts w:hint="eastAsia"/>
        </w:rPr>
        <w:t>各自拥有独立的内存空间，即主机内存与设备内存，二者之间需通过显式的数据传输进行通信。在编写代码时首先需要识别程序中具备数据并行性的计算部分，考虑将这部分计算任务交给</w:t>
      </w:r>
      <w:r>
        <w:rPr>
          <w:rFonts w:hint="eastAsia"/>
        </w:rPr>
        <w:t>GPU</w:t>
      </w:r>
      <w:r>
        <w:rPr>
          <w:rFonts w:hint="eastAsia"/>
        </w:rPr>
        <w:t>。主机端代码可以由</w:t>
      </w:r>
      <w:r>
        <w:rPr>
          <w:rFonts w:hint="eastAsia"/>
        </w:rPr>
        <w:t>C/C++</w:t>
      </w:r>
      <w:r>
        <w:rPr>
          <w:rFonts w:hint="eastAsia"/>
        </w:rPr>
        <w:t>等语言编写。运行在</w:t>
      </w:r>
      <w:r>
        <w:rPr>
          <w:rFonts w:hint="eastAsia"/>
        </w:rPr>
        <w:t>GPU</w:t>
      </w:r>
      <w:r>
        <w:rPr>
          <w:rFonts w:hint="eastAsia"/>
        </w:rPr>
        <w:t>上的</w:t>
      </w:r>
      <w:r>
        <w:rPr>
          <w:rFonts w:hint="eastAsia"/>
        </w:rPr>
        <w:t>CUDA</w:t>
      </w:r>
      <w:r>
        <w:rPr>
          <w:rFonts w:hint="eastAsia"/>
        </w:rPr>
        <w:t>并行函数称为内核函数（</w:t>
      </w:r>
      <w:r>
        <w:rPr>
          <w:rFonts w:hint="eastAsia"/>
        </w:rPr>
        <w:t>Kernel Function</w:t>
      </w:r>
      <w:r>
        <w:rPr>
          <w:rFonts w:hint="eastAsia"/>
        </w:rPr>
        <w:t>），通过函数前的函数类型限定符“</w:t>
      </w:r>
      <w:r>
        <w:rPr>
          <w:rFonts w:hint="eastAsia"/>
        </w:rPr>
        <w:t>__global__</w:t>
      </w:r>
      <w:r>
        <w:rPr>
          <w:rFonts w:hint="eastAsia"/>
        </w:rPr>
        <w:t>”标示。内核代码由</w:t>
      </w:r>
      <w:r>
        <w:rPr>
          <w:rFonts w:hint="eastAsia"/>
        </w:rPr>
        <w:t>CUDA C</w:t>
      </w:r>
      <w:r>
        <w:rPr>
          <w:rFonts w:hint="eastAsia"/>
        </w:rPr>
        <w:t>编写，</w:t>
      </w:r>
      <w:r>
        <w:rPr>
          <w:rFonts w:hint="eastAsia"/>
        </w:rPr>
        <w:t>CUDA C</w:t>
      </w:r>
      <w:r>
        <w:rPr>
          <w:rFonts w:hint="eastAsia"/>
        </w:rPr>
        <w:t>是</w:t>
      </w:r>
      <w:r>
        <w:rPr>
          <w:rFonts w:hint="eastAsia"/>
        </w:rPr>
        <w:t>C</w:t>
      </w:r>
      <w:r>
        <w:rPr>
          <w:rFonts w:hint="eastAsia"/>
        </w:rPr>
        <w:t>语言的一个扩展，包括</w:t>
      </w:r>
      <w:r>
        <w:rPr>
          <w:rFonts w:hint="eastAsia"/>
        </w:rPr>
        <w:t>C</w:t>
      </w:r>
      <w:r>
        <w:rPr>
          <w:rFonts w:hint="eastAsia"/>
        </w:rPr>
        <w:t>语言的最小扩展集和一个运行时库。运行在</w:t>
      </w:r>
      <w:r>
        <w:rPr>
          <w:rFonts w:hint="eastAsia"/>
        </w:rPr>
        <w:t>GPU</w:t>
      </w:r>
      <w:r>
        <w:rPr>
          <w:rFonts w:hint="eastAsia"/>
        </w:rPr>
        <w:t>上的内核函数由主机端代码调用，每次调用内核函数，</w:t>
      </w:r>
      <w:r>
        <w:rPr>
          <w:rFonts w:hint="eastAsia"/>
        </w:rPr>
        <w:t>N</w:t>
      </w:r>
      <w:proofErr w:type="gramStart"/>
      <w:r>
        <w:rPr>
          <w:rFonts w:hint="eastAsia"/>
        </w:rPr>
        <w:t>个</w:t>
      </w:r>
      <w:proofErr w:type="gramEnd"/>
      <w:r>
        <w:rPr>
          <w:rFonts w:hint="eastAsia"/>
        </w:rPr>
        <w:t>CUDA</w:t>
      </w:r>
      <w:r>
        <w:rPr>
          <w:rFonts w:hint="eastAsia"/>
        </w:rPr>
        <w:t>线程都会同时并行执行</w:t>
      </w:r>
      <w:proofErr w:type="gramStart"/>
      <w:r>
        <w:rPr>
          <w:rFonts w:hint="eastAsia"/>
        </w:rPr>
        <w:t>一遍该内核函</w:t>
      </w:r>
      <w:proofErr w:type="gramEnd"/>
      <w:r>
        <w:rPr>
          <w:rFonts w:hint="eastAsia"/>
        </w:rPr>
        <w:t>数中的代码，主机端代码通过“</w:t>
      </w:r>
      <w:r>
        <w:rPr>
          <w:rFonts w:hint="eastAsia"/>
        </w:rPr>
        <w:t>&lt;&lt;&lt;...&gt;&gt;&gt;</w:t>
      </w:r>
      <w:r>
        <w:rPr>
          <w:rFonts w:hint="eastAsia"/>
        </w:rPr>
        <w:t>”执行</w:t>
      </w:r>
      <w:r>
        <w:t>配置语法定义</w:t>
      </w:r>
      <w:proofErr w:type="gramStart"/>
      <w:r>
        <w:t>运行该内核函</w:t>
      </w:r>
      <w:proofErr w:type="gramEnd"/>
      <w:r>
        <w:t>数的</w:t>
      </w:r>
      <w:r>
        <w:rPr>
          <w:rFonts w:hint="eastAsia"/>
        </w:rPr>
        <w:t>CUDA</w:t>
      </w:r>
      <w:r>
        <w:rPr>
          <w:rFonts w:hint="eastAsia"/>
        </w:rPr>
        <w:t>线程数量。每一个执行内核函数的</w:t>
      </w:r>
      <w:r>
        <w:rPr>
          <w:rFonts w:hint="eastAsia"/>
        </w:rPr>
        <w:t>CUDA</w:t>
      </w:r>
      <w:r>
        <w:rPr>
          <w:rFonts w:hint="eastAsia"/>
        </w:rPr>
        <w:t>线程都有一个唯一的线程</w:t>
      </w:r>
      <w:r>
        <w:rPr>
          <w:rFonts w:hint="eastAsia"/>
        </w:rPr>
        <w:t>ID</w:t>
      </w:r>
      <w:r>
        <w:rPr>
          <w:rFonts w:hint="eastAsia"/>
        </w:rPr>
        <w:t>，这个</w:t>
      </w:r>
      <w:r>
        <w:rPr>
          <w:rFonts w:hint="eastAsia"/>
        </w:rPr>
        <w:t>ID</w:t>
      </w:r>
      <w:r>
        <w:rPr>
          <w:rFonts w:hint="eastAsia"/>
        </w:rPr>
        <w:t>可以通过在内核函数中</w:t>
      </w:r>
      <w:r>
        <w:t>T</w:t>
      </w:r>
      <w:r>
        <w:rPr>
          <w:rFonts w:hint="eastAsia"/>
        </w:rPr>
        <w:t>hreadIdx</w:t>
      </w:r>
      <w:r>
        <w:rPr>
          <w:rFonts w:hint="eastAsia"/>
        </w:rPr>
        <w:t>变量获取。</w:t>
      </w:r>
    </w:p>
    <w:p w14:paraId="4208035F" w14:textId="1F5443A9" w:rsidR="000C2F82" w:rsidRDefault="0079062F">
      <w:pPr>
        <w:ind w:firstLine="480"/>
      </w:pPr>
      <w:r>
        <w:rPr>
          <w:rFonts w:hint="eastAsia"/>
        </w:rPr>
        <w:t>并行编程的中心思想是分而治之：将大问题划分为一些小问题，再把这些小问题交给相应的</w:t>
      </w:r>
      <w:r>
        <w:rPr>
          <w:rFonts w:ascii="宋体" w:hAnsi="宋体" w:cs="宋体"/>
        </w:rPr>
        <w:t>处理单元并行地进行处理</w:t>
      </w:r>
      <w:r>
        <w:rPr>
          <w:vertAlign w:val="superscript"/>
        </w:rPr>
        <w:fldChar w:fldCharType="begin"/>
      </w:r>
      <w:r>
        <w:rPr>
          <w:vertAlign w:val="superscript"/>
        </w:rPr>
        <w:instrText xml:space="preserve"> REF _Ref225253368 \n \h  \* MERGEFORMAT </w:instrText>
      </w:r>
      <w:r>
        <w:rPr>
          <w:vertAlign w:val="superscript"/>
        </w:rPr>
      </w:r>
      <w:r>
        <w:rPr>
          <w:vertAlign w:val="superscript"/>
        </w:rPr>
        <w:fldChar w:fldCharType="separate"/>
      </w:r>
      <w:r w:rsidR="00105A6B">
        <w:rPr>
          <w:vertAlign w:val="superscript"/>
        </w:rPr>
        <w:t>[67]</w:t>
      </w:r>
      <w:r>
        <w:rPr>
          <w:vertAlign w:val="superscript"/>
        </w:rPr>
        <w:fldChar w:fldCharType="end"/>
      </w:r>
      <w:r>
        <w:rPr>
          <w:rFonts w:ascii="宋体" w:hAnsi="宋体" w:cs="宋体"/>
        </w:rPr>
        <w:t>。</w:t>
      </w:r>
      <w:r>
        <w:rPr>
          <w:rFonts w:ascii="宋体" w:hAnsi="宋体" w:cs="宋体" w:hint="eastAsia"/>
        </w:rPr>
        <w:t>在</w:t>
      </w:r>
      <w:r>
        <w:rPr>
          <w:rFonts w:hint="eastAsia"/>
        </w:rPr>
        <w:t>CUDA</w:t>
      </w:r>
      <w:r>
        <w:rPr>
          <w:rFonts w:ascii="宋体" w:hAnsi="宋体" w:cs="宋体"/>
        </w:rPr>
        <w:t>中，这一思想便体现在它的具有两个层次的问题划分模型。一个问题可以首先被粗粒度地划分为若干较小的子问题，</w:t>
      </w:r>
      <w:r>
        <w:rPr>
          <w:rFonts w:hint="eastAsia"/>
        </w:rPr>
        <w:t>CUDA</w:t>
      </w:r>
      <w:r>
        <w:rPr>
          <w:rFonts w:hint="eastAsia"/>
        </w:rPr>
        <w:t>使用被称为块的单元来处理它们，每一个块由一些</w:t>
      </w:r>
      <w:r>
        <w:rPr>
          <w:rFonts w:hint="eastAsia"/>
        </w:rPr>
        <w:t>CUDA</w:t>
      </w:r>
      <w:r>
        <w:rPr>
          <w:rFonts w:hint="eastAsia"/>
        </w:rPr>
        <w:t>线程组成，线程是</w:t>
      </w:r>
      <w:r>
        <w:rPr>
          <w:rFonts w:hint="eastAsia"/>
        </w:rPr>
        <w:t>CUDA</w:t>
      </w:r>
      <w:r>
        <w:rPr>
          <w:rFonts w:hint="eastAsia"/>
        </w:rPr>
        <w:t>中的最小处理单元，将这</w:t>
      </w:r>
      <w:r>
        <w:rPr>
          <w:rFonts w:ascii="宋体" w:hAnsi="宋体" w:cs="宋体"/>
        </w:rPr>
        <w:t>些较小的子问题进一步划分为若干更小的细粒度的问题，本文便可以使用线程来解决这些问题了。对于一个普通的</w:t>
      </w:r>
      <w:r>
        <w:rPr>
          <w:rFonts w:hint="eastAsia"/>
        </w:rPr>
        <w:t>NVIDIA GPU</w:t>
      </w:r>
      <w:r>
        <w:rPr>
          <w:rFonts w:hint="eastAsia"/>
        </w:rPr>
        <w:t>，其</w:t>
      </w:r>
      <w:r>
        <w:rPr>
          <w:rFonts w:hint="eastAsia"/>
        </w:rPr>
        <w:t>CUDA</w:t>
      </w:r>
      <w:r>
        <w:rPr>
          <w:rFonts w:hint="eastAsia"/>
        </w:rPr>
        <w:t>线程数目通常能达到数千个甚至更多，因此，这样的问题划分模型便可以成倍地提升计算机的运算性能</w:t>
      </w:r>
      <w:r>
        <w:rPr>
          <w:rFonts w:hint="eastAsia"/>
          <w:vertAlign w:val="superscript"/>
        </w:rPr>
        <w:fldChar w:fldCharType="begin"/>
      </w:r>
      <w:r>
        <w:rPr>
          <w:rFonts w:hint="eastAsia"/>
          <w:vertAlign w:val="superscript"/>
        </w:rPr>
        <w:instrText xml:space="preserve"> REF _Ref23935 \r \h </w:instrText>
      </w:r>
      <w:r>
        <w:rPr>
          <w:rFonts w:hint="eastAsia"/>
          <w:vertAlign w:val="superscript"/>
        </w:rPr>
      </w:r>
      <w:r>
        <w:rPr>
          <w:rFonts w:hint="eastAsia"/>
          <w:vertAlign w:val="superscript"/>
        </w:rPr>
        <w:fldChar w:fldCharType="separate"/>
      </w:r>
      <w:r w:rsidR="00105A6B">
        <w:rPr>
          <w:vertAlign w:val="superscript"/>
        </w:rPr>
        <w:t>[48]</w:t>
      </w:r>
      <w:r>
        <w:rPr>
          <w:rFonts w:hint="eastAsia"/>
          <w:vertAlign w:val="superscript"/>
        </w:rPr>
        <w:fldChar w:fldCharType="end"/>
      </w:r>
      <w:r>
        <w:rPr>
          <w:rFonts w:hint="eastAsia"/>
        </w:rPr>
        <w:t>。</w:t>
      </w:r>
    </w:p>
    <w:p w14:paraId="4876227C" w14:textId="77777777" w:rsidR="000C2F82" w:rsidRDefault="0079062F">
      <w:pPr>
        <w:pStyle w:val="3"/>
      </w:pPr>
      <w:bookmarkStart w:id="24" w:name="_Toc230769040"/>
      <w:r>
        <w:rPr>
          <w:rFonts w:hint="eastAsia"/>
        </w:rPr>
        <w:lastRenderedPageBreak/>
        <w:t>MPI</w:t>
      </w:r>
      <w:r>
        <w:rPr>
          <w:rFonts w:hint="eastAsia"/>
        </w:rPr>
        <w:t>原理</w:t>
      </w:r>
      <w:bookmarkEnd w:id="24"/>
    </w:p>
    <w:p w14:paraId="7715DA1E" w14:textId="2C7BC48A" w:rsidR="000C2F82" w:rsidRDefault="0079062F">
      <w:pPr>
        <w:ind w:firstLine="480"/>
        <w:rPr>
          <w:rFonts w:ascii="宋体" w:hAnsi="宋体" w:cs="宋体"/>
        </w:rPr>
      </w:pPr>
      <w:r>
        <w:rPr>
          <w:rFonts w:ascii="宋体" w:hAnsi="宋体" w:cs="宋体"/>
        </w:rPr>
        <w:t>消息传递接口</w:t>
      </w:r>
      <w:r>
        <w:rPr>
          <w:rFonts w:ascii="宋体" w:hAnsi="宋体" w:cs="宋体" w:hint="eastAsia"/>
        </w:rPr>
        <w:t>（</w:t>
      </w:r>
      <w:r>
        <w:rPr>
          <w:rFonts w:cs="Times New Roman"/>
        </w:rPr>
        <w:t>Message Passing Interface, MPI</w:t>
      </w:r>
      <w:r>
        <w:rPr>
          <w:rFonts w:ascii="宋体" w:hAnsi="宋体" w:cs="宋体" w:hint="eastAsia"/>
        </w:rPr>
        <w:t>）</w:t>
      </w:r>
      <w:r>
        <w:rPr>
          <w:rFonts w:ascii="宋体" w:hAnsi="宋体" w:cs="宋体"/>
        </w:rPr>
        <w:t>规范被广泛用于在并行计算机上解决重要的科学和工程问题</w:t>
      </w:r>
      <w:r>
        <w:rPr>
          <w:rFonts w:ascii="宋体" w:hAnsi="宋体" w:cs="宋体"/>
          <w:vertAlign w:val="superscript"/>
        </w:rPr>
        <w:fldChar w:fldCharType="begin"/>
      </w:r>
      <w:r>
        <w:rPr>
          <w:rFonts w:ascii="宋体" w:hAnsi="宋体" w:cs="宋体"/>
          <w:vertAlign w:val="superscript"/>
        </w:rPr>
        <w:instrText xml:space="preserve"> REF _Ref223700340 \r \h  \* MERGEFORMAT </w:instrText>
      </w:r>
      <w:r>
        <w:rPr>
          <w:rFonts w:ascii="宋体" w:hAnsi="宋体" w:cs="宋体"/>
          <w:vertAlign w:val="superscript"/>
        </w:rPr>
      </w:r>
      <w:r>
        <w:rPr>
          <w:rFonts w:ascii="宋体" w:hAnsi="宋体" w:cs="宋体"/>
          <w:vertAlign w:val="superscript"/>
        </w:rPr>
        <w:fldChar w:fldCharType="separate"/>
      </w:r>
      <w:r w:rsidR="00105A6B">
        <w:rPr>
          <w:rFonts w:ascii="宋体" w:hAnsi="宋体" w:cs="宋体"/>
          <w:vertAlign w:val="superscript"/>
        </w:rPr>
        <w:t>[49]</w:t>
      </w:r>
      <w:r>
        <w:rPr>
          <w:rFonts w:ascii="宋体" w:hAnsi="宋体" w:cs="宋体"/>
          <w:vertAlign w:val="superscript"/>
        </w:rPr>
        <w:fldChar w:fldCharType="end"/>
      </w:r>
      <w:r>
        <w:rPr>
          <w:rFonts w:ascii="宋体" w:hAnsi="宋体" w:cs="宋体"/>
        </w:rPr>
        <w:t>。在计算机的消息传递过程中，一个核与内存上运行的程序可形成一个进程，若计算机存在多个并行进程，进程与进程的通信则需通过调用相关函数进行。</w:t>
      </w:r>
      <w:r>
        <w:rPr>
          <w:rFonts w:hint="eastAsia"/>
        </w:rPr>
        <w:t>MPI</w:t>
      </w:r>
      <w:r>
        <w:rPr>
          <w:rFonts w:ascii="宋体" w:hAnsi="宋体" w:cs="宋体"/>
        </w:rPr>
        <w:t>的作用在于</w:t>
      </w:r>
      <w:proofErr w:type="gramStart"/>
      <w:r>
        <w:rPr>
          <w:rFonts w:ascii="宋体" w:hAnsi="宋体" w:cs="宋体"/>
        </w:rPr>
        <w:t>为进程</w:t>
      </w:r>
      <w:proofErr w:type="gramEnd"/>
      <w:r>
        <w:rPr>
          <w:rFonts w:ascii="宋体" w:hAnsi="宋体" w:cs="宋体"/>
        </w:rPr>
        <w:t>间的消息传递提供接口，</w:t>
      </w:r>
      <w:r>
        <w:rPr>
          <w:rFonts w:ascii="宋体" w:hAnsi="宋体" w:cs="宋体" w:hint="eastAsia"/>
        </w:rPr>
        <w:t>其并行程序结构如</w:t>
      </w:r>
      <w:r>
        <w:rPr>
          <w:rFonts w:ascii="宋体" w:hAnsi="宋体" w:cs="宋体" w:hint="eastAsia"/>
        </w:rPr>
        <w:fldChar w:fldCharType="begin"/>
      </w:r>
      <w:r>
        <w:rPr>
          <w:rFonts w:ascii="宋体" w:hAnsi="宋体" w:cs="宋体" w:hint="eastAsia"/>
        </w:rPr>
        <w:instrText xml:space="preserve"> REF _Ref2917 \h </w:instrText>
      </w:r>
      <w:r>
        <w:rPr>
          <w:rFonts w:ascii="宋体" w:hAnsi="宋体" w:cs="宋体" w:hint="eastAsia"/>
        </w:rPr>
      </w:r>
      <w:r>
        <w:rPr>
          <w:rFonts w:ascii="宋体" w:hAnsi="宋体" w:cs="宋体" w:hint="eastAsia"/>
        </w:rPr>
        <w:fldChar w:fldCharType="separate"/>
      </w:r>
      <w:r w:rsidR="00105A6B">
        <w:t>图</w:t>
      </w:r>
      <w:r w:rsidR="00105A6B">
        <w:t>2-</w:t>
      </w:r>
      <w:r w:rsidR="00105A6B">
        <w:rPr>
          <w:noProof/>
        </w:rPr>
        <w:t>2</w:t>
      </w:r>
      <w:r>
        <w:rPr>
          <w:rFonts w:ascii="宋体" w:hAnsi="宋体" w:cs="宋体" w:hint="eastAsia"/>
        </w:rPr>
        <w:fldChar w:fldCharType="end"/>
      </w:r>
      <w:r>
        <w:rPr>
          <w:rFonts w:ascii="宋体" w:hAnsi="宋体" w:cs="宋体" w:hint="eastAsia"/>
        </w:rPr>
        <w:t>所示。</w:t>
      </w:r>
    </w:p>
    <w:p w14:paraId="1C5DA065" w14:textId="77777777" w:rsidR="000C2F82" w:rsidRDefault="0079062F">
      <w:pPr>
        <w:pStyle w:val="afff"/>
      </w:pPr>
      <w:r>
        <w:rPr>
          <w:rFonts w:hint="eastAsia"/>
        </w:rPr>
        <w:object w:dxaOrig="8497" w:dyaOrig="4446" w14:anchorId="4192C3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85pt;height:222.3pt" o:ole="">
            <v:imagedata r:id="rId27" o:title=""/>
            <o:lock v:ext="edit" aspectratio="f"/>
          </v:shape>
          <o:OLEObject Type="Embed" ProgID="Visio.Drawing.15" ShapeID="_x0000_i1025" DrawAspect="Content" ObjectID="_1841386222" r:id="rId28"/>
        </w:object>
      </w:r>
    </w:p>
    <w:p w14:paraId="4EDF00F5" w14:textId="2A5DD7C3" w:rsidR="000C2F82" w:rsidRDefault="0079062F">
      <w:pPr>
        <w:pStyle w:val="a5"/>
      </w:pPr>
      <w:bookmarkStart w:id="25" w:name="_Ref2917"/>
      <w:r>
        <w:t>图</w:t>
      </w:r>
      <w:r>
        <w:t>2-</w:t>
      </w:r>
      <w:r>
        <w:fldChar w:fldCharType="begin"/>
      </w:r>
      <w:r>
        <w:instrText xml:space="preserve"> SEQ </w:instrText>
      </w:r>
      <w:r>
        <w:instrText>图</w:instrText>
      </w:r>
      <w:r>
        <w:instrText xml:space="preserve">2- \* ARABIC </w:instrText>
      </w:r>
      <w:r>
        <w:fldChar w:fldCharType="separate"/>
      </w:r>
      <w:r w:rsidR="00105A6B">
        <w:rPr>
          <w:noProof/>
        </w:rPr>
        <w:t>2</w:t>
      </w:r>
      <w:r>
        <w:fldChar w:fldCharType="end"/>
      </w:r>
      <w:bookmarkEnd w:id="25"/>
      <w:r>
        <w:rPr>
          <w:rStyle w:val="affd"/>
          <w:rFonts w:hint="eastAsia"/>
        </w:rPr>
        <w:t xml:space="preserve"> MPI</w:t>
      </w:r>
      <w:r>
        <w:rPr>
          <w:rStyle w:val="affd"/>
          <w:rFonts w:hint="eastAsia"/>
        </w:rPr>
        <w:t>并行程序结构</w:t>
      </w:r>
    </w:p>
    <w:p w14:paraId="5C348EAB" w14:textId="77777777" w:rsidR="000C2F82" w:rsidRDefault="0079062F">
      <w:pPr>
        <w:pStyle w:val="affb"/>
      </w:pPr>
      <w:r>
        <w:rPr>
          <w:rFonts w:hint="eastAsia"/>
        </w:rPr>
        <w:t xml:space="preserve">Fig.2-2 </w:t>
      </w:r>
      <w:r>
        <w:t>MPI parallel program structure</w:t>
      </w:r>
    </w:p>
    <w:p w14:paraId="675223E4" w14:textId="77777777" w:rsidR="000C2F82" w:rsidRDefault="0079062F">
      <w:pPr>
        <w:ind w:firstLine="480"/>
      </w:pPr>
      <w:r>
        <w:rPr>
          <w:rFonts w:hint="eastAsia"/>
        </w:rPr>
        <w:t>其具体功能分别为：</w:t>
      </w:r>
    </w:p>
    <w:p w14:paraId="5537BFA3" w14:textId="77777777" w:rsidR="000C2F82" w:rsidRDefault="0079062F">
      <w:pPr>
        <w:ind w:firstLine="480"/>
      </w:pPr>
      <w:r>
        <w:rPr>
          <w:rFonts w:hint="eastAsia"/>
        </w:rPr>
        <w:t>（</w:t>
      </w:r>
      <w:r>
        <w:rPr>
          <w:rFonts w:hint="eastAsia"/>
        </w:rPr>
        <w:t>1</w:t>
      </w:r>
      <w:r>
        <w:rPr>
          <w:rFonts w:hint="eastAsia"/>
        </w:rPr>
        <w:t>）</w:t>
      </w:r>
      <w:r>
        <w:t>MPI</w:t>
      </w:r>
      <w:r>
        <w:t>初始化：程序由串行转入并行，确定并行程序的通信域，进程数，当前进程的编号，并根据进程拓扑确定任务分配关系</w:t>
      </w:r>
    </w:p>
    <w:p w14:paraId="56BFB9F0" w14:textId="77777777" w:rsidR="000C2F82" w:rsidRDefault="0079062F">
      <w:pPr>
        <w:ind w:firstLine="480"/>
      </w:pPr>
      <w:r>
        <w:rPr>
          <w:rFonts w:hint="eastAsia"/>
        </w:rPr>
        <w:t>（</w:t>
      </w:r>
      <w:r>
        <w:rPr>
          <w:rFonts w:hint="eastAsia"/>
        </w:rPr>
        <w:t>2</w:t>
      </w:r>
      <w:r>
        <w:rPr>
          <w:rFonts w:hint="eastAsia"/>
        </w:rPr>
        <w:t>）</w:t>
      </w:r>
      <w:r>
        <w:t>进程并行申请内存：在各个进程中对程序的数组变量申请足够大的内存空间，方便程序中计算函数的执行以及具有依赖关系的数据传递</w:t>
      </w:r>
      <w:r>
        <w:rPr>
          <w:rFonts w:hint="eastAsia"/>
        </w:rPr>
        <w:t>。</w:t>
      </w:r>
    </w:p>
    <w:p w14:paraId="144D1158" w14:textId="77777777" w:rsidR="000C2F82" w:rsidRDefault="0079062F">
      <w:pPr>
        <w:ind w:firstLine="480"/>
      </w:pPr>
      <w:r>
        <w:rPr>
          <w:rFonts w:hint="eastAsia"/>
        </w:rPr>
        <w:t>（</w:t>
      </w:r>
      <w:r>
        <w:rPr>
          <w:rFonts w:hint="eastAsia"/>
        </w:rPr>
        <w:t>3</w:t>
      </w:r>
      <w:r>
        <w:rPr>
          <w:rFonts w:hint="eastAsia"/>
        </w:rPr>
        <w:t>）</w:t>
      </w:r>
      <w:r>
        <w:t>进行</w:t>
      </w:r>
      <w:r>
        <w:t>n</w:t>
      </w:r>
      <w:r>
        <w:t>执行程序：分配到各个进程的任务开始并行执行。</w:t>
      </w:r>
    </w:p>
    <w:p w14:paraId="6B9F18AF" w14:textId="77777777" w:rsidR="000C2F82" w:rsidRDefault="0079062F">
      <w:pPr>
        <w:ind w:firstLine="480"/>
      </w:pPr>
      <w:r>
        <w:rPr>
          <w:rFonts w:hint="eastAsia"/>
        </w:rPr>
        <w:t>（</w:t>
      </w:r>
      <w:r>
        <w:rPr>
          <w:rFonts w:hint="eastAsia"/>
        </w:rPr>
        <w:t>4</w:t>
      </w:r>
      <w:r>
        <w:rPr>
          <w:rFonts w:hint="eastAsia"/>
        </w:rPr>
        <w:t>）</w:t>
      </w:r>
      <w:proofErr w:type="gramStart"/>
      <w:r>
        <w:t>主进程</w:t>
      </w:r>
      <w:proofErr w:type="gramEnd"/>
      <w:r>
        <w:t>收集数据：在各个进程数据计算完成后，有主进程负责收集数据，并按照一定的整合规则进行处理，最后输出文件。</w:t>
      </w:r>
    </w:p>
    <w:p w14:paraId="5182E8DC" w14:textId="77777777" w:rsidR="000C2F82" w:rsidRDefault="0079062F">
      <w:pPr>
        <w:ind w:firstLine="480"/>
      </w:pPr>
      <w:r>
        <w:rPr>
          <w:rFonts w:hint="eastAsia"/>
        </w:rPr>
        <w:t>（</w:t>
      </w:r>
      <w:r>
        <w:rPr>
          <w:rFonts w:hint="eastAsia"/>
        </w:rPr>
        <w:t>5</w:t>
      </w:r>
      <w:r>
        <w:rPr>
          <w:rFonts w:hint="eastAsia"/>
        </w:rPr>
        <w:t>）</w:t>
      </w:r>
      <w:r>
        <w:t>退出并行计算：调用</w:t>
      </w:r>
      <w:r>
        <w:t>MPI_Finalize()</w:t>
      </w:r>
      <w:r>
        <w:t>函数，退出并行计算。程序会继续执行剩余串行部分，直至程序全部结束。</w:t>
      </w:r>
    </w:p>
    <w:p w14:paraId="262C205B" w14:textId="011FDB43" w:rsidR="000C2F82" w:rsidRDefault="0079062F">
      <w:pPr>
        <w:ind w:firstLine="480"/>
        <w:rPr>
          <w:rFonts w:ascii="宋体" w:hAnsi="宋体" w:cs="宋体"/>
        </w:rPr>
      </w:pPr>
      <w:r>
        <w:rPr>
          <w:rFonts w:hint="eastAsia"/>
        </w:rPr>
        <w:t>MPI</w:t>
      </w:r>
      <w:r>
        <w:rPr>
          <w:rFonts w:hint="eastAsia"/>
        </w:rPr>
        <w:t>提供了一种非阻塞通信的通信模式，</w:t>
      </w:r>
      <w:r>
        <w:rPr>
          <w:rFonts w:ascii="宋体" w:hAnsi="宋体" w:cs="宋体"/>
        </w:rPr>
        <w:t>在非阻塞通信中，进程在启动发送后，处理机可继续执行没有数据依赖关系的任务，进程在启动接收后，处理机亦可</w:t>
      </w:r>
      <w:r>
        <w:rPr>
          <w:rFonts w:ascii="宋体" w:hAnsi="宋体" w:cs="宋体"/>
        </w:rPr>
        <w:lastRenderedPageBreak/>
        <w:t>继续执行计算任务。这样，使得计算与通信重叠，提高计算效率，非阻塞式通信的工作流程如</w:t>
      </w:r>
      <w:r>
        <w:rPr>
          <w:rFonts w:ascii="宋体" w:hAnsi="宋体" w:cs="宋体"/>
        </w:rPr>
        <w:fldChar w:fldCharType="begin"/>
      </w:r>
      <w:r>
        <w:rPr>
          <w:rFonts w:ascii="宋体" w:hAnsi="宋体" w:cs="宋体"/>
        </w:rPr>
        <w:instrText xml:space="preserve"> REF _Ref2996 \h </w:instrText>
      </w:r>
      <w:r>
        <w:rPr>
          <w:rFonts w:ascii="宋体" w:hAnsi="宋体" w:cs="宋体"/>
        </w:rPr>
      </w:r>
      <w:r>
        <w:rPr>
          <w:rFonts w:ascii="宋体" w:hAnsi="宋体" w:cs="宋体"/>
        </w:rPr>
        <w:fldChar w:fldCharType="separate"/>
      </w:r>
      <w:r w:rsidR="00105A6B">
        <w:t>图</w:t>
      </w:r>
      <w:r w:rsidR="00105A6B">
        <w:t>2-</w:t>
      </w:r>
      <w:r w:rsidR="00105A6B">
        <w:rPr>
          <w:noProof/>
        </w:rPr>
        <w:t>3</w:t>
      </w:r>
      <w:r>
        <w:rPr>
          <w:rFonts w:ascii="宋体" w:hAnsi="宋体" w:cs="宋体"/>
        </w:rPr>
        <w:fldChar w:fldCharType="end"/>
      </w:r>
      <w:r>
        <w:rPr>
          <w:rFonts w:ascii="宋体" w:hAnsi="宋体" w:cs="宋体"/>
        </w:rPr>
        <w:t>所示。</w:t>
      </w:r>
    </w:p>
    <w:p w14:paraId="05E21423" w14:textId="77777777" w:rsidR="000C2F82" w:rsidRDefault="0079062F">
      <w:pPr>
        <w:pStyle w:val="afff"/>
      </w:pPr>
      <w:r>
        <w:object w:dxaOrig="5076" w:dyaOrig="6072" w14:anchorId="3655CFF7">
          <v:shape id="_x0000_i1026" type="#_x0000_t75" style="width:253.55pt;height:303.3pt" o:ole="">
            <v:imagedata r:id="rId29" o:title=""/>
            <o:lock v:ext="edit" aspectratio="f"/>
          </v:shape>
          <o:OLEObject Type="Embed" ProgID="Visio.Drawing.15" ShapeID="_x0000_i1026" DrawAspect="Content" ObjectID="_1841386223" r:id="rId30"/>
        </w:object>
      </w:r>
    </w:p>
    <w:p w14:paraId="4D2B245B" w14:textId="473DA628" w:rsidR="000C2F82" w:rsidRDefault="0079062F">
      <w:pPr>
        <w:pStyle w:val="a5"/>
      </w:pPr>
      <w:bookmarkStart w:id="26" w:name="_Ref2996"/>
      <w:r>
        <w:t>图</w:t>
      </w:r>
      <w:r>
        <w:t>2-</w:t>
      </w:r>
      <w:r>
        <w:fldChar w:fldCharType="begin"/>
      </w:r>
      <w:r>
        <w:instrText xml:space="preserve"> SEQ </w:instrText>
      </w:r>
      <w:r>
        <w:instrText>图</w:instrText>
      </w:r>
      <w:r>
        <w:instrText xml:space="preserve">2- \* ARABIC </w:instrText>
      </w:r>
      <w:r>
        <w:fldChar w:fldCharType="separate"/>
      </w:r>
      <w:r w:rsidR="00105A6B">
        <w:rPr>
          <w:noProof/>
        </w:rPr>
        <w:t>3</w:t>
      </w:r>
      <w:r>
        <w:fldChar w:fldCharType="end"/>
      </w:r>
      <w:bookmarkEnd w:id="26"/>
      <w:r>
        <w:rPr>
          <w:rStyle w:val="affd"/>
          <w:rFonts w:hint="eastAsia"/>
        </w:rPr>
        <w:t xml:space="preserve"> </w:t>
      </w:r>
      <w:r>
        <w:rPr>
          <w:rStyle w:val="affd"/>
          <w:rFonts w:hint="eastAsia"/>
        </w:rPr>
        <w:t>非阻塞通信</w:t>
      </w:r>
    </w:p>
    <w:p w14:paraId="0B1EA641" w14:textId="77777777" w:rsidR="000C2F82" w:rsidRDefault="0079062F">
      <w:pPr>
        <w:pStyle w:val="affb"/>
      </w:pPr>
      <w:r>
        <w:rPr>
          <w:rFonts w:hint="eastAsia"/>
        </w:rPr>
        <w:t xml:space="preserve">Fig.2-3 </w:t>
      </w:r>
      <w:r>
        <w:t>Non-blocking communication</w:t>
      </w:r>
    </w:p>
    <w:p w14:paraId="31DCD45F" w14:textId="77777777" w:rsidR="000C2F82" w:rsidRDefault="0079062F">
      <w:pPr>
        <w:pStyle w:val="2"/>
      </w:pPr>
      <w:bookmarkStart w:id="27" w:name="_Toc230769041"/>
      <w:r>
        <w:rPr>
          <w:rFonts w:hint="eastAsia"/>
        </w:rPr>
        <w:t>GPUSPH</w:t>
      </w:r>
      <w:r>
        <w:rPr>
          <w:rFonts w:hint="eastAsia"/>
        </w:rPr>
        <w:t>框架</w:t>
      </w:r>
      <w:bookmarkEnd w:id="27"/>
    </w:p>
    <w:p w14:paraId="7FCC024C" w14:textId="77777777" w:rsidR="000C2F82" w:rsidRDefault="0079062F">
      <w:pPr>
        <w:pStyle w:val="3"/>
      </w:pPr>
      <w:bookmarkStart w:id="28" w:name="_Toc230769042"/>
      <w:r>
        <w:rPr>
          <w:rFonts w:hint="eastAsia"/>
        </w:rPr>
        <w:t>GPUSPH</w:t>
      </w:r>
      <w:r>
        <w:rPr>
          <w:rFonts w:hint="eastAsia"/>
        </w:rPr>
        <w:t>整体架构</w:t>
      </w:r>
      <w:bookmarkEnd w:id="28"/>
    </w:p>
    <w:p w14:paraId="508109E1" w14:textId="387BFF76" w:rsidR="000C2F82" w:rsidRDefault="0079062F">
      <w:pPr>
        <w:ind w:firstLine="480"/>
      </w:pPr>
      <w:r>
        <w:rPr>
          <w:rFonts w:hint="eastAsia"/>
        </w:rPr>
        <w:t>GPUSPH</w:t>
      </w:r>
      <w:r>
        <w:rPr>
          <w:rFonts w:hint="eastAsia"/>
          <w:vertAlign w:val="superscript"/>
        </w:rPr>
        <w:fldChar w:fldCharType="begin"/>
      </w:r>
      <w:r>
        <w:rPr>
          <w:rFonts w:hint="eastAsia"/>
          <w:vertAlign w:val="superscript"/>
        </w:rPr>
        <w:instrText xml:space="preserve"> REF _Ref22531 \r \h </w:instrText>
      </w:r>
      <w:r>
        <w:rPr>
          <w:rFonts w:hint="eastAsia"/>
          <w:vertAlign w:val="superscript"/>
        </w:rPr>
      </w:r>
      <w:r>
        <w:rPr>
          <w:rFonts w:hint="eastAsia"/>
          <w:vertAlign w:val="superscript"/>
        </w:rPr>
        <w:fldChar w:fldCharType="separate"/>
      </w:r>
      <w:r w:rsidR="00105A6B">
        <w:rPr>
          <w:vertAlign w:val="superscript"/>
        </w:rPr>
        <w:t>[28]</w:t>
      </w:r>
      <w:r>
        <w:rPr>
          <w:rFonts w:hint="eastAsia"/>
          <w:vertAlign w:val="superscript"/>
        </w:rPr>
        <w:fldChar w:fldCharType="end"/>
      </w:r>
      <w:r>
        <w:rPr>
          <w:rFonts w:hint="eastAsia"/>
        </w:rPr>
        <w:t>采用一种结合</w:t>
      </w:r>
      <w:r>
        <w:rPr>
          <w:rFonts w:hint="eastAsia"/>
        </w:rPr>
        <w:t>MPI</w:t>
      </w:r>
      <w:r>
        <w:rPr>
          <w:rFonts w:hint="eastAsia"/>
        </w:rPr>
        <w:t>与</w:t>
      </w:r>
      <w:r>
        <w:rPr>
          <w:rFonts w:hint="eastAsia"/>
        </w:rPr>
        <w:t>CUDA</w:t>
      </w:r>
      <w:r>
        <w:rPr>
          <w:rFonts w:hint="eastAsia"/>
        </w:rPr>
        <w:t>的混合并行编程模型，以实现多</w:t>
      </w:r>
      <w:r>
        <w:rPr>
          <w:rFonts w:hint="eastAsia"/>
        </w:rPr>
        <w:t>GPU</w:t>
      </w:r>
      <w:r>
        <w:rPr>
          <w:rFonts w:hint="eastAsia"/>
        </w:rPr>
        <w:t>节点的协同计算。其核心是一个多线程的主从式设计，一个主线程负责全局仿真流程与任务协调，而为每个</w:t>
      </w:r>
      <w:r>
        <w:rPr>
          <w:rFonts w:hint="eastAsia"/>
        </w:rPr>
        <w:t>GPU</w:t>
      </w:r>
      <w:r>
        <w:rPr>
          <w:rFonts w:hint="eastAsia"/>
        </w:rPr>
        <w:t>单独分配一个宿主线程，专门管理该</w:t>
      </w:r>
      <w:r>
        <w:rPr>
          <w:rFonts w:hint="eastAsia"/>
        </w:rPr>
        <w:t>GPU</w:t>
      </w:r>
      <w:r>
        <w:rPr>
          <w:rFonts w:hint="eastAsia"/>
        </w:rPr>
        <w:t>上的核函数执行与设备内存。跨节点的</w:t>
      </w:r>
      <w:proofErr w:type="gramStart"/>
      <w:r>
        <w:rPr>
          <w:rFonts w:hint="eastAsia"/>
        </w:rPr>
        <w:t>进程级</w:t>
      </w:r>
      <w:proofErr w:type="gramEnd"/>
      <w:r>
        <w:rPr>
          <w:rFonts w:hint="eastAsia"/>
        </w:rPr>
        <w:t>并行与同步通过</w:t>
      </w:r>
      <w:r>
        <w:rPr>
          <w:rFonts w:hint="eastAsia"/>
        </w:rPr>
        <w:t>MPI</w:t>
      </w:r>
      <w:r>
        <w:rPr>
          <w:rFonts w:hint="eastAsia"/>
        </w:rPr>
        <w:t>实现，节点内</w:t>
      </w:r>
      <w:r>
        <w:rPr>
          <w:rFonts w:hint="eastAsia"/>
        </w:rPr>
        <w:t>GPU</w:t>
      </w:r>
      <w:r>
        <w:rPr>
          <w:rFonts w:hint="eastAsia"/>
        </w:rPr>
        <w:t>的大规模数据并行则通过</w:t>
      </w:r>
      <w:r>
        <w:rPr>
          <w:rFonts w:hint="eastAsia"/>
        </w:rPr>
        <w:t>CUDA</w:t>
      </w:r>
      <w:r>
        <w:rPr>
          <w:rFonts w:hint="eastAsia"/>
        </w:rPr>
        <w:t>编程模型完成。该框架通过严格的内核执行序列与屏障同步，确保了分布式计算环境下</w:t>
      </w:r>
      <w:r>
        <w:rPr>
          <w:rFonts w:hint="eastAsia"/>
        </w:rPr>
        <w:t>SPH</w:t>
      </w:r>
      <w:r>
        <w:rPr>
          <w:rFonts w:hint="eastAsia"/>
        </w:rPr>
        <w:t>算法步骤的正确性与一致性，为多</w:t>
      </w:r>
      <w:r>
        <w:rPr>
          <w:rFonts w:hint="eastAsia"/>
        </w:rPr>
        <w:t>GPU</w:t>
      </w:r>
      <w:r>
        <w:rPr>
          <w:rFonts w:hint="eastAsia"/>
        </w:rPr>
        <w:t>扩展提供了清晰的程序结构基础。</w:t>
      </w:r>
    </w:p>
    <w:p w14:paraId="0164E8B7" w14:textId="409A7620" w:rsidR="000C2F82" w:rsidRDefault="0079062F">
      <w:pPr>
        <w:ind w:firstLine="480"/>
      </w:pPr>
      <w:r>
        <w:t>为实现计算负载的分布，</w:t>
      </w:r>
      <w:r>
        <w:t>GPUSPH</w:t>
      </w:r>
      <w:r>
        <w:t>采用了基于空间域分解的静态均匀划分策略</w:t>
      </w:r>
      <w:r>
        <w:rPr>
          <w:rFonts w:hint="eastAsia"/>
        </w:rPr>
        <w:t>，如</w:t>
      </w:r>
      <w:r>
        <w:rPr>
          <w:rFonts w:hint="eastAsia"/>
        </w:rPr>
        <w:fldChar w:fldCharType="begin"/>
      </w:r>
      <w:r>
        <w:rPr>
          <w:rFonts w:hint="eastAsia"/>
        </w:rPr>
        <w:instrText xml:space="preserve"> REF _Ref3107 \h </w:instrText>
      </w:r>
      <w:r>
        <w:rPr>
          <w:rFonts w:hint="eastAsia"/>
        </w:rPr>
      </w:r>
      <w:r>
        <w:rPr>
          <w:rFonts w:hint="eastAsia"/>
        </w:rPr>
        <w:fldChar w:fldCharType="separate"/>
      </w:r>
      <w:r w:rsidR="00105A6B">
        <w:t>图</w:t>
      </w:r>
      <w:r w:rsidR="00105A6B">
        <w:t>2-</w:t>
      </w:r>
      <w:r w:rsidR="00105A6B">
        <w:rPr>
          <w:noProof/>
        </w:rPr>
        <w:t>4</w:t>
      </w:r>
      <w:r>
        <w:rPr>
          <w:rFonts w:hint="eastAsia"/>
        </w:rPr>
        <w:fldChar w:fldCharType="end"/>
      </w:r>
      <w:r>
        <w:rPr>
          <w:rFonts w:hint="eastAsia"/>
        </w:rPr>
        <w:t>所示</w:t>
      </w:r>
      <w:r>
        <w:t>。该策略首先建立在用于加速邻居搜索的三维虚拟网格之上，以确保划分的规整性。具体而言，</w:t>
      </w:r>
      <w:proofErr w:type="gramStart"/>
      <w:r>
        <w:t>计算域被沿着</w:t>
      </w:r>
      <w:proofErr w:type="gramEnd"/>
      <w:r>
        <w:t>单一坐标轴方向划分，生成一系列与</w:t>
      </w:r>
      <w:r>
        <w:lastRenderedPageBreak/>
        <w:t>网格平面对齐的、厚度为一个网格单位的平行切片。每个</w:t>
      </w:r>
      <w:r>
        <w:t>GPU</w:t>
      </w:r>
      <w:r>
        <w:t>被分配一组连续的切片作为其主要计算子域。这种设计的关键优势在于保证了同一子域内的粒子在内存中连续存储，从而使得后续的跨节点数据交换能够通过高效的、大块连续内存传输来完成，极大降低了通信的复杂性与开销。</w:t>
      </w:r>
    </w:p>
    <w:p w14:paraId="17405E25" w14:textId="77777777" w:rsidR="000C2F82" w:rsidRDefault="0079062F">
      <w:pPr>
        <w:ind w:firstLine="480"/>
      </w:pPr>
      <w:r>
        <w:t>在多节点并行中，</w:t>
      </w:r>
      <w:r>
        <w:t>GPUSPH</w:t>
      </w:r>
      <w:r>
        <w:t>处理子域边界幽灵粒子数据同步的核心思想是计算与通信的重叠，以隐藏通信延迟。具体实现上，</w:t>
      </w:r>
      <w:r>
        <w:t>MPI</w:t>
      </w:r>
      <w:r>
        <w:t>负责在不同</w:t>
      </w:r>
      <w:r>
        <w:t>GPU</w:t>
      </w:r>
      <w:r>
        <w:t>的宿主线程之间协调数据的发送与接收。在计算阶段，</w:t>
      </w:r>
      <w:r>
        <w:t>GPUSPH</w:t>
      </w:r>
      <w:r>
        <w:t>利用了</w:t>
      </w:r>
      <w:r>
        <w:t>CUDA</w:t>
      </w:r>
      <w:r>
        <w:t>流的异步执行能力：当负责计算子域边界切片的</w:t>
      </w:r>
      <w:r>
        <w:t>CUDA</w:t>
      </w:r>
      <w:r>
        <w:t>核函数完成计算后，其结果数据立即通过独立的</w:t>
      </w:r>
      <w:r>
        <w:t>CUDA</w:t>
      </w:r>
      <w:r>
        <w:t>流发起向相邻节点的异步传输，与此同时，</w:t>
      </w:r>
      <w:r>
        <w:t>GPU</w:t>
      </w:r>
      <w:r>
        <w:t>可以继续执行其他内部切片的计算任务。这种精细的流水线设计，使得跨节点的数据交换时间被最大限度地掩盖在计算时间内，从而显著提升了多</w:t>
      </w:r>
      <w:r>
        <w:t>GPU</w:t>
      </w:r>
      <w:r>
        <w:t>并行计算的整体效率与资源利用率。</w:t>
      </w:r>
    </w:p>
    <w:p w14:paraId="1B68649F" w14:textId="77777777" w:rsidR="000C2F82" w:rsidRDefault="0079062F">
      <w:pPr>
        <w:spacing w:before="120" w:line="240" w:lineRule="auto"/>
        <w:ind w:firstLineChars="0" w:firstLine="0"/>
        <w:jc w:val="center"/>
      </w:pPr>
      <w:r>
        <w:rPr>
          <w:noProof/>
        </w:rPr>
        <w:drawing>
          <wp:inline distT="0" distB="0" distL="114300" distR="114300" wp14:anchorId="151808EE" wp14:editId="561B4FE7">
            <wp:extent cx="3529965" cy="2268855"/>
            <wp:effectExtent l="0" t="0" r="13335" b="17145"/>
            <wp:docPr id="7" name="图片 7"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2"/>
                    <pic:cNvPicPr>
                      <a:picLocks noChangeAspect="1"/>
                    </pic:cNvPicPr>
                  </pic:nvPicPr>
                  <pic:blipFill>
                    <a:blip r:embed="rId31"/>
                    <a:stretch>
                      <a:fillRect/>
                    </a:stretch>
                  </pic:blipFill>
                  <pic:spPr>
                    <a:xfrm>
                      <a:off x="0" y="0"/>
                      <a:ext cx="3529965" cy="2268855"/>
                    </a:xfrm>
                    <a:prstGeom prst="rect">
                      <a:avLst/>
                    </a:prstGeom>
                  </pic:spPr>
                </pic:pic>
              </a:graphicData>
            </a:graphic>
          </wp:inline>
        </w:drawing>
      </w:r>
    </w:p>
    <w:p w14:paraId="0EE8E911" w14:textId="7F349199" w:rsidR="000C2F82" w:rsidRDefault="0079062F">
      <w:pPr>
        <w:pStyle w:val="a5"/>
      </w:pPr>
      <w:bookmarkStart w:id="29" w:name="_Ref3107"/>
      <w:r>
        <w:t>图</w:t>
      </w:r>
      <w:r>
        <w:t>2-</w:t>
      </w:r>
      <w:r>
        <w:fldChar w:fldCharType="begin"/>
      </w:r>
      <w:r>
        <w:instrText xml:space="preserve"> SEQ </w:instrText>
      </w:r>
      <w:r>
        <w:instrText>图</w:instrText>
      </w:r>
      <w:r>
        <w:instrText xml:space="preserve">2- \* ARABIC </w:instrText>
      </w:r>
      <w:r>
        <w:fldChar w:fldCharType="separate"/>
      </w:r>
      <w:r w:rsidR="00105A6B">
        <w:rPr>
          <w:noProof/>
        </w:rPr>
        <w:t>4</w:t>
      </w:r>
      <w:r>
        <w:fldChar w:fldCharType="end"/>
      </w:r>
      <w:bookmarkEnd w:id="29"/>
      <w:r>
        <w:rPr>
          <w:rStyle w:val="affd"/>
          <w:rFonts w:hint="eastAsia"/>
        </w:rPr>
        <w:t xml:space="preserve"> </w:t>
      </w:r>
      <w:r>
        <w:rPr>
          <w:rStyle w:val="affd"/>
          <w:rFonts w:hint="eastAsia"/>
        </w:rPr>
        <w:t>沿平行轴或正交轴分割二维域</w:t>
      </w:r>
    </w:p>
    <w:p w14:paraId="1841DCF9" w14:textId="77777777" w:rsidR="000C2F82" w:rsidRDefault="0079062F">
      <w:pPr>
        <w:pStyle w:val="affb"/>
      </w:pPr>
      <w:r>
        <w:rPr>
          <w:rFonts w:hint="eastAsia"/>
        </w:rPr>
        <w:t>Fig.2</w:t>
      </w:r>
      <w:r>
        <w:rPr>
          <w:rFonts w:eastAsia="宋体" w:hint="eastAsia"/>
        </w:rPr>
        <w:t>-4</w:t>
      </w:r>
      <w:r>
        <w:rPr>
          <w:rFonts w:hint="eastAsia"/>
        </w:rPr>
        <w:t xml:space="preserve"> Splitting a 2d domain along parallel or orthogonal axes. </w:t>
      </w:r>
    </w:p>
    <w:p w14:paraId="31C70999" w14:textId="77777777" w:rsidR="000C2F82" w:rsidRDefault="0079062F">
      <w:pPr>
        <w:pStyle w:val="3"/>
      </w:pPr>
      <w:bookmarkStart w:id="30" w:name="_Toc230769043"/>
      <w:r>
        <w:rPr>
          <w:rFonts w:hint="eastAsia"/>
        </w:rPr>
        <w:t>GPUSPH</w:t>
      </w:r>
      <w:r>
        <w:rPr>
          <w:rFonts w:hint="eastAsia"/>
        </w:rPr>
        <w:t>的仿真计算流程</w:t>
      </w:r>
      <w:bookmarkEnd w:id="30"/>
    </w:p>
    <w:p w14:paraId="3BC7F934" w14:textId="5A0CBFB0" w:rsidR="000C2F82" w:rsidRDefault="0079062F">
      <w:pPr>
        <w:ind w:firstLine="480"/>
      </w:pPr>
      <w:r>
        <w:rPr>
          <w:rFonts w:hint="eastAsia"/>
        </w:rPr>
        <w:t>GPUSPH</w:t>
      </w:r>
      <w:r>
        <w:rPr>
          <w:rFonts w:hint="eastAsia"/>
        </w:rPr>
        <w:t>的计算流程主要围绕一个显式的预测矫正时间积分方案进行组织，其执行过程表现为一系列严格串行且功能明确的</w:t>
      </w:r>
      <w:r>
        <w:rPr>
          <w:rFonts w:hint="eastAsia"/>
        </w:rPr>
        <w:t>CUDA</w:t>
      </w:r>
      <w:r>
        <w:rPr>
          <w:rFonts w:hint="eastAsia"/>
        </w:rPr>
        <w:t>内核序列，如</w:t>
      </w:r>
      <w:r>
        <w:rPr>
          <w:rFonts w:hint="eastAsia"/>
        </w:rPr>
        <w:fldChar w:fldCharType="begin"/>
      </w:r>
      <w:r>
        <w:rPr>
          <w:rFonts w:hint="eastAsia"/>
        </w:rPr>
        <w:instrText xml:space="preserve"> REF _Ref3312 \h </w:instrText>
      </w:r>
      <w:r>
        <w:rPr>
          <w:rFonts w:hint="eastAsia"/>
        </w:rPr>
      </w:r>
      <w:r>
        <w:rPr>
          <w:rFonts w:hint="eastAsia"/>
        </w:rPr>
        <w:fldChar w:fldCharType="separate"/>
      </w:r>
      <w:r w:rsidR="00105A6B">
        <w:t>图</w:t>
      </w:r>
      <w:r w:rsidR="00105A6B">
        <w:t>2-</w:t>
      </w:r>
      <w:r w:rsidR="00105A6B">
        <w:rPr>
          <w:noProof/>
        </w:rPr>
        <w:t>5</w:t>
      </w:r>
      <w:r>
        <w:rPr>
          <w:rFonts w:hint="eastAsia"/>
        </w:rPr>
        <w:fldChar w:fldCharType="end"/>
      </w:r>
      <w:r>
        <w:rPr>
          <w:rFonts w:hint="eastAsia"/>
        </w:rPr>
        <w:t>。在一个完整的时间步迭代中，程序依次执行以下五个核心计算内核。</w:t>
      </w:r>
    </w:p>
    <w:p w14:paraId="01B00E15" w14:textId="77777777" w:rsidR="000C2F82" w:rsidRDefault="0079062F">
      <w:pPr>
        <w:numPr>
          <w:ilvl w:val="0"/>
          <w:numId w:val="7"/>
        </w:numPr>
        <w:ind w:firstLine="480"/>
      </w:pPr>
      <w:r>
        <w:rPr>
          <w:rFonts w:hint="eastAsia"/>
        </w:rPr>
        <w:t>插入粒子：此内核会将</w:t>
      </w:r>
      <w:r>
        <w:rPr>
          <w:rFonts w:hint="eastAsia"/>
        </w:rPr>
        <w:t>CPU</w:t>
      </w:r>
      <w:r>
        <w:rPr>
          <w:rFonts w:hint="eastAsia"/>
        </w:rPr>
        <w:t>端初始化的粒子位置、速度等数据映射到</w:t>
      </w:r>
      <w:r>
        <w:rPr>
          <w:rFonts w:hint="eastAsia"/>
        </w:rPr>
        <w:t>GPU</w:t>
      </w:r>
      <w:r>
        <w:rPr>
          <w:rFonts w:hint="eastAsia"/>
        </w:rPr>
        <w:t>的全局内存与纹理内存中，同时完成粒子在预划分的均匀空间网格中的索引分配，为后续邻域粒子的快速检索建立空间关联，确保粒子数据在</w:t>
      </w:r>
      <w:r>
        <w:rPr>
          <w:rFonts w:hint="eastAsia"/>
        </w:rPr>
        <w:t>GPU</w:t>
      </w:r>
      <w:r>
        <w:rPr>
          <w:rFonts w:hint="eastAsia"/>
        </w:rPr>
        <w:t>端的存储结构能够支撑高效的并行计算。</w:t>
      </w:r>
    </w:p>
    <w:p w14:paraId="5A18F0AD" w14:textId="77777777" w:rsidR="000C2F82" w:rsidRDefault="0079062F">
      <w:pPr>
        <w:numPr>
          <w:ilvl w:val="0"/>
          <w:numId w:val="7"/>
        </w:numPr>
        <w:ind w:firstLine="480"/>
      </w:pPr>
      <w:r>
        <w:rPr>
          <w:rFonts w:hint="eastAsia"/>
        </w:rPr>
        <w:lastRenderedPageBreak/>
        <w:t>并行计数排序：此内核会统计每个空间网格内的粒子数量，然后对全局内存中的粒子数据进行重排，将同一网格内的粒子聚集到连续的内存区域，以此减少后续邻域搜索时的内存访问延迟。</w:t>
      </w:r>
    </w:p>
    <w:p w14:paraId="09D60DC5" w14:textId="77777777" w:rsidR="000C2F82" w:rsidRDefault="0079062F">
      <w:pPr>
        <w:numPr>
          <w:ilvl w:val="0"/>
          <w:numId w:val="7"/>
        </w:numPr>
        <w:ind w:firstLine="480"/>
      </w:pPr>
      <w:r>
        <w:rPr>
          <w:rFonts w:hint="eastAsia"/>
        </w:rPr>
        <w:t>密度与压强计算：此内核基于已建立的邻域粒子表，通过遍历每个粒子的邻域粒子来累积计算当前粒子的密度，再结合预设的状态方程，将密度转换为对应的压强值，为后续流体受力计算提供基础的物理参数。</w:t>
      </w:r>
    </w:p>
    <w:p w14:paraId="73DAFEC7" w14:textId="77777777" w:rsidR="000C2F82" w:rsidRDefault="0079062F">
      <w:pPr>
        <w:numPr>
          <w:ilvl w:val="0"/>
          <w:numId w:val="7"/>
        </w:numPr>
        <w:ind w:firstLine="480"/>
      </w:pPr>
      <w:r>
        <w:rPr>
          <w:rFonts w:hint="eastAsia"/>
        </w:rPr>
        <w:t>压力与粘性力的计算：此内核利用已得到的粒子压强与速度数据，通过邻域粒子间的相互作用，分别计算出每个粒子受到的压力梯度力和粘性耗散力，这两种力共同构成了流体粒子运动的主要驱动力。</w:t>
      </w:r>
    </w:p>
    <w:p w14:paraId="336D0BAF" w14:textId="77777777" w:rsidR="000C2F82" w:rsidRDefault="0079062F">
      <w:pPr>
        <w:numPr>
          <w:ilvl w:val="0"/>
          <w:numId w:val="7"/>
        </w:numPr>
        <w:ind w:firstLine="480"/>
      </w:pPr>
      <w:r>
        <w:rPr>
          <w:rFonts w:hint="eastAsia"/>
        </w:rPr>
        <w:t>粒子状态更新：此内核会整合压力、粘性力以及重力等外力计算出粒子的加速度，同时处理粒子与边界的碰撞约束，最后通过时间积分更新每个粒子的位置与速度，生成下一时刻的粒子状态，从而完成整个</w:t>
      </w:r>
      <w:r>
        <w:rPr>
          <w:rFonts w:hint="eastAsia"/>
        </w:rPr>
        <w:t>SPH</w:t>
      </w:r>
      <w:r>
        <w:rPr>
          <w:rFonts w:hint="eastAsia"/>
        </w:rPr>
        <w:t>仿真的一次时间推进循环。</w:t>
      </w:r>
    </w:p>
    <w:p w14:paraId="796607EC" w14:textId="77777777" w:rsidR="000C2F82" w:rsidRDefault="0079062F">
      <w:pPr>
        <w:pStyle w:val="afff"/>
      </w:pPr>
      <w:r>
        <w:object w:dxaOrig="8001" w:dyaOrig="7511" w14:anchorId="70D528A8">
          <v:shape id="_x0000_i1027" type="#_x0000_t75" style="width:400.05pt;height:375.15pt" o:ole="">
            <v:imagedata r:id="rId32" o:title=""/>
            <o:lock v:ext="edit" aspectratio="f"/>
          </v:shape>
          <o:OLEObject Type="Embed" ProgID="Visio.Drawing.15" ShapeID="_x0000_i1027" DrawAspect="Content" ObjectID="_1841386224" r:id="rId33"/>
        </w:object>
      </w:r>
    </w:p>
    <w:p w14:paraId="5A4AD049" w14:textId="0ACE13DD" w:rsidR="000C2F82" w:rsidRDefault="0079062F">
      <w:pPr>
        <w:pStyle w:val="a5"/>
        <w:rPr>
          <w:rStyle w:val="affd"/>
        </w:rPr>
      </w:pPr>
      <w:bookmarkStart w:id="31" w:name="_Ref3312"/>
      <w:r>
        <w:t>图</w:t>
      </w:r>
      <w:r>
        <w:t>2-</w:t>
      </w:r>
      <w:r>
        <w:fldChar w:fldCharType="begin"/>
      </w:r>
      <w:r>
        <w:instrText xml:space="preserve"> SEQ </w:instrText>
      </w:r>
      <w:r>
        <w:instrText>图</w:instrText>
      </w:r>
      <w:r>
        <w:instrText xml:space="preserve">2- \* ARABIC </w:instrText>
      </w:r>
      <w:r>
        <w:fldChar w:fldCharType="separate"/>
      </w:r>
      <w:r w:rsidR="00105A6B">
        <w:rPr>
          <w:noProof/>
        </w:rPr>
        <w:t>5</w:t>
      </w:r>
      <w:r>
        <w:fldChar w:fldCharType="end"/>
      </w:r>
      <w:bookmarkEnd w:id="31"/>
      <w:r>
        <w:rPr>
          <w:rFonts w:hint="eastAsia"/>
        </w:rPr>
        <w:t xml:space="preserve"> </w:t>
      </w:r>
      <w:r>
        <w:rPr>
          <w:rStyle w:val="affd"/>
          <w:rFonts w:hint="eastAsia"/>
        </w:rPr>
        <w:t>基于</w:t>
      </w:r>
      <w:r>
        <w:rPr>
          <w:rStyle w:val="affd"/>
          <w:rFonts w:hint="eastAsia"/>
        </w:rPr>
        <w:t>CUDA</w:t>
      </w:r>
      <w:r>
        <w:rPr>
          <w:rStyle w:val="affd"/>
          <w:rFonts w:hint="eastAsia"/>
        </w:rPr>
        <w:t>的流体模拟流程图</w:t>
      </w:r>
    </w:p>
    <w:p w14:paraId="03255B90" w14:textId="77777777" w:rsidR="000C2F82" w:rsidRDefault="0079062F">
      <w:pPr>
        <w:pStyle w:val="affb"/>
      </w:pPr>
      <w:r>
        <w:rPr>
          <w:rFonts w:hint="eastAsia"/>
        </w:rPr>
        <w:t>Fig.2</w:t>
      </w:r>
      <w:r>
        <w:rPr>
          <w:rFonts w:eastAsia="宋体" w:hint="eastAsia"/>
        </w:rPr>
        <w:t>-5</w:t>
      </w:r>
      <w:r>
        <w:rPr>
          <w:rFonts w:hint="eastAsia"/>
        </w:rPr>
        <w:t xml:space="preserve"> Flowchart of CUDA-</w:t>
      </w:r>
      <w:r>
        <w:t>b</w:t>
      </w:r>
      <w:r>
        <w:rPr>
          <w:rFonts w:hint="eastAsia"/>
        </w:rPr>
        <w:t xml:space="preserve">ased SPH </w:t>
      </w:r>
      <w:r>
        <w:t>f</w:t>
      </w:r>
      <w:r>
        <w:rPr>
          <w:rFonts w:hint="eastAsia"/>
        </w:rPr>
        <w:t xml:space="preserve">luid </w:t>
      </w:r>
      <w:r>
        <w:t>s</w:t>
      </w:r>
      <w:r>
        <w:rPr>
          <w:rFonts w:hint="eastAsia"/>
        </w:rPr>
        <w:t>imulation</w:t>
      </w:r>
    </w:p>
    <w:p w14:paraId="4B364B06" w14:textId="77777777" w:rsidR="000C2F82" w:rsidRDefault="0079062F">
      <w:pPr>
        <w:pStyle w:val="2"/>
      </w:pPr>
      <w:bookmarkStart w:id="32" w:name="_Toc230769044"/>
      <w:r>
        <w:rPr>
          <w:rFonts w:hint="eastAsia"/>
        </w:rPr>
        <w:lastRenderedPageBreak/>
        <w:t>并行</w:t>
      </w:r>
      <w:r>
        <w:rPr>
          <w:rFonts w:hint="eastAsia"/>
        </w:rPr>
        <w:t>SPH</w:t>
      </w:r>
      <w:r>
        <w:rPr>
          <w:rFonts w:hint="eastAsia"/>
        </w:rPr>
        <w:t>的域划分策略及评价</w:t>
      </w:r>
      <w:bookmarkEnd w:id="32"/>
    </w:p>
    <w:p w14:paraId="7CE9095C" w14:textId="77777777" w:rsidR="000C2F82" w:rsidRDefault="0079062F">
      <w:pPr>
        <w:ind w:firstLine="480"/>
      </w:pPr>
      <w:r>
        <w:rPr>
          <w:rFonts w:hint="eastAsia"/>
        </w:rPr>
        <w:t>域划分的本质是将全局计算域映射为若干互不重叠的子域，并将子域内粒子的计算任务分配至不同计算节点。理论上，域划分的目标并非简单地保证粒子数量均分，而是使各计算节点在单位时间内承担的计算负载尽可能接近。域划分策略的选择直接影响并行程序的负载分配、通信开销与最终的计算性能。</w:t>
      </w:r>
    </w:p>
    <w:p w14:paraId="1318F9A6" w14:textId="77777777" w:rsidR="000C2F82" w:rsidRDefault="0079062F">
      <w:pPr>
        <w:pStyle w:val="3"/>
      </w:pPr>
      <w:bookmarkStart w:id="33" w:name="_Toc230769045"/>
      <w:r>
        <w:rPr>
          <w:rFonts w:hint="eastAsia"/>
        </w:rPr>
        <w:t>静态域划分策略</w:t>
      </w:r>
      <w:bookmarkEnd w:id="33"/>
    </w:p>
    <w:p w14:paraId="402E0615" w14:textId="77777777" w:rsidR="000C2F82" w:rsidRDefault="0079062F">
      <w:pPr>
        <w:ind w:firstLine="480"/>
      </w:pPr>
      <w:r>
        <w:t>静态域划分策略在模拟初始化阶段确定子域边界后即保持不变，其中均匀网格划分与基于初始粒子分布的递归坐标二分法为两种</w:t>
      </w:r>
      <w:proofErr w:type="gramStart"/>
      <w:r>
        <w:t>典型实现</w:t>
      </w:r>
      <w:proofErr w:type="gramEnd"/>
      <w:r>
        <w:t>方式。均匀网格划分将计算域规则地划分为几何尺寸相等的子区域，具有实现简单、通信模式规整的优点。然而，该策略假设各子域内计算负载大致均衡，若实际粒子分布与划分方式不匹配，将导致</w:t>
      </w:r>
      <w:proofErr w:type="gramStart"/>
      <w:r>
        <w:t>各进程</w:t>
      </w:r>
      <w:proofErr w:type="gramEnd"/>
      <w:r>
        <w:t>间的计算任务</w:t>
      </w:r>
      <w:proofErr w:type="gramStart"/>
      <w:r>
        <w:t>量产</w:t>
      </w:r>
      <w:proofErr w:type="gramEnd"/>
      <w:r>
        <w:t>生固有差异。这一问题在由</w:t>
      </w:r>
      <w:proofErr w:type="gramStart"/>
      <w:r>
        <w:t>不同算力处理器</w:t>
      </w:r>
      <w:proofErr w:type="gramEnd"/>
      <w:r>
        <w:t>构成的异构计算节点环境中尤为突出：由于显</w:t>
      </w:r>
      <w:proofErr w:type="gramStart"/>
      <w:r>
        <w:t>式时间</w:t>
      </w:r>
      <w:proofErr w:type="gramEnd"/>
      <w:r>
        <w:t>积分要求每一步必须进行全局同步，均匀划分后分配到</w:t>
      </w:r>
      <w:proofErr w:type="gramStart"/>
      <w:r>
        <w:t>弱算</w:t>
      </w:r>
      <w:proofErr w:type="gramEnd"/>
      <w:r>
        <w:t>力节点上的子域，即使其所含粒子数量与其他子域相当，也会因计算能力不足而在每一步中耗时最长。该节点因此成为整个系统的性能瓶颈，不仅拖慢所有</w:t>
      </w:r>
      <w:proofErr w:type="gramStart"/>
      <w:r>
        <w:t>强算力</w:t>
      </w:r>
      <w:proofErr w:type="gramEnd"/>
      <w:r>
        <w:t>节点的计算进程，也会显著增加总体仿真时间。</w:t>
      </w:r>
    </w:p>
    <w:p w14:paraId="40AC36FC" w14:textId="77777777" w:rsidR="000C2F82" w:rsidRDefault="0079062F">
      <w:pPr>
        <w:pStyle w:val="3"/>
      </w:pPr>
      <w:bookmarkStart w:id="34" w:name="_Toc230769046"/>
      <w:r>
        <w:rPr>
          <w:rFonts w:hint="eastAsia"/>
        </w:rPr>
        <w:t>性能评价指标</w:t>
      </w:r>
      <w:bookmarkEnd w:id="34"/>
    </w:p>
    <w:p w14:paraId="29C635D8" w14:textId="77777777" w:rsidR="000C2F82" w:rsidRDefault="0079062F">
      <w:pPr>
        <w:ind w:firstLine="480"/>
      </w:pPr>
      <w:r>
        <w:rPr>
          <w:rFonts w:hint="eastAsia"/>
        </w:rPr>
        <w:t>在高性能计算与并行数值模拟领域，性能评价通常围绕计算效率、可扩展性以及资源利用率等核心目标展开。现阶段的研究中，已形成一类较为通用的性能评价指标体系，用于从不同层面刻画并行程序的运行特性。其中，整体运行时间、加速比和并行效率是最常用的宏观指标，用于衡量并行化相对于串行执行或基准配置所带来的性能收益。在每个时间步，并行</w:t>
      </w:r>
      <w:r>
        <w:rPr>
          <w:rFonts w:hint="eastAsia"/>
        </w:rPr>
        <w:t>SPH</w:t>
      </w:r>
      <w:r>
        <w:rPr>
          <w:rFonts w:hint="eastAsia"/>
        </w:rPr>
        <w:t>分为两部分：</w:t>
      </w:r>
      <w:r>
        <w:rPr>
          <w:rFonts w:hint="eastAsia"/>
        </w:rPr>
        <w:t>MPI</w:t>
      </w:r>
      <w:r>
        <w:rPr>
          <w:rFonts w:hint="eastAsia"/>
        </w:rPr>
        <w:t>通信和</w:t>
      </w:r>
      <w:r>
        <w:rPr>
          <w:rFonts w:hint="eastAsia"/>
        </w:rPr>
        <w:t>SPH</w:t>
      </w:r>
      <w:r>
        <w:rPr>
          <w:rFonts w:hint="eastAsia"/>
        </w:rPr>
        <w:t>求解器，</w:t>
      </w:r>
      <w:r>
        <w:rPr>
          <w:rFonts w:hint="eastAsia"/>
        </w:rPr>
        <w:t>MPI</w:t>
      </w:r>
      <w:r>
        <w:rPr>
          <w:rFonts w:hint="eastAsia"/>
        </w:rPr>
        <w:t>通信负责不同核心之间粒子数据信息的传输。</w:t>
      </w:r>
      <w:r>
        <w:rPr>
          <w:rFonts w:hint="eastAsia"/>
        </w:rPr>
        <w:t>SPH</w:t>
      </w:r>
      <w:r>
        <w:rPr>
          <w:rFonts w:hint="eastAsia"/>
        </w:rPr>
        <w:t>求解器负责</w:t>
      </w:r>
      <w:r>
        <w:rPr>
          <w:rFonts w:hint="eastAsia"/>
        </w:rPr>
        <w:t>SPH</w:t>
      </w:r>
      <w:r>
        <w:rPr>
          <w:rFonts w:hint="eastAsia"/>
        </w:rPr>
        <w:t>模型的数值求解。</w:t>
      </w:r>
      <w:r>
        <w:t>对划分策略的性能评价需结合具体的模拟问题和并行环境进行定量的性能剖析。</w:t>
      </w:r>
      <w:r>
        <w:rPr>
          <w:rFonts w:hint="eastAsia"/>
        </w:rPr>
        <w:t>最简单可靠的方法就是使用运行时间，域划分的主要目的就是为了提高并行效率，即确保每个核心的计算时间成本保持一致。计算负载</w:t>
      </w:r>
      <w:r>
        <w:rPr>
          <w:rFonts w:hint="eastAsia"/>
        </w:rPr>
        <w:t>L</w:t>
      </w:r>
      <w:r>
        <w:rPr>
          <w:rFonts w:hint="eastAsia"/>
        </w:rPr>
        <w:t>可以表示如下：</w:t>
      </w:r>
    </w:p>
    <w:p w14:paraId="340C6035" w14:textId="77777777" w:rsidR="000C2F82" w:rsidRDefault="00CA2F0F">
      <w:pPr>
        <w:pStyle w:val="afff1"/>
        <w:rPr>
          <w:rFonts w:hAnsi="Cambria Math"/>
        </w:rPr>
      </w:pPr>
      <m:oMathPara>
        <m:oMathParaPr>
          <m:jc m:val="center"/>
        </m:oMathParaPr>
        <m:oMath>
          <m:eqArr>
            <m:eqArrPr>
              <m:maxDist m:val="1"/>
              <m:ctrlPr>
                <w:rPr>
                  <w:rFonts w:ascii="Cambria Math" w:hAnsi="Cambria Math"/>
                  <w:i/>
                </w:rPr>
              </m:ctrlPr>
            </m:eqArrPr>
            <m:e>
              <m:r>
                <w:rPr>
                  <w:rFonts w:ascii="Cambria Math" w:hAnsi="Cambria Math"/>
                </w:rPr>
                <m:t>L=</m:t>
              </m:r>
              <m:sSub>
                <m:sSubPr>
                  <m:ctrlPr>
                    <w:rPr>
                      <w:rFonts w:ascii="Cambria Math" w:hAnsi="Cambria Math"/>
                      <w:i/>
                    </w:rPr>
                  </m:ctrlPr>
                </m:sSubPr>
                <m:e>
                  <m:r>
                    <w:rPr>
                      <w:rFonts w:ascii="Cambria Math" w:hAnsi="Cambria Math"/>
                    </w:rPr>
                    <m:t>t</m:t>
                  </m:r>
                </m:e>
                <m:sub>
                  <m:r>
                    <w:rPr>
                      <w:rFonts w:ascii="Cambria Math" w:hAnsi="Cambria Math"/>
                    </w:rPr>
                    <m:t>s</m:t>
                  </m:r>
                </m:sub>
              </m:sSub>
              <m:r>
                <m:rPr>
                  <m:sty m:val="p"/>
                </m:rPr>
                <w:rPr>
                  <w:rFonts w:ascii="Cambria Math" w:hAnsi="Cambria Math"/>
                </w:rPr>
                <m:t>#</m:t>
              </m:r>
              <m:r>
                <m:rPr>
                  <m:nor/>
                </m:rPr>
                <w:rPr>
                  <w:rFonts w:cs="Times New Roman"/>
                </w:rPr>
                <m:t>(2-10)</m:t>
              </m:r>
            </m:e>
          </m:eqArr>
        </m:oMath>
      </m:oMathPara>
    </w:p>
    <w:p w14:paraId="59D3A8B2" w14:textId="5F20F494" w:rsidR="000C2F82" w:rsidRDefault="00CA2F0F">
      <w:pPr>
        <w:ind w:firstLine="480"/>
      </w:pP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0079062F">
        <w:rPr>
          <w:rFonts w:hAnsi="Cambria Math" w:hint="eastAsia"/>
        </w:rPr>
        <w:t>表示每个核心中</w:t>
      </w:r>
      <w:r w:rsidR="0079062F">
        <w:rPr>
          <w:rFonts w:hAnsi="Cambria Math" w:hint="eastAsia"/>
        </w:rPr>
        <w:t>SPH</w:t>
      </w:r>
      <w:r w:rsidR="0079062F">
        <w:rPr>
          <w:rFonts w:hAnsi="Cambria Math" w:hint="eastAsia"/>
        </w:rPr>
        <w:t>过程的时间成本（不包括通信时间）。时间消耗越大，计算负载就越大</w:t>
      </w:r>
      <w:r w:rsidR="0079062F">
        <w:rPr>
          <w:rFonts w:hAnsi="Cambria Math"/>
          <w:vertAlign w:val="superscript"/>
        </w:rPr>
        <w:fldChar w:fldCharType="begin"/>
      </w:r>
      <w:r w:rsidR="0079062F">
        <w:rPr>
          <w:rFonts w:hAnsi="Cambria Math"/>
          <w:vertAlign w:val="superscript"/>
        </w:rPr>
        <w:instrText xml:space="preserve"> </w:instrText>
      </w:r>
      <w:r w:rsidR="0079062F">
        <w:rPr>
          <w:rFonts w:hAnsi="Cambria Math" w:hint="eastAsia"/>
          <w:vertAlign w:val="superscript"/>
        </w:rPr>
        <w:instrText>REF _Ref224662695 \r \h</w:instrText>
      </w:r>
      <w:r w:rsidR="0079062F">
        <w:rPr>
          <w:rFonts w:hAnsi="Cambria Math"/>
          <w:vertAlign w:val="superscript"/>
        </w:rPr>
        <w:instrText xml:space="preserve">  \* MERGEFORMAT </w:instrText>
      </w:r>
      <w:r w:rsidR="0079062F">
        <w:rPr>
          <w:rFonts w:hAnsi="Cambria Math"/>
          <w:vertAlign w:val="superscript"/>
        </w:rPr>
      </w:r>
      <w:r w:rsidR="0079062F">
        <w:rPr>
          <w:rFonts w:hAnsi="Cambria Math"/>
          <w:vertAlign w:val="superscript"/>
        </w:rPr>
        <w:fldChar w:fldCharType="separate"/>
      </w:r>
      <w:r w:rsidR="00105A6B">
        <w:rPr>
          <w:rFonts w:hAnsi="Cambria Math"/>
          <w:vertAlign w:val="superscript"/>
        </w:rPr>
        <w:t>[61]</w:t>
      </w:r>
      <w:r w:rsidR="0079062F">
        <w:rPr>
          <w:rFonts w:hAnsi="Cambria Math"/>
          <w:vertAlign w:val="superscript"/>
        </w:rPr>
        <w:fldChar w:fldCharType="end"/>
      </w:r>
      <w:r w:rsidR="0079062F">
        <w:rPr>
          <w:rFonts w:hAnsi="Cambria Math" w:hint="eastAsia"/>
        </w:rPr>
        <w:t>。</w:t>
      </w:r>
    </w:p>
    <w:p w14:paraId="27FB8D88" w14:textId="77777777" w:rsidR="000C2F82" w:rsidRDefault="0079062F">
      <w:pPr>
        <w:ind w:firstLine="480"/>
      </w:pPr>
      <w:r>
        <w:rPr>
          <w:rFonts w:hint="eastAsia"/>
        </w:rPr>
        <w:t>对于静态划分，如果初始粒子分配</w:t>
      </w:r>
      <w:proofErr w:type="gramStart"/>
      <w:r>
        <w:rPr>
          <w:rFonts w:hint="eastAsia"/>
        </w:rPr>
        <w:t>与算力</w:t>
      </w:r>
      <w:proofErr w:type="gramEnd"/>
      <w:r>
        <w:rPr>
          <w:rFonts w:hint="eastAsia"/>
        </w:rPr>
        <w:t>不匹配，负载不平衡因子能直观反应初始静态域划分与实际计算特性的匹配程度。可以看作是并行计算中子域计算时</w:t>
      </w:r>
      <w:r>
        <w:rPr>
          <w:rFonts w:hint="eastAsia"/>
        </w:rPr>
        <w:lastRenderedPageBreak/>
        <w:t>间的归一化离散度，用于度量各子域在同</w:t>
      </w:r>
      <w:proofErr w:type="gramStart"/>
      <w:r>
        <w:rPr>
          <w:rFonts w:hint="eastAsia"/>
        </w:rPr>
        <w:t>一时间步内计算</w:t>
      </w:r>
      <w:proofErr w:type="gramEnd"/>
      <w:r>
        <w:rPr>
          <w:rFonts w:hint="eastAsia"/>
        </w:rPr>
        <w:t>负载的一致性。不平衡因子表示如下：</w:t>
      </w:r>
    </w:p>
    <w:p w14:paraId="78715E37" w14:textId="77777777" w:rsidR="000C2F82" w:rsidRDefault="00CA2F0F">
      <w:pPr>
        <w:pStyle w:val="afff1"/>
        <w:rPr>
          <w:rFonts w:ascii="Cambria Math" w:eastAsia="Cambria Math" w:hAnsi="Cambria Math" w:cs="Times New Roman"/>
          <w:i/>
        </w:rPr>
      </w:pPr>
      <m:oMathPara>
        <m:oMathParaPr>
          <m:jc m:val="center"/>
        </m:oMathParaPr>
        <m:oMath>
          <m:eqArr>
            <m:eqArrPr>
              <m:maxDist m:val="1"/>
              <m:ctrlPr>
                <w:rPr>
                  <w:rFonts w:ascii="Cambria Math" w:eastAsia="Cambria Math" w:hAnsi="Cambria Math" w:cs="Times New Roman"/>
                </w:rPr>
              </m:ctrlPr>
            </m:eqArrPr>
            <m:e>
              <m:r>
                <m:rPr>
                  <m:nor/>
                </m:rPr>
                <w:rPr>
                  <w:rFonts w:eastAsia="Cambria Math" w:cs="Times New Roman"/>
                  <w:i/>
                </w:rPr>
                <m:t>λ</m:t>
              </m:r>
              <m:r>
                <m:rPr>
                  <m:nor/>
                </m:rPr>
                <w:rPr>
                  <w:rFonts w:eastAsia="Cambria Math" w:cs="Times New Roman"/>
                </w:rPr>
                <m:t>=</m:t>
              </m:r>
              <m:f>
                <m:fPr>
                  <m:ctrlPr>
                    <w:rPr>
                      <w:rFonts w:ascii="Cambria Math" w:eastAsia="Cambria Math" w:hAnsi="Cambria Math" w:cs="Times New Roman"/>
                      <w:i/>
                    </w:rPr>
                  </m:ctrlPr>
                </m:fPr>
                <m:num>
                  <m:sSub>
                    <m:sSubPr>
                      <m:ctrlPr>
                        <w:rPr>
                          <w:rFonts w:ascii="Cambria Math" w:eastAsia="Cambria Math" w:hAnsi="Cambria Math" w:cs="Times New Roman"/>
                          <w:i/>
                        </w:rPr>
                      </m:ctrlPr>
                    </m:sSubPr>
                    <m:e>
                      <m:r>
                        <m:rPr>
                          <m:nor/>
                        </m:rPr>
                        <w:rPr>
                          <w:rFonts w:eastAsia="Cambria Math" w:cs="Times New Roman"/>
                          <w:i/>
                        </w:rPr>
                        <m:t>T</m:t>
                      </m:r>
                    </m:e>
                    <m:sub>
                      <m:r>
                        <m:rPr>
                          <m:nor/>
                        </m:rPr>
                        <w:rPr>
                          <w:rFonts w:eastAsia="Cambria Math" w:cs="Times New Roman"/>
                          <w:i/>
                        </w:rPr>
                        <m:t>max</m:t>
                      </m:r>
                    </m:sub>
                  </m:sSub>
                </m:num>
                <m:den>
                  <m:sSub>
                    <m:sSubPr>
                      <m:ctrlPr>
                        <w:rPr>
                          <w:rFonts w:ascii="Cambria Math" w:eastAsia="Cambria Math" w:hAnsi="Cambria Math" w:cs="Times New Roman"/>
                          <w:i/>
                        </w:rPr>
                      </m:ctrlPr>
                    </m:sSubPr>
                    <m:e>
                      <m:r>
                        <m:rPr>
                          <m:nor/>
                        </m:rPr>
                        <w:rPr>
                          <w:rFonts w:eastAsia="Cambria Math" w:cs="Times New Roman"/>
                          <w:i/>
                        </w:rPr>
                        <m:t>T</m:t>
                      </m:r>
                    </m:e>
                    <m:sub>
                      <m:r>
                        <m:rPr>
                          <m:nor/>
                        </m:rPr>
                        <w:rPr>
                          <w:rFonts w:eastAsia="Cambria Math" w:cs="Times New Roman"/>
                          <w:i/>
                        </w:rPr>
                        <m:t>min</m:t>
                      </m:r>
                    </m:sub>
                  </m:sSub>
                </m:den>
              </m:f>
              <m:r>
                <m:rPr>
                  <m:nor/>
                </m:rPr>
                <w:rPr>
                  <w:rFonts w:eastAsia="Cambria Math" w:cs="Times New Roman"/>
                </w:rPr>
                <m:t>-1</m:t>
              </m:r>
              <m:r>
                <m:rPr>
                  <m:sty m:val="p"/>
                </m:rPr>
                <w:rPr>
                  <w:rFonts w:ascii="Cambria Math" w:eastAsia="Cambria Math" w:hAnsi="Cambria Math" w:cs="Cambria Math"/>
                </w:rPr>
                <m:t>#</m:t>
              </m:r>
              <m:r>
                <m:rPr>
                  <m:nor/>
                </m:rPr>
                <w:rPr>
                  <w:rFonts w:eastAsia="Cambria Math" w:cs="Times New Roman"/>
                </w:rPr>
                <m:t>(2-11)</m:t>
              </m:r>
            </m:e>
          </m:eqArr>
        </m:oMath>
      </m:oMathPara>
    </w:p>
    <w:p w14:paraId="30384C95" w14:textId="77777777" w:rsidR="000C2F82" w:rsidRDefault="0079062F">
      <w:pPr>
        <w:ind w:firstLineChars="0" w:firstLine="50"/>
        <w:rPr>
          <w:rFonts w:hAnsi="Cambria Math"/>
        </w:rPr>
      </w:pPr>
      <w:r>
        <w:rPr>
          <w:rFonts w:hint="eastAsia"/>
        </w:rPr>
        <w:t>其中</w:t>
      </w:r>
      <m:oMath>
        <m:sSub>
          <m:sSubPr>
            <m:ctrlPr>
              <w:rPr>
                <w:rStyle w:val="afff2"/>
                <w:rFonts w:ascii="Cambria Math" w:hAnsi="Cambria Math"/>
                <w:i/>
                <w:iCs/>
              </w:rPr>
            </m:ctrlPr>
          </m:sSubPr>
          <m:e>
            <m:r>
              <w:rPr>
                <w:rStyle w:val="afff2"/>
                <w:rFonts w:ascii="Cambria Math" w:hAnsi="Cambria Math"/>
              </w:rPr>
              <m:t>T</m:t>
            </m:r>
          </m:e>
          <m:sub>
            <m:r>
              <w:rPr>
                <w:rStyle w:val="afff2"/>
                <w:rFonts w:ascii="Cambria Math" w:hAnsi="Cambria Math"/>
              </w:rPr>
              <m:t>max</m:t>
            </m:r>
          </m:sub>
        </m:sSub>
      </m:oMath>
      <w:r>
        <w:rPr>
          <w:rStyle w:val="afff2"/>
          <w:rFonts w:hAnsi="Cambria Math"/>
        </w:rPr>
        <w:t>是最慢节点的耗时</w:t>
      </w:r>
      <w:r>
        <w:rPr>
          <w:rStyle w:val="afff2"/>
          <w:rFonts w:hAnsi="Cambria Math" w:hint="eastAsia"/>
        </w:rPr>
        <w:t>，</w:t>
      </w:r>
      <m:oMath>
        <m:sSub>
          <m:sSubPr>
            <m:ctrlPr>
              <w:rPr>
                <w:rFonts w:ascii="Cambria Math" w:hAnsi="Cambria Math"/>
                <w:i/>
                <w:iCs/>
              </w:rPr>
            </m:ctrlPr>
          </m:sSubPr>
          <m:e>
            <m:r>
              <w:rPr>
                <w:rFonts w:ascii="Cambria Math" w:hAnsi="Cambria Math"/>
              </w:rPr>
              <m:t>T</m:t>
            </m:r>
          </m:e>
          <m:sub>
            <m:r>
              <w:rPr>
                <w:rFonts w:ascii="Cambria Math" w:hAnsi="Cambria Math"/>
              </w:rPr>
              <m:t>min</m:t>
            </m:r>
          </m:sub>
        </m:sSub>
      </m:oMath>
      <w:r>
        <w:rPr>
          <w:rFonts w:hAnsi="Cambria Math" w:hint="eastAsia"/>
        </w:rPr>
        <w:t>是所有节点的平均耗时。</w:t>
      </w:r>
    </w:p>
    <w:p w14:paraId="7ADEB97B" w14:textId="77777777" w:rsidR="000C2F82" w:rsidRDefault="0079062F">
      <w:pPr>
        <w:pStyle w:val="2"/>
      </w:pPr>
      <w:bookmarkStart w:id="35" w:name="_Toc230769047"/>
      <w:r>
        <w:rPr>
          <w:rFonts w:hint="eastAsia"/>
        </w:rPr>
        <w:t>通信开销及评价指标</w:t>
      </w:r>
      <w:bookmarkEnd w:id="35"/>
    </w:p>
    <w:p w14:paraId="4D7E9D38" w14:textId="77777777" w:rsidR="000C2F82" w:rsidRDefault="0079062F">
      <w:pPr>
        <w:ind w:firstLine="480"/>
      </w:pPr>
      <w:r>
        <w:t>在分布式并行</w:t>
      </w:r>
      <w:r>
        <w:t>SPH</w:t>
      </w:r>
      <w:r>
        <w:t>仿真中，为实现多节点协同计算，</w:t>
      </w:r>
      <w:proofErr w:type="gramStart"/>
      <w:r>
        <w:t>计算域需首先</w:t>
      </w:r>
      <w:proofErr w:type="gramEnd"/>
      <w:r>
        <w:t>被划分为若干子域并分别分配至不同计算节点。由于</w:t>
      </w:r>
      <w:r>
        <w:t>SPH</w:t>
      </w:r>
      <w:r>
        <w:t>方法中粒子相互作用依赖于有限支持域，位于子域边界附近的粒子在计算过程中不可避免地需要访问相邻子域中的粒子信息，从而引入节点间的数据交换。该通信过程是并行</w:t>
      </w:r>
      <w:r>
        <w:t>SPH</w:t>
      </w:r>
      <w:r>
        <w:t>计算的固有组成部分，其通信</w:t>
      </w:r>
      <w:proofErr w:type="gramStart"/>
      <w:r>
        <w:t>规模与域划分</w:t>
      </w:r>
      <w:proofErr w:type="gramEnd"/>
      <w:r>
        <w:t>方式、粒子空间分布以及物理边界条件密切相关。随着并行规模的扩大以及仿真复杂度的提升，节点间通信开销逐渐成为影响整体并行效率的重要因素。</w:t>
      </w:r>
    </w:p>
    <w:p w14:paraId="0D6238CD" w14:textId="77777777" w:rsidR="000C2F82" w:rsidRDefault="0079062F">
      <w:pPr>
        <w:ind w:firstLine="480"/>
      </w:pPr>
      <w:r>
        <w:t>一般认为，通信时间在总仿真时间中所占比例越小，说明计算节点因通信而产生的等待时间越少，</w:t>
      </w:r>
      <w:r>
        <w:t>GPU</w:t>
      </w:r>
      <w:r>
        <w:t>等计算资源的利用率越高，并行效率越好。通信时间占比可表示</w:t>
      </w:r>
      <w:r>
        <w:rPr>
          <w:rFonts w:hint="eastAsia"/>
        </w:rPr>
        <w:t>为：</w:t>
      </w:r>
    </w:p>
    <w:p w14:paraId="0C29C095" w14:textId="77777777" w:rsidR="000C2F82" w:rsidRDefault="00CA2F0F">
      <w:pPr>
        <w:pStyle w:val="afff1"/>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comm</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comm</m:t>
                      </m:r>
                    </m:sub>
                  </m:sSub>
                </m:num>
                <m:den>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total</m:t>
                      </m:r>
                    </m:sub>
                  </m:sSub>
                </m:den>
              </m:f>
              <m:r>
                <m:rPr>
                  <m:sty m:val="p"/>
                </m:rPr>
                <w:rPr>
                  <w:rFonts w:ascii="Cambria Math" w:hAnsi="Cambria Math"/>
                </w:rPr>
                <m:t>#</m:t>
              </m:r>
              <m:r>
                <m:rPr>
                  <m:nor/>
                </m:rPr>
                <w:rPr>
                  <w:rFonts w:cs="Times New Roman"/>
                </w:rPr>
                <m:t>(2-12)</m:t>
              </m:r>
            </m:e>
          </m:eqArr>
        </m:oMath>
      </m:oMathPara>
    </w:p>
    <w:p w14:paraId="38CDB8C5" w14:textId="77777777" w:rsidR="000C2F82" w:rsidRDefault="0079062F">
      <w:pPr>
        <w:ind w:firstLineChars="0" w:firstLine="0"/>
      </w:pPr>
      <w:r>
        <w:t>其中，</w:t>
      </w:r>
      <m:oMath>
        <m:sSub>
          <m:sSubPr>
            <m:ctrlPr>
              <w:rPr>
                <w:rFonts w:ascii="Cambria Math" w:hAnsi="Cambria Math" w:cs="Times New Roman"/>
                <w:i/>
              </w:rPr>
            </m:ctrlPr>
          </m:sSubPr>
          <m:e>
            <m:r>
              <m:rPr>
                <m:nor/>
              </m:rPr>
              <w:rPr>
                <w:rFonts w:cs="Times New Roman"/>
                <w:i/>
              </w:rPr>
              <m:t>T</m:t>
            </m:r>
          </m:e>
          <m:sub>
            <m:r>
              <m:rPr>
                <m:nor/>
              </m:rPr>
              <w:rPr>
                <w:rFonts w:cs="Times New Roman"/>
                <w:i/>
              </w:rPr>
              <m:t>comm</m:t>
            </m:r>
          </m:sub>
        </m:sSub>
      </m:oMath>
      <w:r>
        <w:t>表示仿真过程中节点间通信所消耗的时间，</w:t>
      </w:r>
      <m:oMath>
        <m:sSub>
          <m:sSubPr>
            <m:ctrlPr>
              <w:rPr>
                <w:rFonts w:ascii="Cambria Math" w:hAnsi="Cambria Math" w:cs="Times New Roman"/>
                <w:i/>
              </w:rPr>
            </m:ctrlPr>
          </m:sSubPr>
          <m:e>
            <m:r>
              <m:rPr>
                <m:nor/>
              </m:rPr>
              <w:rPr>
                <w:rFonts w:cs="Times New Roman"/>
                <w:i/>
              </w:rPr>
              <m:t>T</m:t>
            </m:r>
          </m:e>
          <m:sub>
            <m:r>
              <m:rPr>
                <m:nor/>
              </m:rPr>
              <w:rPr>
                <w:rFonts w:cs="Times New Roman"/>
                <w:i/>
              </w:rPr>
              <m:t>total</m:t>
            </m:r>
          </m:sub>
        </m:sSub>
      </m:oMath>
      <w:r>
        <w:t>表示完整仿真过程的总执行时间。另一方面，并行加速比是衡量并行程序性能提升程度的经典指标，其定义为</w:t>
      </w:r>
      <w:r>
        <w:rPr>
          <w:rFonts w:hint="eastAsia"/>
        </w:rPr>
        <w:t>：</w:t>
      </w:r>
    </w:p>
    <w:p w14:paraId="47363096" w14:textId="77777777" w:rsidR="000C2F82" w:rsidRDefault="00CA2F0F">
      <w:pPr>
        <w:pStyle w:val="afff1"/>
      </w:pPr>
      <m:oMathPara>
        <m:oMathParaPr>
          <m:jc m:val="center"/>
        </m:oMathParaPr>
        <m:oMath>
          <m:eqArr>
            <m:eqArrPr>
              <m:maxDist m:val="1"/>
              <m:ctrlPr>
                <w:rPr>
                  <w:rFonts w:ascii="Cambria Math" w:hAnsi="Cambria Math"/>
                </w:rPr>
              </m:ctrlPr>
            </m:eqArrPr>
            <m:e>
              <m:r>
                <w:rPr>
                  <w:rFonts w:ascii="Cambria Math" w:eastAsia="Cambria Math" w:hAnsi="Cambria Math" w:cs="Cambria Math"/>
                </w:rPr>
                <m:t>S=</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serial</m:t>
                      </m:r>
                    </m:sub>
                  </m:sSub>
                </m:num>
                <m:den>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parallel</m:t>
                      </m:r>
                    </m:sub>
                  </m:sSub>
                </m:den>
              </m:f>
              <m:r>
                <m:rPr>
                  <m:sty m:val="p"/>
                </m:rPr>
                <w:rPr>
                  <w:rFonts w:ascii="Cambria Math" w:hAnsi="Cambria Math" w:cs="Times New Roman"/>
                </w:rPr>
                <m:t>#</m:t>
              </m:r>
              <m:r>
                <m:rPr>
                  <m:nor/>
                </m:rPr>
                <w:rPr>
                  <w:rFonts w:cs="Times New Roman"/>
                </w:rPr>
                <m:t>(2-13)</m:t>
              </m:r>
            </m:e>
          </m:eqArr>
        </m:oMath>
      </m:oMathPara>
    </w:p>
    <w:p w14:paraId="04F2CE3A" w14:textId="77777777" w:rsidR="000C2F82" w:rsidRDefault="0079062F">
      <w:pPr>
        <w:ind w:firstLineChars="0" w:firstLine="0"/>
      </w:pPr>
      <w:r>
        <w:t>其中，</w:t>
      </w:r>
      <m:oMath>
        <m:sSub>
          <m:sSubPr>
            <m:ctrlPr>
              <w:rPr>
                <w:rFonts w:ascii="Cambria Math" w:hAnsi="Cambria Math"/>
                <w:i/>
              </w:rPr>
            </m:ctrlPr>
          </m:sSubPr>
          <m:e>
            <m:r>
              <w:rPr>
                <w:rFonts w:ascii="Cambria Math" w:hAnsi="Cambria Math"/>
              </w:rPr>
              <m:t>T</m:t>
            </m:r>
          </m:e>
          <m:sub>
            <m:r>
              <w:rPr>
                <w:rFonts w:ascii="Cambria Math" w:hAnsi="Cambria Math"/>
              </w:rPr>
              <m:t>serial</m:t>
            </m:r>
          </m:sub>
        </m:sSub>
      </m:oMath>
      <w:r>
        <w:t>为单节点或串行执行时的计算时间，</w:t>
      </w:r>
      <m:oMath>
        <m:sSub>
          <m:sSubPr>
            <m:ctrlPr>
              <w:rPr>
                <w:rFonts w:ascii="Cambria Math" w:hAnsi="Cambria Math" w:cs="Times New Roman"/>
                <w:i/>
              </w:rPr>
            </m:ctrlPr>
          </m:sSubPr>
          <m:e>
            <m:r>
              <m:rPr>
                <m:nor/>
              </m:rPr>
              <w:rPr>
                <w:rFonts w:cs="Times New Roman"/>
                <w:i/>
              </w:rPr>
              <m:t>T</m:t>
            </m:r>
          </m:e>
          <m:sub>
            <m:r>
              <m:rPr>
                <m:nor/>
              </m:rPr>
              <w:rPr>
                <w:rFonts w:cs="Times New Roman"/>
                <w:i/>
              </w:rPr>
              <m:t>parallel</m:t>
            </m:r>
          </m:sub>
        </m:sSub>
      </m:oMath>
      <w:r>
        <w:t>为多节点并行执行时的计算时间。加速比越大，说明并行计算带来的性能收益越显著。综合通信时间占比与并行加速比两类指标，可以较为全面地评价分布式并行</w:t>
      </w:r>
      <w:r>
        <w:t>SPH</w:t>
      </w:r>
      <w:r>
        <w:t>仿真中计算与通信协同效率，为并行优化策略的效果分析提供定量依据。</w:t>
      </w:r>
    </w:p>
    <w:p w14:paraId="71DE317A" w14:textId="77777777" w:rsidR="000C2F82" w:rsidRDefault="0079062F">
      <w:pPr>
        <w:pStyle w:val="2"/>
      </w:pPr>
      <w:bookmarkStart w:id="36" w:name="_Toc230769048"/>
      <w:r>
        <w:rPr>
          <w:rFonts w:hint="eastAsia"/>
        </w:rPr>
        <w:t>本章小结</w:t>
      </w:r>
      <w:bookmarkEnd w:id="36"/>
    </w:p>
    <w:p w14:paraId="741D0E2D" w14:textId="77777777" w:rsidR="000C2F82" w:rsidRDefault="0079062F">
      <w:pPr>
        <w:ind w:firstLine="480"/>
        <w:rPr>
          <w:rFonts w:ascii="宋体" w:hAnsi="宋体"/>
        </w:rPr>
      </w:pPr>
      <w:r>
        <w:rPr>
          <w:rFonts w:hint="eastAsia"/>
        </w:rPr>
        <w:t>本章围绕并行</w:t>
      </w:r>
      <w:r>
        <w:rPr>
          <w:rFonts w:hint="eastAsia"/>
        </w:rPr>
        <w:t>SPH</w:t>
      </w:r>
      <w:r>
        <w:rPr>
          <w:rFonts w:hint="eastAsia"/>
        </w:rPr>
        <w:t>仿真的理论基础与关键技术展开深入探讨，旨在为后续优化研究奠定坚实的理论基础。首先，通过引言点明主题，阐述了在</w:t>
      </w:r>
      <w:r>
        <w:rPr>
          <w:rFonts w:hint="eastAsia"/>
        </w:rPr>
        <w:t>GPU</w:t>
      </w:r>
      <w:r>
        <w:rPr>
          <w:rFonts w:hint="eastAsia"/>
        </w:rPr>
        <w:t>异构环境</w:t>
      </w:r>
      <w:r>
        <w:rPr>
          <w:rFonts w:hint="eastAsia"/>
        </w:rPr>
        <w:lastRenderedPageBreak/>
        <w:t>下深入理解</w:t>
      </w:r>
      <w:r>
        <w:rPr>
          <w:rFonts w:hint="eastAsia"/>
        </w:rPr>
        <w:t>SPH</w:t>
      </w:r>
      <w:r>
        <w:rPr>
          <w:rFonts w:hint="eastAsia"/>
        </w:rPr>
        <w:t>方法原理与并行技术的重要性和必要性，为后续异构环境下</w:t>
      </w:r>
      <w:r>
        <w:rPr>
          <w:rFonts w:hint="eastAsia"/>
        </w:rPr>
        <w:t>SPH</w:t>
      </w:r>
      <w:r>
        <w:rPr>
          <w:rFonts w:hint="eastAsia"/>
        </w:rPr>
        <w:t>并行框架优化奠定了研究基调。随后，系统阐述了</w:t>
      </w:r>
      <w:r>
        <w:rPr>
          <w:rFonts w:hint="eastAsia"/>
        </w:rPr>
        <w:t>SPH</w:t>
      </w:r>
      <w:r>
        <w:rPr>
          <w:rFonts w:hint="eastAsia"/>
        </w:rPr>
        <w:t>方法的基本理论体系，包括其核心的核近似与粒子近似原理，以及质量、动量与能量控制方程的离散形式，揭示了</w:t>
      </w:r>
      <w:r>
        <w:rPr>
          <w:rFonts w:hint="eastAsia"/>
        </w:rPr>
        <w:t>SPH</w:t>
      </w:r>
      <w:r>
        <w:rPr>
          <w:rFonts w:hint="eastAsia"/>
        </w:rPr>
        <w:t>方法适于大规模并行计算的内在特性。其次，详细剖析了支撑异构并行计算的两大技术基础：</w:t>
      </w:r>
      <w:r>
        <w:rPr>
          <w:rFonts w:hint="eastAsia"/>
        </w:rPr>
        <w:t>CUDA</w:t>
      </w:r>
      <w:r>
        <w:rPr>
          <w:rFonts w:hint="eastAsia"/>
        </w:rPr>
        <w:t>编程模型为</w:t>
      </w:r>
      <w:r>
        <w:rPr>
          <w:rFonts w:hint="eastAsia"/>
        </w:rPr>
        <w:t>GPU</w:t>
      </w:r>
      <w:r>
        <w:rPr>
          <w:rFonts w:hint="eastAsia"/>
        </w:rPr>
        <w:t>上的大规模数据并行提供了编程范式，</w:t>
      </w:r>
      <w:r>
        <w:rPr>
          <w:rFonts w:hint="eastAsia"/>
        </w:rPr>
        <w:t>MPI</w:t>
      </w:r>
      <w:r>
        <w:rPr>
          <w:rFonts w:hint="eastAsia"/>
        </w:rPr>
        <w:t>通信机制则构成了多节点分布式协同计算的基础。二者共同构成了</w:t>
      </w:r>
      <w:r>
        <w:rPr>
          <w:rFonts w:hint="eastAsia"/>
        </w:rPr>
        <w:t>CPU-GPU</w:t>
      </w:r>
      <w:r>
        <w:rPr>
          <w:rFonts w:hint="eastAsia"/>
        </w:rPr>
        <w:t>异构集群混合并行的软件架构核心。接着，深入分析了目标框架</w:t>
      </w:r>
      <w:r>
        <w:rPr>
          <w:rFonts w:hint="eastAsia"/>
        </w:rPr>
        <w:t>GPUSPH</w:t>
      </w:r>
      <w:r>
        <w:rPr>
          <w:rFonts w:hint="eastAsia"/>
        </w:rPr>
        <w:t>的整体架构、仿真流程，通过对该生产级开源工具设计理念与实现方式的解读，明确了其在异构环境下可能存在的负载匹配失准与通信开销显著等性能瓶颈。最后，介绍了并行</w:t>
      </w:r>
      <w:r>
        <w:rPr>
          <w:rFonts w:hint="eastAsia"/>
        </w:rPr>
        <w:t>SPH</w:t>
      </w:r>
      <w:r>
        <w:rPr>
          <w:rFonts w:hint="eastAsia"/>
        </w:rPr>
        <w:t>领域中用于评价域划分策略负载均衡性的不均衡因子以及衡量通信效率和通信时间占比与加速比，为后续优化方案的性能评估建立了量化依据。通过本章的系统阐述，构建了从</w:t>
      </w:r>
      <w:r>
        <w:rPr>
          <w:rFonts w:hint="eastAsia"/>
        </w:rPr>
        <w:t>SPH</w:t>
      </w:r>
      <w:r>
        <w:rPr>
          <w:rFonts w:hint="eastAsia"/>
        </w:rPr>
        <w:t>基础理论、并行计算技术、到具体框架分析与性能评价的</w:t>
      </w:r>
      <w:proofErr w:type="gramStart"/>
      <w:r>
        <w:rPr>
          <w:rFonts w:hint="eastAsia"/>
        </w:rPr>
        <w:t>完整知识链</w:t>
      </w:r>
      <w:proofErr w:type="gramEnd"/>
      <w:r>
        <w:rPr>
          <w:rFonts w:hint="eastAsia"/>
        </w:rPr>
        <w:t>，为本文后续针对异构负载均衡与通信压缩的优化研究提供了充分的理论准备与技术支撑。</w:t>
      </w:r>
    </w:p>
    <w:p w14:paraId="19B5D41A" w14:textId="77777777" w:rsidR="000C2F82" w:rsidRDefault="000C2F82">
      <w:pPr>
        <w:adjustRightInd w:val="0"/>
        <w:ind w:firstLine="480"/>
        <w:rPr>
          <w:rFonts w:ascii="宋体" w:hAnsi="宋体"/>
        </w:rPr>
      </w:pPr>
    </w:p>
    <w:p w14:paraId="6F96B7BE" w14:textId="77777777" w:rsidR="000C2F82" w:rsidRDefault="000C2F82">
      <w:pPr>
        <w:adjustRightInd w:val="0"/>
        <w:ind w:firstLine="480"/>
        <w:rPr>
          <w:szCs w:val="28"/>
        </w:rPr>
        <w:sectPr w:rsidR="000C2F82">
          <w:headerReference w:type="even" r:id="rId34"/>
          <w:headerReference w:type="default" r:id="rId35"/>
          <w:footerReference w:type="even" r:id="rId36"/>
          <w:footerReference w:type="default" r:id="rId37"/>
          <w:footnotePr>
            <w:numFmt w:val="decimalEnclosedCircleChinese"/>
            <w:numRestart w:val="eachPage"/>
          </w:footnotePr>
          <w:pgSz w:w="11906" w:h="16838"/>
          <w:pgMar w:top="1701" w:right="1701" w:bottom="1701" w:left="1701" w:header="1134" w:footer="1134" w:gutter="0"/>
          <w:pgNumType w:start="1"/>
          <w:cols w:space="425"/>
          <w:docGrid w:linePitch="326"/>
        </w:sectPr>
      </w:pPr>
    </w:p>
    <w:p w14:paraId="0413ED1D" w14:textId="77777777" w:rsidR="000C2F82" w:rsidRDefault="0079062F">
      <w:pPr>
        <w:pStyle w:val="10"/>
      </w:pPr>
      <w:bookmarkStart w:id="37" w:name="_Toc230769049"/>
      <w:r>
        <w:rPr>
          <w:rFonts w:hint="eastAsia"/>
        </w:rPr>
        <w:lastRenderedPageBreak/>
        <w:t>面向异构节点的跨节点任务划分方法</w:t>
      </w:r>
      <w:bookmarkEnd w:id="37"/>
    </w:p>
    <w:p w14:paraId="0B7C1308" w14:textId="77777777" w:rsidR="000C2F82" w:rsidRDefault="0079062F">
      <w:pPr>
        <w:pStyle w:val="2"/>
      </w:pPr>
      <w:bookmarkStart w:id="38" w:name="_Toc230769050"/>
      <w:r>
        <w:rPr>
          <w:rFonts w:hint="eastAsia"/>
        </w:rPr>
        <w:t>本章引言</w:t>
      </w:r>
      <w:bookmarkEnd w:id="38"/>
    </w:p>
    <w:p w14:paraId="31F2D4CD" w14:textId="60B2F364" w:rsidR="000C2F82" w:rsidRDefault="0079062F">
      <w:pPr>
        <w:wordWrap w:val="0"/>
        <w:autoSpaceDE w:val="0"/>
        <w:autoSpaceDN w:val="0"/>
        <w:ind w:firstLine="480"/>
        <w:rPr>
          <w:szCs w:val="28"/>
        </w:rPr>
      </w:pPr>
      <w:r>
        <w:rPr>
          <w:rFonts w:hint="eastAsia"/>
          <w:szCs w:val="28"/>
        </w:rPr>
        <w:t>在光滑粒子流体动力学（</w:t>
      </w:r>
      <w:r>
        <w:rPr>
          <w:rFonts w:hint="eastAsia"/>
          <w:szCs w:val="28"/>
        </w:rPr>
        <w:t>SPH</w:t>
      </w:r>
      <w:r>
        <w:rPr>
          <w:rFonts w:hint="eastAsia"/>
          <w:szCs w:val="28"/>
        </w:rPr>
        <w:t>）方法的早期并行计算研究中，计算域分解与任务分配是影响并行效率的关键因素。</w:t>
      </w:r>
      <w:proofErr w:type="gramStart"/>
      <w:r>
        <w:rPr>
          <w:rFonts w:hint="eastAsia"/>
          <w:szCs w:val="28"/>
        </w:rPr>
        <w:t>在算力均匀</w:t>
      </w:r>
      <w:proofErr w:type="gramEnd"/>
      <w:r>
        <w:rPr>
          <w:rFonts w:hint="eastAsia"/>
          <w:szCs w:val="28"/>
        </w:rPr>
        <w:t>的计算环境下，早期方法多采用均匀划分策略以简化通信和提升并行度，典型做法包括二分法</w:t>
      </w:r>
      <w:r>
        <w:rPr>
          <w:rFonts w:hint="eastAsia"/>
          <w:szCs w:val="28"/>
          <w:vertAlign w:val="superscript"/>
        </w:rPr>
        <w:fldChar w:fldCharType="begin"/>
      </w:r>
      <w:r>
        <w:rPr>
          <w:rFonts w:hint="eastAsia"/>
          <w:szCs w:val="28"/>
          <w:vertAlign w:val="superscript"/>
        </w:rPr>
        <w:instrText xml:space="preserve"> REF _Ref24206 \r \h </w:instrText>
      </w:r>
      <w:r>
        <w:rPr>
          <w:rFonts w:hint="eastAsia"/>
          <w:szCs w:val="28"/>
          <w:vertAlign w:val="superscript"/>
        </w:rPr>
      </w:r>
      <w:r>
        <w:rPr>
          <w:rFonts w:hint="eastAsia"/>
          <w:szCs w:val="28"/>
          <w:vertAlign w:val="superscript"/>
        </w:rPr>
        <w:fldChar w:fldCharType="separate"/>
      </w:r>
      <w:r w:rsidR="00105A6B">
        <w:rPr>
          <w:szCs w:val="28"/>
          <w:vertAlign w:val="superscript"/>
        </w:rPr>
        <w:t>[50]</w:t>
      </w:r>
      <w:r>
        <w:rPr>
          <w:rFonts w:hint="eastAsia"/>
          <w:szCs w:val="28"/>
          <w:vertAlign w:val="superscript"/>
        </w:rPr>
        <w:fldChar w:fldCharType="end"/>
      </w:r>
      <w:r>
        <w:rPr>
          <w:rFonts w:hint="eastAsia"/>
          <w:szCs w:val="28"/>
        </w:rPr>
        <w:t>、递归二分法</w:t>
      </w:r>
      <w:r>
        <w:rPr>
          <w:szCs w:val="28"/>
          <w:vertAlign w:val="superscript"/>
        </w:rPr>
        <w:fldChar w:fldCharType="begin"/>
      </w:r>
      <w:r>
        <w:rPr>
          <w:szCs w:val="28"/>
          <w:vertAlign w:val="superscript"/>
        </w:rPr>
        <w:instrText xml:space="preserve"> </w:instrText>
      </w:r>
      <w:r>
        <w:rPr>
          <w:rFonts w:hint="eastAsia"/>
          <w:szCs w:val="28"/>
          <w:vertAlign w:val="superscript"/>
        </w:rPr>
        <w:instrText>REF _Ref22655 \r \h</w:instrText>
      </w:r>
      <w:r>
        <w:rPr>
          <w:szCs w:val="28"/>
          <w:vertAlign w:val="superscript"/>
        </w:rPr>
        <w:instrText xml:space="preserve"> \#[0"  \* MERGEFORMAT </w:instrText>
      </w:r>
      <w:r>
        <w:rPr>
          <w:szCs w:val="28"/>
          <w:vertAlign w:val="superscript"/>
        </w:rPr>
      </w:r>
      <w:r>
        <w:rPr>
          <w:szCs w:val="28"/>
          <w:vertAlign w:val="superscript"/>
        </w:rPr>
        <w:fldChar w:fldCharType="separate"/>
      </w:r>
      <w:r w:rsidR="00105A6B">
        <w:rPr>
          <w:szCs w:val="28"/>
          <w:vertAlign w:val="superscript"/>
        </w:rPr>
        <w:t>[31</w:t>
      </w:r>
      <w:r>
        <w:rPr>
          <w:szCs w:val="28"/>
          <w:vertAlign w:val="superscript"/>
        </w:rPr>
        <w:fldChar w:fldCharType="end"/>
      </w:r>
      <w:r>
        <w:rPr>
          <w:szCs w:val="28"/>
          <w:vertAlign w:val="superscript"/>
        </w:rPr>
        <w:t>,</w:t>
      </w:r>
      <w:r>
        <w:rPr>
          <w:szCs w:val="28"/>
          <w:vertAlign w:val="superscript"/>
        </w:rPr>
        <w:fldChar w:fldCharType="begin"/>
      </w:r>
      <w:r>
        <w:rPr>
          <w:szCs w:val="28"/>
          <w:vertAlign w:val="superscript"/>
        </w:rPr>
        <w:instrText xml:space="preserve"> REF _Ref223700408 \r \h \#0]" \* MERGEFORMAT </w:instrText>
      </w:r>
      <w:r>
        <w:rPr>
          <w:szCs w:val="28"/>
          <w:vertAlign w:val="superscript"/>
        </w:rPr>
      </w:r>
      <w:r>
        <w:rPr>
          <w:szCs w:val="28"/>
          <w:vertAlign w:val="superscript"/>
        </w:rPr>
        <w:fldChar w:fldCharType="separate"/>
      </w:r>
      <w:r w:rsidR="00105A6B">
        <w:rPr>
          <w:szCs w:val="28"/>
          <w:vertAlign w:val="superscript"/>
        </w:rPr>
        <w:t>51]</w:t>
      </w:r>
      <w:r>
        <w:rPr>
          <w:szCs w:val="28"/>
          <w:vertAlign w:val="superscript"/>
        </w:rPr>
        <w:fldChar w:fldCharType="end"/>
      </w:r>
      <w:r>
        <w:rPr>
          <w:rFonts w:hint="eastAsia"/>
          <w:szCs w:val="28"/>
        </w:rPr>
        <w:t>和几何均分</w:t>
      </w:r>
      <w:r>
        <w:rPr>
          <w:szCs w:val="28"/>
          <w:vertAlign w:val="superscript"/>
        </w:rPr>
        <w:fldChar w:fldCharType="begin"/>
      </w:r>
      <w:r>
        <w:rPr>
          <w:szCs w:val="28"/>
          <w:vertAlign w:val="superscript"/>
        </w:rPr>
        <w:instrText xml:space="preserve"> </w:instrText>
      </w:r>
      <w:r>
        <w:rPr>
          <w:rFonts w:hint="eastAsia"/>
          <w:szCs w:val="28"/>
          <w:vertAlign w:val="superscript"/>
        </w:rPr>
        <w:instrText>REF _Ref223700484 \r \h</w:instrText>
      </w:r>
      <w:r>
        <w:rPr>
          <w:szCs w:val="28"/>
          <w:vertAlign w:val="superscript"/>
        </w:rPr>
        <w:instrText xml:space="preserve">  \* MERGEFORMAT </w:instrText>
      </w:r>
      <w:r>
        <w:rPr>
          <w:szCs w:val="28"/>
          <w:vertAlign w:val="superscript"/>
        </w:rPr>
      </w:r>
      <w:r>
        <w:rPr>
          <w:szCs w:val="28"/>
          <w:vertAlign w:val="superscript"/>
        </w:rPr>
        <w:fldChar w:fldCharType="separate"/>
      </w:r>
      <w:r w:rsidR="00105A6B">
        <w:rPr>
          <w:szCs w:val="28"/>
          <w:vertAlign w:val="superscript"/>
        </w:rPr>
        <w:t>[52]</w:t>
      </w:r>
      <w:r>
        <w:rPr>
          <w:szCs w:val="28"/>
          <w:vertAlign w:val="superscript"/>
        </w:rPr>
        <w:fldChar w:fldCharType="end"/>
      </w:r>
      <w:r>
        <w:rPr>
          <w:rFonts w:hint="eastAsia"/>
          <w:szCs w:val="28"/>
        </w:rPr>
        <w:t>等。该类方法沿坐标轴方向对计算域进行规整分割，获得大小相等的子区域，具有实现简便、边界规整、数据连续性好等优势，可有效降低跨区粒子通信开销，在同构</w:t>
      </w:r>
      <w:r>
        <w:rPr>
          <w:rFonts w:hint="eastAsia"/>
          <w:szCs w:val="28"/>
        </w:rPr>
        <w:t>GPU</w:t>
      </w:r>
      <w:r>
        <w:rPr>
          <w:rFonts w:hint="eastAsia"/>
          <w:szCs w:val="28"/>
        </w:rPr>
        <w:t>集群中实现了较好的负载均衡。传统</w:t>
      </w:r>
      <w:r>
        <w:rPr>
          <w:rFonts w:hint="eastAsia"/>
          <w:szCs w:val="28"/>
        </w:rPr>
        <w:t>GPUSPH</w:t>
      </w:r>
      <w:r>
        <w:rPr>
          <w:rFonts w:hint="eastAsia"/>
          <w:szCs w:val="28"/>
        </w:rPr>
        <w:t>框架即基于此类等比例域分解策略，通过连续内存块的批量传输，在</w:t>
      </w:r>
      <w:proofErr w:type="gramStart"/>
      <w:r>
        <w:rPr>
          <w:rFonts w:hint="eastAsia"/>
          <w:szCs w:val="28"/>
        </w:rPr>
        <w:t>算力一致</w:t>
      </w:r>
      <w:proofErr w:type="gramEnd"/>
      <w:r>
        <w:rPr>
          <w:rFonts w:hint="eastAsia"/>
          <w:szCs w:val="28"/>
        </w:rPr>
        <w:t>的硬件平台上保证了较高的并行执行效率。</w:t>
      </w:r>
    </w:p>
    <w:p w14:paraId="4BDA8D78" w14:textId="77777777" w:rsidR="000C2F82" w:rsidRDefault="0079062F">
      <w:pPr>
        <w:pStyle w:val="afff"/>
      </w:pPr>
      <w:r>
        <w:rPr>
          <w:rFonts w:hint="eastAsia"/>
          <w:noProof/>
        </w:rPr>
        <w:drawing>
          <wp:inline distT="0" distB="0" distL="114300" distR="114300" wp14:anchorId="3C85A9C5" wp14:editId="6ECEC467">
            <wp:extent cx="5398135" cy="1278890"/>
            <wp:effectExtent l="0" t="0" r="12065" b="1270"/>
            <wp:docPr id="150" name="图片 150" descr="均分和不均分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均分和不均分的图"/>
                    <pic:cNvPicPr>
                      <a:picLocks noChangeAspect="1"/>
                    </pic:cNvPicPr>
                  </pic:nvPicPr>
                  <pic:blipFill>
                    <a:blip r:embed="rId38"/>
                    <a:stretch>
                      <a:fillRect/>
                    </a:stretch>
                  </pic:blipFill>
                  <pic:spPr>
                    <a:xfrm>
                      <a:off x="0" y="0"/>
                      <a:ext cx="5398135" cy="1278890"/>
                    </a:xfrm>
                    <a:prstGeom prst="rect">
                      <a:avLst/>
                    </a:prstGeom>
                  </pic:spPr>
                </pic:pic>
              </a:graphicData>
            </a:graphic>
          </wp:inline>
        </w:drawing>
      </w:r>
    </w:p>
    <w:p w14:paraId="1A721BFF" w14:textId="77777777" w:rsidR="000C2F82" w:rsidRDefault="0079062F">
      <w:pPr>
        <w:pStyle w:val="aff7"/>
        <w:ind w:firstLineChars="1018" w:firstLine="2138"/>
        <w:jc w:val="both"/>
        <w:rPr>
          <w:rStyle w:val="affd"/>
        </w:rPr>
      </w:pPr>
      <w:r>
        <w:rPr>
          <w:rFonts w:hint="eastAsia"/>
        </w:rPr>
        <w:t xml:space="preserve">(a)                               </w:t>
      </w:r>
      <w:proofErr w:type="gramStart"/>
      <w:r>
        <w:rPr>
          <w:rFonts w:hint="eastAsia"/>
        </w:rPr>
        <w:t xml:space="preserve">   (</w:t>
      </w:r>
      <w:proofErr w:type="gramEnd"/>
      <w:r>
        <w:rPr>
          <w:rFonts w:hint="eastAsia"/>
        </w:rPr>
        <w:t>b)</w:t>
      </w:r>
    </w:p>
    <w:p w14:paraId="26A8D297" w14:textId="019D1E38" w:rsidR="000C2F82" w:rsidRDefault="0079062F">
      <w:pPr>
        <w:pStyle w:val="a5"/>
      </w:pPr>
      <w:r>
        <w:t>图</w:t>
      </w:r>
      <w:r>
        <w:t>3-</w:t>
      </w:r>
      <w:r>
        <w:fldChar w:fldCharType="begin"/>
      </w:r>
      <w:r>
        <w:instrText xml:space="preserve"> SEQ </w:instrText>
      </w:r>
      <w:r>
        <w:instrText>图</w:instrText>
      </w:r>
      <w:r>
        <w:instrText xml:space="preserve">3- \* ARABIC </w:instrText>
      </w:r>
      <w:r>
        <w:fldChar w:fldCharType="separate"/>
      </w:r>
      <w:r w:rsidR="00105A6B">
        <w:rPr>
          <w:noProof/>
        </w:rPr>
        <w:t>1</w:t>
      </w:r>
      <w:r>
        <w:fldChar w:fldCharType="end"/>
      </w:r>
      <w:r>
        <w:rPr>
          <w:rFonts w:hint="eastAsia"/>
        </w:rPr>
        <w:t xml:space="preserve"> </w:t>
      </w:r>
      <w:r>
        <w:rPr>
          <w:rFonts w:hint="eastAsia"/>
        </w:rPr>
        <w:t>域划分。</w:t>
      </w:r>
      <w:r>
        <w:rPr>
          <w:rFonts w:hint="eastAsia"/>
        </w:rPr>
        <w:t xml:space="preserve"> (a)</w:t>
      </w:r>
      <w:r>
        <w:t xml:space="preserve"> </w:t>
      </w:r>
      <w:r>
        <w:rPr>
          <w:rFonts w:hint="eastAsia"/>
        </w:rPr>
        <w:t>均分；</w:t>
      </w:r>
      <w:r>
        <w:rPr>
          <w:rFonts w:hint="eastAsia"/>
        </w:rPr>
        <w:t>(b)</w:t>
      </w:r>
      <w:r>
        <w:t xml:space="preserve"> </w:t>
      </w:r>
      <w:r>
        <w:rPr>
          <w:rFonts w:hint="eastAsia"/>
        </w:rPr>
        <w:t>不均分</w:t>
      </w:r>
    </w:p>
    <w:p w14:paraId="35A3B33D" w14:textId="77777777" w:rsidR="000C2F82" w:rsidRDefault="0079062F">
      <w:pPr>
        <w:pStyle w:val="affb"/>
      </w:pPr>
      <w:r>
        <w:rPr>
          <w:rFonts w:hint="eastAsia"/>
        </w:rPr>
        <w:t>Fig.3-1</w:t>
      </w:r>
      <w:r>
        <w:t xml:space="preserve"> </w:t>
      </w:r>
      <w:r>
        <w:rPr>
          <w:rFonts w:hint="eastAsia"/>
        </w:rPr>
        <w:t>Domain Decomposition</w:t>
      </w:r>
      <w:r>
        <w:rPr>
          <w:rFonts w:ascii="宋体" w:eastAsia="宋体" w:hAnsi="宋体" w:cs="宋体" w:hint="eastAsia"/>
        </w:rPr>
        <w:t>.</w:t>
      </w:r>
      <w:r>
        <w:rPr>
          <w:rFonts w:hint="eastAsia"/>
        </w:rPr>
        <w:t xml:space="preserve"> (a)Equal partitioning</w:t>
      </w:r>
      <w:r>
        <w:rPr>
          <w:rStyle w:val="aff2"/>
          <w:rFonts w:eastAsia="宋体" w:hint="eastAsia"/>
        </w:rPr>
        <w:t>；</w:t>
      </w:r>
      <w:r>
        <w:rPr>
          <w:rFonts w:hint="eastAsia"/>
        </w:rPr>
        <w:t>(b)</w:t>
      </w:r>
      <w:r>
        <w:t xml:space="preserve"> </w:t>
      </w:r>
      <w:r>
        <w:rPr>
          <w:rFonts w:hint="eastAsia"/>
        </w:rPr>
        <w:t>Unequal partitioning</w:t>
      </w:r>
    </w:p>
    <w:p w14:paraId="4496BF81" w14:textId="65886B40" w:rsidR="00746147" w:rsidRDefault="0079062F" w:rsidP="00746147">
      <w:pPr>
        <w:ind w:firstLine="480"/>
      </w:pPr>
      <w:r>
        <w:rPr>
          <w:rFonts w:hint="eastAsia"/>
        </w:rPr>
        <w:t>随着高性能计算集群规模持续扩大及异构架构的普及，传统均匀域分解方法逐渐暴露出适应性不足的问题。现代计算集群通常由不同配置、</w:t>
      </w:r>
      <w:proofErr w:type="gramStart"/>
      <w:r>
        <w:rPr>
          <w:rFonts w:hint="eastAsia"/>
        </w:rPr>
        <w:t>不同算力的</w:t>
      </w:r>
      <w:proofErr w:type="gramEnd"/>
      <w:r>
        <w:rPr>
          <w:rFonts w:hint="eastAsia"/>
        </w:rPr>
        <w:t>节点构成，节点内部可能集成多种型号、性能各异的</w:t>
      </w:r>
      <w:r>
        <w:rPr>
          <w:rFonts w:hint="eastAsia"/>
        </w:rPr>
        <w:t>GPU</w:t>
      </w:r>
      <w:r>
        <w:rPr>
          <w:rFonts w:hint="eastAsia"/>
        </w:rPr>
        <w:t>设备。在此类异构环境下，以几何均分为基础的静态任务分配策略难以保证负载均衡，</w:t>
      </w:r>
      <w:proofErr w:type="gramStart"/>
      <w:r>
        <w:rPr>
          <w:rFonts w:hint="eastAsia"/>
        </w:rPr>
        <w:t>算力较强</w:t>
      </w:r>
      <w:proofErr w:type="gramEnd"/>
      <w:r>
        <w:rPr>
          <w:rFonts w:hint="eastAsia"/>
        </w:rPr>
        <w:t>的</w:t>
      </w:r>
      <w:r>
        <w:rPr>
          <w:rFonts w:hint="eastAsia"/>
        </w:rPr>
        <w:t>GPU</w:t>
      </w:r>
      <w:r>
        <w:rPr>
          <w:rFonts w:hint="eastAsia"/>
        </w:rPr>
        <w:t>因分配任务过少而造成资源闲置，</w:t>
      </w:r>
      <w:proofErr w:type="gramStart"/>
      <w:r>
        <w:rPr>
          <w:rFonts w:hint="eastAsia"/>
        </w:rPr>
        <w:t>算力较</w:t>
      </w:r>
      <w:proofErr w:type="gramEnd"/>
      <w:r>
        <w:rPr>
          <w:rFonts w:hint="eastAsia"/>
        </w:rPr>
        <w:t>弱的设备则因任务负担过重而制约整体仿真进度，导致全局效率下降。此外，早期方法在划分过程中较少考虑节点间性能差异及任务配比优化，难以在异构系统中兼顾通信效率与负载均衡，从而限制了</w:t>
      </w:r>
      <w:r>
        <w:rPr>
          <w:rFonts w:hint="eastAsia"/>
        </w:rPr>
        <w:t>SPH</w:t>
      </w:r>
      <w:r>
        <w:rPr>
          <w:rFonts w:hint="eastAsia"/>
        </w:rPr>
        <w:t>方法在大规模异构并行平台上的可扩展性</w:t>
      </w:r>
      <w:r>
        <w:rPr>
          <w:vertAlign w:val="superscript"/>
        </w:rPr>
        <w:fldChar w:fldCharType="begin"/>
      </w:r>
      <w:r>
        <w:rPr>
          <w:vertAlign w:val="superscript"/>
        </w:rPr>
        <w:instrText xml:space="preserve"> </w:instrText>
      </w:r>
      <w:r>
        <w:rPr>
          <w:rFonts w:hint="eastAsia"/>
          <w:vertAlign w:val="superscript"/>
        </w:rPr>
        <w:instrText>REF _Ref225245631 \n \h</w:instrText>
      </w:r>
      <w:r>
        <w:rPr>
          <w:vertAlign w:val="superscript"/>
        </w:rPr>
        <w:instrText xml:space="preserve">  \* MERGEFORMAT </w:instrText>
      </w:r>
      <w:r>
        <w:rPr>
          <w:vertAlign w:val="superscript"/>
        </w:rPr>
      </w:r>
      <w:r>
        <w:rPr>
          <w:vertAlign w:val="superscript"/>
        </w:rPr>
        <w:fldChar w:fldCharType="separate"/>
      </w:r>
      <w:r w:rsidR="00105A6B">
        <w:rPr>
          <w:vertAlign w:val="superscript"/>
        </w:rPr>
        <w:t>[63]</w:t>
      </w:r>
      <w:r>
        <w:rPr>
          <w:vertAlign w:val="superscript"/>
        </w:rPr>
        <w:fldChar w:fldCharType="end"/>
      </w:r>
      <w:r>
        <w:rPr>
          <w:rFonts w:hint="eastAsia"/>
        </w:rPr>
        <w:t>。</w:t>
      </w:r>
      <w:r>
        <w:rPr>
          <w:rFonts w:hint="eastAsia"/>
        </w:rPr>
        <w:t>GPUSPH</w:t>
      </w:r>
      <w:r>
        <w:rPr>
          <w:rFonts w:hint="eastAsia"/>
        </w:rPr>
        <w:t>框架所采用的等比例分解策略在设计之初主要面向同构计算环境，其核心假设是各节点具备相同的计算能力，因此可按均匀比例划分任务以实现负载均衡。在该类环境下，由于硬件性能一致，等比例划分能够使各节点同步完成计算任务，减少等待时间，同时借助连续内存布</w:t>
      </w:r>
      <w:r>
        <w:rPr>
          <w:rFonts w:hint="eastAsia"/>
        </w:rPr>
        <w:lastRenderedPageBreak/>
        <w:t>局和批量数据传输机制，有效维持通信效率与整体并行性能。然而，当该策略应用于异构集群时，其均匀划分的逻辑与硬件性能的差异性之间产生根本性冲突</w:t>
      </w:r>
      <w:r>
        <w:rPr>
          <w:vertAlign w:val="superscript"/>
        </w:rPr>
        <w:fldChar w:fldCharType="begin"/>
      </w:r>
      <w:r>
        <w:rPr>
          <w:vertAlign w:val="superscript"/>
        </w:rPr>
        <w:instrText xml:space="preserve"> </w:instrText>
      </w:r>
      <w:r>
        <w:rPr>
          <w:rFonts w:hint="eastAsia"/>
          <w:vertAlign w:val="superscript"/>
        </w:rPr>
        <w:instrText>REF _Ref225246887 \n \h</w:instrText>
      </w:r>
      <w:r>
        <w:rPr>
          <w:vertAlign w:val="superscript"/>
        </w:rPr>
        <w:instrText xml:space="preserve">  \* MERGEFORMAT </w:instrText>
      </w:r>
      <w:r>
        <w:rPr>
          <w:vertAlign w:val="superscript"/>
        </w:rPr>
      </w:r>
      <w:r>
        <w:rPr>
          <w:vertAlign w:val="superscript"/>
        </w:rPr>
        <w:fldChar w:fldCharType="separate"/>
      </w:r>
      <w:r w:rsidR="00105A6B">
        <w:rPr>
          <w:vertAlign w:val="superscript"/>
        </w:rPr>
        <w:t>[64]</w:t>
      </w:r>
      <w:r>
        <w:rPr>
          <w:vertAlign w:val="superscript"/>
        </w:rPr>
        <w:fldChar w:fldCharType="end"/>
      </w:r>
      <w:r>
        <w:rPr>
          <w:rFonts w:hint="eastAsia"/>
        </w:rPr>
        <w:t>。</w:t>
      </w:r>
      <w:proofErr w:type="gramStart"/>
      <w:r>
        <w:rPr>
          <w:rFonts w:hint="eastAsia"/>
        </w:rPr>
        <w:t>算力较弱</w:t>
      </w:r>
      <w:proofErr w:type="gramEnd"/>
      <w:r>
        <w:rPr>
          <w:rFonts w:hint="eastAsia"/>
        </w:rPr>
        <w:t>的节点在承担同等规模任务时，其计算耗时显著</w:t>
      </w:r>
      <w:proofErr w:type="gramStart"/>
      <w:r>
        <w:rPr>
          <w:rFonts w:hint="eastAsia"/>
        </w:rPr>
        <w:t>高于算力较</w:t>
      </w:r>
      <w:proofErr w:type="gramEnd"/>
      <w:r>
        <w:rPr>
          <w:rFonts w:hint="eastAsia"/>
        </w:rPr>
        <w:t>强的节点，从而成为全局仿真流程的性能瓶颈。</w:t>
      </w:r>
      <w:proofErr w:type="gramStart"/>
      <w:r>
        <w:rPr>
          <w:rFonts w:hint="eastAsia"/>
        </w:rPr>
        <w:t>算力较强</w:t>
      </w:r>
      <w:proofErr w:type="gramEnd"/>
      <w:r>
        <w:rPr>
          <w:rFonts w:hint="eastAsia"/>
        </w:rPr>
        <w:t>的节点虽然具备更快的处理能力，但因任务量固定无法获得额外负载以充分发挥其计算潜能，造成资源浪费。随着集群异构程度加剧，这种由任务分配不均引起的同步开销与资源闲置问题日益突出，最终制约整个模拟系统的可扩展性与运行效率。</w:t>
      </w:r>
    </w:p>
    <w:p w14:paraId="3859061C" w14:textId="0BB66CEB" w:rsidR="000C2F82" w:rsidRDefault="0079062F">
      <w:pPr>
        <w:ind w:firstLine="480"/>
      </w:pPr>
      <w:r>
        <w:rPr>
          <w:rFonts w:hint="eastAsia"/>
        </w:rPr>
        <w:t>针对上述问题，本章围绕异构集群下</w:t>
      </w:r>
      <w:r>
        <w:rPr>
          <w:rFonts w:hint="eastAsia"/>
        </w:rPr>
        <w:t>SPH</w:t>
      </w:r>
      <w:r>
        <w:rPr>
          <w:rFonts w:hint="eastAsia"/>
        </w:rPr>
        <w:t>并行计算的优化展开研究，首先提出</w:t>
      </w:r>
      <w:proofErr w:type="gramStart"/>
      <w:r>
        <w:rPr>
          <w:rFonts w:hint="eastAsia"/>
        </w:rPr>
        <w:t>一种算力感知</w:t>
      </w:r>
      <w:proofErr w:type="gramEnd"/>
      <w:r>
        <w:rPr>
          <w:rFonts w:hint="eastAsia"/>
        </w:rPr>
        <w:t>的非均匀域分解方法。</w:t>
      </w:r>
      <w:proofErr w:type="gramStart"/>
      <w:r>
        <w:t>算力感知</w:t>
      </w:r>
      <w:proofErr w:type="gramEnd"/>
      <w:r>
        <w:t>理念已在异构计算相关研究中被提出并应用，李攀攀等人</w:t>
      </w:r>
      <w:r>
        <w:rPr>
          <w:vertAlign w:val="superscript"/>
        </w:rPr>
        <w:fldChar w:fldCharType="begin"/>
      </w:r>
      <w:r>
        <w:rPr>
          <w:vertAlign w:val="superscript"/>
        </w:rPr>
        <w:instrText xml:space="preserve"> REF _Ref225248655 \n \h  \* MERGEFORMAT </w:instrText>
      </w:r>
      <w:r>
        <w:rPr>
          <w:vertAlign w:val="superscript"/>
        </w:rPr>
      </w:r>
      <w:r>
        <w:rPr>
          <w:vertAlign w:val="superscript"/>
        </w:rPr>
        <w:fldChar w:fldCharType="separate"/>
      </w:r>
      <w:r w:rsidR="00105A6B">
        <w:rPr>
          <w:vertAlign w:val="superscript"/>
        </w:rPr>
        <w:t>[65]</w:t>
      </w:r>
      <w:r>
        <w:rPr>
          <w:vertAlign w:val="superscript"/>
        </w:rPr>
        <w:fldChar w:fldCharType="end"/>
      </w:r>
      <w:r>
        <w:t>在</w:t>
      </w:r>
      <w:r>
        <w:t>AI</w:t>
      </w:r>
      <w:proofErr w:type="gramStart"/>
      <w:r>
        <w:t>算力场</w:t>
      </w:r>
      <w:proofErr w:type="gramEnd"/>
      <w:r>
        <w:t>景的异构训练系统研究中，首次</w:t>
      </w:r>
      <w:proofErr w:type="gramStart"/>
      <w:r>
        <w:t>将算</w:t>
      </w:r>
      <w:proofErr w:type="gramEnd"/>
      <w:r>
        <w:t>力感知理念应用于异构环境的任务调度优化，核心思路是结合硬件</w:t>
      </w:r>
      <w:proofErr w:type="gramStart"/>
      <w:r>
        <w:t>实际算力差</w:t>
      </w:r>
      <w:proofErr w:type="gramEnd"/>
      <w:r>
        <w:t>异分配任务，实现资源利用率的提升。本文借鉴</w:t>
      </w:r>
      <w:proofErr w:type="gramStart"/>
      <w:r>
        <w:t>该算力感知</w:t>
      </w:r>
      <w:proofErr w:type="gramEnd"/>
      <w:r>
        <w:t>核心思想</w:t>
      </w:r>
      <w:r>
        <w:rPr>
          <w:rFonts w:hint="eastAsia"/>
        </w:rPr>
        <w:t>，</w:t>
      </w:r>
      <w:r>
        <w:rPr>
          <w:rFonts w:hint="eastAsia"/>
          <w:szCs w:val="28"/>
        </w:rPr>
        <w:t>摒弃固定比例的几何均分策略，根据各节点及</w:t>
      </w:r>
      <w:r>
        <w:rPr>
          <w:rFonts w:hint="eastAsia"/>
          <w:szCs w:val="28"/>
        </w:rPr>
        <w:t>GPU</w:t>
      </w:r>
      <w:r>
        <w:rPr>
          <w:rFonts w:hint="eastAsia"/>
          <w:szCs w:val="28"/>
        </w:rPr>
        <w:t>的实际性能差异分配相应规模的计算任务，实现任务量与硬件性能的匹配。划分方式继续沿用坐标轴对齐的分割策略，以保证边界区域数据在内存中的连续存储，从而保持</w:t>
      </w:r>
      <w:r>
        <w:rPr>
          <w:rFonts w:hint="eastAsia"/>
          <w:szCs w:val="28"/>
        </w:rPr>
        <w:t>GPUSPH</w:t>
      </w:r>
      <w:r>
        <w:rPr>
          <w:rFonts w:hint="eastAsia"/>
          <w:szCs w:val="28"/>
        </w:rPr>
        <w:t>原有的高效通信特性。进一步通过引入运行时性能感知优化机制，该方法可有效缓解异构环境下的负载失衡问题，充分释放各计算设备的性能潜力，从而提升</w:t>
      </w:r>
      <w:r>
        <w:rPr>
          <w:rFonts w:hint="eastAsia"/>
          <w:szCs w:val="28"/>
        </w:rPr>
        <w:t>SPH</w:t>
      </w:r>
      <w:r>
        <w:rPr>
          <w:rFonts w:hint="eastAsia"/>
          <w:szCs w:val="28"/>
        </w:rPr>
        <w:t>并行模拟的整体效率与系统鲁棒性。</w:t>
      </w:r>
    </w:p>
    <w:p w14:paraId="4A4C23D5" w14:textId="77777777" w:rsidR="000C2F82" w:rsidRDefault="0079062F">
      <w:pPr>
        <w:pStyle w:val="2"/>
      </w:pPr>
      <w:bookmarkStart w:id="39" w:name="_Toc230769051"/>
      <w:r>
        <w:t>基于静态</w:t>
      </w:r>
      <w:proofErr w:type="gramStart"/>
      <w:r>
        <w:t>算力比例</w:t>
      </w:r>
      <w:proofErr w:type="gramEnd"/>
      <w:r>
        <w:t>的划分策略</w:t>
      </w:r>
      <w:bookmarkEnd w:id="39"/>
    </w:p>
    <w:p w14:paraId="66077D0A" w14:textId="77777777" w:rsidR="000C2F82" w:rsidRDefault="0079062F">
      <w:pPr>
        <w:ind w:firstLine="480"/>
      </w:pPr>
      <w:r>
        <w:rPr>
          <w:rFonts w:hint="eastAsia"/>
        </w:rPr>
        <w:t>本节概述基于静态</w:t>
      </w:r>
      <w:proofErr w:type="gramStart"/>
      <w:r>
        <w:rPr>
          <w:rFonts w:hint="eastAsia"/>
        </w:rPr>
        <w:t>算力比例</w:t>
      </w:r>
      <w:proofErr w:type="gramEnd"/>
      <w:r>
        <w:rPr>
          <w:rFonts w:hint="eastAsia"/>
        </w:rPr>
        <w:t>的仿真域划分策略，通过异构环境模拟、</w:t>
      </w:r>
      <w:proofErr w:type="gramStart"/>
      <w:r>
        <w:rPr>
          <w:rFonts w:hint="eastAsia"/>
        </w:rPr>
        <w:t>算力相</w:t>
      </w:r>
      <w:proofErr w:type="gramEnd"/>
      <w:r>
        <w:rPr>
          <w:rFonts w:hint="eastAsia"/>
        </w:rPr>
        <w:t>关较优划分比例探索与规范实验设置验证所提方法的有效性。</w:t>
      </w:r>
    </w:p>
    <w:p w14:paraId="4854E098" w14:textId="77777777" w:rsidR="000C2F82" w:rsidRDefault="0079062F">
      <w:pPr>
        <w:pStyle w:val="3"/>
      </w:pPr>
      <w:bookmarkStart w:id="40" w:name="_Toc230769052"/>
      <w:r>
        <w:t>基于</w:t>
      </w:r>
      <w:proofErr w:type="gramStart"/>
      <w:r>
        <w:t>核频限制</w:t>
      </w:r>
      <w:proofErr w:type="gramEnd"/>
      <w:r>
        <w:t>的</w:t>
      </w:r>
      <w:proofErr w:type="gramStart"/>
      <w:r>
        <w:rPr>
          <w:rFonts w:hint="eastAsia"/>
        </w:rPr>
        <w:t>异构</w:t>
      </w:r>
      <w:r>
        <w:t>算力模</w:t>
      </w:r>
      <w:proofErr w:type="gramEnd"/>
      <w:r>
        <w:t>拟</w:t>
      </w:r>
      <w:bookmarkEnd w:id="40"/>
    </w:p>
    <w:p w14:paraId="7B38F9A3" w14:textId="77777777" w:rsidR="000C2F82" w:rsidRDefault="0079062F">
      <w:pPr>
        <w:ind w:firstLine="480"/>
      </w:pPr>
      <w:r>
        <w:t>本研究可用的硬件资源为两台同型号</w:t>
      </w:r>
      <w:r>
        <w:t>GPU</w:t>
      </w:r>
      <w:r>
        <w:t>节点。在</w:t>
      </w:r>
      <w:r>
        <w:rPr>
          <w:rFonts w:hint="eastAsia"/>
        </w:rPr>
        <w:t>双</w:t>
      </w:r>
      <w:r>
        <w:t>节点环境下，若要系统研究节点</w:t>
      </w:r>
      <w:proofErr w:type="gramStart"/>
      <w:r>
        <w:t>间算力差异</w:t>
      </w:r>
      <w:proofErr w:type="gramEnd"/>
      <w:r>
        <w:t>对并行效率的影响，并探究最优划分比例</w:t>
      </w:r>
      <w:proofErr w:type="gramStart"/>
      <w:r>
        <w:t>与算</w:t>
      </w:r>
      <w:proofErr w:type="gramEnd"/>
      <w:r>
        <w:t>力比之间的关系，需要能够灵活调节两节点间</w:t>
      </w:r>
      <w:proofErr w:type="gramStart"/>
      <w:r>
        <w:t>的算力比</w:t>
      </w:r>
      <w:proofErr w:type="gramEnd"/>
      <w:r>
        <w:t>例。然而，真实的两节点均为同构配置，无法直接获得多种不同</w:t>
      </w:r>
      <w:proofErr w:type="gramStart"/>
      <w:r>
        <w:t>的算力对比</w:t>
      </w:r>
      <w:proofErr w:type="gramEnd"/>
      <w:r>
        <w:t>关系</w:t>
      </w:r>
      <w:r>
        <w:rPr>
          <w:rFonts w:hint="eastAsia"/>
        </w:rPr>
        <w:t>。因此，必须在现有同构节点上构造出可控的异构计算环境，以便在</w:t>
      </w:r>
      <w:proofErr w:type="gramStart"/>
      <w:r>
        <w:rPr>
          <w:rFonts w:hint="eastAsia"/>
        </w:rPr>
        <w:t>不同算力比</w:t>
      </w:r>
      <w:proofErr w:type="gramEnd"/>
      <w:r>
        <w:rPr>
          <w:rFonts w:hint="eastAsia"/>
        </w:rPr>
        <w:t>下开展系统性实验。</w:t>
      </w:r>
    </w:p>
    <w:p w14:paraId="53CDDAEC" w14:textId="77777777" w:rsidR="000C2F82" w:rsidRDefault="0079062F">
      <w:pPr>
        <w:ind w:firstLine="480"/>
      </w:pPr>
      <w:r>
        <w:rPr>
          <w:rFonts w:hint="eastAsia"/>
        </w:rPr>
        <w:t>GPU</w:t>
      </w:r>
      <w:r>
        <w:rPr>
          <w:rFonts w:hint="eastAsia"/>
        </w:rPr>
        <w:t>的峰值计算能力由其硬件架构决定。行业内公认的</w:t>
      </w:r>
      <w:r>
        <w:rPr>
          <w:rFonts w:hint="eastAsia"/>
        </w:rPr>
        <w:t>GPU</w:t>
      </w:r>
      <w:proofErr w:type="gramStart"/>
      <w:r>
        <w:rPr>
          <w:rFonts w:hint="eastAsia"/>
        </w:rPr>
        <w:t>算力计算</w:t>
      </w:r>
      <w:proofErr w:type="gramEnd"/>
      <w:r>
        <w:rPr>
          <w:rFonts w:hint="eastAsia"/>
        </w:rPr>
        <w:t>公式为：</w:t>
      </w:r>
    </w:p>
    <w:p w14:paraId="1B54818E" w14:textId="77777777" w:rsidR="000C2F82" w:rsidRDefault="00CA2F0F">
      <w:pPr>
        <w:pStyle w:val="afff1"/>
        <w:jc w:val="center"/>
      </w:pPr>
      <m:oMathPara>
        <m:oMathParaPr>
          <m:jc m:val="center"/>
        </m:oMathParaPr>
        <m:oMath>
          <m:eqArr>
            <m:eqArrPr>
              <m:maxDist m:val="1"/>
              <m:ctrlPr>
                <w:rPr>
                  <w:rFonts w:ascii="Cambria Math" w:hAnsi="Cambria Math" w:hint="eastAsia"/>
                  <w:iCs/>
                </w:rPr>
              </m:ctrlPr>
            </m:eqArrPr>
            <m:e>
              <m:r>
                <m:rPr>
                  <m:sty m:val="p"/>
                </m:rPr>
                <w:rPr>
                  <w:rFonts w:ascii="Cambria Math" w:hAnsi="Cambria Math" w:hint="eastAsia"/>
                </w:rPr>
                <m:t>算力</m:t>
              </m:r>
              <m:r>
                <m:rPr>
                  <m:sty m:val="p"/>
                </m:rPr>
                <w:rPr>
                  <w:rFonts w:ascii="Cambria Math" w:hAnsi="Cambria Math"/>
                </w:rPr>
                <m:t xml:space="preserve"> = CUDA</m:t>
              </m:r>
              <m:r>
                <m:rPr>
                  <m:sty m:val="p"/>
                </m:rPr>
                <w:rPr>
                  <w:rFonts w:ascii="Cambria Math" w:hAnsi="Cambria Math" w:hint="eastAsia"/>
                </w:rPr>
                <m:t>核心数</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m:t>
              </m:r>
              <m:r>
                <m:rPr>
                  <m:sty m:val="p"/>
                </m:rPr>
                <w:rPr>
                  <w:rFonts w:ascii="Cambria Math" w:hAnsi="Cambria Math" w:hint="eastAsia"/>
                </w:rPr>
                <m:t>核频</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m:t>
              </m:r>
              <m:r>
                <m:rPr>
                  <m:sty m:val="p"/>
                </m:rPr>
                <w:rPr>
                  <w:rFonts w:ascii="Cambria Math" w:hAnsi="Cambria Math" w:hint="eastAsia"/>
                </w:rPr>
                <m:t>每核心单个周期浮点计算系数</m:t>
              </m:r>
              <m:r>
                <m:rPr>
                  <m:sty m:val="p"/>
                </m:rPr>
                <w:rPr>
                  <w:rFonts w:ascii="Cambria Math" w:hAnsi="Cambria Math" w:hint="eastAsia"/>
                </w:rPr>
                <m:t>#</m:t>
              </m:r>
              <m:r>
                <m:rPr>
                  <m:nor/>
                </m:rPr>
                <w:rPr>
                  <w:rFonts w:cs="Times New Roman"/>
                  <w:iCs/>
                </w:rPr>
                <m:t>（</m:t>
              </m:r>
              <m:r>
                <m:rPr>
                  <m:nor/>
                </m:rPr>
                <w:rPr>
                  <w:rFonts w:cs="Times New Roman"/>
                  <w:iCs/>
                </w:rPr>
                <m:t>3-1</m:t>
              </m:r>
              <m:r>
                <m:rPr>
                  <m:nor/>
                </m:rPr>
                <w:rPr>
                  <w:rFonts w:cs="Times New Roman"/>
                  <w:iCs/>
                </w:rPr>
                <m:t>）</m:t>
              </m:r>
            </m:e>
          </m:eqArr>
        </m:oMath>
      </m:oMathPara>
    </w:p>
    <w:p w14:paraId="13FAD4B1" w14:textId="23CED21E" w:rsidR="000C2F82" w:rsidRDefault="0079062F">
      <w:pPr>
        <w:ind w:firstLineChars="0" w:firstLine="0"/>
        <w:rPr>
          <w:rFonts w:hAnsi="Cambria Math"/>
        </w:rPr>
      </w:pPr>
      <w:r>
        <w:lastRenderedPageBreak/>
        <w:t>对于同一型号</w:t>
      </w:r>
      <w:r>
        <w:rPr>
          <w:rFonts w:hint="eastAsia"/>
        </w:rPr>
        <w:t>（</w:t>
      </w:r>
      <w:r>
        <w:rPr>
          <w:rFonts w:hint="eastAsia"/>
        </w:rPr>
        <w:t>NVIDIA GeForce RTX 3060</w:t>
      </w:r>
      <w:r>
        <w:rPr>
          <w:rFonts w:hint="eastAsia"/>
        </w:rPr>
        <w:t>）</w:t>
      </w:r>
      <w:r>
        <w:t>的</w:t>
      </w:r>
      <w:r>
        <w:t>GPU</w:t>
      </w:r>
      <w:r>
        <w:t>，</w:t>
      </w:r>
      <w:r>
        <w:t>CUDA</w:t>
      </w:r>
      <w:r>
        <w:t>核心数和浮点计算系数是固定的，因此核心频率成为</w:t>
      </w:r>
      <w:proofErr w:type="gramStart"/>
      <w:r>
        <w:t>影响算力的</w:t>
      </w:r>
      <w:proofErr w:type="gramEnd"/>
      <w:r>
        <w:t>可变因素</w:t>
      </w:r>
      <w:r>
        <w:rPr>
          <w:rFonts w:hint="eastAsia"/>
        </w:rPr>
        <w:t>。通过对同型号</w:t>
      </w:r>
      <w:r>
        <w:rPr>
          <w:rFonts w:hint="eastAsia"/>
        </w:rPr>
        <w:t>GPU</w:t>
      </w:r>
      <w:r>
        <w:rPr>
          <w:rFonts w:hint="eastAsia"/>
        </w:rPr>
        <w:t>节点</w:t>
      </w:r>
      <w:proofErr w:type="gramStart"/>
      <w:r>
        <w:rPr>
          <w:rFonts w:hint="eastAsia"/>
        </w:rPr>
        <w:t>进行核频限制</w:t>
      </w:r>
      <w:proofErr w:type="gramEnd"/>
      <w:r>
        <w:rPr>
          <w:rFonts w:hint="eastAsia"/>
        </w:rPr>
        <w:t>，可以构造</w:t>
      </w:r>
      <w:proofErr w:type="gramStart"/>
      <w:r>
        <w:rPr>
          <w:rFonts w:hint="eastAsia"/>
        </w:rPr>
        <w:t>出算力存</w:t>
      </w:r>
      <w:proofErr w:type="gramEnd"/>
      <w:r>
        <w:rPr>
          <w:rFonts w:hint="eastAsia"/>
        </w:rPr>
        <w:t>在显著差异的异构计算环境，从而模拟多节点</w:t>
      </w:r>
      <w:r>
        <w:rPr>
          <w:rFonts w:hint="eastAsia"/>
        </w:rPr>
        <w:t>GPU</w:t>
      </w:r>
      <w:r>
        <w:rPr>
          <w:rFonts w:hint="eastAsia"/>
        </w:rPr>
        <w:t>性能异构的真实场景。本小节采用</w:t>
      </w:r>
      <w:r>
        <w:rPr>
          <w:rFonts w:hint="eastAsia"/>
        </w:rPr>
        <w:t>NVIDIA</w:t>
      </w:r>
      <w:r>
        <w:rPr>
          <w:rFonts w:hint="eastAsia"/>
        </w:rPr>
        <w:t>提供的</w:t>
      </w:r>
      <w:r>
        <w:rPr>
          <w:rFonts w:hint="eastAsia"/>
        </w:rPr>
        <w:t>nvidia-smi</w:t>
      </w:r>
      <w:r>
        <w:rPr>
          <w:rFonts w:hint="eastAsia"/>
        </w:rPr>
        <w:t>工具中的</w:t>
      </w:r>
      <w:r>
        <w:rPr>
          <w:rFonts w:hint="eastAsia"/>
        </w:rPr>
        <w:t>lgc</w:t>
      </w:r>
      <w:r>
        <w:rPr>
          <w:rFonts w:hint="eastAsia"/>
        </w:rPr>
        <w:t>参数对</w:t>
      </w:r>
      <w:r>
        <w:rPr>
          <w:rFonts w:hint="eastAsia"/>
        </w:rPr>
        <w:t>GPU</w:t>
      </w:r>
      <w:r>
        <w:rPr>
          <w:rFonts w:hint="eastAsia"/>
        </w:rPr>
        <w:t>核心频率进行锁定。通过将参与计算的两个节点设置为不同的核心频率，即可实现任意期望的节点</w:t>
      </w:r>
      <w:proofErr w:type="gramStart"/>
      <w:r>
        <w:rPr>
          <w:rFonts w:hint="eastAsia"/>
        </w:rPr>
        <w:t>间算力比</w:t>
      </w:r>
      <w:proofErr w:type="gramEnd"/>
      <m:oMath>
        <m:r>
          <w:rPr>
            <w:rFonts w:ascii="Cambria Math" w:hAnsi="Cambria Math"/>
          </w:rPr>
          <m:t>γ</m:t>
        </m:r>
      </m:oMath>
      <w:r>
        <w:rPr>
          <w:rFonts w:hAnsi="Cambria Math" w:hint="eastAsia"/>
        </w:rPr>
        <w:t>:</w:t>
      </w:r>
    </w:p>
    <w:p w14:paraId="18BE554F" w14:textId="77777777" w:rsidR="000C2F82" w:rsidRDefault="00CA2F0F">
      <w:pPr>
        <w:pStyle w:val="afff1"/>
      </w:pPr>
      <m:oMathPara>
        <m:oMathParaPr>
          <m:jc m:val="center"/>
        </m:oMathParaPr>
        <m:oMath>
          <m:eqArr>
            <m:eqArrPr>
              <m:maxDist m:val="1"/>
              <m:ctrlPr>
                <w:rPr>
                  <w:rFonts w:ascii="Cambria Math" w:hAnsi="Cambria Math"/>
                </w:rPr>
              </m:ctrlPr>
            </m:eqArrPr>
            <m:e>
              <m:r>
                <w:rPr>
                  <w:rFonts w:ascii="Cambria Math" w:hAnsi="Cambria Math"/>
                </w:rPr>
                <m:t>γ=</m:t>
              </m:r>
              <m:f>
                <m:fPr>
                  <m:ctrlPr>
                    <w:rPr>
                      <w:rFonts w:ascii="Cambria Math" w:hAnsi="Cambria Math"/>
                      <w:i/>
                      <w:iCs/>
                    </w:rPr>
                  </m:ctrlPr>
                </m:fPr>
                <m:num>
                  <m:sSub>
                    <m:sSubPr>
                      <m:ctrlPr>
                        <w:rPr>
                          <w:rFonts w:ascii="Cambria Math" w:hAnsi="Cambria Math"/>
                          <w:i/>
                          <w:iCs/>
                        </w:rPr>
                      </m:ctrlPr>
                    </m:sSubPr>
                    <m:e>
                      <m:r>
                        <w:rPr>
                          <w:rFonts w:ascii="Cambria Math" w:hAnsi="Cambria Math"/>
                        </w:rPr>
                        <m:t>f</m:t>
                      </m:r>
                    </m:e>
                    <m:sub>
                      <m:r>
                        <w:rPr>
                          <w:rFonts w:ascii="Cambria Math" w:hAnsi="Cambria Math"/>
                        </w:rPr>
                        <m:t>a</m:t>
                      </m:r>
                    </m:sub>
                  </m:sSub>
                </m:num>
                <m:den>
                  <m:sSub>
                    <m:sSubPr>
                      <m:ctrlPr>
                        <w:rPr>
                          <w:rFonts w:ascii="Cambria Math" w:hAnsi="Cambria Math"/>
                          <w:i/>
                          <w:iCs/>
                        </w:rPr>
                      </m:ctrlPr>
                    </m:sSubPr>
                    <m:e>
                      <m:r>
                        <w:rPr>
                          <w:rFonts w:ascii="Cambria Math" w:hAnsi="Cambria Math"/>
                        </w:rPr>
                        <m:t>f</m:t>
                      </m:r>
                    </m:e>
                    <m:sub>
                      <m:r>
                        <w:rPr>
                          <w:rFonts w:ascii="Cambria Math" w:hAnsi="Cambria Math"/>
                        </w:rPr>
                        <m:t>b</m:t>
                      </m:r>
                    </m:sub>
                  </m:sSub>
                </m:den>
              </m:f>
              <m:r>
                <m:rPr>
                  <m:sty m:val="p"/>
                </m:rPr>
                <w:rPr>
                  <w:rFonts w:ascii="Cambria Math" w:hAnsi="Cambria Math"/>
                </w:rPr>
                <m:t>#</m:t>
              </m:r>
              <m:r>
                <m:rPr>
                  <m:nor/>
                </m:rPr>
                <w:rPr>
                  <w:rFonts w:cs="Times New Roman"/>
                </w:rPr>
                <m:t>（</m:t>
              </m:r>
              <m:r>
                <m:rPr>
                  <m:nor/>
                </m:rPr>
                <w:rPr>
                  <w:rFonts w:cs="Times New Roman"/>
                </w:rPr>
                <m:t>3-2</m:t>
              </m:r>
              <m:r>
                <m:rPr>
                  <m:nor/>
                </m:rPr>
                <w:rPr>
                  <w:rFonts w:cs="Times New Roman"/>
                </w:rPr>
                <m:t>）</m:t>
              </m:r>
            </m:e>
          </m:eqArr>
        </m:oMath>
      </m:oMathPara>
    </w:p>
    <w:p w14:paraId="58DB645B" w14:textId="77777777" w:rsidR="000C2F82" w:rsidRDefault="0079062F">
      <w:pPr>
        <w:ind w:firstLineChars="0" w:firstLine="0"/>
      </w:pPr>
      <w:r>
        <w:rPr>
          <w:rFonts w:hint="eastAsia"/>
        </w:rPr>
        <w:t>其中</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a</m:t>
            </m:r>
          </m:sub>
        </m:sSub>
      </m:oMath>
      <w:r>
        <w:rPr>
          <w:rFonts w:hint="eastAsia"/>
        </w:rPr>
        <w:t>和</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b</m:t>
            </m:r>
          </m:sub>
        </m:sSub>
      </m:oMath>
      <w:r>
        <w:rPr>
          <w:rFonts w:hint="eastAsia"/>
        </w:rPr>
        <w:t>分别为节点</w:t>
      </w:r>
      <w:r>
        <w:rPr>
          <w:rFonts w:hint="eastAsia"/>
        </w:rPr>
        <w:t>A</w:t>
      </w:r>
      <w:r>
        <w:rPr>
          <w:rFonts w:hint="eastAsia"/>
        </w:rPr>
        <w:t>和节点</w:t>
      </w:r>
      <w:r>
        <w:rPr>
          <w:rFonts w:hint="eastAsia"/>
        </w:rPr>
        <w:t>B</w:t>
      </w:r>
      <w:r>
        <w:rPr>
          <w:rFonts w:hint="eastAsia"/>
        </w:rPr>
        <w:t>的</w:t>
      </w:r>
      <w:r>
        <w:rPr>
          <w:rFonts w:hint="eastAsia"/>
        </w:rPr>
        <w:t>GPU</w:t>
      </w:r>
      <w:r>
        <w:rPr>
          <w:rFonts w:hint="eastAsia"/>
        </w:rPr>
        <w:t>核心频率。根据</w:t>
      </w:r>
      <w:r>
        <w:rPr>
          <w:rFonts w:hint="eastAsia"/>
        </w:rPr>
        <w:t>GPU</w:t>
      </w:r>
      <w:proofErr w:type="gramStart"/>
      <w:r>
        <w:rPr>
          <w:rFonts w:hint="eastAsia"/>
        </w:rPr>
        <w:t>算力计算</w:t>
      </w:r>
      <w:proofErr w:type="gramEnd"/>
      <w:r>
        <w:rPr>
          <w:rFonts w:hint="eastAsia"/>
        </w:rPr>
        <w:t>公式，核心频率与峰值</w:t>
      </w:r>
      <w:proofErr w:type="gramStart"/>
      <w:r>
        <w:rPr>
          <w:rFonts w:hint="eastAsia"/>
        </w:rPr>
        <w:t>算力呈</w:t>
      </w:r>
      <w:proofErr w:type="gramEnd"/>
      <w:r>
        <w:rPr>
          <w:rFonts w:hint="eastAsia"/>
        </w:rPr>
        <w:t>正比关系。由此可进一步推论：在计算负载固定的情况下，仿真耗时应与核心频率成反比，即二者之间存在线性关系。</w:t>
      </w:r>
    </w:p>
    <w:p w14:paraId="73A5DAC9" w14:textId="77777777" w:rsidR="000C2F82" w:rsidRDefault="0079062F">
      <w:pPr>
        <w:pStyle w:val="3"/>
      </w:pPr>
      <w:bookmarkStart w:id="41" w:name="_Toc230769053"/>
      <w:r>
        <w:rPr>
          <w:rFonts w:hint="eastAsia"/>
        </w:rPr>
        <w:t>异构环境下跨节点任务划分策略</w:t>
      </w:r>
      <w:bookmarkEnd w:id="41"/>
    </w:p>
    <w:p w14:paraId="3CC74828" w14:textId="77777777" w:rsidR="000C2F82" w:rsidRDefault="0079062F">
      <w:pPr>
        <w:pStyle w:val="afff"/>
      </w:pPr>
      <w:r>
        <w:rPr>
          <w:noProof/>
        </w:rPr>
        <w:drawing>
          <wp:inline distT="0" distB="0" distL="0" distR="0" wp14:anchorId="0D519B75" wp14:editId="0EC58AAF">
            <wp:extent cx="3372485" cy="4603750"/>
            <wp:effectExtent l="0" t="0" r="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9"/>
                    <a:stretch>
                      <a:fillRect/>
                    </a:stretch>
                  </pic:blipFill>
                  <pic:spPr>
                    <a:xfrm>
                      <a:off x="0" y="0"/>
                      <a:ext cx="3379073" cy="4612157"/>
                    </a:xfrm>
                    <a:prstGeom prst="rect">
                      <a:avLst/>
                    </a:prstGeom>
                  </pic:spPr>
                </pic:pic>
              </a:graphicData>
            </a:graphic>
          </wp:inline>
        </w:drawing>
      </w:r>
    </w:p>
    <w:p w14:paraId="4427F92D" w14:textId="070F3E07" w:rsidR="000C2F82" w:rsidRDefault="0079062F">
      <w:pPr>
        <w:pStyle w:val="a5"/>
      </w:pPr>
      <w:bookmarkStart w:id="42" w:name="_Ref3740"/>
      <w:r>
        <w:t>图</w:t>
      </w:r>
      <w:r>
        <w:t>3-</w:t>
      </w:r>
      <w:r>
        <w:fldChar w:fldCharType="begin"/>
      </w:r>
      <w:r>
        <w:instrText xml:space="preserve"> SEQ </w:instrText>
      </w:r>
      <w:r>
        <w:instrText>图</w:instrText>
      </w:r>
      <w:r>
        <w:instrText xml:space="preserve">3- \* ARABIC </w:instrText>
      </w:r>
      <w:r>
        <w:fldChar w:fldCharType="separate"/>
      </w:r>
      <w:r w:rsidR="00105A6B">
        <w:rPr>
          <w:noProof/>
        </w:rPr>
        <w:t>2</w:t>
      </w:r>
      <w:r>
        <w:fldChar w:fldCharType="end"/>
      </w:r>
      <w:bookmarkEnd w:id="42"/>
      <w:r>
        <w:rPr>
          <w:rStyle w:val="affd"/>
          <w:rFonts w:hint="eastAsia"/>
        </w:rPr>
        <w:t xml:space="preserve"> </w:t>
      </w:r>
      <w:r>
        <w:rPr>
          <w:rStyle w:val="affd"/>
          <w:rFonts w:hint="eastAsia"/>
        </w:rPr>
        <w:t>流体仿真计算过程</w:t>
      </w:r>
      <w:r>
        <w:rPr>
          <w:rStyle w:val="affd"/>
          <w:rFonts w:hint="eastAsia"/>
        </w:rPr>
        <w:t xml:space="preserve"> </w:t>
      </w:r>
      <w:r>
        <w:rPr>
          <w:rFonts w:hint="eastAsia"/>
        </w:rPr>
        <w:t xml:space="preserve"> </w:t>
      </w:r>
    </w:p>
    <w:p w14:paraId="4C8F1A99" w14:textId="77777777" w:rsidR="000C2F82" w:rsidRDefault="0079062F">
      <w:pPr>
        <w:pStyle w:val="affb"/>
      </w:pPr>
      <w:r>
        <w:rPr>
          <w:rFonts w:hint="eastAsia"/>
        </w:rPr>
        <w:t xml:space="preserve">Fig.3-2 Fluid </w:t>
      </w:r>
      <w:r>
        <w:t>s</w:t>
      </w:r>
      <w:r>
        <w:rPr>
          <w:rFonts w:hint="eastAsia"/>
        </w:rPr>
        <w:t xml:space="preserve">imulation </w:t>
      </w:r>
      <w:r>
        <w:t>c</w:t>
      </w:r>
      <w:r>
        <w:rPr>
          <w:rFonts w:hint="eastAsia"/>
        </w:rPr>
        <w:t xml:space="preserve">omputational </w:t>
      </w:r>
      <w:r>
        <w:t>p</w:t>
      </w:r>
      <w:r>
        <w:rPr>
          <w:rFonts w:hint="eastAsia"/>
        </w:rPr>
        <w:t>rocess</w:t>
      </w:r>
    </w:p>
    <w:p w14:paraId="28FC44F6" w14:textId="3819D4BF" w:rsidR="000C2F82" w:rsidRDefault="0079062F">
      <w:pPr>
        <w:ind w:firstLine="480"/>
      </w:pPr>
      <w:r>
        <w:lastRenderedPageBreak/>
        <w:t>本节优化</w:t>
      </w:r>
      <w:r>
        <w:t>GPUSPH</w:t>
      </w:r>
      <w:r>
        <w:t>在多节点并行场景下的域划分策略，原始</w:t>
      </w:r>
      <w:r>
        <w:t>GPUSPH</w:t>
      </w:r>
      <w:r>
        <w:t>框架采用静态对半划分将计算</w:t>
      </w:r>
      <w:proofErr w:type="gramStart"/>
      <w:r>
        <w:t>域平均</w:t>
      </w:r>
      <w:proofErr w:type="gramEnd"/>
      <w:r>
        <w:t>分配给各参与节点但实际集群环境中节点间普遍存在性能异构性会导致负载不均衡，针对该问题本章提出</w:t>
      </w:r>
      <w:proofErr w:type="gramStart"/>
      <w:r>
        <w:t>一种算力感</w:t>
      </w:r>
      <w:proofErr w:type="gramEnd"/>
      <w:r>
        <w:t>知的初始化域划分方法，</w:t>
      </w:r>
      <w:r>
        <w:rPr>
          <w:rFonts w:hint="eastAsia"/>
        </w:rPr>
        <w:t>如</w:t>
      </w:r>
      <w:r>
        <w:rPr>
          <w:rFonts w:hint="eastAsia"/>
        </w:rPr>
        <w:fldChar w:fldCharType="begin"/>
      </w:r>
      <w:r>
        <w:rPr>
          <w:rFonts w:hint="eastAsia"/>
        </w:rPr>
        <w:instrText xml:space="preserve"> REF _Ref3740 \h </w:instrText>
      </w:r>
      <w:r>
        <w:rPr>
          <w:rFonts w:hint="eastAsia"/>
        </w:rPr>
      </w:r>
      <w:r>
        <w:rPr>
          <w:rFonts w:hint="eastAsia"/>
        </w:rPr>
        <w:fldChar w:fldCharType="separate"/>
      </w:r>
      <w:r w:rsidR="00105A6B">
        <w:t>图</w:t>
      </w:r>
      <w:r w:rsidR="00105A6B">
        <w:t>3-</w:t>
      </w:r>
      <w:r w:rsidR="00105A6B">
        <w:rPr>
          <w:noProof/>
        </w:rPr>
        <w:t>2</w:t>
      </w:r>
      <w:r>
        <w:rPr>
          <w:rFonts w:hint="eastAsia"/>
        </w:rPr>
        <w:fldChar w:fldCharType="end"/>
      </w:r>
      <w:r>
        <w:rPr>
          <w:rFonts w:hint="eastAsia"/>
        </w:rPr>
        <w:t>所示。</w:t>
      </w:r>
      <w:r>
        <w:t>其核心是在仿真计算启动前利用</w:t>
      </w:r>
      <w:r>
        <w:t>NVIDIA</w:t>
      </w:r>
      <w:r>
        <w:t>性能监控工具实时获取各节点</w:t>
      </w:r>
      <w:r>
        <w:t>GPU</w:t>
      </w:r>
      <w:r>
        <w:t>核心频率等关键性能参数并计算</w:t>
      </w:r>
      <w:proofErr w:type="gramStart"/>
      <w:r>
        <w:t>算</w:t>
      </w:r>
      <w:proofErr w:type="gramEnd"/>
      <w:r>
        <w:t>力比</w:t>
      </w:r>
      <w:r>
        <w:t>ratio</w:t>
      </w:r>
      <w:r>
        <w:t>，网格初始化阶段系统将依据</w:t>
      </w:r>
      <w:proofErr w:type="gramStart"/>
      <w:r>
        <w:t>该算力比</w:t>
      </w:r>
      <w:proofErr w:type="gramEnd"/>
      <w:r>
        <w:t>对全局计算域进行非均匀划分，</w:t>
      </w:r>
      <w:proofErr w:type="gramStart"/>
      <w:r>
        <w:t>为算</w:t>
      </w:r>
      <w:proofErr w:type="gramEnd"/>
      <w:r>
        <w:t>力较强的节点分配更多粒子、</w:t>
      </w:r>
      <w:proofErr w:type="gramStart"/>
      <w:r>
        <w:t>为算</w:t>
      </w:r>
      <w:proofErr w:type="gramEnd"/>
      <w:r>
        <w:t>力较弱的节点分配较少粒子使各节点预期计算负载与其计算能力相匹配，完成域划分后将各子域粒子信息映射至对应节点内存再进入迭代计算阶段，每一时间步迭代中各节点先与相邻子域通信交换边界粒子信息，获得完整邻域信息后独立求解</w:t>
      </w:r>
      <w:r>
        <w:t>Navier-Stokes</w:t>
      </w:r>
      <w:r>
        <w:t>方程组并更新粒子状态，之后进入下一时间步计算，该方法可在不改变</w:t>
      </w:r>
      <w:r>
        <w:t>GPUSPH</w:t>
      </w:r>
      <w:r>
        <w:t>原有计算流程和通信机制的前提下，通过初始化阶段</w:t>
      </w:r>
      <w:proofErr w:type="gramStart"/>
      <w:r>
        <w:t>的算力感</w:t>
      </w:r>
      <w:proofErr w:type="gramEnd"/>
      <w:r>
        <w:t>知机制将静态对半划分扩展为动态适配的异构划分，有效提升异构集群环境下的并行效率。</w:t>
      </w:r>
    </w:p>
    <w:p w14:paraId="70EE61FD" w14:textId="77777777" w:rsidR="000C2F82" w:rsidRDefault="0079062F">
      <w:pPr>
        <w:ind w:firstLine="480"/>
      </w:pPr>
      <w:r>
        <w:t>需要指出的是，上述基于</w:t>
      </w:r>
      <w:proofErr w:type="gramStart"/>
      <w:r>
        <w:t>静态算力检测</w:t>
      </w:r>
      <w:proofErr w:type="gramEnd"/>
      <w:r>
        <w:t>的初始化域划分存在一定局限性，仿真过程中的影响因素较为复杂，</w:t>
      </w:r>
      <w:proofErr w:type="gramStart"/>
      <w:r>
        <w:t>除算力</w:t>
      </w:r>
      <w:proofErr w:type="gramEnd"/>
      <w:r>
        <w:t>外还包含其他多种干扰因素，</w:t>
      </w:r>
      <w:proofErr w:type="gramStart"/>
      <w:r>
        <w:t>静态算力检</w:t>
      </w:r>
      <w:proofErr w:type="gramEnd"/>
      <w:r>
        <w:t>测难以全面适配这些复杂影响，基于此，我们进一步开展了</w:t>
      </w:r>
      <w:r>
        <w:t>3.4</w:t>
      </w:r>
      <w:r>
        <w:t>节基于运行时反馈的划分策略相关研究，结合仿真运行过程中的反馈信息确定域划分推荐比例，为后续仿真提供更具适配性的划分参考。</w:t>
      </w:r>
    </w:p>
    <w:p w14:paraId="043211D6" w14:textId="77777777" w:rsidR="000C2F82" w:rsidRDefault="0079062F">
      <w:pPr>
        <w:pStyle w:val="2"/>
      </w:pPr>
      <w:bookmarkStart w:id="43" w:name="_Toc230769054"/>
      <w:r>
        <w:t>基于运行时反馈</w:t>
      </w:r>
      <w:r>
        <w:rPr>
          <w:rFonts w:hint="eastAsia"/>
        </w:rPr>
        <w:t>的</w:t>
      </w:r>
      <w:r>
        <w:t>划分策略</w:t>
      </w:r>
      <w:bookmarkEnd w:id="43"/>
    </w:p>
    <w:p w14:paraId="0FE2FA04" w14:textId="77777777" w:rsidR="000C2F82" w:rsidRDefault="0079062F">
      <w:pPr>
        <w:ind w:firstLine="480"/>
      </w:pPr>
      <w:r>
        <w:t>基于</w:t>
      </w:r>
      <w:proofErr w:type="gramStart"/>
      <w:r>
        <w:t>静态算力检测</w:t>
      </w:r>
      <w:proofErr w:type="gramEnd"/>
      <w:r>
        <w:t>初始化域划分的局限性，本节提出基于性能反馈的域划分参数优化框架，其核心思路是通过仿真运行过程中的性能反馈，优化域划分比例的确定方式，为后续仿真提供更具适配性的划分方案</w:t>
      </w:r>
      <w:r>
        <w:rPr>
          <w:rFonts w:hint="eastAsia"/>
        </w:rPr>
        <w:t>。</w:t>
      </w:r>
    </w:p>
    <w:p w14:paraId="119E1292" w14:textId="77777777" w:rsidR="000C2F82" w:rsidRDefault="0079062F">
      <w:pPr>
        <w:pStyle w:val="afff"/>
      </w:pPr>
      <w:r>
        <w:rPr>
          <w:rFonts w:hint="eastAsia"/>
          <w:noProof/>
        </w:rPr>
        <w:drawing>
          <wp:inline distT="0" distB="0" distL="114300" distR="114300" wp14:anchorId="4B66115F" wp14:editId="25B55363">
            <wp:extent cx="3596640" cy="1952625"/>
            <wp:effectExtent l="0" t="0" r="3810" b="0"/>
            <wp:docPr id="21" name="图片 21" descr="四步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四步流程图"/>
                    <pic:cNvPicPr>
                      <a:picLocks noChangeAspect="1"/>
                    </pic:cNvPicPr>
                  </pic:nvPicPr>
                  <pic:blipFill>
                    <a:blip r:embed="rId40"/>
                    <a:stretch>
                      <a:fillRect/>
                    </a:stretch>
                  </pic:blipFill>
                  <pic:spPr>
                    <a:xfrm>
                      <a:off x="0" y="0"/>
                      <a:ext cx="3607330" cy="1958265"/>
                    </a:xfrm>
                    <a:prstGeom prst="rect">
                      <a:avLst/>
                    </a:prstGeom>
                  </pic:spPr>
                </pic:pic>
              </a:graphicData>
            </a:graphic>
          </wp:inline>
        </w:drawing>
      </w:r>
    </w:p>
    <w:p w14:paraId="783B1778" w14:textId="60D0AA49" w:rsidR="000C2F82" w:rsidRDefault="0079062F">
      <w:pPr>
        <w:pStyle w:val="a5"/>
      </w:pPr>
      <w:bookmarkStart w:id="44" w:name="_Ref3995"/>
      <w:r>
        <w:t>图</w:t>
      </w:r>
      <w:r>
        <w:t>3-</w:t>
      </w:r>
      <w:r>
        <w:fldChar w:fldCharType="begin"/>
      </w:r>
      <w:r>
        <w:instrText xml:space="preserve"> SEQ </w:instrText>
      </w:r>
      <w:r>
        <w:instrText>图</w:instrText>
      </w:r>
      <w:r>
        <w:instrText xml:space="preserve">3- \* ARABIC </w:instrText>
      </w:r>
      <w:r>
        <w:fldChar w:fldCharType="separate"/>
      </w:r>
      <w:r w:rsidR="00105A6B">
        <w:rPr>
          <w:noProof/>
        </w:rPr>
        <w:t>3</w:t>
      </w:r>
      <w:r>
        <w:fldChar w:fldCharType="end"/>
      </w:r>
      <w:bookmarkEnd w:id="44"/>
      <w:r>
        <w:rPr>
          <w:rStyle w:val="affd"/>
          <w:rFonts w:hint="eastAsia"/>
        </w:rPr>
        <w:t xml:space="preserve"> </w:t>
      </w:r>
      <w:r>
        <w:rPr>
          <w:rStyle w:val="affd"/>
          <w:rFonts w:hint="eastAsia"/>
        </w:rPr>
        <w:t>基于运行时性能反馈的划分策略</w:t>
      </w:r>
    </w:p>
    <w:p w14:paraId="0E004BC9" w14:textId="77777777" w:rsidR="000C2F82" w:rsidRDefault="0079062F">
      <w:pPr>
        <w:pStyle w:val="affb"/>
      </w:pPr>
      <w:r>
        <w:rPr>
          <w:rFonts w:hint="eastAsia"/>
        </w:rPr>
        <w:t xml:space="preserve">Fig.3-3 Runtime </w:t>
      </w:r>
      <w:r>
        <w:t>p</w:t>
      </w:r>
      <w:r>
        <w:rPr>
          <w:rFonts w:hint="eastAsia"/>
        </w:rPr>
        <w:t xml:space="preserve">erformance </w:t>
      </w:r>
      <w:r>
        <w:t>f</w:t>
      </w:r>
      <w:r>
        <w:rPr>
          <w:rFonts w:hint="eastAsia"/>
        </w:rPr>
        <w:t>eedback-</w:t>
      </w:r>
      <w:r>
        <w:t>b</w:t>
      </w:r>
      <w:r>
        <w:rPr>
          <w:rFonts w:hint="eastAsia"/>
        </w:rPr>
        <w:t xml:space="preserve">ased </w:t>
      </w:r>
      <w:r>
        <w:t>p</w:t>
      </w:r>
      <w:r>
        <w:rPr>
          <w:rFonts w:hint="eastAsia"/>
        </w:rPr>
        <w:t xml:space="preserve">artitioning </w:t>
      </w:r>
      <w:r>
        <w:t>s</w:t>
      </w:r>
      <w:r>
        <w:rPr>
          <w:rFonts w:hint="eastAsia"/>
        </w:rPr>
        <w:t>trategy</w:t>
      </w:r>
    </w:p>
    <w:p w14:paraId="3C6814CB" w14:textId="77777777" w:rsidR="000C2F82" w:rsidRDefault="0079062F">
      <w:pPr>
        <w:pStyle w:val="3"/>
      </w:pPr>
      <w:bookmarkStart w:id="45" w:name="_Ref224568219"/>
      <w:bookmarkStart w:id="46" w:name="_Toc230769055"/>
      <w:r>
        <w:lastRenderedPageBreak/>
        <w:t>运行时性能信息采集</w:t>
      </w:r>
      <w:bookmarkEnd w:id="45"/>
      <w:bookmarkEnd w:id="46"/>
    </w:p>
    <w:p w14:paraId="7FF2811D" w14:textId="77777777" w:rsidR="000C2F82" w:rsidRDefault="0079062F">
      <w:pPr>
        <w:ind w:firstLine="480"/>
      </w:pPr>
      <w:r>
        <w:t>在</w:t>
      </w:r>
      <w:r>
        <w:t>SPH</w:t>
      </w:r>
      <w:r>
        <w:t>多节点并行仿真中，节点负载主要由计算负载与通信开销两部分构成，因此本框架在运行时重点采集以下两类核心性能信息：</w:t>
      </w:r>
    </w:p>
    <w:p w14:paraId="15503FC8" w14:textId="77777777" w:rsidR="000C2F82" w:rsidRDefault="0079062F">
      <w:pPr>
        <w:numPr>
          <w:ilvl w:val="0"/>
          <w:numId w:val="8"/>
        </w:numPr>
        <w:ind w:firstLine="480"/>
        <w:rPr>
          <w:rFonts w:hAnsi="Cambria Math"/>
        </w:rPr>
      </w:pPr>
      <w:r>
        <w:rPr>
          <w:rFonts w:hint="eastAsia"/>
        </w:rPr>
        <w:t>Force kernel</w:t>
      </w:r>
      <w:r>
        <w:rPr>
          <w:rFonts w:hint="eastAsia"/>
        </w:rPr>
        <w:t>的执行时间</w:t>
      </w:r>
      <m:oMath>
        <m:sSubSup>
          <m:sSubSupPr>
            <m:ctrlPr>
              <w:rPr>
                <w:rFonts w:ascii="Cambria Math" w:hAnsi="Cambria Math" w:hint="eastAsia"/>
                <w:i/>
                <w:iCs/>
              </w:rPr>
            </m:ctrlPr>
          </m:sSubSupPr>
          <m:e>
            <m:r>
              <w:rPr>
                <w:rFonts w:ascii="Cambria Math" w:hAnsi="Cambria Math"/>
              </w:rPr>
              <m:t>T</m:t>
            </m:r>
          </m:e>
          <m:sub>
            <m:r>
              <w:rPr>
                <w:rFonts w:ascii="Cambria Math" w:hAnsi="Cambria Math"/>
              </w:rPr>
              <m:t>i</m:t>
            </m:r>
          </m:sub>
          <m:sup>
            <m:r>
              <w:rPr>
                <w:rFonts w:ascii="Cambria Math" w:hAnsi="Cambria Math"/>
              </w:rPr>
              <m:t>forces</m:t>
            </m:r>
          </m:sup>
        </m:sSubSup>
      </m:oMath>
      <w:r>
        <w:rPr>
          <w:rFonts w:hAnsi="Cambria Math" w:hint="eastAsia"/>
        </w:rPr>
        <w:t>：在</w:t>
      </w:r>
      <w:r>
        <w:rPr>
          <w:rFonts w:hAnsi="Cambria Math" w:hint="eastAsia"/>
        </w:rPr>
        <w:t>SPH</w:t>
      </w:r>
      <w:r>
        <w:rPr>
          <w:rFonts w:hAnsi="Cambria Math" w:hint="eastAsia"/>
        </w:rPr>
        <w:t>方法中，粒子受力计算是整个仿真中计算量最大、耗时最长的核心模块，其执行时间直接反映了各节点的计算负载强度。该模块包含粒子间相互作用力的计算、邻域粒子的遍历与求和等密集型操作，其执行效率直接决定了仿真的整体性能，因此是衡量计算负载的关键指标。</w:t>
      </w:r>
    </w:p>
    <w:p w14:paraId="42AB9414" w14:textId="77777777" w:rsidR="000C2F82" w:rsidRDefault="0079062F">
      <w:pPr>
        <w:numPr>
          <w:ilvl w:val="0"/>
          <w:numId w:val="8"/>
        </w:numPr>
        <w:ind w:firstLine="480"/>
        <w:rPr>
          <w:rFonts w:hAnsi="Cambria Math"/>
        </w:rPr>
      </w:pPr>
      <w:r>
        <w:rPr>
          <w:rFonts w:hint="eastAsia"/>
        </w:rPr>
        <w:t>halo</w:t>
      </w:r>
      <w:r>
        <w:rPr>
          <w:rFonts w:hint="eastAsia"/>
        </w:rPr>
        <w:t>粒子数量</w:t>
      </w:r>
      <m:oMath>
        <m:sSubSup>
          <m:sSubSupPr>
            <m:ctrlPr>
              <w:rPr>
                <w:rFonts w:ascii="Cambria Math" w:hAnsi="Cambria Math"/>
                <w:i/>
                <w:iCs/>
              </w:rPr>
            </m:ctrlPr>
          </m:sSubSupPr>
          <m:e>
            <m:r>
              <w:rPr>
                <w:rFonts w:ascii="Cambria Math" w:hAnsi="Cambria Math"/>
              </w:rPr>
              <m:t>N</m:t>
            </m:r>
          </m:e>
          <m:sub>
            <m:r>
              <w:rPr>
                <w:rFonts w:ascii="Cambria Math" w:hAnsi="Cambria Math"/>
              </w:rPr>
              <m:t>i</m:t>
            </m:r>
          </m:sub>
          <m:sup>
            <m:r>
              <w:rPr>
                <w:rFonts w:ascii="Cambria Math" w:hAnsi="Cambria Math"/>
              </w:rPr>
              <m:t>halo</m:t>
            </m:r>
          </m:sup>
        </m:sSubSup>
      </m:oMath>
      <w:r>
        <w:rPr>
          <w:rFonts w:hAnsi="Cambria Math" w:hint="eastAsia"/>
        </w:rPr>
        <w:t>：</w:t>
      </w:r>
      <w:r>
        <w:rPr>
          <w:rFonts w:hAnsi="Cambria Math" w:hint="eastAsia"/>
        </w:rPr>
        <w:t>ha</w:t>
      </w:r>
      <w:r>
        <w:rPr>
          <w:rFonts w:hAnsi="Cambria Math"/>
        </w:rPr>
        <w:t>lo</w:t>
      </w:r>
      <w:r>
        <w:rPr>
          <w:rFonts w:hAnsi="Cambria Math"/>
        </w:rPr>
        <w:t>粒子指的是为了保证子域边界处粒子邻域信息完整，需要从相邻子域通信获取的边界粒子。在多节点并行仿真中，每个</w:t>
      </w:r>
      <w:proofErr w:type="gramStart"/>
      <w:r>
        <w:rPr>
          <w:rFonts w:hAnsi="Cambria Math"/>
        </w:rPr>
        <w:t>子域仅</w:t>
      </w:r>
      <w:proofErr w:type="gramEnd"/>
      <w:r>
        <w:rPr>
          <w:rFonts w:hAnsi="Cambria Math"/>
        </w:rPr>
        <w:t>存储自身的粒子数据，而边界处的粒子邻域信息可能跨越子域边界，因此需要通过通信从相邻子域获取这些虚拟的</w:t>
      </w:r>
      <w:r>
        <w:rPr>
          <w:rFonts w:hAnsi="Cambria Math"/>
        </w:rPr>
        <w:t>halo</w:t>
      </w:r>
      <w:r>
        <w:rPr>
          <w:rFonts w:hAnsi="Cambria Math"/>
        </w:rPr>
        <w:t>粒子，以完成完整的邻域计算。</w:t>
      </w:r>
      <w:r>
        <w:rPr>
          <w:rFonts w:hAnsi="Cambria Math"/>
        </w:rPr>
        <w:t>halo</w:t>
      </w:r>
      <w:r>
        <w:rPr>
          <w:rFonts w:hAnsi="Cambria Math"/>
        </w:rPr>
        <w:t>粒子的数量直接决定了节点间的通信数据量，是衡量通信开销的关键指标。</w:t>
      </w:r>
    </w:p>
    <w:p w14:paraId="4B5C947D" w14:textId="77777777" w:rsidR="000C2F82" w:rsidRDefault="0079062F">
      <w:pPr>
        <w:pStyle w:val="3"/>
      </w:pPr>
      <w:bookmarkStart w:id="47" w:name="_Toc230769056"/>
      <w:r>
        <w:t>优化流程与推荐比例生成</w:t>
      </w:r>
      <w:bookmarkEnd w:id="47"/>
    </w:p>
    <w:p w14:paraId="39B9555B" w14:textId="52A342ED" w:rsidR="000C2F82" w:rsidRDefault="0079062F">
      <w:pPr>
        <w:ind w:firstLine="480"/>
      </w:pPr>
      <w:r>
        <w:t>该框架的理论实现流程以性能反馈采集与比例优化为核心，</w:t>
      </w:r>
      <w:r>
        <w:rPr>
          <w:rFonts w:hint="eastAsia"/>
        </w:rPr>
        <w:t>具体可分为四个关键步骤。给定一个初始的域划分比例</w:t>
      </w:r>
      <m:oMath>
        <m:r>
          <w:rPr>
            <w:rFonts w:ascii="Cambria Math" w:hAnsi="Cambria Math"/>
          </w:rPr>
          <m:t>split_ratio</m:t>
        </m:r>
      </m:oMath>
      <w:r>
        <w:rPr>
          <w:rFonts w:hint="eastAsia"/>
        </w:rPr>
        <w:t>，作为仿真启动的基础配置，</w:t>
      </w:r>
      <w:r>
        <w:rPr>
          <w:rFonts w:ascii="宋体" w:hAnsi="宋体" w:cs="宋体"/>
        </w:rPr>
        <w:t>该初始比例可沿用</w:t>
      </w:r>
      <w:proofErr w:type="gramStart"/>
      <w:r>
        <w:rPr>
          <w:rFonts w:ascii="宋体" w:hAnsi="宋体" w:cs="宋体"/>
        </w:rPr>
        <w:t>静态算力检测</w:t>
      </w:r>
      <w:proofErr w:type="gramEnd"/>
      <w:r>
        <w:rPr>
          <w:rFonts w:ascii="宋体" w:hAnsi="宋体" w:cs="宋体"/>
        </w:rPr>
        <w:t>方法或经验值，为后续</w:t>
      </w:r>
      <w:r>
        <w:t>性能反馈提供基准。</w:t>
      </w:r>
      <w:r>
        <w:rPr>
          <w:rFonts w:hint="eastAsia"/>
        </w:rPr>
        <w:t>如</w:t>
      </w:r>
      <w:r>
        <w:rPr>
          <w:rFonts w:hint="eastAsia"/>
        </w:rPr>
        <w:fldChar w:fldCharType="begin"/>
      </w:r>
      <w:r>
        <w:rPr>
          <w:rFonts w:hint="eastAsia"/>
        </w:rPr>
        <w:instrText xml:space="preserve"> REF _Ref3995 \h </w:instrText>
      </w:r>
      <w:r>
        <w:rPr>
          <w:rFonts w:hint="eastAsia"/>
        </w:rPr>
      </w:r>
      <w:r>
        <w:rPr>
          <w:rFonts w:hint="eastAsia"/>
        </w:rPr>
        <w:fldChar w:fldCharType="separate"/>
      </w:r>
      <w:r w:rsidR="00105A6B">
        <w:t>图</w:t>
      </w:r>
      <w:r w:rsidR="00105A6B">
        <w:t>3-</w:t>
      </w:r>
      <w:r w:rsidR="00105A6B">
        <w:rPr>
          <w:noProof/>
        </w:rPr>
        <w:t>3</w:t>
      </w:r>
      <w:r>
        <w:rPr>
          <w:rFonts w:hint="eastAsia"/>
        </w:rPr>
        <w:fldChar w:fldCharType="end"/>
      </w:r>
      <w:r>
        <w:rPr>
          <w:rFonts w:hint="eastAsia"/>
        </w:rPr>
        <w:t>所示，首先是监控，在该初始划分下启动仿真并进行全程监控，在运行过程中周期性采集两类核心数据，</w:t>
      </w:r>
      <w:r>
        <w:rPr>
          <w:rFonts w:hint="eastAsia"/>
        </w:rPr>
        <w:t>Force kernel</w:t>
      </w:r>
      <w:r>
        <w:rPr>
          <w:rFonts w:hint="eastAsia"/>
        </w:rPr>
        <w:t>的执行时间</w:t>
      </w:r>
      <m:oMath>
        <m:sSubSup>
          <m:sSubSupPr>
            <m:ctrlPr>
              <w:rPr>
                <w:rFonts w:ascii="Cambria Math" w:hAnsi="Cambria Math" w:hint="eastAsia"/>
                <w:i/>
                <w:iCs/>
              </w:rPr>
            </m:ctrlPr>
          </m:sSubSupPr>
          <m:e>
            <m:r>
              <w:rPr>
                <w:rFonts w:ascii="Cambria Math" w:hAnsi="Cambria Math"/>
              </w:rPr>
              <m:t>T</m:t>
            </m:r>
          </m:e>
          <m:sub>
            <m:r>
              <w:rPr>
                <w:rFonts w:ascii="Cambria Math" w:hAnsi="Cambria Math"/>
              </w:rPr>
              <m:t>i</m:t>
            </m:r>
          </m:sub>
          <m:sup>
            <m:r>
              <w:rPr>
                <w:rFonts w:ascii="Cambria Math" w:hAnsi="Cambria Math"/>
              </w:rPr>
              <m:t>forces</m:t>
            </m:r>
          </m:sup>
        </m:sSubSup>
      </m:oMath>
      <w:r>
        <w:rPr>
          <w:rFonts w:hAnsi="Cambria Math" w:hint="eastAsia"/>
        </w:rPr>
        <w:t>以及</w:t>
      </w:r>
      <w:r>
        <w:rPr>
          <w:rFonts w:hint="eastAsia"/>
        </w:rPr>
        <w:t>halo</w:t>
      </w:r>
      <w:r>
        <w:rPr>
          <w:rFonts w:hint="eastAsia"/>
        </w:rPr>
        <w:t>粒子数量</w:t>
      </w:r>
      <m:oMath>
        <m:sSubSup>
          <m:sSubSupPr>
            <m:ctrlPr>
              <w:rPr>
                <w:rFonts w:ascii="Cambria Math" w:hAnsi="Cambria Math"/>
                <w:i/>
                <w:iCs/>
              </w:rPr>
            </m:ctrlPr>
          </m:sSubSupPr>
          <m:e>
            <m:r>
              <w:rPr>
                <w:rFonts w:ascii="Cambria Math" w:hAnsi="Cambria Math"/>
              </w:rPr>
              <m:t>N</m:t>
            </m:r>
          </m:e>
          <m:sub>
            <m:r>
              <w:rPr>
                <w:rFonts w:ascii="Cambria Math" w:hAnsi="Cambria Math"/>
              </w:rPr>
              <m:t>i</m:t>
            </m:r>
          </m:sub>
          <m:sup>
            <m:r>
              <w:rPr>
                <w:rFonts w:ascii="Cambria Math" w:hAnsi="Cambria Math"/>
              </w:rPr>
              <m:t>halo</m:t>
            </m:r>
          </m:sup>
        </m:sSubSup>
      </m:oMath>
      <w:r w:rsidR="00B8384B">
        <w:rPr>
          <w:rFonts w:hint="eastAsia"/>
          <w:iCs/>
        </w:rPr>
        <w:t>，</w:t>
      </w:r>
      <w:r w:rsidR="00B8384B">
        <w:t>在每次</w:t>
      </w:r>
      <w:r w:rsidR="00616B53">
        <w:rPr>
          <w:rFonts w:hint="eastAsia"/>
        </w:rPr>
        <w:t>分析</w:t>
      </w:r>
      <w:r w:rsidR="00B8384B">
        <w:t>时，仅基于当前单个</w:t>
      </w:r>
      <w:proofErr w:type="gramStart"/>
      <w:r w:rsidR="00B8384B">
        <w:t>时间步内采集</w:t>
      </w:r>
      <w:proofErr w:type="gramEnd"/>
      <w:r w:rsidR="00B8384B">
        <w:t>到的性能数据完成负载分析与划分推荐，而</w:t>
      </w:r>
      <w:r w:rsidR="00B8384B">
        <w:t>“</w:t>
      </w:r>
      <w:r w:rsidR="00B8384B">
        <w:t>周期性</w:t>
      </w:r>
      <w:r w:rsidR="00B8384B">
        <w:t>”</w:t>
      </w:r>
      <w:r w:rsidR="00B8384B">
        <w:t>仅表示是否触发，并不需要跨多个时间步进行累积统计</w:t>
      </w:r>
      <w:r>
        <w:rPr>
          <w:rFonts w:hint="eastAsia"/>
        </w:rPr>
        <w:t>。第二步是分析构造有效负载指标，基于采集到的性能数据，构造有效负载指标</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oMath>
      <w:r>
        <w:rPr>
          <w:rFonts w:hint="eastAsia"/>
        </w:rPr>
        <w:t>，其表达式为</w:t>
      </w:r>
      <w:r>
        <w:rPr>
          <w:rFonts w:hint="eastAsia"/>
        </w:rPr>
        <w:t>:</w:t>
      </w:r>
    </w:p>
    <w:p w14:paraId="160C44A6" w14:textId="77777777" w:rsidR="000C2F82" w:rsidRDefault="00CA2F0F">
      <w:pPr>
        <w:pStyle w:val="afff1"/>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i</m:t>
                  </m:r>
                </m:sub>
              </m:sSub>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T</m:t>
                  </m:r>
                </m:e>
                <m:sub>
                  <m:r>
                    <w:rPr>
                      <w:rFonts w:ascii="Cambria Math" w:eastAsia="Cambria Math" w:hAnsi="Cambria Math" w:cs="Cambria Math"/>
                    </w:rPr>
                    <m:t>i</m:t>
                  </m:r>
                </m:sub>
                <m:sup>
                  <m:r>
                    <w:rPr>
                      <w:rFonts w:ascii="Cambria Math" w:eastAsia="Cambria Math" w:hAnsi="Cambria Math" w:cs="Cambria Math"/>
                    </w:rPr>
                    <m:t>forces</m:t>
                  </m:r>
                </m:sup>
              </m:sSubSup>
              <m:r>
                <w:rPr>
                  <w:rFonts w:ascii="Cambria Math" w:eastAsia="Cambria Math" w:hAnsi="Cambria Math" w:cs="Cambria Math"/>
                </w:rPr>
                <m:t>+λ</m:t>
              </m:r>
              <m:sSubSup>
                <m:sSubSupPr>
                  <m:ctrlPr>
                    <w:rPr>
                      <w:rFonts w:ascii="Cambria Math" w:hAnsi="Cambria Math"/>
                    </w:rPr>
                  </m:ctrlPr>
                </m:sSubSupPr>
                <m:e>
                  <m:r>
                    <w:rPr>
                      <w:rFonts w:ascii="Cambria Math" w:eastAsia="Cambria Math" w:hAnsi="Cambria Math" w:cs="Cambria Math"/>
                    </w:rPr>
                    <m:t>N</m:t>
                  </m:r>
                </m:e>
                <m:sub>
                  <m:r>
                    <w:rPr>
                      <w:rFonts w:ascii="Cambria Math" w:eastAsia="Cambria Math" w:hAnsi="Cambria Math" w:cs="Cambria Math"/>
                    </w:rPr>
                    <m:t>i</m:t>
                  </m:r>
                </m:sub>
                <m:sup>
                  <m:r>
                    <w:rPr>
                      <w:rFonts w:ascii="Cambria Math" w:eastAsia="Cambria Math" w:hAnsi="Cambria Math" w:cs="Cambria Math"/>
                    </w:rPr>
                    <m:t>halo</m:t>
                  </m:r>
                </m:sup>
              </m:sSubSup>
              <m:r>
                <m:rPr>
                  <m:sty m:val="p"/>
                </m:rPr>
                <w:rPr>
                  <w:rFonts w:ascii="Cambria Math" w:hAnsi="Cambria Math"/>
                </w:rPr>
                <m:t>#</m:t>
              </m:r>
              <m:r>
                <m:rPr>
                  <m:nor/>
                </m:rPr>
                <w:rPr>
                  <w:rFonts w:cs="Times New Roman"/>
                </w:rPr>
                <m:t>（</m:t>
              </m:r>
              <m:r>
                <m:rPr>
                  <m:nor/>
                </m:rPr>
                <w:rPr>
                  <w:rFonts w:cs="Times New Roman"/>
                </w:rPr>
                <m:t>3-3</m:t>
              </m:r>
              <m:r>
                <m:rPr>
                  <m:nor/>
                </m:rPr>
                <w:rPr>
                  <w:rFonts w:cs="Times New Roman"/>
                </w:rPr>
                <m:t>）</m:t>
              </m:r>
            </m:e>
          </m:eqArr>
        </m:oMath>
      </m:oMathPara>
    </w:p>
    <w:p w14:paraId="6FB25DCF" w14:textId="77777777" w:rsidR="000C2F82" w:rsidRDefault="0079062F">
      <w:pPr>
        <w:ind w:firstLineChars="0" w:firstLine="0"/>
      </w:pPr>
      <w:r>
        <w:rPr>
          <w:rFonts w:hint="eastAsia"/>
        </w:rPr>
        <w:t>其中λ为通信权重参数，用于</w:t>
      </w:r>
      <w:r>
        <w:rPr>
          <w:rFonts w:ascii="宋体" w:hAnsi="宋体" w:cs="宋体" w:hint="eastAsia"/>
        </w:rPr>
        <w:t>将</w:t>
      </w:r>
      <w:r>
        <w:rPr>
          <w:rFonts w:hint="eastAsia"/>
        </w:rPr>
        <w:t>halo</w:t>
      </w:r>
      <w:r>
        <w:rPr>
          <w:rFonts w:ascii="宋体" w:hAnsi="宋体" w:cs="宋体" w:hint="eastAsia"/>
        </w:rPr>
        <w:t>粒子数量映射为等效的通信开销</w:t>
      </w:r>
      <w:r>
        <w:rPr>
          <w:rFonts w:hint="eastAsia"/>
        </w:rPr>
        <w:t>。然后是推荐比例生成，基于有效负载指标计算得到的负载不平衡度</w:t>
      </w:r>
    </w:p>
    <w:p w14:paraId="28C5AF4F" w14:textId="77777777" w:rsidR="000C2F82" w:rsidRDefault="00CA2F0F">
      <w:pPr>
        <w:pStyle w:val="afff1"/>
      </w:pPr>
      <m:oMathPara>
        <m:oMathParaPr>
          <m:jc m:val="center"/>
        </m:oMathParaPr>
        <m:oMath>
          <m:eqArr>
            <m:eqArrPr>
              <m:maxDist m:val="1"/>
              <m:ctrlPr>
                <w:rPr>
                  <w:rFonts w:ascii="Cambria Math" w:hAnsi="Cambria Math" w:cs="Times New Roman"/>
                </w:rPr>
              </m:ctrlPr>
            </m:eqArrPr>
            <m:e>
              <m:r>
                <w:rPr>
                  <w:rFonts w:ascii="Cambria Math" w:eastAsia="Cambria Math" w:hAnsi="Cambria Math" w:cs="Cambria Math"/>
                </w:rPr>
                <m:t>η=</m:t>
              </m:r>
              <m:f>
                <m:fPr>
                  <m:ctrlPr>
                    <w:rPr>
                      <w:rFonts w:ascii="Cambria Math" w:hAnsi="Cambria Math"/>
                    </w:rPr>
                  </m:ctrlPr>
                </m:fPr>
                <m:num>
                  <m:r>
                    <w:rPr>
                      <w:rFonts w:ascii="Cambria Math" w:eastAsia="Cambria Math" w:hAnsi="Cambria Math" w:cs="Cambria Math"/>
                    </w:rPr>
                    <m:t>max(</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r>
                    <w:rPr>
                      <w:rFonts w:ascii="Cambria Math" w:eastAsia="Cambria Math" w:hAnsi="Cambria Math" w:cs="Cambria Math"/>
                    </w:rPr>
                    <m:t>)-min(</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r>
                    <w:rPr>
                      <w:rFonts w:ascii="Cambria Math" w:eastAsia="Cambria Math" w:hAnsi="Cambria Math" w:cs="Cambria Math"/>
                    </w:rPr>
                    <m:t>)</m:t>
                  </m:r>
                </m:num>
                <m:den>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r>
                    <w:rPr>
                      <w:rFonts w:ascii="Cambria Math" w:eastAsia="Cambria Math" w:hAnsi="Cambria Math" w:cs="Cambria Math"/>
                    </w:rPr>
                    <m:t>)/2</m:t>
                  </m:r>
                </m:den>
              </m:f>
              <m:r>
                <m:rPr>
                  <m:sty m:val="p"/>
                </m:rPr>
                <w:rPr>
                  <w:rFonts w:ascii="Cambria Math" w:hAnsi="Cambria Math" w:cs="Times New Roman"/>
                </w:rPr>
                <m:t>#</m:t>
              </m:r>
              <m:r>
                <m:rPr>
                  <m:nor/>
                </m:rPr>
                <w:rPr>
                  <w:rFonts w:cs="Times New Roman"/>
                </w:rPr>
                <m:t>（</m:t>
              </m:r>
              <m:r>
                <m:rPr>
                  <m:nor/>
                </m:rPr>
                <w:rPr>
                  <w:rFonts w:cs="Times New Roman"/>
                </w:rPr>
                <m:t>3-4</m:t>
              </m:r>
              <m:r>
                <m:rPr>
                  <m:nor/>
                </m:rPr>
                <w:rPr>
                  <w:rFonts w:cs="Times New Roman"/>
                </w:rPr>
                <m:t>）</m:t>
              </m:r>
            </m:e>
          </m:eqArr>
        </m:oMath>
      </m:oMathPara>
    </w:p>
    <w:p w14:paraId="42E32CC3" w14:textId="77777777" w:rsidR="000C2F82" w:rsidRDefault="0079062F">
      <w:pPr>
        <w:ind w:firstLine="480"/>
      </w:pPr>
      <w:r>
        <w:rPr>
          <w:rFonts w:hint="eastAsia"/>
        </w:rPr>
        <w:t>当不平衡度</w:t>
      </w:r>
      <m:oMath>
        <m:r>
          <w:rPr>
            <w:rFonts w:ascii="Cambria Math" w:eastAsia="Cambria Math" w:hAnsi="Cambria Math" w:cs="Cambria Math"/>
          </w:rPr>
          <m:t>η</m:t>
        </m:r>
      </m:oMath>
      <w:r>
        <w:rPr>
          <w:rFonts w:hint="eastAsia"/>
        </w:rPr>
        <w:t>大于预设阈值时，通过以下公式</w:t>
      </w:r>
    </w:p>
    <w:p w14:paraId="2038FE1F" w14:textId="77777777" w:rsidR="000C2F82" w:rsidRDefault="00CA2F0F">
      <w:pPr>
        <w:pStyle w:val="afff1"/>
        <w:rPr>
          <w:rFonts w:cs="Times New Roman"/>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eastAsia="Cambria Math" w:hAnsi="Cambria Math" w:cs="Cambria Math"/>
                    </w:rPr>
                    <m:t>split_ratio</m:t>
                  </m:r>
                </m:e>
                <m:sub>
                  <m:r>
                    <w:rPr>
                      <w:rFonts w:ascii="Cambria Math" w:eastAsia="Cambria Math" w:hAnsi="Cambria Math" w:cs="Cambria Math"/>
                    </w:rPr>
                    <m:t>new</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num>
                <m:den>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den>
              </m:f>
              <m:r>
                <m:rPr>
                  <m:sty m:val="p"/>
                </m:rPr>
                <w:rPr>
                  <w:rFonts w:ascii="Cambria Math" w:hAnsi="Cambria Math"/>
                </w:rPr>
                <m:t>#</m:t>
              </m:r>
              <m:r>
                <m:rPr>
                  <m:nor/>
                </m:rPr>
                <w:rPr>
                  <w:rFonts w:cs="Times New Roman"/>
                </w:rPr>
                <m:t>（</m:t>
              </m:r>
              <m:r>
                <m:rPr>
                  <m:nor/>
                </m:rPr>
                <w:rPr>
                  <w:rFonts w:cs="Times New Roman"/>
                </w:rPr>
                <m:t>3-5</m:t>
              </m:r>
              <m:r>
                <m:rPr>
                  <m:nor/>
                </m:rPr>
                <w:rPr>
                  <w:rFonts w:cs="Times New Roman"/>
                </w:rPr>
                <m:t>）</m:t>
              </m:r>
            </m:e>
          </m:eqArr>
        </m:oMath>
      </m:oMathPara>
    </w:p>
    <w:p w14:paraId="4579B777" w14:textId="77777777" w:rsidR="000C2F82" w:rsidRDefault="0079062F">
      <w:pPr>
        <w:ind w:firstLineChars="0" w:firstLine="0"/>
      </w:pPr>
      <w:r>
        <w:rPr>
          <w:rFonts w:hint="eastAsia"/>
        </w:rPr>
        <w:lastRenderedPageBreak/>
        <w:t>计算得到更合理的域划分推荐比例，其中</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0</m:t>
            </m:r>
          </m:sub>
        </m:sSub>
      </m:oMath>
      <w:r>
        <w:rPr>
          <w:rFonts w:hint="eastAsia"/>
        </w:rPr>
        <w:t>、</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rPr>
          <w:rFonts w:hint="eastAsia"/>
        </w:rPr>
        <w:t>分别为两个节点的负载指标，最后用户使用建议的参数</w:t>
      </w:r>
      <m:oMath>
        <m:sSub>
          <m:sSubPr>
            <m:ctrlPr>
              <w:rPr>
                <w:rFonts w:ascii="Cambria Math" w:hAnsi="Cambria Math"/>
              </w:rPr>
            </m:ctrlPr>
          </m:sSubPr>
          <m:e>
            <m:r>
              <w:rPr>
                <w:rFonts w:ascii="Cambria Math" w:eastAsia="Cambria Math" w:hAnsi="Cambria Math" w:cs="Cambria Math"/>
              </w:rPr>
              <m:t>split_ratio</m:t>
            </m:r>
          </m:e>
          <m:sub>
            <m:r>
              <w:rPr>
                <w:rFonts w:ascii="Cambria Math" w:eastAsia="Cambria Math" w:hAnsi="Cambria Math" w:cs="Cambria Math"/>
              </w:rPr>
              <m:t>new</m:t>
            </m:r>
          </m:sub>
        </m:sSub>
      </m:oMath>
      <w:r>
        <w:rPr>
          <w:rFonts w:hint="eastAsia"/>
        </w:rPr>
        <w:t>运行模拟。该比例综合考虑了仿真运行过程中的计算负载与通信开销，可直接应用于后续同类仿真任务的初始化域划分过程。通过性能反馈分析得到的划分</w:t>
      </w:r>
      <w:proofErr w:type="gramStart"/>
      <w:r>
        <w:rPr>
          <w:rFonts w:hint="eastAsia"/>
        </w:rPr>
        <w:t>比列</w:t>
      </w:r>
      <w:proofErr w:type="gramEnd"/>
      <w:r>
        <w:rPr>
          <w:rFonts w:hint="eastAsia"/>
        </w:rPr>
        <w:t>更贴近实际运行特征的划分参数，从而避免了仅依据</w:t>
      </w:r>
      <w:proofErr w:type="gramStart"/>
      <w:r>
        <w:rPr>
          <w:rFonts w:hint="eastAsia"/>
        </w:rPr>
        <w:t>理论算力进</w:t>
      </w:r>
      <w:proofErr w:type="gramEnd"/>
      <w:r>
        <w:rPr>
          <w:rFonts w:hint="eastAsia"/>
        </w:rPr>
        <w:t>行估算带来的偏差。</w:t>
      </w:r>
    </w:p>
    <w:p w14:paraId="69801FA7" w14:textId="77777777" w:rsidR="000C2F82" w:rsidRDefault="0079062F">
      <w:pPr>
        <w:pStyle w:val="2"/>
      </w:pPr>
      <w:bookmarkStart w:id="48" w:name="_Toc230769057"/>
      <w:r>
        <w:rPr>
          <w:rFonts w:hint="eastAsia"/>
        </w:rPr>
        <w:t>域划分实验与分析</w:t>
      </w:r>
      <w:bookmarkEnd w:id="48"/>
    </w:p>
    <w:p w14:paraId="734B382F" w14:textId="77777777" w:rsidR="000C2F82" w:rsidRDefault="0079062F">
      <w:pPr>
        <w:pStyle w:val="3"/>
      </w:pPr>
      <w:bookmarkStart w:id="49" w:name="_Toc230769058"/>
      <w:r>
        <w:rPr>
          <w:rFonts w:hint="eastAsia"/>
        </w:rPr>
        <w:t>实验设置</w:t>
      </w:r>
      <w:bookmarkEnd w:id="49"/>
    </w:p>
    <w:p w14:paraId="27B76035" w14:textId="25FCD396" w:rsidR="000C2F82" w:rsidRDefault="0079062F">
      <w:pPr>
        <w:ind w:firstLine="480"/>
      </w:pPr>
      <w:r>
        <w:rPr>
          <w:rFonts w:hint="eastAsia"/>
        </w:rPr>
        <w:t>实验采用两台配置相同</w:t>
      </w:r>
      <w:r>
        <w:rPr>
          <w:rFonts w:hint="eastAsia"/>
        </w:rPr>
        <w:t>GPU</w:t>
      </w:r>
      <w:r>
        <w:rPr>
          <w:rFonts w:hint="eastAsia"/>
        </w:rPr>
        <w:t>的计算节点，具体硬件参数以及软件环境如</w:t>
      </w:r>
      <w:r>
        <w:rPr>
          <w:rFonts w:hint="eastAsia"/>
        </w:rPr>
        <w:fldChar w:fldCharType="begin"/>
      </w:r>
      <w:r>
        <w:rPr>
          <w:rFonts w:hint="eastAsia"/>
        </w:rPr>
        <w:instrText xml:space="preserve"> REF _Ref22114 \h </w:instrText>
      </w:r>
      <w:r>
        <w:rPr>
          <w:rFonts w:hint="eastAsia"/>
        </w:rPr>
      </w:r>
      <w:r>
        <w:rPr>
          <w:rFonts w:hint="eastAsia"/>
        </w:rPr>
        <w:fldChar w:fldCharType="separate"/>
      </w:r>
      <w:r w:rsidR="00105A6B">
        <w:t>表</w:t>
      </w:r>
      <w:r w:rsidR="00105A6B">
        <w:rPr>
          <w:rFonts w:cs="Times New Roman"/>
        </w:rPr>
        <w:t>3-</w:t>
      </w:r>
      <w:r w:rsidR="00105A6B">
        <w:rPr>
          <w:rFonts w:cs="Times New Roman"/>
          <w:noProof/>
        </w:rPr>
        <w:t>1</w:t>
      </w:r>
      <w:r>
        <w:rPr>
          <w:rFonts w:hint="eastAsia"/>
        </w:rPr>
        <w:fldChar w:fldCharType="end"/>
      </w:r>
      <w:r>
        <w:rPr>
          <w:rFonts w:hint="eastAsia"/>
        </w:rPr>
        <w:t>、</w:t>
      </w:r>
      <w:r>
        <w:rPr>
          <w:rFonts w:hint="eastAsia"/>
        </w:rPr>
        <w:fldChar w:fldCharType="begin"/>
      </w:r>
      <w:r>
        <w:rPr>
          <w:rFonts w:hint="eastAsia"/>
        </w:rPr>
        <w:instrText xml:space="preserve"> REF _Ref22062 \h </w:instrText>
      </w:r>
      <w:r>
        <w:rPr>
          <w:rFonts w:hint="eastAsia"/>
        </w:rPr>
      </w:r>
      <w:r>
        <w:rPr>
          <w:rFonts w:hint="eastAsia"/>
        </w:rPr>
        <w:fldChar w:fldCharType="separate"/>
      </w:r>
      <w:r w:rsidR="00105A6B">
        <w:t>表</w:t>
      </w:r>
      <w:r w:rsidR="00105A6B">
        <w:rPr>
          <w:rFonts w:cs="Times New Roman"/>
        </w:rPr>
        <w:t>3-</w:t>
      </w:r>
      <w:r w:rsidR="00105A6B">
        <w:rPr>
          <w:rFonts w:cs="Times New Roman"/>
          <w:noProof/>
        </w:rPr>
        <w:t>2</w:t>
      </w:r>
      <w:r>
        <w:rPr>
          <w:rFonts w:hint="eastAsia"/>
        </w:rPr>
        <w:fldChar w:fldCharType="end"/>
      </w:r>
      <w:r>
        <w:rPr>
          <w:rFonts w:hint="eastAsia"/>
        </w:rPr>
        <w:t>所示。</w:t>
      </w:r>
    </w:p>
    <w:p w14:paraId="40F291EB" w14:textId="21DC28D2" w:rsidR="000C2F82" w:rsidRDefault="0079062F">
      <w:pPr>
        <w:pStyle w:val="a5"/>
        <w:spacing w:before="240"/>
      </w:pPr>
      <w:bookmarkStart w:id="50" w:name="_Ref22114"/>
      <w:bookmarkStart w:id="51" w:name="_Toc26944"/>
      <w:r>
        <w:t>表</w:t>
      </w:r>
      <w:r>
        <w:rPr>
          <w:rFonts w:cs="Times New Roman"/>
        </w:rPr>
        <w:t>3-</w:t>
      </w:r>
      <w:r>
        <w:rPr>
          <w:rFonts w:cs="Times New Roman"/>
        </w:rPr>
        <w:fldChar w:fldCharType="begin"/>
      </w:r>
      <w:r>
        <w:rPr>
          <w:rFonts w:cs="Times New Roman"/>
        </w:rPr>
        <w:instrText xml:space="preserve"> SEQ </w:instrText>
      </w:r>
      <w:r>
        <w:rPr>
          <w:rFonts w:cs="Times New Roman"/>
        </w:rPr>
        <w:instrText>表</w:instrText>
      </w:r>
      <w:r>
        <w:rPr>
          <w:rFonts w:cs="Times New Roman"/>
        </w:rPr>
        <w:instrText xml:space="preserve">3- \* ARABIC </w:instrText>
      </w:r>
      <w:r>
        <w:rPr>
          <w:rFonts w:cs="Times New Roman"/>
        </w:rPr>
        <w:fldChar w:fldCharType="separate"/>
      </w:r>
      <w:r w:rsidR="00105A6B">
        <w:rPr>
          <w:rFonts w:cs="Times New Roman"/>
          <w:noProof/>
        </w:rPr>
        <w:t>1</w:t>
      </w:r>
      <w:r>
        <w:rPr>
          <w:rFonts w:cs="Times New Roman"/>
        </w:rPr>
        <w:fldChar w:fldCharType="end"/>
      </w:r>
      <w:bookmarkEnd w:id="50"/>
      <w:r>
        <w:t xml:space="preserve"> </w:t>
      </w:r>
      <w:r>
        <w:rPr>
          <w:rFonts w:hint="eastAsia"/>
          <w:szCs w:val="21"/>
        </w:rPr>
        <w:t>硬件环</w:t>
      </w:r>
      <w:r>
        <w:rPr>
          <w:rFonts w:hint="eastAsia"/>
        </w:rPr>
        <w:t>境</w:t>
      </w:r>
      <w:bookmarkEnd w:id="51"/>
    </w:p>
    <w:p w14:paraId="34D4B4D8" w14:textId="77777777" w:rsidR="000C2F82" w:rsidRDefault="0079062F">
      <w:pPr>
        <w:spacing w:after="120"/>
        <w:ind w:firstLineChars="0" w:firstLine="0"/>
        <w:jc w:val="center"/>
        <w:rPr>
          <w:sz w:val="21"/>
          <w:szCs w:val="21"/>
        </w:rPr>
      </w:pPr>
      <w:r>
        <w:rPr>
          <w:rFonts w:hint="eastAsia"/>
          <w:sz w:val="21"/>
          <w:szCs w:val="21"/>
        </w:rPr>
        <w:t xml:space="preserve">Table3-1 Hardware </w:t>
      </w:r>
      <w:r>
        <w:rPr>
          <w:sz w:val="21"/>
          <w:szCs w:val="21"/>
        </w:rPr>
        <w:t>e</w:t>
      </w:r>
      <w:r>
        <w:rPr>
          <w:rFonts w:hint="eastAsia"/>
          <w:sz w:val="21"/>
          <w:szCs w:val="21"/>
        </w:rPr>
        <w:t>nvironment</w:t>
      </w:r>
    </w:p>
    <w:tbl>
      <w:tblPr>
        <w:tblStyle w:val="aff4"/>
        <w:tblW w:w="0" w:type="auto"/>
        <w:tblLook w:val="04A0" w:firstRow="1" w:lastRow="0" w:firstColumn="1" w:lastColumn="0" w:noHBand="0" w:noVBand="1"/>
      </w:tblPr>
      <w:tblGrid>
        <w:gridCol w:w="4252"/>
        <w:gridCol w:w="4252"/>
      </w:tblGrid>
      <w:tr w:rsidR="000C2F82" w14:paraId="452DF94F" w14:textId="77777777" w:rsidTr="000C2F82">
        <w:trPr>
          <w:cnfStyle w:val="100000000000" w:firstRow="1" w:lastRow="0" w:firstColumn="0" w:lastColumn="0" w:oddVBand="0" w:evenVBand="0" w:oddHBand="0" w:evenHBand="0" w:firstRowFirstColumn="0" w:firstRowLastColumn="0" w:lastRowFirstColumn="0" w:lastRowLastColumn="0"/>
          <w:trHeight w:hRule="exact" w:val="340"/>
        </w:trPr>
        <w:tc>
          <w:tcPr>
            <w:tcW w:w="4252" w:type="dxa"/>
          </w:tcPr>
          <w:p w14:paraId="5F2A9F74" w14:textId="77777777" w:rsidR="000C2F82" w:rsidRDefault="0079062F">
            <w:pPr>
              <w:pStyle w:val="aff5"/>
            </w:pPr>
            <w:r>
              <w:rPr>
                <w:rFonts w:hint="eastAsia"/>
              </w:rPr>
              <w:t>项目</w:t>
            </w:r>
          </w:p>
        </w:tc>
        <w:tc>
          <w:tcPr>
            <w:tcW w:w="4252" w:type="dxa"/>
          </w:tcPr>
          <w:p w14:paraId="01340EF2" w14:textId="77777777" w:rsidR="000C2F82" w:rsidRDefault="0079062F">
            <w:pPr>
              <w:pStyle w:val="aff5"/>
            </w:pPr>
            <w:r>
              <w:rPr>
                <w:rFonts w:hint="eastAsia"/>
              </w:rPr>
              <w:t>参数</w:t>
            </w:r>
          </w:p>
        </w:tc>
      </w:tr>
      <w:tr w:rsidR="000C2F82" w14:paraId="58844BB8" w14:textId="77777777" w:rsidTr="000C2F82">
        <w:trPr>
          <w:trHeight w:hRule="exact" w:val="340"/>
        </w:trPr>
        <w:tc>
          <w:tcPr>
            <w:tcW w:w="4252" w:type="dxa"/>
            <w:tcBorders>
              <w:top w:val="single" w:sz="6" w:space="0" w:color="auto"/>
            </w:tcBorders>
          </w:tcPr>
          <w:p w14:paraId="0FC229AA" w14:textId="77777777" w:rsidR="000C2F82" w:rsidRDefault="0079062F">
            <w:pPr>
              <w:pStyle w:val="aff5"/>
            </w:pPr>
            <w:r>
              <w:rPr>
                <w:rFonts w:hint="eastAsia"/>
              </w:rPr>
              <w:t>节点个数</w:t>
            </w:r>
          </w:p>
        </w:tc>
        <w:tc>
          <w:tcPr>
            <w:tcW w:w="4252" w:type="dxa"/>
            <w:tcBorders>
              <w:top w:val="single" w:sz="6" w:space="0" w:color="auto"/>
            </w:tcBorders>
          </w:tcPr>
          <w:p w14:paraId="26C51528" w14:textId="77777777" w:rsidR="000C2F82" w:rsidRDefault="0079062F">
            <w:pPr>
              <w:pStyle w:val="aff5"/>
            </w:pPr>
            <w:r>
              <w:rPr>
                <w:rFonts w:hint="eastAsia"/>
              </w:rPr>
              <w:t>2</w:t>
            </w:r>
          </w:p>
          <w:p w14:paraId="71C9746C" w14:textId="77777777" w:rsidR="000C2F82" w:rsidRDefault="000C2F82">
            <w:pPr>
              <w:ind w:firstLine="420"/>
              <w:rPr>
                <w:sz w:val="21"/>
              </w:rPr>
            </w:pPr>
          </w:p>
        </w:tc>
      </w:tr>
      <w:tr w:rsidR="000C2F82" w14:paraId="238E17E8" w14:textId="77777777" w:rsidTr="000C2F82">
        <w:trPr>
          <w:trHeight w:hRule="exact" w:val="340"/>
        </w:trPr>
        <w:tc>
          <w:tcPr>
            <w:tcW w:w="4252" w:type="dxa"/>
          </w:tcPr>
          <w:p w14:paraId="6659AEAE" w14:textId="77777777" w:rsidR="000C2F82" w:rsidRDefault="0079062F">
            <w:pPr>
              <w:pStyle w:val="aff5"/>
            </w:pPr>
            <w:r>
              <w:rPr>
                <w:rFonts w:hint="eastAsia"/>
              </w:rPr>
              <w:t>CPU</w:t>
            </w:r>
          </w:p>
        </w:tc>
        <w:tc>
          <w:tcPr>
            <w:tcW w:w="4252" w:type="dxa"/>
          </w:tcPr>
          <w:p w14:paraId="198F2513" w14:textId="0092324A" w:rsidR="000C2F82" w:rsidRDefault="0079062F">
            <w:pPr>
              <w:pStyle w:val="aff5"/>
            </w:pPr>
            <w:r>
              <w:t>Intel Core i7-12700K@3.6GHz (12</w:t>
            </w:r>
            <w:r>
              <w:t>核心</w:t>
            </w:r>
            <w:r>
              <w:t>)</w:t>
            </w:r>
          </w:p>
        </w:tc>
      </w:tr>
      <w:tr w:rsidR="000C2F82" w14:paraId="6860DE46" w14:textId="77777777" w:rsidTr="000C2F82">
        <w:trPr>
          <w:trHeight w:hRule="exact" w:val="340"/>
        </w:trPr>
        <w:tc>
          <w:tcPr>
            <w:tcW w:w="4252" w:type="dxa"/>
          </w:tcPr>
          <w:p w14:paraId="1D37D622" w14:textId="77777777" w:rsidR="000C2F82" w:rsidRDefault="0079062F">
            <w:pPr>
              <w:pStyle w:val="aff5"/>
            </w:pPr>
            <w:r>
              <w:rPr>
                <w:rFonts w:hint="eastAsia"/>
              </w:rPr>
              <w:t>GPU</w:t>
            </w:r>
          </w:p>
        </w:tc>
        <w:tc>
          <w:tcPr>
            <w:tcW w:w="4252" w:type="dxa"/>
          </w:tcPr>
          <w:p w14:paraId="021E8855" w14:textId="77777777" w:rsidR="000C2F82" w:rsidRDefault="0079062F">
            <w:pPr>
              <w:pStyle w:val="aff5"/>
            </w:pPr>
            <w:r>
              <w:rPr>
                <w:rFonts w:hint="eastAsia"/>
              </w:rPr>
              <w:t xml:space="preserve">NVIDIA GeForce RTX 3060 </w:t>
            </w:r>
          </w:p>
        </w:tc>
      </w:tr>
      <w:tr w:rsidR="000C2F82" w14:paraId="2818C5B2" w14:textId="77777777" w:rsidTr="000C2F82">
        <w:trPr>
          <w:trHeight w:hRule="exact" w:val="340"/>
        </w:trPr>
        <w:tc>
          <w:tcPr>
            <w:tcW w:w="4252" w:type="dxa"/>
          </w:tcPr>
          <w:p w14:paraId="673C0284" w14:textId="77777777" w:rsidR="000C2F82" w:rsidRDefault="0079062F">
            <w:pPr>
              <w:pStyle w:val="aff5"/>
            </w:pPr>
            <w:r>
              <w:rPr>
                <w:rFonts w:hint="eastAsia"/>
              </w:rPr>
              <w:t>内存</w:t>
            </w:r>
          </w:p>
        </w:tc>
        <w:tc>
          <w:tcPr>
            <w:tcW w:w="4252" w:type="dxa"/>
          </w:tcPr>
          <w:p w14:paraId="04395FB1" w14:textId="77777777" w:rsidR="000C2F82" w:rsidRDefault="0079062F">
            <w:pPr>
              <w:pStyle w:val="aff5"/>
            </w:pPr>
            <w:r>
              <w:rPr>
                <w:rFonts w:hint="eastAsia"/>
              </w:rPr>
              <w:t>Ubuntu 20.04.5 LTS</w:t>
            </w:r>
          </w:p>
        </w:tc>
      </w:tr>
      <w:tr w:rsidR="000C2F82" w14:paraId="66A2AB9D" w14:textId="77777777" w:rsidTr="000C2F82">
        <w:trPr>
          <w:trHeight w:hRule="exact" w:val="340"/>
        </w:trPr>
        <w:tc>
          <w:tcPr>
            <w:tcW w:w="4252" w:type="dxa"/>
          </w:tcPr>
          <w:p w14:paraId="59650093" w14:textId="77777777" w:rsidR="000C2F82" w:rsidRDefault="0079062F">
            <w:pPr>
              <w:pStyle w:val="aff5"/>
            </w:pPr>
            <w:r>
              <w:rPr>
                <w:rFonts w:hint="eastAsia"/>
              </w:rPr>
              <w:t>网络</w:t>
            </w:r>
          </w:p>
        </w:tc>
        <w:tc>
          <w:tcPr>
            <w:tcW w:w="4252" w:type="dxa"/>
          </w:tcPr>
          <w:p w14:paraId="12D3E91D" w14:textId="77777777" w:rsidR="000C2F82" w:rsidRDefault="0079062F">
            <w:pPr>
              <w:pStyle w:val="aff5"/>
            </w:pPr>
            <w:r>
              <w:t>光纤网络</w:t>
            </w:r>
            <w:r>
              <w:rPr>
                <w:rFonts w:hint="eastAsia"/>
              </w:rPr>
              <w:t>/</w:t>
            </w:r>
            <w:r>
              <w:t>双绞线</w:t>
            </w:r>
          </w:p>
        </w:tc>
      </w:tr>
    </w:tbl>
    <w:p w14:paraId="099E9B14" w14:textId="079544E5" w:rsidR="000C2F82" w:rsidRDefault="0079062F">
      <w:pPr>
        <w:pStyle w:val="a5"/>
        <w:spacing w:before="240"/>
      </w:pPr>
      <w:bookmarkStart w:id="52" w:name="_Ref22062"/>
      <w:bookmarkStart w:id="53" w:name="_Toc15546"/>
      <w:r>
        <w:t>表</w:t>
      </w:r>
      <w:r>
        <w:rPr>
          <w:rFonts w:cs="Times New Roman"/>
        </w:rPr>
        <w:t>3-</w:t>
      </w:r>
      <w:r>
        <w:rPr>
          <w:rFonts w:cs="Times New Roman"/>
        </w:rPr>
        <w:fldChar w:fldCharType="begin"/>
      </w:r>
      <w:r>
        <w:rPr>
          <w:rFonts w:cs="Times New Roman"/>
        </w:rPr>
        <w:instrText xml:space="preserve"> SEQ </w:instrText>
      </w:r>
      <w:r>
        <w:rPr>
          <w:rFonts w:cs="Times New Roman"/>
        </w:rPr>
        <w:instrText>表</w:instrText>
      </w:r>
      <w:r>
        <w:rPr>
          <w:rFonts w:cs="Times New Roman"/>
        </w:rPr>
        <w:instrText xml:space="preserve">3- \* ARABIC </w:instrText>
      </w:r>
      <w:r>
        <w:rPr>
          <w:rFonts w:cs="Times New Roman"/>
        </w:rPr>
        <w:fldChar w:fldCharType="separate"/>
      </w:r>
      <w:r w:rsidR="00105A6B">
        <w:rPr>
          <w:rFonts w:cs="Times New Roman"/>
          <w:noProof/>
        </w:rPr>
        <w:t>2</w:t>
      </w:r>
      <w:r>
        <w:rPr>
          <w:rFonts w:cs="Times New Roman"/>
        </w:rPr>
        <w:fldChar w:fldCharType="end"/>
      </w:r>
      <w:bookmarkEnd w:id="52"/>
      <w:r>
        <w:t xml:space="preserve"> </w:t>
      </w:r>
      <w:r>
        <w:rPr>
          <w:rFonts w:hint="eastAsia"/>
        </w:rPr>
        <w:t>软件环境</w:t>
      </w:r>
      <w:bookmarkEnd w:id="53"/>
    </w:p>
    <w:p w14:paraId="24AFF71B" w14:textId="77777777" w:rsidR="000C2F82" w:rsidRDefault="0079062F">
      <w:pPr>
        <w:spacing w:after="120"/>
        <w:ind w:firstLineChars="0" w:firstLine="0"/>
        <w:jc w:val="center"/>
        <w:rPr>
          <w:sz w:val="21"/>
          <w:szCs w:val="21"/>
        </w:rPr>
      </w:pPr>
      <w:r>
        <w:rPr>
          <w:rFonts w:hint="eastAsia"/>
          <w:sz w:val="21"/>
          <w:szCs w:val="21"/>
        </w:rPr>
        <w:t xml:space="preserve">Table3-2 Software </w:t>
      </w:r>
      <w:r>
        <w:rPr>
          <w:sz w:val="21"/>
          <w:szCs w:val="21"/>
        </w:rPr>
        <w:t>e</w:t>
      </w:r>
      <w:r>
        <w:rPr>
          <w:rFonts w:hint="eastAsia"/>
          <w:sz w:val="21"/>
          <w:szCs w:val="21"/>
        </w:rPr>
        <w:t>nvironment</w:t>
      </w:r>
    </w:p>
    <w:tbl>
      <w:tblPr>
        <w:tblStyle w:val="aff4"/>
        <w:tblW w:w="0" w:type="auto"/>
        <w:tblLook w:val="04A0" w:firstRow="1" w:lastRow="0" w:firstColumn="1" w:lastColumn="0" w:noHBand="0" w:noVBand="1"/>
      </w:tblPr>
      <w:tblGrid>
        <w:gridCol w:w="4252"/>
        <w:gridCol w:w="4252"/>
      </w:tblGrid>
      <w:tr w:rsidR="000C2F82" w14:paraId="123F3785" w14:textId="77777777" w:rsidTr="000C2F82">
        <w:trPr>
          <w:cnfStyle w:val="100000000000" w:firstRow="1" w:lastRow="0" w:firstColumn="0" w:lastColumn="0" w:oddVBand="0" w:evenVBand="0" w:oddHBand="0" w:evenHBand="0" w:firstRowFirstColumn="0" w:firstRowLastColumn="0" w:lastRowFirstColumn="0" w:lastRowLastColumn="0"/>
          <w:trHeight w:hRule="exact" w:val="340"/>
        </w:trPr>
        <w:tc>
          <w:tcPr>
            <w:tcW w:w="4252" w:type="dxa"/>
          </w:tcPr>
          <w:p w14:paraId="0DA77A10" w14:textId="77777777" w:rsidR="000C2F82" w:rsidRDefault="0079062F">
            <w:pPr>
              <w:pStyle w:val="aff5"/>
              <w:rPr>
                <w:rFonts w:cs="Times New Roman"/>
                <w:kern w:val="0"/>
                <w:szCs w:val="21"/>
              </w:rPr>
            </w:pPr>
            <w:r>
              <w:rPr>
                <w:rFonts w:cs="Times New Roman" w:hint="eastAsia"/>
                <w:kern w:val="0"/>
                <w:szCs w:val="21"/>
              </w:rPr>
              <w:t>项目</w:t>
            </w:r>
          </w:p>
        </w:tc>
        <w:tc>
          <w:tcPr>
            <w:tcW w:w="4252" w:type="dxa"/>
          </w:tcPr>
          <w:p w14:paraId="6D027494" w14:textId="77777777" w:rsidR="000C2F82" w:rsidRDefault="0079062F">
            <w:pPr>
              <w:pStyle w:val="aff5"/>
              <w:rPr>
                <w:rFonts w:cs="Times New Roman"/>
                <w:kern w:val="0"/>
                <w:szCs w:val="21"/>
              </w:rPr>
            </w:pPr>
            <w:r>
              <w:rPr>
                <w:rFonts w:cs="Times New Roman" w:hint="eastAsia"/>
                <w:kern w:val="0"/>
                <w:szCs w:val="21"/>
              </w:rPr>
              <w:t>参数</w:t>
            </w:r>
          </w:p>
        </w:tc>
      </w:tr>
      <w:tr w:rsidR="000C2F82" w14:paraId="292DD1A6" w14:textId="77777777" w:rsidTr="000C2F82">
        <w:trPr>
          <w:trHeight w:hRule="exact" w:val="340"/>
        </w:trPr>
        <w:tc>
          <w:tcPr>
            <w:tcW w:w="4252" w:type="dxa"/>
          </w:tcPr>
          <w:p w14:paraId="1E41B692" w14:textId="77777777" w:rsidR="000C2F82" w:rsidRDefault="0079062F">
            <w:pPr>
              <w:pStyle w:val="aff5"/>
              <w:rPr>
                <w:rFonts w:cs="Times New Roman"/>
                <w:kern w:val="0"/>
                <w:szCs w:val="21"/>
              </w:rPr>
            </w:pPr>
            <w:r>
              <w:rPr>
                <w:rFonts w:cs="Times New Roman" w:hint="eastAsia"/>
                <w:kern w:val="0"/>
                <w:szCs w:val="21"/>
              </w:rPr>
              <w:t>操作系统</w:t>
            </w:r>
          </w:p>
        </w:tc>
        <w:tc>
          <w:tcPr>
            <w:tcW w:w="4252" w:type="dxa"/>
          </w:tcPr>
          <w:p w14:paraId="5A05BCEE" w14:textId="77777777" w:rsidR="000C2F82" w:rsidRDefault="0079062F">
            <w:pPr>
              <w:pStyle w:val="aff5"/>
              <w:rPr>
                <w:rFonts w:cs="Times New Roman"/>
                <w:kern w:val="0"/>
                <w:szCs w:val="21"/>
              </w:rPr>
            </w:pPr>
            <w:r>
              <w:rPr>
                <w:rFonts w:cs="Times New Roman"/>
                <w:kern w:val="0"/>
                <w:szCs w:val="21"/>
              </w:rPr>
              <w:t>Ubuntu 22.04</w:t>
            </w:r>
          </w:p>
        </w:tc>
      </w:tr>
      <w:tr w:rsidR="000C2F82" w14:paraId="75A318C0" w14:textId="77777777" w:rsidTr="000C2F82">
        <w:trPr>
          <w:trHeight w:hRule="exact" w:val="340"/>
        </w:trPr>
        <w:tc>
          <w:tcPr>
            <w:tcW w:w="4252" w:type="dxa"/>
          </w:tcPr>
          <w:p w14:paraId="5DD0A951" w14:textId="77777777" w:rsidR="000C2F82" w:rsidRDefault="0079062F">
            <w:pPr>
              <w:pStyle w:val="aff5"/>
              <w:rPr>
                <w:rFonts w:cs="Times New Roman"/>
                <w:kern w:val="0"/>
                <w:szCs w:val="21"/>
              </w:rPr>
            </w:pPr>
            <w:r>
              <w:rPr>
                <w:rFonts w:cs="Times New Roman" w:hint="eastAsia"/>
                <w:kern w:val="0"/>
                <w:szCs w:val="21"/>
              </w:rPr>
              <w:t>CUDA</w:t>
            </w:r>
          </w:p>
        </w:tc>
        <w:tc>
          <w:tcPr>
            <w:tcW w:w="4252" w:type="dxa"/>
          </w:tcPr>
          <w:p w14:paraId="28FC645D" w14:textId="77777777" w:rsidR="000C2F82" w:rsidRDefault="0079062F">
            <w:pPr>
              <w:pStyle w:val="aff5"/>
              <w:rPr>
                <w:rFonts w:cs="Times New Roman"/>
                <w:kern w:val="0"/>
                <w:szCs w:val="21"/>
              </w:rPr>
            </w:pPr>
            <w:r>
              <w:rPr>
                <w:rFonts w:cs="Times New Roman" w:hint="eastAsia"/>
                <w:kern w:val="0"/>
                <w:szCs w:val="21"/>
              </w:rPr>
              <w:t>12.3</w:t>
            </w:r>
          </w:p>
        </w:tc>
      </w:tr>
      <w:tr w:rsidR="000C2F82" w14:paraId="2604526B" w14:textId="77777777" w:rsidTr="000C2F82">
        <w:trPr>
          <w:trHeight w:hRule="exact" w:val="340"/>
        </w:trPr>
        <w:tc>
          <w:tcPr>
            <w:tcW w:w="4252" w:type="dxa"/>
          </w:tcPr>
          <w:p w14:paraId="0CF97D35" w14:textId="77777777" w:rsidR="000C2F82" w:rsidRDefault="0079062F">
            <w:pPr>
              <w:pStyle w:val="aff5"/>
              <w:rPr>
                <w:rFonts w:cs="Times New Roman"/>
                <w:kern w:val="0"/>
                <w:szCs w:val="21"/>
              </w:rPr>
            </w:pPr>
            <w:r>
              <w:rPr>
                <w:rFonts w:cs="Times New Roman" w:hint="eastAsia"/>
                <w:kern w:val="0"/>
                <w:szCs w:val="21"/>
              </w:rPr>
              <w:t>MPI</w:t>
            </w:r>
          </w:p>
        </w:tc>
        <w:tc>
          <w:tcPr>
            <w:tcW w:w="4252" w:type="dxa"/>
          </w:tcPr>
          <w:p w14:paraId="5A450CAE" w14:textId="77777777" w:rsidR="000C2F82" w:rsidRDefault="0079062F">
            <w:pPr>
              <w:pStyle w:val="aff5"/>
              <w:rPr>
                <w:rFonts w:cs="Times New Roman"/>
                <w:kern w:val="0"/>
                <w:szCs w:val="21"/>
              </w:rPr>
            </w:pPr>
            <w:r>
              <w:rPr>
                <w:rFonts w:cs="Times New Roman" w:hint="eastAsia"/>
                <w:kern w:val="0"/>
                <w:szCs w:val="21"/>
              </w:rPr>
              <w:t>Open MPI 4.1.2</w:t>
            </w:r>
          </w:p>
        </w:tc>
      </w:tr>
      <w:tr w:rsidR="000C2F82" w14:paraId="5B4EFA33" w14:textId="77777777" w:rsidTr="000C2F82">
        <w:trPr>
          <w:trHeight w:hRule="exact" w:val="340"/>
        </w:trPr>
        <w:tc>
          <w:tcPr>
            <w:tcW w:w="4252" w:type="dxa"/>
            <w:tcBorders>
              <w:bottom w:val="nil"/>
            </w:tcBorders>
          </w:tcPr>
          <w:p w14:paraId="0EDA993B" w14:textId="77777777" w:rsidR="000C2F82" w:rsidRDefault="0079062F">
            <w:pPr>
              <w:pStyle w:val="aff5"/>
              <w:rPr>
                <w:rFonts w:cs="Times New Roman"/>
                <w:kern w:val="0"/>
                <w:szCs w:val="21"/>
              </w:rPr>
            </w:pPr>
            <w:r>
              <w:rPr>
                <w:rFonts w:cs="Times New Roman" w:hint="eastAsia"/>
                <w:kern w:val="0"/>
                <w:szCs w:val="21"/>
              </w:rPr>
              <w:t>GPUSPH</w:t>
            </w:r>
            <w:r>
              <w:rPr>
                <w:rFonts w:cs="Times New Roman" w:hint="eastAsia"/>
                <w:kern w:val="0"/>
                <w:szCs w:val="21"/>
              </w:rPr>
              <w:t>版本</w:t>
            </w:r>
          </w:p>
        </w:tc>
        <w:tc>
          <w:tcPr>
            <w:tcW w:w="4252" w:type="dxa"/>
            <w:tcBorders>
              <w:bottom w:val="nil"/>
            </w:tcBorders>
          </w:tcPr>
          <w:p w14:paraId="73353569" w14:textId="77777777" w:rsidR="000C2F82" w:rsidRDefault="0079062F">
            <w:pPr>
              <w:pStyle w:val="aff5"/>
              <w:rPr>
                <w:rFonts w:cs="Times New Roman"/>
                <w:kern w:val="0"/>
                <w:szCs w:val="21"/>
              </w:rPr>
            </w:pPr>
            <w:r>
              <w:rPr>
                <w:rFonts w:cs="Times New Roman" w:hint="eastAsia"/>
                <w:kern w:val="0"/>
                <w:szCs w:val="21"/>
              </w:rPr>
              <w:t>spheric2022</w:t>
            </w:r>
          </w:p>
        </w:tc>
      </w:tr>
      <w:tr w:rsidR="000C2F82" w14:paraId="34C1F7B7" w14:textId="77777777" w:rsidTr="000C2F82">
        <w:trPr>
          <w:trHeight w:hRule="exact" w:val="420"/>
        </w:trPr>
        <w:tc>
          <w:tcPr>
            <w:tcW w:w="4252" w:type="dxa"/>
            <w:tcBorders>
              <w:top w:val="nil"/>
              <w:bottom w:val="single" w:sz="12" w:space="0" w:color="auto"/>
            </w:tcBorders>
          </w:tcPr>
          <w:p w14:paraId="7FE15682" w14:textId="77777777" w:rsidR="000C2F82" w:rsidRDefault="0079062F">
            <w:pPr>
              <w:pStyle w:val="aff5"/>
              <w:rPr>
                <w:rFonts w:cs="Times New Roman"/>
                <w:kern w:val="0"/>
                <w:szCs w:val="21"/>
              </w:rPr>
            </w:pPr>
            <w:r>
              <w:rPr>
                <w:rFonts w:cs="Times New Roman" w:hint="eastAsia"/>
                <w:kern w:val="0"/>
                <w:szCs w:val="21"/>
              </w:rPr>
              <w:t>仿真模型</w:t>
            </w:r>
          </w:p>
        </w:tc>
        <w:tc>
          <w:tcPr>
            <w:tcW w:w="4252" w:type="dxa"/>
            <w:tcBorders>
              <w:top w:val="nil"/>
              <w:bottom w:val="single" w:sz="12" w:space="0" w:color="auto"/>
            </w:tcBorders>
          </w:tcPr>
          <w:p w14:paraId="02C0AD38" w14:textId="77777777" w:rsidR="000C2F82" w:rsidRDefault="0079062F">
            <w:pPr>
              <w:pStyle w:val="aff5"/>
              <w:rPr>
                <w:rFonts w:cs="Times New Roman"/>
                <w:kern w:val="0"/>
                <w:szCs w:val="21"/>
              </w:rPr>
            </w:pPr>
            <w:r>
              <w:rPr>
                <w:rFonts w:cs="Times New Roman" w:hint="eastAsia"/>
                <w:kern w:val="0"/>
                <w:szCs w:val="21"/>
              </w:rPr>
              <w:t>DamBreak3D</w:t>
            </w:r>
          </w:p>
        </w:tc>
      </w:tr>
    </w:tbl>
    <w:p w14:paraId="1048EE12" w14:textId="1A91A866" w:rsidR="000C2F82" w:rsidRDefault="0079062F">
      <w:pPr>
        <w:spacing w:before="120"/>
        <w:ind w:firstLine="480"/>
      </w:pPr>
      <w:r>
        <w:t>由于</w:t>
      </w:r>
      <w:r>
        <w:rPr>
          <w:rFonts w:hint="eastAsia"/>
        </w:rPr>
        <w:t>现有资源的</w:t>
      </w:r>
      <w:r>
        <w:t>两节点</w:t>
      </w:r>
      <w:r>
        <w:rPr>
          <w:rFonts w:hint="eastAsia"/>
        </w:rPr>
        <w:t>在硬件配置上一致</w:t>
      </w:r>
      <w:r>
        <w:t>，</w:t>
      </w:r>
      <w:r>
        <w:rPr>
          <w:rFonts w:hint="eastAsia"/>
        </w:rPr>
        <w:t>本文</w:t>
      </w:r>
      <w:r>
        <w:t>采用</w:t>
      </w:r>
      <w:r>
        <w:t>3.2.1</w:t>
      </w:r>
      <w:r>
        <w:t>节提出的</w:t>
      </w:r>
      <w:proofErr w:type="gramStart"/>
      <w:r>
        <w:t>核频限制</w:t>
      </w:r>
      <w:proofErr w:type="gramEnd"/>
      <w:r>
        <w:t>方法模拟节点间</w:t>
      </w:r>
      <w:proofErr w:type="gramStart"/>
      <w:r>
        <w:t>的算力差</w:t>
      </w:r>
      <w:proofErr w:type="gramEnd"/>
      <w:r>
        <w:t>异</w:t>
      </w:r>
      <w:r>
        <w:rPr>
          <w:rFonts w:hint="eastAsia"/>
        </w:rPr>
        <w:t>。</w:t>
      </w:r>
      <w:r>
        <w:t>通过</w:t>
      </w:r>
      <w:r>
        <w:t>nvidia-smi -lgc</w:t>
      </w:r>
      <w:r>
        <w:t>命令将节点</w:t>
      </w:r>
      <w:r>
        <w:t>B</w:t>
      </w:r>
      <w:r>
        <w:t>的</w:t>
      </w:r>
      <w:r>
        <w:t>GPU</w:t>
      </w:r>
      <w:r>
        <w:t>核心频率锁定至不同档位，节点</w:t>
      </w:r>
      <w:r>
        <w:t>A</w:t>
      </w:r>
      <w:r>
        <w:t>保持满频率运行，从而构造出不同的节点</w:t>
      </w:r>
      <w:proofErr w:type="gramStart"/>
      <w:r>
        <w:t>间算力比</w:t>
      </w:r>
      <w:proofErr w:type="gramEnd"/>
      <w:r>
        <w:rPr>
          <w:i/>
          <w:iCs/>
        </w:rPr>
        <w:t>γ</w:t>
      </w:r>
      <w:r>
        <w:t>。</w:t>
      </w:r>
      <w:proofErr w:type="gramStart"/>
      <w:r>
        <w:t>核频档位</w:t>
      </w:r>
      <w:proofErr w:type="gramEnd"/>
      <w:r>
        <w:t>与</w:t>
      </w:r>
      <w:proofErr w:type="gramStart"/>
      <w:r>
        <w:t>相对算力</w:t>
      </w:r>
      <w:proofErr w:type="gramEnd"/>
      <w:r>
        <w:t>的对应关系如</w:t>
      </w:r>
      <w:r>
        <w:fldChar w:fldCharType="begin"/>
      </w:r>
      <w:r>
        <w:instrText xml:space="preserve"> REF _Ref22281 \h </w:instrText>
      </w:r>
      <w:r>
        <w:fldChar w:fldCharType="separate"/>
      </w:r>
      <w:r w:rsidR="00105A6B">
        <w:t>表</w:t>
      </w:r>
      <w:r w:rsidR="00105A6B">
        <w:t>3-</w:t>
      </w:r>
      <w:r w:rsidR="00105A6B">
        <w:rPr>
          <w:noProof/>
        </w:rPr>
        <w:t>3</w:t>
      </w:r>
      <w:r>
        <w:fldChar w:fldCharType="end"/>
      </w:r>
      <w:r>
        <w:t>所示，其中相对</w:t>
      </w:r>
      <w:proofErr w:type="gramStart"/>
      <w:r>
        <w:t>算力根</w:t>
      </w:r>
      <w:proofErr w:type="gramEnd"/>
      <w:r>
        <w:t>据公式计算。</w:t>
      </w:r>
      <w:r>
        <w:rPr>
          <w:rFonts w:cs="Times New Roman" w:hint="eastAsia"/>
          <w:kern w:val="0"/>
          <w:szCs w:val="21"/>
        </w:rPr>
        <w:t>NVIDIA GeForce RTX 3060</w:t>
      </w:r>
      <w:r>
        <w:t>的基准频率通过</w:t>
      </w:r>
      <w:r>
        <w:t>nvidia-smi -q -d CLOCK</w:t>
      </w:r>
      <w:r>
        <w:t>查询确定为</w:t>
      </w:r>
      <w:r>
        <w:t>1</w:t>
      </w:r>
      <w:r>
        <w:rPr>
          <w:rFonts w:hint="eastAsia"/>
        </w:rPr>
        <w:t>950</w:t>
      </w:r>
      <w:r>
        <w:t>MHz</w:t>
      </w:r>
      <w:r>
        <w:t>，</w:t>
      </w:r>
      <w:r>
        <w:rPr>
          <w:rFonts w:hint="eastAsia"/>
        </w:rPr>
        <w:lastRenderedPageBreak/>
        <w:t>在此基础上，本文选取多个具有代表性的频率档位对节点</w:t>
      </w:r>
      <w:r>
        <w:rPr>
          <w:rFonts w:hint="eastAsia"/>
        </w:rPr>
        <w:t>B</w:t>
      </w:r>
      <w:r>
        <w:rPr>
          <w:rFonts w:hint="eastAsia"/>
        </w:rPr>
        <w:t>进行限制。</w:t>
      </w:r>
      <w:r>
        <w:t>实验中设置如下档位：</w:t>
      </w:r>
    </w:p>
    <w:p w14:paraId="58E1D0B3" w14:textId="4461F9F0" w:rsidR="000C2F82" w:rsidRDefault="0079062F">
      <w:pPr>
        <w:pStyle w:val="a5"/>
        <w:keepNext/>
        <w:keepLines w:val="0"/>
        <w:widowControl w:val="0"/>
        <w:spacing w:before="240"/>
      </w:pPr>
      <w:bookmarkStart w:id="54" w:name="_Ref22281"/>
      <w:r>
        <w:t>表</w:t>
      </w:r>
      <w:r>
        <w:t>3-</w:t>
      </w:r>
      <w:r>
        <w:fldChar w:fldCharType="begin"/>
      </w:r>
      <w:r>
        <w:instrText xml:space="preserve"> SEQ </w:instrText>
      </w:r>
      <w:r>
        <w:instrText>表</w:instrText>
      </w:r>
      <w:r>
        <w:instrText xml:space="preserve">3- \* ARABIC </w:instrText>
      </w:r>
      <w:r>
        <w:fldChar w:fldCharType="separate"/>
      </w:r>
      <w:r w:rsidR="00105A6B">
        <w:rPr>
          <w:noProof/>
        </w:rPr>
        <w:t>3</w:t>
      </w:r>
      <w:r>
        <w:fldChar w:fldCharType="end"/>
      </w:r>
      <w:bookmarkEnd w:id="54"/>
      <w:r>
        <w:t xml:space="preserve"> </w:t>
      </w:r>
      <w:proofErr w:type="gramStart"/>
      <w:r>
        <w:rPr>
          <w:rFonts w:hint="eastAsia"/>
        </w:rPr>
        <w:t>核频锁定值</w:t>
      </w:r>
      <w:proofErr w:type="gramEnd"/>
      <w:r>
        <w:rPr>
          <w:rFonts w:hint="eastAsia"/>
        </w:rPr>
        <w:t>与</w:t>
      </w:r>
      <w:proofErr w:type="gramStart"/>
      <w:r>
        <w:rPr>
          <w:rFonts w:hint="eastAsia"/>
        </w:rPr>
        <w:t>相对算力</w:t>
      </w:r>
      <w:proofErr w:type="gramEnd"/>
      <w:r>
        <w:rPr>
          <w:rFonts w:hint="eastAsia"/>
        </w:rPr>
        <w:t>占比</w:t>
      </w:r>
    </w:p>
    <w:p w14:paraId="6A104AA7" w14:textId="77777777" w:rsidR="000C2F82" w:rsidRDefault="0079062F">
      <w:pPr>
        <w:keepNext/>
        <w:keepLines/>
        <w:widowControl w:val="0"/>
        <w:spacing w:after="120"/>
        <w:ind w:firstLineChars="0" w:firstLine="0"/>
        <w:jc w:val="center"/>
        <w:rPr>
          <w:sz w:val="21"/>
          <w:szCs w:val="21"/>
        </w:rPr>
      </w:pPr>
      <w:r>
        <w:rPr>
          <w:rFonts w:hint="eastAsia"/>
          <w:sz w:val="21"/>
          <w:szCs w:val="21"/>
        </w:rPr>
        <w:t xml:space="preserve">Table3-3 Comparison of </w:t>
      </w:r>
      <w:r>
        <w:rPr>
          <w:sz w:val="21"/>
          <w:szCs w:val="21"/>
        </w:rPr>
        <w:t>l</w:t>
      </w:r>
      <w:r>
        <w:rPr>
          <w:rFonts w:hint="eastAsia"/>
          <w:sz w:val="21"/>
          <w:szCs w:val="21"/>
        </w:rPr>
        <w:t xml:space="preserve">ocked </w:t>
      </w:r>
      <w:r>
        <w:rPr>
          <w:sz w:val="21"/>
          <w:szCs w:val="21"/>
        </w:rPr>
        <w:t>c</w:t>
      </w:r>
      <w:r>
        <w:rPr>
          <w:rFonts w:hint="eastAsia"/>
          <w:sz w:val="21"/>
          <w:szCs w:val="21"/>
        </w:rPr>
        <w:t xml:space="preserve">ore </w:t>
      </w:r>
      <w:r>
        <w:rPr>
          <w:sz w:val="21"/>
          <w:szCs w:val="21"/>
        </w:rPr>
        <w:t>f</w:t>
      </w:r>
      <w:r>
        <w:rPr>
          <w:rFonts w:hint="eastAsia"/>
          <w:sz w:val="21"/>
          <w:szCs w:val="21"/>
        </w:rPr>
        <w:t xml:space="preserve">requency and </w:t>
      </w:r>
      <w:r>
        <w:rPr>
          <w:sz w:val="21"/>
          <w:szCs w:val="21"/>
        </w:rPr>
        <w:t>r</w:t>
      </w:r>
      <w:r>
        <w:rPr>
          <w:rFonts w:hint="eastAsia"/>
          <w:sz w:val="21"/>
          <w:szCs w:val="21"/>
        </w:rPr>
        <w:t xml:space="preserve">elative </w:t>
      </w:r>
      <w:r>
        <w:rPr>
          <w:sz w:val="21"/>
          <w:szCs w:val="21"/>
        </w:rPr>
        <w:t>c</w:t>
      </w:r>
      <w:r>
        <w:rPr>
          <w:rFonts w:hint="eastAsia"/>
          <w:sz w:val="21"/>
          <w:szCs w:val="21"/>
        </w:rPr>
        <w:t xml:space="preserve">omputing </w:t>
      </w:r>
      <w:r>
        <w:rPr>
          <w:sz w:val="21"/>
          <w:szCs w:val="21"/>
        </w:rPr>
        <w:t>p</w:t>
      </w:r>
      <w:r>
        <w:rPr>
          <w:rFonts w:hint="eastAsia"/>
          <w:sz w:val="21"/>
          <w:szCs w:val="21"/>
        </w:rPr>
        <w:t xml:space="preserve">ower </w:t>
      </w:r>
      <w:r>
        <w:rPr>
          <w:sz w:val="21"/>
          <w:szCs w:val="21"/>
        </w:rPr>
        <w:t>r</w:t>
      </w:r>
      <w:r>
        <w:rPr>
          <w:rFonts w:hint="eastAsia"/>
          <w:sz w:val="21"/>
          <w:szCs w:val="21"/>
        </w:rPr>
        <w:t>atio</w:t>
      </w:r>
    </w:p>
    <w:tbl>
      <w:tblPr>
        <w:tblStyle w:val="aff4"/>
        <w:tblW w:w="0" w:type="auto"/>
        <w:tblLook w:val="04A0" w:firstRow="1" w:lastRow="0" w:firstColumn="1" w:lastColumn="0" w:noHBand="0" w:noVBand="1"/>
      </w:tblPr>
      <w:tblGrid>
        <w:gridCol w:w="4252"/>
        <w:gridCol w:w="4252"/>
      </w:tblGrid>
      <w:tr w:rsidR="000C2F82" w14:paraId="09DF8140" w14:textId="77777777" w:rsidTr="000C2F82">
        <w:trPr>
          <w:cnfStyle w:val="100000000000" w:firstRow="1" w:lastRow="0" w:firstColumn="0" w:lastColumn="0" w:oddVBand="0" w:evenVBand="0" w:oddHBand="0" w:evenHBand="0" w:firstRowFirstColumn="0" w:firstRowLastColumn="0" w:lastRowFirstColumn="0" w:lastRowLastColumn="0"/>
          <w:trHeight w:hRule="exact" w:val="340"/>
        </w:trPr>
        <w:tc>
          <w:tcPr>
            <w:tcW w:w="4252" w:type="dxa"/>
          </w:tcPr>
          <w:p w14:paraId="0E0CCA87" w14:textId="77777777" w:rsidR="000C2F82" w:rsidRDefault="0079062F">
            <w:pPr>
              <w:pStyle w:val="aff5"/>
              <w:rPr>
                <w:rFonts w:cs="Times New Roman"/>
                <w:kern w:val="0"/>
                <w:szCs w:val="21"/>
              </w:rPr>
            </w:pPr>
            <w:proofErr w:type="gramStart"/>
            <w:r>
              <w:rPr>
                <w:rFonts w:cs="Times New Roman" w:hint="eastAsia"/>
                <w:kern w:val="0"/>
                <w:szCs w:val="21"/>
              </w:rPr>
              <w:t>锁核频</w:t>
            </w:r>
            <w:proofErr w:type="gramEnd"/>
          </w:p>
        </w:tc>
        <w:tc>
          <w:tcPr>
            <w:tcW w:w="4252" w:type="dxa"/>
          </w:tcPr>
          <w:p w14:paraId="1BC25910" w14:textId="77777777" w:rsidR="000C2F82" w:rsidRDefault="0079062F">
            <w:pPr>
              <w:pStyle w:val="aff5"/>
              <w:rPr>
                <w:rFonts w:cs="Times New Roman"/>
                <w:kern w:val="0"/>
                <w:szCs w:val="21"/>
              </w:rPr>
            </w:pPr>
            <w:proofErr w:type="gramStart"/>
            <w:r>
              <w:rPr>
                <w:rFonts w:cs="Times New Roman" w:hint="eastAsia"/>
                <w:kern w:val="0"/>
                <w:szCs w:val="21"/>
              </w:rPr>
              <w:t>算力占</w:t>
            </w:r>
            <w:proofErr w:type="gramEnd"/>
            <w:r>
              <w:rPr>
                <w:rFonts w:cs="Times New Roman" w:hint="eastAsia"/>
                <w:kern w:val="0"/>
                <w:szCs w:val="21"/>
              </w:rPr>
              <w:t>比</w:t>
            </w:r>
          </w:p>
        </w:tc>
      </w:tr>
      <w:tr w:rsidR="000C2F82" w14:paraId="371D7659" w14:textId="77777777" w:rsidTr="000C2F82">
        <w:trPr>
          <w:trHeight w:hRule="exact" w:val="340"/>
        </w:trPr>
        <w:tc>
          <w:tcPr>
            <w:tcW w:w="4252" w:type="dxa"/>
          </w:tcPr>
          <w:p w14:paraId="5E6E1DD5" w14:textId="77777777" w:rsidR="000C2F82" w:rsidRDefault="0079062F">
            <w:pPr>
              <w:pStyle w:val="aff5"/>
              <w:rPr>
                <w:rFonts w:cs="Times New Roman"/>
                <w:kern w:val="0"/>
                <w:szCs w:val="21"/>
              </w:rPr>
            </w:pPr>
            <w:r>
              <w:rPr>
                <w:rFonts w:cs="Times New Roman"/>
                <w:kern w:val="0"/>
                <w:szCs w:val="21"/>
              </w:rPr>
              <w:t>1950MHz</w:t>
            </w:r>
            <w:r>
              <w:rPr>
                <w:rFonts w:cs="Times New Roman"/>
                <w:kern w:val="0"/>
                <w:szCs w:val="21"/>
              </w:rPr>
              <w:t>（默认）</w:t>
            </w:r>
          </w:p>
        </w:tc>
        <w:tc>
          <w:tcPr>
            <w:tcW w:w="4252" w:type="dxa"/>
          </w:tcPr>
          <w:p w14:paraId="417B6D50" w14:textId="77777777" w:rsidR="000C2F82" w:rsidRDefault="0079062F">
            <w:pPr>
              <w:pStyle w:val="aff5"/>
              <w:rPr>
                <w:rFonts w:cs="Times New Roman"/>
                <w:kern w:val="0"/>
                <w:szCs w:val="21"/>
              </w:rPr>
            </w:pPr>
            <w:r>
              <w:rPr>
                <w:rFonts w:cs="Times New Roman" w:hint="eastAsia"/>
                <w:kern w:val="0"/>
                <w:szCs w:val="21"/>
              </w:rPr>
              <w:t>100%</w:t>
            </w:r>
          </w:p>
        </w:tc>
      </w:tr>
      <w:tr w:rsidR="000C2F82" w14:paraId="1434D48E" w14:textId="77777777" w:rsidTr="000C2F82">
        <w:trPr>
          <w:trHeight w:hRule="exact" w:val="340"/>
        </w:trPr>
        <w:tc>
          <w:tcPr>
            <w:tcW w:w="4252" w:type="dxa"/>
          </w:tcPr>
          <w:p w14:paraId="0051F779" w14:textId="77777777" w:rsidR="000C2F82" w:rsidRDefault="0079062F">
            <w:pPr>
              <w:pStyle w:val="aff5"/>
              <w:rPr>
                <w:rFonts w:cs="Times New Roman"/>
                <w:kern w:val="0"/>
                <w:szCs w:val="21"/>
              </w:rPr>
            </w:pPr>
            <w:r>
              <w:rPr>
                <w:rFonts w:cs="Times New Roman"/>
                <w:kern w:val="0"/>
                <w:szCs w:val="21"/>
              </w:rPr>
              <w:t>1200MHz</w:t>
            </w:r>
          </w:p>
        </w:tc>
        <w:tc>
          <w:tcPr>
            <w:tcW w:w="4252" w:type="dxa"/>
          </w:tcPr>
          <w:p w14:paraId="638F86D7" w14:textId="77777777" w:rsidR="000C2F82" w:rsidRDefault="0079062F">
            <w:pPr>
              <w:pStyle w:val="aff5"/>
              <w:rPr>
                <w:rFonts w:cs="Times New Roman"/>
                <w:kern w:val="0"/>
                <w:szCs w:val="21"/>
              </w:rPr>
            </w:pPr>
            <w:r>
              <w:rPr>
                <w:rFonts w:cs="Times New Roman" w:hint="eastAsia"/>
                <w:kern w:val="0"/>
                <w:szCs w:val="21"/>
              </w:rPr>
              <w:t>~61%</w:t>
            </w:r>
          </w:p>
        </w:tc>
      </w:tr>
      <w:tr w:rsidR="000C2F82" w14:paraId="3D699E18" w14:textId="77777777" w:rsidTr="000C2F82">
        <w:trPr>
          <w:trHeight w:hRule="exact" w:val="340"/>
        </w:trPr>
        <w:tc>
          <w:tcPr>
            <w:tcW w:w="4252" w:type="dxa"/>
          </w:tcPr>
          <w:p w14:paraId="49CB0368" w14:textId="77777777" w:rsidR="000C2F82" w:rsidRDefault="0079062F">
            <w:pPr>
              <w:pStyle w:val="aff5"/>
              <w:rPr>
                <w:rFonts w:cs="Times New Roman"/>
                <w:kern w:val="0"/>
                <w:szCs w:val="21"/>
              </w:rPr>
            </w:pPr>
            <w:r>
              <w:rPr>
                <w:rFonts w:cs="Times New Roman"/>
                <w:kern w:val="0"/>
                <w:szCs w:val="21"/>
              </w:rPr>
              <w:t>900MHz</w:t>
            </w:r>
          </w:p>
        </w:tc>
        <w:tc>
          <w:tcPr>
            <w:tcW w:w="4252" w:type="dxa"/>
          </w:tcPr>
          <w:p w14:paraId="0C4E92FD" w14:textId="77777777" w:rsidR="000C2F82" w:rsidRDefault="0079062F">
            <w:pPr>
              <w:pStyle w:val="aff5"/>
              <w:rPr>
                <w:rFonts w:cs="Times New Roman"/>
                <w:kern w:val="0"/>
                <w:szCs w:val="21"/>
              </w:rPr>
            </w:pPr>
            <w:r>
              <w:rPr>
                <w:rFonts w:cs="Times New Roman" w:hint="eastAsia"/>
                <w:kern w:val="0"/>
                <w:szCs w:val="21"/>
              </w:rPr>
              <w:t>~46%</w:t>
            </w:r>
          </w:p>
        </w:tc>
      </w:tr>
      <w:tr w:rsidR="000C2F82" w14:paraId="15A4FF65" w14:textId="77777777" w:rsidTr="000C2F82">
        <w:trPr>
          <w:trHeight w:hRule="exact" w:val="340"/>
        </w:trPr>
        <w:tc>
          <w:tcPr>
            <w:tcW w:w="4252" w:type="dxa"/>
          </w:tcPr>
          <w:p w14:paraId="17E2E2AD" w14:textId="77777777" w:rsidR="000C2F82" w:rsidRDefault="0079062F">
            <w:pPr>
              <w:pStyle w:val="aff5"/>
              <w:rPr>
                <w:rFonts w:cs="Times New Roman"/>
                <w:kern w:val="0"/>
                <w:szCs w:val="21"/>
              </w:rPr>
            </w:pPr>
            <w:r>
              <w:rPr>
                <w:rFonts w:cs="Times New Roman"/>
                <w:kern w:val="0"/>
                <w:szCs w:val="21"/>
              </w:rPr>
              <w:t>600MHz</w:t>
            </w:r>
          </w:p>
        </w:tc>
        <w:tc>
          <w:tcPr>
            <w:tcW w:w="4252" w:type="dxa"/>
          </w:tcPr>
          <w:p w14:paraId="761EC629" w14:textId="77777777" w:rsidR="000C2F82" w:rsidRDefault="0079062F">
            <w:pPr>
              <w:pStyle w:val="aff5"/>
              <w:rPr>
                <w:rFonts w:cs="Times New Roman"/>
                <w:kern w:val="0"/>
                <w:szCs w:val="21"/>
              </w:rPr>
            </w:pPr>
            <w:r>
              <w:rPr>
                <w:rFonts w:cs="Times New Roman" w:hint="eastAsia"/>
                <w:kern w:val="0"/>
                <w:szCs w:val="21"/>
              </w:rPr>
              <w:t>~30%</w:t>
            </w:r>
          </w:p>
        </w:tc>
      </w:tr>
      <w:tr w:rsidR="000C2F82" w14:paraId="3F86BDE9" w14:textId="77777777" w:rsidTr="000C2F82">
        <w:trPr>
          <w:trHeight w:hRule="exact" w:val="340"/>
        </w:trPr>
        <w:tc>
          <w:tcPr>
            <w:tcW w:w="4252" w:type="dxa"/>
            <w:tcBorders>
              <w:bottom w:val="single" w:sz="12" w:space="0" w:color="auto"/>
            </w:tcBorders>
          </w:tcPr>
          <w:p w14:paraId="75E679C3" w14:textId="77777777" w:rsidR="000C2F82" w:rsidRDefault="0079062F">
            <w:pPr>
              <w:pStyle w:val="aff5"/>
              <w:rPr>
                <w:rFonts w:cs="Times New Roman"/>
                <w:kern w:val="0"/>
                <w:szCs w:val="21"/>
              </w:rPr>
            </w:pPr>
            <w:r>
              <w:rPr>
                <w:rFonts w:cs="Times New Roman"/>
                <w:kern w:val="0"/>
                <w:szCs w:val="21"/>
              </w:rPr>
              <w:t>300MHz</w:t>
            </w:r>
          </w:p>
        </w:tc>
        <w:tc>
          <w:tcPr>
            <w:tcW w:w="4252" w:type="dxa"/>
            <w:tcBorders>
              <w:bottom w:val="single" w:sz="12" w:space="0" w:color="auto"/>
            </w:tcBorders>
          </w:tcPr>
          <w:p w14:paraId="25DA3743" w14:textId="77777777" w:rsidR="000C2F82" w:rsidRDefault="0079062F">
            <w:pPr>
              <w:pStyle w:val="aff5"/>
              <w:rPr>
                <w:rFonts w:cs="Times New Roman"/>
                <w:kern w:val="0"/>
                <w:szCs w:val="21"/>
              </w:rPr>
            </w:pPr>
            <w:r>
              <w:rPr>
                <w:rFonts w:cs="Times New Roman" w:hint="eastAsia"/>
                <w:kern w:val="0"/>
                <w:szCs w:val="21"/>
              </w:rPr>
              <w:t>~15%</w:t>
            </w:r>
          </w:p>
        </w:tc>
      </w:tr>
    </w:tbl>
    <w:p w14:paraId="2F3072CE" w14:textId="77777777" w:rsidR="000C2F82" w:rsidRDefault="0079062F">
      <w:pPr>
        <w:pStyle w:val="3"/>
      </w:pPr>
      <w:bookmarkStart w:id="55" w:name="_Toc230769059"/>
      <w:r>
        <w:rPr>
          <w:rFonts w:hint="eastAsia"/>
        </w:rPr>
        <w:t>实验结果与分析</w:t>
      </w:r>
      <w:bookmarkEnd w:id="55"/>
    </w:p>
    <w:p w14:paraId="70B11689" w14:textId="77777777" w:rsidR="000C2F82" w:rsidRDefault="0079062F">
      <w:pPr>
        <w:ind w:firstLine="480"/>
      </w:pPr>
      <w:r>
        <w:rPr>
          <w:rFonts w:hint="eastAsia"/>
        </w:rPr>
        <w:t>本章实验评估首先验证通过</w:t>
      </w:r>
      <w:proofErr w:type="gramStart"/>
      <w:r>
        <w:rPr>
          <w:rFonts w:hint="eastAsia"/>
        </w:rPr>
        <w:t>核频限制算力</w:t>
      </w:r>
      <w:proofErr w:type="gramEnd"/>
      <w:r>
        <w:rPr>
          <w:rFonts w:hint="eastAsia"/>
        </w:rPr>
        <w:t>的合理性，该验证结果作为后续所有实验的基础，在此基础上将两个节点设置为</w:t>
      </w:r>
      <w:proofErr w:type="gramStart"/>
      <w:r>
        <w:rPr>
          <w:rFonts w:hint="eastAsia"/>
        </w:rPr>
        <w:t>不同算力</w:t>
      </w:r>
      <w:proofErr w:type="gramEnd"/>
      <w:r>
        <w:rPr>
          <w:rFonts w:hint="eastAsia"/>
        </w:rPr>
        <w:t>比并以此作为域划分依据，与原始均匀划分方案对比仿真时长这一最客观的评价指标，同时对进一步提出的方法开展测试，所有实验均在相同两个节点上进行以保证评估公平性，每组实验重复</w:t>
      </w:r>
      <w:r>
        <w:rPr>
          <w:rFonts w:hint="eastAsia"/>
        </w:rPr>
        <w:t>3</w:t>
      </w:r>
      <w:r>
        <w:rPr>
          <w:rFonts w:hint="eastAsia"/>
        </w:rPr>
        <w:t>次并取平均值以消除随机误差。</w:t>
      </w:r>
    </w:p>
    <w:p w14:paraId="54BA6D78" w14:textId="77777777" w:rsidR="000C2F82" w:rsidRDefault="0079062F">
      <w:pPr>
        <w:ind w:firstLineChars="0" w:firstLine="0"/>
      </w:pPr>
      <w:r>
        <w:rPr>
          <w:rFonts w:hint="eastAsia"/>
        </w:rPr>
        <w:t>（</w:t>
      </w:r>
      <w:r>
        <w:rPr>
          <w:rFonts w:hint="eastAsia"/>
        </w:rPr>
        <w:t>1</w:t>
      </w:r>
      <w:r>
        <w:rPr>
          <w:rFonts w:hint="eastAsia"/>
        </w:rPr>
        <w:t>）</w:t>
      </w:r>
      <w:proofErr w:type="gramStart"/>
      <w:r>
        <w:rPr>
          <w:rFonts w:hint="eastAsia"/>
        </w:rPr>
        <w:t>核频限制</w:t>
      </w:r>
      <w:proofErr w:type="gramEnd"/>
      <w:r>
        <w:rPr>
          <w:rFonts w:hint="eastAsia"/>
        </w:rPr>
        <w:t>与仿真耗时的线性关系验证</w:t>
      </w:r>
    </w:p>
    <w:p w14:paraId="0F067D6C" w14:textId="77777777" w:rsidR="000C2F82" w:rsidRDefault="0079062F">
      <w:pPr>
        <w:pStyle w:val="afff"/>
      </w:pPr>
      <w:r>
        <w:rPr>
          <w:noProof/>
        </w:rPr>
        <w:drawing>
          <wp:inline distT="0" distB="0" distL="0" distR="0" wp14:anchorId="384CC9B1" wp14:editId="74E26523">
            <wp:extent cx="3994150" cy="2823845"/>
            <wp:effectExtent l="0" t="0" r="635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1"/>
                    <a:stretch>
                      <a:fillRect/>
                    </a:stretch>
                  </pic:blipFill>
                  <pic:spPr>
                    <a:xfrm>
                      <a:off x="0" y="0"/>
                      <a:ext cx="4010710" cy="2835889"/>
                    </a:xfrm>
                    <a:prstGeom prst="rect">
                      <a:avLst/>
                    </a:prstGeom>
                  </pic:spPr>
                </pic:pic>
              </a:graphicData>
            </a:graphic>
          </wp:inline>
        </w:drawing>
      </w:r>
    </w:p>
    <w:p w14:paraId="07065022" w14:textId="3BDB0504" w:rsidR="000C2F82" w:rsidRDefault="0079062F">
      <w:pPr>
        <w:pStyle w:val="a5"/>
      </w:pPr>
      <w:bookmarkStart w:id="56" w:name="_Ref4122"/>
      <w:r>
        <w:t>图</w:t>
      </w:r>
      <w:r>
        <w:t>3-</w:t>
      </w:r>
      <w:r>
        <w:fldChar w:fldCharType="begin"/>
      </w:r>
      <w:r>
        <w:instrText xml:space="preserve"> SEQ </w:instrText>
      </w:r>
      <w:r>
        <w:instrText>图</w:instrText>
      </w:r>
      <w:r>
        <w:instrText xml:space="preserve">3- \* ARABIC </w:instrText>
      </w:r>
      <w:r>
        <w:fldChar w:fldCharType="separate"/>
      </w:r>
      <w:r w:rsidR="00105A6B">
        <w:rPr>
          <w:noProof/>
        </w:rPr>
        <w:t>4</w:t>
      </w:r>
      <w:r>
        <w:fldChar w:fldCharType="end"/>
      </w:r>
      <w:bookmarkEnd w:id="56"/>
      <w:r>
        <w:rPr>
          <w:rStyle w:val="affd"/>
          <w:rFonts w:hint="eastAsia"/>
        </w:rPr>
        <w:t xml:space="preserve"> </w:t>
      </w:r>
      <w:r w:rsidR="000E4B06">
        <w:rPr>
          <w:rStyle w:val="affd"/>
        </w:rPr>
        <w:t>30K</w:t>
      </w:r>
      <w:r w:rsidR="000E4B06">
        <w:rPr>
          <w:rStyle w:val="affd"/>
          <w:rFonts w:hint="eastAsia"/>
        </w:rPr>
        <w:t>规模下</w:t>
      </w:r>
      <w:proofErr w:type="gramStart"/>
      <w:r>
        <w:rPr>
          <w:rFonts w:hint="eastAsia"/>
        </w:rPr>
        <w:t>核频限制</w:t>
      </w:r>
      <w:proofErr w:type="gramEnd"/>
      <w:r>
        <w:rPr>
          <w:rFonts w:hint="eastAsia"/>
        </w:rPr>
        <w:t>与仿真耗时的线性关系验证</w:t>
      </w:r>
      <w:r>
        <w:rPr>
          <w:rStyle w:val="affd"/>
          <w:rFonts w:hint="eastAsia"/>
        </w:rPr>
        <w:t xml:space="preserve"> </w:t>
      </w:r>
      <w:r>
        <w:rPr>
          <w:rFonts w:hint="eastAsia"/>
        </w:rPr>
        <w:t xml:space="preserve"> </w:t>
      </w:r>
    </w:p>
    <w:p w14:paraId="11382EDE" w14:textId="77777777" w:rsidR="00654E86" w:rsidRPr="00654E86" w:rsidRDefault="0079062F" w:rsidP="00654E86">
      <w:pPr>
        <w:pStyle w:val="af7"/>
        <w:spacing w:before="0" w:beforeAutospacing="0" w:after="0" w:afterAutospacing="0"/>
        <w:ind w:firstLine="420"/>
        <w:rPr>
          <w:rFonts w:ascii="Times New Roman" w:eastAsia="Times New Roman" w:hAnsi="Times New Roman" w:cstheme="minorBidi"/>
          <w:kern w:val="2"/>
          <w:sz w:val="21"/>
        </w:rPr>
      </w:pPr>
      <w:r w:rsidRPr="00654E86">
        <w:rPr>
          <w:rFonts w:ascii="Times New Roman" w:eastAsia="Times New Roman" w:hAnsi="Times New Roman" w:cstheme="minorBidi" w:hint="eastAsia"/>
          <w:kern w:val="2"/>
          <w:sz w:val="21"/>
        </w:rPr>
        <w:t xml:space="preserve">Fig.3-4 </w:t>
      </w:r>
      <w:r w:rsidR="00654E86" w:rsidRPr="00654E86">
        <w:rPr>
          <w:rFonts w:ascii="Times New Roman" w:eastAsia="Times New Roman" w:hAnsi="Times New Roman" w:cstheme="minorBidi"/>
          <w:kern w:val="2"/>
          <w:sz w:val="21"/>
        </w:rPr>
        <w:t>Linear Relation Between GPU Core Frequency and Simulation Time (30K Particles)</w:t>
      </w:r>
    </w:p>
    <w:p w14:paraId="5877591D" w14:textId="452EEE5F" w:rsidR="006C162B" w:rsidRDefault="006C162B" w:rsidP="00B6650E">
      <w:pPr>
        <w:pStyle w:val="affb"/>
        <w:ind w:leftChars="550" w:left="1320" w:rightChars="550" w:right="1320"/>
      </w:pPr>
    </w:p>
    <w:p w14:paraId="0AB30720" w14:textId="2E71A297" w:rsidR="001B2834" w:rsidRDefault="006C162B" w:rsidP="001E7301">
      <w:pPr>
        <w:pStyle w:val="afff"/>
      </w:pPr>
      <w:r>
        <w:rPr>
          <w:noProof/>
        </w:rPr>
        <w:lastRenderedPageBreak/>
        <w:drawing>
          <wp:inline distT="0" distB="0" distL="0" distR="0" wp14:anchorId="4F266828" wp14:editId="60BAF3DE">
            <wp:extent cx="4173220" cy="247969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3-4-2.png"/>
                    <pic:cNvPicPr/>
                  </pic:nvPicPr>
                  <pic:blipFill rotWithShape="1">
                    <a:blip r:embed="rId42"/>
                    <a:srcRect t="12106"/>
                    <a:stretch/>
                  </pic:blipFill>
                  <pic:spPr bwMode="auto">
                    <a:xfrm>
                      <a:off x="0" y="0"/>
                      <a:ext cx="4184136" cy="2486176"/>
                    </a:xfrm>
                    <a:prstGeom prst="rect">
                      <a:avLst/>
                    </a:prstGeom>
                    <a:ln>
                      <a:noFill/>
                    </a:ln>
                    <a:extLst>
                      <a:ext uri="{53640926-AAD7-44D8-BBD7-CCE9431645EC}">
                        <a14:shadowObscured xmlns:a14="http://schemas.microsoft.com/office/drawing/2010/main"/>
                      </a:ext>
                    </a:extLst>
                  </pic:spPr>
                </pic:pic>
              </a:graphicData>
            </a:graphic>
          </wp:inline>
        </w:drawing>
      </w:r>
    </w:p>
    <w:p w14:paraId="09703E40" w14:textId="40246288" w:rsidR="000E4B06" w:rsidRDefault="000E4B06" w:rsidP="000E4B06">
      <w:pPr>
        <w:pStyle w:val="a5"/>
        <w:ind w:firstLine="480"/>
      </w:pPr>
      <w:r>
        <w:t>图</w:t>
      </w:r>
      <w:r>
        <w:t>3-</w:t>
      </w:r>
      <w:r w:rsidR="00121E26">
        <w:t>5</w:t>
      </w:r>
      <w:r>
        <w:rPr>
          <w:rStyle w:val="affd"/>
          <w:rFonts w:hint="eastAsia"/>
        </w:rPr>
        <w:t xml:space="preserve"> </w:t>
      </w:r>
      <w:r>
        <w:rPr>
          <w:rStyle w:val="affd"/>
        </w:rPr>
        <w:t>160K</w:t>
      </w:r>
      <w:r>
        <w:rPr>
          <w:rStyle w:val="affd"/>
          <w:rFonts w:hint="eastAsia"/>
        </w:rPr>
        <w:t>规模下</w:t>
      </w:r>
      <w:proofErr w:type="gramStart"/>
      <w:r>
        <w:rPr>
          <w:rFonts w:hint="eastAsia"/>
        </w:rPr>
        <w:t>核频限制</w:t>
      </w:r>
      <w:proofErr w:type="gramEnd"/>
      <w:r>
        <w:rPr>
          <w:rFonts w:hint="eastAsia"/>
        </w:rPr>
        <w:t>与仿真耗时的线性关系验证</w:t>
      </w:r>
      <w:r>
        <w:rPr>
          <w:rStyle w:val="affd"/>
          <w:rFonts w:hint="eastAsia"/>
        </w:rPr>
        <w:t xml:space="preserve"> </w:t>
      </w:r>
      <w:r>
        <w:rPr>
          <w:rFonts w:hint="eastAsia"/>
        </w:rPr>
        <w:t xml:space="preserve"> </w:t>
      </w:r>
    </w:p>
    <w:p w14:paraId="766BC115" w14:textId="24BF71FB" w:rsidR="00654E86" w:rsidRDefault="00654E86" w:rsidP="00654E86">
      <w:pPr>
        <w:pStyle w:val="affb"/>
      </w:pPr>
      <w:r>
        <w:rPr>
          <w:rFonts w:hint="eastAsia"/>
        </w:rPr>
        <w:t>Fig.3-</w:t>
      </w:r>
      <w:r>
        <w:t>5</w:t>
      </w:r>
      <w:r>
        <w:rPr>
          <w:rFonts w:hint="eastAsia"/>
        </w:rPr>
        <w:t xml:space="preserve"> </w:t>
      </w:r>
      <w:r w:rsidRPr="00654E86">
        <w:t>Linear Relation Between GPU Core Frequency and Simulation Time (</w:t>
      </w:r>
      <w:r>
        <w:t>16</w:t>
      </w:r>
      <w:r w:rsidRPr="00654E86">
        <w:t>0K Particles)</w:t>
      </w:r>
    </w:p>
    <w:p w14:paraId="74AFC452" w14:textId="44A480CE" w:rsidR="000C2F82" w:rsidRDefault="00121E26">
      <w:pPr>
        <w:spacing w:before="120"/>
        <w:ind w:firstLine="480"/>
      </w:pPr>
      <w:r>
        <w:t>本实验选取了两种不同粒子规模进行测试。由图</w:t>
      </w:r>
      <w:r>
        <w:t>3-4</w:t>
      </w:r>
      <w:r>
        <w:t>和图</w:t>
      </w:r>
      <w:r>
        <w:t>3-5</w:t>
      </w:r>
      <w:r>
        <w:t>可见，随着</w:t>
      </w:r>
      <w:r>
        <w:t>SM</w:t>
      </w:r>
      <w:r>
        <w:t>频率由</w:t>
      </w:r>
      <w:r>
        <w:t>1950MHz</w:t>
      </w:r>
      <w:r>
        <w:t>逐步降低至</w:t>
      </w:r>
      <w:r>
        <w:t>500MHz</w:t>
      </w:r>
      <w:r>
        <w:t>，不同规模下的单机仿真耗时均持续增加。其中，三万级粒子规模下耗时由</w:t>
      </w:r>
      <w:r>
        <w:t>25.74s</w:t>
      </w:r>
      <w:r>
        <w:t>增加至</w:t>
      </w:r>
      <w:r>
        <w:t>61.12s</w:t>
      </w:r>
      <w:r>
        <w:t>，十六万级粒子规模下由</w:t>
      </w:r>
      <w:r>
        <w:t>111.4s</w:t>
      </w:r>
      <w:r>
        <w:t>增加至</w:t>
      </w:r>
      <w:r>
        <w:t>228.1s</w:t>
      </w:r>
      <w:r>
        <w:t>，整体均呈现较明显的近似线性增长趋势。该结果验证了</w:t>
      </w:r>
      <w:r>
        <w:t>3.2.1</w:t>
      </w:r>
      <w:r>
        <w:t>节中的理论分析，即仿真耗时与</w:t>
      </w:r>
      <w:r>
        <w:t>GPU</w:t>
      </w:r>
      <w:r>
        <w:t>核心频率之间存在近似线性关系，说明通过</w:t>
      </w:r>
      <w:proofErr w:type="gramStart"/>
      <w:r>
        <w:t>核频限制</w:t>
      </w:r>
      <w:proofErr w:type="gramEnd"/>
      <w:r>
        <w:t>构造异构节点的方法具有合理性。本文后续异构环境实验均采用该方式模拟</w:t>
      </w:r>
      <w:proofErr w:type="gramStart"/>
      <w:r>
        <w:t>不同算力节点</w:t>
      </w:r>
      <w:proofErr w:type="gramEnd"/>
      <w:r>
        <w:t>。</w:t>
      </w:r>
    </w:p>
    <w:p w14:paraId="160B621F" w14:textId="77777777" w:rsidR="000C2F82" w:rsidRDefault="0079062F">
      <w:pPr>
        <w:ind w:firstLineChars="0" w:firstLine="0"/>
      </w:pPr>
      <w:r>
        <w:rPr>
          <w:rFonts w:hint="eastAsia"/>
        </w:rPr>
        <w:t>（</w:t>
      </w:r>
      <w:r>
        <w:rPr>
          <w:rFonts w:hint="eastAsia"/>
        </w:rPr>
        <w:t>2</w:t>
      </w:r>
      <w:r>
        <w:rPr>
          <w:rFonts w:hint="eastAsia"/>
        </w:rPr>
        <w:t>）基于</w:t>
      </w:r>
      <w:proofErr w:type="gramStart"/>
      <w:r>
        <w:rPr>
          <w:rFonts w:hint="eastAsia"/>
        </w:rPr>
        <w:t>静态算力比</w:t>
      </w:r>
      <w:proofErr w:type="gramEnd"/>
      <w:r>
        <w:rPr>
          <w:rFonts w:hint="eastAsia"/>
        </w:rPr>
        <w:t>的划分实验</w:t>
      </w:r>
    </w:p>
    <w:p w14:paraId="4DBFFB21" w14:textId="6838B315" w:rsidR="000C2F82" w:rsidRPr="00654E86" w:rsidRDefault="00AA7806" w:rsidP="00654E86">
      <w:pPr>
        <w:ind w:firstLine="480"/>
      </w:pPr>
      <w:r w:rsidRPr="00AA7806">
        <w:t>为验证</w:t>
      </w:r>
      <w:proofErr w:type="gramStart"/>
      <w:r w:rsidRPr="00AA7806">
        <w:t>节点算力比</w:t>
      </w:r>
      <w:proofErr w:type="gramEnd"/>
      <w:r w:rsidRPr="00AA7806">
        <w:t>与最优划分比例之间的对应关系，本文在双节点异构环境下开展静态划分实验。实验采用</w:t>
      </w:r>
      <w:r w:rsidRPr="00AA7806">
        <w:t>DamBreak3D</w:t>
      </w:r>
      <w:r w:rsidRPr="00AA7806">
        <w:t>算例，并设置两组不同粒子规模，以分析不同负载下划分比例对并行效率的影响。其中，强节点核心频率固定为</w:t>
      </w:r>
      <w:r w:rsidRPr="00AA7806">
        <w:t>1400MHz</w:t>
      </w:r>
      <w:r w:rsidRPr="00AA7806">
        <w:t>，弱节点固定为</w:t>
      </w:r>
      <w:r w:rsidRPr="00AA7806">
        <w:t>600MHz</w:t>
      </w:r>
      <w:r w:rsidRPr="00AA7806">
        <w:t>，以构造稳定的</w:t>
      </w:r>
      <w:proofErr w:type="gramStart"/>
      <w:r w:rsidRPr="00AA7806">
        <w:t>异构算力环境</w:t>
      </w:r>
      <w:proofErr w:type="gramEnd"/>
      <w:r w:rsidRPr="00AA7806">
        <w:t>。实验分别测试</w:t>
      </w:r>
      <w:r w:rsidRPr="00AA7806">
        <w:t>5:5</w:t>
      </w:r>
      <w:r w:rsidRPr="00AA7806">
        <w:t>、</w:t>
      </w:r>
      <w:r w:rsidRPr="00AA7806">
        <w:t>4:6</w:t>
      </w:r>
      <w:r w:rsidRPr="00AA7806">
        <w:t>、</w:t>
      </w:r>
      <w:r w:rsidRPr="00AA7806">
        <w:t>3:7</w:t>
      </w:r>
      <w:r w:rsidRPr="00AA7806">
        <w:t>和</w:t>
      </w:r>
      <w:r w:rsidRPr="00AA7806">
        <w:t>2:8</w:t>
      </w:r>
      <w:proofErr w:type="gramStart"/>
      <w:r w:rsidRPr="00AA7806">
        <w:t>四</w:t>
      </w:r>
      <w:proofErr w:type="gramEnd"/>
      <w:r w:rsidRPr="00AA7806">
        <w:t>种划分比例，并在光纤网络与双绞线以太网两种环境下记录仿真总耗时，以评估不同网络条件下的并行性能。</w:t>
      </w:r>
    </w:p>
    <w:p w14:paraId="5911FFD9" w14:textId="55CD0DF1" w:rsidR="000C2F82" w:rsidRDefault="0079062F">
      <w:pPr>
        <w:pStyle w:val="a5"/>
        <w:spacing w:before="240"/>
      </w:pPr>
      <w:r>
        <w:t>表</w:t>
      </w:r>
      <w:r>
        <w:t>3-</w:t>
      </w:r>
      <w:r>
        <w:fldChar w:fldCharType="begin"/>
      </w:r>
      <w:r>
        <w:instrText xml:space="preserve"> SEQ </w:instrText>
      </w:r>
      <w:r>
        <w:instrText>表</w:instrText>
      </w:r>
      <w:r>
        <w:instrText xml:space="preserve">3- \* ARABIC </w:instrText>
      </w:r>
      <w:r>
        <w:fldChar w:fldCharType="separate"/>
      </w:r>
      <w:r w:rsidR="00105A6B">
        <w:rPr>
          <w:noProof/>
        </w:rPr>
        <w:t>4</w:t>
      </w:r>
      <w:r>
        <w:fldChar w:fldCharType="end"/>
      </w:r>
      <w:r>
        <w:t xml:space="preserve"> </w:t>
      </w:r>
      <w:r>
        <w:rPr>
          <w:rFonts w:hint="eastAsia"/>
        </w:rPr>
        <w:t>光网络环境下不同域划分比例结果</w:t>
      </w:r>
    </w:p>
    <w:p w14:paraId="22910006" w14:textId="77777777" w:rsidR="000C2F82" w:rsidRDefault="0079062F">
      <w:pPr>
        <w:spacing w:after="120"/>
        <w:ind w:firstLineChars="0" w:firstLine="0"/>
        <w:jc w:val="center"/>
        <w:rPr>
          <w:sz w:val="21"/>
          <w:szCs w:val="21"/>
        </w:rPr>
      </w:pPr>
      <w:r>
        <w:rPr>
          <w:rFonts w:hint="eastAsia"/>
          <w:sz w:val="21"/>
          <w:szCs w:val="21"/>
        </w:rPr>
        <w:t xml:space="preserve">Table3-4 </w:t>
      </w:r>
      <w:r>
        <w:rPr>
          <w:sz w:val="21"/>
          <w:szCs w:val="21"/>
        </w:rPr>
        <w:t>Results of domain division ratios in optical network environments</w:t>
      </w:r>
    </w:p>
    <w:tbl>
      <w:tblPr>
        <w:tblStyle w:val="afc"/>
        <w:tblW w:w="0" w:type="auto"/>
        <w:tblLook w:val="04A0" w:firstRow="1" w:lastRow="0" w:firstColumn="1" w:lastColumn="0" w:noHBand="0" w:noVBand="1"/>
      </w:tblPr>
      <w:tblGrid>
        <w:gridCol w:w="1843"/>
        <w:gridCol w:w="1561"/>
        <w:gridCol w:w="1700"/>
        <w:gridCol w:w="1700"/>
        <w:gridCol w:w="1700"/>
      </w:tblGrid>
      <w:tr w:rsidR="000C2F82" w14:paraId="37EE4E84" w14:textId="77777777">
        <w:tc>
          <w:tcPr>
            <w:tcW w:w="1843" w:type="dxa"/>
            <w:tcBorders>
              <w:top w:val="single" w:sz="12" w:space="0" w:color="auto"/>
              <w:left w:val="nil"/>
              <w:bottom w:val="single" w:sz="6" w:space="0" w:color="auto"/>
              <w:right w:val="nil"/>
            </w:tcBorders>
            <w:vAlign w:val="center"/>
          </w:tcPr>
          <w:p w14:paraId="2FBAB801" w14:textId="77777777" w:rsidR="000C2F82" w:rsidRDefault="0079062F">
            <w:pPr>
              <w:pStyle w:val="aff5"/>
            </w:pPr>
            <w:r>
              <w:t>粒子数</w:t>
            </w:r>
            <w:r>
              <w:t>\</w:t>
            </w:r>
            <w:r>
              <w:t>划分比例</w:t>
            </w:r>
          </w:p>
        </w:tc>
        <w:tc>
          <w:tcPr>
            <w:tcW w:w="1561" w:type="dxa"/>
            <w:tcBorders>
              <w:top w:val="single" w:sz="12" w:space="0" w:color="auto"/>
              <w:left w:val="nil"/>
              <w:bottom w:val="single" w:sz="6" w:space="0" w:color="auto"/>
              <w:right w:val="nil"/>
            </w:tcBorders>
            <w:vAlign w:val="center"/>
          </w:tcPr>
          <w:p w14:paraId="2931BF54" w14:textId="77777777" w:rsidR="000C2F82" w:rsidRPr="00137D3F" w:rsidRDefault="0079062F">
            <w:pPr>
              <w:pStyle w:val="aff5"/>
              <w:rPr>
                <w:rFonts w:ascii="Times New Roman" w:hAnsi="Times New Roman" w:cs="Times New Roman"/>
              </w:rPr>
            </w:pPr>
            <w:r w:rsidRPr="00137D3F">
              <w:rPr>
                <w:rFonts w:ascii="Times New Roman" w:hAnsi="Times New Roman" w:cs="Times New Roman"/>
              </w:rPr>
              <w:t>5:5</w:t>
            </w:r>
          </w:p>
        </w:tc>
        <w:tc>
          <w:tcPr>
            <w:tcW w:w="1700" w:type="dxa"/>
            <w:tcBorders>
              <w:top w:val="single" w:sz="12" w:space="0" w:color="auto"/>
              <w:left w:val="nil"/>
              <w:bottom w:val="single" w:sz="6" w:space="0" w:color="auto"/>
              <w:right w:val="nil"/>
            </w:tcBorders>
            <w:vAlign w:val="center"/>
          </w:tcPr>
          <w:p w14:paraId="7485BF7F" w14:textId="77777777" w:rsidR="000C2F82" w:rsidRPr="00137D3F" w:rsidRDefault="0079062F">
            <w:pPr>
              <w:pStyle w:val="aff5"/>
              <w:rPr>
                <w:rFonts w:ascii="Times New Roman" w:hAnsi="Times New Roman" w:cs="Times New Roman"/>
              </w:rPr>
            </w:pPr>
            <w:r w:rsidRPr="00137D3F">
              <w:rPr>
                <w:rFonts w:ascii="Times New Roman" w:hAnsi="Times New Roman" w:cs="Times New Roman"/>
              </w:rPr>
              <w:t>4:6</w:t>
            </w:r>
          </w:p>
        </w:tc>
        <w:tc>
          <w:tcPr>
            <w:tcW w:w="1700" w:type="dxa"/>
            <w:tcBorders>
              <w:top w:val="single" w:sz="12" w:space="0" w:color="auto"/>
              <w:left w:val="nil"/>
              <w:bottom w:val="single" w:sz="6" w:space="0" w:color="auto"/>
              <w:right w:val="nil"/>
            </w:tcBorders>
            <w:vAlign w:val="center"/>
          </w:tcPr>
          <w:p w14:paraId="4A105E00" w14:textId="77777777" w:rsidR="000C2F82" w:rsidRPr="00137D3F" w:rsidRDefault="0079062F">
            <w:pPr>
              <w:pStyle w:val="aff5"/>
              <w:rPr>
                <w:rFonts w:ascii="Times New Roman" w:hAnsi="Times New Roman" w:cs="Times New Roman"/>
              </w:rPr>
            </w:pPr>
            <w:r w:rsidRPr="00137D3F">
              <w:rPr>
                <w:rFonts w:ascii="Times New Roman" w:hAnsi="Times New Roman" w:cs="Times New Roman"/>
              </w:rPr>
              <w:t>3:7</w:t>
            </w:r>
          </w:p>
        </w:tc>
        <w:tc>
          <w:tcPr>
            <w:tcW w:w="1700" w:type="dxa"/>
            <w:tcBorders>
              <w:top w:val="single" w:sz="12" w:space="0" w:color="auto"/>
              <w:left w:val="nil"/>
              <w:bottom w:val="single" w:sz="6" w:space="0" w:color="auto"/>
              <w:right w:val="nil"/>
            </w:tcBorders>
            <w:vAlign w:val="center"/>
          </w:tcPr>
          <w:p w14:paraId="70F3115F" w14:textId="77777777" w:rsidR="000C2F82" w:rsidRPr="00137D3F" w:rsidRDefault="0079062F">
            <w:pPr>
              <w:pStyle w:val="aff5"/>
              <w:rPr>
                <w:rFonts w:ascii="Times New Roman" w:hAnsi="Times New Roman" w:cs="Times New Roman"/>
              </w:rPr>
            </w:pPr>
            <w:r w:rsidRPr="00137D3F">
              <w:rPr>
                <w:rFonts w:ascii="Times New Roman" w:hAnsi="Times New Roman" w:cs="Times New Roman"/>
              </w:rPr>
              <w:t>2:8</w:t>
            </w:r>
          </w:p>
        </w:tc>
      </w:tr>
      <w:tr w:rsidR="000C2F82" w14:paraId="11A6930D" w14:textId="77777777">
        <w:tc>
          <w:tcPr>
            <w:tcW w:w="1843" w:type="dxa"/>
            <w:tcBorders>
              <w:top w:val="single" w:sz="6" w:space="0" w:color="auto"/>
              <w:left w:val="nil"/>
              <w:bottom w:val="nil"/>
              <w:right w:val="nil"/>
            </w:tcBorders>
            <w:vAlign w:val="center"/>
          </w:tcPr>
          <w:p w14:paraId="4C46F219" w14:textId="77777777" w:rsidR="000C2F82" w:rsidRPr="00137D3F" w:rsidRDefault="0079062F">
            <w:pPr>
              <w:pStyle w:val="aff5"/>
              <w:rPr>
                <w:rFonts w:ascii="Times New Roman" w:hAnsi="Times New Roman" w:cs="Times New Roman"/>
              </w:rPr>
            </w:pPr>
            <w:r w:rsidRPr="00137D3F">
              <w:rPr>
                <w:rFonts w:ascii="Times New Roman" w:hAnsi="Times New Roman" w:cs="Times New Roman"/>
              </w:rPr>
              <w:t>32352</w:t>
            </w:r>
          </w:p>
        </w:tc>
        <w:tc>
          <w:tcPr>
            <w:tcW w:w="1561" w:type="dxa"/>
            <w:tcBorders>
              <w:top w:val="single" w:sz="6" w:space="0" w:color="auto"/>
              <w:left w:val="nil"/>
              <w:bottom w:val="nil"/>
              <w:right w:val="nil"/>
            </w:tcBorders>
            <w:vAlign w:val="center"/>
          </w:tcPr>
          <w:p w14:paraId="58C2823F" w14:textId="77777777" w:rsidR="000C2F82" w:rsidRPr="00137D3F" w:rsidRDefault="0079062F">
            <w:pPr>
              <w:pStyle w:val="aff5"/>
              <w:rPr>
                <w:rFonts w:ascii="Times New Roman" w:hAnsi="Times New Roman" w:cs="Times New Roman"/>
              </w:rPr>
            </w:pPr>
            <w:r w:rsidRPr="00137D3F">
              <w:rPr>
                <w:rFonts w:ascii="Times New Roman" w:hAnsi="Times New Roman" w:cs="Times New Roman"/>
              </w:rPr>
              <w:t>106.7s</w:t>
            </w:r>
          </w:p>
        </w:tc>
        <w:tc>
          <w:tcPr>
            <w:tcW w:w="1700" w:type="dxa"/>
            <w:tcBorders>
              <w:top w:val="single" w:sz="6" w:space="0" w:color="auto"/>
              <w:left w:val="nil"/>
              <w:bottom w:val="nil"/>
              <w:right w:val="nil"/>
            </w:tcBorders>
            <w:vAlign w:val="center"/>
          </w:tcPr>
          <w:p w14:paraId="390B8A92" w14:textId="77777777" w:rsidR="000C2F82" w:rsidRPr="00137D3F" w:rsidRDefault="0079062F">
            <w:pPr>
              <w:pStyle w:val="aff5"/>
              <w:rPr>
                <w:rFonts w:ascii="Times New Roman" w:hAnsi="Times New Roman" w:cs="Times New Roman"/>
              </w:rPr>
            </w:pPr>
            <w:r w:rsidRPr="00137D3F">
              <w:rPr>
                <w:rFonts w:ascii="Times New Roman" w:hAnsi="Times New Roman" w:cs="Times New Roman"/>
              </w:rPr>
              <w:t>104.4s</w:t>
            </w:r>
          </w:p>
        </w:tc>
        <w:tc>
          <w:tcPr>
            <w:tcW w:w="1700" w:type="dxa"/>
            <w:tcBorders>
              <w:top w:val="single" w:sz="6" w:space="0" w:color="auto"/>
              <w:left w:val="nil"/>
              <w:bottom w:val="nil"/>
              <w:right w:val="nil"/>
            </w:tcBorders>
            <w:vAlign w:val="center"/>
          </w:tcPr>
          <w:p w14:paraId="0ACFDB29" w14:textId="77777777" w:rsidR="000C2F82" w:rsidRPr="00137D3F" w:rsidRDefault="0079062F">
            <w:pPr>
              <w:pStyle w:val="aff5"/>
              <w:rPr>
                <w:rFonts w:ascii="Times New Roman" w:hAnsi="Times New Roman" w:cs="Times New Roman"/>
              </w:rPr>
            </w:pPr>
            <w:r w:rsidRPr="00137D3F">
              <w:rPr>
                <w:rFonts w:ascii="Times New Roman" w:hAnsi="Times New Roman" w:cs="Times New Roman"/>
              </w:rPr>
              <w:t>102.7s</w:t>
            </w:r>
          </w:p>
        </w:tc>
        <w:tc>
          <w:tcPr>
            <w:tcW w:w="1700" w:type="dxa"/>
            <w:tcBorders>
              <w:top w:val="single" w:sz="6" w:space="0" w:color="auto"/>
              <w:left w:val="nil"/>
              <w:bottom w:val="nil"/>
              <w:right w:val="nil"/>
            </w:tcBorders>
            <w:vAlign w:val="center"/>
          </w:tcPr>
          <w:p w14:paraId="63175862" w14:textId="77777777" w:rsidR="000C2F82" w:rsidRPr="00137D3F" w:rsidRDefault="0079062F">
            <w:pPr>
              <w:pStyle w:val="aff5"/>
              <w:rPr>
                <w:rFonts w:ascii="Times New Roman" w:hAnsi="Times New Roman" w:cs="Times New Roman"/>
              </w:rPr>
            </w:pPr>
            <w:r w:rsidRPr="00137D3F">
              <w:rPr>
                <w:rFonts w:ascii="Times New Roman" w:hAnsi="Times New Roman" w:cs="Times New Roman"/>
              </w:rPr>
              <w:t>100.9s</w:t>
            </w:r>
          </w:p>
        </w:tc>
      </w:tr>
      <w:tr w:rsidR="000C2F82" w14:paraId="7602E093" w14:textId="77777777">
        <w:tc>
          <w:tcPr>
            <w:tcW w:w="1843" w:type="dxa"/>
            <w:tcBorders>
              <w:top w:val="nil"/>
              <w:left w:val="nil"/>
              <w:bottom w:val="single" w:sz="12" w:space="0" w:color="auto"/>
              <w:right w:val="nil"/>
            </w:tcBorders>
            <w:vAlign w:val="center"/>
          </w:tcPr>
          <w:p w14:paraId="3E641F55" w14:textId="77777777" w:rsidR="000C2F82" w:rsidRPr="00137D3F" w:rsidRDefault="0079062F">
            <w:pPr>
              <w:pStyle w:val="aff5"/>
              <w:rPr>
                <w:rFonts w:ascii="Times New Roman" w:hAnsi="Times New Roman" w:cs="Times New Roman"/>
              </w:rPr>
            </w:pPr>
            <w:r w:rsidRPr="00137D3F">
              <w:rPr>
                <w:rFonts w:ascii="Times New Roman" w:hAnsi="Times New Roman" w:cs="Times New Roman"/>
              </w:rPr>
              <w:t>161820</w:t>
            </w:r>
          </w:p>
        </w:tc>
        <w:tc>
          <w:tcPr>
            <w:tcW w:w="1561" w:type="dxa"/>
            <w:tcBorders>
              <w:top w:val="nil"/>
              <w:left w:val="nil"/>
              <w:bottom w:val="single" w:sz="12" w:space="0" w:color="auto"/>
              <w:right w:val="nil"/>
            </w:tcBorders>
            <w:vAlign w:val="center"/>
          </w:tcPr>
          <w:p w14:paraId="2212CFE8" w14:textId="77777777" w:rsidR="000C2F82" w:rsidRPr="00137D3F" w:rsidRDefault="0079062F">
            <w:pPr>
              <w:pStyle w:val="aff5"/>
              <w:rPr>
                <w:rFonts w:ascii="Times New Roman" w:hAnsi="Times New Roman" w:cs="Times New Roman"/>
              </w:rPr>
            </w:pPr>
            <w:r w:rsidRPr="00137D3F">
              <w:rPr>
                <w:rFonts w:ascii="Times New Roman" w:hAnsi="Times New Roman" w:cs="Times New Roman"/>
              </w:rPr>
              <w:t>378.6s</w:t>
            </w:r>
          </w:p>
        </w:tc>
        <w:tc>
          <w:tcPr>
            <w:tcW w:w="1700" w:type="dxa"/>
            <w:tcBorders>
              <w:top w:val="nil"/>
              <w:left w:val="nil"/>
              <w:bottom w:val="single" w:sz="12" w:space="0" w:color="auto"/>
              <w:right w:val="nil"/>
            </w:tcBorders>
            <w:vAlign w:val="center"/>
          </w:tcPr>
          <w:p w14:paraId="46BEAA75" w14:textId="77777777" w:rsidR="000C2F82" w:rsidRPr="00137D3F" w:rsidRDefault="0079062F">
            <w:pPr>
              <w:pStyle w:val="aff5"/>
              <w:rPr>
                <w:rFonts w:ascii="Times New Roman" w:hAnsi="Times New Roman" w:cs="Times New Roman"/>
              </w:rPr>
            </w:pPr>
            <w:r w:rsidRPr="00137D3F">
              <w:rPr>
                <w:rFonts w:ascii="Times New Roman" w:hAnsi="Times New Roman" w:cs="Times New Roman"/>
              </w:rPr>
              <w:t>333.3s</w:t>
            </w:r>
          </w:p>
        </w:tc>
        <w:tc>
          <w:tcPr>
            <w:tcW w:w="1700" w:type="dxa"/>
            <w:tcBorders>
              <w:top w:val="nil"/>
              <w:left w:val="nil"/>
              <w:bottom w:val="single" w:sz="12" w:space="0" w:color="auto"/>
              <w:right w:val="nil"/>
            </w:tcBorders>
            <w:vAlign w:val="center"/>
          </w:tcPr>
          <w:p w14:paraId="1B9E26AB" w14:textId="77777777" w:rsidR="000C2F82" w:rsidRPr="00137D3F" w:rsidRDefault="0079062F">
            <w:pPr>
              <w:pStyle w:val="aff5"/>
              <w:rPr>
                <w:rFonts w:ascii="Times New Roman" w:hAnsi="Times New Roman" w:cs="Times New Roman"/>
              </w:rPr>
            </w:pPr>
            <w:r w:rsidRPr="00137D3F">
              <w:rPr>
                <w:rFonts w:ascii="Times New Roman" w:hAnsi="Times New Roman" w:cs="Times New Roman"/>
              </w:rPr>
              <w:t>309.8s</w:t>
            </w:r>
          </w:p>
        </w:tc>
        <w:tc>
          <w:tcPr>
            <w:tcW w:w="1700" w:type="dxa"/>
            <w:tcBorders>
              <w:top w:val="nil"/>
              <w:left w:val="nil"/>
              <w:bottom w:val="single" w:sz="12" w:space="0" w:color="auto"/>
              <w:right w:val="nil"/>
            </w:tcBorders>
            <w:vAlign w:val="center"/>
          </w:tcPr>
          <w:p w14:paraId="1D3E31A2" w14:textId="77777777" w:rsidR="000C2F82" w:rsidRPr="00137D3F" w:rsidRDefault="0079062F">
            <w:pPr>
              <w:pStyle w:val="aff5"/>
              <w:rPr>
                <w:rFonts w:ascii="Times New Roman" w:hAnsi="Times New Roman" w:cs="Times New Roman"/>
              </w:rPr>
            </w:pPr>
            <w:r w:rsidRPr="00137D3F">
              <w:rPr>
                <w:rFonts w:ascii="Times New Roman" w:hAnsi="Times New Roman" w:cs="Times New Roman"/>
              </w:rPr>
              <w:t>311.0s</w:t>
            </w:r>
          </w:p>
        </w:tc>
      </w:tr>
    </w:tbl>
    <w:p w14:paraId="676E679A" w14:textId="71484645" w:rsidR="000C2F82" w:rsidRDefault="0079062F" w:rsidP="00AA7806">
      <w:pPr>
        <w:pStyle w:val="a5"/>
        <w:keepNext/>
        <w:widowControl w:val="0"/>
        <w:spacing w:before="240"/>
      </w:pPr>
      <w:r>
        <w:lastRenderedPageBreak/>
        <w:t>表</w:t>
      </w:r>
      <w:r>
        <w:t>3-</w:t>
      </w:r>
      <w:r>
        <w:fldChar w:fldCharType="begin"/>
      </w:r>
      <w:r>
        <w:instrText xml:space="preserve"> SEQ </w:instrText>
      </w:r>
      <w:r>
        <w:instrText>表</w:instrText>
      </w:r>
      <w:r>
        <w:instrText xml:space="preserve">3- \* ARABIC </w:instrText>
      </w:r>
      <w:r>
        <w:fldChar w:fldCharType="separate"/>
      </w:r>
      <w:r w:rsidR="00105A6B">
        <w:rPr>
          <w:noProof/>
        </w:rPr>
        <w:t>5</w:t>
      </w:r>
      <w:r>
        <w:fldChar w:fldCharType="end"/>
      </w:r>
      <w:r>
        <w:rPr>
          <w:rFonts w:hint="eastAsia"/>
        </w:rPr>
        <w:t xml:space="preserve"> </w:t>
      </w:r>
      <w:r>
        <w:rPr>
          <w:rFonts w:hint="eastAsia"/>
        </w:rPr>
        <w:t>双绞线环境下不同域划分比例结果</w:t>
      </w:r>
    </w:p>
    <w:p w14:paraId="1189770F" w14:textId="77777777" w:rsidR="000C2F82" w:rsidRDefault="0079062F" w:rsidP="00AA7806">
      <w:pPr>
        <w:keepNext/>
        <w:widowControl w:val="0"/>
        <w:spacing w:after="120"/>
        <w:ind w:firstLineChars="0" w:firstLine="0"/>
        <w:jc w:val="center"/>
        <w:rPr>
          <w:sz w:val="21"/>
          <w:szCs w:val="21"/>
        </w:rPr>
      </w:pPr>
      <w:r>
        <w:rPr>
          <w:rFonts w:hint="eastAsia"/>
          <w:sz w:val="21"/>
          <w:szCs w:val="21"/>
        </w:rPr>
        <w:t xml:space="preserve">Table3-5 </w:t>
      </w:r>
      <w:r>
        <w:rPr>
          <w:sz w:val="21"/>
          <w:szCs w:val="21"/>
        </w:rPr>
        <w:t>Results of domain division ratios in T</w:t>
      </w:r>
      <w:r>
        <w:rPr>
          <w:rFonts w:hint="eastAsia"/>
          <w:sz w:val="21"/>
          <w:szCs w:val="21"/>
        </w:rPr>
        <w:t xml:space="preserve">wisted-Pair </w:t>
      </w:r>
      <w:r>
        <w:rPr>
          <w:sz w:val="21"/>
          <w:szCs w:val="21"/>
        </w:rPr>
        <w:t>n</w:t>
      </w:r>
      <w:r>
        <w:rPr>
          <w:rFonts w:hint="eastAsia"/>
          <w:sz w:val="21"/>
          <w:szCs w:val="21"/>
        </w:rPr>
        <w:t xml:space="preserve">etwork </w:t>
      </w:r>
      <w:r>
        <w:rPr>
          <w:sz w:val="21"/>
          <w:szCs w:val="21"/>
        </w:rPr>
        <w:t>e</w:t>
      </w:r>
      <w:r>
        <w:rPr>
          <w:rFonts w:hint="eastAsia"/>
          <w:sz w:val="21"/>
          <w:szCs w:val="21"/>
        </w:rPr>
        <w:t>nvironment</w:t>
      </w:r>
    </w:p>
    <w:tbl>
      <w:tblPr>
        <w:tblStyle w:val="afc"/>
        <w:tblW w:w="0" w:type="auto"/>
        <w:tblLook w:val="04A0" w:firstRow="1" w:lastRow="0" w:firstColumn="1" w:lastColumn="0" w:noHBand="0" w:noVBand="1"/>
      </w:tblPr>
      <w:tblGrid>
        <w:gridCol w:w="1843"/>
        <w:gridCol w:w="1564"/>
        <w:gridCol w:w="1699"/>
        <w:gridCol w:w="1699"/>
        <w:gridCol w:w="1699"/>
      </w:tblGrid>
      <w:tr w:rsidR="000C2F82" w14:paraId="038C426E" w14:textId="77777777">
        <w:tc>
          <w:tcPr>
            <w:tcW w:w="1843" w:type="dxa"/>
            <w:tcBorders>
              <w:top w:val="single" w:sz="12" w:space="0" w:color="auto"/>
              <w:left w:val="nil"/>
              <w:bottom w:val="single" w:sz="6" w:space="0" w:color="auto"/>
              <w:right w:val="nil"/>
            </w:tcBorders>
            <w:vAlign w:val="center"/>
          </w:tcPr>
          <w:p w14:paraId="61A93471" w14:textId="77777777" w:rsidR="000C2F82" w:rsidRDefault="0079062F" w:rsidP="00AA7806">
            <w:pPr>
              <w:pStyle w:val="aff5"/>
              <w:keepNext/>
              <w:widowControl w:val="0"/>
            </w:pPr>
            <w:r>
              <w:t>粒子数</w:t>
            </w:r>
            <w:r>
              <w:t>\</w:t>
            </w:r>
            <w:r>
              <w:t>划分比例</w:t>
            </w:r>
          </w:p>
        </w:tc>
        <w:tc>
          <w:tcPr>
            <w:tcW w:w="1564" w:type="dxa"/>
            <w:tcBorders>
              <w:top w:val="single" w:sz="12" w:space="0" w:color="auto"/>
              <w:left w:val="nil"/>
              <w:bottom w:val="single" w:sz="6" w:space="0" w:color="auto"/>
              <w:right w:val="nil"/>
            </w:tcBorders>
            <w:vAlign w:val="center"/>
          </w:tcPr>
          <w:p w14:paraId="334DC385" w14:textId="77777777" w:rsidR="000C2F82" w:rsidRPr="00137D3F" w:rsidRDefault="0079062F" w:rsidP="00AA7806">
            <w:pPr>
              <w:pStyle w:val="aff5"/>
              <w:keepNext/>
              <w:widowControl w:val="0"/>
              <w:rPr>
                <w:rFonts w:ascii="Times New Roman" w:hAnsi="Times New Roman" w:cs="Times New Roman"/>
              </w:rPr>
            </w:pPr>
            <w:r w:rsidRPr="00137D3F">
              <w:rPr>
                <w:rFonts w:ascii="Times New Roman" w:hAnsi="Times New Roman" w:cs="Times New Roman"/>
              </w:rPr>
              <w:t>5:5</w:t>
            </w:r>
          </w:p>
        </w:tc>
        <w:tc>
          <w:tcPr>
            <w:tcW w:w="1699" w:type="dxa"/>
            <w:tcBorders>
              <w:top w:val="single" w:sz="12" w:space="0" w:color="auto"/>
              <w:left w:val="nil"/>
              <w:bottom w:val="single" w:sz="6" w:space="0" w:color="auto"/>
              <w:right w:val="nil"/>
            </w:tcBorders>
            <w:vAlign w:val="center"/>
          </w:tcPr>
          <w:p w14:paraId="49529171" w14:textId="77777777" w:rsidR="000C2F82" w:rsidRPr="00137D3F" w:rsidRDefault="0079062F" w:rsidP="00AA7806">
            <w:pPr>
              <w:pStyle w:val="aff5"/>
              <w:keepNext/>
              <w:widowControl w:val="0"/>
              <w:rPr>
                <w:rFonts w:ascii="Times New Roman" w:hAnsi="Times New Roman" w:cs="Times New Roman"/>
              </w:rPr>
            </w:pPr>
            <w:r w:rsidRPr="00137D3F">
              <w:rPr>
                <w:rFonts w:ascii="Times New Roman" w:hAnsi="Times New Roman" w:cs="Times New Roman"/>
              </w:rPr>
              <w:t>4:6</w:t>
            </w:r>
          </w:p>
        </w:tc>
        <w:tc>
          <w:tcPr>
            <w:tcW w:w="1699" w:type="dxa"/>
            <w:tcBorders>
              <w:top w:val="single" w:sz="12" w:space="0" w:color="auto"/>
              <w:left w:val="nil"/>
              <w:bottom w:val="single" w:sz="6" w:space="0" w:color="auto"/>
              <w:right w:val="nil"/>
            </w:tcBorders>
            <w:vAlign w:val="center"/>
          </w:tcPr>
          <w:p w14:paraId="7FA28ADE" w14:textId="77777777" w:rsidR="000C2F82" w:rsidRPr="00137D3F" w:rsidRDefault="0079062F" w:rsidP="00AA7806">
            <w:pPr>
              <w:pStyle w:val="aff5"/>
              <w:keepNext/>
              <w:widowControl w:val="0"/>
              <w:rPr>
                <w:rFonts w:ascii="Times New Roman" w:hAnsi="Times New Roman" w:cs="Times New Roman"/>
              </w:rPr>
            </w:pPr>
            <w:r w:rsidRPr="00137D3F">
              <w:rPr>
                <w:rFonts w:ascii="Times New Roman" w:hAnsi="Times New Roman" w:cs="Times New Roman"/>
              </w:rPr>
              <w:t>3:7</w:t>
            </w:r>
          </w:p>
        </w:tc>
        <w:tc>
          <w:tcPr>
            <w:tcW w:w="1699" w:type="dxa"/>
            <w:tcBorders>
              <w:top w:val="single" w:sz="12" w:space="0" w:color="auto"/>
              <w:left w:val="nil"/>
              <w:bottom w:val="single" w:sz="6" w:space="0" w:color="auto"/>
              <w:right w:val="nil"/>
            </w:tcBorders>
            <w:vAlign w:val="center"/>
          </w:tcPr>
          <w:p w14:paraId="19B6594B" w14:textId="77777777" w:rsidR="000C2F82" w:rsidRPr="00137D3F" w:rsidRDefault="0079062F" w:rsidP="00AA7806">
            <w:pPr>
              <w:pStyle w:val="aff5"/>
              <w:keepNext/>
              <w:widowControl w:val="0"/>
              <w:rPr>
                <w:rFonts w:ascii="Times New Roman" w:hAnsi="Times New Roman" w:cs="Times New Roman"/>
              </w:rPr>
            </w:pPr>
            <w:r w:rsidRPr="00137D3F">
              <w:rPr>
                <w:rFonts w:ascii="Times New Roman" w:hAnsi="Times New Roman" w:cs="Times New Roman"/>
              </w:rPr>
              <w:t>2:8</w:t>
            </w:r>
          </w:p>
        </w:tc>
      </w:tr>
      <w:tr w:rsidR="000C2F82" w14:paraId="7AB82083" w14:textId="77777777">
        <w:tc>
          <w:tcPr>
            <w:tcW w:w="1843" w:type="dxa"/>
            <w:tcBorders>
              <w:top w:val="single" w:sz="6" w:space="0" w:color="auto"/>
              <w:left w:val="nil"/>
              <w:bottom w:val="nil"/>
              <w:right w:val="nil"/>
            </w:tcBorders>
            <w:vAlign w:val="center"/>
          </w:tcPr>
          <w:p w14:paraId="36DD2192" w14:textId="77777777" w:rsidR="000C2F82" w:rsidRPr="00137D3F" w:rsidRDefault="0079062F" w:rsidP="00AA7806">
            <w:pPr>
              <w:pStyle w:val="aff5"/>
              <w:keepNext/>
              <w:widowControl w:val="0"/>
              <w:rPr>
                <w:rFonts w:ascii="Times New Roman" w:hAnsi="Times New Roman" w:cs="Times New Roman"/>
              </w:rPr>
            </w:pPr>
            <w:r w:rsidRPr="00137D3F">
              <w:rPr>
                <w:rFonts w:ascii="Times New Roman" w:hAnsi="Times New Roman" w:cs="Times New Roman"/>
              </w:rPr>
              <w:t>32352</w:t>
            </w:r>
          </w:p>
        </w:tc>
        <w:tc>
          <w:tcPr>
            <w:tcW w:w="1564" w:type="dxa"/>
            <w:tcBorders>
              <w:top w:val="single" w:sz="6" w:space="0" w:color="auto"/>
              <w:left w:val="nil"/>
              <w:bottom w:val="nil"/>
              <w:right w:val="nil"/>
            </w:tcBorders>
            <w:vAlign w:val="center"/>
          </w:tcPr>
          <w:p w14:paraId="5C5DACF0" w14:textId="77777777" w:rsidR="000C2F82" w:rsidRPr="00137D3F" w:rsidRDefault="0079062F" w:rsidP="00AA7806">
            <w:pPr>
              <w:pStyle w:val="aff5"/>
              <w:keepNext/>
              <w:widowControl w:val="0"/>
              <w:rPr>
                <w:rFonts w:ascii="Times New Roman" w:hAnsi="Times New Roman" w:cs="Times New Roman"/>
              </w:rPr>
            </w:pPr>
            <w:r w:rsidRPr="00137D3F">
              <w:rPr>
                <w:rFonts w:ascii="Times New Roman" w:hAnsi="Times New Roman" w:cs="Times New Roman"/>
              </w:rPr>
              <w:t>224.5s</w:t>
            </w:r>
          </w:p>
        </w:tc>
        <w:tc>
          <w:tcPr>
            <w:tcW w:w="1699" w:type="dxa"/>
            <w:tcBorders>
              <w:top w:val="single" w:sz="6" w:space="0" w:color="auto"/>
              <w:left w:val="nil"/>
              <w:bottom w:val="nil"/>
              <w:right w:val="nil"/>
            </w:tcBorders>
            <w:vAlign w:val="center"/>
          </w:tcPr>
          <w:p w14:paraId="10C0574B" w14:textId="77777777" w:rsidR="000C2F82" w:rsidRPr="00137D3F" w:rsidRDefault="0079062F" w:rsidP="00AA7806">
            <w:pPr>
              <w:pStyle w:val="aff5"/>
              <w:keepNext/>
              <w:widowControl w:val="0"/>
              <w:rPr>
                <w:rFonts w:ascii="Times New Roman" w:hAnsi="Times New Roman" w:cs="Times New Roman"/>
              </w:rPr>
            </w:pPr>
            <w:r w:rsidRPr="00137D3F">
              <w:rPr>
                <w:rFonts w:ascii="Times New Roman" w:hAnsi="Times New Roman" w:cs="Times New Roman"/>
              </w:rPr>
              <w:t>213.8s</w:t>
            </w:r>
          </w:p>
        </w:tc>
        <w:tc>
          <w:tcPr>
            <w:tcW w:w="1699" w:type="dxa"/>
            <w:tcBorders>
              <w:top w:val="single" w:sz="6" w:space="0" w:color="auto"/>
              <w:left w:val="nil"/>
              <w:bottom w:val="nil"/>
              <w:right w:val="nil"/>
            </w:tcBorders>
            <w:vAlign w:val="center"/>
          </w:tcPr>
          <w:p w14:paraId="3DE1A57F" w14:textId="77777777" w:rsidR="000C2F82" w:rsidRPr="00137D3F" w:rsidRDefault="0079062F" w:rsidP="00AA7806">
            <w:pPr>
              <w:pStyle w:val="aff5"/>
              <w:keepNext/>
              <w:widowControl w:val="0"/>
              <w:rPr>
                <w:rFonts w:ascii="Times New Roman" w:hAnsi="Times New Roman" w:cs="Times New Roman"/>
              </w:rPr>
            </w:pPr>
            <w:r w:rsidRPr="00137D3F">
              <w:rPr>
                <w:rFonts w:ascii="Times New Roman" w:hAnsi="Times New Roman" w:cs="Times New Roman"/>
              </w:rPr>
              <w:t>202.3s</w:t>
            </w:r>
          </w:p>
        </w:tc>
        <w:tc>
          <w:tcPr>
            <w:tcW w:w="1699" w:type="dxa"/>
            <w:tcBorders>
              <w:top w:val="single" w:sz="6" w:space="0" w:color="auto"/>
              <w:left w:val="nil"/>
              <w:bottom w:val="nil"/>
              <w:right w:val="nil"/>
            </w:tcBorders>
            <w:vAlign w:val="center"/>
          </w:tcPr>
          <w:p w14:paraId="1496DD65" w14:textId="77777777" w:rsidR="000C2F82" w:rsidRPr="00137D3F" w:rsidRDefault="0079062F" w:rsidP="00AA7806">
            <w:pPr>
              <w:pStyle w:val="aff5"/>
              <w:keepNext/>
              <w:widowControl w:val="0"/>
              <w:rPr>
                <w:rFonts w:ascii="Times New Roman" w:hAnsi="Times New Roman" w:cs="Times New Roman"/>
              </w:rPr>
            </w:pPr>
            <w:r w:rsidRPr="00137D3F">
              <w:rPr>
                <w:rFonts w:ascii="Times New Roman" w:hAnsi="Times New Roman" w:cs="Times New Roman"/>
              </w:rPr>
              <w:t>187.5s</w:t>
            </w:r>
          </w:p>
        </w:tc>
      </w:tr>
      <w:tr w:rsidR="000C2F82" w14:paraId="3A7A5A02" w14:textId="77777777">
        <w:tc>
          <w:tcPr>
            <w:tcW w:w="1843" w:type="dxa"/>
            <w:tcBorders>
              <w:top w:val="nil"/>
              <w:left w:val="nil"/>
              <w:bottom w:val="single" w:sz="12" w:space="0" w:color="auto"/>
              <w:right w:val="nil"/>
            </w:tcBorders>
            <w:vAlign w:val="center"/>
          </w:tcPr>
          <w:p w14:paraId="04C443F8" w14:textId="77777777" w:rsidR="000C2F82" w:rsidRPr="00137D3F" w:rsidRDefault="0079062F" w:rsidP="00AA7806">
            <w:pPr>
              <w:pStyle w:val="aff5"/>
              <w:keepNext/>
              <w:widowControl w:val="0"/>
              <w:rPr>
                <w:rFonts w:ascii="Times New Roman" w:hAnsi="Times New Roman" w:cs="Times New Roman"/>
              </w:rPr>
            </w:pPr>
            <w:r w:rsidRPr="00137D3F">
              <w:rPr>
                <w:rFonts w:ascii="Times New Roman" w:hAnsi="Times New Roman" w:cs="Times New Roman"/>
              </w:rPr>
              <w:t>161820</w:t>
            </w:r>
          </w:p>
        </w:tc>
        <w:tc>
          <w:tcPr>
            <w:tcW w:w="1564" w:type="dxa"/>
            <w:tcBorders>
              <w:top w:val="nil"/>
              <w:left w:val="nil"/>
              <w:bottom w:val="single" w:sz="12" w:space="0" w:color="auto"/>
              <w:right w:val="nil"/>
            </w:tcBorders>
            <w:vAlign w:val="center"/>
          </w:tcPr>
          <w:p w14:paraId="787036AA" w14:textId="77777777" w:rsidR="000C2F82" w:rsidRPr="00137D3F" w:rsidRDefault="0079062F" w:rsidP="00AA7806">
            <w:pPr>
              <w:pStyle w:val="aff5"/>
              <w:keepNext/>
              <w:widowControl w:val="0"/>
              <w:rPr>
                <w:rFonts w:ascii="Times New Roman" w:hAnsi="Times New Roman" w:cs="Times New Roman"/>
              </w:rPr>
            </w:pPr>
            <w:r w:rsidRPr="00137D3F">
              <w:rPr>
                <w:rFonts w:ascii="Times New Roman" w:hAnsi="Times New Roman" w:cs="Times New Roman"/>
              </w:rPr>
              <w:t>1022.1s</w:t>
            </w:r>
          </w:p>
        </w:tc>
        <w:tc>
          <w:tcPr>
            <w:tcW w:w="1699" w:type="dxa"/>
            <w:tcBorders>
              <w:top w:val="nil"/>
              <w:left w:val="nil"/>
              <w:bottom w:val="single" w:sz="12" w:space="0" w:color="auto"/>
              <w:right w:val="nil"/>
            </w:tcBorders>
            <w:vAlign w:val="center"/>
          </w:tcPr>
          <w:p w14:paraId="03EE1318" w14:textId="77777777" w:rsidR="000C2F82" w:rsidRPr="00137D3F" w:rsidRDefault="0079062F" w:rsidP="00AA7806">
            <w:pPr>
              <w:pStyle w:val="aff5"/>
              <w:keepNext/>
              <w:widowControl w:val="0"/>
              <w:rPr>
                <w:rFonts w:ascii="Times New Roman" w:hAnsi="Times New Roman" w:cs="Times New Roman"/>
              </w:rPr>
            </w:pPr>
            <w:r w:rsidRPr="00137D3F">
              <w:rPr>
                <w:rFonts w:ascii="Times New Roman" w:hAnsi="Times New Roman" w:cs="Times New Roman"/>
              </w:rPr>
              <w:t>877.8s</w:t>
            </w:r>
          </w:p>
        </w:tc>
        <w:tc>
          <w:tcPr>
            <w:tcW w:w="1699" w:type="dxa"/>
            <w:tcBorders>
              <w:top w:val="nil"/>
              <w:left w:val="nil"/>
              <w:bottom w:val="single" w:sz="12" w:space="0" w:color="auto"/>
              <w:right w:val="nil"/>
            </w:tcBorders>
            <w:vAlign w:val="center"/>
          </w:tcPr>
          <w:p w14:paraId="5F5F3298" w14:textId="77777777" w:rsidR="000C2F82" w:rsidRPr="00137D3F" w:rsidRDefault="0079062F" w:rsidP="00AA7806">
            <w:pPr>
              <w:pStyle w:val="aff5"/>
              <w:keepNext/>
              <w:widowControl w:val="0"/>
              <w:rPr>
                <w:rFonts w:ascii="Times New Roman" w:hAnsi="Times New Roman" w:cs="Times New Roman"/>
              </w:rPr>
            </w:pPr>
            <w:r w:rsidRPr="00137D3F">
              <w:rPr>
                <w:rFonts w:ascii="Times New Roman" w:hAnsi="Times New Roman" w:cs="Times New Roman"/>
              </w:rPr>
              <w:t>806.8s</w:t>
            </w:r>
          </w:p>
        </w:tc>
        <w:tc>
          <w:tcPr>
            <w:tcW w:w="1699" w:type="dxa"/>
            <w:tcBorders>
              <w:top w:val="nil"/>
              <w:left w:val="nil"/>
              <w:bottom w:val="single" w:sz="12" w:space="0" w:color="auto"/>
              <w:right w:val="nil"/>
            </w:tcBorders>
            <w:vAlign w:val="center"/>
          </w:tcPr>
          <w:p w14:paraId="6224D7DE" w14:textId="77777777" w:rsidR="000C2F82" w:rsidRPr="00137D3F" w:rsidRDefault="0079062F" w:rsidP="00AA7806">
            <w:pPr>
              <w:pStyle w:val="aff5"/>
              <w:keepNext/>
              <w:widowControl w:val="0"/>
              <w:rPr>
                <w:rFonts w:ascii="Times New Roman" w:hAnsi="Times New Roman" w:cs="Times New Roman"/>
              </w:rPr>
            </w:pPr>
            <w:r w:rsidRPr="00137D3F">
              <w:rPr>
                <w:rFonts w:ascii="Times New Roman" w:hAnsi="Times New Roman" w:cs="Times New Roman"/>
              </w:rPr>
              <w:t>854.5s</w:t>
            </w:r>
          </w:p>
        </w:tc>
      </w:tr>
    </w:tbl>
    <w:p w14:paraId="02DBC9F5" w14:textId="02DA4A38" w:rsidR="000C2F82" w:rsidRDefault="00AA7806" w:rsidP="00AA7806">
      <w:pPr>
        <w:spacing w:before="120"/>
        <w:ind w:firstLine="480"/>
      </w:pPr>
      <w:r w:rsidRPr="00AA7806">
        <w:t>实验结果表明，</w:t>
      </w:r>
      <w:proofErr w:type="gramStart"/>
      <w:r w:rsidRPr="00AA7806">
        <w:t>基于算力比</w:t>
      </w:r>
      <w:proofErr w:type="gramEnd"/>
      <w:r w:rsidRPr="00AA7806">
        <w:t>的子域划分能够有效提升并行仿真效率。在</w:t>
      </w:r>
      <w:r>
        <w:rPr>
          <w:rFonts w:hint="eastAsia"/>
        </w:rPr>
        <w:t>十六万级</w:t>
      </w:r>
      <w:r w:rsidRPr="00AA7806">
        <w:t>规模粒子实验中，</w:t>
      </w:r>
      <w:r w:rsidRPr="00AA7806">
        <w:t>3:7</w:t>
      </w:r>
      <w:r w:rsidRPr="00AA7806">
        <w:t>划分比例取得最优性能，显著优于传统</w:t>
      </w:r>
      <w:r w:rsidRPr="00AA7806">
        <w:t>5:5</w:t>
      </w:r>
      <w:r w:rsidRPr="00AA7806">
        <w:t>均分策略，以太网环境下也呈现相同规律。对于</w:t>
      </w:r>
      <w:r>
        <w:rPr>
          <w:rFonts w:hint="eastAsia"/>
        </w:rPr>
        <w:t>三万级</w:t>
      </w:r>
      <w:r w:rsidRPr="00AA7806">
        <w:t>规模算例，</w:t>
      </w:r>
      <w:r w:rsidRPr="00AA7806">
        <w:t>2:8</w:t>
      </w:r>
      <w:r w:rsidRPr="00AA7806">
        <w:t>划分略优于</w:t>
      </w:r>
      <w:r w:rsidRPr="00AA7806">
        <w:t>3:7</w:t>
      </w:r>
      <w:r w:rsidRPr="00AA7806">
        <w:t>，主要由于通信与内存访问等非计算开销</w:t>
      </w:r>
      <w:proofErr w:type="gramStart"/>
      <w:r w:rsidRPr="00AA7806">
        <w:t>占比较</w:t>
      </w:r>
      <w:proofErr w:type="gramEnd"/>
      <w:r w:rsidRPr="00AA7806">
        <w:t>高所致。总体来看，</w:t>
      </w:r>
      <w:proofErr w:type="gramStart"/>
      <w:r w:rsidRPr="00AA7806">
        <w:t>接近算力比</w:t>
      </w:r>
      <w:proofErr w:type="gramEnd"/>
      <w:r w:rsidRPr="00AA7806">
        <w:t>的划分方式能够获得较优性能，</w:t>
      </w:r>
      <w:proofErr w:type="gramStart"/>
      <w:r w:rsidRPr="00AA7806">
        <w:t>说明算力</w:t>
      </w:r>
      <w:proofErr w:type="gramEnd"/>
      <w:r w:rsidRPr="00AA7806">
        <w:t>比可作为有效的域划分依据。同时，以太网环境整体耗时虽高于光纤网络，但不同划分比例下的性能变化趋势保持一致，表明实验结论具有较好的普适性。此外，随着粒子规模增大，划分优化带来的性能收益更加明显。</w:t>
      </w:r>
    </w:p>
    <w:p w14:paraId="44DF7D91" w14:textId="77777777" w:rsidR="000C2F82" w:rsidRDefault="0079062F" w:rsidP="00AA7806">
      <w:pPr>
        <w:ind w:firstLine="480"/>
      </w:pPr>
      <w:r>
        <w:rPr>
          <w:rFonts w:hint="eastAsia"/>
        </w:rPr>
        <w:t>为系统性分析不同</w:t>
      </w:r>
      <w:proofErr w:type="gramStart"/>
      <w:r>
        <w:rPr>
          <w:rFonts w:hint="eastAsia"/>
        </w:rPr>
        <w:t>算力差异对域</w:t>
      </w:r>
      <w:proofErr w:type="gramEnd"/>
      <w:r>
        <w:rPr>
          <w:rFonts w:hint="eastAsia"/>
        </w:rPr>
        <w:t>划分策略的影响，进一步通过</w:t>
      </w:r>
      <w:proofErr w:type="gramStart"/>
      <w:r>
        <w:rPr>
          <w:rFonts w:hint="eastAsia"/>
        </w:rPr>
        <w:t>核频限</w:t>
      </w:r>
      <w:proofErr w:type="gramEnd"/>
      <w:r>
        <w:rPr>
          <w:rFonts w:hint="eastAsia"/>
        </w:rPr>
        <w:t>制构造三种</w:t>
      </w:r>
      <w:proofErr w:type="gramStart"/>
      <w:r>
        <w:rPr>
          <w:rFonts w:hint="eastAsia"/>
        </w:rPr>
        <w:t>节点算力</w:t>
      </w:r>
      <w:proofErr w:type="gramEnd"/>
      <w:r>
        <w:rPr>
          <w:rFonts w:hint="eastAsia"/>
        </w:rPr>
        <w:t>比场景。以</w:t>
      </w:r>
      <w:r>
        <w:rPr>
          <w:rFonts w:hint="eastAsia"/>
        </w:rPr>
        <w:t>1500MHz</w:t>
      </w:r>
      <w:r>
        <w:rPr>
          <w:rFonts w:hint="eastAsia"/>
        </w:rPr>
        <w:t>作为统一基准频率，在此基础上分别设置</w:t>
      </w:r>
      <w:r>
        <w:rPr>
          <w:rFonts w:hint="eastAsia"/>
        </w:rPr>
        <w:t>1:1</w:t>
      </w:r>
      <w:r>
        <w:rPr>
          <w:rFonts w:hint="eastAsia"/>
        </w:rPr>
        <w:t>均等算力、</w:t>
      </w:r>
      <w:r>
        <w:rPr>
          <w:rFonts w:hint="eastAsia"/>
        </w:rPr>
        <w:t>2:1</w:t>
      </w:r>
      <w:r>
        <w:rPr>
          <w:rFonts w:hint="eastAsia"/>
        </w:rPr>
        <w:t>中等异构、</w:t>
      </w:r>
      <w:r>
        <w:rPr>
          <w:rFonts w:hint="eastAsia"/>
        </w:rPr>
        <w:t>5:1</w:t>
      </w:r>
      <w:r>
        <w:rPr>
          <w:rFonts w:hint="eastAsia"/>
        </w:rPr>
        <w:t>显著异构三种</w:t>
      </w:r>
      <w:proofErr w:type="gramStart"/>
      <w:r>
        <w:rPr>
          <w:rFonts w:hint="eastAsia"/>
        </w:rPr>
        <w:t>节点算力比</w:t>
      </w:r>
      <w:proofErr w:type="gramEnd"/>
      <w:r>
        <w:rPr>
          <w:rFonts w:hint="eastAsia"/>
        </w:rPr>
        <w:t>，针对</w:t>
      </w:r>
      <w:proofErr w:type="gramStart"/>
      <w:r>
        <w:rPr>
          <w:rFonts w:hint="eastAsia"/>
        </w:rPr>
        <w:t>每种算力</w:t>
      </w:r>
      <w:proofErr w:type="gramEnd"/>
      <w:r>
        <w:rPr>
          <w:rFonts w:hint="eastAsia"/>
        </w:rPr>
        <w:t>比分别采用</w:t>
      </w:r>
      <w:r>
        <w:rPr>
          <w:rFonts w:hint="eastAsia"/>
        </w:rPr>
        <w:t>1:1</w:t>
      </w:r>
      <w:r>
        <w:rPr>
          <w:rFonts w:hint="eastAsia"/>
        </w:rPr>
        <w:t>、</w:t>
      </w:r>
      <w:r>
        <w:rPr>
          <w:rFonts w:hint="eastAsia"/>
        </w:rPr>
        <w:t>2:1</w:t>
      </w:r>
      <w:r>
        <w:rPr>
          <w:rFonts w:hint="eastAsia"/>
        </w:rPr>
        <w:t>、</w:t>
      </w:r>
      <w:r>
        <w:rPr>
          <w:rFonts w:hint="eastAsia"/>
        </w:rPr>
        <w:t>5:1</w:t>
      </w:r>
      <w:proofErr w:type="gramStart"/>
      <w:r>
        <w:rPr>
          <w:rFonts w:hint="eastAsia"/>
        </w:rPr>
        <w:t>三</w:t>
      </w:r>
      <w:proofErr w:type="gramEnd"/>
      <w:r>
        <w:rPr>
          <w:rFonts w:hint="eastAsia"/>
        </w:rPr>
        <w:t>种子域划分开展对比实验。本实验选取粒子规模为</w:t>
      </w:r>
      <w:r>
        <w:rPr>
          <w:rFonts w:hint="eastAsia"/>
        </w:rPr>
        <w:t>161820</w:t>
      </w:r>
      <w:r>
        <w:rPr>
          <w:rFonts w:hint="eastAsia"/>
        </w:rPr>
        <w:t>的算例进行测试，以排除规模变化对结果的干扰。仅在光纤网络环境下实施并记录各组仿真总耗时。</w:t>
      </w:r>
    </w:p>
    <w:p w14:paraId="4CE0FB0B" w14:textId="77777777" w:rsidR="000C2F82" w:rsidRDefault="0079062F">
      <w:pPr>
        <w:pStyle w:val="afff"/>
      </w:pPr>
      <w:r>
        <w:rPr>
          <w:rFonts w:hint="eastAsia"/>
          <w:noProof/>
        </w:rPr>
        <w:drawing>
          <wp:inline distT="0" distB="0" distL="0" distR="0" wp14:anchorId="2C4EE7C0" wp14:editId="59E87079">
            <wp:extent cx="3505200" cy="3027508"/>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43"/>
                    <a:srcRect l="9055"/>
                    <a:stretch>
                      <a:fillRect/>
                    </a:stretch>
                  </pic:blipFill>
                  <pic:spPr>
                    <a:xfrm>
                      <a:off x="0" y="0"/>
                      <a:ext cx="3530188" cy="3049090"/>
                    </a:xfrm>
                    <a:prstGeom prst="rect">
                      <a:avLst/>
                    </a:prstGeom>
                    <a:ln>
                      <a:noFill/>
                    </a:ln>
                  </pic:spPr>
                </pic:pic>
              </a:graphicData>
            </a:graphic>
          </wp:inline>
        </w:drawing>
      </w:r>
    </w:p>
    <w:p w14:paraId="6E0BBDE5" w14:textId="21E4008B" w:rsidR="000C2F82" w:rsidRDefault="0079062F">
      <w:pPr>
        <w:pStyle w:val="a5"/>
      </w:pPr>
      <w:r>
        <w:t>图</w:t>
      </w:r>
      <w:r>
        <w:t>3-</w:t>
      </w:r>
      <w:r w:rsidR="00DB37E9">
        <w:t>6</w:t>
      </w:r>
      <w:r>
        <w:rPr>
          <w:rStyle w:val="affd"/>
          <w:rFonts w:hint="eastAsia"/>
        </w:rPr>
        <w:t xml:space="preserve"> </w:t>
      </w:r>
      <w:r>
        <w:rPr>
          <w:rFonts w:hint="eastAsia"/>
        </w:rPr>
        <w:t>光网络环境下</w:t>
      </w:r>
      <w:proofErr w:type="gramStart"/>
      <w:r>
        <w:rPr>
          <w:rFonts w:hint="eastAsia"/>
        </w:rPr>
        <w:t>不同算力在</w:t>
      </w:r>
      <w:proofErr w:type="gramEnd"/>
      <w:r>
        <w:rPr>
          <w:rFonts w:hint="eastAsia"/>
        </w:rPr>
        <w:t>不同划分比例下的仿真总耗时对比</w:t>
      </w:r>
    </w:p>
    <w:p w14:paraId="5380DF6B" w14:textId="37CEA5EC" w:rsidR="000C2F82" w:rsidRDefault="0079062F">
      <w:pPr>
        <w:spacing w:after="120"/>
        <w:ind w:leftChars="500" w:left="1200" w:rightChars="500" w:right="1200" w:firstLineChars="0" w:firstLine="0"/>
        <w:rPr>
          <w:sz w:val="21"/>
          <w:szCs w:val="21"/>
        </w:rPr>
      </w:pPr>
      <w:r>
        <w:rPr>
          <w:rFonts w:hint="eastAsia"/>
          <w:sz w:val="21"/>
          <w:szCs w:val="21"/>
        </w:rPr>
        <w:t>Fig.3-</w:t>
      </w:r>
      <w:r w:rsidR="00DB37E9">
        <w:rPr>
          <w:sz w:val="21"/>
          <w:szCs w:val="21"/>
        </w:rPr>
        <w:t>6</w:t>
      </w:r>
      <w:r>
        <w:rPr>
          <w:rFonts w:hint="eastAsia"/>
          <w:sz w:val="21"/>
          <w:szCs w:val="21"/>
        </w:rPr>
        <w:t xml:space="preserve"> </w:t>
      </w:r>
      <w:r>
        <w:rPr>
          <w:sz w:val="21"/>
          <w:szCs w:val="21"/>
        </w:rPr>
        <w:t>Comparison of total simulation time under different compute ratios and partition ratios in an optical network environment</w:t>
      </w:r>
    </w:p>
    <w:p w14:paraId="1207F500" w14:textId="77777777" w:rsidR="000C2F82" w:rsidRDefault="0079062F">
      <w:pPr>
        <w:spacing w:before="120"/>
        <w:ind w:firstLine="480"/>
      </w:pPr>
      <w:r>
        <w:rPr>
          <w:rFonts w:hint="eastAsia"/>
        </w:rPr>
        <w:lastRenderedPageBreak/>
        <w:t>从整体趋势来看，对于每</w:t>
      </w:r>
      <w:proofErr w:type="gramStart"/>
      <w:r>
        <w:rPr>
          <w:rFonts w:hint="eastAsia"/>
        </w:rPr>
        <w:t>一种算力比</w:t>
      </w:r>
      <w:proofErr w:type="gramEnd"/>
      <w:r>
        <w:rPr>
          <w:rFonts w:hint="eastAsia"/>
        </w:rPr>
        <w:t>，耗时最低点均出现在与</w:t>
      </w:r>
      <w:proofErr w:type="gramStart"/>
      <w:r>
        <w:rPr>
          <w:rFonts w:hint="eastAsia"/>
        </w:rPr>
        <w:t>该算力比</w:t>
      </w:r>
      <w:proofErr w:type="gramEnd"/>
      <w:r>
        <w:rPr>
          <w:rFonts w:hint="eastAsia"/>
        </w:rPr>
        <w:t>相同的划分比例处，而非均分。按照</w:t>
      </w:r>
      <w:proofErr w:type="gramStart"/>
      <w:r>
        <w:rPr>
          <w:rFonts w:hint="eastAsia"/>
        </w:rPr>
        <w:t>节点算力比</w:t>
      </w:r>
      <w:proofErr w:type="gramEnd"/>
      <w:r>
        <w:rPr>
          <w:rFonts w:hint="eastAsia"/>
        </w:rPr>
        <w:t>进行子域划分，能够使各节点计算负载与其计算能力相匹配，从而获得更优的并行仿真效率。虽然在实际运行中，由于通信开销、内存访问延迟等因素影响，最优划分比例可能</w:t>
      </w:r>
      <w:proofErr w:type="gramStart"/>
      <w:r>
        <w:rPr>
          <w:rFonts w:hint="eastAsia"/>
        </w:rPr>
        <w:t>与算力</w:t>
      </w:r>
      <w:proofErr w:type="gramEnd"/>
      <w:r>
        <w:rPr>
          <w:rFonts w:hint="eastAsia"/>
        </w:rPr>
        <w:t>比存在微小偏差，但</w:t>
      </w:r>
      <w:proofErr w:type="gramStart"/>
      <w:r>
        <w:rPr>
          <w:rFonts w:hint="eastAsia"/>
        </w:rPr>
        <w:t>以算力比</w:t>
      </w:r>
      <w:proofErr w:type="gramEnd"/>
      <w:r>
        <w:rPr>
          <w:rFonts w:hint="eastAsia"/>
        </w:rPr>
        <w:t>作为划分依据总能获得接近最优的性能，显著优于传统的均分策略。</w:t>
      </w:r>
    </w:p>
    <w:p w14:paraId="564EAE68" w14:textId="77777777" w:rsidR="000C2F82" w:rsidRDefault="0079062F">
      <w:pPr>
        <w:ind w:firstLineChars="0" w:firstLine="0"/>
      </w:pPr>
      <w:r>
        <w:rPr>
          <w:rFonts w:hint="eastAsia"/>
        </w:rPr>
        <w:t>（</w:t>
      </w:r>
      <w:r>
        <w:rPr>
          <w:rFonts w:hint="eastAsia"/>
        </w:rPr>
        <w:t>3</w:t>
      </w:r>
      <w:r>
        <w:rPr>
          <w:rFonts w:hint="eastAsia"/>
        </w:rPr>
        <w:t>）基于运行时性能反馈的划分实验</w:t>
      </w:r>
    </w:p>
    <w:p w14:paraId="2385A878" w14:textId="664EE0E2" w:rsidR="000C2F82" w:rsidRDefault="0079062F">
      <w:pPr>
        <w:ind w:firstLine="480"/>
        <w:rPr>
          <w:rFonts w:ascii="宋体" w:hAnsi="宋体" w:cs="宋体"/>
        </w:rPr>
      </w:pPr>
      <w:r>
        <w:rPr>
          <w:rFonts w:hint="eastAsia"/>
        </w:rPr>
        <w:t>在大规模场景下，通信已成为影响整体并行效率的重要因素，</w:t>
      </w:r>
      <w:r w:rsidR="00654E86">
        <w:t>因此本文将边界交换的</w:t>
      </w:r>
      <w:r w:rsidR="00654E86">
        <w:t>halo</w:t>
      </w:r>
      <w:r w:rsidR="00654E86">
        <w:t>粒子数量纳入负载评估。同时，</w:t>
      </w:r>
      <w:r w:rsidR="00654E86">
        <w:t>Force kernel</w:t>
      </w:r>
      <w:r w:rsidR="00654E86">
        <w:t>由于需要遍历邻域粒子并完成压力项、粘性项等计算，是仿真中的主要计算开销。实验表明，当经验权重</w:t>
      </w:r>
      <w:r w:rsidR="00654E86">
        <w:t>λ</w:t>
      </w:r>
      <w:r w:rsidR="00654E86">
        <w:t>取值在</w:t>
      </w:r>
      <w:r w:rsidR="00654E86">
        <w:t>0.016</w:t>
      </w:r>
      <w:r w:rsidR="00654E86">
        <w:t>～</w:t>
      </w:r>
      <w:r w:rsidR="00654E86">
        <w:t>0.025</w:t>
      </w:r>
      <w:r w:rsidR="00654E86">
        <w:t>之间时，整体性能均优于</w:t>
      </w:r>
      <w:r w:rsidR="00654E86">
        <w:t>GPUSPH</w:t>
      </w:r>
      <w:r w:rsidR="00654E86">
        <w:t>默认划分策略。综合计算与通信影响，本文最终选取</w:t>
      </w:r>
      <w:r w:rsidR="00654E86">
        <w:t>λ=0.02</w:t>
      </w:r>
      <w:r w:rsidR="00654E86">
        <w:t>作为默认参数。对于负载不平衡阈值，当其位于</w:t>
      </w:r>
      <w:r w:rsidR="00654E86">
        <w:t>15%</w:t>
      </w:r>
      <w:r w:rsidR="00654E86">
        <w:t>～</w:t>
      </w:r>
      <w:r w:rsidR="00654E86">
        <w:t>35%</w:t>
      </w:r>
      <w:r w:rsidR="00654E86">
        <w:t>区间时系统性能较稳定；阈值过低会增加推荐触发频率，而过高则会加剧节点等待现象。</w:t>
      </w:r>
      <w:r>
        <w:t>为验证基于运行时性能反馈的域划分策略在不同粒子规模下的适用性与稳定性，本节分别选取三组算例</w:t>
      </w:r>
      <w:r>
        <w:rPr>
          <w:rFonts w:hint="eastAsia"/>
        </w:rPr>
        <w:t>在</w:t>
      </w:r>
      <w:proofErr w:type="gramStart"/>
      <w:r>
        <w:rPr>
          <w:rFonts w:hint="eastAsia"/>
        </w:rPr>
        <w:t>算力异构</w:t>
      </w:r>
      <w:proofErr w:type="gramEnd"/>
      <w:r>
        <w:rPr>
          <w:rFonts w:hint="eastAsia"/>
        </w:rPr>
        <w:t>下</w:t>
      </w:r>
      <w:r>
        <w:t>进行对比实验。在每种粒子规模下，均设置</w:t>
      </w:r>
      <w:r>
        <w:t>“</w:t>
      </w:r>
      <w:r>
        <w:t>初始划分</w:t>
      </w:r>
      <w:r>
        <w:t>”</w:t>
      </w:r>
      <w:r>
        <w:t>与</w:t>
      </w:r>
      <w:r>
        <w:t>“</w:t>
      </w:r>
      <w:r>
        <w:t>推荐划分</w:t>
      </w:r>
      <w:r>
        <w:t>”</w:t>
      </w:r>
      <w:r>
        <w:t>两种方案进行对照分析。其中，</w:t>
      </w:r>
      <w:r>
        <w:t>“</w:t>
      </w:r>
      <w:r>
        <w:t>初始划分</w:t>
      </w:r>
      <w:r>
        <w:t>”</w:t>
      </w:r>
      <w:r>
        <w:t>采用</w:t>
      </w:r>
      <w:r>
        <w:rPr>
          <w:rFonts w:ascii="宋体" w:hAnsi="宋体" w:hint="eastAsia"/>
        </w:rPr>
        <w:t>原始框架默认的均匀划分比例</w:t>
      </w:r>
      <w:r>
        <w:t>进行域划分</w:t>
      </w:r>
      <w:r>
        <w:rPr>
          <w:rFonts w:hint="eastAsia"/>
        </w:rPr>
        <w:t>，</w:t>
      </w:r>
      <w:r>
        <w:t>“</w:t>
      </w:r>
      <w:r>
        <w:t>推荐划分</w:t>
      </w:r>
      <w:r>
        <w:t>”</w:t>
      </w:r>
      <w:r>
        <w:t>则基于运行时性能反馈机制，在完成一次完整仿真后，根据有效负载指标与负载不平衡度自动生成新的划分比例，并将其应用于下一轮仿真任务。</w:t>
      </w:r>
    </w:p>
    <w:p w14:paraId="599CD185" w14:textId="72712757" w:rsidR="000C2F82" w:rsidRDefault="0079062F">
      <w:pPr>
        <w:pStyle w:val="a5"/>
        <w:spacing w:before="240"/>
      </w:pPr>
      <w:bookmarkStart w:id="57" w:name="_Ref22630"/>
      <w:r>
        <w:t>表</w:t>
      </w:r>
      <w:r>
        <w:t>3-</w:t>
      </w:r>
      <w:r>
        <w:fldChar w:fldCharType="begin"/>
      </w:r>
      <w:r>
        <w:instrText xml:space="preserve"> SEQ </w:instrText>
      </w:r>
      <w:r>
        <w:instrText>表</w:instrText>
      </w:r>
      <w:r>
        <w:instrText xml:space="preserve">3- \* ARABIC </w:instrText>
      </w:r>
      <w:r>
        <w:fldChar w:fldCharType="separate"/>
      </w:r>
      <w:r w:rsidR="00105A6B">
        <w:rPr>
          <w:noProof/>
        </w:rPr>
        <w:t>6</w:t>
      </w:r>
      <w:r>
        <w:fldChar w:fldCharType="end"/>
      </w:r>
      <w:bookmarkEnd w:id="57"/>
      <w:r>
        <w:rPr>
          <w:rFonts w:hint="eastAsia"/>
        </w:rPr>
        <w:t xml:space="preserve"> </w:t>
      </w:r>
      <w:proofErr w:type="gramStart"/>
      <w:r>
        <w:rPr>
          <w:rFonts w:hint="eastAsia"/>
        </w:rPr>
        <w:t>各规模</w:t>
      </w:r>
      <w:proofErr w:type="gramEnd"/>
      <w:r>
        <w:rPr>
          <w:rFonts w:hint="eastAsia"/>
        </w:rPr>
        <w:t>仿真在初始划分与推荐划分条件下的性能对比</w:t>
      </w:r>
      <w:bookmarkStart w:id="58" w:name="_GoBack"/>
      <w:bookmarkEnd w:id="58"/>
    </w:p>
    <w:p w14:paraId="701EB18E" w14:textId="77777777" w:rsidR="000C2F82" w:rsidRDefault="0079062F" w:rsidP="00071348">
      <w:pPr>
        <w:keepNext/>
        <w:keepLines/>
        <w:widowControl w:val="0"/>
        <w:spacing w:after="120"/>
        <w:ind w:leftChars="600" w:left="1440" w:rightChars="600" w:right="1440" w:firstLineChars="0" w:firstLine="0"/>
        <w:rPr>
          <w:sz w:val="21"/>
          <w:szCs w:val="21"/>
        </w:rPr>
      </w:pPr>
      <w:r>
        <w:rPr>
          <w:rFonts w:hint="eastAsia"/>
          <w:sz w:val="21"/>
          <w:szCs w:val="21"/>
        </w:rPr>
        <w:t xml:space="preserve">Table3-6 Performance </w:t>
      </w:r>
      <w:r>
        <w:rPr>
          <w:sz w:val="21"/>
          <w:szCs w:val="21"/>
        </w:rPr>
        <w:t>c</w:t>
      </w:r>
      <w:r>
        <w:rPr>
          <w:rFonts w:hint="eastAsia"/>
          <w:sz w:val="21"/>
          <w:szCs w:val="21"/>
        </w:rPr>
        <w:t xml:space="preserve">omparison </w:t>
      </w:r>
      <w:r>
        <w:rPr>
          <w:sz w:val="21"/>
          <w:szCs w:val="21"/>
        </w:rPr>
        <w:t>r</w:t>
      </w:r>
      <w:r>
        <w:rPr>
          <w:rFonts w:hint="eastAsia"/>
          <w:sz w:val="21"/>
          <w:szCs w:val="21"/>
        </w:rPr>
        <w:t xml:space="preserve">esults under </w:t>
      </w:r>
      <w:r>
        <w:rPr>
          <w:sz w:val="21"/>
          <w:szCs w:val="21"/>
        </w:rPr>
        <w:t>i</w:t>
      </w:r>
      <w:r>
        <w:rPr>
          <w:rFonts w:hint="eastAsia"/>
          <w:sz w:val="21"/>
          <w:szCs w:val="21"/>
        </w:rPr>
        <w:t xml:space="preserve">nitial </w:t>
      </w:r>
      <w:r>
        <w:rPr>
          <w:sz w:val="21"/>
          <w:szCs w:val="21"/>
        </w:rPr>
        <w:t>p</w:t>
      </w:r>
      <w:r>
        <w:rPr>
          <w:rFonts w:hint="eastAsia"/>
          <w:sz w:val="21"/>
          <w:szCs w:val="21"/>
        </w:rPr>
        <w:t xml:space="preserve">artitioning and </w:t>
      </w:r>
      <w:r>
        <w:rPr>
          <w:sz w:val="21"/>
          <w:szCs w:val="21"/>
        </w:rPr>
        <w:t>r</w:t>
      </w:r>
      <w:r>
        <w:rPr>
          <w:rFonts w:hint="eastAsia"/>
          <w:sz w:val="21"/>
          <w:szCs w:val="21"/>
        </w:rPr>
        <w:t xml:space="preserve">ecommended </w:t>
      </w:r>
      <w:r>
        <w:rPr>
          <w:sz w:val="21"/>
          <w:szCs w:val="21"/>
        </w:rPr>
        <w:t>p</w:t>
      </w:r>
      <w:r>
        <w:rPr>
          <w:rFonts w:hint="eastAsia"/>
          <w:sz w:val="21"/>
          <w:szCs w:val="21"/>
        </w:rPr>
        <w:t xml:space="preserve">artitioning across </w:t>
      </w:r>
      <w:r>
        <w:rPr>
          <w:sz w:val="21"/>
          <w:szCs w:val="21"/>
        </w:rPr>
        <w:t>d</w:t>
      </w:r>
      <w:r>
        <w:rPr>
          <w:rFonts w:hint="eastAsia"/>
          <w:sz w:val="21"/>
          <w:szCs w:val="21"/>
        </w:rPr>
        <w:t xml:space="preserve">ifferent </w:t>
      </w:r>
      <w:r>
        <w:rPr>
          <w:sz w:val="21"/>
          <w:szCs w:val="21"/>
        </w:rPr>
        <w:t>p</w:t>
      </w:r>
      <w:r>
        <w:rPr>
          <w:rFonts w:hint="eastAsia"/>
          <w:sz w:val="21"/>
          <w:szCs w:val="21"/>
        </w:rPr>
        <w:t xml:space="preserve">roblem </w:t>
      </w:r>
      <w:r>
        <w:rPr>
          <w:sz w:val="21"/>
          <w:szCs w:val="21"/>
        </w:rPr>
        <w:t>s</w:t>
      </w:r>
      <w:r>
        <w:rPr>
          <w:rFonts w:hint="eastAsia"/>
          <w:sz w:val="21"/>
          <w:szCs w:val="21"/>
        </w:rPr>
        <w:t>cales</w:t>
      </w:r>
    </w:p>
    <w:tbl>
      <w:tblPr>
        <w:tblW w:w="5012" w:type="pct"/>
        <w:jc w:val="center"/>
        <w:tblLayout w:type="fixed"/>
        <w:tblCellMar>
          <w:top w:w="15" w:type="dxa"/>
          <w:left w:w="15" w:type="dxa"/>
          <w:bottom w:w="15" w:type="dxa"/>
          <w:right w:w="15" w:type="dxa"/>
        </w:tblCellMar>
        <w:tblLook w:val="04A0" w:firstRow="1" w:lastRow="0" w:firstColumn="1" w:lastColumn="0" w:noHBand="0" w:noVBand="1"/>
      </w:tblPr>
      <w:tblGrid>
        <w:gridCol w:w="1264"/>
        <w:gridCol w:w="1038"/>
        <w:gridCol w:w="1037"/>
        <w:gridCol w:w="1037"/>
        <w:gridCol w:w="1037"/>
        <w:gridCol w:w="1037"/>
        <w:gridCol w:w="1037"/>
        <w:gridCol w:w="1037"/>
      </w:tblGrid>
      <w:tr w:rsidR="000C2F82" w14:paraId="0293F621" w14:textId="77777777">
        <w:trPr>
          <w:trHeight w:val="57"/>
          <w:jc w:val="center"/>
        </w:trPr>
        <w:tc>
          <w:tcPr>
            <w:tcW w:w="741" w:type="pct"/>
            <w:tcBorders>
              <w:top w:val="single" w:sz="12" w:space="0" w:color="auto"/>
              <w:left w:val="nil"/>
              <w:bottom w:val="single" w:sz="6" w:space="0" w:color="auto"/>
              <w:right w:val="nil"/>
            </w:tcBorders>
            <w:shd w:val="clear" w:color="auto" w:fill="auto"/>
            <w:tcMar>
              <w:top w:w="96" w:type="dxa"/>
              <w:left w:w="96" w:type="dxa"/>
              <w:bottom w:w="96" w:type="dxa"/>
              <w:right w:w="96" w:type="dxa"/>
            </w:tcMar>
            <w:vAlign w:val="center"/>
          </w:tcPr>
          <w:p w14:paraId="648E9769" w14:textId="77777777" w:rsidR="000C2F82" w:rsidRDefault="0079062F">
            <w:pPr>
              <w:pStyle w:val="aff5"/>
            </w:pPr>
            <w:r>
              <w:t>粒子规模</w:t>
            </w:r>
          </w:p>
        </w:tc>
        <w:tc>
          <w:tcPr>
            <w:tcW w:w="609" w:type="pct"/>
            <w:tcBorders>
              <w:top w:val="single" w:sz="12" w:space="0" w:color="auto"/>
              <w:left w:val="nil"/>
              <w:bottom w:val="single" w:sz="6" w:space="0" w:color="auto"/>
              <w:right w:val="nil"/>
            </w:tcBorders>
            <w:shd w:val="clear" w:color="auto" w:fill="auto"/>
            <w:tcMar>
              <w:top w:w="96" w:type="dxa"/>
              <w:left w:w="96" w:type="dxa"/>
              <w:bottom w:w="96" w:type="dxa"/>
              <w:right w:w="96" w:type="dxa"/>
            </w:tcMar>
            <w:vAlign w:val="center"/>
          </w:tcPr>
          <w:p w14:paraId="4D5376AD" w14:textId="77777777" w:rsidR="000C2F82" w:rsidRDefault="0079062F">
            <w:pPr>
              <w:pStyle w:val="aff5"/>
            </w:pPr>
            <w:r>
              <w:t>划分方式</w:t>
            </w:r>
          </w:p>
        </w:tc>
        <w:tc>
          <w:tcPr>
            <w:tcW w:w="608" w:type="pct"/>
            <w:tcBorders>
              <w:top w:val="single" w:sz="12" w:space="0" w:color="auto"/>
              <w:left w:val="nil"/>
              <w:bottom w:val="single" w:sz="6" w:space="0" w:color="auto"/>
              <w:right w:val="nil"/>
            </w:tcBorders>
            <w:shd w:val="clear" w:color="auto" w:fill="auto"/>
            <w:tcMar>
              <w:top w:w="96" w:type="dxa"/>
              <w:left w:w="96" w:type="dxa"/>
              <w:bottom w:w="96" w:type="dxa"/>
              <w:right w:w="96" w:type="dxa"/>
            </w:tcMar>
            <w:vAlign w:val="center"/>
          </w:tcPr>
          <w:p w14:paraId="15FCBB65" w14:textId="77777777" w:rsidR="000C2F82" w:rsidRDefault="0079062F">
            <w:pPr>
              <w:pStyle w:val="aff5"/>
            </w:pPr>
            <w:r>
              <w:t>划分比例</w:t>
            </w:r>
          </w:p>
        </w:tc>
        <w:tc>
          <w:tcPr>
            <w:tcW w:w="608" w:type="pct"/>
            <w:tcBorders>
              <w:top w:val="single" w:sz="12" w:space="0" w:color="auto"/>
              <w:left w:val="nil"/>
              <w:bottom w:val="single" w:sz="6" w:space="0" w:color="auto"/>
              <w:right w:val="nil"/>
            </w:tcBorders>
            <w:shd w:val="clear" w:color="auto" w:fill="auto"/>
            <w:tcMar>
              <w:top w:w="96" w:type="dxa"/>
              <w:left w:w="96" w:type="dxa"/>
              <w:bottom w:w="96" w:type="dxa"/>
              <w:right w:w="96" w:type="dxa"/>
            </w:tcMar>
            <w:vAlign w:val="center"/>
          </w:tcPr>
          <w:p w14:paraId="1BADBE6D" w14:textId="77777777" w:rsidR="000C2F82" w:rsidRDefault="0079062F">
            <w:pPr>
              <w:pStyle w:val="aff5"/>
            </w:pPr>
            <w:r>
              <w:rPr>
                <w:rFonts w:hint="eastAsia"/>
              </w:rPr>
              <w:t>强</w:t>
            </w:r>
            <w:r>
              <w:t>节点</w:t>
            </w:r>
            <w:r>
              <w:t>Force kernel</w:t>
            </w:r>
            <w:r>
              <w:t>时间</w:t>
            </w:r>
          </w:p>
        </w:tc>
        <w:tc>
          <w:tcPr>
            <w:tcW w:w="608" w:type="pct"/>
            <w:tcBorders>
              <w:top w:val="single" w:sz="12" w:space="0" w:color="auto"/>
              <w:left w:val="nil"/>
              <w:bottom w:val="single" w:sz="6" w:space="0" w:color="auto"/>
              <w:right w:val="nil"/>
            </w:tcBorders>
            <w:shd w:val="clear" w:color="auto" w:fill="auto"/>
            <w:tcMar>
              <w:top w:w="96" w:type="dxa"/>
              <w:left w:w="96" w:type="dxa"/>
              <w:bottom w:w="96" w:type="dxa"/>
              <w:right w:w="96" w:type="dxa"/>
            </w:tcMar>
            <w:vAlign w:val="center"/>
          </w:tcPr>
          <w:p w14:paraId="736F1FEE" w14:textId="77777777" w:rsidR="000C2F82" w:rsidRDefault="0079062F">
            <w:pPr>
              <w:pStyle w:val="aff5"/>
            </w:pPr>
            <w:r>
              <w:rPr>
                <w:rFonts w:hint="eastAsia"/>
              </w:rPr>
              <w:t>弱</w:t>
            </w:r>
            <w:r>
              <w:t>节点</w:t>
            </w:r>
            <w:r>
              <w:t xml:space="preserve"> Force kernel</w:t>
            </w:r>
            <w:r>
              <w:t>时间</w:t>
            </w:r>
          </w:p>
        </w:tc>
        <w:tc>
          <w:tcPr>
            <w:tcW w:w="608" w:type="pct"/>
            <w:tcBorders>
              <w:top w:val="single" w:sz="12" w:space="0" w:color="auto"/>
              <w:left w:val="nil"/>
              <w:bottom w:val="single" w:sz="6" w:space="0" w:color="auto"/>
              <w:right w:val="nil"/>
            </w:tcBorders>
            <w:shd w:val="clear" w:color="auto" w:fill="auto"/>
            <w:tcMar>
              <w:top w:w="96" w:type="dxa"/>
              <w:left w:w="96" w:type="dxa"/>
              <w:bottom w:w="96" w:type="dxa"/>
              <w:right w:w="96" w:type="dxa"/>
            </w:tcMar>
            <w:vAlign w:val="center"/>
          </w:tcPr>
          <w:p w14:paraId="0928E07B" w14:textId="77777777" w:rsidR="000C2F82" w:rsidRDefault="0079062F">
            <w:pPr>
              <w:pStyle w:val="aff5"/>
            </w:pPr>
            <w:r>
              <w:rPr>
                <w:rFonts w:hint="eastAsia"/>
              </w:rPr>
              <w:t>强</w:t>
            </w:r>
            <w:r>
              <w:t>节点</w:t>
            </w:r>
            <w:r>
              <w:t xml:space="preserve"> halo</w:t>
            </w:r>
            <w:r>
              <w:t>粒子数量</w:t>
            </w:r>
          </w:p>
        </w:tc>
        <w:tc>
          <w:tcPr>
            <w:tcW w:w="608" w:type="pct"/>
            <w:tcBorders>
              <w:top w:val="single" w:sz="12" w:space="0" w:color="auto"/>
              <w:left w:val="nil"/>
              <w:bottom w:val="single" w:sz="6" w:space="0" w:color="auto"/>
              <w:right w:val="nil"/>
            </w:tcBorders>
            <w:shd w:val="clear" w:color="auto" w:fill="auto"/>
            <w:tcMar>
              <w:top w:w="96" w:type="dxa"/>
              <w:left w:w="96" w:type="dxa"/>
              <w:bottom w:w="96" w:type="dxa"/>
              <w:right w:w="96" w:type="dxa"/>
            </w:tcMar>
            <w:vAlign w:val="center"/>
          </w:tcPr>
          <w:p w14:paraId="00387B45" w14:textId="77777777" w:rsidR="000C2F82" w:rsidRDefault="0079062F">
            <w:pPr>
              <w:pStyle w:val="aff5"/>
            </w:pPr>
            <w:r>
              <w:rPr>
                <w:rFonts w:hint="eastAsia"/>
              </w:rPr>
              <w:t>弱</w:t>
            </w:r>
            <w:r>
              <w:t>节点</w:t>
            </w:r>
            <w:r>
              <w:t>halo</w:t>
            </w:r>
            <w:r>
              <w:t>粒子数量</w:t>
            </w:r>
          </w:p>
        </w:tc>
        <w:tc>
          <w:tcPr>
            <w:tcW w:w="608" w:type="pct"/>
            <w:tcBorders>
              <w:top w:val="single" w:sz="12" w:space="0" w:color="auto"/>
              <w:left w:val="nil"/>
              <w:bottom w:val="single" w:sz="6" w:space="0" w:color="auto"/>
              <w:right w:val="nil"/>
            </w:tcBorders>
            <w:shd w:val="clear" w:color="auto" w:fill="auto"/>
            <w:tcMar>
              <w:top w:w="96" w:type="dxa"/>
              <w:left w:w="96" w:type="dxa"/>
              <w:bottom w:w="96" w:type="dxa"/>
              <w:right w:w="96" w:type="dxa"/>
            </w:tcMar>
            <w:vAlign w:val="center"/>
          </w:tcPr>
          <w:p w14:paraId="11DDBC78" w14:textId="77777777" w:rsidR="000C2F82" w:rsidRDefault="0079062F">
            <w:pPr>
              <w:pStyle w:val="aff5"/>
            </w:pPr>
            <w:r>
              <w:t>仿真总耗时</w:t>
            </w:r>
          </w:p>
        </w:tc>
      </w:tr>
      <w:tr w:rsidR="000C2F82" w14:paraId="60D64CD1" w14:textId="77777777">
        <w:trPr>
          <w:trHeight w:val="57"/>
          <w:jc w:val="center"/>
        </w:trPr>
        <w:tc>
          <w:tcPr>
            <w:tcW w:w="741" w:type="pct"/>
            <w:vMerge w:val="restart"/>
            <w:tcBorders>
              <w:top w:val="single" w:sz="6" w:space="0" w:color="auto"/>
              <w:left w:val="nil"/>
              <w:bottom w:val="nil"/>
              <w:right w:val="nil"/>
            </w:tcBorders>
            <w:shd w:val="clear" w:color="auto" w:fill="auto"/>
            <w:tcMar>
              <w:top w:w="96" w:type="dxa"/>
              <w:left w:w="96" w:type="dxa"/>
              <w:bottom w:w="96" w:type="dxa"/>
              <w:right w:w="96" w:type="dxa"/>
            </w:tcMar>
            <w:vAlign w:val="center"/>
          </w:tcPr>
          <w:p w14:paraId="01560A1E" w14:textId="6B482B01" w:rsidR="000C2F82" w:rsidRDefault="0079062F">
            <w:pPr>
              <w:pStyle w:val="aff5"/>
            </w:pPr>
            <w:r>
              <w:t>规模</w:t>
            </w:r>
            <w:proofErr w:type="gramStart"/>
            <w:r w:rsidR="00E6395F">
              <w:rPr>
                <w:rFonts w:hint="eastAsia"/>
              </w:rPr>
              <w:t>一</w:t>
            </w:r>
            <w:proofErr w:type="gramEnd"/>
            <w:r>
              <w:t>（</w:t>
            </w:r>
            <w:r>
              <w:t>32352</w:t>
            </w:r>
            <w:r>
              <w:t>）</w:t>
            </w:r>
          </w:p>
        </w:tc>
        <w:tc>
          <w:tcPr>
            <w:tcW w:w="609" w:type="pct"/>
            <w:tcBorders>
              <w:top w:val="single" w:sz="6" w:space="0" w:color="auto"/>
              <w:left w:val="nil"/>
              <w:bottom w:val="nil"/>
              <w:right w:val="nil"/>
            </w:tcBorders>
            <w:shd w:val="clear" w:color="auto" w:fill="auto"/>
            <w:tcMar>
              <w:top w:w="96" w:type="dxa"/>
              <w:left w:w="96" w:type="dxa"/>
              <w:bottom w:w="96" w:type="dxa"/>
              <w:right w:w="96" w:type="dxa"/>
            </w:tcMar>
          </w:tcPr>
          <w:p w14:paraId="5CCEDA6D" w14:textId="77777777" w:rsidR="000C2F82" w:rsidRDefault="0079062F">
            <w:pPr>
              <w:pStyle w:val="aff5"/>
            </w:pPr>
            <w:r>
              <w:t>初始划分</w:t>
            </w:r>
          </w:p>
        </w:tc>
        <w:tc>
          <w:tcPr>
            <w:tcW w:w="608" w:type="pct"/>
            <w:tcBorders>
              <w:top w:val="single" w:sz="6" w:space="0" w:color="auto"/>
              <w:left w:val="nil"/>
              <w:bottom w:val="nil"/>
              <w:right w:val="nil"/>
            </w:tcBorders>
            <w:shd w:val="clear" w:color="auto" w:fill="auto"/>
            <w:tcMar>
              <w:top w:w="96" w:type="dxa"/>
              <w:left w:w="96" w:type="dxa"/>
              <w:bottom w:w="96" w:type="dxa"/>
              <w:right w:w="96" w:type="dxa"/>
            </w:tcMar>
          </w:tcPr>
          <w:p w14:paraId="069E6D1B" w14:textId="77777777" w:rsidR="000C2F82" w:rsidRDefault="0079062F">
            <w:pPr>
              <w:pStyle w:val="aff5"/>
            </w:pPr>
            <w:r>
              <w:rPr>
                <w:rFonts w:hint="eastAsia"/>
              </w:rPr>
              <w:t>5:5</w:t>
            </w:r>
          </w:p>
        </w:tc>
        <w:tc>
          <w:tcPr>
            <w:tcW w:w="608" w:type="pct"/>
            <w:tcBorders>
              <w:top w:val="single" w:sz="6" w:space="0" w:color="auto"/>
              <w:left w:val="nil"/>
              <w:bottom w:val="nil"/>
              <w:right w:val="nil"/>
            </w:tcBorders>
            <w:shd w:val="clear" w:color="auto" w:fill="auto"/>
            <w:tcMar>
              <w:top w:w="96" w:type="dxa"/>
              <w:left w:w="96" w:type="dxa"/>
              <w:bottom w:w="96" w:type="dxa"/>
              <w:right w:w="96" w:type="dxa"/>
            </w:tcMar>
          </w:tcPr>
          <w:p w14:paraId="06CC51B2" w14:textId="77777777" w:rsidR="000C2F82" w:rsidRDefault="0079062F">
            <w:pPr>
              <w:pStyle w:val="aff5"/>
            </w:pPr>
            <w:r>
              <w:rPr>
                <w:rFonts w:hint="eastAsia"/>
              </w:rPr>
              <w:t>411ms</w:t>
            </w:r>
          </w:p>
        </w:tc>
        <w:tc>
          <w:tcPr>
            <w:tcW w:w="608" w:type="pct"/>
            <w:tcBorders>
              <w:top w:val="single" w:sz="6" w:space="0" w:color="auto"/>
              <w:left w:val="nil"/>
              <w:bottom w:val="nil"/>
              <w:right w:val="nil"/>
            </w:tcBorders>
            <w:shd w:val="clear" w:color="auto" w:fill="auto"/>
            <w:tcMar>
              <w:top w:w="96" w:type="dxa"/>
              <w:left w:w="96" w:type="dxa"/>
              <w:bottom w:w="96" w:type="dxa"/>
              <w:right w:w="96" w:type="dxa"/>
            </w:tcMar>
          </w:tcPr>
          <w:p w14:paraId="6766C592" w14:textId="77777777" w:rsidR="000C2F82" w:rsidRDefault="0079062F">
            <w:pPr>
              <w:pStyle w:val="aff5"/>
            </w:pPr>
            <w:r>
              <w:rPr>
                <w:rFonts w:hint="eastAsia"/>
              </w:rPr>
              <w:t>605ms</w:t>
            </w:r>
          </w:p>
        </w:tc>
        <w:tc>
          <w:tcPr>
            <w:tcW w:w="608" w:type="pct"/>
            <w:tcBorders>
              <w:top w:val="single" w:sz="6" w:space="0" w:color="auto"/>
              <w:left w:val="nil"/>
              <w:bottom w:val="nil"/>
              <w:right w:val="nil"/>
            </w:tcBorders>
            <w:shd w:val="clear" w:color="auto" w:fill="auto"/>
            <w:tcMar>
              <w:top w:w="96" w:type="dxa"/>
              <w:left w:w="96" w:type="dxa"/>
              <w:bottom w:w="96" w:type="dxa"/>
              <w:right w:w="96" w:type="dxa"/>
            </w:tcMar>
          </w:tcPr>
          <w:p w14:paraId="6CB65CCF" w14:textId="77777777" w:rsidR="000C2F82" w:rsidRDefault="0079062F">
            <w:pPr>
              <w:pStyle w:val="aff5"/>
            </w:pPr>
            <w:r>
              <w:rPr>
                <w:rFonts w:hint="eastAsia"/>
              </w:rPr>
              <w:t>3048</w:t>
            </w:r>
          </w:p>
        </w:tc>
        <w:tc>
          <w:tcPr>
            <w:tcW w:w="608" w:type="pct"/>
            <w:tcBorders>
              <w:top w:val="single" w:sz="6" w:space="0" w:color="auto"/>
              <w:left w:val="nil"/>
              <w:bottom w:val="nil"/>
              <w:right w:val="nil"/>
            </w:tcBorders>
            <w:shd w:val="clear" w:color="auto" w:fill="auto"/>
            <w:tcMar>
              <w:top w:w="96" w:type="dxa"/>
              <w:left w:w="96" w:type="dxa"/>
              <w:bottom w:w="96" w:type="dxa"/>
              <w:right w:w="96" w:type="dxa"/>
            </w:tcMar>
          </w:tcPr>
          <w:p w14:paraId="2B136B2F" w14:textId="77777777" w:rsidR="000C2F82" w:rsidRDefault="0079062F">
            <w:pPr>
              <w:pStyle w:val="aff5"/>
            </w:pPr>
            <w:r>
              <w:rPr>
                <w:rFonts w:hint="eastAsia"/>
              </w:rPr>
              <w:t>2321</w:t>
            </w:r>
          </w:p>
        </w:tc>
        <w:tc>
          <w:tcPr>
            <w:tcW w:w="608" w:type="pct"/>
            <w:tcBorders>
              <w:top w:val="single" w:sz="6" w:space="0" w:color="auto"/>
              <w:left w:val="nil"/>
              <w:bottom w:val="nil"/>
              <w:right w:val="nil"/>
            </w:tcBorders>
            <w:shd w:val="clear" w:color="auto" w:fill="auto"/>
            <w:tcMar>
              <w:top w:w="96" w:type="dxa"/>
              <w:left w:w="96" w:type="dxa"/>
              <w:bottom w:w="96" w:type="dxa"/>
              <w:right w:w="96" w:type="dxa"/>
            </w:tcMar>
          </w:tcPr>
          <w:p w14:paraId="2303B8D3" w14:textId="77777777" w:rsidR="000C2F82" w:rsidRDefault="0079062F">
            <w:pPr>
              <w:pStyle w:val="aff5"/>
            </w:pPr>
            <w:r>
              <w:rPr>
                <w:rFonts w:hint="eastAsia"/>
              </w:rPr>
              <w:t>81.8</w:t>
            </w:r>
            <w:r>
              <w:t>s</w:t>
            </w:r>
          </w:p>
        </w:tc>
      </w:tr>
      <w:tr w:rsidR="000C2F82" w14:paraId="71C24BEE" w14:textId="77777777">
        <w:trPr>
          <w:trHeight w:val="57"/>
          <w:jc w:val="center"/>
        </w:trPr>
        <w:tc>
          <w:tcPr>
            <w:tcW w:w="741" w:type="pct"/>
            <w:vMerge/>
            <w:tcBorders>
              <w:top w:val="nil"/>
              <w:left w:val="nil"/>
              <w:bottom w:val="single" w:sz="6" w:space="0" w:color="auto"/>
              <w:right w:val="nil"/>
            </w:tcBorders>
            <w:shd w:val="clear" w:color="auto" w:fill="auto"/>
            <w:tcMar>
              <w:top w:w="96" w:type="dxa"/>
              <w:left w:w="96" w:type="dxa"/>
              <w:bottom w:w="96" w:type="dxa"/>
              <w:right w:w="96" w:type="dxa"/>
            </w:tcMar>
          </w:tcPr>
          <w:p w14:paraId="184DE9C9" w14:textId="77777777" w:rsidR="000C2F82" w:rsidRDefault="000C2F82">
            <w:pPr>
              <w:pStyle w:val="aff5"/>
            </w:pPr>
          </w:p>
        </w:tc>
        <w:tc>
          <w:tcPr>
            <w:tcW w:w="609" w:type="pct"/>
            <w:tcBorders>
              <w:top w:val="nil"/>
              <w:left w:val="nil"/>
              <w:bottom w:val="single" w:sz="6" w:space="0" w:color="auto"/>
              <w:right w:val="nil"/>
            </w:tcBorders>
            <w:shd w:val="clear" w:color="auto" w:fill="auto"/>
            <w:tcMar>
              <w:top w:w="96" w:type="dxa"/>
              <w:left w:w="96" w:type="dxa"/>
              <w:bottom w:w="96" w:type="dxa"/>
              <w:right w:w="96" w:type="dxa"/>
            </w:tcMar>
          </w:tcPr>
          <w:p w14:paraId="000E812A" w14:textId="77777777" w:rsidR="000C2F82" w:rsidRDefault="0079062F">
            <w:pPr>
              <w:pStyle w:val="aff5"/>
            </w:pPr>
            <w:r>
              <w:t>推荐划分</w:t>
            </w:r>
          </w:p>
        </w:tc>
        <w:tc>
          <w:tcPr>
            <w:tcW w:w="608" w:type="pct"/>
            <w:tcBorders>
              <w:top w:val="nil"/>
              <w:left w:val="nil"/>
              <w:bottom w:val="single" w:sz="6" w:space="0" w:color="auto"/>
              <w:right w:val="nil"/>
            </w:tcBorders>
            <w:shd w:val="clear" w:color="auto" w:fill="auto"/>
            <w:tcMar>
              <w:top w:w="96" w:type="dxa"/>
              <w:left w:w="96" w:type="dxa"/>
              <w:bottom w:w="96" w:type="dxa"/>
              <w:right w:w="96" w:type="dxa"/>
            </w:tcMar>
          </w:tcPr>
          <w:p w14:paraId="477DE420" w14:textId="77777777" w:rsidR="000C2F82" w:rsidRDefault="0079062F">
            <w:pPr>
              <w:pStyle w:val="aff5"/>
            </w:pPr>
            <w:r>
              <w:rPr>
                <w:rFonts w:hint="eastAsia"/>
              </w:rPr>
              <w:t>5.</w:t>
            </w:r>
            <w:r>
              <w:t>7</w:t>
            </w:r>
            <w:r>
              <w:rPr>
                <w:rFonts w:hint="eastAsia"/>
              </w:rPr>
              <w:t>:4.</w:t>
            </w:r>
            <w:r>
              <w:t>3</w:t>
            </w:r>
          </w:p>
        </w:tc>
        <w:tc>
          <w:tcPr>
            <w:tcW w:w="608" w:type="pct"/>
            <w:tcBorders>
              <w:top w:val="nil"/>
              <w:left w:val="nil"/>
              <w:bottom w:val="single" w:sz="6" w:space="0" w:color="auto"/>
              <w:right w:val="nil"/>
            </w:tcBorders>
            <w:shd w:val="clear" w:color="auto" w:fill="auto"/>
            <w:tcMar>
              <w:top w:w="96" w:type="dxa"/>
              <w:left w:w="96" w:type="dxa"/>
              <w:bottom w:w="96" w:type="dxa"/>
              <w:right w:w="96" w:type="dxa"/>
            </w:tcMar>
          </w:tcPr>
          <w:p w14:paraId="43A57E7C" w14:textId="77777777" w:rsidR="000C2F82" w:rsidRDefault="0079062F">
            <w:pPr>
              <w:pStyle w:val="aff5"/>
            </w:pPr>
            <w:r>
              <w:rPr>
                <w:rFonts w:hint="eastAsia"/>
              </w:rPr>
              <w:t>432ms</w:t>
            </w:r>
          </w:p>
        </w:tc>
        <w:tc>
          <w:tcPr>
            <w:tcW w:w="608" w:type="pct"/>
            <w:tcBorders>
              <w:top w:val="nil"/>
              <w:left w:val="nil"/>
              <w:bottom w:val="single" w:sz="6" w:space="0" w:color="auto"/>
              <w:right w:val="nil"/>
            </w:tcBorders>
            <w:shd w:val="clear" w:color="auto" w:fill="auto"/>
            <w:tcMar>
              <w:top w:w="96" w:type="dxa"/>
              <w:left w:w="96" w:type="dxa"/>
              <w:bottom w:w="96" w:type="dxa"/>
              <w:right w:w="96" w:type="dxa"/>
            </w:tcMar>
          </w:tcPr>
          <w:p w14:paraId="3EF240E0" w14:textId="77777777" w:rsidR="000C2F82" w:rsidRDefault="0079062F">
            <w:pPr>
              <w:pStyle w:val="aff5"/>
            </w:pPr>
            <w:r>
              <w:rPr>
                <w:rFonts w:hint="eastAsia"/>
              </w:rPr>
              <w:t>562ms</w:t>
            </w:r>
          </w:p>
        </w:tc>
        <w:tc>
          <w:tcPr>
            <w:tcW w:w="608" w:type="pct"/>
            <w:tcBorders>
              <w:top w:val="nil"/>
              <w:left w:val="nil"/>
              <w:bottom w:val="single" w:sz="6" w:space="0" w:color="auto"/>
              <w:right w:val="nil"/>
            </w:tcBorders>
            <w:shd w:val="clear" w:color="auto" w:fill="auto"/>
            <w:tcMar>
              <w:top w:w="96" w:type="dxa"/>
              <w:left w:w="96" w:type="dxa"/>
              <w:bottom w:w="96" w:type="dxa"/>
              <w:right w:w="96" w:type="dxa"/>
            </w:tcMar>
          </w:tcPr>
          <w:p w14:paraId="6EAFA571" w14:textId="77777777" w:rsidR="000C2F82" w:rsidRDefault="0079062F">
            <w:pPr>
              <w:pStyle w:val="aff5"/>
            </w:pPr>
            <w:r>
              <w:rPr>
                <w:rFonts w:hint="eastAsia"/>
              </w:rPr>
              <w:t>3160</w:t>
            </w:r>
          </w:p>
        </w:tc>
        <w:tc>
          <w:tcPr>
            <w:tcW w:w="608" w:type="pct"/>
            <w:tcBorders>
              <w:top w:val="nil"/>
              <w:left w:val="nil"/>
              <w:bottom w:val="single" w:sz="6" w:space="0" w:color="auto"/>
              <w:right w:val="nil"/>
            </w:tcBorders>
            <w:shd w:val="clear" w:color="auto" w:fill="auto"/>
            <w:tcMar>
              <w:top w:w="96" w:type="dxa"/>
              <w:left w:w="96" w:type="dxa"/>
              <w:bottom w:w="96" w:type="dxa"/>
              <w:right w:w="96" w:type="dxa"/>
            </w:tcMar>
          </w:tcPr>
          <w:p w14:paraId="636AD89C" w14:textId="77777777" w:rsidR="000C2F82" w:rsidRDefault="0079062F">
            <w:pPr>
              <w:pStyle w:val="aff5"/>
            </w:pPr>
            <w:r>
              <w:rPr>
                <w:rFonts w:hint="eastAsia"/>
              </w:rPr>
              <w:t>2144</w:t>
            </w:r>
          </w:p>
        </w:tc>
        <w:tc>
          <w:tcPr>
            <w:tcW w:w="608" w:type="pct"/>
            <w:tcBorders>
              <w:top w:val="nil"/>
              <w:left w:val="nil"/>
              <w:bottom w:val="single" w:sz="6" w:space="0" w:color="auto"/>
              <w:right w:val="nil"/>
            </w:tcBorders>
            <w:shd w:val="clear" w:color="auto" w:fill="auto"/>
            <w:tcMar>
              <w:top w:w="96" w:type="dxa"/>
              <w:left w:w="96" w:type="dxa"/>
              <w:bottom w:w="96" w:type="dxa"/>
              <w:right w:w="96" w:type="dxa"/>
            </w:tcMar>
          </w:tcPr>
          <w:p w14:paraId="1504BC8E" w14:textId="77777777" w:rsidR="000C2F82" w:rsidRDefault="0079062F">
            <w:pPr>
              <w:pStyle w:val="aff5"/>
            </w:pPr>
            <w:r>
              <w:rPr>
                <w:rFonts w:hint="eastAsia"/>
              </w:rPr>
              <w:t>68.7</w:t>
            </w:r>
            <w:r>
              <w:t>s</w:t>
            </w:r>
          </w:p>
        </w:tc>
      </w:tr>
      <w:tr w:rsidR="000C2F82" w14:paraId="6A5BF6AE" w14:textId="77777777">
        <w:trPr>
          <w:trHeight w:val="57"/>
          <w:jc w:val="center"/>
        </w:trPr>
        <w:tc>
          <w:tcPr>
            <w:tcW w:w="741" w:type="pct"/>
            <w:vMerge w:val="restart"/>
            <w:tcBorders>
              <w:top w:val="single" w:sz="6" w:space="0" w:color="auto"/>
              <w:left w:val="nil"/>
              <w:right w:val="nil"/>
            </w:tcBorders>
            <w:shd w:val="clear" w:color="auto" w:fill="auto"/>
            <w:tcMar>
              <w:top w:w="96" w:type="dxa"/>
              <w:left w:w="96" w:type="dxa"/>
              <w:bottom w:w="96" w:type="dxa"/>
              <w:right w:w="96" w:type="dxa"/>
            </w:tcMar>
            <w:vAlign w:val="center"/>
          </w:tcPr>
          <w:p w14:paraId="45E7DA14" w14:textId="7803A038" w:rsidR="000C2F82" w:rsidRDefault="0079062F">
            <w:pPr>
              <w:pStyle w:val="aff5"/>
            </w:pPr>
            <w:r>
              <w:t>规模</w:t>
            </w:r>
            <w:r w:rsidR="00E6395F">
              <w:rPr>
                <w:rFonts w:hint="eastAsia"/>
              </w:rPr>
              <w:t>二</w:t>
            </w:r>
            <w:r>
              <w:t>（</w:t>
            </w:r>
            <w:r>
              <w:rPr>
                <w:rFonts w:hint="eastAsia"/>
              </w:rPr>
              <w:t>628774</w:t>
            </w:r>
            <w:r>
              <w:t>）</w:t>
            </w:r>
          </w:p>
        </w:tc>
        <w:tc>
          <w:tcPr>
            <w:tcW w:w="609" w:type="pct"/>
            <w:tcBorders>
              <w:top w:val="single" w:sz="6" w:space="0" w:color="auto"/>
              <w:left w:val="nil"/>
              <w:right w:val="nil"/>
            </w:tcBorders>
            <w:shd w:val="clear" w:color="auto" w:fill="auto"/>
            <w:tcMar>
              <w:top w:w="96" w:type="dxa"/>
              <w:left w:w="96" w:type="dxa"/>
              <w:bottom w:w="96" w:type="dxa"/>
              <w:right w:w="96" w:type="dxa"/>
            </w:tcMar>
          </w:tcPr>
          <w:p w14:paraId="6AA60B67" w14:textId="77777777" w:rsidR="000C2F82" w:rsidRDefault="0079062F">
            <w:pPr>
              <w:pStyle w:val="aff5"/>
            </w:pPr>
            <w:r>
              <w:t>初始划分</w:t>
            </w:r>
          </w:p>
        </w:tc>
        <w:tc>
          <w:tcPr>
            <w:tcW w:w="608" w:type="pct"/>
            <w:tcBorders>
              <w:top w:val="single" w:sz="6" w:space="0" w:color="auto"/>
              <w:left w:val="nil"/>
              <w:right w:val="nil"/>
            </w:tcBorders>
            <w:shd w:val="clear" w:color="auto" w:fill="auto"/>
            <w:tcMar>
              <w:top w:w="96" w:type="dxa"/>
              <w:left w:w="96" w:type="dxa"/>
              <w:bottom w:w="96" w:type="dxa"/>
              <w:right w:w="96" w:type="dxa"/>
            </w:tcMar>
          </w:tcPr>
          <w:p w14:paraId="7F105BF6" w14:textId="77777777" w:rsidR="000C2F82" w:rsidRDefault="0079062F">
            <w:pPr>
              <w:pStyle w:val="aff5"/>
            </w:pPr>
            <w:r>
              <w:rPr>
                <w:rFonts w:hint="eastAsia"/>
              </w:rPr>
              <w:t>5:5</w:t>
            </w:r>
          </w:p>
        </w:tc>
        <w:tc>
          <w:tcPr>
            <w:tcW w:w="608" w:type="pct"/>
            <w:tcBorders>
              <w:top w:val="single" w:sz="6" w:space="0" w:color="auto"/>
              <w:left w:val="nil"/>
              <w:right w:val="nil"/>
            </w:tcBorders>
            <w:shd w:val="clear" w:color="auto" w:fill="auto"/>
            <w:tcMar>
              <w:top w:w="96" w:type="dxa"/>
              <w:left w:w="96" w:type="dxa"/>
              <w:bottom w:w="96" w:type="dxa"/>
              <w:right w:w="96" w:type="dxa"/>
            </w:tcMar>
          </w:tcPr>
          <w:p w14:paraId="31A4DBA3" w14:textId="77777777" w:rsidR="000C2F82" w:rsidRDefault="0079062F">
            <w:pPr>
              <w:pStyle w:val="aff5"/>
            </w:pPr>
            <w:r>
              <w:rPr>
                <w:rFonts w:hint="eastAsia"/>
              </w:rPr>
              <w:t>699ms</w:t>
            </w:r>
          </w:p>
        </w:tc>
        <w:tc>
          <w:tcPr>
            <w:tcW w:w="608" w:type="pct"/>
            <w:tcBorders>
              <w:top w:val="single" w:sz="6" w:space="0" w:color="auto"/>
              <w:left w:val="nil"/>
              <w:right w:val="nil"/>
            </w:tcBorders>
            <w:shd w:val="clear" w:color="auto" w:fill="auto"/>
            <w:tcMar>
              <w:top w:w="96" w:type="dxa"/>
              <w:left w:w="96" w:type="dxa"/>
              <w:bottom w:w="96" w:type="dxa"/>
              <w:right w:w="96" w:type="dxa"/>
            </w:tcMar>
          </w:tcPr>
          <w:p w14:paraId="1C8ACC04" w14:textId="77777777" w:rsidR="000C2F82" w:rsidRDefault="0079062F">
            <w:pPr>
              <w:pStyle w:val="aff5"/>
            </w:pPr>
            <w:r>
              <w:rPr>
                <w:rFonts w:hint="eastAsia"/>
              </w:rPr>
              <w:t>1033ms</w:t>
            </w:r>
          </w:p>
        </w:tc>
        <w:tc>
          <w:tcPr>
            <w:tcW w:w="608" w:type="pct"/>
            <w:tcBorders>
              <w:top w:val="single" w:sz="6" w:space="0" w:color="auto"/>
              <w:left w:val="nil"/>
              <w:right w:val="nil"/>
            </w:tcBorders>
            <w:shd w:val="clear" w:color="auto" w:fill="auto"/>
            <w:tcMar>
              <w:top w:w="96" w:type="dxa"/>
              <w:left w:w="96" w:type="dxa"/>
              <w:bottom w:w="96" w:type="dxa"/>
              <w:right w:w="96" w:type="dxa"/>
            </w:tcMar>
          </w:tcPr>
          <w:p w14:paraId="13C17A17" w14:textId="77777777" w:rsidR="000C2F82" w:rsidRDefault="0079062F">
            <w:pPr>
              <w:pStyle w:val="aff5"/>
            </w:pPr>
            <w:r>
              <w:rPr>
                <w:rFonts w:hint="eastAsia"/>
              </w:rPr>
              <w:t>7842</w:t>
            </w:r>
          </w:p>
        </w:tc>
        <w:tc>
          <w:tcPr>
            <w:tcW w:w="608" w:type="pct"/>
            <w:tcBorders>
              <w:top w:val="single" w:sz="6" w:space="0" w:color="auto"/>
              <w:left w:val="nil"/>
              <w:right w:val="nil"/>
            </w:tcBorders>
            <w:shd w:val="clear" w:color="auto" w:fill="auto"/>
            <w:tcMar>
              <w:top w:w="96" w:type="dxa"/>
              <w:left w:w="96" w:type="dxa"/>
              <w:bottom w:w="96" w:type="dxa"/>
              <w:right w:w="96" w:type="dxa"/>
            </w:tcMar>
          </w:tcPr>
          <w:p w14:paraId="00758685" w14:textId="77777777" w:rsidR="000C2F82" w:rsidRDefault="0079062F">
            <w:pPr>
              <w:pStyle w:val="aff5"/>
            </w:pPr>
            <w:r>
              <w:rPr>
                <w:rFonts w:hint="eastAsia"/>
              </w:rPr>
              <w:t>5498</w:t>
            </w:r>
          </w:p>
        </w:tc>
        <w:tc>
          <w:tcPr>
            <w:tcW w:w="608" w:type="pct"/>
            <w:tcBorders>
              <w:top w:val="single" w:sz="6" w:space="0" w:color="auto"/>
              <w:left w:val="nil"/>
              <w:right w:val="nil"/>
            </w:tcBorders>
            <w:shd w:val="clear" w:color="auto" w:fill="auto"/>
            <w:tcMar>
              <w:top w:w="96" w:type="dxa"/>
              <w:left w:w="96" w:type="dxa"/>
              <w:bottom w:w="96" w:type="dxa"/>
              <w:right w:w="96" w:type="dxa"/>
            </w:tcMar>
          </w:tcPr>
          <w:p w14:paraId="37B65EB4" w14:textId="77777777" w:rsidR="000C2F82" w:rsidRDefault="0079062F">
            <w:pPr>
              <w:pStyle w:val="aff5"/>
            </w:pPr>
            <w:r>
              <w:rPr>
                <w:rFonts w:hint="eastAsia"/>
              </w:rPr>
              <w:t>581.1</w:t>
            </w:r>
            <w:r>
              <w:t>s</w:t>
            </w:r>
          </w:p>
        </w:tc>
      </w:tr>
      <w:tr w:rsidR="000C2F82" w14:paraId="5760EC20" w14:textId="77777777">
        <w:trPr>
          <w:trHeight w:val="57"/>
          <w:jc w:val="center"/>
        </w:trPr>
        <w:tc>
          <w:tcPr>
            <w:tcW w:w="741" w:type="pct"/>
            <w:vMerge/>
            <w:tcBorders>
              <w:left w:val="nil"/>
              <w:bottom w:val="single" w:sz="6" w:space="0" w:color="auto"/>
              <w:right w:val="nil"/>
            </w:tcBorders>
            <w:shd w:val="clear" w:color="auto" w:fill="auto"/>
            <w:tcMar>
              <w:top w:w="96" w:type="dxa"/>
              <w:left w:w="96" w:type="dxa"/>
              <w:bottom w:w="96" w:type="dxa"/>
              <w:right w:w="96" w:type="dxa"/>
            </w:tcMar>
            <w:vAlign w:val="center"/>
          </w:tcPr>
          <w:p w14:paraId="65136DF7" w14:textId="77777777" w:rsidR="000C2F82" w:rsidRDefault="000C2F82">
            <w:pPr>
              <w:pStyle w:val="aff5"/>
            </w:pPr>
          </w:p>
        </w:tc>
        <w:tc>
          <w:tcPr>
            <w:tcW w:w="609" w:type="pct"/>
            <w:tcBorders>
              <w:left w:val="nil"/>
              <w:bottom w:val="single" w:sz="6" w:space="0" w:color="auto"/>
              <w:right w:val="nil"/>
            </w:tcBorders>
            <w:shd w:val="clear" w:color="auto" w:fill="auto"/>
            <w:tcMar>
              <w:top w:w="96" w:type="dxa"/>
              <w:left w:w="96" w:type="dxa"/>
              <w:bottom w:w="96" w:type="dxa"/>
              <w:right w:w="96" w:type="dxa"/>
            </w:tcMar>
          </w:tcPr>
          <w:p w14:paraId="356E8721" w14:textId="77777777" w:rsidR="000C2F82" w:rsidRDefault="0079062F">
            <w:pPr>
              <w:pStyle w:val="aff5"/>
            </w:pPr>
            <w:r>
              <w:t>推荐划分</w:t>
            </w:r>
          </w:p>
        </w:tc>
        <w:tc>
          <w:tcPr>
            <w:tcW w:w="608" w:type="pct"/>
            <w:tcBorders>
              <w:left w:val="nil"/>
              <w:bottom w:val="single" w:sz="6" w:space="0" w:color="auto"/>
              <w:right w:val="nil"/>
            </w:tcBorders>
            <w:shd w:val="clear" w:color="auto" w:fill="auto"/>
            <w:tcMar>
              <w:top w:w="96" w:type="dxa"/>
              <w:left w:w="96" w:type="dxa"/>
              <w:bottom w:w="96" w:type="dxa"/>
              <w:right w:w="96" w:type="dxa"/>
            </w:tcMar>
          </w:tcPr>
          <w:p w14:paraId="6C42D421" w14:textId="77777777" w:rsidR="000C2F82" w:rsidRDefault="0079062F">
            <w:pPr>
              <w:pStyle w:val="aff5"/>
            </w:pPr>
            <w:r>
              <w:t>5.6</w:t>
            </w:r>
            <w:r>
              <w:rPr>
                <w:rFonts w:hint="eastAsia"/>
              </w:rPr>
              <w:t>:</w:t>
            </w:r>
            <w:r>
              <w:t>4.4</w:t>
            </w:r>
          </w:p>
        </w:tc>
        <w:tc>
          <w:tcPr>
            <w:tcW w:w="608" w:type="pct"/>
            <w:tcBorders>
              <w:left w:val="nil"/>
              <w:bottom w:val="single" w:sz="6" w:space="0" w:color="auto"/>
              <w:right w:val="nil"/>
            </w:tcBorders>
            <w:shd w:val="clear" w:color="auto" w:fill="auto"/>
            <w:tcMar>
              <w:top w:w="96" w:type="dxa"/>
              <w:left w:w="96" w:type="dxa"/>
              <w:bottom w:w="96" w:type="dxa"/>
              <w:right w:w="96" w:type="dxa"/>
            </w:tcMar>
          </w:tcPr>
          <w:p w14:paraId="5AD0D958" w14:textId="77777777" w:rsidR="000C2F82" w:rsidRDefault="0079062F">
            <w:pPr>
              <w:pStyle w:val="aff5"/>
            </w:pPr>
            <w:r>
              <w:rPr>
                <w:rFonts w:hint="eastAsia"/>
              </w:rPr>
              <w:t>743ms</w:t>
            </w:r>
          </w:p>
        </w:tc>
        <w:tc>
          <w:tcPr>
            <w:tcW w:w="608" w:type="pct"/>
            <w:tcBorders>
              <w:left w:val="nil"/>
              <w:bottom w:val="single" w:sz="6" w:space="0" w:color="auto"/>
              <w:right w:val="nil"/>
            </w:tcBorders>
            <w:shd w:val="clear" w:color="auto" w:fill="auto"/>
            <w:tcMar>
              <w:top w:w="96" w:type="dxa"/>
              <w:left w:w="96" w:type="dxa"/>
              <w:bottom w:w="96" w:type="dxa"/>
              <w:right w:w="96" w:type="dxa"/>
            </w:tcMar>
          </w:tcPr>
          <w:p w14:paraId="192ED96A" w14:textId="77777777" w:rsidR="000C2F82" w:rsidRDefault="0079062F">
            <w:pPr>
              <w:pStyle w:val="aff5"/>
            </w:pPr>
            <w:r>
              <w:rPr>
                <w:rFonts w:hint="eastAsia"/>
              </w:rPr>
              <w:t>978ms</w:t>
            </w:r>
          </w:p>
        </w:tc>
        <w:tc>
          <w:tcPr>
            <w:tcW w:w="608" w:type="pct"/>
            <w:tcBorders>
              <w:left w:val="nil"/>
              <w:bottom w:val="single" w:sz="6" w:space="0" w:color="auto"/>
              <w:right w:val="nil"/>
            </w:tcBorders>
            <w:shd w:val="clear" w:color="auto" w:fill="auto"/>
            <w:tcMar>
              <w:top w:w="96" w:type="dxa"/>
              <w:left w:w="96" w:type="dxa"/>
              <w:bottom w:w="96" w:type="dxa"/>
              <w:right w:w="96" w:type="dxa"/>
            </w:tcMar>
          </w:tcPr>
          <w:p w14:paraId="3557862F" w14:textId="77777777" w:rsidR="000C2F82" w:rsidRDefault="0079062F">
            <w:pPr>
              <w:pStyle w:val="aff5"/>
            </w:pPr>
            <w:r>
              <w:rPr>
                <w:rFonts w:hint="eastAsia"/>
              </w:rPr>
              <w:t>7872</w:t>
            </w:r>
          </w:p>
        </w:tc>
        <w:tc>
          <w:tcPr>
            <w:tcW w:w="608" w:type="pct"/>
            <w:tcBorders>
              <w:left w:val="nil"/>
              <w:bottom w:val="single" w:sz="6" w:space="0" w:color="auto"/>
              <w:right w:val="nil"/>
            </w:tcBorders>
            <w:shd w:val="clear" w:color="auto" w:fill="auto"/>
            <w:tcMar>
              <w:top w:w="96" w:type="dxa"/>
              <w:left w:w="96" w:type="dxa"/>
              <w:bottom w:w="96" w:type="dxa"/>
              <w:right w:w="96" w:type="dxa"/>
            </w:tcMar>
          </w:tcPr>
          <w:p w14:paraId="79C38845" w14:textId="77777777" w:rsidR="000C2F82" w:rsidRDefault="0079062F">
            <w:pPr>
              <w:pStyle w:val="aff5"/>
            </w:pPr>
            <w:r>
              <w:rPr>
                <w:rFonts w:hint="eastAsia"/>
              </w:rPr>
              <w:t>5436</w:t>
            </w:r>
          </w:p>
        </w:tc>
        <w:tc>
          <w:tcPr>
            <w:tcW w:w="608" w:type="pct"/>
            <w:tcBorders>
              <w:left w:val="nil"/>
              <w:bottom w:val="single" w:sz="6" w:space="0" w:color="auto"/>
              <w:right w:val="nil"/>
            </w:tcBorders>
            <w:shd w:val="clear" w:color="auto" w:fill="auto"/>
            <w:tcMar>
              <w:top w:w="96" w:type="dxa"/>
              <w:left w:w="96" w:type="dxa"/>
              <w:bottom w:w="96" w:type="dxa"/>
              <w:right w:w="96" w:type="dxa"/>
            </w:tcMar>
          </w:tcPr>
          <w:p w14:paraId="5D4FBF0B" w14:textId="77777777" w:rsidR="000C2F82" w:rsidRDefault="0079062F">
            <w:pPr>
              <w:pStyle w:val="aff5"/>
            </w:pPr>
            <w:r>
              <w:rPr>
                <w:rFonts w:hint="eastAsia"/>
              </w:rPr>
              <w:t>486.3</w:t>
            </w:r>
            <w:r>
              <w:t>s</w:t>
            </w:r>
          </w:p>
        </w:tc>
      </w:tr>
      <w:tr w:rsidR="000C2F82" w14:paraId="38271C5D" w14:textId="77777777">
        <w:trPr>
          <w:trHeight w:val="57"/>
          <w:jc w:val="center"/>
        </w:trPr>
        <w:tc>
          <w:tcPr>
            <w:tcW w:w="741" w:type="pct"/>
            <w:vMerge w:val="restart"/>
            <w:tcBorders>
              <w:top w:val="single" w:sz="6" w:space="0" w:color="auto"/>
              <w:left w:val="nil"/>
              <w:bottom w:val="single" w:sz="4" w:space="0" w:color="auto"/>
              <w:right w:val="nil"/>
            </w:tcBorders>
            <w:shd w:val="clear" w:color="auto" w:fill="auto"/>
            <w:tcMar>
              <w:top w:w="96" w:type="dxa"/>
              <w:left w:w="96" w:type="dxa"/>
              <w:bottom w:w="96" w:type="dxa"/>
              <w:right w:w="96" w:type="dxa"/>
            </w:tcMar>
            <w:vAlign w:val="center"/>
          </w:tcPr>
          <w:p w14:paraId="3C4F6D61" w14:textId="62ED341D" w:rsidR="000C2F82" w:rsidRDefault="0079062F">
            <w:pPr>
              <w:pStyle w:val="aff5"/>
            </w:pPr>
            <w:r>
              <w:t>规模</w:t>
            </w:r>
            <w:r w:rsidR="00E6395F">
              <w:rPr>
                <w:rFonts w:hint="eastAsia"/>
              </w:rPr>
              <w:t>三</w:t>
            </w:r>
            <w:r>
              <w:t>（</w:t>
            </w:r>
            <w:r>
              <w:rPr>
                <w:rFonts w:hint="eastAsia"/>
              </w:rPr>
              <w:t>2367676</w:t>
            </w:r>
            <w:r>
              <w:t>）</w:t>
            </w:r>
          </w:p>
        </w:tc>
        <w:tc>
          <w:tcPr>
            <w:tcW w:w="609" w:type="pct"/>
            <w:tcBorders>
              <w:top w:val="single" w:sz="6" w:space="0" w:color="auto"/>
              <w:left w:val="nil"/>
              <w:bottom w:val="nil"/>
              <w:right w:val="nil"/>
            </w:tcBorders>
            <w:shd w:val="clear" w:color="auto" w:fill="auto"/>
            <w:tcMar>
              <w:top w:w="96" w:type="dxa"/>
              <w:left w:w="96" w:type="dxa"/>
              <w:bottom w:w="96" w:type="dxa"/>
              <w:right w:w="96" w:type="dxa"/>
            </w:tcMar>
          </w:tcPr>
          <w:p w14:paraId="4E23EF57" w14:textId="77777777" w:rsidR="000C2F82" w:rsidRDefault="0079062F">
            <w:pPr>
              <w:pStyle w:val="aff5"/>
            </w:pPr>
            <w:r>
              <w:t>初始划分</w:t>
            </w:r>
          </w:p>
        </w:tc>
        <w:tc>
          <w:tcPr>
            <w:tcW w:w="608" w:type="pct"/>
            <w:tcBorders>
              <w:top w:val="single" w:sz="6" w:space="0" w:color="auto"/>
              <w:left w:val="nil"/>
              <w:bottom w:val="nil"/>
              <w:right w:val="nil"/>
            </w:tcBorders>
            <w:shd w:val="clear" w:color="auto" w:fill="auto"/>
            <w:tcMar>
              <w:top w:w="96" w:type="dxa"/>
              <w:left w:w="96" w:type="dxa"/>
              <w:bottom w:w="96" w:type="dxa"/>
              <w:right w:w="96" w:type="dxa"/>
            </w:tcMar>
          </w:tcPr>
          <w:p w14:paraId="53A1B2EC" w14:textId="77777777" w:rsidR="000C2F82" w:rsidRDefault="0079062F">
            <w:pPr>
              <w:pStyle w:val="aff5"/>
            </w:pPr>
            <w:r>
              <w:rPr>
                <w:rFonts w:hint="eastAsia"/>
              </w:rPr>
              <w:t>5:5</w:t>
            </w:r>
          </w:p>
        </w:tc>
        <w:tc>
          <w:tcPr>
            <w:tcW w:w="608" w:type="pct"/>
            <w:tcBorders>
              <w:top w:val="single" w:sz="6" w:space="0" w:color="auto"/>
              <w:left w:val="nil"/>
              <w:bottom w:val="nil"/>
              <w:right w:val="nil"/>
            </w:tcBorders>
            <w:shd w:val="clear" w:color="auto" w:fill="auto"/>
            <w:tcMar>
              <w:top w:w="96" w:type="dxa"/>
              <w:left w:w="96" w:type="dxa"/>
              <w:bottom w:w="96" w:type="dxa"/>
              <w:right w:w="96" w:type="dxa"/>
            </w:tcMar>
          </w:tcPr>
          <w:p w14:paraId="7D59EB29" w14:textId="77777777" w:rsidR="000C2F82" w:rsidRDefault="0079062F">
            <w:pPr>
              <w:pStyle w:val="aff5"/>
            </w:pPr>
            <w:r>
              <w:rPr>
                <w:rFonts w:hint="eastAsia"/>
              </w:rPr>
              <w:t>954ms</w:t>
            </w:r>
          </w:p>
        </w:tc>
        <w:tc>
          <w:tcPr>
            <w:tcW w:w="608" w:type="pct"/>
            <w:tcBorders>
              <w:top w:val="single" w:sz="6" w:space="0" w:color="auto"/>
              <w:left w:val="nil"/>
              <w:bottom w:val="nil"/>
              <w:right w:val="nil"/>
            </w:tcBorders>
            <w:shd w:val="clear" w:color="auto" w:fill="auto"/>
            <w:tcMar>
              <w:top w:w="96" w:type="dxa"/>
              <w:left w:w="96" w:type="dxa"/>
              <w:bottom w:w="96" w:type="dxa"/>
              <w:right w:w="96" w:type="dxa"/>
            </w:tcMar>
          </w:tcPr>
          <w:p w14:paraId="7D9F8584" w14:textId="77777777" w:rsidR="000C2F82" w:rsidRDefault="0079062F">
            <w:pPr>
              <w:pStyle w:val="aff5"/>
            </w:pPr>
            <w:r>
              <w:rPr>
                <w:rFonts w:hint="eastAsia"/>
              </w:rPr>
              <w:t>1446ms</w:t>
            </w:r>
          </w:p>
        </w:tc>
        <w:tc>
          <w:tcPr>
            <w:tcW w:w="608" w:type="pct"/>
            <w:tcBorders>
              <w:top w:val="single" w:sz="6" w:space="0" w:color="auto"/>
              <w:left w:val="nil"/>
              <w:bottom w:val="nil"/>
              <w:right w:val="nil"/>
            </w:tcBorders>
            <w:shd w:val="clear" w:color="auto" w:fill="auto"/>
            <w:tcMar>
              <w:top w:w="96" w:type="dxa"/>
              <w:left w:w="96" w:type="dxa"/>
              <w:bottom w:w="96" w:type="dxa"/>
              <w:right w:w="96" w:type="dxa"/>
            </w:tcMar>
          </w:tcPr>
          <w:p w14:paraId="6BD22272" w14:textId="77777777" w:rsidR="000C2F82" w:rsidRDefault="0079062F">
            <w:pPr>
              <w:pStyle w:val="aff5"/>
            </w:pPr>
            <w:r>
              <w:rPr>
                <w:rFonts w:hint="eastAsia"/>
              </w:rPr>
              <w:t>11832</w:t>
            </w:r>
          </w:p>
        </w:tc>
        <w:tc>
          <w:tcPr>
            <w:tcW w:w="608" w:type="pct"/>
            <w:tcBorders>
              <w:top w:val="single" w:sz="6" w:space="0" w:color="auto"/>
              <w:left w:val="nil"/>
              <w:bottom w:val="nil"/>
              <w:right w:val="nil"/>
            </w:tcBorders>
            <w:shd w:val="clear" w:color="auto" w:fill="auto"/>
            <w:tcMar>
              <w:top w:w="96" w:type="dxa"/>
              <w:left w:w="96" w:type="dxa"/>
              <w:bottom w:w="96" w:type="dxa"/>
              <w:right w:w="96" w:type="dxa"/>
            </w:tcMar>
          </w:tcPr>
          <w:p w14:paraId="7780553D" w14:textId="77777777" w:rsidR="000C2F82" w:rsidRDefault="0079062F">
            <w:pPr>
              <w:pStyle w:val="aff5"/>
            </w:pPr>
            <w:r>
              <w:rPr>
                <w:rFonts w:hint="eastAsia"/>
              </w:rPr>
              <w:t>11184</w:t>
            </w:r>
          </w:p>
        </w:tc>
        <w:tc>
          <w:tcPr>
            <w:tcW w:w="608" w:type="pct"/>
            <w:tcBorders>
              <w:top w:val="single" w:sz="6" w:space="0" w:color="auto"/>
              <w:left w:val="nil"/>
              <w:bottom w:val="nil"/>
              <w:right w:val="nil"/>
            </w:tcBorders>
            <w:shd w:val="clear" w:color="auto" w:fill="auto"/>
            <w:tcMar>
              <w:top w:w="96" w:type="dxa"/>
              <w:left w:w="96" w:type="dxa"/>
              <w:bottom w:w="96" w:type="dxa"/>
              <w:right w:w="96" w:type="dxa"/>
            </w:tcMar>
          </w:tcPr>
          <w:p w14:paraId="1152FFAC" w14:textId="77777777" w:rsidR="000C2F82" w:rsidRDefault="0079062F">
            <w:pPr>
              <w:pStyle w:val="aff5"/>
            </w:pPr>
            <w:r>
              <w:rPr>
                <w:rFonts w:hint="eastAsia"/>
              </w:rPr>
              <w:t>1318.2</w:t>
            </w:r>
            <w:r>
              <w:t>s</w:t>
            </w:r>
          </w:p>
        </w:tc>
      </w:tr>
      <w:tr w:rsidR="000C2F82" w14:paraId="5EE38EE1" w14:textId="77777777">
        <w:trPr>
          <w:trHeight w:val="57"/>
          <w:jc w:val="center"/>
        </w:trPr>
        <w:tc>
          <w:tcPr>
            <w:tcW w:w="741" w:type="pct"/>
            <w:vMerge/>
            <w:tcBorders>
              <w:top w:val="single" w:sz="4" w:space="0" w:color="auto"/>
              <w:left w:val="nil"/>
              <w:bottom w:val="single" w:sz="12" w:space="0" w:color="auto"/>
              <w:right w:val="nil"/>
            </w:tcBorders>
            <w:shd w:val="clear" w:color="auto" w:fill="auto"/>
            <w:tcMar>
              <w:top w:w="96" w:type="dxa"/>
              <w:left w:w="96" w:type="dxa"/>
              <w:bottom w:w="96" w:type="dxa"/>
              <w:right w:w="96" w:type="dxa"/>
            </w:tcMar>
          </w:tcPr>
          <w:p w14:paraId="4F77DC13" w14:textId="77777777" w:rsidR="000C2F82" w:rsidRDefault="000C2F82">
            <w:pPr>
              <w:pStyle w:val="aff5"/>
            </w:pPr>
          </w:p>
        </w:tc>
        <w:tc>
          <w:tcPr>
            <w:tcW w:w="609" w:type="pct"/>
            <w:tcBorders>
              <w:top w:val="nil"/>
              <w:left w:val="nil"/>
              <w:bottom w:val="single" w:sz="12" w:space="0" w:color="auto"/>
              <w:right w:val="nil"/>
            </w:tcBorders>
            <w:shd w:val="clear" w:color="auto" w:fill="auto"/>
            <w:tcMar>
              <w:top w:w="96" w:type="dxa"/>
              <w:left w:w="96" w:type="dxa"/>
              <w:bottom w:w="96" w:type="dxa"/>
              <w:right w:w="96" w:type="dxa"/>
            </w:tcMar>
          </w:tcPr>
          <w:p w14:paraId="444298E6" w14:textId="77777777" w:rsidR="000C2F82" w:rsidRDefault="0079062F">
            <w:pPr>
              <w:pStyle w:val="aff5"/>
            </w:pPr>
            <w:r>
              <w:t>推荐划分</w:t>
            </w:r>
          </w:p>
        </w:tc>
        <w:tc>
          <w:tcPr>
            <w:tcW w:w="608" w:type="pct"/>
            <w:tcBorders>
              <w:top w:val="nil"/>
              <w:left w:val="nil"/>
              <w:bottom w:val="single" w:sz="12" w:space="0" w:color="auto"/>
              <w:right w:val="nil"/>
            </w:tcBorders>
            <w:shd w:val="clear" w:color="auto" w:fill="auto"/>
            <w:tcMar>
              <w:top w:w="96" w:type="dxa"/>
              <w:left w:w="96" w:type="dxa"/>
              <w:bottom w:w="96" w:type="dxa"/>
              <w:right w:w="96" w:type="dxa"/>
            </w:tcMar>
          </w:tcPr>
          <w:p w14:paraId="49F07AC8" w14:textId="77777777" w:rsidR="000C2F82" w:rsidRDefault="0079062F">
            <w:pPr>
              <w:pStyle w:val="aff5"/>
            </w:pPr>
            <w:r>
              <w:t>5.8</w:t>
            </w:r>
            <w:r>
              <w:rPr>
                <w:rFonts w:hint="eastAsia"/>
              </w:rPr>
              <w:t>:</w:t>
            </w:r>
            <w:r>
              <w:t>4.2</w:t>
            </w:r>
          </w:p>
        </w:tc>
        <w:tc>
          <w:tcPr>
            <w:tcW w:w="608" w:type="pct"/>
            <w:tcBorders>
              <w:top w:val="nil"/>
              <w:left w:val="nil"/>
              <w:bottom w:val="single" w:sz="12" w:space="0" w:color="auto"/>
              <w:right w:val="nil"/>
            </w:tcBorders>
            <w:shd w:val="clear" w:color="auto" w:fill="auto"/>
            <w:tcMar>
              <w:top w:w="96" w:type="dxa"/>
              <w:left w:w="96" w:type="dxa"/>
              <w:bottom w:w="96" w:type="dxa"/>
              <w:right w:w="96" w:type="dxa"/>
            </w:tcMar>
          </w:tcPr>
          <w:p w14:paraId="29A33295" w14:textId="77777777" w:rsidR="000C2F82" w:rsidRDefault="0079062F">
            <w:pPr>
              <w:pStyle w:val="aff5"/>
            </w:pPr>
            <w:r>
              <w:rPr>
                <w:rFonts w:hint="eastAsia"/>
              </w:rPr>
              <w:t>1067ms</w:t>
            </w:r>
          </w:p>
        </w:tc>
        <w:tc>
          <w:tcPr>
            <w:tcW w:w="608" w:type="pct"/>
            <w:tcBorders>
              <w:top w:val="nil"/>
              <w:left w:val="nil"/>
              <w:bottom w:val="single" w:sz="12" w:space="0" w:color="auto"/>
              <w:right w:val="nil"/>
            </w:tcBorders>
            <w:shd w:val="clear" w:color="auto" w:fill="auto"/>
            <w:tcMar>
              <w:top w:w="96" w:type="dxa"/>
              <w:left w:w="96" w:type="dxa"/>
              <w:bottom w:w="96" w:type="dxa"/>
              <w:right w:w="96" w:type="dxa"/>
            </w:tcMar>
          </w:tcPr>
          <w:p w14:paraId="74D8557E" w14:textId="77777777" w:rsidR="000C2F82" w:rsidRDefault="0079062F">
            <w:pPr>
              <w:pStyle w:val="aff5"/>
            </w:pPr>
            <w:r>
              <w:rPr>
                <w:rFonts w:hint="eastAsia"/>
              </w:rPr>
              <w:t>1311ms</w:t>
            </w:r>
          </w:p>
        </w:tc>
        <w:tc>
          <w:tcPr>
            <w:tcW w:w="608" w:type="pct"/>
            <w:tcBorders>
              <w:top w:val="nil"/>
              <w:left w:val="nil"/>
              <w:bottom w:val="single" w:sz="12" w:space="0" w:color="auto"/>
              <w:right w:val="nil"/>
            </w:tcBorders>
            <w:shd w:val="clear" w:color="auto" w:fill="auto"/>
            <w:tcMar>
              <w:top w:w="96" w:type="dxa"/>
              <w:left w:w="96" w:type="dxa"/>
              <w:bottom w:w="96" w:type="dxa"/>
              <w:right w:w="96" w:type="dxa"/>
            </w:tcMar>
          </w:tcPr>
          <w:p w14:paraId="2A54BB09" w14:textId="77777777" w:rsidR="000C2F82" w:rsidRDefault="0079062F">
            <w:pPr>
              <w:pStyle w:val="aff5"/>
            </w:pPr>
            <w:r>
              <w:rPr>
                <w:rFonts w:hint="eastAsia"/>
              </w:rPr>
              <w:t>11863</w:t>
            </w:r>
          </w:p>
        </w:tc>
        <w:tc>
          <w:tcPr>
            <w:tcW w:w="608" w:type="pct"/>
            <w:tcBorders>
              <w:top w:val="nil"/>
              <w:left w:val="nil"/>
              <w:bottom w:val="single" w:sz="12" w:space="0" w:color="auto"/>
              <w:right w:val="nil"/>
            </w:tcBorders>
            <w:shd w:val="clear" w:color="auto" w:fill="auto"/>
            <w:tcMar>
              <w:top w:w="96" w:type="dxa"/>
              <w:left w:w="96" w:type="dxa"/>
              <w:bottom w:w="96" w:type="dxa"/>
              <w:right w:w="96" w:type="dxa"/>
            </w:tcMar>
          </w:tcPr>
          <w:p w14:paraId="0F981047" w14:textId="77777777" w:rsidR="000C2F82" w:rsidRDefault="0079062F">
            <w:pPr>
              <w:pStyle w:val="aff5"/>
            </w:pPr>
            <w:r>
              <w:rPr>
                <w:rFonts w:hint="eastAsia"/>
              </w:rPr>
              <w:t>11098</w:t>
            </w:r>
          </w:p>
        </w:tc>
        <w:tc>
          <w:tcPr>
            <w:tcW w:w="608" w:type="pct"/>
            <w:tcBorders>
              <w:top w:val="nil"/>
              <w:left w:val="nil"/>
              <w:bottom w:val="single" w:sz="12" w:space="0" w:color="auto"/>
              <w:right w:val="nil"/>
            </w:tcBorders>
            <w:shd w:val="clear" w:color="auto" w:fill="auto"/>
            <w:tcMar>
              <w:top w:w="96" w:type="dxa"/>
              <w:left w:w="96" w:type="dxa"/>
              <w:bottom w:w="96" w:type="dxa"/>
              <w:right w:w="96" w:type="dxa"/>
            </w:tcMar>
          </w:tcPr>
          <w:p w14:paraId="57B53C9F" w14:textId="77777777" w:rsidR="000C2F82" w:rsidRDefault="0079062F">
            <w:pPr>
              <w:pStyle w:val="aff5"/>
            </w:pPr>
            <w:r>
              <w:rPr>
                <w:rFonts w:hint="eastAsia"/>
              </w:rPr>
              <w:t>1108.1</w:t>
            </w:r>
            <w:r>
              <w:t>s</w:t>
            </w:r>
          </w:p>
        </w:tc>
      </w:tr>
    </w:tbl>
    <w:p w14:paraId="5AED35E3" w14:textId="2891F4A3" w:rsidR="000C2F82" w:rsidRDefault="0079062F">
      <w:pPr>
        <w:spacing w:before="120"/>
        <w:ind w:firstLine="480"/>
      </w:pPr>
      <w:r>
        <w:lastRenderedPageBreak/>
        <w:t>如</w:t>
      </w:r>
      <w:r>
        <w:fldChar w:fldCharType="begin"/>
      </w:r>
      <w:r>
        <w:instrText xml:space="preserve"> REF _Ref22630 \h </w:instrText>
      </w:r>
      <w:r>
        <w:fldChar w:fldCharType="separate"/>
      </w:r>
      <w:r w:rsidR="00105A6B">
        <w:t>表</w:t>
      </w:r>
      <w:r w:rsidR="00105A6B">
        <w:t>3-</w:t>
      </w:r>
      <w:r w:rsidR="00105A6B">
        <w:rPr>
          <w:noProof/>
        </w:rPr>
        <w:t>6</w:t>
      </w:r>
      <w:r>
        <w:fldChar w:fldCharType="end"/>
      </w:r>
      <w:r>
        <w:t>所示，所列数据为触发不平衡时间步时的相关统计结果。在</w:t>
      </w:r>
      <w:r>
        <w:rPr>
          <w:rFonts w:hint="eastAsia"/>
        </w:rPr>
        <w:t>GPUSPH</w:t>
      </w:r>
      <w:r>
        <w:t>初始划分下，三种粒子规模均表现出明显的负载不均衡现象，具体体现为弱节点在</w:t>
      </w:r>
      <w:r>
        <w:t>Force kernel</w:t>
      </w:r>
      <w:r>
        <w:t>计算阶段耗时更长，从而阻塞系统进入下一时间步。由于并行计算过程中必须等待所有节点完成当前时间步后才能继续推进，因此弱节点导致时间</w:t>
      </w:r>
      <w:proofErr w:type="gramStart"/>
      <w:r>
        <w:t>步推进</w:t>
      </w:r>
      <w:proofErr w:type="gramEnd"/>
      <w:r>
        <w:t>受限。从</w:t>
      </w:r>
      <w:r>
        <w:t>halo</w:t>
      </w:r>
      <w:r>
        <w:t>粒子数量来看，其变化主要与仿真规模相关，而在同一规模下不同划分比例之间差异较小，说明划分比例的调整并未显著增加通信数据规模。因此，</w:t>
      </w:r>
      <w:r>
        <w:t>halo</w:t>
      </w:r>
      <w:r>
        <w:t>粒子数量更多作为负载评估的辅助参考指标，而</w:t>
      </w:r>
      <w:proofErr w:type="gramStart"/>
      <w:r>
        <w:t>非影响</w:t>
      </w:r>
      <w:proofErr w:type="gramEnd"/>
      <w:r>
        <w:t>性能变化的决定性因素。在采用推荐划分比例后，</w:t>
      </w:r>
      <w:proofErr w:type="gramStart"/>
      <w:r>
        <w:t>各规模</w:t>
      </w:r>
      <w:proofErr w:type="gramEnd"/>
      <w:r>
        <w:t>下的仿真总耗时均低于</w:t>
      </w:r>
      <w:r>
        <w:t>GPUSPH</w:t>
      </w:r>
      <w:r>
        <w:t>原始默认划分方案，表明通过适当向强节点倾斜粒子分配，可以有效缓解弱节点阻塞问题，提高时间步间的并行协同效率。综上可见，该划分优化策略在保证通信开销基本稳定的前提下，实现了整体性能的提升，具有实际可行性与工程应用价值。</w:t>
      </w:r>
    </w:p>
    <w:p w14:paraId="593931BC" w14:textId="77777777" w:rsidR="000C2F82" w:rsidRDefault="0079062F">
      <w:pPr>
        <w:pStyle w:val="2"/>
      </w:pPr>
      <w:bookmarkStart w:id="59" w:name="_Toc230769060"/>
      <w:r>
        <w:rPr>
          <w:rFonts w:hint="eastAsia"/>
        </w:rPr>
        <w:t>本章小结</w:t>
      </w:r>
      <w:bookmarkEnd w:id="59"/>
    </w:p>
    <w:p w14:paraId="73B60DF7" w14:textId="4E80C28C" w:rsidR="00CD223F" w:rsidRPr="00CD223F" w:rsidRDefault="00BF701A" w:rsidP="00BF701A">
      <w:pPr>
        <w:topLinePunct w:val="0"/>
        <w:spacing w:line="360" w:lineRule="atLeast"/>
        <w:ind w:firstLine="480"/>
      </w:pPr>
      <w:r w:rsidRPr="00BF701A">
        <w:t>本章首先分析了</w:t>
      </w:r>
      <w:r w:rsidRPr="00BF701A">
        <w:t>GPUSPH</w:t>
      </w:r>
      <w:r w:rsidRPr="00BF701A">
        <w:t>原始域划分方法在异构计算环境下存在的不足，指出其默认均匀划分策略难以适应</w:t>
      </w:r>
      <w:proofErr w:type="gramStart"/>
      <w:r w:rsidRPr="00BF701A">
        <w:t>节点算力差异</w:t>
      </w:r>
      <w:proofErr w:type="gramEnd"/>
      <w:r w:rsidRPr="00BF701A">
        <w:t>，从而容易引发负载不均衡问题。</w:t>
      </w:r>
      <w:r w:rsidR="00CD223F" w:rsidRPr="00CD223F">
        <w:t>针对</w:t>
      </w:r>
      <w:r>
        <w:rPr>
          <w:rFonts w:hint="eastAsia"/>
        </w:rPr>
        <w:t>这一</w:t>
      </w:r>
      <w:r w:rsidR="00CD223F" w:rsidRPr="00CD223F">
        <w:t>问题，本文首先提出了一种基于</w:t>
      </w:r>
      <w:proofErr w:type="gramStart"/>
      <w:r w:rsidR="00CD223F" w:rsidRPr="00CD223F">
        <w:t>静态算力比</w:t>
      </w:r>
      <w:proofErr w:type="gramEnd"/>
      <w:r w:rsidR="00CD223F" w:rsidRPr="00CD223F">
        <w:t>的域划分优化方法，其核心思想是在仿真初始化阶段完成对异构集群各节点计算能力的量化评估，而非直接对粒子数量进行比例分配。该方法会在仿真启动前，通过运行轻量级的基准测试程序，采集各节点的单精度浮点运算性能、内存带宽、通信延迟等</w:t>
      </w:r>
      <w:proofErr w:type="gramStart"/>
      <w:r w:rsidR="00CD223F" w:rsidRPr="00CD223F">
        <w:t>关键算力指标</w:t>
      </w:r>
      <w:proofErr w:type="gramEnd"/>
      <w:r w:rsidR="00CD223F" w:rsidRPr="00CD223F">
        <w:t>，并通过加权计算构建</w:t>
      </w:r>
      <w:proofErr w:type="gramStart"/>
      <w:r w:rsidR="00CD223F" w:rsidRPr="00CD223F">
        <w:t>节点算力</w:t>
      </w:r>
      <w:proofErr w:type="gramEnd"/>
      <w:r w:rsidR="00CD223F" w:rsidRPr="00CD223F">
        <w:t>占比模型。在此基础上，基于笛卡尔网格的拓扑结构，按照各节点</w:t>
      </w:r>
      <w:proofErr w:type="gramStart"/>
      <w:r w:rsidR="00CD223F" w:rsidRPr="00CD223F">
        <w:t>的算力占</w:t>
      </w:r>
      <w:proofErr w:type="gramEnd"/>
      <w:r w:rsidR="00CD223F" w:rsidRPr="00CD223F">
        <w:t>比对计算域进行非均匀的空间划分，即算力更强的节点分配更大的计算子域，</w:t>
      </w:r>
      <w:proofErr w:type="gramStart"/>
      <w:r w:rsidR="00CD223F" w:rsidRPr="00CD223F">
        <w:t>算力较</w:t>
      </w:r>
      <w:proofErr w:type="gramEnd"/>
      <w:r w:rsidR="00CD223F" w:rsidRPr="00CD223F">
        <w:t>弱的节点分配相对较小的计算子域，从而通过域的差异化划分间接实现粒子数量的合理分配，在一定程度上缓解了异构节点间的负载不均衡问题。然而，该静态划分方法仍存在局限性</w:t>
      </w:r>
      <w:r w:rsidR="00CD223F">
        <w:rPr>
          <w:rFonts w:hint="eastAsia"/>
        </w:rPr>
        <w:t>。</w:t>
      </w:r>
      <w:r w:rsidR="00CD223F" w:rsidRPr="00CD223F">
        <w:t>SPH</w:t>
      </w:r>
      <w:r w:rsidR="00CD223F" w:rsidRPr="00CD223F">
        <w:t>仿真的性能表现受多重复杂因素共同影响，除节点</w:t>
      </w:r>
      <w:proofErr w:type="gramStart"/>
      <w:r w:rsidR="00CD223F" w:rsidRPr="00CD223F">
        <w:t>硬件算力外</w:t>
      </w:r>
      <w:proofErr w:type="gramEnd"/>
      <w:r w:rsidR="00CD223F" w:rsidRPr="00CD223F">
        <w:t>，还包括仿真过程中粒子密度的动态变化、邻域搜索的计算开销波动、</w:t>
      </w:r>
      <w:r w:rsidR="00CD223F">
        <w:rPr>
          <w:rFonts w:hint="eastAsia"/>
        </w:rPr>
        <w:t>h</w:t>
      </w:r>
      <w:r w:rsidR="00CD223F" w:rsidRPr="00CD223F">
        <w:t>alo</w:t>
      </w:r>
      <w:r w:rsidR="00CD223F" w:rsidRPr="00CD223F">
        <w:t>粒子通信量的实时化</w:t>
      </w:r>
      <w:r w:rsidR="00CD223F">
        <w:rPr>
          <w:rFonts w:hint="eastAsia"/>
        </w:rPr>
        <w:t>、</w:t>
      </w:r>
      <w:r w:rsidR="00CD223F" w:rsidRPr="00CD223F">
        <w:t>节点后台任务干扰等多种动态干扰因素</w:t>
      </w:r>
      <w:r>
        <w:rPr>
          <w:rFonts w:hint="eastAsia"/>
        </w:rPr>
        <w:t>。</w:t>
      </w:r>
    </w:p>
    <w:p w14:paraId="2A42C4BA" w14:textId="73D1E598" w:rsidR="00CD223F" w:rsidRPr="00CD223F" w:rsidRDefault="00CD223F" w:rsidP="00CD223F">
      <w:pPr>
        <w:topLinePunct w:val="0"/>
        <w:spacing w:line="360" w:lineRule="atLeast"/>
        <w:ind w:firstLine="480"/>
      </w:pPr>
      <w:r w:rsidRPr="00CD223F">
        <w:t>基于静态划分方法的不足，本文进一步提出了基于运行时性能反馈的动态域划分方法。该方法摒弃了依赖静态基准测试的评估模式，以仿真运行过程中的真实性</w:t>
      </w:r>
      <w:proofErr w:type="gramStart"/>
      <w:r w:rsidRPr="00CD223F">
        <w:t>能数据</w:t>
      </w:r>
      <w:proofErr w:type="gramEnd"/>
      <w:r w:rsidRPr="00CD223F">
        <w:t>为核心依据，实现了计算域划分的自适应调整。具体而言，该方法在仿真执行过程中，通过</w:t>
      </w:r>
      <w:r w:rsidRPr="00CD223F">
        <w:t>CUDA</w:t>
      </w:r>
      <w:r w:rsidRPr="00CD223F">
        <w:t>事件计时机制，实时采集各节点中</w:t>
      </w:r>
      <w:proofErr w:type="gramStart"/>
      <w:r w:rsidRPr="00CD223F">
        <w:t>计算占</w:t>
      </w:r>
      <w:proofErr w:type="gramEnd"/>
      <w:r w:rsidRPr="00CD223F">
        <w:t>比最高的</w:t>
      </w:r>
      <w:r w:rsidRPr="00CD223F">
        <w:t>Force kernel</w:t>
      </w:r>
      <w:r w:rsidRPr="00CD223F">
        <w:t>函数的单次迭代运行时间，并以此作为核心负载衡量指标，直接反映节点当前的真实计算压力</w:t>
      </w:r>
      <w:r w:rsidR="00BF701A">
        <w:rPr>
          <w:rFonts w:hint="eastAsia"/>
        </w:rPr>
        <w:t>。</w:t>
      </w:r>
      <w:r w:rsidRPr="00CD223F">
        <w:t>同时，同步采集各节点间用于数据通信的</w:t>
      </w:r>
      <w:r>
        <w:t>h</w:t>
      </w:r>
      <w:r w:rsidRPr="00CD223F">
        <w:t>alo</w:t>
      </w:r>
      <w:r w:rsidRPr="00CD223F">
        <w:t>粒子数量，作为辅助参考指标，间接反映节点的通信开销水平与子域边界复杂度。通过对这两类指标的加权融合，构建了多维度的节点负载综合评估模型，实现了对异构节点当前</w:t>
      </w:r>
      <w:r w:rsidRPr="00CD223F">
        <w:lastRenderedPageBreak/>
        <w:t>负载状态的</w:t>
      </w:r>
      <w:r w:rsidR="00113083">
        <w:rPr>
          <w:rFonts w:hint="eastAsia"/>
        </w:rPr>
        <w:t>评估</w:t>
      </w:r>
      <w:r w:rsidRPr="00CD223F">
        <w:t>。在此基础上，根据各节点的负载评估结果计算新的计算域划分比例，通过调整笛卡尔网格中各子域的边界位置，动态调整各节点的计算子域范围，进而重新分配粒子数量，并将优化后的划分方案应用于下一次仿真迭代运行</w:t>
      </w:r>
      <w:r>
        <w:rPr>
          <w:rFonts w:hint="eastAsia"/>
        </w:rPr>
        <w:t>。</w:t>
      </w:r>
    </w:p>
    <w:p w14:paraId="555EDA01" w14:textId="368C0C80" w:rsidR="000C2F82" w:rsidRPr="00CD223F" w:rsidRDefault="00CD223F" w:rsidP="00136DD9">
      <w:pPr>
        <w:topLinePunct w:val="0"/>
        <w:spacing w:line="360" w:lineRule="atLeast"/>
        <w:ind w:firstLineChars="0" w:firstLine="480"/>
        <w:rPr>
          <w:rFonts w:hint="eastAsia"/>
        </w:rPr>
      </w:pPr>
      <w:r w:rsidRPr="00CD223F">
        <w:t>实验结果表明，与</w:t>
      </w:r>
      <w:r w:rsidRPr="00CD223F">
        <w:t>GPUSPH</w:t>
      </w:r>
      <w:r w:rsidRPr="00CD223F">
        <w:t>原始的均匀域划分方法相比，本章提出的静态</w:t>
      </w:r>
      <w:proofErr w:type="gramStart"/>
      <w:r w:rsidRPr="00CD223F">
        <w:t>算力比划分</w:t>
      </w:r>
      <w:proofErr w:type="gramEnd"/>
      <w:r w:rsidRPr="00CD223F">
        <w:t>方法和动态性能反馈划分方法均能有效改善异构环境下的负载不均衡问题，显著减少了仿真总耗时并提升了并行计算效率</w:t>
      </w:r>
      <w:r w:rsidR="00136DD9">
        <w:rPr>
          <w:rFonts w:ascii="Arial" w:hAnsi="Arial" w:cs="Arial"/>
        </w:rPr>
        <w:t>。</w:t>
      </w:r>
    </w:p>
    <w:p w14:paraId="32DE4B28" w14:textId="77777777" w:rsidR="000C2F82" w:rsidRDefault="0079062F">
      <w:pPr>
        <w:pStyle w:val="10"/>
      </w:pPr>
      <w:bookmarkStart w:id="60" w:name="_Toc230769061"/>
      <w:r>
        <w:rPr>
          <w:rFonts w:hint="eastAsia"/>
        </w:rPr>
        <w:lastRenderedPageBreak/>
        <w:t>基于差分压缩的跨节点边界粒子通信优化</w:t>
      </w:r>
      <w:bookmarkEnd w:id="60"/>
    </w:p>
    <w:p w14:paraId="14F5FB80" w14:textId="77777777" w:rsidR="000C2F82" w:rsidRDefault="0079062F">
      <w:pPr>
        <w:pStyle w:val="2"/>
      </w:pPr>
      <w:bookmarkStart w:id="61" w:name="_Toc230769062"/>
      <w:r>
        <w:rPr>
          <w:rFonts w:hint="eastAsia"/>
        </w:rPr>
        <w:t>本章引言</w:t>
      </w:r>
      <w:bookmarkEnd w:id="61"/>
    </w:p>
    <w:p w14:paraId="3BBE194B" w14:textId="77777777" w:rsidR="000C2F82" w:rsidRDefault="0079062F">
      <w:pPr>
        <w:ind w:firstLine="480"/>
      </w:pPr>
      <w:r>
        <w:t>近年来，随着高性能计算集群与异构加速硬件的普及，基于区域分解的大规模并行流体粒子仿真已成为处理高分辨率、复杂场景的主流范式。这些方法从多个不同角度进行了深入研究，并可大致归纳为以下四个类别：</w:t>
      </w:r>
    </w:p>
    <w:p w14:paraId="06DD2A24" w14:textId="4787D7AC" w:rsidR="000C2F82" w:rsidRDefault="0079062F">
      <w:pPr>
        <w:ind w:firstLine="480"/>
      </w:pPr>
      <w:r>
        <w:t>通信计算重叠方法</w:t>
      </w:r>
      <w:r>
        <w:rPr>
          <w:vertAlign w:val="superscript"/>
        </w:rPr>
        <w:fldChar w:fldCharType="begin"/>
      </w:r>
      <w:r>
        <w:rPr>
          <w:vertAlign w:val="superscript"/>
        </w:rPr>
        <w:instrText xml:space="preserve"> REF _Ref24340 \r \h </w:instrText>
      </w:r>
      <w:r>
        <w:rPr>
          <w:vertAlign w:val="superscript"/>
        </w:rPr>
      </w:r>
      <w:r>
        <w:rPr>
          <w:vertAlign w:val="superscript"/>
        </w:rPr>
        <w:fldChar w:fldCharType="separate"/>
      </w:r>
      <w:r w:rsidR="00105A6B">
        <w:rPr>
          <w:vertAlign w:val="superscript"/>
        </w:rPr>
        <w:t>[53]</w:t>
      </w:r>
      <w:r>
        <w:rPr>
          <w:vertAlign w:val="superscript"/>
        </w:rPr>
        <w:fldChar w:fldCharType="end"/>
      </w:r>
      <w:r>
        <w:t>旨在充分挖掘并行系统的异步处理能力，利用异步通信机制将跨节点数据传输过程与本地节点的</w:t>
      </w:r>
      <w:r>
        <w:t>GPU</w:t>
      </w:r>
      <w:r>
        <w:t>异构计算过程进行并行调度与执行，以期隐藏部分通信延迟，提升整个并行仿真系统的资源利用率。该方法无需改变仿真的核心算法与数据结构，仅通过优化任务调度策略即可实现性能提升，是目前应用最为广泛的通信优化手段之一。通信拓扑与调度优化方法</w:t>
      </w:r>
      <w:r>
        <w:rPr>
          <w:vertAlign w:val="superscript"/>
        </w:rPr>
        <w:fldChar w:fldCharType="begin"/>
      </w:r>
      <w:r>
        <w:rPr>
          <w:vertAlign w:val="superscript"/>
        </w:rPr>
        <w:instrText xml:space="preserve"> REF _Ref24389 \r \h </w:instrText>
      </w:r>
      <w:r>
        <w:rPr>
          <w:vertAlign w:val="superscript"/>
        </w:rPr>
      </w:r>
      <w:r>
        <w:rPr>
          <w:vertAlign w:val="superscript"/>
        </w:rPr>
        <w:fldChar w:fldCharType="separate"/>
      </w:r>
      <w:r w:rsidR="00105A6B">
        <w:rPr>
          <w:vertAlign w:val="superscript"/>
        </w:rPr>
        <w:t>[54]</w:t>
      </w:r>
      <w:r>
        <w:rPr>
          <w:vertAlign w:val="superscript"/>
        </w:rPr>
        <w:fldChar w:fldCharType="end"/>
      </w:r>
      <w:r>
        <w:t>专注于从通信机制本身出发，通过优化通信拓扑结构、调整通信调度策略减少跨节点通信的次数、改善通信效率，例如将传统全交换通信模式优化为结构化的邻居交换通信模式，结合区域分解的空间特性减少通信节点数量，或采用集合通信原语对分散的通信任务进行归并与批量处理，降低通信启动开销。此外，部分研究还通过动态调整通信拓扑结构，适应仿真过程中子区域负载的动态变化，进一步优化通信性能。数据精度调整方法</w:t>
      </w:r>
      <w:r>
        <w:rPr>
          <w:vertAlign w:val="superscript"/>
        </w:rPr>
        <w:fldChar w:fldCharType="begin"/>
      </w:r>
      <w:r>
        <w:rPr>
          <w:vertAlign w:val="superscript"/>
        </w:rPr>
        <w:instrText xml:space="preserve"> REF _Ref24464 \r \h </w:instrText>
      </w:r>
      <w:r>
        <w:rPr>
          <w:vertAlign w:val="superscript"/>
        </w:rPr>
      </w:r>
      <w:r>
        <w:rPr>
          <w:vertAlign w:val="superscript"/>
        </w:rPr>
        <w:fldChar w:fldCharType="separate"/>
      </w:r>
      <w:r w:rsidR="00105A6B">
        <w:rPr>
          <w:vertAlign w:val="superscript"/>
        </w:rPr>
        <w:t>[55]</w:t>
      </w:r>
      <w:r>
        <w:rPr>
          <w:vertAlign w:val="superscript"/>
        </w:rPr>
        <w:fldChar w:fldCharType="end"/>
      </w:r>
      <w:r>
        <w:t>基于数据传输效率提升需求，通过降低跨节点传输数据的数值精度</w:t>
      </w:r>
      <w:r>
        <w:rPr>
          <w:rFonts w:hint="eastAsia"/>
        </w:rPr>
        <w:t>，</w:t>
      </w:r>
      <w:r>
        <w:t>将双精度浮点数转换为单精度或半精度浮点数，直接减少需要传输的字节总数，从而降低通信带宽消耗、缩短通信延迟。在大规模流体粒子仿真中，粒子的位置、速度、受力等物理量通常采用双精度浮点数进行存储与传输以保证仿真精度，而该方法通过本地计算保精度、跨节点传输降精度的策略实现通信优化，但这也对仿真的数值稳定性与长期计算精度提出了严峻挑战。访存与数据布局优化方法</w:t>
      </w:r>
      <w:r>
        <w:rPr>
          <w:vertAlign w:val="superscript"/>
        </w:rPr>
        <w:fldChar w:fldCharType="begin"/>
      </w:r>
      <w:r>
        <w:rPr>
          <w:vertAlign w:val="superscript"/>
        </w:rPr>
        <w:instrText xml:space="preserve"> REF _Ref24526 \r \h </w:instrText>
      </w:r>
      <w:r>
        <w:rPr>
          <w:vertAlign w:val="superscript"/>
        </w:rPr>
      </w:r>
      <w:r>
        <w:rPr>
          <w:vertAlign w:val="superscript"/>
        </w:rPr>
        <w:fldChar w:fldCharType="separate"/>
      </w:r>
      <w:r w:rsidR="00105A6B">
        <w:rPr>
          <w:vertAlign w:val="superscript"/>
        </w:rPr>
        <w:t>[56]</w:t>
      </w:r>
      <w:r>
        <w:rPr>
          <w:vertAlign w:val="superscript"/>
        </w:rPr>
        <w:fldChar w:fldCharType="end"/>
      </w:r>
      <w:r>
        <w:t>致力于优化数据在内存中的存储布局与发送缓冲区中的排列方式，通过提升</w:t>
      </w:r>
      <w:r>
        <w:t>CPU</w:t>
      </w:r>
      <w:r>
        <w:rPr>
          <w:rFonts w:hint="eastAsia"/>
        </w:rPr>
        <w:t>、</w:t>
      </w:r>
      <w:r>
        <w:t>GPU</w:t>
      </w:r>
      <w:r>
        <w:t>缓存命中率，改善内存至网络接口（</w:t>
      </w:r>
      <w:r>
        <w:t>NIC</w:t>
      </w:r>
      <w:r>
        <w:t>）的数据搬运效率，间接缓解跨节点通信瓶颈。传统的数据存储与布局方式缺乏针对性，导致数据读取时缓存命中率低、内存带宽利用率不高，而该方法通过优化数据布局策略将需要同时传输的粒子数据集中存储，提升缓存的空间局部性与时间局部性，同时优化发送缓冲区数据排列，实现数据高效搬运。</w:t>
      </w:r>
    </w:p>
    <w:p w14:paraId="6DA65D06" w14:textId="77777777" w:rsidR="000C2F82" w:rsidRDefault="0079062F">
      <w:pPr>
        <w:ind w:firstLine="480"/>
      </w:pPr>
      <w:r>
        <w:t>这些分类角度反映了在大规模并行流体粒子仿真跨节点通信优化领域不同研究方法和技术的多样性。不同的分类方法和技术可以针对通信瓶颈的不同方面和优化要求提供解决方案，从而推动了该领域的进步。但是现有的跨节点通信优化方法通常依赖于复杂的调度策略或数据处理逻辑来同时处理通信延迟隐藏与数据传输效率提升任务。然而，这些方法往往忽略了通信优化任务中两个本质不同的子任</w:t>
      </w:r>
      <w:r>
        <w:lastRenderedPageBreak/>
        <w:t>务：一是降低跨节点数据传输的固有开销，二是提升数据搬运与通信调度的协同效率。由于这两个任务的目标和复杂性存在显著差异，现有的优化方法在设计过程中通常只针对其中一个任务进行重点优化，而未能同时兼顾两者。具体来说，优化方法更容易实现数据传输开销的降低，因为这一任务可通过简单的精度调整、拓扑简化即可达成</w:t>
      </w:r>
      <w:r>
        <w:rPr>
          <w:rFonts w:hint="eastAsia"/>
        </w:rPr>
        <w:t>，</w:t>
      </w:r>
      <w:r>
        <w:t>而数据搬运与通信调度的协同优化则复杂得多，涉及任务的精细化拆分、时序编排以及硬件资源的协同调度，这对优化策略的设计提出了更高的要求。由于这两个任务的兼容性较差，现有的方法往往导致并行仿真系统的整体性能提升有限，同时还会浪费部分计算与通信资源。</w:t>
      </w:r>
    </w:p>
    <w:p w14:paraId="224BA6FE" w14:textId="77777777" w:rsidR="000C2F82" w:rsidRDefault="0079062F">
      <w:pPr>
        <w:ind w:firstLine="480"/>
      </w:pPr>
      <w:r>
        <w:t>本文在既有</w:t>
      </w:r>
      <w:r>
        <w:t>GPUSPH</w:t>
      </w:r>
      <w:r>
        <w:t>框架上提出了一种面向并行</w:t>
      </w:r>
      <w:r>
        <w:t>SPH</w:t>
      </w:r>
      <w:r>
        <w:t>通信的、基于时间连续性的差分压缩传输优化算法，该算法依托</w:t>
      </w:r>
      <w:r>
        <w:t>GPUSPH</w:t>
      </w:r>
      <w:r>
        <w:t>框架计算与通信重叠的特性，将数据压缩过程与框架原有计算、通信过程深度融合实现三重异步重叠，具体而言，本文首先利用并行</w:t>
      </w:r>
      <w:r>
        <w:t>SPH</w:t>
      </w:r>
      <w:r>
        <w:t>仿真中粒子数据的时间连续性特征，在跨节点数据传输阶段优先对位置、速度等变化量小的数据执行差分运算以缩减冗余信息，随后对差分后的数据进行异步压缩并与本地</w:t>
      </w:r>
      <w:r>
        <w:t>GPU</w:t>
      </w:r>
      <w:r>
        <w:t>计算、跨节点通信过程并行执行，接收端则按照解压与差分还原的逆过程完成原始数据恢复，对于变化量大且不适合差分处理的数据则直接进入压缩部分，同时考虑到数据传输效率与仿真数值稳定性的双重需求，该算法通过这种差异化处理策略既有</w:t>
      </w:r>
      <w:proofErr w:type="gramStart"/>
      <w:r>
        <w:t>效区</w:t>
      </w:r>
      <w:proofErr w:type="gramEnd"/>
      <w:r>
        <w:t>分并优化了通信优化的两个核心子任务，又避免了单一优化策略在处理复杂通信场景时的性能瓶颈，从而显著提升并行</w:t>
      </w:r>
      <w:r>
        <w:t>SPH</w:t>
      </w:r>
      <w:r>
        <w:t>仿真的跨节点通信性能与计算效率，进一步保证了仿真的数值稳定性。</w:t>
      </w:r>
    </w:p>
    <w:p w14:paraId="4B5222D5" w14:textId="77777777" w:rsidR="000C2F82" w:rsidRDefault="0079062F">
      <w:pPr>
        <w:pStyle w:val="2"/>
      </w:pPr>
      <w:bookmarkStart w:id="62" w:name="_Toc230769063"/>
      <w:r>
        <w:t>基于差分与压缩的边界粒子通信方法</w:t>
      </w:r>
      <w:bookmarkEnd w:id="62"/>
    </w:p>
    <w:p w14:paraId="290F26F0" w14:textId="59A6DE70" w:rsidR="000C2F82" w:rsidRDefault="0079062F">
      <w:pPr>
        <w:ind w:firstLine="480"/>
      </w:pPr>
      <w:r>
        <w:rPr>
          <w:rFonts w:hint="eastAsia"/>
        </w:rPr>
        <w:t>本节将详细介绍提出的基于差分与压缩的边界粒子通信方法，首先在</w:t>
      </w:r>
      <w:r>
        <w:fldChar w:fldCharType="begin"/>
      </w:r>
      <w:r>
        <w:instrText xml:space="preserve"> </w:instrText>
      </w:r>
      <w:r>
        <w:rPr>
          <w:rFonts w:hint="eastAsia"/>
        </w:rPr>
        <w:instrText>REF _Ref224568070 \r \h</w:instrText>
      </w:r>
      <w:r>
        <w:instrText xml:space="preserve"> </w:instrText>
      </w:r>
      <w:r>
        <w:fldChar w:fldCharType="separate"/>
      </w:r>
      <w:r w:rsidR="00105A6B">
        <w:t>4.2.1</w:t>
      </w:r>
      <w:r>
        <w:fldChar w:fldCharType="end"/>
      </w:r>
      <w:r>
        <w:rPr>
          <w:rFonts w:hint="eastAsia"/>
        </w:rPr>
        <w:t>节说明边界粒子数据通信的整体流程，明确各阶段的执行顺序。</w:t>
      </w:r>
      <w:r>
        <w:fldChar w:fldCharType="begin"/>
      </w:r>
      <w:r>
        <w:instrText xml:space="preserve"> </w:instrText>
      </w:r>
      <w:r>
        <w:rPr>
          <w:rFonts w:hint="eastAsia"/>
        </w:rPr>
        <w:instrText>REF _Ref224568096 \r \h</w:instrText>
      </w:r>
      <w:r>
        <w:instrText xml:space="preserve"> </w:instrText>
      </w:r>
      <w:r>
        <w:fldChar w:fldCharType="separate"/>
      </w:r>
      <w:r w:rsidR="00105A6B">
        <w:t>4.2.2</w:t>
      </w:r>
      <w:r>
        <w:fldChar w:fldCharType="end"/>
      </w:r>
      <w:r>
        <w:rPr>
          <w:rFonts w:hint="eastAsia"/>
        </w:rPr>
        <w:t>节给出边界粒子状态的差分处理机制，阐述如何利用时间连续性减少冗余信息。</w:t>
      </w:r>
      <w:r>
        <w:fldChar w:fldCharType="begin"/>
      </w:r>
      <w:r>
        <w:instrText xml:space="preserve"> </w:instrText>
      </w:r>
      <w:r>
        <w:rPr>
          <w:rFonts w:hint="eastAsia"/>
        </w:rPr>
        <w:instrText>REF _Ref224568113 \r \h</w:instrText>
      </w:r>
      <w:r>
        <w:instrText xml:space="preserve"> </w:instrText>
      </w:r>
      <w:r>
        <w:fldChar w:fldCharType="separate"/>
      </w:r>
      <w:r w:rsidR="00105A6B">
        <w:t>4.2.3</w:t>
      </w:r>
      <w:r>
        <w:fldChar w:fldCharType="end"/>
      </w:r>
      <w:proofErr w:type="gramStart"/>
      <w:r>
        <w:rPr>
          <w:rFonts w:hint="eastAsia"/>
        </w:rPr>
        <w:t>节介绍</w:t>
      </w:r>
      <w:proofErr w:type="gramEnd"/>
      <w:r>
        <w:rPr>
          <w:rFonts w:hint="eastAsia"/>
        </w:rPr>
        <w:t>通信数据的压缩编码与传输策略。</w:t>
      </w:r>
      <w:r>
        <w:fldChar w:fldCharType="begin"/>
      </w:r>
      <w:r>
        <w:instrText xml:space="preserve"> </w:instrText>
      </w:r>
      <w:r>
        <w:rPr>
          <w:rFonts w:hint="eastAsia"/>
        </w:rPr>
        <w:instrText>REF _Ref224568124 \r \h</w:instrText>
      </w:r>
      <w:r>
        <w:instrText xml:space="preserve"> </w:instrText>
      </w:r>
      <w:r>
        <w:fldChar w:fldCharType="separate"/>
      </w:r>
      <w:r w:rsidR="00105A6B">
        <w:t>4.2.4</w:t>
      </w:r>
      <w:r>
        <w:fldChar w:fldCharType="end"/>
      </w:r>
      <w:r>
        <w:rPr>
          <w:rFonts w:hint="eastAsia"/>
        </w:rPr>
        <w:t>节说明接收端的数据解码与还原过程，保证数据完整性与数值一致性。随后给出实验所采用的硬件平台与软件环境配置，结合不同网络条件、不同仿真分辨率以及不同粒子规模开展多组对比测试，从通信时间、整体耗时与扩展效率等方面进行综合分析，评估该方法在多场景下的稳定性与适用范围。</w:t>
      </w:r>
    </w:p>
    <w:p w14:paraId="45558BB2" w14:textId="77777777" w:rsidR="000C2F82" w:rsidRDefault="0079062F">
      <w:pPr>
        <w:pStyle w:val="3"/>
      </w:pPr>
      <w:bookmarkStart w:id="63" w:name="_Ref224568070"/>
      <w:bookmarkStart w:id="64" w:name="_Toc230769064"/>
      <w:r>
        <w:rPr>
          <w:rFonts w:hint="eastAsia"/>
        </w:rPr>
        <w:t>整体通信流程框架</w:t>
      </w:r>
      <w:bookmarkEnd w:id="63"/>
      <w:bookmarkEnd w:id="64"/>
    </w:p>
    <w:p w14:paraId="7DDD0294" w14:textId="4D57948A" w:rsidR="000C2F82" w:rsidRDefault="0079062F">
      <w:pPr>
        <w:ind w:firstLine="480"/>
      </w:pPr>
      <w:r>
        <w:rPr>
          <w:rFonts w:hint="eastAsia"/>
        </w:rPr>
        <w:t>尽管现有的研究在并行流体仿真通信优化方面取得了一定进展，但大多数方法仅将边界粒子通信数据作为一个整体的字节流进行处理，而忽略了粒子状态在</w:t>
      </w:r>
      <w:r>
        <w:rPr>
          <w:rFonts w:hint="eastAsia"/>
        </w:rPr>
        <w:lastRenderedPageBreak/>
        <w:t>时间维度上固有的连续性特征以及不同物理属性在变化规律上的本质差异</w:t>
      </w:r>
      <w:r>
        <w:rPr>
          <w:rFonts w:hint="eastAsia"/>
          <w:vertAlign w:val="superscript"/>
        </w:rPr>
        <w:fldChar w:fldCharType="begin"/>
      </w:r>
      <w:r>
        <w:rPr>
          <w:rFonts w:hint="eastAsia"/>
          <w:vertAlign w:val="superscript"/>
        </w:rPr>
        <w:instrText xml:space="preserve"> REF _Ref24657 \r \h </w:instrText>
      </w:r>
      <w:r>
        <w:rPr>
          <w:rFonts w:hint="eastAsia"/>
          <w:vertAlign w:val="superscript"/>
        </w:rPr>
      </w:r>
      <w:r>
        <w:rPr>
          <w:rFonts w:hint="eastAsia"/>
          <w:vertAlign w:val="superscript"/>
        </w:rPr>
        <w:fldChar w:fldCharType="separate"/>
      </w:r>
      <w:r w:rsidR="00105A6B">
        <w:rPr>
          <w:vertAlign w:val="superscript"/>
        </w:rPr>
        <w:t>[57]</w:t>
      </w:r>
      <w:r>
        <w:rPr>
          <w:rFonts w:hint="eastAsia"/>
          <w:vertAlign w:val="superscript"/>
        </w:rPr>
        <w:fldChar w:fldCharType="end"/>
      </w:r>
      <w:r>
        <w:rPr>
          <w:rFonts w:hint="eastAsia"/>
        </w:rPr>
        <w:t>。它们通常采用相同的传输策略，对所有物理量统一打包、统一发送，而不考虑哪些属性更适合以差分形式表示、哪些属性对精度更为敏感。这导致了两个关键问题：（</w:t>
      </w:r>
      <w:r>
        <w:rPr>
          <w:rFonts w:hint="eastAsia"/>
        </w:rPr>
        <w:t>1</w:t>
      </w:r>
      <w:r>
        <w:rPr>
          <w:rFonts w:hint="eastAsia"/>
        </w:rPr>
        <w:t>）通信冗余开销较高。由于位置、速度等物理量在相邻时间</w:t>
      </w:r>
      <w:proofErr w:type="gramStart"/>
      <w:r>
        <w:rPr>
          <w:rFonts w:hint="eastAsia"/>
        </w:rPr>
        <w:t>步之间</w:t>
      </w:r>
      <w:proofErr w:type="gramEnd"/>
      <w:r>
        <w:rPr>
          <w:rFonts w:hint="eastAsia"/>
        </w:rPr>
        <w:t>变化幅度极小，其</w:t>
      </w:r>
      <w:proofErr w:type="gramStart"/>
      <w:r>
        <w:rPr>
          <w:rFonts w:hint="eastAsia"/>
        </w:rPr>
        <w:t>差分</w:t>
      </w:r>
      <w:proofErr w:type="gramEnd"/>
      <w:r>
        <w:rPr>
          <w:rFonts w:hint="eastAsia"/>
        </w:rPr>
        <w:t>值具有显著的数值集中特性，信息熵远低于原始绝对值</w:t>
      </w:r>
      <w:r>
        <w:rPr>
          <w:rFonts w:hint="eastAsia"/>
          <w:vertAlign w:val="superscript"/>
        </w:rPr>
        <w:fldChar w:fldCharType="begin"/>
      </w:r>
      <w:r>
        <w:rPr>
          <w:rFonts w:hint="eastAsia"/>
          <w:vertAlign w:val="superscript"/>
        </w:rPr>
        <w:instrText xml:space="preserve"> REF _Ref24206 \r \h </w:instrText>
      </w:r>
      <w:r>
        <w:rPr>
          <w:rFonts w:hint="eastAsia"/>
          <w:vertAlign w:val="superscript"/>
        </w:rPr>
      </w:r>
      <w:r>
        <w:rPr>
          <w:rFonts w:hint="eastAsia"/>
          <w:vertAlign w:val="superscript"/>
        </w:rPr>
        <w:fldChar w:fldCharType="separate"/>
      </w:r>
      <w:r w:rsidR="00105A6B">
        <w:rPr>
          <w:vertAlign w:val="superscript"/>
        </w:rPr>
        <w:t>[50]</w:t>
      </w:r>
      <w:r>
        <w:rPr>
          <w:rFonts w:hint="eastAsia"/>
          <w:vertAlign w:val="superscript"/>
        </w:rPr>
        <w:fldChar w:fldCharType="end"/>
      </w:r>
      <w:r>
        <w:rPr>
          <w:rFonts w:hint="eastAsia"/>
        </w:rPr>
        <w:t>。然而，现有方法在</w:t>
      </w:r>
      <w:proofErr w:type="gramStart"/>
      <w:r>
        <w:rPr>
          <w:rFonts w:hint="eastAsia"/>
        </w:rPr>
        <w:t>每时间步仍</w:t>
      </w:r>
      <w:proofErr w:type="gramEnd"/>
      <w:r>
        <w:rPr>
          <w:rFonts w:hint="eastAsia"/>
        </w:rPr>
        <w:t>传输完整的浮点数据，而非更具紧凑性的差分表示。这种对时间连续性的忽视使得大量重复或近似的数值信息在网络中被反复传递，造成不必要的带宽占用和通信延迟。（</w:t>
      </w:r>
      <w:r>
        <w:rPr>
          <w:rFonts w:hint="eastAsia"/>
        </w:rPr>
        <w:t>2</w:t>
      </w:r>
      <w:r>
        <w:rPr>
          <w:rFonts w:hint="eastAsia"/>
        </w:rPr>
        <w:t>）物理属性差异被忽视。不同粒子属性在数值变化范围和精度需求方面存在明显差异。位置和速度具有</w:t>
      </w:r>
      <w:proofErr w:type="gramStart"/>
      <w:r>
        <w:rPr>
          <w:rFonts w:hint="eastAsia"/>
        </w:rPr>
        <w:t>强时间</w:t>
      </w:r>
      <w:proofErr w:type="gramEnd"/>
      <w:r>
        <w:rPr>
          <w:rFonts w:hint="eastAsia"/>
        </w:rPr>
        <w:t>连续性，适合采用差分编码；而部分属性如粒子标识符、类型标签等离散量不具备差分意义，另有部分物理量如密度、压力在特定流动场景下可能变化剧烈，差分收益有限。现有多数实现未对上述差异加以区分，对所有属性采用统一的原始浮点表示进行打包传输，导致通信数据量偏大，且压缩算法难以针对性地发挥效用。因此，设计一种能够自适应利用时间连续性、并依据物理属性特征差异化处理通信数据的方法是必要的。</w:t>
      </w:r>
    </w:p>
    <w:p w14:paraId="22B8DC95" w14:textId="77777777" w:rsidR="000C2F82" w:rsidRDefault="0079062F">
      <w:pPr>
        <w:pStyle w:val="afff"/>
        <w:rPr>
          <w:szCs w:val="21"/>
        </w:rPr>
      </w:pPr>
      <w:r>
        <w:rPr>
          <w:szCs w:val="21"/>
        </w:rPr>
        <w:object w:dxaOrig="8318" w:dyaOrig="4914" w14:anchorId="0A4F150C">
          <v:shape id="_x0000_i1040" type="#_x0000_t75" style="width:415.9pt;height:245.2pt" o:ole="">
            <v:imagedata r:id="rId44" o:title=""/>
            <o:lock v:ext="edit" aspectratio="f"/>
          </v:shape>
          <o:OLEObject Type="Embed" ProgID="Visio.Drawing.15" ShapeID="_x0000_i1040" DrawAspect="Content" ObjectID="_1841386225" r:id="rId45"/>
        </w:object>
      </w:r>
    </w:p>
    <w:p w14:paraId="28F2FA80" w14:textId="37041706" w:rsidR="000C2F82" w:rsidRDefault="0079062F">
      <w:pPr>
        <w:pStyle w:val="a5"/>
      </w:pPr>
      <w:bookmarkStart w:id="65" w:name="_Ref4406"/>
      <w:r>
        <w:t>图</w:t>
      </w:r>
      <w:r>
        <w:t>4-</w:t>
      </w:r>
      <w:r>
        <w:fldChar w:fldCharType="begin"/>
      </w:r>
      <w:r>
        <w:instrText xml:space="preserve"> SEQ </w:instrText>
      </w:r>
      <w:r>
        <w:instrText>图</w:instrText>
      </w:r>
      <w:r>
        <w:instrText xml:space="preserve">4- \* ARABIC </w:instrText>
      </w:r>
      <w:r>
        <w:fldChar w:fldCharType="separate"/>
      </w:r>
      <w:r w:rsidR="00105A6B">
        <w:rPr>
          <w:noProof/>
        </w:rPr>
        <w:t>1</w:t>
      </w:r>
      <w:r>
        <w:fldChar w:fldCharType="end"/>
      </w:r>
      <w:bookmarkEnd w:id="65"/>
      <w:r>
        <w:rPr>
          <w:rStyle w:val="affd"/>
          <w:rFonts w:hint="eastAsia"/>
        </w:rPr>
        <w:t xml:space="preserve"> </w:t>
      </w:r>
      <w:r>
        <w:rPr>
          <w:rStyle w:val="affd"/>
          <w:rFonts w:hint="eastAsia"/>
        </w:rPr>
        <w:t>边界数据通信流程框架</w:t>
      </w:r>
    </w:p>
    <w:p w14:paraId="0C80C716" w14:textId="77777777" w:rsidR="000C2F82" w:rsidRDefault="0079062F">
      <w:pPr>
        <w:pStyle w:val="affb"/>
        <w:rPr>
          <w:rFonts w:eastAsia="宋体"/>
        </w:rPr>
      </w:pPr>
      <w:r>
        <w:rPr>
          <w:rFonts w:hint="eastAsia"/>
        </w:rPr>
        <w:t>Fig.4-1</w:t>
      </w:r>
      <w:r>
        <w:t xml:space="preserve"> Boundary data communication flow framework</w:t>
      </w:r>
    </w:p>
    <w:p w14:paraId="43624E84" w14:textId="0254CBAF" w:rsidR="000C2F82" w:rsidRDefault="0079062F">
      <w:pPr>
        <w:ind w:firstLine="480"/>
      </w:pPr>
      <w:r>
        <w:rPr>
          <w:rFonts w:hint="eastAsia"/>
        </w:rPr>
        <w:t>本文提出边界粒子通信优化方法的动机，源于对流体仿真中粒子状态时间演化规律的深入观察。在受稳定性条件约束的小时间步长仿真中，绝大多数粒子的位置和速度在相邻时间</w:t>
      </w:r>
      <w:proofErr w:type="gramStart"/>
      <w:r>
        <w:rPr>
          <w:rFonts w:hint="eastAsia"/>
        </w:rPr>
        <w:t>步之间</w:t>
      </w:r>
      <w:proofErr w:type="gramEnd"/>
      <w:r>
        <w:rPr>
          <w:rFonts w:hint="eastAsia"/>
        </w:rPr>
        <w:t>仅发生微小变化。这一现象意味着，当前时间步的粒子状态与上一时间步的状态之间存在高度相似性，其差值具有极低的动态范围和信</w:t>
      </w:r>
      <w:r>
        <w:rPr>
          <w:rFonts w:hint="eastAsia"/>
        </w:rPr>
        <w:lastRenderedPageBreak/>
        <w:t>息熵。同时，不同物理属性在数值变化模式上呈现显著差异，位置、速度适合以差分形式传输，而其他属性则需保留原始表示。受这一事实的启发，本文设计了一套基于差分编码与轻量级压缩的自适应通信优化框架，如</w:t>
      </w:r>
      <w:r>
        <w:rPr>
          <w:rFonts w:hint="eastAsia"/>
        </w:rPr>
        <w:fldChar w:fldCharType="begin"/>
      </w:r>
      <w:r>
        <w:rPr>
          <w:rFonts w:hint="eastAsia"/>
        </w:rPr>
        <w:instrText xml:space="preserve"> REF _Ref4406 \h </w:instrText>
      </w:r>
      <w:r>
        <w:rPr>
          <w:rFonts w:hint="eastAsia"/>
        </w:rPr>
      </w:r>
      <w:r>
        <w:rPr>
          <w:rFonts w:hint="eastAsia"/>
        </w:rPr>
        <w:fldChar w:fldCharType="separate"/>
      </w:r>
      <w:r w:rsidR="00105A6B">
        <w:t>图</w:t>
      </w:r>
      <w:r w:rsidR="00105A6B">
        <w:t>4-</w:t>
      </w:r>
      <w:r w:rsidR="00105A6B">
        <w:rPr>
          <w:noProof/>
        </w:rPr>
        <w:t>1</w:t>
      </w:r>
      <w:r>
        <w:rPr>
          <w:rFonts w:hint="eastAsia"/>
        </w:rPr>
        <w:fldChar w:fldCharType="end"/>
      </w:r>
      <w:r>
        <w:rPr>
          <w:rFonts w:hint="eastAsia"/>
        </w:rPr>
        <w:t>所示，能够根据粒子属性的物理特征自动选择合适的数据表示策略，从而在保持数值计算一致性的前提下，最大限度地降低跨节点通信的数据规模。</w:t>
      </w:r>
    </w:p>
    <w:p w14:paraId="2D6AE849" w14:textId="77777777" w:rsidR="000C2F82" w:rsidRDefault="0079062F">
      <w:pPr>
        <w:ind w:firstLine="480"/>
      </w:pPr>
      <w:r>
        <w:rPr>
          <w:rFonts w:hint="eastAsia"/>
        </w:rPr>
        <w:t>在发送端，首先对具备</w:t>
      </w:r>
      <w:proofErr w:type="gramStart"/>
      <w:r>
        <w:rPr>
          <w:rFonts w:hint="eastAsia"/>
        </w:rPr>
        <w:t>强时间</w:t>
      </w:r>
      <w:proofErr w:type="gramEnd"/>
      <w:r>
        <w:rPr>
          <w:rFonts w:hint="eastAsia"/>
        </w:rPr>
        <w:t>连续性特征的粒子属性进行差分计算，包括位置和速度，以当前时间步与上一时间步的差值作为待传输数据；对于不适合差分表示的属性，则保留其原始数值形式。随后，将差分数据与非差分数据统一组织为连续的内存缓冲区，并对整体缓冲区实施轻量级无损压缩处理，最终通过</w:t>
      </w:r>
      <w:r>
        <w:rPr>
          <w:rFonts w:hint="eastAsia"/>
        </w:rPr>
        <w:t>MPI</w:t>
      </w:r>
      <w:r>
        <w:rPr>
          <w:rFonts w:hint="eastAsia"/>
        </w:rPr>
        <w:t>接口发送至目标进程。该设计使得压缩算法能够同时作用于已显著降低熵值的差分序列与原始数值序列，进一步提升整体压缩效率。</w:t>
      </w:r>
    </w:p>
    <w:p w14:paraId="795DF32F" w14:textId="77777777" w:rsidR="000C2F82" w:rsidRDefault="0079062F">
      <w:pPr>
        <w:ind w:firstLine="480"/>
      </w:pPr>
      <w:r>
        <w:rPr>
          <w:rFonts w:hint="eastAsia"/>
        </w:rPr>
        <w:t>在接收端，首先对接收到的压缩数据进行解压操作；对于采用差分编码的字段，利用本地保存的上一时间步粒子状态进行积分还原，恢复当前时间步的完整属性值；对于未进行差分处理的字段，则直接使用解压后的数据参与后续物理计算。整个差分、压缩、解压、积分流程被设计为无损过程，确保还原数据与原始数据在二进制层面完全一致，从而保证仿真结果的数值精确性与长期稳定性。</w:t>
      </w:r>
    </w:p>
    <w:p w14:paraId="24475AE5" w14:textId="77777777" w:rsidR="000C2F82" w:rsidRDefault="0079062F">
      <w:pPr>
        <w:pStyle w:val="3"/>
      </w:pPr>
      <w:bookmarkStart w:id="66" w:name="_Ref224568096"/>
      <w:bookmarkStart w:id="67" w:name="_Toc230769065"/>
      <w:r>
        <w:rPr>
          <w:rFonts w:hint="eastAsia"/>
        </w:rPr>
        <w:t>边界粒子状态差分处理</w:t>
      </w:r>
      <w:bookmarkEnd w:id="66"/>
      <w:bookmarkEnd w:id="67"/>
    </w:p>
    <w:p w14:paraId="6076D0BE" w14:textId="77777777" w:rsidR="000C2F82" w:rsidRDefault="0079062F">
      <w:pPr>
        <w:ind w:firstLine="480"/>
      </w:pPr>
      <w:r>
        <w:rPr>
          <w:rFonts w:hint="eastAsia"/>
        </w:rPr>
        <w:t>在多节点并行流体仿真中，边界粒子在相邻子域之间的状态交换通常发生于每一个时间步。若在每</w:t>
      </w:r>
      <w:proofErr w:type="gramStart"/>
      <w:r>
        <w:rPr>
          <w:rFonts w:hint="eastAsia"/>
        </w:rPr>
        <w:t>一时间步均直接</w:t>
      </w:r>
      <w:proofErr w:type="gramEnd"/>
      <w:r>
        <w:rPr>
          <w:rFonts w:hint="eastAsia"/>
        </w:rPr>
        <w:t>传输粒子的完整状态信息，即位置、速度等浮点型物理量，则通信数据量将与边界粒子数量呈正比增长。随着计算规模扩大与节点数量增加，通信开销将逐渐演变为制约系统性能提升的主导因素。因此，在不改变物理计算模型的前提下，对通信数据的表示形式进行优化具有重要的实际意义。</w:t>
      </w:r>
    </w:p>
    <w:p w14:paraId="4932E2CA" w14:textId="77777777" w:rsidR="000C2F82" w:rsidRDefault="0079062F">
      <w:pPr>
        <w:ind w:firstLine="480"/>
      </w:pPr>
      <w:r>
        <w:rPr>
          <w:rFonts w:hint="eastAsia"/>
        </w:rPr>
        <w:t>在基于粒子方法的流体仿真中，时间步长通常受数值稳定性条件的严格约束。设时间步长为</w:t>
      </w:r>
      <m:oMath>
        <m:r>
          <w:rPr>
            <w:rFonts w:ascii="Cambria Math" w:hAnsi="Cambria Math"/>
          </w:rPr>
          <m:t>Δt</m:t>
        </m:r>
      </m:oMath>
      <w:r>
        <w:rPr>
          <w:rFonts w:hAnsi="Cambria Math" w:hint="eastAsia"/>
        </w:rPr>
        <w:t>，粒子</w:t>
      </w:r>
      <m:oMath>
        <m:r>
          <m:rPr>
            <m:nor/>
          </m:rPr>
          <w:rPr>
            <w:i/>
          </w:rPr>
          <m:t>i</m:t>
        </m:r>
      </m:oMath>
      <w:r>
        <w:rPr>
          <w:rFonts w:hAnsi="Cambria Math" w:hint="eastAsia"/>
        </w:rPr>
        <w:t>在时间步</w:t>
      </w:r>
      <m:oMath>
        <m:r>
          <m:rPr>
            <m:nor/>
          </m:rPr>
          <w:rPr>
            <w:i/>
          </w:rPr>
          <m:t>t</m:t>
        </m:r>
      </m:oMath>
      <w:r>
        <w:rPr>
          <w:rFonts w:hAnsi="Cambria Math" w:hint="eastAsia"/>
        </w:rPr>
        <w:t>时的位置与速度分别为</w:t>
      </w: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oMath>
      <w:r>
        <w:rPr>
          <w:rFonts w:hAnsi="Cambria Math" w:hint="eastAsia"/>
        </w:rPr>
        <w:t>和</w:t>
      </w:r>
      <m:oMath>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t</m:t>
            </m:r>
          </m:sup>
        </m:sSubSup>
      </m:oMath>
      <w:r>
        <w:rPr>
          <w:rFonts w:hAnsi="Cambria Math" w:hint="eastAsia"/>
        </w:rPr>
        <w:t>。在时间离散框架下，粒子位置可表示为</w:t>
      </w:r>
    </w:p>
    <w:p w14:paraId="40332A16" w14:textId="77777777" w:rsidR="000C2F82" w:rsidRDefault="00CA2F0F">
      <w:pPr>
        <w:pStyle w:val="afff1"/>
      </w:pPr>
      <m:oMathPara>
        <m:oMathParaPr>
          <m:jc m:val="center"/>
        </m:oMathParaPr>
        <m:oMath>
          <m:eqArr>
            <m:eqArrPr>
              <m:maxDist m:val="1"/>
              <m:ctrlPr>
                <w:rPr>
                  <w:rFonts w:ascii="Cambria Math" w:hAnsi="Cambria Math"/>
                </w:rPr>
              </m:ctrlPr>
            </m:eqArrPr>
            <m:e>
              <m:sSubSup>
                <m:sSubSupPr>
                  <m:ctrlPr>
                    <w:rPr>
                      <w:rFonts w:ascii="Cambria Math" w:hAnsi="Cambria Math"/>
                      <w:i/>
                      <w:iCs/>
                    </w:rPr>
                  </m:ctrlPr>
                </m:sSubSupPr>
                <m:e>
                  <m:r>
                    <w:rPr>
                      <w:rFonts w:ascii="Cambria Math" w:hAnsi="Cambria Math"/>
                    </w:rPr>
                    <m:t>x</m:t>
                  </m:r>
                </m:e>
                <m:sub>
                  <m:r>
                    <w:rPr>
                      <w:rFonts w:ascii="Cambria Math" w:hAnsi="Cambria Math"/>
                    </w:rPr>
                    <m:t>i</m:t>
                  </m:r>
                </m:sub>
                <m:sup>
                  <m:r>
                    <w:rPr>
                      <w:rFonts w:ascii="Cambria Math" w:hAnsi="Cambria Math"/>
                    </w:rPr>
                    <m:t>t+1</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iCs/>
                    </w:rPr>
                  </m:ctrlPr>
                </m:sSubSupPr>
                <m:e>
                  <m:r>
                    <w:rPr>
                      <w:rFonts w:ascii="Cambria Math" w:hAnsi="Cambria Math"/>
                    </w:rPr>
                    <m:t>v</m:t>
                  </m:r>
                </m:e>
                <m:sub>
                  <m:r>
                    <w:rPr>
                      <w:rFonts w:ascii="Cambria Math" w:hAnsi="Cambria Math"/>
                    </w:rPr>
                    <m:t>i</m:t>
                  </m:r>
                </m:sub>
                <m:sup>
                  <m:r>
                    <w:rPr>
                      <w:rFonts w:ascii="Cambria Math" w:hAnsi="Cambria Math"/>
                    </w:rPr>
                    <m:t>t</m:t>
                  </m:r>
                </m:sup>
              </m:sSubSup>
              <m:r>
                <w:rPr>
                  <w:rFonts w:ascii="Cambria Math" w:hAnsi="Cambria Math"/>
                </w:rPr>
                <m:t>Δt</m:t>
              </m:r>
              <m:r>
                <m:rPr>
                  <m:sty m:val="p"/>
                </m:rPr>
                <w:rPr>
                  <w:rFonts w:ascii="Cambria Math" w:hAnsi="Cambria Math"/>
                </w:rPr>
                <m:t>#</m:t>
              </m:r>
              <m:r>
                <m:rPr>
                  <m:nor/>
                </m:rPr>
                <w:rPr>
                  <w:rFonts w:cs="Times New Roman"/>
                </w:rPr>
                <m:t>（</m:t>
              </m:r>
              <m:r>
                <m:rPr>
                  <m:nor/>
                </m:rPr>
                <w:rPr>
                  <w:rFonts w:cs="Times New Roman"/>
                </w:rPr>
                <m:t>4-1</m:t>
              </m:r>
              <m:r>
                <m:rPr>
                  <m:nor/>
                </m:rPr>
                <w:rPr>
                  <w:rFonts w:cs="Times New Roman"/>
                </w:rPr>
                <m:t>）</m:t>
              </m:r>
            </m:e>
          </m:eqArr>
        </m:oMath>
      </m:oMathPara>
    </w:p>
    <w:p w14:paraId="05E26B82" w14:textId="77777777" w:rsidR="000C2F82" w:rsidRDefault="0079062F">
      <w:pPr>
        <w:ind w:firstLine="480"/>
      </w:pPr>
      <w:r>
        <w:t>由于</w:t>
      </w:r>
      <m:oMath>
        <m:r>
          <w:rPr>
            <w:rFonts w:ascii="Cambria Math" w:hAnsi="Cambria Math"/>
          </w:rPr>
          <m:t>Δt</m:t>
        </m:r>
      </m:oMath>
      <w:r>
        <w:t>取值通常较小，相邻时间</w:t>
      </w:r>
      <w:proofErr w:type="gramStart"/>
      <w:r>
        <w:t>步之间</w:t>
      </w:r>
      <w:proofErr w:type="gramEnd"/>
      <w:r>
        <w:t>粒子的位置与速度变化呈现出明显的连续性与平滑性特征，即</w:t>
      </w:r>
    </w:p>
    <w:p w14:paraId="5A4301B6" w14:textId="77777777" w:rsidR="000C2F82" w:rsidRDefault="00CA2F0F">
      <w:pPr>
        <w:pStyle w:val="afff1"/>
      </w:pPr>
      <m:oMathPara>
        <m:oMathParaPr>
          <m:jc m:val="center"/>
        </m:oMathParaPr>
        <m:oMath>
          <m:eqArr>
            <m:eqArrPr>
              <m:maxDist m:val="1"/>
              <m:ctrlPr>
                <w:rPr>
                  <w:rFonts w:ascii="Cambria Math" w:hAnsi="Cambria Math"/>
                </w:rPr>
              </m:ctrlPr>
            </m:eqArrPr>
            <m:e>
              <m:sSubSup>
                <m:sSubSupPr>
                  <m:ctrlPr>
                    <w:rPr>
                      <w:rFonts w:ascii="Cambria Math" w:hAnsi="Cambria Math"/>
                      <w:i/>
                      <w:iCs/>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i</m:t>
                  </m:r>
                </m:sub>
                <m:sup>
                  <m:r>
                    <w:rPr>
                      <w:rFonts w:ascii="Cambria Math" w:hAnsi="Cambria Math"/>
                    </w:rPr>
                    <m:t>t-1</m:t>
                  </m:r>
                </m:sup>
              </m:sSubSup>
              <m:r>
                <w:rPr>
                  <w:rFonts w:ascii="Cambria Math" w:hAnsi="Cambria Math"/>
                </w:rPr>
                <m:t>,</m:t>
              </m:r>
              <m:sSubSup>
                <m:sSubSupPr>
                  <m:ctrlPr>
                    <w:rPr>
                      <w:rFonts w:ascii="Cambria Math" w:hAnsi="Cambria Math"/>
                      <w:i/>
                      <w:iCs/>
                    </w:rPr>
                  </m:ctrlPr>
                </m:sSubSupPr>
                <m:e>
                  <m:r>
                    <w:rPr>
                      <w:rFonts w:ascii="Cambria Math" w:hAnsi="Cambria Math"/>
                    </w:rPr>
                    <m:t>v</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iCs/>
                    </w:rPr>
                  </m:ctrlPr>
                </m:sSubSupPr>
                <m:e>
                  <m:r>
                    <w:rPr>
                      <w:rFonts w:ascii="Cambria Math" w:hAnsi="Cambria Math"/>
                    </w:rPr>
                    <m:t>v</m:t>
                  </m:r>
                </m:e>
                <m:sub>
                  <m:r>
                    <w:rPr>
                      <w:rFonts w:ascii="Cambria Math" w:hAnsi="Cambria Math"/>
                    </w:rPr>
                    <m:t>i</m:t>
                  </m:r>
                </m:sub>
                <m:sup>
                  <m:r>
                    <w:rPr>
                      <w:rFonts w:ascii="Cambria Math" w:hAnsi="Cambria Math"/>
                    </w:rPr>
                    <m:t>t-1</m:t>
                  </m:r>
                </m:sup>
              </m:sSubSup>
              <m:r>
                <m:rPr>
                  <m:sty m:val="p"/>
                </m:rPr>
                <w:rPr>
                  <w:rFonts w:ascii="Cambria Math" w:hAnsi="Cambria Math"/>
                </w:rPr>
                <m:t>#</m:t>
              </m:r>
              <m:r>
                <m:rPr>
                  <m:nor/>
                </m:rPr>
                <w:rPr>
                  <w:rFonts w:cs="Times New Roman"/>
                </w:rPr>
                <m:t>（</m:t>
              </m:r>
              <m:r>
                <m:rPr>
                  <m:nor/>
                </m:rPr>
                <w:rPr>
                  <w:rFonts w:cs="Times New Roman"/>
                </w:rPr>
                <m:t>4-2</m:t>
              </m:r>
              <m:r>
                <m:rPr>
                  <m:nor/>
                </m:rPr>
                <w:rPr>
                  <w:rFonts w:cs="Times New Roman"/>
                </w:rPr>
                <m:t>）</m:t>
              </m:r>
            </m:e>
          </m:eqArr>
        </m:oMath>
      </m:oMathPara>
    </w:p>
    <w:p w14:paraId="57A598C1" w14:textId="77777777" w:rsidR="000C2F82" w:rsidRDefault="0079062F">
      <w:pPr>
        <w:ind w:firstLine="480"/>
      </w:pPr>
      <w:r>
        <w:lastRenderedPageBreak/>
        <w:t>由此可见，在通信过程中直接传输完整的</w:t>
      </w: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oMath>
      <w:r>
        <w:t>与</w:t>
      </w:r>
      <m:oMath>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t</m:t>
            </m:r>
          </m:sup>
        </m:sSubSup>
      </m:oMath>
      <w:r>
        <w:t>必然包含相当程度的时间冗余信息。</w:t>
      </w:r>
    </w:p>
    <w:p w14:paraId="06E204B3" w14:textId="77777777" w:rsidR="000C2F82" w:rsidRDefault="0079062F">
      <w:pPr>
        <w:ind w:firstLine="480"/>
      </w:pPr>
      <w:r>
        <w:t>基于上述</w:t>
      </w:r>
      <w:r>
        <w:rPr>
          <w:rFonts w:hint="eastAsia"/>
        </w:rPr>
        <w:t>理论</w:t>
      </w:r>
      <w:r>
        <w:t>，本文针对具有时间连续性的粒子属性采用差分形式进行表示，旨在有效压缩通信数据的数值动态范围。对于边界粒子</w:t>
      </w:r>
      <m:oMath>
        <m:r>
          <w:rPr>
            <w:rFonts w:ascii="Cambria Math" w:hAnsi="Cambria Math"/>
          </w:rPr>
          <m:t>i</m:t>
        </m:r>
      </m:oMath>
      <w:r>
        <w:t>，其在时间步</w:t>
      </w:r>
      <m:oMath>
        <m:r>
          <m:rPr>
            <m:nor/>
          </m:rPr>
          <w:rPr>
            <w:i/>
          </w:rPr>
          <m:t>t</m:t>
        </m:r>
      </m:oMath>
      <w:r>
        <w:t>的位置与速度差分分别定义为</w:t>
      </w:r>
    </w:p>
    <w:p w14:paraId="27DAFFAD" w14:textId="77777777" w:rsidR="000C2F82" w:rsidRDefault="00CA2F0F">
      <w:pPr>
        <w:pStyle w:val="afff1"/>
        <w:rPr>
          <w:i/>
          <w:iCs/>
        </w:rPr>
      </w:pPr>
      <m:oMathPara>
        <m:oMathParaPr>
          <m:jc m:val="center"/>
        </m:oMathParaPr>
        <m:oMath>
          <m:eqArr>
            <m:eqArrPr>
              <m:maxDist m:val="1"/>
              <m:ctrlPr>
                <w:rPr>
                  <w:rFonts w:ascii="Cambria Math" w:hAnsi="Cambria Math"/>
                  <w:i/>
                  <w:iCs/>
                </w:rPr>
              </m:ctrlPr>
            </m:eqArrPr>
            <m:e>
              <m:r>
                <w:rPr>
                  <w:rFonts w:ascii="Cambria Math" w:hAnsi="Cambria Math"/>
                </w:rPr>
                <m:t>Δ</m:t>
              </m:r>
              <m:sSubSup>
                <m:sSubSupPr>
                  <m:ctrlPr>
                    <w:rPr>
                      <w:rFonts w:ascii="Cambria Math" w:hAnsi="Cambria Math"/>
                      <w:i/>
                      <w:iCs/>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i</m:t>
                  </m:r>
                </m:sub>
                <m:sup>
                  <m:r>
                    <w:rPr>
                      <w:rFonts w:ascii="Cambria Math" w:hAnsi="Cambria Math"/>
                    </w:rPr>
                    <m:t>t-1</m:t>
                  </m:r>
                </m:sup>
              </m:sSubSup>
              <m:r>
                <w:rPr>
                  <w:rFonts w:ascii="Cambria Math" w:hAnsi="Cambria Math"/>
                </w:rPr>
                <m:t>#</m:t>
              </m:r>
              <m:r>
                <m:rPr>
                  <m:nor/>
                </m:rPr>
                <w:rPr>
                  <w:rFonts w:cs="Times New Roman"/>
                </w:rPr>
                <m:t>（</m:t>
              </m:r>
              <m:r>
                <m:rPr>
                  <m:nor/>
                </m:rPr>
                <w:rPr>
                  <w:rFonts w:cs="Times New Roman"/>
                </w:rPr>
                <m:t>4-3</m:t>
              </m:r>
              <m:r>
                <m:rPr>
                  <m:nor/>
                </m:rPr>
                <w:rPr>
                  <w:rFonts w:cs="Times New Roman"/>
                </w:rPr>
                <m:t>）</m:t>
              </m:r>
            </m:e>
          </m:eqArr>
        </m:oMath>
      </m:oMathPara>
    </w:p>
    <w:p w14:paraId="178F4F9D" w14:textId="77777777" w:rsidR="000C2F82" w:rsidRDefault="00CA2F0F">
      <w:pPr>
        <w:pStyle w:val="afff1"/>
      </w:pPr>
      <m:oMathPara>
        <m:oMathParaPr>
          <m:jc m:val="center"/>
        </m:oMathParaPr>
        <m:oMath>
          <m:eqArr>
            <m:eqArrPr>
              <m:maxDist m:val="1"/>
              <m:ctrlPr>
                <w:rPr>
                  <w:rFonts w:ascii="Cambria Math" w:hAnsi="Cambria Math"/>
                  <w:i/>
                  <w:iCs/>
                </w:rPr>
              </m:ctrlPr>
            </m:eqArrPr>
            <m:e>
              <m:r>
                <w:rPr>
                  <w:rFonts w:ascii="Cambria Math" w:hAnsi="Cambria Math"/>
                </w:rPr>
                <m:t>Δ</m:t>
              </m:r>
              <m:sSubSup>
                <m:sSubSupPr>
                  <m:ctrlPr>
                    <w:rPr>
                      <w:rFonts w:ascii="Cambria Math" w:hAnsi="Cambria Math"/>
                      <w:i/>
                      <w:iCs/>
                    </w:rPr>
                  </m:ctrlPr>
                </m:sSubSupPr>
                <m:e>
                  <m:r>
                    <w:rPr>
                      <w:rFonts w:ascii="Cambria Math" w:hAnsi="Cambria Math"/>
                    </w:rPr>
                    <m:t>v</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iCs/>
                    </w:rPr>
                  </m:ctrlPr>
                </m:sSubSupPr>
                <m:e>
                  <m:r>
                    <w:rPr>
                      <w:rFonts w:ascii="Cambria Math" w:hAnsi="Cambria Math"/>
                    </w:rPr>
                    <m:t>v</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iCs/>
                    </w:rPr>
                  </m:ctrlPr>
                </m:sSubSupPr>
                <m:e>
                  <m:r>
                    <w:rPr>
                      <w:rFonts w:ascii="Cambria Math" w:hAnsi="Cambria Math"/>
                    </w:rPr>
                    <m:t>v</m:t>
                  </m:r>
                </m:e>
                <m:sub>
                  <m:r>
                    <w:rPr>
                      <w:rFonts w:ascii="Cambria Math" w:hAnsi="Cambria Math"/>
                    </w:rPr>
                    <m:t>i</m:t>
                  </m:r>
                </m:sub>
                <m:sup>
                  <m:r>
                    <w:rPr>
                      <w:rFonts w:ascii="Cambria Math" w:hAnsi="Cambria Math"/>
                    </w:rPr>
                    <m:t>t-1</m:t>
                  </m:r>
                </m:sup>
              </m:sSubSup>
              <m:r>
                <w:rPr>
                  <w:rFonts w:ascii="Cambria Math" w:hAnsi="Cambria Math"/>
                </w:rPr>
                <m:t>#</m:t>
              </m:r>
              <m:r>
                <m:rPr>
                  <m:nor/>
                </m:rPr>
                <w:rPr>
                  <w:rFonts w:cs="Times New Roman"/>
                </w:rPr>
                <m:t>（</m:t>
              </m:r>
              <m:r>
                <m:rPr>
                  <m:nor/>
                </m:rPr>
                <w:rPr>
                  <w:rFonts w:cs="Times New Roman"/>
                </w:rPr>
                <m:t>4-4</m:t>
              </m:r>
              <m:r>
                <m:rPr>
                  <m:nor/>
                </m:rPr>
                <w:rPr>
                  <w:rFonts w:cs="Times New Roman"/>
                </w:rPr>
                <m:t>）</m:t>
              </m:r>
            </m:e>
          </m:eqArr>
        </m:oMath>
      </m:oMathPara>
    </w:p>
    <w:p w14:paraId="6FEE039D" w14:textId="77777777" w:rsidR="000C2F82" w:rsidRDefault="0079062F">
      <w:pPr>
        <w:ind w:firstLineChars="0" w:firstLine="0"/>
      </w:pPr>
      <w:r>
        <w:t>其中，</w:t>
      </w:r>
      <m:oMath>
        <m:sSubSup>
          <m:sSubSupPr>
            <m:ctrlPr>
              <w:rPr>
                <w:rFonts w:ascii="Cambria Math" w:hAnsi="Cambria Math"/>
                <w:i/>
                <w:iCs/>
              </w:rPr>
            </m:ctrlPr>
          </m:sSubSupPr>
          <m:e>
            <m:r>
              <w:rPr>
                <w:rFonts w:ascii="Cambria Math" w:hAnsi="Cambria Math"/>
              </w:rPr>
              <m:t>x</m:t>
            </m:r>
          </m:e>
          <m:sub>
            <m:r>
              <w:rPr>
                <w:rFonts w:ascii="Cambria Math" w:hAnsi="Cambria Math"/>
              </w:rPr>
              <m:t>i</m:t>
            </m:r>
          </m:sub>
          <m:sup>
            <m:r>
              <w:rPr>
                <w:rFonts w:ascii="Cambria Math" w:hAnsi="Cambria Math"/>
              </w:rPr>
              <m:t>t-1</m:t>
            </m:r>
          </m:sup>
        </m:sSubSup>
      </m:oMath>
      <w:r>
        <w:t>与</w:t>
      </w:r>
      <m:oMath>
        <m:sSubSup>
          <m:sSubSupPr>
            <m:ctrlPr>
              <w:rPr>
                <w:rFonts w:ascii="Cambria Math" w:hAnsi="Cambria Math"/>
                <w:i/>
                <w:iCs/>
              </w:rPr>
            </m:ctrlPr>
          </m:sSubSupPr>
          <m:e>
            <m:r>
              <w:rPr>
                <w:rFonts w:ascii="Cambria Math" w:hAnsi="Cambria Math"/>
              </w:rPr>
              <m:t>v</m:t>
            </m:r>
          </m:e>
          <m:sub>
            <m:r>
              <w:rPr>
                <w:rFonts w:ascii="Cambria Math" w:hAnsi="Cambria Math"/>
              </w:rPr>
              <m:t>i</m:t>
            </m:r>
          </m:sub>
          <m:sup>
            <m:r>
              <w:rPr>
                <w:rFonts w:ascii="Cambria Math" w:hAnsi="Cambria Math"/>
              </w:rPr>
              <m:t>t-1</m:t>
            </m:r>
          </m:sup>
        </m:sSubSup>
      </m:oMath>
      <w:r>
        <w:t>为上一时间步保存的粒子状态。由于相邻时间</w:t>
      </w:r>
      <w:proofErr w:type="gramStart"/>
      <w:r>
        <w:t>步之间</w:t>
      </w:r>
      <w:proofErr w:type="gramEnd"/>
      <w:r>
        <w:t>的变化幅度通常被控制在较小范围内，</w:t>
      </w:r>
      <w:proofErr w:type="gramStart"/>
      <w:r>
        <w:t>差分</w:t>
      </w:r>
      <w:proofErr w:type="gramEnd"/>
      <w:r>
        <w:t>值</w:t>
      </w:r>
      <m:oMath>
        <m:r>
          <w:rPr>
            <w:rFonts w:ascii="Cambria Math" w:hAnsi="Cambria Math"/>
          </w:rPr>
          <m:t>Δ</m:t>
        </m:r>
        <m:sSubSup>
          <m:sSubSupPr>
            <m:ctrlPr>
              <w:rPr>
                <w:rFonts w:ascii="Cambria Math" w:hAnsi="Cambria Math"/>
                <w:i/>
                <w:iCs/>
              </w:rPr>
            </m:ctrlPr>
          </m:sSubSupPr>
          <m:e>
            <m:r>
              <w:rPr>
                <w:rFonts w:ascii="Cambria Math" w:hAnsi="Cambria Math"/>
              </w:rPr>
              <m:t>x</m:t>
            </m:r>
          </m:e>
          <m:sub>
            <m:r>
              <w:rPr>
                <w:rFonts w:ascii="Cambria Math" w:hAnsi="Cambria Math"/>
              </w:rPr>
              <m:t>i</m:t>
            </m:r>
          </m:sub>
          <m:sup>
            <m:r>
              <w:rPr>
                <w:rFonts w:ascii="Cambria Math" w:hAnsi="Cambria Math"/>
              </w:rPr>
              <m:t>t</m:t>
            </m:r>
          </m:sup>
        </m:sSubSup>
      </m:oMath>
      <w:r>
        <w:t>与</w:t>
      </w:r>
      <m:oMath>
        <m:r>
          <w:rPr>
            <w:rFonts w:ascii="Cambria Math" w:hAnsi="Cambria Math"/>
          </w:rPr>
          <m:t>Δ</m:t>
        </m:r>
        <m:sSubSup>
          <m:sSubSupPr>
            <m:ctrlPr>
              <w:rPr>
                <w:rFonts w:ascii="Cambria Math" w:hAnsi="Cambria Math"/>
                <w:i/>
                <w:iCs/>
              </w:rPr>
            </m:ctrlPr>
          </m:sSubSupPr>
          <m:e>
            <m:r>
              <w:rPr>
                <w:rFonts w:ascii="Cambria Math" w:hAnsi="Cambria Math"/>
              </w:rPr>
              <m:t>v</m:t>
            </m:r>
          </m:e>
          <m:sub>
            <m:r>
              <w:rPr>
                <w:rFonts w:ascii="Cambria Math" w:hAnsi="Cambria Math"/>
              </w:rPr>
              <m:t>i</m:t>
            </m:r>
          </m:sub>
          <m:sup>
            <m:r>
              <w:rPr>
                <w:rFonts w:ascii="Cambria Math" w:hAnsi="Cambria Math"/>
              </w:rPr>
              <m:t>t</m:t>
            </m:r>
          </m:sup>
        </m:sSubSup>
      </m:oMath>
      <w:r>
        <w:t>的数值范围显著小于原始位置和速度值。该方式在不改变物理含义的前提下，有效降低了数据的动态范围。在具体实现层面，发送端在每个时间步完成边界粒子物理状态更新后，首先读取上一时间步所保存的边界粒子状态，并据此计算当前时间步与上一时间</w:t>
      </w:r>
      <w:proofErr w:type="gramStart"/>
      <w:r>
        <w:t>步之间</w:t>
      </w:r>
      <w:proofErr w:type="gramEnd"/>
      <w:r>
        <w:t>的差分分量。该差分结果作为当前时间步通信数据字段的组成部分，与未实施差分处理的字段共同打包，继而进入后续的压缩与</w:t>
      </w:r>
      <w:r>
        <w:t>MPI</w:t>
      </w:r>
      <w:r>
        <w:t>传输流程。为确保差分计算的连贯性与准确性，发送端须在每个时间</w:t>
      </w:r>
      <w:proofErr w:type="gramStart"/>
      <w:r>
        <w:t>步结束</w:t>
      </w:r>
      <w:proofErr w:type="gramEnd"/>
      <w:r>
        <w:t>时更新并持久</w:t>
      </w:r>
      <w:proofErr w:type="gramStart"/>
      <w:r>
        <w:t>化当</w:t>
      </w:r>
      <w:proofErr w:type="gramEnd"/>
      <w:r>
        <w:t>前边界粒子的状态，以</w:t>
      </w:r>
      <w:proofErr w:type="gramStart"/>
      <w:r>
        <w:t>供下一时间步计</w:t>
      </w:r>
      <w:proofErr w:type="gramEnd"/>
      <w:r>
        <w:t>算差分时使用。</w:t>
      </w:r>
    </w:p>
    <w:p w14:paraId="190D861D" w14:textId="77777777" w:rsidR="000C2F82" w:rsidRDefault="0079062F">
      <w:pPr>
        <w:pStyle w:val="3"/>
      </w:pPr>
      <w:bookmarkStart w:id="68" w:name="_Ref224568113"/>
      <w:bookmarkStart w:id="69" w:name="_Toc230769066"/>
      <w:r>
        <w:rPr>
          <w:rFonts w:hint="eastAsia"/>
        </w:rPr>
        <w:t>通信数据的压缩与传输</w:t>
      </w:r>
      <w:bookmarkEnd w:id="68"/>
      <w:bookmarkEnd w:id="69"/>
    </w:p>
    <w:p w14:paraId="36DEC58D" w14:textId="5D721788" w:rsidR="000C2F82" w:rsidRDefault="0079062F">
      <w:pPr>
        <w:ind w:firstLine="480"/>
      </w:pPr>
      <w:r>
        <w:t>在完成对边界粒子状态的差分处理后，待传输数据的数值动态范围已显著降低，信息熵得以有效压缩。然而，差分后的数据仍以浮点或整型数组的形式存在于内存中，若直接通过</w:t>
      </w:r>
      <w:r>
        <w:t>MPI</w:t>
      </w:r>
      <w:r>
        <w:t>进行传输，其实际占用的字节数并未减少。为了进一步降低跨节点通信的数据量，本节在差分编码的基础上引入轻量级无损压缩算法，对整体通信缓冲区进行压缩处理。</w:t>
      </w:r>
      <w:r>
        <w:rPr>
          <w:rFonts w:hint="eastAsia"/>
        </w:rPr>
        <w:t>过程如</w:t>
      </w:r>
      <w:r>
        <w:rPr>
          <w:rFonts w:hint="eastAsia"/>
        </w:rPr>
        <w:fldChar w:fldCharType="begin"/>
      </w:r>
      <w:r>
        <w:rPr>
          <w:rFonts w:hint="eastAsia"/>
        </w:rPr>
        <w:instrText xml:space="preserve"> REF _Ref4605 \h </w:instrText>
      </w:r>
      <w:r>
        <w:rPr>
          <w:rFonts w:hint="eastAsia"/>
        </w:rPr>
      </w:r>
      <w:r>
        <w:rPr>
          <w:rFonts w:hint="eastAsia"/>
        </w:rPr>
        <w:fldChar w:fldCharType="separate"/>
      </w:r>
      <w:r w:rsidR="00105A6B">
        <w:t>图</w:t>
      </w:r>
      <w:r w:rsidR="00105A6B">
        <w:t>4-</w:t>
      </w:r>
      <w:r w:rsidR="00105A6B">
        <w:rPr>
          <w:noProof/>
        </w:rPr>
        <w:t>2</w:t>
      </w:r>
      <w:r>
        <w:rPr>
          <w:rFonts w:hint="eastAsia"/>
        </w:rPr>
        <w:fldChar w:fldCharType="end"/>
      </w:r>
      <w:r>
        <w:rPr>
          <w:rFonts w:hint="eastAsia"/>
        </w:rPr>
        <w:t>所示：</w:t>
      </w:r>
    </w:p>
    <w:p w14:paraId="1B4D82D9" w14:textId="77777777" w:rsidR="000C2F82" w:rsidRDefault="0079062F">
      <w:pPr>
        <w:pStyle w:val="afff"/>
      </w:pPr>
      <w:r>
        <w:rPr>
          <w:noProof/>
        </w:rPr>
        <w:drawing>
          <wp:inline distT="0" distB="0" distL="0" distR="0" wp14:anchorId="16E730DF" wp14:editId="3E4AA7BD">
            <wp:extent cx="5213350" cy="167767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46"/>
                    <a:srcRect r="3457"/>
                    <a:stretch>
                      <a:fillRect/>
                    </a:stretch>
                  </pic:blipFill>
                  <pic:spPr>
                    <a:xfrm>
                      <a:off x="0" y="0"/>
                      <a:ext cx="5213350" cy="1677670"/>
                    </a:xfrm>
                    <a:prstGeom prst="rect">
                      <a:avLst/>
                    </a:prstGeom>
                    <a:ln>
                      <a:noFill/>
                    </a:ln>
                  </pic:spPr>
                </pic:pic>
              </a:graphicData>
            </a:graphic>
          </wp:inline>
        </w:drawing>
      </w:r>
    </w:p>
    <w:p w14:paraId="07A18365" w14:textId="1D548313" w:rsidR="000C2F82" w:rsidRDefault="0079062F">
      <w:pPr>
        <w:pStyle w:val="a5"/>
        <w:rPr>
          <w:rStyle w:val="affd"/>
        </w:rPr>
      </w:pPr>
      <w:bookmarkStart w:id="70" w:name="_Ref4605"/>
      <w:r>
        <w:t>图</w:t>
      </w:r>
      <w:r>
        <w:t>4-</w:t>
      </w:r>
      <w:r>
        <w:fldChar w:fldCharType="begin"/>
      </w:r>
      <w:r>
        <w:instrText xml:space="preserve"> SEQ </w:instrText>
      </w:r>
      <w:r>
        <w:instrText>图</w:instrText>
      </w:r>
      <w:r>
        <w:instrText xml:space="preserve">4- \* ARABIC </w:instrText>
      </w:r>
      <w:r>
        <w:fldChar w:fldCharType="separate"/>
      </w:r>
      <w:r w:rsidR="00105A6B">
        <w:rPr>
          <w:noProof/>
        </w:rPr>
        <w:t>2</w:t>
      </w:r>
      <w:r>
        <w:fldChar w:fldCharType="end"/>
      </w:r>
      <w:bookmarkEnd w:id="70"/>
      <w:r>
        <w:rPr>
          <w:rStyle w:val="affd"/>
          <w:rFonts w:hint="eastAsia"/>
        </w:rPr>
        <w:t xml:space="preserve"> </w:t>
      </w:r>
      <w:r>
        <w:rPr>
          <w:rStyle w:val="affd"/>
        </w:rPr>
        <w:t>压缩传输流程示意图</w:t>
      </w:r>
    </w:p>
    <w:p w14:paraId="5A3A74E2" w14:textId="77777777" w:rsidR="000C2F82" w:rsidRDefault="0079062F">
      <w:pPr>
        <w:pStyle w:val="affb"/>
        <w:rPr>
          <w:rFonts w:eastAsia="Segoe UI" w:cs="Times New Roman"/>
          <w:color w:val="0F1115"/>
          <w:szCs w:val="21"/>
          <w:shd w:val="clear" w:color="auto" w:fill="FFFFFF"/>
        </w:rPr>
      </w:pPr>
      <w:r>
        <w:rPr>
          <w:rFonts w:hint="eastAsia"/>
        </w:rPr>
        <w:t>Fig.4-</w:t>
      </w:r>
      <w:r>
        <w:rPr>
          <w:rFonts w:eastAsia="宋体" w:hint="eastAsia"/>
        </w:rPr>
        <w:t>2</w:t>
      </w:r>
      <w:r>
        <w:rPr>
          <w:rFonts w:cs="Times New Roman"/>
        </w:rPr>
        <w:t xml:space="preserve"> </w:t>
      </w:r>
      <w:r>
        <w:rPr>
          <w:rFonts w:eastAsia="Segoe UI" w:cs="Times New Roman"/>
          <w:color w:val="0F1115"/>
          <w:szCs w:val="21"/>
          <w:shd w:val="clear" w:color="auto" w:fill="FFFFFF"/>
        </w:rPr>
        <w:t>Schematic diagram of compression transmission workflow</w:t>
      </w:r>
    </w:p>
    <w:p w14:paraId="0FA2EEFA" w14:textId="183D3441" w:rsidR="000C2F82" w:rsidRDefault="0079062F">
      <w:pPr>
        <w:ind w:firstLine="480"/>
      </w:pPr>
      <w:r>
        <w:lastRenderedPageBreak/>
        <w:t>本文选取了两类具有代表性的轻量级无损压缩算法进行研究</w:t>
      </w:r>
      <w:r>
        <w:rPr>
          <w:rFonts w:hint="eastAsia"/>
        </w:rPr>
        <w:t>，</w:t>
      </w:r>
      <w:r>
        <w:t>LZ4</w:t>
      </w:r>
      <w:r>
        <w:t>与</w:t>
      </w:r>
      <w:r>
        <w:t>Zstandard</w:t>
      </w:r>
      <w:r>
        <w:t>（简称</w:t>
      </w:r>
      <w:r>
        <w:t>zstd</w:t>
      </w:r>
      <w:r>
        <w:t>）</w:t>
      </w:r>
      <w:r>
        <w:rPr>
          <w:rFonts w:hint="eastAsia"/>
        </w:rPr>
        <w:t>，</w:t>
      </w:r>
      <w:r>
        <w:rPr>
          <w:rFonts w:hint="eastAsia"/>
        </w:rPr>
        <w:t>LZ4</w:t>
      </w:r>
      <w:r>
        <w:rPr>
          <w:rFonts w:hint="eastAsia"/>
        </w:rPr>
        <w:t>算法的核心机制是识别并替换数据流中的重复字符串。对于差分后大量连续重复的零值字节，</w:t>
      </w:r>
      <w:r>
        <w:rPr>
          <w:rFonts w:hint="eastAsia"/>
        </w:rPr>
        <w:t>LZ4</w:t>
      </w:r>
      <w:r>
        <w:rPr>
          <w:rFonts w:hint="eastAsia"/>
        </w:rPr>
        <w:t>能够以极小的代价进行游程编码式的压缩</w:t>
      </w:r>
      <w:r>
        <w:rPr>
          <w:rFonts w:hint="eastAsia"/>
          <w:vertAlign w:val="superscript"/>
        </w:rPr>
        <w:fldChar w:fldCharType="begin"/>
      </w:r>
      <w:r>
        <w:rPr>
          <w:rFonts w:hint="eastAsia"/>
          <w:vertAlign w:val="superscript"/>
        </w:rPr>
        <w:instrText xml:space="preserve"> REF _Ref24800 \r \h </w:instrText>
      </w:r>
      <w:r>
        <w:rPr>
          <w:rFonts w:hint="eastAsia"/>
          <w:vertAlign w:val="superscript"/>
        </w:rPr>
      </w:r>
      <w:r>
        <w:rPr>
          <w:rFonts w:hint="eastAsia"/>
          <w:vertAlign w:val="superscript"/>
        </w:rPr>
        <w:fldChar w:fldCharType="separate"/>
      </w:r>
      <w:r w:rsidR="00105A6B">
        <w:rPr>
          <w:vertAlign w:val="superscript"/>
        </w:rPr>
        <w:t>[58]</w:t>
      </w:r>
      <w:r>
        <w:rPr>
          <w:rFonts w:hint="eastAsia"/>
          <w:vertAlign w:val="superscript"/>
        </w:rPr>
        <w:fldChar w:fldCharType="end"/>
      </w:r>
      <w:r>
        <w:rPr>
          <w:rFonts w:hint="eastAsia"/>
        </w:rPr>
        <w:t>。</w:t>
      </w:r>
      <w:r>
        <w:rPr>
          <w:rFonts w:hint="eastAsia"/>
        </w:rPr>
        <w:t>Zstandard</w:t>
      </w:r>
      <w:r>
        <w:rPr>
          <w:rFonts w:hint="eastAsia"/>
        </w:rPr>
        <w:t>算法在</w:t>
      </w:r>
      <w:r>
        <w:rPr>
          <w:rFonts w:hint="eastAsia"/>
        </w:rPr>
        <w:t>LZ77</w:t>
      </w:r>
      <w:r>
        <w:rPr>
          <w:rFonts w:hint="eastAsia"/>
        </w:rPr>
        <w:t>阶段的基础上增加了有限状态熵编码器，能够对匹配长度和偏移量进行更为紧凑的编码</w:t>
      </w:r>
      <w:r>
        <w:rPr>
          <w:rFonts w:hint="eastAsia"/>
          <w:vertAlign w:val="superscript"/>
        </w:rPr>
        <w:fldChar w:fldCharType="begin"/>
      </w:r>
      <w:r>
        <w:rPr>
          <w:rFonts w:hint="eastAsia"/>
          <w:vertAlign w:val="superscript"/>
        </w:rPr>
        <w:instrText xml:space="preserve"> REF _Ref24964 \r \h </w:instrText>
      </w:r>
      <w:r>
        <w:rPr>
          <w:rFonts w:hint="eastAsia"/>
          <w:vertAlign w:val="superscript"/>
        </w:rPr>
      </w:r>
      <w:r>
        <w:rPr>
          <w:rFonts w:hint="eastAsia"/>
          <w:vertAlign w:val="superscript"/>
        </w:rPr>
        <w:fldChar w:fldCharType="separate"/>
      </w:r>
      <w:r w:rsidR="00105A6B">
        <w:rPr>
          <w:vertAlign w:val="superscript"/>
        </w:rPr>
        <w:t>[59]</w:t>
      </w:r>
      <w:r>
        <w:rPr>
          <w:rFonts w:hint="eastAsia"/>
          <w:vertAlign w:val="superscript"/>
        </w:rPr>
        <w:fldChar w:fldCharType="end"/>
      </w:r>
      <w:r>
        <w:rPr>
          <w:rFonts w:hint="eastAsia"/>
        </w:rPr>
        <w:t>。对于差分序列中广泛存在的小数值整数，</w:t>
      </w:r>
      <w:r>
        <w:rPr>
          <w:rFonts w:hint="eastAsia"/>
        </w:rPr>
        <w:t>zstd</w:t>
      </w:r>
      <w:r>
        <w:rPr>
          <w:rFonts w:hint="eastAsia"/>
        </w:rPr>
        <w:t>的熵编码阶段可以充分利用其统计分布特征，将频繁出现的数值用更短的码字表示。在引入压缩操作之前，</w:t>
      </w:r>
      <w:r>
        <w:rPr>
          <w:rFonts w:hint="eastAsia"/>
        </w:rPr>
        <w:t>GPUSPH</w:t>
      </w:r>
      <w:r>
        <w:rPr>
          <w:rFonts w:hint="eastAsia"/>
        </w:rPr>
        <w:t>框架已采用计算与通信重叠策略来隐藏跨节点通信延迟。该策略的核心优势在于，通信过程与内部粒子计算在时间上并行执行，使得原本可能造成</w:t>
      </w:r>
      <w:r>
        <w:rPr>
          <w:rFonts w:hint="eastAsia"/>
        </w:rPr>
        <w:t>GPU</w:t>
      </w:r>
      <w:r>
        <w:rPr>
          <w:rFonts w:hint="eastAsia"/>
        </w:rPr>
        <w:t>空闲的通信延迟被有效隐藏。然而，这一设计隐含的前提是待发送数据已在通信发起前准备就绪。当引入压缩操作后，数据的准备流程中增加了压缩步骤，若压缩以串行方式在发送前执行，则必然延迟</w:t>
      </w:r>
      <w:r>
        <w:rPr>
          <w:rFonts w:hint="eastAsia"/>
        </w:rPr>
        <w:t>MPI_Isend</w:t>
      </w:r>
      <w:r>
        <w:rPr>
          <w:rFonts w:hint="eastAsia"/>
        </w:rPr>
        <w:t>的发起时机，从而破坏原有的重叠结构。</w:t>
      </w:r>
    </w:p>
    <w:p w14:paraId="78B69D5F" w14:textId="56A6A178" w:rsidR="000C2F82" w:rsidRDefault="0079062F">
      <w:pPr>
        <w:ind w:firstLine="480"/>
      </w:pPr>
      <w:r>
        <w:rPr>
          <w:rFonts w:hint="eastAsia"/>
        </w:rPr>
        <w:t>针对上述问题，本文设计了如</w:t>
      </w:r>
      <w:r>
        <w:rPr>
          <w:rFonts w:hint="eastAsia"/>
        </w:rPr>
        <w:fldChar w:fldCharType="begin"/>
      </w:r>
      <w:r>
        <w:rPr>
          <w:rFonts w:hint="eastAsia"/>
        </w:rPr>
        <w:instrText xml:space="preserve"> REF _Ref4720 \h </w:instrText>
      </w:r>
      <w:r>
        <w:rPr>
          <w:rFonts w:hint="eastAsia"/>
        </w:rPr>
      </w:r>
      <w:r>
        <w:rPr>
          <w:rFonts w:hint="eastAsia"/>
        </w:rPr>
        <w:fldChar w:fldCharType="separate"/>
      </w:r>
      <w:r w:rsidR="00105A6B">
        <w:t>图</w:t>
      </w:r>
      <w:r w:rsidR="00105A6B">
        <w:t>4-</w:t>
      </w:r>
      <w:r w:rsidR="00105A6B">
        <w:rPr>
          <w:noProof/>
        </w:rPr>
        <w:t>3</w:t>
      </w:r>
      <w:r>
        <w:rPr>
          <w:rFonts w:hint="eastAsia"/>
        </w:rPr>
        <w:fldChar w:fldCharType="end"/>
      </w:r>
      <w:r>
        <w:rPr>
          <w:rFonts w:hint="eastAsia"/>
        </w:rPr>
        <w:t>所示的三级重叠流水线。在该设计中，每个物理量的计算、压缩与发送形成独立的流水线阶段，相互之间并行推进。以</w:t>
      </w:r>
      <w:r>
        <w:rPr>
          <w:rFonts w:hint="eastAsia"/>
        </w:rPr>
        <w:t>Step N</w:t>
      </w:r>
      <w:r>
        <w:rPr>
          <w:rFonts w:hint="eastAsia"/>
        </w:rPr>
        <w:t>为例：当</w:t>
      </w:r>
      <w:r>
        <w:rPr>
          <w:rFonts w:hint="eastAsia"/>
        </w:rPr>
        <w:t>Compute1</w:t>
      </w:r>
      <w:r>
        <w:rPr>
          <w:rFonts w:hint="eastAsia"/>
        </w:rPr>
        <w:t>（如位置计算）完成后，其生成的边界数据立即从</w:t>
      </w:r>
      <w:r>
        <w:rPr>
          <w:rFonts w:hint="eastAsia"/>
        </w:rPr>
        <w:t>GPU</w:t>
      </w:r>
      <w:r>
        <w:rPr>
          <w:rFonts w:hint="eastAsia"/>
        </w:rPr>
        <w:t>显存异步拷贝至主机缓冲区，并启动</w:t>
      </w:r>
      <w:r>
        <w:rPr>
          <w:rFonts w:hint="eastAsia"/>
        </w:rPr>
        <w:t>Compress1</w:t>
      </w:r>
      <w:r>
        <w:rPr>
          <w:rFonts w:hint="eastAsia"/>
        </w:rPr>
        <w:t>压缩任务。随后系统继续执行</w:t>
      </w:r>
      <w:r>
        <w:rPr>
          <w:rFonts w:hint="eastAsia"/>
        </w:rPr>
        <w:t>Compute2</w:t>
      </w:r>
      <w:r>
        <w:rPr>
          <w:rFonts w:hint="eastAsia"/>
        </w:rPr>
        <w:t>（速度计算），无需等待</w:t>
      </w:r>
      <w:r>
        <w:rPr>
          <w:rFonts w:hint="eastAsia"/>
        </w:rPr>
        <w:t>Compress1</w:t>
      </w:r>
      <w:r>
        <w:rPr>
          <w:rFonts w:hint="eastAsia"/>
        </w:rPr>
        <w:t>完成。</w:t>
      </w:r>
      <w:r>
        <w:rPr>
          <w:rFonts w:hint="eastAsia"/>
        </w:rPr>
        <w:t>Compress1</w:t>
      </w:r>
      <w:r>
        <w:rPr>
          <w:rFonts w:hint="eastAsia"/>
        </w:rPr>
        <w:t>完成后立即发起</w:t>
      </w:r>
      <w:r>
        <w:rPr>
          <w:rFonts w:hint="eastAsia"/>
        </w:rPr>
        <w:t>Send1</w:t>
      </w:r>
      <w:r>
        <w:rPr>
          <w:rFonts w:hint="eastAsia"/>
        </w:rPr>
        <w:t>异步发送，将压缩后的位置数据传输至邻居进程。同理，</w:t>
      </w:r>
      <w:r>
        <w:rPr>
          <w:rFonts w:hint="eastAsia"/>
        </w:rPr>
        <w:t>Compute2</w:t>
      </w:r>
      <w:r>
        <w:rPr>
          <w:rFonts w:hint="eastAsia"/>
        </w:rPr>
        <w:t>完成后触发</w:t>
      </w:r>
      <w:r>
        <w:rPr>
          <w:rFonts w:hint="eastAsia"/>
        </w:rPr>
        <w:t>Compress2</w:t>
      </w:r>
      <w:r>
        <w:rPr>
          <w:rFonts w:hint="eastAsia"/>
        </w:rPr>
        <w:t>，</w:t>
      </w:r>
      <w:r>
        <w:rPr>
          <w:rFonts w:hint="eastAsia"/>
        </w:rPr>
        <w:t>Compress2</w:t>
      </w:r>
      <w:r>
        <w:rPr>
          <w:rFonts w:hint="eastAsia"/>
        </w:rPr>
        <w:t>完成后发起</w:t>
      </w:r>
      <w:r>
        <w:rPr>
          <w:rFonts w:hint="eastAsia"/>
        </w:rPr>
        <w:t>Send2</w:t>
      </w:r>
      <w:r>
        <w:rPr>
          <w:rFonts w:hint="eastAsia"/>
        </w:rPr>
        <w:t>，依此类推。与此同时，</w:t>
      </w:r>
      <w:r>
        <w:rPr>
          <w:rFonts w:hint="eastAsia"/>
        </w:rPr>
        <w:t>StepN+1</w:t>
      </w:r>
      <w:r>
        <w:rPr>
          <w:rFonts w:hint="eastAsia"/>
        </w:rPr>
        <w:t>的</w:t>
      </w:r>
      <w:r>
        <w:rPr>
          <w:rFonts w:hint="eastAsia"/>
        </w:rPr>
        <w:t>Compute1</w:t>
      </w:r>
      <w:r>
        <w:rPr>
          <w:rFonts w:hint="eastAsia"/>
        </w:rPr>
        <w:t>已在后台准备就绪，与</w:t>
      </w:r>
      <w:r>
        <w:rPr>
          <w:rFonts w:hint="eastAsia"/>
        </w:rPr>
        <w:t>StepN</w:t>
      </w:r>
      <w:r>
        <w:rPr>
          <w:rFonts w:hint="eastAsia"/>
        </w:rPr>
        <w:t>的</w:t>
      </w:r>
      <w:r>
        <w:rPr>
          <w:rFonts w:hint="eastAsia"/>
        </w:rPr>
        <w:t>Compress3</w:t>
      </w:r>
      <w:r>
        <w:rPr>
          <w:rFonts w:hint="eastAsia"/>
        </w:rPr>
        <w:t>和</w:t>
      </w:r>
      <w:r>
        <w:rPr>
          <w:rFonts w:hint="eastAsia"/>
        </w:rPr>
        <w:t>Send3</w:t>
      </w:r>
      <w:r>
        <w:rPr>
          <w:rFonts w:hint="eastAsia"/>
        </w:rPr>
        <w:t>形成深度重叠。通过这一设计，每个物理量的压缩延迟被对应物理量的后续计算所隐藏，通信延迟也被后续物理量的计算所隐藏，实现了三级流水线的无缝衔接，使得压缩操作的引入几乎不增加额外的时间开销。</w:t>
      </w:r>
    </w:p>
    <w:p w14:paraId="10C03A54" w14:textId="77777777" w:rsidR="000C2F82" w:rsidRDefault="0079062F">
      <w:pPr>
        <w:pStyle w:val="afff"/>
      </w:pPr>
      <w:r>
        <w:rPr>
          <w:noProof/>
        </w:rPr>
        <w:drawing>
          <wp:inline distT="0" distB="0" distL="0" distR="0" wp14:anchorId="5111D780" wp14:editId="34851B2C">
            <wp:extent cx="4639945" cy="2006600"/>
            <wp:effectExtent l="0" t="0" r="825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7"/>
                    <a:stretch>
                      <a:fillRect/>
                    </a:stretch>
                  </pic:blipFill>
                  <pic:spPr>
                    <a:xfrm>
                      <a:off x="0" y="0"/>
                      <a:ext cx="4642341" cy="2007605"/>
                    </a:xfrm>
                    <a:prstGeom prst="rect">
                      <a:avLst/>
                    </a:prstGeom>
                  </pic:spPr>
                </pic:pic>
              </a:graphicData>
            </a:graphic>
          </wp:inline>
        </w:drawing>
      </w:r>
    </w:p>
    <w:p w14:paraId="398A62E3" w14:textId="0F253B9D" w:rsidR="000C2F82" w:rsidRDefault="0079062F">
      <w:pPr>
        <w:pStyle w:val="a5"/>
        <w:rPr>
          <w:rStyle w:val="affd"/>
        </w:rPr>
      </w:pPr>
      <w:bookmarkStart w:id="71" w:name="_Ref4720"/>
      <w:r>
        <w:t>图</w:t>
      </w:r>
      <w:r>
        <w:t>4-</w:t>
      </w:r>
      <w:r>
        <w:fldChar w:fldCharType="begin"/>
      </w:r>
      <w:r>
        <w:instrText xml:space="preserve"> SEQ </w:instrText>
      </w:r>
      <w:r>
        <w:instrText>图</w:instrText>
      </w:r>
      <w:r>
        <w:instrText xml:space="preserve">4- \* ARABIC </w:instrText>
      </w:r>
      <w:r>
        <w:fldChar w:fldCharType="separate"/>
      </w:r>
      <w:r w:rsidR="00105A6B">
        <w:rPr>
          <w:noProof/>
        </w:rPr>
        <w:t>3</w:t>
      </w:r>
      <w:r>
        <w:fldChar w:fldCharType="end"/>
      </w:r>
      <w:bookmarkEnd w:id="71"/>
      <w:r>
        <w:rPr>
          <w:rStyle w:val="affd"/>
          <w:rFonts w:hint="eastAsia"/>
        </w:rPr>
        <w:t xml:space="preserve"> </w:t>
      </w:r>
      <w:r>
        <w:rPr>
          <w:rFonts w:hint="eastAsia"/>
          <w:szCs w:val="21"/>
        </w:rPr>
        <w:t>计算通信时序图</w:t>
      </w:r>
    </w:p>
    <w:p w14:paraId="0D00650D" w14:textId="77777777" w:rsidR="000C2F82" w:rsidRDefault="0079062F">
      <w:pPr>
        <w:pStyle w:val="affb"/>
        <w:rPr>
          <w:rFonts w:cs="Times New Roman"/>
        </w:rPr>
      </w:pPr>
      <w:r>
        <w:rPr>
          <w:rFonts w:hint="eastAsia"/>
        </w:rPr>
        <w:t>Fig.4-</w:t>
      </w:r>
      <w:r>
        <w:rPr>
          <w:rFonts w:eastAsia="宋体" w:hint="eastAsia"/>
        </w:rPr>
        <w:t>3</w:t>
      </w:r>
      <w:r>
        <w:rPr>
          <w:rFonts w:cs="Times New Roman"/>
        </w:rPr>
        <w:t xml:space="preserve"> Computational communication timing diagram</w:t>
      </w:r>
    </w:p>
    <w:p w14:paraId="63315B3E" w14:textId="77777777" w:rsidR="000C2F82" w:rsidRDefault="0079062F">
      <w:pPr>
        <w:ind w:firstLine="480"/>
      </w:pPr>
      <w:r>
        <w:rPr>
          <w:rFonts w:hint="eastAsia"/>
        </w:rPr>
        <w:lastRenderedPageBreak/>
        <w:t>图中可以看出，每个物理量的压缩任务与后续物理量的计算任务重叠，而通信任务也与后续计算重叠，使得压缩和通信引入的延迟均被有效隐藏。</w:t>
      </w:r>
    </w:p>
    <w:p w14:paraId="77864A36" w14:textId="77777777" w:rsidR="000C2F82" w:rsidRDefault="0079062F">
      <w:pPr>
        <w:pStyle w:val="3"/>
      </w:pPr>
      <w:bookmarkStart w:id="72" w:name="_Ref224568124"/>
      <w:bookmarkStart w:id="73" w:name="_Toc230769067"/>
      <w:r>
        <w:rPr>
          <w:rFonts w:hint="eastAsia"/>
        </w:rPr>
        <w:t>数据还原</w:t>
      </w:r>
      <w:bookmarkEnd w:id="72"/>
      <w:bookmarkEnd w:id="73"/>
    </w:p>
    <w:p w14:paraId="75DA0102" w14:textId="77777777" w:rsidR="000C2F82" w:rsidRDefault="0079062F">
      <w:pPr>
        <w:ind w:firstLine="480"/>
      </w:pPr>
      <w:r>
        <w:rPr>
          <w:rFonts w:hint="eastAsia"/>
        </w:rPr>
        <w:t>发送端完成差分编码与异步压缩传输后，接收端需执行与之对称的逆操作，以恢复原始粒子状态数据并交付给物理求解器使用。接收端在每个时间步中需处理来自邻居进程的压缩数据流，当</w:t>
      </w:r>
      <w:r>
        <w:rPr>
          <w:rFonts w:hint="eastAsia"/>
        </w:rPr>
        <w:t>MPI_Irecv</w:t>
      </w:r>
      <w:r>
        <w:rPr>
          <w:rFonts w:hint="eastAsia"/>
        </w:rPr>
        <w:t>接收到压缩数据流后，系统首先解析记录了压缩算法类型、数据字段布局、差分字段标识以及原始数据大小等元数据的数据头部信息，随后，系统根据头部中记录的压缩算法，调用对应的解压接口对压缩负载进行解压，还原出原始的差分数据缓冲区。为实现解压与本地计算的重叠，本文采用异步解压任务队列，</w:t>
      </w:r>
      <w:r>
        <w:rPr>
          <w:rFonts w:hint="eastAsia"/>
        </w:rPr>
        <w:t>MPI</w:t>
      </w:r>
      <w:r>
        <w:rPr>
          <w:rFonts w:hint="eastAsia"/>
        </w:rPr>
        <w:t>接收完成后立即将解压任务提交到线程池，主线程继续推进其他任务，解压在后台执行，完成后通过回调机制触发后续的差分还原操作。</w:t>
      </w:r>
    </w:p>
    <w:p w14:paraId="4765B29F" w14:textId="77777777" w:rsidR="000C2F82" w:rsidRDefault="0079062F">
      <w:pPr>
        <w:ind w:firstLine="480"/>
        <w:rPr>
          <w:rFonts w:ascii="宋体" w:hAnsi="宋体" w:cs="宋体"/>
        </w:rPr>
      </w:pPr>
      <w:r>
        <w:rPr>
          <w:rFonts w:ascii="宋体" w:hAnsi="宋体" w:cs="宋体"/>
        </w:rPr>
        <w:t>在接收端解压完成后，系统获得的是差分形式的粒子状态数据。对于采用差分表示的字段，根据上</w:t>
      </w:r>
      <w:proofErr w:type="gramStart"/>
      <w:r>
        <w:rPr>
          <w:rFonts w:ascii="宋体" w:hAnsi="宋体" w:cs="宋体"/>
        </w:rPr>
        <w:t>一时间步已保存</w:t>
      </w:r>
      <w:proofErr w:type="gramEnd"/>
      <w:r>
        <w:rPr>
          <w:rFonts w:ascii="宋体" w:hAnsi="宋体" w:cs="宋体"/>
        </w:rPr>
        <w:t>的粒子状态进行还原计算，即</w:t>
      </w:r>
    </w:p>
    <w:p w14:paraId="23825235" w14:textId="77777777" w:rsidR="000C2F82" w:rsidRDefault="00CA2F0F">
      <w:pPr>
        <w:pStyle w:val="afff1"/>
        <w:rPr>
          <w:i/>
          <w:iCs/>
        </w:rPr>
      </w:pPr>
      <m:oMathPara>
        <m:oMathParaPr>
          <m:jc m:val="center"/>
        </m:oMathParaPr>
        <m:oMath>
          <m:eqArr>
            <m:eqArrPr>
              <m:maxDist m:val="1"/>
              <m:ctrlPr>
                <w:rPr>
                  <w:rFonts w:ascii="Cambria Math" w:hAnsi="Cambria Math"/>
                  <w:i/>
                  <w:iCs/>
                </w:rPr>
              </m:ctrlPr>
            </m:eqArrPr>
            <m:e>
              <m:sSubSup>
                <m:sSubSupPr>
                  <m:ctrlPr>
                    <w:rPr>
                      <w:rFonts w:ascii="Cambria Math" w:hAnsi="Cambria Math"/>
                      <w:i/>
                      <w:iCs/>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i</m:t>
                  </m:r>
                </m:sub>
                <m:sup>
                  <m:r>
                    <w:rPr>
                      <w:rFonts w:ascii="Cambria Math" w:hAnsi="Cambria Math"/>
                    </w:rPr>
                    <m:t>t-1</m:t>
                  </m:r>
                </m:sup>
              </m:sSubSup>
              <m:r>
                <w:rPr>
                  <w:rFonts w:ascii="Cambria Math" w:hAnsi="Cambria Math"/>
                </w:rPr>
                <m:t>+Δ</m:t>
              </m:r>
              <m:sSubSup>
                <m:sSubSupPr>
                  <m:ctrlPr>
                    <w:rPr>
                      <w:rFonts w:ascii="Cambria Math" w:hAnsi="Cambria Math"/>
                      <w:i/>
                      <w:iCs/>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r>
                <m:rPr>
                  <m:nor/>
                </m:rPr>
                <w:rPr>
                  <w:rFonts w:cs="Times New Roman"/>
                </w:rPr>
                <m:t>（</m:t>
              </m:r>
              <m:r>
                <m:rPr>
                  <m:nor/>
                </m:rPr>
                <w:rPr>
                  <w:rFonts w:cs="Times New Roman"/>
                </w:rPr>
                <m:t>4-5</m:t>
              </m:r>
              <m:r>
                <m:rPr>
                  <m:nor/>
                </m:rPr>
                <w:rPr>
                  <w:rFonts w:cs="Times New Roman"/>
                </w:rPr>
                <m:t>）</m:t>
              </m:r>
            </m:e>
          </m:eqArr>
        </m:oMath>
      </m:oMathPara>
    </w:p>
    <w:p w14:paraId="599889ED" w14:textId="77777777" w:rsidR="000C2F82" w:rsidRDefault="00CA2F0F">
      <w:pPr>
        <w:pStyle w:val="afff1"/>
      </w:pPr>
      <m:oMathPara>
        <m:oMathParaPr>
          <m:jc m:val="center"/>
        </m:oMathParaPr>
        <m:oMath>
          <m:eqArr>
            <m:eqArrPr>
              <m:maxDist m:val="1"/>
              <m:ctrlPr>
                <w:rPr>
                  <w:rFonts w:ascii="Cambria Math" w:hAnsi="Cambria Math"/>
                  <w:i/>
                  <w:iCs/>
                </w:rPr>
              </m:ctrlPr>
            </m:eqArrPr>
            <m:e>
              <m:sSubSup>
                <m:sSubSupPr>
                  <m:ctrlPr>
                    <w:rPr>
                      <w:rFonts w:ascii="Cambria Math" w:hAnsi="Cambria Math"/>
                      <w:i/>
                      <w:iCs/>
                    </w:rPr>
                  </m:ctrlPr>
                </m:sSubSupPr>
                <m:e>
                  <m:r>
                    <w:rPr>
                      <w:rFonts w:ascii="Cambria Math" w:hAnsi="Cambria Math"/>
                    </w:rPr>
                    <m:t>v</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iCs/>
                    </w:rPr>
                  </m:ctrlPr>
                </m:sSubSupPr>
                <m:e>
                  <m:r>
                    <w:rPr>
                      <w:rFonts w:ascii="Cambria Math" w:hAnsi="Cambria Math"/>
                    </w:rPr>
                    <m:t>v</m:t>
                  </m:r>
                </m:e>
                <m:sub>
                  <m:r>
                    <w:rPr>
                      <w:rFonts w:ascii="Cambria Math" w:hAnsi="Cambria Math"/>
                    </w:rPr>
                    <m:t>i</m:t>
                  </m:r>
                </m:sub>
                <m:sup>
                  <m:r>
                    <w:rPr>
                      <w:rFonts w:ascii="Cambria Math" w:hAnsi="Cambria Math"/>
                    </w:rPr>
                    <m:t>t-1</m:t>
                  </m:r>
                </m:sup>
              </m:sSubSup>
              <m:r>
                <w:rPr>
                  <w:rFonts w:ascii="Cambria Math" w:hAnsi="Cambria Math"/>
                </w:rPr>
                <m:t>+Δ</m:t>
              </m:r>
              <m:sSubSup>
                <m:sSubSupPr>
                  <m:ctrlPr>
                    <w:rPr>
                      <w:rFonts w:ascii="Cambria Math" w:hAnsi="Cambria Math"/>
                      <w:i/>
                      <w:iCs/>
                    </w:rPr>
                  </m:ctrlPr>
                </m:sSubSupPr>
                <m:e>
                  <m:r>
                    <w:rPr>
                      <w:rFonts w:ascii="Cambria Math" w:hAnsi="Cambria Math"/>
                    </w:rPr>
                    <m:t>v</m:t>
                  </m:r>
                </m:e>
                <m:sub>
                  <m:r>
                    <w:rPr>
                      <w:rFonts w:ascii="Cambria Math" w:hAnsi="Cambria Math"/>
                    </w:rPr>
                    <m:t>i</m:t>
                  </m:r>
                </m:sub>
                <m:sup>
                  <m:r>
                    <w:rPr>
                      <w:rFonts w:ascii="Cambria Math" w:hAnsi="Cambria Math"/>
                    </w:rPr>
                    <m:t>t</m:t>
                  </m:r>
                </m:sup>
              </m:sSubSup>
              <m:r>
                <w:rPr>
                  <w:rFonts w:ascii="Cambria Math" w:hAnsi="Cambria Math"/>
                </w:rPr>
                <m:t>#</m:t>
              </m:r>
              <m:r>
                <m:rPr>
                  <m:nor/>
                </m:rPr>
                <w:rPr>
                  <w:rFonts w:cs="Times New Roman"/>
                </w:rPr>
                <m:t>（</m:t>
              </m:r>
              <m:r>
                <m:rPr>
                  <m:nor/>
                </m:rPr>
                <w:rPr>
                  <w:rFonts w:cs="Times New Roman"/>
                </w:rPr>
                <m:t>4-6</m:t>
              </m:r>
              <m:r>
                <m:rPr>
                  <m:nor/>
                </m:rPr>
                <w:rPr>
                  <w:rFonts w:cs="Times New Roman"/>
                </w:rPr>
                <m:t>）</m:t>
              </m:r>
            </m:e>
          </m:eqArr>
        </m:oMath>
      </m:oMathPara>
    </w:p>
    <w:p w14:paraId="4BF03EA9" w14:textId="77777777" w:rsidR="000C2F82" w:rsidRDefault="0079062F">
      <w:pPr>
        <w:ind w:firstLineChars="0" w:firstLine="0"/>
      </w:pPr>
      <w:r>
        <w:t>对于未进行差分处理的字段，则直接使用解压后的数据参与后续计算。通过上述还原过程，可以得到与发送</w:t>
      </w:r>
      <w:proofErr w:type="gramStart"/>
      <w:r>
        <w:t>端一致</w:t>
      </w:r>
      <w:proofErr w:type="gramEnd"/>
      <w:r>
        <w:t>的粒子状态</w:t>
      </w:r>
      <w:r>
        <w:rPr>
          <w:rFonts w:hint="eastAsia"/>
        </w:rPr>
        <w:t>。需要强调的是，差分</w:t>
      </w:r>
      <w:proofErr w:type="gramStart"/>
      <w:r>
        <w:rPr>
          <w:rFonts w:hint="eastAsia"/>
        </w:rPr>
        <w:t>处理仅</w:t>
      </w:r>
      <w:proofErr w:type="gramEnd"/>
      <w:r>
        <w:rPr>
          <w:rFonts w:hint="eastAsia"/>
        </w:rPr>
        <w:t>改变了通信数据的表示形式，并未对粒子的物理更新公式进行任何修改，也未引入额外的物理近似。因此，该方法不会影响原有数值求解流程的稳定性与准确性。在保持仿真精度的前提下，差分表示通过降低数据动态范围，为后续压缩步骤提供了更好的数据基础，从而实现对边界粒子通信开销的有效降低。</w:t>
      </w:r>
    </w:p>
    <w:p w14:paraId="5AA0B302" w14:textId="77777777" w:rsidR="000C2F82" w:rsidRDefault="0079062F">
      <w:pPr>
        <w:pStyle w:val="2"/>
      </w:pPr>
      <w:bookmarkStart w:id="74" w:name="_Toc230769068"/>
      <w:r>
        <w:rPr>
          <w:rFonts w:hint="eastAsia"/>
        </w:rPr>
        <w:t>实验结果与分析</w:t>
      </w:r>
      <w:bookmarkEnd w:id="74"/>
    </w:p>
    <w:p w14:paraId="620036DB" w14:textId="77777777" w:rsidR="000C2F82" w:rsidRDefault="0079062F">
      <w:pPr>
        <w:pStyle w:val="3"/>
      </w:pPr>
      <w:bookmarkStart w:id="75" w:name="_Toc230769069"/>
      <w:r>
        <w:rPr>
          <w:rFonts w:hint="eastAsia"/>
        </w:rPr>
        <w:t>实验设置</w:t>
      </w:r>
      <w:bookmarkEnd w:id="75"/>
    </w:p>
    <w:p w14:paraId="3D455550" w14:textId="6539BC9F" w:rsidR="000C2F82" w:rsidRDefault="0079062F">
      <w:pPr>
        <w:ind w:firstLine="480"/>
      </w:pPr>
      <w:r>
        <w:rPr>
          <w:rFonts w:hint="eastAsia"/>
        </w:rPr>
        <w:t>在本章的研究中，采用的实验硬件与软件环境与章节</w:t>
      </w:r>
      <w:r>
        <w:fldChar w:fldCharType="begin"/>
      </w:r>
      <w:r>
        <w:instrText xml:space="preserve"> </w:instrText>
      </w:r>
      <w:r>
        <w:rPr>
          <w:rFonts w:hint="eastAsia"/>
        </w:rPr>
        <w:instrText>REF _Ref224568219 \r \h</w:instrText>
      </w:r>
      <w:r>
        <w:instrText xml:space="preserve"> </w:instrText>
      </w:r>
      <w:r>
        <w:fldChar w:fldCharType="separate"/>
      </w:r>
      <w:r w:rsidR="00105A6B">
        <w:t>3.3.1</w:t>
      </w:r>
      <w:r>
        <w:fldChar w:fldCharType="end"/>
      </w:r>
      <w:r>
        <w:rPr>
          <w:rFonts w:hint="eastAsia"/>
        </w:rPr>
        <w:t>描述一致，具体仿真参数如</w:t>
      </w:r>
      <w:r>
        <w:rPr>
          <w:rFonts w:hint="eastAsia"/>
        </w:rPr>
        <w:fldChar w:fldCharType="begin"/>
      </w:r>
      <w:r>
        <w:rPr>
          <w:rFonts w:hint="eastAsia"/>
        </w:rPr>
        <w:instrText xml:space="preserve"> REF _Ref23042 \h </w:instrText>
      </w:r>
      <w:r>
        <w:rPr>
          <w:rFonts w:hint="eastAsia"/>
        </w:rPr>
      </w:r>
      <w:r>
        <w:rPr>
          <w:rFonts w:hint="eastAsia"/>
        </w:rPr>
        <w:fldChar w:fldCharType="separate"/>
      </w:r>
      <w:r w:rsidR="00105A6B">
        <w:t>表</w:t>
      </w:r>
      <w:r w:rsidR="00105A6B">
        <w:t>4-</w:t>
      </w:r>
      <w:r w:rsidR="00105A6B">
        <w:rPr>
          <w:noProof/>
        </w:rPr>
        <w:t>1</w:t>
      </w:r>
      <w:r>
        <w:rPr>
          <w:rFonts w:hint="eastAsia"/>
        </w:rPr>
        <w:fldChar w:fldCharType="end"/>
      </w:r>
      <w:r>
        <w:rPr>
          <w:rFonts w:hint="eastAsia"/>
        </w:rPr>
        <w:t>所示。分别设置了不同数量的粒子规模以及代表不同分辨率的</w:t>
      </w:r>
      <w:r>
        <w:rPr>
          <w:rFonts w:hint="eastAsia"/>
        </w:rPr>
        <w:t>Ph</w:t>
      </w:r>
      <w:r>
        <w:rPr>
          <w:rFonts w:hint="eastAsia"/>
        </w:rPr>
        <w:t>值以分析方法在多尺度条件下的性能表现。实验均在双节点单</w:t>
      </w:r>
      <w:r>
        <w:rPr>
          <w:rFonts w:hint="eastAsia"/>
        </w:rPr>
        <w:t>GPU</w:t>
      </w:r>
      <w:r>
        <w:rPr>
          <w:rFonts w:hint="eastAsia"/>
        </w:rPr>
        <w:t>下测试，实验数据均通过多次实验取平均值所得。</w:t>
      </w:r>
    </w:p>
    <w:p w14:paraId="27E6AB2A" w14:textId="3048759F" w:rsidR="000C2F82" w:rsidRDefault="0079062F">
      <w:pPr>
        <w:pStyle w:val="a5"/>
        <w:keepNext/>
        <w:widowControl w:val="0"/>
        <w:spacing w:before="240"/>
      </w:pPr>
      <w:bookmarkStart w:id="76" w:name="_Ref23042"/>
      <w:bookmarkStart w:id="77" w:name="_Toc192245829"/>
      <w:r>
        <w:lastRenderedPageBreak/>
        <w:t>表</w:t>
      </w:r>
      <w:r>
        <w:t>4-</w:t>
      </w:r>
      <w:r>
        <w:fldChar w:fldCharType="begin"/>
      </w:r>
      <w:r>
        <w:instrText xml:space="preserve"> SEQ </w:instrText>
      </w:r>
      <w:r>
        <w:instrText>表</w:instrText>
      </w:r>
      <w:r>
        <w:instrText xml:space="preserve">4- \* ARABIC </w:instrText>
      </w:r>
      <w:r>
        <w:fldChar w:fldCharType="separate"/>
      </w:r>
      <w:r w:rsidR="00105A6B">
        <w:rPr>
          <w:noProof/>
        </w:rPr>
        <w:t>1</w:t>
      </w:r>
      <w:r>
        <w:fldChar w:fldCharType="end"/>
      </w:r>
      <w:bookmarkEnd w:id="76"/>
      <w:r>
        <w:t xml:space="preserve"> </w:t>
      </w:r>
      <w:bookmarkEnd w:id="77"/>
      <w:r>
        <w:rPr>
          <w:rFonts w:hint="eastAsia"/>
        </w:rPr>
        <w:t>仿真参数</w:t>
      </w:r>
    </w:p>
    <w:p w14:paraId="57414093" w14:textId="77777777" w:rsidR="000C2F82" w:rsidRDefault="0079062F">
      <w:pPr>
        <w:keepNext/>
        <w:widowControl w:val="0"/>
        <w:spacing w:after="120"/>
        <w:ind w:firstLineChars="0" w:firstLine="0"/>
        <w:jc w:val="center"/>
        <w:rPr>
          <w:sz w:val="21"/>
          <w:szCs w:val="21"/>
        </w:rPr>
      </w:pPr>
      <w:r>
        <w:rPr>
          <w:rFonts w:hint="eastAsia"/>
          <w:sz w:val="21"/>
          <w:szCs w:val="21"/>
        </w:rPr>
        <w:t>Table4-1 Simulation parameters</w:t>
      </w:r>
    </w:p>
    <w:tbl>
      <w:tblPr>
        <w:tblStyle w:val="aff4"/>
        <w:tblW w:w="0" w:type="auto"/>
        <w:tblLook w:val="04A0" w:firstRow="1" w:lastRow="0" w:firstColumn="1" w:lastColumn="0" w:noHBand="0" w:noVBand="1"/>
      </w:tblPr>
      <w:tblGrid>
        <w:gridCol w:w="4252"/>
        <w:gridCol w:w="4252"/>
      </w:tblGrid>
      <w:tr w:rsidR="000C2F82" w14:paraId="393F5EB6" w14:textId="77777777" w:rsidTr="000C2F82">
        <w:trPr>
          <w:cnfStyle w:val="100000000000" w:firstRow="1" w:lastRow="0" w:firstColumn="0" w:lastColumn="0" w:oddVBand="0" w:evenVBand="0" w:oddHBand="0" w:evenHBand="0" w:firstRowFirstColumn="0" w:firstRowLastColumn="0" w:lastRowFirstColumn="0" w:lastRowLastColumn="0"/>
          <w:trHeight w:hRule="exact" w:val="340"/>
        </w:trPr>
        <w:tc>
          <w:tcPr>
            <w:tcW w:w="4252" w:type="dxa"/>
          </w:tcPr>
          <w:p w14:paraId="7D572AD4" w14:textId="77777777" w:rsidR="000C2F82" w:rsidRDefault="0079062F">
            <w:pPr>
              <w:pStyle w:val="aff5"/>
              <w:rPr>
                <w:rFonts w:cs="Times New Roman"/>
                <w:kern w:val="0"/>
                <w:szCs w:val="21"/>
              </w:rPr>
            </w:pPr>
            <w:r>
              <w:rPr>
                <w:rFonts w:cs="Times New Roman" w:hint="eastAsia"/>
                <w:kern w:val="0"/>
                <w:szCs w:val="21"/>
              </w:rPr>
              <w:t>项目</w:t>
            </w:r>
          </w:p>
        </w:tc>
        <w:tc>
          <w:tcPr>
            <w:tcW w:w="4252" w:type="dxa"/>
          </w:tcPr>
          <w:p w14:paraId="141308A5" w14:textId="77777777" w:rsidR="000C2F82" w:rsidRDefault="0079062F">
            <w:pPr>
              <w:pStyle w:val="aff5"/>
              <w:rPr>
                <w:rFonts w:cs="Times New Roman"/>
                <w:kern w:val="0"/>
                <w:szCs w:val="21"/>
              </w:rPr>
            </w:pPr>
            <w:r>
              <w:rPr>
                <w:rFonts w:cs="Times New Roman" w:hint="eastAsia"/>
                <w:kern w:val="0"/>
                <w:szCs w:val="21"/>
              </w:rPr>
              <w:t>参数</w:t>
            </w:r>
          </w:p>
        </w:tc>
      </w:tr>
      <w:tr w:rsidR="000C2F82" w14:paraId="734D57D5" w14:textId="77777777" w:rsidTr="000C2F82">
        <w:trPr>
          <w:trHeight w:hRule="exact" w:val="340"/>
        </w:trPr>
        <w:tc>
          <w:tcPr>
            <w:tcW w:w="4252" w:type="dxa"/>
            <w:tcBorders>
              <w:top w:val="single" w:sz="6" w:space="0" w:color="auto"/>
              <w:bottom w:val="nil"/>
            </w:tcBorders>
          </w:tcPr>
          <w:p w14:paraId="4F212B82" w14:textId="77777777" w:rsidR="000C2F82" w:rsidRDefault="0079062F">
            <w:pPr>
              <w:pStyle w:val="aff5"/>
              <w:rPr>
                <w:rFonts w:cs="Times New Roman"/>
                <w:kern w:val="0"/>
                <w:szCs w:val="21"/>
              </w:rPr>
            </w:pPr>
            <w:r>
              <w:rPr>
                <w:rFonts w:cs="Times New Roman" w:hint="eastAsia"/>
                <w:kern w:val="0"/>
                <w:szCs w:val="21"/>
              </w:rPr>
              <w:t>粒子规模</w:t>
            </w:r>
          </w:p>
        </w:tc>
        <w:tc>
          <w:tcPr>
            <w:tcW w:w="4252" w:type="dxa"/>
            <w:tcBorders>
              <w:top w:val="single" w:sz="6" w:space="0" w:color="auto"/>
              <w:bottom w:val="nil"/>
            </w:tcBorders>
          </w:tcPr>
          <w:p w14:paraId="468EE754" w14:textId="77777777" w:rsidR="000C2F82" w:rsidRDefault="0079062F">
            <w:pPr>
              <w:pStyle w:val="aff5"/>
              <w:rPr>
                <w:rFonts w:cs="Times New Roman"/>
                <w:kern w:val="0"/>
                <w:szCs w:val="21"/>
              </w:rPr>
            </w:pPr>
            <w:r>
              <w:rPr>
                <w:rFonts w:cs="Times New Roman" w:hint="eastAsia"/>
                <w:kern w:val="0"/>
                <w:szCs w:val="21"/>
              </w:rPr>
              <w:t>35352</w:t>
            </w:r>
            <w:r>
              <w:rPr>
                <w:rFonts w:cs="Times New Roman" w:hint="eastAsia"/>
                <w:kern w:val="0"/>
                <w:szCs w:val="21"/>
              </w:rPr>
              <w:t>、</w:t>
            </w:r>
            <w:r>
              <w:rPr>
                <w:rFonts w:cs="Times New Roman" w:hint="eastAsia"/>
                <w:kern w:val="0"/>
                <w:szCs w:val="21"/>
              </w:rPr>
              <w:t>628774</w:t>
            </w:r>
            <w:r>
              <w:rPr>
                <w:rFonts w:cs="Times New Roman" w:hint="eastAsia"/>
                <w:kern w:val="0"/>
                <w:szCs w:val="21"/>
              </w:rPr>
              <w:t>、</w:t>
            </w:r>
            <w:r>
              <w:rPr>
                <w:rFonts w:cs="Times New Roman" w:hint="eastAsia"/>
                <w:kern w:val="0"/>
                <w:szCs w:val="21"/>
              </w:rPr>
              <w:t>1198332</w:t>
            </w:r>
            <w:r>
              <w:rPr>
                <w:rFonts w:cs="Times New Roman" w:hint="eastAsia"/>
                <w:kern w:val="0"/>
                <w:szCs w:val="21"/>
              </w:rPr>
              <w:t>、</w:t>
            </w:r>
            <w:r>
              <w:rPr>
                <w:rFonts w:cs="Times New Roman" w:hint="eastAsia"/>
                <w:kern w:val="0"/>
                <w:szCs w:val="21"/>
              </w:rPr>
              <w:t>2367676</w:t>
            </w:r>
          </w:p>
        </w:tc>
      </w:tr>
      <w:tr w:rsidR="000C2F82" w14:paraId="7B1042CA" w14:textId="77777777" w:rsidTr="000C2F82">
        <w:trPr>
          <w:trHeight w:hRule="exact" w:val="340"/>
        </w:trPr>
        <w:tc>
          <w:tcPr>
            <w:tcW w:w="4252" w:type="dxa"/>
            <w:tcBorders>
              <w:top w:val="nil"/>
              <w:bottom w:val="single" w:sz="12" w:space="0" w:color="auto"/>
            </w:tcBorders>
          </w:tcPr>
          <w:p w14:paraId="792F69CE" w14:textId="77777777" w:rsidR="000C2F82" w:rsidRDefault="0079062F">
            <w:pPr>
              <w:pStyle w:val="aff5"/>
              <w:rPr>
                <w:rFonts w:cs="Times New Roman"/>
                <w:kern w:val="0"/>
                <w:szCs w:val="21"/>
              </w:rPr>
            </w:pPr>
            <w:r>
              <w:rPr>
                <w:rFonts w:cs="Times New Roman" w:hint="eastAsia"/>
                <w:kern w:val="0"/>
                <w:szCs w:val="21"/>
              </w:rPr>
              <w:t>Ph</w:t>
            </w:r>
          </w:p>
        </w:tc>
        <w:tc>
          <w:tcPr>
            <w:tcW w:w="4252" w:type="dxa"/>
            <w:tcBorders>
              <w:top w:val="nil"/>
              <w:bottom w:val="single" w:sz="12" w:space="0" w:color="auto"/>
            </w:tcBorders>
          </w:tcPr>
          <w:p w14:paraId="2AFB058A" w14:textId="77777777" w:rsidR="000C2F82" w:rsidRDefault="0079062F">
            <w:pPr>
              <w:pStyle w:val="aff5"/>
              <w:rPr>
                <w:rFonts w:cs="Times New Roman"/>
                <w:kern w:val="0"/>
                <w:szCs w:val="21"/>
              </w:rPr>
            </w:pPr>
            <w:r>
              <w:rPr>
                <w:rFonts w:cs="Times New Roman" w:hint="eastAsia"/>
                <w:kern w:val="0"/>
                <w:szCs w:val="21"/>
              </w:rPr>
              <w:t>8</w:t>
            </w:r>
            <w:r>
              <w:rPr>
                <w:rFonts w:cs="Times New Roman" w:hint="eastAsia"/>
                <w:kern w:val="0"/>
                <w:szCs w:val="21"/>
              </w:rPr>
              <w:t>、</w:t>
            </w:r>
            <w:r>
              <w:rPr>
                <w:rFonts w:cs="Times New Roman" w:hint="eastAsia"/>
                <w:kern w:val="0"/>
                <w:szCs w:val="21"/>
              </w:rPr>
              <w:t>16</w:t>
            </w:r>
            <w:r>
              <w:rPr>
                <w:rFonts w:cs="Times New Roman" w:hint="eastAsia"/>
                <w:kern w:val="0"/>
                <w:szCs w:val="21"/>
              </w:rPr>
              <w:t>、</w:t>
            </w:r>
            <w:r>
              <w:rPr>
                <w:rFonts w:cs="Times New Roman" w:hint="eastAsia"/>
                <w:kern w:val="0"/>
                <w:szCs w:val="21"/>
              </w:rPr>
              <w:t>32</w:t>
            </w:r>
            <w:r>
              <w:rPr>
                <w:rFonts w:cs="Times New Roman" w:hint="eastAsia"/>
                <w:kern w:val="0"/>
                <w:szCs w:val="21"/>
              </w:rPr>
              <w:t>、</w:t>
            </w:r>
            <w:r>
              <w:rPr>
                <w:rFonts w:cs="Times New Roman" w:hint="eastAsia"/>
                <w:kern w:val="0"/>
                <w:szCs w:val="21"/>
              </w:rPr>
              <w:t>48</w:t>
            </w:r>
          </w:p>
        </w:tc>
      </w:tr>
    </w:tbl>
    <w:p w14:paraId="39DF4069" w14:textId="77777777" w:rsidR="000C2F82" w:rsidRDefault="0079062F">
      <w:pPr>
        <w:pStyle w:val="3"/>
      </w:pPr>
      <w:bookmarkStart w:id="78" w:name="_Toc230769070"/>
      <w:r>
        <w:rPr>
          <w:rFonts w:hint="eastAsia"/>
        </w:rPr>
        <w:t>实验结果与分析</w:t>
      </w:r>
      <w:bookmarkEnd w:id="78"/>
    </w:p>
    <w:p w14:paraId="44B6CDE4" w14:textId="77777777" w:rsidR="000C2F82" w:rsidRDefault="0079062F">
      <w:pPr>
        <w:ind w:firstLine="480"/>
      </w:pPr>
      <w:r>
        <w:rPr>
          <w:rFonts w:hint="eastAsia"/>
        </w:rPr>
        <w:t>在前述章节中，本文详细阐述了面向</w:t>
      </w:r>
      <w:r>
        <w:rPr>
          <w:rFonts w:hint="eastAsia"/>
        </w:rPr>
        <w:t>GPUSPH</w:t>
      </w:r>
      <w:r>
        <w:rPr>
          <w:rFonts w:hint="eastAsia"/>
        </w:rPr>
        <w:t>框架的差分压缩传输优化算法的设计与实现。本节以经典溃坝算例为测试用例，通过定量评价、网络环境和仿真规模三个维度，系统评估该优化方法的性能表现。定量分析从压缩效率、通信延迟和端到端加速比等指标入手，量化方法的优化效果。网络环境和仿真规模通过设置不同网络环境以及不同的仿真规模，评估方法的普适性。实验以原始</w:t>
      </w:r>
      <w:r>
        <w:rPr>
          <w:rFonts w:hint="eastAsia"/>
        </w:rPr>
        <w:t>GPUSPH</w:t>
      </w:r>
      <w:r>
        <w:rPr>
          <w:rFonts w:hint="eastAsia"/>
        </w:rPr>
        <w:t>框架为基线，全面验证本文方法的有效性</w:t>
      </w:r>
    </w:p>
    <w:p w14:paraId="34058430" w14:textId="77777777" w:rsidR="000C2F82" w:rsidRDefault="0079062F">
      <w:pPr>
        <w:ind w:firstLineChars="0" w:firstLine="0"/>
      </w:pPr>
      <w:r>
        <w:rPr>
          <w:rFonts w:hint="eastAsia"/>
        </w:rPr>
        <w:t>（</w:t>
      </w:r>
      <w:r>
        <w:rPr>
          <w:rFonts w:hint="eastAsia"/>
        </w:rPr>
        <w:t>1</w:t>
      </w:r>
      <w:r>
        <w:rPr>
          <w:rFonts w:hint="eastAsia"/>
        </w:rPr>
        <w:t>）</w:t>
      </w:r>
      <w:r>
        <w:t>定量</w:t>
      </w:r>
      <w:r>
        <w:rPr>
          <w:rFonts w:hint="eastAsia"/>
        </w:rPr>
        <w:t>评价</w:t>
      </w:r>
    </w:p>
    <w:p w14:paraId="52ACEF8A" w14:textId="2D05FC32" w:rsidR="000C2F82" w:rsidRDefault="0079062F">
      <w:pPr>
        <w:ind w:firstLine="480"/>
      </w:pPr>
      <w:r>
        <w:rPr>
          <w:rFonts w:hint="eastAsia"/>
        </w:rPr>
        <w:t>本部分给出本文差分压缩传输优化方法在溃坝基准测试中的定量结果并与原始</w:t>
      </w:r>
      <w:r>
        <w:rPr>
          <w:rFonts w:hint="eastAsia"/>
        </w:rPr>
        <w:t>GPUSPH</w:t>
      </w:r>
      <w:r>
        <w:rPr>
          <w:rFonts w:hint="eastAsia"/>
        </w:rPr>
        <w:t>框架进行对比。实验从压缩效率、通信耗时和并行效率三个维</w:t>
      </w:r>
      <w:proofErr w:type="gramStart"/>
      <w:r>
        <w:rPr>
          <w:rFonts w:hint="eastAsia"/>
        </w:rPr>
        <w:t>度开展</w:t>
      </w:r>
      <w:proofErr w:type="gramEnd"/>
      <w:r>
        <w:rPr>
          <w:rFonts w:hint="eastAsia"/>
        </w:rPr>
        <w:t>评估，其中压缩率用于衡量数据缩减程度，通信耗时用于反映延迟优化效果，并行效率用于体现整体性能提升幅度。原始数据由</w:t>
      </w:r>
      <w:r>
        <w:rPr>
          <w:rFonts w:hint="eastAsia"/>
        </w:rPr>
        <w:t>GPUSPH</w:t>
      </w:r>
      <w:r>
        <w:rPr>
          <w:rFonts w:hint="eastAsia"/>
        </w:rPr>
        <w:t>官方代码运行得到，优化版本数据在相同硬件环境与测试配置下采用集成本文方法的程序运行得到，实验分别记录</w:t>
      </w:r>
      <w:r>
        <w:rPr>
          <w:rFonts w:hint="eastAsia"/>
        </w:rPr>
        <w:t>LZ4</w:t>
      </w:r>
      <w:r>
        <w:rPr>
          <w:rFonts w:hint="eastAsia"/>
        </w:rPr>
        <w:t>、</w:t>
      </w:r>
      <w:r>
        <w:rPr>
          <w:rFonts w:hint="eastAsia"/>
        </w:rPr>
        <w:t>Zstd</w:t>
      </w:r>
      <w:r>
        <w:rPr>
          <w:rFonts w:hint="eastAsia"/>
        </w:rPr>
        <w:t>不同压缩算法配置下的结果。</w:t>
      </w:r>
      <w:r>
        <w:rPr>
          <w:rFonts w:hint="eastAsia"/>
        </w:rPr>
        <w:fldChar w:fldCharType="begin"/>
      </w:r>
      <w:r>
        <w:rPr>
          <w:rFonts w:hint="eastAsia"/>
        </w:rPr>
        <w:instrText xml:space="preserve"> REF _Ref23146 \h </w:instrText>
      </w:r>
      <w:r>
        <w:rPr>
          <w:rFonts w:hint="eastAsia"/>
        </w:rPr>
      </w:r>
      <w:r>
        <w:rPr>
          <w:rFonts w:hint="eastAsia"/>
        </w:rPr>
        <w:fldChar w:fldCharType="separate"/>
      </w:r>
      <w:r w:rsidR="00105A6B">
        <w:t>表</w:t>
      </w:r>
      <w:r w:rsidR="00105A6B">
        <w:t>4-</w:t>
      </w:r>
      <w:r w:rsidR="00105A6B">
        <w:rPr>
          <w:noProof/>
        </w:rPr>
        <w:t>2</w:t>
      </w:r>
      <w:r>
        <w:rPr>
          <w:rFonts w:hint="eastAsia"/>
        </w:rPr>
        <w:fldChar w:fldCharType="end"/>
      </w:r>
      <w:r>
        <w:rPr>
          <w:rFonts w:hint="eastAsia"/>
        </w:rPr>
        <w:t>、</w:t>
      </w:r>
      <w:r>
        <w:rPr>
          <w:rFonts w:hint="eastAsia"/>
        </w:rPr>
        <w:fldChar w:fldCharType="begin"/>
      </w:r>
      <w:r>
        <w:rPr>
          <w:rFonts w:hint="eastAsia"/>
        </w:rPr>
        <w:instrText xml:space="preserve"> REF _Ref24626 \h </w:instrText>
      </w:r>
      <w:r>
        <w:rPr>
          <w:rFonts w:hint="eastAsia"/>
        </w:rPr>
      </w:r>
      <w:r>
        <w:rPr>
          <w:rFonts w:hint="eastAsia"/>
        </w:rPr>
        <w:fldChar w:fldCharType="separate"/>
      </w:r>
      <w:r w:rsidR="00105A6B">
        <w:t>表</w:t>
      </w:r>
      <w:r w:rsidR="00105A6B">
        <w:t>4-</w:t>
      </w:r>
      <w:r w:rsidR="00105A6B">
        <w:rPr>
          <w:noProof/>
        </w:rPr>
        <w:t>3</w:t>
      </w:r>
      <w:r>
        <w:rPr>
          <w:rFonts w:hint="eastAsia"/>
        </w:rPr>
        <w:fldChar w:fldCharType="end"/>
      </w:r>
      <w:r>
        <w:rPr>
          <w:rFonts w:hint="eastAsia"/>
        </w:rPr>
        <w:t>和</w:t>
      </w:r>
      <w:r>
        <w:rPr>
          <w:rFonts w:hint="eastAsia"/>
        </w:rPr>
        <w:fldChar w:fldCharType="begin"/>
      </w:r>
      <w:r>
        <w:rPr>
          <w:rFonts w:hint="eastAsia"/>
        </w:rPr>
        <w:instrText xml:space="preserve"> REF _Ref23316 \h </w:instrText>
      </w:r>
      <w:r>
        <w:rPr>
          <w:rFonts w:hint="eastAsia"/>
        </w:rPr>
      </w:r>
      <w:r>
        <w:rPr>
          <w:rFonts w:hint="eastAsia"/>
        </w:rPr>
        <w:fldChar w:fldCharType="separate"/>
      </w:r>
      <w:r w:rsidR="00105A6B">
        <w:t>表</w:t>
      </w:r>
      <w:r w:rsidR="00105A6B">
        <w:t>4-</w:t>
      </w:r>
      <w:r w:rsidR="00105A6B">
        <w:rPr>
          <w:noProof/>
        </w:rPr>
        <w:t>4</w:t>
      </w:r>
      <w:r>
        <w:rPr>
          <w:rFonts w:hint="eastAsia"/>
        </w:rPr>
        <w:fldChar w:fldCharType="end"/>
      </w:r>
      <w:r>
        <w:rPr>
          <w:rFonts w:hint="eastAsia"/>
        </w:rPr>
        <w:t>分别展示了本文方法在压缩效率、通信延迟和</w:t>
      </w:r>
      <w:r>
        <w:rPr>
          <w:rFonts w:hint="eastAsia"/>
        </w:rPr>
        <w:t>GPU</w:t>
      </w:r>
      <w:r>
        <w:rPr>
          <w:rFonts w:hint="eastAsia"/>
        </w:rPr>
        <w:t>利用率上的定量结果。</w:t>
      </w:r>
    </w:p>
    <w:p w14:paraId="4F6E739F" w14:textId="2BECE914" w:rsidR="000C2F82" w:rsidRDefault="0079062F">
      <w:pPr>
        <w:pStyle w:val="a5"/>
        <w:spacing w:before="240"/>
      </w:pPr>
      <w:bookmarkStart w:id="79" w:name="_Ref23146"/>
      <w:r>
        <w:t>表</w:t>
      </w:r>
      <w:r>
        <w:t>4-</w:t>
      </w:r>
      <w:r>
        <w:fldChar w:fldCharType="begin"/>
      </w:r>
      <w:r>
        <w:instrText xml:space="preserve"> SEQ </w:instrText>
      </w:r>
      <w:r>
        <w:instrText>表</w:instrText>
      </w:r>
      <w:r>
        <w:instrText xml:space="preserve">4- \* ARABIC </w:instrText>
      </w:r>
      <w:r>
        <w:fldChar w:fldCharType="separate"/>
      </w:r>
      <w:r w:rsidR="00105A6B">
        <w:rPr>
          <w:noProof/>
        </w:rPr>
        <w:t>2</w:t>
      </w:r>
      <w:r>
        <w:fldChar w:fldCharType="end"/>
      </w:r>
      <w:bookmarkEnd w:id="79"/>
      <w:r>
        <w:rPr>
          <w:rFonts w:hint="eastAsia"/>
        </w:rPr>
        <w:t xml:space="preserve"> </w:t>
      </w:r>
      <w:r>
        <w:rPr>
          <w:rFonts w:hint="eastAsia"/>
        </w:rPr>
        <w:t>不同压缩算法的压缩率对比</w:t>
      </w:r>
    </w:p>
    <w:p w14:paraId="5B568994" w14:textId="77777777" w:rsidR="000C2F82" w:rsidRDefault="0079062F">
      <w:pPr>
        <w:spacing w:after="120"/>
        <w:ind w:firstLineChars="0" w:firstLine="0"/>
        <w:jc w:val="center"/>
        <w:rPr>
          <w:sz w:val="21"/>
          <w:szCs w:val="21"/>
        </w:rPr>
      </w:pPr>
      <w:r>
        <w:rPr>
          <w:rFonts w:hint="eastAsia"/>
          <w:sz w:val="21"/>
          <w:szCs w:val="21"/>
        </w:rPr>
        <w:t>Table4-</w:t>
      </w:r>
      <w:r>
        <w:rPr>
          <w:sz w:val="21"/>
          <w:szCs w:val="21"/>
        </w:rPr>
        <w:t>2</w:t>
      </w:r>
      <w:r>
        <w:rPr>
          <w:rFonts w:hint="eastAsia"/>
          <w:sz w:val="21"/>
          <w:szCs w:val="21"/>
        </w:rPr>
        <w:t xml:space="preserve"> Comparison of </w:t>
      </w:r>
      <w:r>
        <w:rPr>
          <w:sz w:val="21"/>
          <w:szCs w:val="21"/>
        </w:rPr>
        <w:t>c</w:t>
      </w:r>
      <w:r>
        <w:rPr>
          <w:rFonts w:hint="eastAsia"/>
          <w:sz w:val="21"/>
          <w:szCs w:val="21"/>
        </w:rPr>
        <w:t xml:space="preserve">ompression </w:t>
      </w:r>
      <w:r>
        <w:rPr>
          <w:sz w:val="21"/>
          <w:szCs w:val="21"/>
        </w:rPr>
        <w:t>r</w:t>
      </w:r>
      <w:r>
        <w:rPr>
          <w:rFonts w:hint="eastAsia"/>
          <w:sz w:val="21"/>
          <w:szCs w:val="21"/>
        </w:rPr>
        <w:t xml:space="preserve">atios for </w:t>
      </w:r>
      <w:r>
        <w:rPr>
          <w:sz w:val="21"/>
          <w:szCs w:val="21"/>
        </w:rPr>
        <w:t>d</w:t>
      </w:r>
      <w:r>
        <w:rPr>
          <w:rFonts w:hint="eastAsia"/>
          <w:sz w:val="21"/>
          <w:szCs w:val="21"/>
        </w:rPr>
        <w:t xml:space="preserve">ifferent </w:t>
      </w:r>
      <w:r>
        <w:rPr>
          <w:sz w:val="21"/>
          <w:szCs w:val="21"/>
        </w:rPr>
        <w:t>c</w:t>
      </w:r>
      <w:r>
        <w:rPr>
          <w:rFonts w:hint="eastAsia"/>
          <w:sz w:val="21"/>
          <w:szCs w:val="21"/>
        </w:rPr>
        <w:t xml:space="preserve">ompression </w:t>
      </w:r>
      <w:r>
        <w:rPr>
          <w:sz w:val="21"/>
          <w:szCs w:val="21"/>
        </w:rPr>
        <w:t>a</w:t>
      </w:r>
      <w:r>
        <w:rPr>
          <w:rFonts w:hint="eastAsia"/>
          <w:sz w:val="21"/>
          <w:szCs w:val="21"/>
        </w:rPr>
        <w:t>lgorithms</w:t>
      </w:r>
    </w:p>
    <w:tbl>
      <w:tblPr>
        <w:tblStyle w:val="afc"/>
        <w:tblW w:w="0" w:type="auto"/>
        <w:tblLook w:val="04A0" w:firstRow="1" w:lastRow="0" w:firstColumn="1" w:lastColumn="0" w:noHBand="0" w:noVBand="1"/>
      </w:tblPr>
      <w:tblGrid>
        <w:gridCol w:w="2114"/>
        <w:gridCol w:w="2122"/>
        <w:gridCol w:w="2132"/>
        <w:gridCol w:w="2136"/>
      </w:tblGrid>
      <w:tr w:rsidR="000C2F82" w14:paraId="748C2D60" w14:textId="77777777">
        <w:tc>
          <w:tcPr>
            <w:tcW w:w="2180" w:type="dxa"/>
            <w:tcBorders>
              <w:top w:val="single" w:sz="12" w:space="0" w:color="auto"/>
              <w:left w:val="nil"/>
              <w:bottom w:val="single" w:sz="6" w:space="0" w:color="auto"/>
              <w:right w:val="nil"/>
            </w:tcBorders>
          </w:tcPr>
          <w:p w14:paraId="21E8E568" w14:textId="77777777" w:rsidR="000C2F82" w:rsidRDefault="0079062F">
            <w:pPr>
              <w:pStyle w:val="aff5"/>
              <w:rPr>
                <w:rFonts w:cs="Times New Roman"/>
                <w:kern w:val="0"/>
                <w:szCs w:val="21"/>
              </w:rPr>
            </w:pPr>
            <w:r>
              <w:rPr>
                <w:rFonts w:cs="Times New Roman" w:hint="eastAsia"/>
                <w:kern w:val="0"/>
                <w:szCs w:val="21"/>
              </w:rPr>
              <w:t>方法</w:t>
            </w:r>
          </w:p>
        </w:tc>
        <w:tc>
          <w:tcPr>
            <w:tcW w:w="2180" w:type="dxa"/>
            <w:tcBorders>
              <w:top w:val="single" w:sz="12" w:space="0" w:color="auto"/>
              <w:left w:val="nil"/>
              <w:bottom w:val="single" w:sz="6" w:space="0" w:color="auto"/>
              <w:right w:val="nil"/>
            </w:tcBorders>
          </w:tcPr>
          <w:p w14:paraId="7EB59D2C" w14:textId="77777777" w:rsidR="000C2F82" w:rsidRDefault="0079062F">
            <w:pPr>
              <w:pStyle w:val="aff5"/>
              <w:rPr>
                <w:rFonts w:cs="Times New Roman"/>
                <w:kern w:val="0"/>
                <w:szCs w:val="21"/>
              </w:rPr>
            </w:pPr>
            <w:r>
              <w:rPr>
                <w:rFonts w:cs="Times New Roman" w:hint="eastAsia"/>
                <w:kern w:val="0"/>
                <w:szCs w:val="21"/>
              </w:rPr>
              <w:t>压缩率</w:t>
            </w:r>
          </w:p>
        </w:tc>
        <w:tc>
          <w:tcPr>
            <w:tcW w:w="2180" w:type="dxa"/>
            <w:tcBorders>
              <w:top w:val="single" w:sz="12" w:space="0" w:color="auto"/>
              <w:left w:val="nil"/>
              <w:bottom w:val="single" w:sz="6" w:space="0" w:color="auto"/>
              <w:right w:val="nil"/>
            </w:tcBorders>
          </w:tcPr>
          <w:p w14:paraId="185B8B63" w14:textId="77777777" w:rsidR="000C2F82" w:rsidRDefault="0079062F">
            <w:pPr>
              <w:pStyle w:val="aff5"/>
              <w:rPr>
                <w:rFonts w:cs="Times New Roman"/>
                <w:kern w:val="0"/>
                <w:szCs w:val="21"/>
              </w:rPr>
            </w:pPr>
            <w:r>
              <w:rPr>
                <w:rFonts w:cs="Times New Roman" w:hint="eastAsia"/>
                <w:kern w:val="0"/>
                <w:szCs w:val="21"/>
              </w:rPr>
              <w:t>压缩速度</w:t>
            </w:r>
          </w:p>
        </w:tc>
        <w:tc>
          <w:tcPr>
            <w:tcW w:w="2180" w:type="dxa"/>
            <w:tcBorders>
              <w:top w:val="single" w:sz="12" w:space="0" w:color="auto"/>
              <w:left w:val="nil"/>
              <w:bottom w:val="single" w:sz="6" w:space="0" w:color="auto"/>
              <w:right w:val="nil"/>
            </w:tcBorders>
          </w:tcPr>
          <w:p w14:paraId="0AFF05BF" w14:textId="77777777" w:rsidR="000C2F82" w:rsidRDefault="0079062F">
            <w:pPr>
              <w:pStyle w:val="aff5"/>
              <w:rPr>
                <w:rFonts w:cs="Times New Roman"/>
                <w:kern w:val="0"/>
                <w:szCs w:val="21"/>
              </w:rPr>
            </w:pPr>
            <w:r>
              <w:rPr>
                <w:rFonts w:cs="Times New Roman" w:hint="eastAsia"/>
                <w:kern w:val="0"/>
                <w:szCs w:val="21"/>
              </w:rPr>
              <w:t>解压速度</w:t>
            </w:r>
          </w:p>
        </w:tc>
      </w:tr>
      <w:tr w:rsidR="000C2F82" w14:paraId="18ACF5ED" w14:textId="77777777">
        <w:trPr>
          <w:trHeight w:val="262"/>
        </w:trPr>
        <w:tc>
          <w:tcPr>
            <w:tcW w:w="2180" w:type="dxa"/>
            <w:tcBorders>
              <w:top w:val="single" w:sz="6" w:space="0" w:color="auto"/>
              <w:left w:val="nil"/>
              <w:bottom w:val="nil"/>
              <w:right w:val="nil"/>
            </w:tcBorders>
          </w:tcPr>
          <w:p w14:paraId="40B5B688"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LZ4</w:t>
            </w:r>
          </w:p>
        </w:tc>
        <w:tc>
          <w:tcPr>
            <w:tcW w:w="2180" w:type="dxa"/>
            <w:tcBorders>
              <w:top w:val="single" w:sz="6" w:space="0" w:color="auto"/>
              <w:left w:val="nil"/>
              <w:bottom w:val="nil"/>
              <w:right w:val="nil"/>
            </w:tcBorders>
          </w:tcPr>
          <w:p w14:paraId="16286696"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8.06%</w:t>
            </w:r>
          </w:p>
        </w:tc>
        <w:tc>
          <w:tcPr>
            <w:tcW w:w="2180" w:type="dxa"/>
            <w:tcBorders>
              <w:top w:val="single" w:sz="6" w:space="0" w:color="auto"/>
              <w:left w:val="nil"/>
              <w:bottom w:val="nil"/>
              <w:right w:val="nil"/>
            </w:tcBorders>
          </w:tcPr>
          <w:p w14:paraId="26F4408A"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780MB/s</w:t>
            </w:r>
          </w:p>
        </w:tc>
        <w:tc>
          <w:tcPr>
            <w:tcW w:w="2180" w:type="dxa"/>
            <w:tcBorders>
              <w:top w:val="single" w:sz="6" w:space="0" w:color="auto"/>
              <w:left w:val="nil"/>
              <w:bottom w:val="nil"/>
              <w:right w:val="nil"/>
            </w:tcBorders>
          </w:tcPr>
          <w:p w14:paraId="035CC2E1"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3850MB/s</w:t>
            </w:r>
          </w:p>
        </w:tc>
      </w:tr>
      <w:tr w:rsidR="000C2F82" w14:paraId="0136E087" w14:textId="77777777">
        <w:trPr>
          <w:trHeight w:val="162"/>
        </w:trPr>
        <w:tc>
          <w:tcPr>
            <w:tcW w:w="2180" w:type="dxa"/>
            <w:tcBorders>
              <w:top w:val="nil"/>
              <w:left w:val="nil"/>
              <w:bottom w:val="single" w:sz="12" w:space="0" w:color="auto"/>
              <w:right w:val="nil"/>
            </w:tcBorders>
          </w:tcPr>
          <w:p w14:paraId="3E6343D0"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Zstd</w:t>
            </w:r>
          </w:p>
        </w:tc>
        <w:tc>
          <w:tcPr>
            <w:tcW w:w="2180" w:type="dxa"/>
            <w:tcBorders>
              <w:top w:val="nil"/>
              <w:left w:val="nil"/>
              <w:bottom w:val="single" w:sz="12" w:space="0" w:color="auto"/>
              <w:right w:val="nil"/>
            </w:tcBorders>
          </w:tcPr>
          <w:p w14:paraId="012D5DAE"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6.03%</w:t>
            </w:r>
          </w:p>
        </w:tc>
        <w:tc>
          <w:tcPr>
            <w:tcW w:w="2180" w:type="dxa"/>
            <w:tcBorders>
              <w:top w:val="nil"/>
              <w:left w:val="nil"/>
              <w:bottom w:val="single" w:sz="12" w:space="0" w:color="auto"/>
              <w:right w:val="nil"/>
            </w:tcBorders>
          </w:tcPr>
          <w:p w14:paraId="446F8AE4"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515MB/s</w:t>
            </w:r>
          </w:p>
        </w:tc>
        <w:tc>
          <w:tcPr>
            <w:tcW w:w="2180" w:type="dxa"/>
            <w:tcBorders>
              <w:top w:val="nil"/>
              <w:left w:val="nil"/>
              <w:bottom w:val="single" w:sz="12" w:space="0" w:color="auto"/>
              <w:right w:val="nil"/>
            </w:tcBorders>
          </w:tcPr>
          <w:p w14:paraId="06302CE4"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1875MB/s</w:t>
            </w:r>
          </w:p>
        </w:tc>
      </w:tr>
    </w:tbl>
    <w:p w14:paraId="31504946" w14:textId="6D75F44E" w:rsidR="000C2F82" w:rsidRDefault="0079062F">
      <w:pPr>
        <w:spacing w:before="120"/>
        <w:ind w:firstLine="480"/>
      </w:pPr>
      <w:r>
        <w:t>从</w:t>
      </w:r>
      <w:r>
        <w:fldChar w:fldCharType="begin"/>
      </w:r>
      <w:r>
        <w:instrText xml:space="preserve"> REF _Ref23146 \h </w:instrText>
      </w:r>
      <w:r>
        <w:fldChar w:fldCharType="separate"/>
      </w:r>
      <w:r w:rsidR="00105A6B">
        <w:t>表</w:t>
      </w:r>
      <w:r w:rsidR="00105A6B">
        <w:t>4-</w:t>
      </w:r>
      <w:r w:rsidR="00105A6B">
        <w:rPr>
          <w:noProof/>
        </w:rPr>
        <w:t>2</w:t>
      </w:r>
      <w:r>
        <w:fldChar w:fldCharType="end"/>
      </w:r>
      <w:r>
        <w:t>可以看出，本文采用的两种压缩算法均能有效降低通信数据量。</w:t>
      </w:r>
      <w:r>
        <w:t>LZ4</w:t>
      </w:r>
      <w:r>
        <w:t>将通信数据压缩至原始大小的</w:t>
      </w:r>
      <w:r>
        <w:rPr>
          <w:rFonts w:hint="eastAsia"/>
        </w:rPr>
        <w:t>8.06</w:t>
      </w:r>
      <w:r>
        <w:t>%</w:t>
      </w:r>
      <w:r>
        <w:t>，</w:t>
      </w:r>
      <w:r>
        <w:t>Zstd</w:t>
      </w:r>
      <w:r>
        <w:t>降至</w:t>
      </w:r>
      <w:r>
        <w:rPr>
          <w:rFonts w:hint="eastAsia"/>
        </w:rPr>
        <w:t>6.03</w:t>
      </w:r>
      <w:r>
        <w:t>%</w:t>
      </w:r>
      <w:r>
        <w:t>。在压缩速度方面，</w:t>
      </w:r>
      <w:r>
        <w:t>LZ4</w:t>
      </w:r>
      <w:r>
        <w:t>以</w:t>
      </w:r>
      <w:r>
        <w:rPr>
          <w:rFonts w:hint="eastAsia"/>
        </w:rPr>
        <w:t>780</w:t>
      </w:r>
      <w:r>
        <w:t>MB/s</w:t>
      </w:r>
      <w:r>
        <w:t>显著优于</w:t>
      </w:r>
      <w:r>
        <w:t>Zstd</w:t>
      </w:r>
      <w:r>
        <w:t>的</w:t>
      </w:r>
      <w:r>
        <w:rPr>
          <w:rFonts w:hint="eastAsia"/>
        </w:rPr>
        <w:t>515</w:t>
      </w:r>
      <w:r>
        <w:t>MB/s</w:t>
      </w:r>
      <w:r>
        <w:rPr>
          <w:rFonts w:hint="eastAsia"/>
        </w:rPr>
        <w:t>。</w:t>
      </w:r>
      <w:r>
        <w:t>在解压速度方面，</w:t>
      </w:r>
      <w:r>
        <w:t>LZ4</w:t>
      </w:r>
      <w:r>
        <w:t>同样保持领先，达到</w:t>
      </w:r>
      <w:r>
        <w:rPr>
          <w:rFonts w:hint="eastAsia"/>
        </w:rPr>
        <w:t>3850</w:t>
      </w:r>
      <w:r>
        <w:t>MB/s</w:t>
      </w:r>
      <w:r>
        <w:t>。上述结果表明，</w:t>
      </w:r>
      <w:r>
        <w:t>LZ4</w:t>
      </w:r>
      <w:r>
        <w:t>适合对压缩速度要求较高的场景，而</w:t>
      </w:r>
      <w:r>
        <w:t>Zstd</w:t>
      </w:r>
      <w:r>
        <w:t>则可在可接受的速度开销下获得更高的压缩比。</w:t>
      </w:r>
      <w:r>
        <w:t>GPUSPH</w:t>
      </w:r>
      <w:r>
        <w:t>中边界流体数据交换需优先保障传输速度以避免整体计算效率下降，因此更适合采用</w:t>
      </w:r>
      <w:r>
        <w:t>LZ4</w:t>
      </w:r>
      <w:r>
        <w:t>算法，该算法在数据通信环节具有更高效率收益，区别于</w:t>
      </w:r>
      <w:r>
        <w:t>Zstd</w:t>
      </w:r>
      <w:r>
        <w:t>算法侧重的存储层面收益。</w:t>
      </w:r>
    </w:p>
    <w:p w14:paraId="7017DF0A" w14:textId="00569487" w:rsidR="000C2F82" w:rsidRDefault="0079062F">
      <w:pPr>
        <w:pStyle w:val="a5"/>
        <w:spacing w:before="240"/>
      </w:pPr>
      <w:bookmarkStart w:id="80" w:name="_Ref24626"/>
      <w:r>
        <w:lastRenderedPageBreak/>
        <w:t>表</w:t>
      </w:r>
      <w:r>
        <w:t>4-</w:t>
      </w:r>
      <w:r>
        <w:fldChar w:fldCharType="begin"/>
      </w:r>
      <w:r>
        <w:instrText xml:space="preserve"> SEQ </w:instrText>
      </w:r>
      <w:r>
        <w:instrText>表</w:instrText>
      </w:r>
      <w:r>
        <w:instrText xml:space="preserve">4- \* ARABIC </w:instrText>
      </w:r>
      <w:r>
        <w:fldChar w:fldCharType="separate"/>
      </w:r>
      <w:r w:rsidR="00105A6B">
        <w:rPr>
          <w:noProof/>
        </w:rPr>
        <w:t>3</w:t>
      </w:r>
      <w:r>
        <w:fldChar w:fldCharType="end"/>
      </w:r>
      <w:bookmarkEnd w:id="80"/>
      <w:r>
        <w:rPr>
          <w:rFonts w:hint="eastAsia"/>
        </w:rPr>
        <w:t xml:space="preserve"> </w:t>
      </w:r>
      <w:r>
        <w:rPr>
          <w:rFonts w:hint="eastAsia"/>
        </w:rPr>
        <w:t>通信耗时对比</w:t>
      </w:r>
    </w:p>
    <w:p w14:paraId="5ED47B74" w14:textId="77777777" w:rsidR="000C2F82" w:rsidRDefault="0079062F">
      <w:pPr>
        <w:spacing w:after="120"/>
        <w:ind w:firstLineChars="0" w:firstLine="0"/>
        <w:jc w:val="center"/>
        <w:rPr>
          <w:sz w:val="21"/>
          <w:szCs w:val="21"/>
        </w:rPr>
      </w:pPr>
      <w:r>
        <w:rPr>
          <w:rFonts w:hint="eastAsia"/>
          <w:sz w:val="21"/>
          <w:szCs w:val="21"/>
        </w:rPr>
        <w:t xml:space="preserve">Table4-3 Communication </w:t>
      </w:r>
      <w:r>
        <w:rPr>
          <w:sz w:val="21"/>
          <w:szCs w:val="21"/>
        </w:rPr>
        <w:t>t</w:t>
      </w:r>
      <w:r>
        <w:rPr>
          <w:rFonts w:hint="eastAsia"/>
          <w:sz w:val="21"/>
          <w:szCs w:val="21"/>
        </w:rPr>
        <w:t xml:space="preserve">ime </w:t>
      </w:r>
      <w:r>
        <w:rPr>
          <w:sz w:val="21"/>
          <w:szCs w:val="21"/>
        </w:rPr>
        <w:t>c</w:t>
      </w:r>
      <w:r>
        <w:rPr>
          <w:rFonts w:hint="eastAsia"/>
          <w:sz w:val="21"/>
          <w:szCs w:val="21"/>
        </w:rPr>
        <w:t>omparison</w:t>
      </w:r>
    </w:p>
    <w:tbl>
      <w:tblPr>
        <w:tblStyle w:val="afc"/>
        <w:tblW w:w="0" w:type="auto"/>
        <w:tblLook w:val="04A0" w:firstRow="1" w:lastRow="0" w:firstColumn="1" w:lastColumn="0" w:noHBand="0" w:noVBand="1"/>
      </w:tblPr>
      <w:tblGrid>
        <w:gridCol w:w="1709"/>
        <w:gridCol w:w="1698"/>
        <w:gridCol w:w="1698"/>
        <w:gridCol w:w="1698"/>
        <w:gridCol w:w="1698"/>
      </w:tblGrid>
      <w:tr w:rsidR="000C2F82" w14:paraId="2B2D244B" w14:textId="77777777">
        <w:tc>
          <w:tcPr>
            <w:tcW w:w="1709" w:type="dxa"/>
            <w:tcBorders>
              <w:top w:val="single" w:sz="12" w:space="0" w:color="auto"/>
              <w:left w:val="nil"/>
              <w:bottom w:val="single" w:sz="6" w:space="0" w:color="auto"/>
              <w:right w:val="nil"/>
            </w:tcBorders>
          </w:tcPr>
          <w:p w14:paraId="1890FA45" w14:textId="77777777" w:rsidR="000C2F82" w:rsidRDefault="0079062F">
            <w:pPr>
              <w:pStyle w:val="aff5"/>
              <w:rPr>
                <w:rFonts w:cs="Times New Roman"/>
                <w:kern w:val="0"/>
                <w:szCs w:val="21"/>
              </w:rPr>
            </w:pPr>
            <w:r>
              <w:rPr>
                <w:rFonts w:cs="Times New Roman" w:hint="eastAsia"/>
                <w:kern w:val="0"/>
                <w:szCs w:val="21"/>
              </w:rPr>
              <w:t>方法</w:t>
            </w:r>
          </w:p>
        </w:tc>
        <w:tc>
          <w:tcPr>
            <w:tcW w:w="1698" w:type="dxa"/>
            <w:tcBorders>
              <w:top w:val="single" w:sz="12" w:space="0" w:color="auto"/>
              <w:left w:val="nil"/>
              <w:bottom w:val="single" w:sz="6" w:space="0" w:color="auto"/>
              <w:right w:val="nil"/>
            </w:tcBorders>
          </w:tcPr>
          <w:p w14:paraId="0CDDD67A" w14:textId="77777777" w:rsidR="000C2F82" w:rsidRDefault="0079062F">
            <w:pPr>
              <w:pStyle w:val="aff5"/>
              <w:rPr>
                <w:rFonts w:cs="Times New Roman"/>
                <w:kern w:val="0"/>
                <w:szCs w:val="21"/>
              </w:rPr>
            </w:pPr>
            <w:r>
              <w:rPr>
                <w:rFonts w:cs="Times New Roman" w:hint="eastAsia"/>
                <w:kern w:val="0"/>
                <w:szCs w:val="21"/>
              </w:rPr>
              <w:t>通信耗时</w:t>
            </w:r>
            <w:r>
              <w:rPr>
                <w:rFonts w:cs="Times New Roman"/>
                <w:kern w:val="0"/>
                <w:szCs w:val="21"/>
              </w:rPr>
              <w:t>（</w:t>
            </w:r>
            <w:r>
              <w:rPr>
                <w:rFonts w:cs="Times New Roman"/>
                <w:kern w:val="0"/>
                <w:szCs w:val="21"/>
              </w:rPr>
              <w:t>s</w:t>
            </w:r>
            <w:r>
              <w:rPr>
                <w:rFonts w:cs="Times New Roman"/>
                <w:kern w:val="0"/>
                <w:szCs w:val="21"/>
              </w:rPr>
              <w:t>）</w:t>
            </w:r>
          </w:p>
        </w:tc>
        <w:tc>
          <w:tcPr>
            <w:tcW w:w="1698" w:type="dxa"/>
            <w:tcBorders>
              <w:top w:val="single" w:sz="12" w:space="0" w:color="auto"/>
              <w:left w:val="nil"/>
              <w:bottom w:val="single" w:sz="6" w:space="0" w:color="auto"/>
              <w:right w:val="nil"/>
            </w:tcBorders>
          </w:tcPr>
          <w:p w14:paraId="3579BCA5" w14:textId="77777777" w:rsidR="000C2F82" w:rsidRDefault="0079062F">
            <w:pPr>
              <w:pStyle w:val="aff5"/>
              <w:rPr>
                <w:rFonts w:cs="Times New Roman"/>
                <w:kern w:val="0"/>
                <w:szCs w:val="21"/>
              </w:rPr>
            </w:pPr>
            <w:r>
              <w:rPr>
                <w:rFonts w:cs="Times New Roman" w:hint="eastAsia"/>
                <w:kern w:val="0"/>
                <w:szCs w:val="21"/>
              </w:rPr>
              <w:t>计算耗时</w:t>
            </w:r>
            <w:r>
              <w:rPr>
                <w:rFonts w:cs="Times New Roman"/>
                <w:kern w:val="0"/>
                <w:szCs w:val="21"/>
              </w:rPr>
              <w:t>（</w:t>
            </w:r>
            <w:r>
              <w:rPr>
                <w:rFonts w:cs="Times New Roman"/>
                <w:kern w:val="0"/>
                <w:szCs w:val="21"/>
              </w:rPr>
              <w:t>s</w:t>
            </w:r>
            <w:r>
              <w:rPr>
                <w:rFonts w:cs="Times New Roman"/>
                <w:kern w:val="0"/>
                <w:szCs w:val="21"/>
              </w:rPr>
              <w:t>）</w:t>
            </w:r>
          </w:p>
        </w:tc>
        <w:tc>
          <w:tcPr>
            <w:tcW w:w="1698" w:type="dxa"/>
            <w:tcBorders>
              <w:top w:val="single" w:sz="12" w:space="0" w:color="auto"/>
              <w:left w:val="nil"/>
              <w:bottom w:val="single" w:sz="6" w:space="0" w:color="auto"/>
              <w:right w:val="nil"/>
            </w:tcBorders>
          </w:tcPr>
          <w:p w14:paraId="1A46D3DF" w14:textId="77777777" w:rsidR="000C2F82" w:rsidRDefault="0079062F">
            <w:pPr>
              <w:pStyle w:val="aff5"/>
              <w:rPr>
                <w:rFonts w:cs="Times New Roman"/>
                <w:kern w:val="0"/>
                <w:szCs w:val="21"/>
              </w:rPr>
            </w:pPr>
            <w:r>
              <w:rPr>
                <w:rFonts w:cs="Times New Roman" w:hint="eastAsia"/>
                <w:kern w:val="0"/>
                <w:szCs w:val="21"/>
              </w:rPr>
              <w:t>整体耗时</w:t>
            </w:r>
            <w:r>
              <w:rPr>
                <w:rFonts w:cs="Times New Roman"/>
                <w:kern w:val="0"/>
                <w:szCs w:val="21"/>
              </w:rPr>
              <w:t>（</w:t>
            </w:r>
            <w:r>
              <w:rPr>
                <w:rFonts w:cs="Times New Roman"/>
                <w:kern w:val="0"/>
                <w:szCs w:val="21"/>
              </w:rPr>
              <w:t>s</w:t>
            </w:r>
            <w:r>
              <w:rPr>
                <w:rFonts w:cs="Times New Roman"/>
                <w:kern w:val="0"/>
                <w:szCs w:val="21"/>
              </w:rPr>
              <w:t>）</w:t>
            </w:r>
          </w:p>
        </w:tc>
        <w:tc>
          <w:tcPr>
            <w:tcW w:w="1698" w:type="dxa"/>
            <w:tcBorders>
              <w:top w:val="single" w:sz="12" w:space="0" w:color="auto"/>
              <w:left w:val="nil"/>
              <w:bottom w:val="single" w:sz="6" w:space="0" w:color="auto"/>
              <w:right w:val="nil"/>
            </w:tcBorders>
          </w:tcPr>
          <w:p w14:paraId="2A3AC1E4" w14:textId="77777777" w:rsidR="000C2F82" w:rsidRDefault="0079062F">
            <w:pPr>
              <w:pStyle w:val="aff5"/>
              <w:rPr>
                <w:rFonts w:cs="Times New Roman"/>
                <w:kern w:val="0"/>
                <w:szCs w:val="21"/>
              </w:rPr>
            </w:pPr>
            <w:r>
              <w:rPr>
                <w:rFonts w:cs="Times New Roman" w:hint="eastAsia"/>
                <w:kern w:val="0"/>
                <w:szCs w:val="21"/>
              </w:rPr>
              <w:t>通信占比</w:t>
            </w:r>
          </w:p>
        </w:tc>
      </w:tr>
      <w:tr w:rsidR="000C2F82" w14:paraId="2443875A" w14:textId="77777777">
        <w:trPr>
          <w:trHeight w:val="90"/>
        </w:trPr>
        <w:tc>
          <w:tcPr>
            <w:tcW w:w="1709" w:type="dxa"/>
            <w:tcBorders>
              <w:top w:val="single" w:sz="6" w:space="0" w:color="auto"/>
              <w:left w:val="nil"/>
              <w:bottom w:val="nil"/>
              <w:right w:val="nil"/>
            </w:tcBorders>
          </w:tcPr>
          <w:p w14:paraId="7DD60A43" w14:textId="77777777" w:rsidR="000C2F82" w:rsidRDefault="0079062F">
            <w:pPr>
              <w:pStyle w:val="aff5"/>
              <w:rPr>
                <w:rFonts w:cs="Times New Roman"/>
                <w:kern w:val="0"/>
                <w:szCs w:val="21"/>
              </w:rPr>
            </w:pPr>
            <w:r>
              <w:rPr>
                <w:rFonts w:cs="Times New Roman" w:hint="eastAsia"/>
                <w:kern w:val="0"/>
                <w:szCs w:val="21"/>
              </w:rPr>
              <w:t>原始</w:t>
            </w:r>
            <w:r w:rsidRPr="004A7332">
              <w:rPr>
                <w:rFonts w:ascii="Times New Roman" w:hAnsi="Times New Roman" w:cs="Times New Roman"/>
                <w:kern w:val="0"/>
                <w:szCs w:val="21"/>
              </w:rPr>
              <w:t>GPUSPH</w:t>
            </w:r>
          </w:p>
        </w:tc>
        <w:tc>
          <w:tcPr>
            <w:tcW w:w="1698" w:type="dxa"/>
            <w:tcBorders>
              <w:top w:val="single" w:sz="6" w:space="0" w:color="auto"/>
              <w:left w:val="nil"/>
              <w:bottom w:val="nil"/>
              <w:right w:val="nil"/>
            </w:tcBorders>
          </w:tcPr>
          <w:p w14:paraId="1754B550"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38.26</w:t>
            </w:r>
          </w:p>
        </w:tc>
        <w:tc>
          <w:tcPr>
            <w:tcW w:w="1698" w:type="dxa"/>
            <w:tcBorders>
              <w:top w:val="single" w:sz="6" w:space="0" w:color="auto"/>
              <w:left w:val="nil"/>
              <w:bottom w:val="nil"/>
              <w:right w:val="nil"/>
            </w:tcBorders>
          </w:tcPr>
          <w:p w14:paraId="27BC730A"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43.63</w:t>
            </w:r>
          </w:p>
        </w:tc>
        <w:tc>
          <w:tcPr>
            <w:tcW w:w="1698" w:type="dxa"/>
            <w:tcBorders>
              <w:top w:val="single" w:sz="6" w:space="0" w:color="auto"/>
              <w:left w:val="nil"/>
              <w:bottom w:val="nil"/>
              <w:right w:val="nil"/>
            </w:tcBorders>
          </w:tcPr>
          <w:p w14:paraId="03960A39"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81.89</w:t>
            </w:r>
          </w:p>
        </w:tc>
        <w:tc>
          <w:tcPr>
            <w:tcW w:w="1698" w:type="dxa"/>
            <w:tcBorders>
              <w:top w:val="single" w:sz="6" w:space="0" w:color="auto"/>
              <w:left w:val="nil"/>
              <w:bottom w:val="nil"/>
              <w:right w:val="nil"/>
            </w:tcBorders>
          </w:tcPr>
          <w:p w14:paraId="2E12DA0A"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46.72%</w:t>
            </w:r>
          </w:p>
        </w:tc>
      </w:tr>
      <w:tr w:rsidR="000C2F82" w14:paraId="0825AEA5" w14:textId="77777777">
        <w:tc>
          <w:tcPr>
            <w:tcW w:w="1709" w:type="dxa"/>
            <w:tcBorders>
              <w:top w:val="nil"/>
              <w:left w:val="nil"/>
              <w:bottom w:val="nil"/>
              <w:right w:val="nil"/>
            </w:tcBorders>
          </w:tcPr>
          <w:p w14:paraId="4DAC59BE"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LZ4</w:t>
            </w:r>
          </w:p>
        </w:tc>
        <w:tc>
          <w:tcPr>
            <w:tcW w:w="1698" w:type="dxa"/>
            <w:tcBorders>
              <w:top w:val="nil"/>
              <w:left w:val="nil"/>
              <w:bottom w:val="nil"/>
              <w:right w:val="nil"/>
            </w:tcBorders>
          </w:tcPr>
          <w:p w14:paraId="67FBA3E4"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23.10</w:t>
            </w:r>
          </w:p>
        </w:tc>
        <w:tc>
          <w:tcPr>
            <w:tcW w:w="1698" w:type="dxa"/>
            <w:tcBorders>
              <w:top w:val="nil"/>
              <w:left w:val="nil"/>
              <w:bottom w:val="nil"/>
              <w:right w:val="nil"/>
            </w:tcBorders>
          </w:tcPr>
          <w:p w14:paraId="3BCB41D0"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45.55</w:t>
            </w:r>
          </w:p>
        </w:tc>
        <w:tc>
          <w:tcPr>
            <w:tcW w:w="1698" w:type="dxa"/>
            <w:tcBorders>
              <w:top w:val="nil"/>
              <w:left w:val="nil"/>
              <w:bottom w:val="nil"/>
              <w:right w:val="nil"/>
            </w:tcBorders>
          </w:tcPr>
          <w:p w14:paraId="7FA8962F"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68.65</w:t>
            </w:r>
          </w:p>
        </w:tc>
        <w:tc>
          <w:tcPr>
            <w:tcW w:w="1698" w:type="dxa"/>
            <w:tcBorders>
              <w:top w:val="nil"/>
              <w:left w:val="nil"/>
              <w:bottom w:val="nil"/>
              <w:right w:val="nil"/>
            </w:tcBorders>
          </w:tcPr>
          <w:p w14:paraId="0196902D"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33.65%</w:t>
            </w:r>
          </w:p>
        </w:tc>
      </w:tr>
      <w:tr w:rsidR="000C2F82" w14:paraId="604FD162" w14:textId="77777777">
        <w:tc>
          <w:tcPr>
            <w:tcW w:w="1709" w:type="dxa"/>
            <w:tcBorders>
              <w:top w:val="nil"/>
              <w:left w:val="nil"/>
              <w:bottom w:val="single" w:sz="12" w:space="0" w:color="auto"/>
              <w:right w:val="nil"/>
            </w:tcBorders>
          </w:tcPr>
          <w:p w14:paraId="28A9AE6F"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Zstd</w:t>
            </w:r>
          </w:p>
        </w:tc>
        <w:tc>
          <w:tcPr>
            <w:tcW w:w="1698" w:type="dxa"/>
            <w:tcBorders>
              <w:top w:val="nil"/>
              <w:left w:val="nil"/>
              <w:bottom w:val="single" w:sz="12" w:space="0" w:color="auto"/>
              <w:right w:val="nil"/>
            </w:tcBorders>
          </w:tcPr>
          <w:p w14:paraId="1095AA09"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28.06</w:t>
            </w:r>
          </w:p>
        </w:tc>
        <w:tc>
          <w:tcPr>
            <w:tcW w:w="1698" w:type="dxa"/>
            <w:tcBorders>
              <w:top w:val="nil"/>
              <w:left w:val="nil"/>
              <w:bottom w:val="single" w:sz="12" w:space="0" w:color="auto"/>
              <w:right w:val="nil"/>
            </w:tcBorders>
          </w:tcPr>
          <w:p w14:paraId="58A8E4F6"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51.65</w:t>
            </w:r>
          </w:p>
        </w:tc>
        <w:tc>
          <w:tcPr>
            <w:tcW w:w="1698" w:type="dxa"/>
            <w:tcBorders>
              <w:top w:val="nil"/>
              <w:left w:val="nil"/>
              <w:bottom w:val="single" w:sz="12" w:space="0" w:color="auto"/>
              <w:right w:val="nil"/>
            </w:tcBorders>
          </w:tcPr>
          <w:p w14:paraId="626490B6"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79.71</w:t>
            </w:r>
          </w:p>
        </w:tc>
        <w:tc>
          <w:tcPr>
            <w:tcW w:w="1698" w:type="dxa"/>
            <w:tcBorders>
              <w:top w:val="nil"/>
              <w:left w:val="nil"/>
              <w:bottom w:val="single" w:sz="12" w:space="0" w:color="auto"/>
              <w:right w:val="nil"/>
            </w:tcBorders>
          </w:tcPr>
          <w:p w14:paraId="47108875"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35.10%</w:t>
            </w:r>
          </w:p>
        </w:tc>
      </w:tr>
    </w:tbl>
    <w:p w14:paraId="6F44144C" w14:textId="73A9AB85" w:rsidR="00336347" w:rsidRPr="00336347" w:rsidRDefault="00336347" w:rsidP="00336347">
      <w:pPr>
        <w:spacing w:before="120"/>
        <w:ind w:firstLine="480"/>
      </w:pPr>
      <w:r>
        <w:rPr>
          <w:rFonts w:hint="eastAsia"/>
        </w:rPr>
        <w:t>表</w:t>
      </w:r>
      <w:r>
        <w:rPr>
          <w:rFonts w:hint="eastAsia"/>
        </w:rPr>
        <w:t>4</w:t>
      </w:r>
      <w:r>
        <w:t>-3</w:t>
      </w:r>
      <w:r>
        <w:rPr>
          <w:rFonts w:hint="eastAsia"/>
        </w:rPr>
        <w:t>中的计算耗时与通信耗时均是从实际运行过程中测量得到，并非是从第三章的公式计算而得。上表可以看出，采用</w:t>
      </w:r>
      <w:r>
        <w:rPr>
          <w:rFonts w:hint="eastAsia"/>
        </w:rPr>
        <w:t>L</w:t>
      </w:r>
      <w:r>
        <w:t>Z4</w:t>
      </w:r>
      <w:r>
        <w:rPr>
          <w:rFonts w:hint="eastAsia"/>
        </w:rPr>
        <w:t>压缩后，所需总耗时和通信耗时都是最少的，虽然计算耗时加大了，但该部分增大的开销完全可以被通信收益覆盖。</w:t>
      </w:r>
    </w:p>
    <w:p w14:paraId="7120977B" w14:textId="4F862B54" w:rsidR="000C2F82" w:rsidRDefault="00336347" w:rsidP="00336347">
      <w:pPr>
        <w:ind w:firstLine="480"/>
      </w:pPr>
      <w:r>
        <w:rPr>
          <w:rFonts w:hint="eastAsia"/>
        </w:rPr>
        <w:t>为了验证并行效率的提升，</w:t>
      </w:r>
      <w:r w:rsidR="0079062F">
        <w:rPr>
          <w:rFonts w:hint="eastAsia"/>
        </w:rPr>
        <w:t>我们在运行溃坝模型的时候对</w:t>
      </w:r>
      <w:r w:rsidR="0079062F">
        <w:rPr>
          <w:rFonts w:hint="eastAsia"/>
        </w:rPr>
        <w:t>GPU</w:t>
      </w:r>
      <w:r w:rsidR="0079062F">
        <w:rPr>
          <w:rFonts w:hint="eastAsia"/>
        </w:rPr>
        <w:t>利用率进行监控与分析，在双节点并行仿真中，</w:t>
      </w:r>
      <w:r w:rsidR="0079062F">
        <w:rPr>
          <w:rFonts w:hint="eastAsia"/>
        </w:rPr>
        <w:t>GPU</w:t>
      </w:r>
      <w:r w:rsidR="0079062F">
        <w:rPr>
          <w:rFonts w:hint="eastAsia"/>
        </w:rPr>
        <w:t>的利用率高低直接反映了计算资源是否得到充分利用，</w:t>
      </w:r>
      <w:r w:rsidR="0079062F">
        <w:rPr>
          <w:rFonts w:hint="eastAsia"/>
        </w:rPr>
        <w:t>GPU</w:t>
      </w:r>
      <w:r w:rsidR="0079062F">
        <w:rPr>
          <w:rFonts w:hint="eastAsia"/>
        </w:rPr>
        <w:t>频繁处于空闲等待状态则表明通信开销已成为性能瓶颈并造成计算资源浪费。通过在运行溃坝模型时采集</w:t>
      </w:r>
      <w:r w:rsidR="0079062F">
        <w:rPr>
          <w:rFonts w:hint="eastAsia"/>
        </w:rPr>
        <w:t>GPU</w:t>
      </w:r>
      <w:r w:rsidR="0079062F">
        <w:rPr>
          <w:rFonts w:hint="eastAsia"/>
        </w:rPr>
        <w:t>利用率，对比优化前后</w:t>
      </w:r>
      <w:r w:rsidR="0079062F">
        <w:rPr>
          <w:rFonts w:hint="eastAsia"/>
        </w:rPr>
        <w:t>GPU</w:t>
      </w:r>
      <w:r w:rsidR="0079062F">
        <w:rPr>
          <w:rFonts w:hint="eastAsia"/>
        </w:rPr>
        <w:t>的利用情况，可以直观展示本文方法对计算资源利用的改善效果。实验选取三组不同规模的粒子配置进行测试，均在双节点</w:t>
      </w:r>
      <w:proofErr w:type="gramStart"/>
      <w:r w:rsidR="0079062F">
        <w:rPr>
          <w:rFonts w:hint="eastAsia"/>
        </w:rPr>
        <w:t>单进程</w:t>
      </w:r>
      <w:proofErr w:type="gramEnd"/>
      <w:r w:rsidR="0079062F">
        <w:rPr>
          <w:rFonts w:hint="eastAsia"/>
        </w:rPr>
        <w:t>并行配置下运行。</w:t>
      </w:r>
      <w:r w:rsidR="0079062F">
        <w:rPr>
          <w:rFonts w:hint="eastAsia"/>
        </w:rPr>
        <w:t>GPU</w:t>
      </w:r>
      <w:r w:rsidR="0079062F">
        <w:rPr>
          <w:rFonts w:hint="eastAsia"/>
        </w:rPr>
        <w:t>利用率通过</w:t>
      </w:r>
      <w:r w:rsidR="0079062F">
        <w:rPr>
          <w:rFonts w:hint="eastAsia"/>
        </w:rPr>
        <w:t>NVIDIA NSight Systems</w:t>
      </w:r>
      <w:r w:rsidR="0079062F">
        <w:rPr>
          <w:rFonts w:hint="eastAsia"/>
        </w:rPr>
        <w:t>工具采集，统计每个</w:t>
      </w:r>
      <w:proofErr w:type="gramStart"/>
      <w:r w:rsidR="0079062F">
        <w:rPr>
          <w:rFonts w:hint="eastAsia"/>
        </w:rPr>
        <w:t>时间步内</w:t>
      </w:r>
      <w:proofErr w:type="gramEnd"/>
      <w:r w:rsidR="0079062F">
        <w:rPr>
          <w:rFonts w:hint="eastAsia"/>
        </w:rPr>
        <w:t>GPU</w:t>
      </w:r>
      <w:r w:rsidR="0079062F">
        <w:rPr>
          <w:rFonts w:hint="eastAsia"/>
        </w:rPr>
        <w:t>执行计算内核的时间占总时间的比例。</w:t>
      </w:r>
      <w:r w:rsidR="0079062F">
        <w:rPr>
          <w:rFonts w:hint="eastAsia"/>
        </w:rPr>
        <w:fldChar w:fldCharType="begin"/>
      </w:r>
      <w:r w:rsidR="0079062F">
        <w:rPr>
          <w:rFonts w:hint="eastAsia"/>
        </w:rPr>
        <w:instrText xml:space="preserve"> REF _Ref23316 \h </w:instrText>
      </w:r>
      <w:r w:rsidR="0079062F">
        <w:instrText xml:space="preserve"> \* MERGEFORMAT </w:instrText>
      </w:r>
      <w:r w:rsidR="0079062F">
        <w:rPr>
          <w:rFonts w:hint="eastAsia"/>
        </w:rPr>
      </w:r>
      <w:r w:rsidR="0079062F">
        <w:rPr>
          <w:rFonts w:hint="eastAsia"/>
        </w:rPr>
        <w:fldChar w:fldCharType="separate"/>
      </w:r>
      <w:r w:rsidR="00105A6B">
        <w:t>表</w:t>
      </w:r>
      <w:r w:rsidR="00105A6B">
        <w:t>4-4</w:t>
      </w:r>
      <w:r w:rsidR="0079062F">
        <w:rPr>
          <w:rFonts w:hint="eastAsia"/>
        </w:rPr>
        <w:fldChar w:fldCharType="end"/>
      </w:r>
      <w:r w:rsidR="0079062F">
        <w:rPr>
          <w:rFonts w:hint="eastAsia"/>
        </w:rPr>
        <w:t>展示了不同规模下优化前后的</w:t>
      </w:r>
      <w:r w:rsidR="0079062F">
        <w:rPr>
          <w:rFonts w:hint="eastAsia"/>
        </w:rPr>
        <w:t>GPU</w:t>
      </w:r>
      <w:r w:rsidR="0079062F">
        <w:rPr>
          <w:rFonts w:hint="eastAsia"/>
        </w:rPr>
        <w:t>利用率对比。</w:t>
      </w:r>
    </w:p>
    <w:p w14:paraId="0A6045B2" w14:textId="6464D4A8" w:rsidR="000C2F82" w:rsidRDefault="0079062F">
      <w:pPr>
        <w:pStyle w:val="a5"/>
        <w:spacing w:before="240"/>
      </w:pPr>
      <w:bookmarkStart w:id="81" w:name="_Ref23316"/>
      <w:r>
        <w:t>表</w:t>
      </w:r>
      <w:r>
        <w:t>4-</w:t>
      </w:r>
      <w:r>
        <w:fldChar w:fldCharType="begin"/>
      </w:r>
      <w:r>
        <w:instrText xml:space="preserve"> SEQ </w:instrText>
      </w:r>
      <w:r>
        <w:instrText>表</w:instrText>
      </w:r>
      <w:r>
        <w:instrText xml:space="preserve">4- \* ARABIC </w:instrText>
      </w:r>
      <w:r>
        <w:fldChar w:fldCharType="separate"/>
      </w:r>
      <w:r w:rsidR="00105A6B">
        <w:rPr>
          <w:noProof/>
        </w:rPr>
        <w:t>4</w:t>
      </w:r>
      <w:r>
        <w:fldChar w:fldCharType="end"/>
      </w:r>
      <w:bookmarkEnd w:id="81"/>
      <w:r>
        <w:rPr>
          <w:rFonts w:hint="eastAsia"/>
        </w:rPr>
        <w:t xml:space="preserve"> GPU</w:t>
      </w:r>
      <w:r>
        <w:rPr>
          <w:rFonts w:hint="eastAsia"/>
        </w:rPr>
        <w:t>利用率</w:t>
      </w:r>
    </w:p>
    <w:p w14:paraId="2A5E6275" w14:textId="77777777" w:rsidR="000C2F82" w:rsidRDefault="0079062F">
      <w:pPr>
        <w:spacing w:after="120"/>
        <w:ind w:firstLineChars="0" w:firstLine="0"/>
        <w:jc w:val="center"/>
        <w:rPr>
          <w:sz w:val="21"/>
          <w:szCs w:val="21"/>
        </w:rPr>
      </w:pPr>
      <w:r>
        <w:rPr>
          <w:rFonts w:hint="eastAsia"/>
          <w:sz w:val="21"/>
          <w:szCs w:val="21"/>
        </w:rPr>
        <w:t xml:space="preserve">Table4-4 GPU </w:t>
      </w:r>
      <w:r>
        <w:rPr>
          <w:sz w:val="21"/>
          <w:szCs w:val="21"/>
        </w:rPr>
        <w:t>u</w:t>
      </w:r>
      <w:r>
        <w:rPr>
          <w:rFonts w:hint="eastAsia"/>
          <w:sz w:val="21"/>
          <w:szCs w:val="21"/>
        </w:rPr>
        <w:t>tilization</w:t>
      </w:r>
    </w:p>
    <w:tbl>
      <w:tblPr>
        <w:tblStyle w:val="afc"/>
        <w:tblW w:w="0" w:type="auto"/>
        <w:tblLook w:val="04A0" w:firstRow="1" w:lastRow="0" w:firstColumn="1" w:lastColumn="0" w:noHBand="0" w:noVBand="1"/>
      </w:tblPr>
      <w:tblGrid>
        <w:gridCol w:w="2833"/>
        <w:gridCol w:w="2828"/>
        <w:gridCol w:w="2828"/>
        <w:gridCol w:w="15"/>
      </w:tblGrid>
      <w:tr w:rsidR="000C2F82" w14:paraId="3A4F5BC2" w14:textId="77777777">
        <w:tc>
          <w:tcPr>
            <w:tcW w:w="2906" w:type="dxa"/>
            <w:tcBorders>
              <w:top w:val="single" w:sz="12" w:space="0" w:color="auto"/>
              <w:left w:val="nil"/>
              <w:bottom w:val="single" w:sz="4" w:space="0" w:color="auto"/>
              <w:right w:val="nil"/>
            </w:tcBorders>
          </w:tcPr>
          <w:p w14:paraId="01F3DD1A" w14:textId="77777777" w:rsidR="000C2F82" w:rsidRDefault="0079062F">
            <w:pPr>
              <w:pStyle w:val="aff5"/>
              <w:rPr>
                <w:rFonts w:cs="Times New Roman"/>
                <w:kern w:val="0"/>
                <w:szCs w:val="21"/>
              </w:rPr>
            </w:pPr>
            <w:r>
              <w:rPr>
                <w:rFonts w:cs="Times New Roman" w:hint="eastAsia"/>
                <w:kern w:val="0"/>
                <w:szCs w:val="21"/>
              </w:rPr>
              <w:t>粒子规模</w:t>
            </w:r>
          </w:p>
        </w:tc>
        <w:tc>
          <w:tcPr>
            <w:tcW w:w="2907" w:type="dxa"/>
            <w:tcBorders>
              <w:top w:val="single" w:sz="12" w:space="0" w:color="auto"/>
              <w:left w:val="nil"/>
              <w:bottom w:val="single" w:sz="4" w:space="0" w:color="auto"/>
              <w:right w:val="nil"/>
            </w:tcBorders>
          </w:tcPr>
          <w:p w14:paraId="0375E393" w14:textId="77777777" w:rsidR="000C2F82" w:rsidRDefault="0079062F">
            <w:pPr>
              <w:pStyle w:val="aff5"/>
              <w:rPr>
                <w:rFonts w:cs="Times New Roman"/>
                <w:kern w:val="0"/>
                <w:szCs w:val="21"/>
              </w:rPr>
            </w:pPr>
            <w:r>
              <w:rPr>
                <w:rFonts w:cs="Times New Roman" w:hint="eastAsia"/>
                <w:kern w:val="0"/>
                <w:szCs w:val="21"/>
              </w:rPr>
              <w:t>优化前最高利用率</w:t>
            </w:r>
          </w:p>
        </w:tc>
        <w:tc>
          <w:tcPr>
            <w:tcW w:w="2907" w:type="dxa"/>
            <w:gridSpan w:val="2"/>
            <w:tcBorders>
              <w:top w:val="single" w:sz="12" w:space="0" w:color="auto"/>
              <w:left w:val="nil"/>
              <w:bottom w:val="single" w:sz="4" w:space="0" w:color="auto"/>
              <w:right w:val="nil"/>
            </w:tcBorders>
          </w:tcPr>
          <w:p w14:paraId="5CA82990" w14:textId="77777777" w:rsidR="000C2F82" w:rsidRDefault="0079062F">
            <w:pPr>
              <w:pStyle w:val="aff5"/>
              <w:rPr>
                <w:rFonts w:cs="Times New Roman"/>
                <w:kern w:val="0"/>
                <w:szCs w:val="21"/>
              </w:rPr>
            </w:pPr>
            <w:r>
              <w:rPr>
                <w:rFonts w:cs="Times New Roman" w:hint="eastAsia"/>
                <w:kern w:val="0"/>
                <w:szCs w:val="21"/>
              </w:rPr>
              <w:t>优化后最高利用率</w:t>
            </w:r>
          </w:p>
        </w:tc>
      </w:tr>
      <w:tr w:rsidR="000C2F82" w14:paraId="6E1BE90C" w14:textId="77777777">
        <w:trPr>
          <w:gridAfter w:val="1"/>
          <w:wAfter w:w="15" w:type="dxa"/>
        </w:trPr>
        <w:tc>
          <w:tcPr>
            <w:tcW w:w="2906" w:type="dxa"/>
            <w:tcBorders>
              <w:top w:val="single" w:sz="6" w:space="0" w:color="auto"/>
              <w:left w:val="nil"/>
              <w:bottom w:val="nil"/>
              <w:right w:val="nil"/>
            </w:tcBorders>
          </w:tcPr>
          <w:p w14:paraId="118005F5"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628774</w:t>
            </w:r>
          </w:p>
        </w:tc>
        <w:tc>
          <w:tcPr>
            <w:tcW w:w="2907" w:type="dxa"/>
            <w:tcBorders>
              <w:top w:val="single" w:sz="6" w:space="0" w:color="auto"/>
              <w:left w:val="nil"/>
              <w:bottom w:val="nil"/>
              <w:right w:val="nil"/>
            </w:tcBorders>
          </w:tcPr>
          <w:p w14:paraId="777151BB"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48.6%</w:t>
            </w:r>
          </w:p>
        </w:tc>
        <w:tc>
          <w:tcPr>
            <w:tcW w:w="2907" w:type="dxa"/>
            <w:tcBorders>
              <w:top w:val="single" w:sz="6" w:space="0" w:color="auto"/>
              <w:left w:val="nil"/>
              <w:bottom w:val="nil"/>
              <w:right w:val="nil"/>
            </w:tcBorders>
          </w:tcPr>
          <w:p w14:paraId="515968F2"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60.2%</w:t>
            </w:r>
          </w:p>
        </w:tc>
      </w:tr>
      <w:tr w:rsidR="000C2F82" w14:paraId="6F5D6047" w14:textId="77777777">
        <w:trPr>
          <w:gridAfter w:val="1"/>
          <w:wAfter w:w="15" w:type="dxa"/>
        </w:trPr>
        <w:tc>
          <w:tcPr>
            <w:tcW w:w="2906" w:type="dxa"/>
            <w:tcBorders>
              <w:top w:val="nil"/>
              <w:left w:val="nil"/>
              <w:bottom w:val="nil"/>
              <w:right w:val="nil"/>
            </w:tcBorders>
          </w:tcPr>
          <w:p w14:paraId="3FC86918"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1198332</w:t>
            </w:r>
          </w:p>
        </w:tc>
        <w:tc>
          <w:tcPr>
            <w:tcW w:w="2907" w:type="dxa"/>
            <w:tcBorders>
              <w:top w:val="nil"/>
              <w:left w:val="nil"/>
              <w:bottom w:val="nil"/>
              <w:right w:val="nil"/>
            </w:tcBorders>
          </w:tcPr>
          <w:p w14:paraId="0674A1C0"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61.3%</w:t>
            </w:r>
          </w:p>
        </w:tc>
        <w:tc>
          <w:tcPr>
            <w:tcW w:w="2907" w:type="dxa"/>
            <w:tcBorders>
              <w:top w:val="nil"/>
              <w:left w:val="nil"/>
              <w:bottom w:val="nil"/>
              <w:right w:val="nil"/>
            </w:tcBorders>
          </w:tcPr>
          <w:p w14:paraId="436E0908"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73.6%</w:t>
            </w:r>
          </w:p>
        </w:tc>
      </w:tr>
      <w:tr w:rsidR="000C2F82" w14:paraId="1CADFA2A" w14:textId="77777777">
        <w:trPr>
          <w:gridAfter w:val="1"/>
          <w:wAfter w:w="15" w:type="dxa"/>
        </w:trPr>
        <w:tc>
          <w:tcPr>
            <w:tcW w:w="2906" w:type="dxa"/>
            <w:tcBorders>
              <w:top w:val="nil"/>
              <w:left w:val="nil"/>
              <w:bottom w:val="single" w:sz="12" w:space="0" w:color="auto"/>
              <w:right w:val="nil"/>
            </w:tcBorders>
          </w:tcPr>
          <w:p w14:paraId="6C4384F8"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2367676</w:t>
            </w:r>
          </w:p>
        </w:tc>
        <w:tc>
          <w:tcPr>
            <w:tcW w:w="2907" w:type="dxa"/>
            <w:tcBorders>
              <w:top w:val="nil"/>
              <w:left w:val="nil"/>
              <w:bottom w:val="single" w:sz="12" w:space="0" w:color="auto"/>
              <w:right w:val="nil"/>
            </w:tcBorders>
          </w:tcPr>
          <w:p w14:paraId="7550FDA0"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71.8%</w:t>
            </w:r>
          </w:p>
        </w:tc>
        <w:tc>
          <w:tcPr>
            <w:tcW w:w="2907" w:type="dxa"/>
            <w:tcBorders>
              <w:top w:val="nil"/>
              <w:left w:val="nil"/>
              <w:bottom w:val="single" w:sz="12" w:space="0" w:color="auto"/>
              <w:right w:val="nil"/>
            </w:tcBorders>
          </w:tcPr>
          <w:p w14:paraId="3F1ED3BE" w14:textId="77777777" w:rsidR="000C2F82" w:rsidRPr="004A7332" w:rsidRDefault="0079062F">
            <w:pPr>
              <w:pStyle w:val="aff5"/>
              <w:rPr>
                <w:rFonts w:ascii="Times New Roman" w:hAnsi="Times New Roman" w:cs="Times New Roman"/>
                <w:kern w:val="0"/>
                <w:szCs w:val="21"/>
              </w:rPr>
            </w:pPr>
            <w:r w:rsidRPr="004A7332">
              <w:rPr>
                <w:rFonts w:ascii="Times New Roman" w:hAnsi="Times New Roman" w:cs="Times New Roman"/>
                <w:kern w:val="0"/>
                <w:szCs w:val="21"/>
              </w:rPr>
              <w:t>84.4%</w:t>
            </w:r>
          </w:p>
        </w:tc>
      </w:tr>
    </w:tbl>
    <w:p w14:paraId="5962E470" w14:textId="77777777" w:rsidR="000C2F82" w:rsidRDefault="0079062F">
      <w:pPr>
        <w:spacing w:before="120"/>
        <w:ind w:firstLineChars="0" w:firstLine="0"/>
      </w:pPr>
      <w:r>
        <w:rPr>
          <w:rFonts w:hint="eastAsia"/>
        </w:rPr>
        <w:t>（</w:t>
      </w:r>
      <w:r>
        <w:rPr>
          <w:rFonts w:hint="eastAsia"/>
        </w:rPr>
        <w:t>2</w:t>
      </w:r>
      <w:r>
        <w:rPr>
          <w:rFonts w:hint="eastAsia"/>
        </w:rPr>
        <w:t>）网络环境对比实验</w:t>
      </w:r>
    </w:p>
    <w:p w14:paraId="41E28BF5" w14:textId="10A6F4B7" w:rsidR="000C2F82" w:rsidRDefault="0079062F">
      <w:pPr>
        <w:ind w:firstLine="480"/>
      </w:pPr>
      <w:r>
        <w:t>为了全面评估本文方法在不同运行条件下的适用性和优化效果，本节设计了两组对比实验：一是改变网络环境，考察方法在带宽充足和带宽受限场景下的表现；二是改变粒子分辨率，考察方法在不同问题规模下的扩展性。实验基于前文选定的</w:t>
      </w:r>
      <w:r>
        <w:t>LZ4</w:t>
      </w:r>
      <w:r>
        <w:t>压缩方案，以原始</w:t>
      </w:r>
      <w:r>
        <w:t>GPUSPH</w:t>
      </w:r>
      <w:r>
        <w:t>为基线，从仿真时间和加速比两个维度进行对比分析。在网络环境方面，设置两种典型配置：双绞线以太网络代表带宽受限的普通集群场景</w:t>
      </w:r>
      <w:r>
        <w:rPr>
          <w:rFonts w:hint="eastAsia"/>
        </w:rPr>
        <w:t>，</w:t>
      </w:r>
      <w:r>
        <w:t>光网络代表高性能计算场景。在粒子分辨率方面，设置四组覆盖从</w:t>
      </w:r>
      <w:r>
        <w:rPr>
          <w:rFonts w:hint="eastAsia"/>
        </w:rPr>
        <w:t>低</w:t>
      </w:r>
      <w:r>
        <w:t>分辨率到</w:t>
      </w:r>
      <w:r>
        <w:rPr>
          <w:rFonts w:hint="eastAsia"/>
        </w:rPr>
        <w:t>高</w:t>
      </w:r>
      <w:r>
        <w:t>分辨率的计算密度。所有测试均在</w:t>
      </w:r>
      <w:r>
        <w:rPr>
          <w:rFonts w:hint="eastAsia"/>
        </w:rPr>
        <w:t>双节点</w:t>
      </w:r>
      <w:r>
        <w:t>并行配置下运行，记录端到端仿真时间并计算时间节省与加速比。</w:t>
      </w:r>
      <w:r>
        <w:fldChar w:fldCharType="begin"/>
      </w:r>
      <w:r>
        <w:instrText xml:space="preserve"> REF _Ref16145 \h </w:instrText>
      </w:r>
      <w:r>
        <w:fldChar w:fldCharType="separate"/>
      </w:r>
      <w:r w:rsidR="00105A6B">
        <w:t>表</w:t>
      </w:r>
      <w:r w:rsidR="00105A6B">
        <w:t>4-</w:t>
      </w:r>
      <w:r w:rsidR="00105A6B">
        <w:rPr>
          <w:noProof/>
        </w:rPr>
        <w:t>5</w:t>
      </w:r>
      <w:r>
        <w:fldChar w:fldCharType="end"/>
      </w:r>
      <w:r>
        <w:rPr>
          <w:rFonts w:hint="eastAsia"/>
        </w:rPr>
        <w:t>和</w:t>
      </w:r>
      <w:r>
        <w:fldChar w:fldCharType="begin"/>
      </w:r>
      <w:r>
        <w:instrText xml:space="preserve"> REF _Ref16161 \h </w:instrText>
      </w:r>
      <w:r>
        <w:fldChar w:fldCharType="separate"/>
      </w:r>
      <w:r w:rsidR="00105A6B">
        <w:t>表</w:t>
      </w:r>
      <w:r w:rsidR="00105A6B">
        <w:t>4-</w:t>
      </w:r>
      <w:r w:rsidR="00105A6B">
        <w:rPr>
          <w:noProof/>
        </w:rPr>
        <w:t>6</w:t>
      </w:r>
      <w:r>
        <w:fldChar w:fldCharType="end"/>
      </w:r>
      <w:r>
        <w:t>分别展示了双绞线网络和光网络环境下，不同粒子分辨率对应的结果。</w:t>
      </w:r>
      <w:bookmarkStart w:id="82" w:name="_Ref24681"/>
    </w:p>
    <w:p w14:paraId="2B2005BB" w14:textId="5616FBEF" w:rsidR="000C2F82" w:rsidRDefault="0079062F">
      <w:pPr>
        <w:pStyle w:val="a5"/>
        <w:keepNext/>
        <w:widowControl w:val="0"/>
        <w:spacing w:before="240"/>
      </w:pPr>
      <w:bookmarkStart w:id="83" w:name="_Ref16145"/>
      <w:r>
        <w:lastRenderedPageBreak/>
        <w:t>表</w:t>
      </w:r>
      <w:r>
        <w:t>4-</w:t>
      </w:r>
      <w:r>
        <w:fldChar w:fldCharType="begin"/>
      </w:r>
      <w:r>
        <w:instrText xml:space="preserve"> SEQ </w:instrText>
      </w:r>
      <w:r>
        <w:instrText>表</w:instrText>
      </w:r>
      <w:r>
        <w:instrText xml:space="preserve">4- \* ARABIC </w:instrText>
      </w:r>
      <w:r>
        <w:fldChar w:fldCharType="separate"/>
      </w:r>
      <w:r w:rsidR="00105A6B">
        <w:rPr>
          <w:noProof/>
        </w:rPr>
        <w:t>5</w:t>
      </w:r>
      <w:r>
        <w:fldChar w:fldCharType="end"/>
      </w:r>
      <w:bookmarkEnd w:id="82"/>
      <w:bookmarkEnd w:id="83"/>
      <w:r>
        <w:rPr>
          <w:rFonts w:hint="eastAsia"/>
        </w:rPr>
        <w:t xml:space="preserve"> </w:t>
      </w:r>
      <w:r>
        <w:rPr>
          <w:rFonts w:hint="eastAsia"/>
        </w:rPr>
        <w:t>双绞线环境下不同分辨率</w:t>
      </w:r>
      <w:r>
        <w:rPr>
          <w:rFonts w:hint="eastAsia"/>
        </w:rPr>
        <w:t>DamBreak3D</w:t>
      </w:r>
      <w:r>
        <w:rPr>
          <w:rFonts w:hint="eastAsia"/>
        </w:rPr>
        <w:t>的仿真时间对比</w:t>
      </w:r>
    </w:p>
    <w:p w14:paraId="0688949A" w14:textId="77777777" w:rsidR="000C2F82" w:rsidRDefault="0079062F">
      <w:pPr>
        <w:keepNext/>
        <w:keepLines/>
        <w:widowControl w:val="0"/>
        <w:spacing w:after="120"/>
        <w:ind w:leftChars="600" w:left="1440" w:rightChars="600" w:right="1440" w:firstLineChars="0" w:firstLine="0"/>
        <w:rPr>
          <w:sz w:val="21"/>
          <w:szCs w:val="21"/>
        </w:rPr>
      </w:pPr>
      <w:r>
        <w:rPr>
          <w:rFonts w:hint="eastAsia"/>
          <w:sz w:val="21"/>
          <w:szCs w:val="21"/>
        </w:rPr>
        <w:t xml:space="preserve">Table4-5 Simulation </w:t>
      </w:r>
      <w:r>
        <w:rPr>
          <w:sz w:val="21"/>
          <w:szCs w:val="21"/>
        </w:rPr>
        <w:t>t</w:t>
      </w:r>
      <w:r>
        <w:rPr>
          <w:rFonts w:hint="eastAsia"/>
          <w:sz w:val="21"/>
          <w:szCs w:val="21"/>
        </w:rPr>
        <w:t xml:space="preserve">ime </w:t>
      </w:r>
      <w:r>
        <w:rPr>
          <w:sz w:val="21"/>
          <w:szCs w:val="21"/>
        </w:rPr>
        <w:t>c</w:t>
      </w:r>
      <w:r>
        <w:rPr>
          <w:rFonts w:hint="eastAsia"/>
          <w:sz w:val="21"/>
          <w:szCs w:val="21"/>
        </w:rPr>
        <w:t xml:space="preserve">omparison of DamBreak3D with </w:t>
      </w:r>
      <w:r>
        <w:rPr>
          <w:sz w:val="21"/>
          <w:szCs w:val="21"/>
        </w:rPr>
        <w:t>d</w:t>
      </w:r>
      <w:r>
        <w:rPr>
          <w:rFonts w:hint="eastAsia"/>
          <w:sz w:val="21"/>
          <w:szCs w:val="21"/>
        </w:rPr>
        <w:t xml:space="preserve">ifferent </w:t>
      </w:r>
      <w:r>
        <w:rPr>
          <w:sz w:val="21"/>
          <w:szCs w:val="21"/>
        </w:rPr>
        <w:t>r</w:t>
      </w:r>
      <w:r>
        <w:rPr>
          <w:rFonts w:hint="eastAsia"/>
          <w:sz w:val="21"/>
          <w:szCs w:val="21"/>
        </w:rPr>
        <w:t xml:space="preserve">esolutions under Twisted-Pair </w:t>
      </w:r>
      <w:r>
        <w:rPr>
          <w:sz w:val="21"/>
          <w:szCs w:val="21"/>
        </w:rPr>
        <w:t>e</w:t>
      </w:r>
      <w:r>
        <w:rPr>
          <w:rFonts w:hint="eastAsia"/>
          <w:sz w:val="21"/>
          <w:szCs w:val="21"/>
        </w:rPr>
        <w:t>nvironment</w:t>
      </w:r>
    </w:p>
    <w:tbl>
      <w:tblPr>
        <w:tblStyle w:val="af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16"/>
        <w:gridCol w:w="1682"/>
        <w:gridCol w:w="1726"/>
        <w:gridCol w:w="1726"/>
        <w:gridCol w:w="1639"/>
        <w:gridCol w:w="15"/>
      </w:tblGrid>
      <w:tr w:rsidR="000C2F82" w14:paraId="3730F182" w14:textId="77777777">
        <w:trPr>
          <w:trHeight w:val="761"/>
        </w:trPr>
        <w:tc>
          <w:tcPr>
            <w:tcW w:w="1770" w:type="dxa"/>
            <w:tcBorders>
              <w:top w:val="single" w:sz="12" w:space="0" w:color="auto"/>
              <w:bottom w:val="single" w:sz="6" w:space="0" w:color="auto"/>
            </w:tcBorders>
            <w:shd w:val="clear" w:color="auto" w:fill="FFFFFF"/>
            <w:vAlign w:val="center"/>
          </w:tcPr>
          <w:p w14:paraId="40B99E3A"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Ph</w:t>
            </w:r>
          </w:p>
        </w:tc>
        <w:tc>
          <w:tcPr>
            <w:tcW w:w="1726" w:type="dxa"/>
            <w:tcBorders>
              <w:top w:val="single" w:sz="12" w:space="0" w:color="auto"/>
              <w:bottom w:val="single" w:sz="6" w:space="0" w:color="auto"/>
            </w:tcBorders>
            <w:shd w:val="clear" w:color="auto" w:fill="FFFFFF"/>
            <w:vAlign w:val="center"/>
          </w:tcPr>
          <w:p w14:paraId="2BF7FF72" w14:textId="77777777" w:rsidR="000C2F82" w:rsidRDefault="0079062F">
            <w:pPr>
              <w:pStyle w:val="aff5"/>
              <w:rPr>
                <w:rFonts w:cs="Times New Roman"/>
                <w:kern w:val="0"/>
                <w:szCs w:val="21"/>
              </w:rPr>
            </w:pPr>
            <w:r>
              <w:rPr>
                <w:rFonts w:cs="Times New Roman" w:hint="eastAsia"/>
                <w:kern w:val="0"/>
                <w:szCs w:val="21"/>
              </w:rPr>
              <w:t>基准方案仿真时间</w:t>
            </w:r>
            <w:r>
              <w:rPr>
                <w:rFonts w:cs="Times New Roman"/>
                <w:kern w:val="0"/>
                <w:szCs w:val="21"/>
              </w:rPr>
              <w:t>（</w:t>
            </w:r>
            <w:r>
              <w:rPr>
                <w:rFonts w:cs="Times New Roman"/>
                <w:kern w:val="0"/>
                <w:szCs w:val="21"/>
              </w:rPr>
              <w:t>s</w:t>
            </w:r>
            <w:r>
              <w:rPr>
                <w:rFonts w:cs="Times New Roman"/>
                <w:kern w:val="0"/>
                <w:szCs w:val="21"/>
              </w:rPr>
              <w:t>）</w:t>
            </w:r>
          </w:p>
        </w:tc>
        <w:tc>
          <w:tcPr>
            <w:tcW w:w="1770" w:type="dxa"/>
            <w:tcBorders>
              <w:top w:val="single" w:sz="12" w:space="0" w:color="auto"/>
              <w:bottom w:val="single" w:sz="6" w:space="0" w:color="auto"/>
            </w:tcBorders>
            <w:shd w:val="clear" w:color="auto" w:fill="FFFFFF"/>
            <w:vAlign w:val="center"/>
          </w:tcPr>
          <w:p w14:paraId="640F933A" w14:textId="77777777" w:rsidR="000C2F82" w:rsidRDefault="0079062F">
            <w:pPr>
              <w:pStyle w:val="aff5"/>
              <w:rPr>
                <w:rFonts w:cs="Times New Roman"/>
                <w:kern w:val="0"/>
                <w:szCs w:val="21"/>
              </w:rPr>
            </w:pPr>
            <w:r>
              <w:rPr>
                <w:rFonts w:cs="Times New Roman" w:hint="eastAsia"/>
                <w:kern w:val="0"/>
                <w:szCs w:val="21"/>
              </w:rPr>
              <w:t>优化后仿真时间</w:t>
            </w:r>
            <w:r>
              <w:rPr>
                <w:rFonts w:cs="Times New Roman"/>
                <w:kern w:val="0"/>
                <w:szCs w:val="21"/>
              </w:rPr>
              <w:t>（</w:t>
            </w:r>
            <w:r>
              <w:rPr>
                <w:rFonts w:cs="Times New Roman"/>
                <w:kern w:val="0"/>
                <w:szCs w:val="21"/>
              </w:rPr>
              <w:t>s</w:t>
            </w:r>
            <w:r>
              <w:rPr>
                <w:rFonts w:cs="Times New Roman"/>
                <w:kern w:val="0"/>
                <w:szCs w:val="21"/>
              </w:rPr>
              <w:t>）</w:t>
            </w:r>
          </w:p>
        </w:tc>
        <w:tc>
          <w:tcPr>
            <w:tcW w:w="1770" w:type="dxa"/>
            <w:tcBorders>
              <w:top w:val="single" w:sz="12" w:space="0" w:color="auto"/>
              <w:bottom w:val="single" w:sz="6" w:space="0" w:color="auto"/>
            </w:tcBorders>
            <w:shd w:val="clear" w:color="auto" w:fill="FFFFFF"/>
            <w:vAlign w:val="center"/>
          </w:tcPr>
          <w:p w14:paraId="448FF79B" w14:textId="77777777" w:rsidR="000C2F82" w:rsidRDefault="0079062F">
            <w:pPr>
              <w:pStyle w:val="aff5"/>
              <w:rPr>
                <w:rFonts w:cs="Times New Roman"/>
                <w:kern w:val="0"/>
                <w:szCs w:val="21"/>
              </w:rPr>
            </w:pPr>
            <w:r>
              <w:rPr>
                <w:rFonts w:cs="Times New Roman" w:hint="eastAsia"/>
                <w:kern w:val="0"/>
                <w:szCs w:val="21"/>
              </w:rPr>
              <w:t>时间节省</w:t>
            </w:r>
            <w:r>
              <w:rPr>
                <w:rFonts w:cs="Times New Roman"/>
                <w:kern w:val="0"/>
                <w:szCs w:val="21"/>
              </w:rPr>
              <w:t>（</w:t>
            </w:r>
            <w:r>
              <w:rPr>
                <w:rFonts w:cs="Times New Roman"/>
                <w:kern w:val="0"/>
                <w:szCs w:val="21"/>
              </w:rPr>
              <w:t>s</w:t>
            </w:r>
            <w:r>
              <w:rPr>
                <w:rFonts w:cs="Times New Roman"/>
                <w:kern w:val="0"/>
                <w:szCs w:val="21"/>
              </w:rPr>
              <w:t>）</w:t>
            </w:r>
          </w:p>
        </w:tc>
        <w:tc>
          <w:tcPr>
            <w:tcW w:w="1684" w:type="dxa"/>
            <w:gridSpan w:val="2"/>
            <w:tcBorders>
              <w:top w:val="single" w:sz="12" w:space="0" w:color="auto"/>
              <w:bottom w:val="single" w:sz="6" w:space="0" w:color="auto"/>
            </w:tcBorders>
            <w:shd w:val="clear" w:color="auto" w:fill="FFFFFF"/>
            <w:vAlign w:val="center"/>
          </w:tcPr>
          <w:p w14:paraId="621ABF7C" w14:textId="77777777" w:rsidR="000C2F82" w:rsidRDefault="0079062F">
            <w:pPr>
              <w:pStyle w:val="aff5"/>
              <w:rPr>
                <w:rFonts w:cs="Times New Roman"/>
                <w:kern w:val="0"/>
                <w:szCs w:val="21"/>
              </w:rPr>
            </w:pPr>
            <w:r>
              <w:rPr>
                <w:rFonts w:cs="Times New Roman" w:hint="eastAsia"/>
                <w:kern w:val="0"/>
                <w:szCs w:val="21"/>
              </w:rPr>
              <w:t>加速比</w:t>
            </w:r>
          </w:p>
        </w:tc>
      </w:tr>
      <w:tr w:rsidR="000C2F82" w14:paraId="109008CD" w14:textId="77777777">
        <w:trPr>
          <w:gridAfter w:val="1"/>
          <w:wAfter w:w="15" w:type="dxa"/>
        </w:trPr>
        <w:tc>
          <w:tcPr>
            <w:tcW w:w="1770" w:type="dxa"/>
            <w:shd w:val="clear" w:color="auto" w:fill="FFFFFF"/>
          </w:tcPr>
          <w:p w14:paraId="6BADCC8F"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8</w:t>
            </w:r>
          </w:p>
        </w:tc>
        <w:tc>
          <w:tcPr>
            <w:tcW w:w="1726" w:type="dxa"/>
            <w:shd w:val="clear" w:color="auto" w:fill="FFFFFF"/>
          </w:tcPr>
          <w:p w14:paraId="058D7CF8"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131</w:t>
            </w:r>
          </w:p>
        </w:tc>
        <w:tc>
          <w:tcPr>
            <w:tcW w:w="1770" w:type="dxa"/>
            <w:shd w:val="clear" w:color="auto" w:fill="FFFFFF"/>
          </w:tcPr>
          <w:p w14:paraId="1FFFE2AE"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35.67</w:t>
            </w:r>
          </w:p>
        </w:tc>
        <w:tc>
          <w:tcPr>
            <w:tcW w:w="1770" w:type="dxa"/>
            <w:shd w:val="clear" w:color="auto" w:fill="FFFFFF"/>
          </w:tcPr>
          <w:p w14:paraId="36A7E39C"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95.33</w:t>
            </w:r>
          </w:p>
        </w:tc>
        <w:tc>
          <w:tcPr>
            <w:tcW w:w="1684" w:type="dxa"/>
            <w:shd w:val="clear" w:color="auto" w:fill="FFFFFF"/>
          </w:tcPr>
          <w:p w14:paraId="61D3AC90"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3.67</w:t>
            </w:r>
          </w:p>
        </w:tc>
      </w:tr>
      <w:tr w:rsidR="000C2F82" w14:paraId="7E9FDE7F" w14:textId="77777777">
        <w:trPr>
          <w:gridAfter w:val="1"/>
          <w:wAfter w:w="15" w:type="dxa"/>
        </w:trPr>
        <w:tc>
          <w:tcPr>
            <w:tcW w:w="1770" w:type="dxa"/>
            <w:shd w:val="clear" w:color="auto" w:fill="FFFFFF"/>
          </w:tcPr>
          <w:p w14:paraId="00AE56F3"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16</w:t>
            </w:r>
          </w:p>
        </w:tc>
        <w:tc>
          <w:tcPr>
            <w:tcW w:w="1726" w:type="dxa"/>
            <w:shd w:val="clear" w:color="auto" w:fill="FFFFFF"/>
          </w:tcPr>
          <w:p w14:paraId="3B4A5DC7"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301</w:t>
            </w:r>
          </w:p>
        </w:tc>
        <w:tc>
          <w:tcPr>
            <w:tcW w:w="1770" w:type="dxa"/>
            <w:shd w:val="clear" w:color="auto" w:fill="FFFFFF"/>
          </w:tcPr>
          <w:p w14:paraId="2EFC694C"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122</w:t>
            </w:r>
          </w:p>
        </w:tc>
        <w:tc>
          <w:tcPr>
            <w:tcW w:w="1770" w:type="dxa"/>
            <w:shd w:val="clear" w:color="auto" w:fill="FFFFFF"/>
          </w:tcPr>
          <w:p w14:paraId="24604AEC"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179</w:t>
            </w:r>
          </w:p>
        </w:tc>
        <w:tc>
          <w:tcPr>
            <w:tcW w:w="1684" w:type="dxa"/>
            <w:shd w:val="clear" w:color="auto" w:fill="FFFFFF"/>
          </w:tcPr>
          <w:p w14:paraId="1D27100F"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2.47</w:t>
            </w:r>
          </w:p>
        </w:tc>
      </w:tr>
      <w:tr w:rsidR="000C2F82" w14:paraId="740488F7" w14:textId="77777777">
        <w:trPr>
          <w:gridAfter w:val="1"/>
          <w:wAfter w:w="15" w:type="dxa"/>
          <w:trHeight w:val="90"/>
        </w:trPr>
        <w:tc>
          <w:tcPr>
            <w:tcW w:w="1770" w:type="dxa"/>
            <w:shd w:val="clear" w:color="auto" w:fill="FFFFFF"/>
          </w:tcPr>
          <w:p w14:paraId="5627A02D"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32</w:t>
            </w:r>
          </w:p>
        </w:tc>
        <w:tc>
          <w:tcPr>
            <w:tcW w:w="1726" w:type="dxa"/>
            <w:shd w:val="clear" w:color="auto" w:fill="FFFFFF"/>
          </w:tcPr>
          <w:p w14:paraId="4938C9DF"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1469</w:t>
            </w:r>
          </w:p>
        </w:tc>
        <w:tc>
          <w:tcPr>
            <w:tcW w:w="1770" w:type="dxa"/>
            <w:shd w:val="clear" w:color="auto" w:fill="FFFFFF"/>
          </w:tcPr>
          <w:p w14:paraId="22A53C97"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814</w:t>
            </w:r>
          </w:p>
        </w:tc>
        <w:tc>
          <w:tcPr>
            <w:tcW w:w="1770" w:type="dxa"/>
            <w:shd w:val="clear" w:color="auto" w:fill="FFFFFF"/>
          </w:tcPr>
          <w:p w14:paraId="381238C2"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655</w:t>
            </w:r>
          </w:p>
        </w:tc>
        <w:tc>
          <w:tcPr>
            <w:tcW w:w="1684" w:type="dxa"/>
            <w:shd w:val="clear" w:color="auto" w:fill="FFFFFF"/>
          </w:tcPr>
          <w:p w14:paraId="2E184464"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1.80</w:t>
            </w:r>
          </w:p>
        </w:tc>
      </w:tr>
      <w:tr w:rsidR="000C2F82" w14:paraId="1C2072EB" w14:textId="77777777">
        <w:trPr>
          <w:gridAfter w:val="1"/>
          <w:wAfter w:w="15" w:type="dxa"/>
          <w:trHeight w:val="272"/>
        </w:trPr>
        <w:tc>
          <w:tcPr>
            <w:tcW w:w="1770" w:type="dxa"/>
            <w:shd w:val="clear" w:color="auto" w:fill="FFFFFF"/>
          </w:tcPr>
          <w:p w14:paraId="6D07675C"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48</w:t>
            </w:r>
          </w:p>
        </w:tc>
        <w:tc>
          <w:tcPr>
            <w:tcW w:w="1726" w:type="dxa"/>
            <w:shd w:val="clear" w:color="auto" w:fill="FFFFFF"/>
          </w:tcPr>
          <w:p w14:paraId="50152989"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3378</w:t>
            </w:r>
          </w:p>
        </w:tc>
        <w:tc>
          <w:tcPr>
            <w:tcW w:w="1770" w:type="dxa"/>
            <w:shd w:val="clear" w:color="auto" w:fill="FFFFFF"/>
          </w:tcPr>
          <w:p w14:paraId="56E74303"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2887</w:t>
            </w:r>
          </w:p>
        </w:tc>
        <w:tc>
          <w:tcPr>
            <w:tcW w:w="1770" w:type="dxa"/>
            <w:shd w:val="clear" w:color="auto" w:fill="FFFFFF"/>
          </w:tcPr>
          <w:p w14:paraId="0102A68E"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491</w:t>
            </w:r>
          </w:p>
        </w:tc>
        <w:tc>
          <w:tcPr>
            <w:tcW w:w="1684" w:type="dxa"/>
            <w:shd w:val="clear" w:color="auto" w:fill="FFFFFF"/>
          </w:tcPr>
          <w:p w14:paraId="5DBC4E9B"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1.17</w:t>
            </w:r>
          </w:p>
        </w:tc>
      </w:tr>
    </w:tbl>
    <w:p w14:paraId="23E561D0" w14:textId="5FD9CAC3" w:rsidR="000C2F82" w:rsidRDefault="0079062F">
      <w:pPr>
        <w:pStyle w:val="a5"/>
        <w:spacing w:before="240"/>
      </w:pPr>
      <w:bookmarkStart w:id="84" w:name="_Ref16161"/>
      <w:r>
        <w:t>表</w:t>
      </w:r>
      <w:r>
        <w:t>4-</w:t>
      </w:r>
      <w:r>
        <w:fldChar w:fldCharType="begin"/>
      </w:r>
      <w:r>
        <w:instrText xml:space="preserve"> SEQ </w:instrText>
      </w:r>
      <w:r>
        <w:instrText>表</w:instrText>
      </w:r>
      <w:r>
        <w:instrText xml:space="preserve">4- \* ARABIC </w:instrText>
      </w:r>
      <w:r>
        <w:fldChar w:fldCharType="separate"/>
      </w:r>
      <w:r w:rsidR="00105A6B">
        <w:rPr>
          <w:noProof/>
        </w:rPr>
        <w:t>6</w:t>
      </w:r>
      <w:r>
        <w:fldChar w:fldCharType="end"/>
      </w:r>
      <w:bookmarkEnd w:id="84"/>
      <w:r>
        <w:rPr>
          <w:rFonts w:hint="eastAsia"/>
        </w:rPr>
        <w:t xml:space="preserve"> </w:t>
      </w:r>
      <w:r>
        <w:rPr>
          <w:rFonts w:hint="eastAsia"/>
        </w:rPr>
        <w:t>光网络环境下不同分辨率</w:t>
      </w:r>
      <w:r>
        <w:rPr>
          <w:rFonts w:hint="eastAsia"/>
        </w:rPr>
        <w:t>DamBreak3D</w:t>
      </w:r>
      <w:r>
        <w:rPr>
          <w:rFonts w:hint="eastAsia"/>
        </w:rPr>
        <w:t>的仿真时间对比</w:t>
      </w:r>
    </w:p>
    <w:p w14:paraId="31E62422" w14:textId="77777777" w:rsidR="000C2F82" w:rsidRDefault="0079062F">
      <w:pPr>
        <w:keepNext/>
        <w:keepLines/>
        <w:widowControl w:val="0"/>
        <w:spacing w:after="120"/>
        <w:ind w:leftChars="600" w:left="1440" w:rightChars="600" w:right="1440" w:firstLineChars="0" w:firstLine="0"/>
        <w:rPr>
          <w:sz w:val="21"/>
          <w:szCs w:val="21"/>
        </w:rPr>
      </w:pPr>
      <w:r>
        <w:rPr>
          <w:rFonts w:hint="eastAsia"/>
          <w:sz w:val="21"/>
          <w:szCs w:val="21"/>
        </w:rPr>
        <w:t xml:space="preserve">Table4-6 Simulation </w:t>
      </w:r>
      <w:r>
        <w:rPr>
          <w:sz w:val="21"/>
          <w:szCs w:val="21"/>
        </w:rPr>
        <w:t>t</w:t>
      </w:r>
      <w:r>
        <w:rPr>
          <w:rFonts w:hint="eastAsia"/>
          <w:sz w:val="21"/>
          <w:szCs w:val="21"/>
        </w:rPr>
        <w:t xml:space="preserve">ime </w:t>
      </w:r>
      <w:r>
        <w:rPr>
          <w:sz w:val="21"/>
          <w:szCs w:val="21"/>
        </w:rPr>
        <w:t>c</w:t>
      </w:r>
      <w:r>
        <w:rPr>
          <w:rFonts w:hint="eastAsia"/>
          <w:sz w:val="21"/>
          <w:szCs w:val="21"/>
        </w:rPr>
        <w:t xml:space="preserve">omparison of DamBreak3D with </w:t>
      </w:r>
      <w:r>
        <w:rPr>
          <w:sz w:val="21"/>
          <w:szCs w:val="21"/>
        </w:rPr>
        <w:t>d</w:t>
      </w:r>
      <w:r>
        <w:rPr>
          <w:rFonts w:hint="eastAsia"/>
          <w:sz w:val="21"/>
          <w:szCs w:val="21"/>
        </w:rPr>
        <w:t xml:space="preserve">ifferent </w:t>
      </w:r>
      <w:r>
        <w:rPr>
          <w:sz w:val="21"/>
          <w:szCs w:val="21"/>
        </w:rPr>
        <w:t>r</w:t>
      </w:r>
      <w:r>
        <w:rPr>
          <w:rFonts w:hint="eastAsia"/>
          <w:sz w:val="21"/>
          <w:szCs w:val="21"/>
        </w:rPr>
        <w:t xml:space="preserve">esolutions under </w:t>
      </w:r>
      <w:r>
        <w:rPr>
          <w:sz w:val="21"/>
          <w:szCs w:val="21"/>
        </w:rPr>
        <w:t>o</w:t>
      </w:r>
      <w:r>
        <w:rPr>
          <w:rFonts w:hint="eastAsia"/>
          <w:sz w:val="21"/>
          <w:szCs w:val="21"/>
        </w:rPr>
        <w:t xml:space="preserve">ptical </w:t>
      </w:r>
      <w:r>
        <w:rPr>
          <w:sz w:val="21"/>
          <w:szCs w:val="21"/>
        </w:rPr>
        <w:t>n</w:t>
      </w:r>
      <w:r>
        <w:rPr>
          <w:rFonts w:hint="eastAsia"/>
          <w:sz w:val="21"/>
          <w:szCs w:val="21"/>
        </w:rPr>
        <w:t xml:space="preserve">etwork </w:t>
      </w:r>
      <w:r>
        <w:rPr>
          <w:sz w:val="21"/>
          <w:szCs w:val="21"/>
        </w:rPr>
        <w:t>e</w:t>
      </w:r>
      <w:r>
        <w:rPr>
          <w:rFonts w:hint="eastAsia"/>
          <w:sz w:val="21"/>
          <w:szCs w:val="21"/>
        </w:rPr>
        <w:t>nvironment</w:t>
      </w:r>
    </w:p>
    <w:tbl>
      <w:tblPr>
        <w:tblStyle w:val="af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49"/>
        <w:gridCol w:w="1724"/>
        <w:gridCol w:w="1725"/>
        <w:gridCol w:w="1725"/>
        <w:gridCol w:w="1681"/>
      </w:tblGrid>
      <w:tr w:rsidR="000C2F82" w14:paraId="7806F5E7" w14:textId="77777777">
        <w:trPr>
          <w:trHeight w:val="761"/>
        </w:trPr>
        <w:tc>
          <w:tcPr>
            <w:tcW w:w="1970" w:type="dxa"/>
            <w:tcBorders>
              <w:top w:val="single" w:sz="12" w:space="0" w:color="auto"/>
              <w:bottom w:val="single" w:sz="6" w:space="0" w:color="auto"/>
            </w:tcBorders>
            <w:shd w:val="clear" w:color="auto" w:fill="FFFFFF"/>
            <w:vAlign w:val="center"/>
          </w:tcPr>
          <w:p w14:paraId="6504EF56"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Ph</w:t>
            </w:r>
          </w:p>
        </w:tc>
        <w:tc>
          <w:tcPr>
            <w:tcW w:w="1970" w:type="dxa"/>
            <w:tcBorders>
              <w:top w:val="single" w:sz="12" w:space="0" w:color="auto"/>
              <w:bottom w:val="single" w:sz="6" w:space="0" w:color="auto"/>
            </w:tcBorders>
            <w:shd w:val="clear" w:color="auto" w:fill="FFFFFF"/>
            <w:vAlign w:val="center"/>
          </w:tcPr>
          <w:p w14:paraId="095E9EEC" w14:textId="77777777" w:rsidR="000C2F82" w:rsidRDefault="0079062F">
            <w:pPr>
              <w:pStyle w:val="aff5"/>
              <w:rPr>
                <w:rFonts w:cs="Times New Roman"/>
                <w:kern w:val="0"/>
                <w:szCs w:val="21"/>
              </w:rPr>
            </w:pPr>
            <w:r>
              <w:rPr>
                <w:rFonts w:cs="Times New Roman" w:hint="eastAsia"/>
                <w:kern w:val="0"/>
                <w:szCs w:val="21"/>
              </w:rPr>
              <w:t>基准方案仿真时间（</w:t>
            </w:r>
            <w:r>
              <w:rPr>
                <w:rFonts w:cs="Times New Roman"/>
                <w:kern w:val="0"/>
                <w:szCs w:val="21"/>
              </w:rPr>
              <w:t>s</w:t>
            </w:r>
            <w:r>
              <w:rPr>
                <w:rFonts w:cs="Times New Roman" w:hint="eastAsia"/>
                <w:kern w:val="0"/>
                <w:szCs w:val="21"/>
              </w:rPr>
              <w:t>）</w:t>
            </w:r>
          </w:p>
        </w:tc>
        <w:tc>
          <w:tcPr>
            <w:tcW w:w="1971" w:type="dxa"/>
            <w:tcBorders>
              <w:top w:val="single" w:sz="12" w:space="0" w:color="auto"/>
              <w:bottom w:val="single" w:sz="6" w:space="0" w:color="auto"/>
            </w:tcBorders>
            <w:shd w:val="clear" w:color="auto" w:fill="FFFFFF"/>
            <w:vAlign w:val="center"/>
          </w:tcPr>
          <w:p w14:paraId="0E036DB3" w14:textId="77777777" w:rsidR="000C2F82" w:rsidRDefault="0079062F">
            <w:pPr>
              <w:pStyle w:val="aff5"/>
              <w:rPr>
                <w:rFonts w:cs="Times New Roman"/>
                <w:kern w:val="0"/>
                <w:szCs w:val="21"/>
              </w:rPr>
            </w:pPr>
            <w:r>
              <w:rPr>
                <w:rFonts w:cs="Times New Roman" w:hint="eastAsia"/>
                <w:kern w:val="0"/>
                <w:szCs w:val="21"/>
              </w:rPr>
              <w:t>优化后仿真时间（</w:t>
            </w:r>
            <w:r>
              <w:rPr>
                <w:rFonts w:cs="Times New Roman"/>
                <w:kern w:val="0"/>
                <w:szCs w:val="21"/>
              </w:rPr>
              <w:t>s</w:t>
            </w:r>
            <w:r>
              <w:rPr>
                <w:rFonts w:cs="Times New Roman" w:hint="eastAsia"/>
                <w:kern w:val="0"/>
                <w:szCs w:val="21"/>
              </w:rPr>
              <w:t>）</w:t>
            </w:r>
          </w:p>
        </w:tc>
        <w:tc>
          <w:tcPr>
            <w:tcW w:w="1971" w:type="dxa"/>
            <w:tcBorders>
              <w:top w:val="single" w:sz="12" w:space="0" w:color="auto"/>
              <w:bottom w:val="single" w:sz="6" w:space="0" w:color="auto"/>
            </w:tcBorders>
            <w:shd w:val="clear" w:color="auto" w:fill="FFFFFF"/>
            <w:vAlign w:val="center"/>
          </w:tcPr>
          <w:p w14:paraId="349414B7" w14:textId="77777777" w:rsidR="000C2F82" w:rsidRDefault="0079062F">
            <w:pPr>
              <w:pStyle w:val="aff5"/>
              <w:rPr>
                <w:rFonts w:cs="Times New Roman"/>
                <w:kern w:val="0"/>
                <w:szCs w:val="21"/>
              </w:rPr>
            </w:pPr>
            <w:r>
              <w:rPr>
                <w:rFonts w:cs="Times New Roman" w:hint="eastAsia"/>
                <w:kern w:val="0"/>
                <w:szCs w:val="21"/>
              </w:rPr>
              <w:t>时间节省（</w:t>
            </w:r>
            <w:r>
              <w:rPr>
                <w:rFonts w:cs="Times New Roman"/>
                <w:kern w:val="0"/>
                <w:szCs w:val="21"/>
              </w:rPr>
              <w:t>s</w:t>
            </w:r>
            <w:r>
              <w:rPr>
                <w:rFonts w:cs="Times New Roman" w:hint="eastAsia"/>
                <w:kern w:val="0"/>
                <w:szCs w:val="21"/>
              </w:rPr>
              <w:t>）</w:t>
            </w:r>
          </w:p>
        </w:tc>
        <w:tc>
          <w:tcPr>
            <w:tcW w:w="1971" w:type="dxa"/>
            <w:tcBorders>
              <w:top w:val="single" w:sz="12" w:space="0" w:color="auto"/>
              <w:bottom w:val="single" w:sz="6" w:space="0" w:color="auto"/>
            </w:tcBorders>
            <w:shd w:val="clear" w:color="auto" w:fill="FFFFFF"/>
            <w:vAlign w:val="center"/>
          </w:tcPr>
          <w:p w14:paraId="2FEB7C29" w14:textId="77777777" w:rsidR="000C2F82" w:rsidRDefault="0079062F">
            <w:pPr>
              <w:pStyle w:val="aff5"/>
              <w:rPr>
                <w:rFonts w:cs="Times New Roman"/>
                <w:kern w:val="0"/>
                <w:szCs w:val="21"/>
              </w:rPr>
            </w:pPr>
            <w:r>
              <w:rPr>
                <w:rFonts w:cs="Times New Roman" w:hint="eastAsia"/>
                <w:kern w:val="0"/>
                <w:szCs w:val="21"/>
              </w:rPr>
              <w:t>加速比</w:t>
            </w:r>
          </w:p>
        </w:tc>
      </w:tr>
      <w:tr w:rsidR="000C2F82" w14:paraId="585F29AA" w14:textId="77777777">
        <w:tc>
          <w:tcPr>
            <w:tcW w:w="1970" w:type="dxa"/>
            <w:tcBorders>
              <w:top w:val="single" w:sz="6" w:space="0" w:color="auto"/>
            </w:tcBorders>
            <w:shd w:val="clear" w:color="auto" w:fill="FFFFFF"/>
          </w:tcPr>
          <w:p w14:paraId="3E1483EC"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8</w:t>
            </w:r>
          </w:p>
        </w:tc>
        <w:tc>
          <w:tcPr>
            <w:tcW w:w="1970" w:type="dxa"/>
            <w:tcBorders>
              <w:top w:val="single" w:sz="6" w:space="0" w:color="auto"/>
            </w:tcBorders>
            <w:shd w:val="clear" w:color="auto" w:fill="FFFFFF"/>
          </w:tcPr>
          <w:p w14:paraId="3415C8E1"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33.16</w:t>
            </w:r>
          </w:p>
        </w:tc>
        <w:tc>
          <w:tcPr>
            <w:tcW w:w="1971" w:type="dxa"/>
            <w:tcBorders>
              <w:top w:val="single" w:sz="6" w:space="0" w:color="auto"/>
            </w:tcBorders>
            <w:shd w:val="clear" w:color="auto" w:fill="FFFFFF"/>
          </w:tcPr>
          <w:p w14:paraId="42C838E7"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26.42</w:t>
            </w:r>
          </w:p>
        </w:tc>
        <w:tc>
          <w:tcPr>
            <w:tcW w:w="1971" w:type="dxa"/>
            <w:tcBorders>
              <w:top w:val="single" w:sz="6" w:space="0" w:color="auto"/>
            </w:tcBorders>
            <w:shd w:val="clear" w:color="auto" w:fill="FFFFFF"/>
          </w:tcPr>
          <w:p w14:paraId="163BD59B"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6.74</w:t>
            </w:r>
          </w:p>
        </w:tc>
        <w:tc>
          <w:tcPr>
            <w:tcW w:w="1971" w:type="dxa"/>
            <w:tcBorders>
              <w:top w:val="single" w:sz="6" w:space="0" w:color="auto"/>
            </w:tcBorders>
            <w:shd w:val="clear" w:color="auto" w:fill="FFFFFF"/>
          </w:tcPr>
          <w:p w14:paraId="107E4D10"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1.25</w:t>
            </w:r>
          </w:p>
        </w:tc>
      </w:tr>
      <w:tr w:rsidR="000C2F82" w14:paraId="05B421D1" w14:textId="77777777">
        <w:tc>
          <w:tcPr>
            <w:tcW w:w="1970" w:type="dxa"/>
            <w:shd w:val="clear" w:color="auto" w:fill="FFFFFF"/>
          </w:tcPr>
          <w:p w14:paraId="55CE4A34"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16</w:t>
            </w:r>
          </w:p>
        </w:tc>
        <w:tc>
          <w:tcPr>
            <w:tcW w:w="1970" w:type="dxa"/>
            <w:shd w:val="clear" w:color="auto" w:fill="FFFFFF"/>
          </w:tcPr>
          <w:p w14:paraId="660198DC"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81.89</w:t>
            </w:r>
          </w:p>
        </w:tc>
        <w:tc>
          <w:tcPr>
            <w:tcW w:w="1971" w:type="dxa"/>
            <w:shd w:val="clear" w:color="auto" w:fill="FFFFFF"/>
          </w:tcPr>
          <w:p w14:paraId="6652264E"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68.27</w:t>
            </w:r>
          </w:p>
        </w:tc>
        <w:tc>
          <w:tcPr>
            <w:tcW w:w="1971" w:type="dxa"/>
            <w:shd w:val="clear" w:color="auto" w:fill="FFFFFF"/>
          </w:tcPr>
          <w:p w14:paraId="78947E3C"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13.62</w:t>
            </w:r>
          </w:p>
        </w:tc>
        <w:tc>
          <w:tcPr>
            <w:tcW w:w="1971" w:type="dxa"/>
            <w:shd w:val="clear" w:color="auto" w:fill="FFFFFF"/>
          </w:tcPr>
          <w:p w14:paraId="73BBC652"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1.20</w:t>
            </w:r>
          </w:p>
        </w:tc>
      </w:tr>
      <w:tr w:rsidR="000C2F82" w14:paraId="1F48F551" w14:textId="77777777">
        <w:tc>
          <w:tcPr>
            <w:tcW w:w="1970" w:type="dxa"/>
            <w:shd w:val="clear" w:color="auto" w:fill="FFFFFF"/>
          </w:tcPr>
          <w:p w14:paraId="6A82034C"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32</w:t>
            </w:r>
          </w:p>
        </w:tc>
        <w:tc>
          <w:tcPr>
            <w:tcW w:w="1970" w:type="dxa"/>
            <w:shd w:val="clear" w:color="auto" w:fill="FFFFFF"/>
          </w:tcPr>
          <w:p w14:paraId="18C5798A"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303.05</w:t>
            </w:r>
          </w:p>
        </w:tc>
        <w:tc>
          <w:tcPr>
            <w:tcW w:w="1971" w:type="dxa"/>
            <w:shd w:val="clear" w:color="auto" w:fill="FFFFFF"/>
          </w:tcPr>
          <w:p w14:paraId="6AD4716E"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238.9</w:t>
            </w:r>
          </w:p>
        </w:tc>
        <w:tc>
          <w:tcPr>
            <w:tcW w:w="1971" w:type="dxa"/>
            <w:shd w:val="clear" w:color="auto" w:fill="FFFFFF"/>
          </w:tcPr>
          <w:p w14:paraId="7310820B"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64.6</w:t>
            </w:r>
          </w:p>
        </w:tc>
        <w:tc>
          <w:tcPr>
            <w:tcW w:w="1971" w:type="dxa"/>
            <w:shd w:val="clear" w:color="auto" w:fill="FFFFFF"/>
          </w:tcPr>
          <w:p w14:paraId="5B59CE37"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1.26</w:t>
            </w:r>
          </w:p>
        </w:tc>
      </w:tr>
      <w:tr w:rsidR="000C2F82" w14:paraId="7561F159" w14:textId="77777777">
        <w:tc>
          <w:tcPr>
            <w:tcW w:w="1970" w:type="dxa"/>
            <w:shd w:val="clear" w:color="auto" w:fill="FFFFFF"/>
          </w:tcPr>
          <w:p w14:paraId="4CF7D607"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48</w:t>
            </w:r>
          </w:p>
        </w:tc>
        <w:tc>
          <w:tcPr>
            <w:tcW w:w="1970" w:type="dxa"/>
            <w:shd w:val="clear" w:color="auto" w:fill="FFFFFF"/>
          </w:tcPr>
          <w:p w14:paraId="5ADAADD2"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777.92</w:t>
            </w:r>
          </w:p>
        </w:tc>
        <w:tc>
          <w:tcPr>
            <w:tcW w:w="1971" w:type="dxa"/>
            <w:shd w:val="clear" w:color="auto" w:fill="FFFFFF"/>
          </w:tcPr>
          <w:p w14:paraId="124B44FB"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615.70</w:t>
            </w:r>
          </w:p>
        </w:tc>
        <w:tc>
          <w:tcPr>
            <w:tcW w:w="1971" w:type="dxa"/>
            <w:shd w:val="clear" w:color="auto" w:fill="FFFFFF"/>
          </w:tcPr>
          <w:p w14:paraId="6CA2160A"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162.22</w:t>
            </w:r>
          </w:p>
        </w:tc>
        <w:tc>
          <w:tcPr>
            <w:tcW w:w="1971" w:type="dxa"/>
            <w:shd w:val="clear" w:color="auto" w:fill="FFFFFF"/>
          </w:tcPr>
          <w:p w14:paraId="21347B11" w14:textId="77777777" w:rsidR="000C2F82" w:rsidRPr="00746367" w:rsidRDefault="0079062F">
            <w:pPr>
              <w:pStyle w:val="aff5"/>
              <w:rPr>
                <w:rFonts w:ascii="Times New Roman" w:hAnsi="Times New Roman" w:cs="Times New Roman"/>
                <w:kern w:val="0"/>
                <w:szCs w:val="21"/>
              </w:rPr>
            </w:pPr>
            <w:r w:rsidRPr="00746367">
              <w:rPr>
                <w:rFonts w:ascii="Times New Roman" w:hAnsi="Times New Roman" w:cs="Times New Roman"/>
                <w:kern w:val="0"/>
                <w:szCs w:val="21"/>
              </w:rPr>
              <w:t>1.26</w:t>
            </w:r>
          </w:p>
        </w:tc>
      </w:tr>
    </w:tbl>
    <w:p w14:paraId="4974C9AF" w14:textId="77777777" w:rsidR="000C2F82" w:rsidRDefault="0079062F">
      <w:pPr>
        <w:pStyle w:val="affa"/>
        <w:spacing w:line="240" w:lineRule="auto"/>
      </w:pPr>
      <w:r>
        <w:rPr>
          <w:noProof/>
        </w:rPr>
        <w:drawing>
          <wp:inline distT="0" distB="0" distL="0" distR="0" wp14:anchorId="7170405F" wp14:editId="7A627119">
            <wp:extent cx="4816475" cy="312420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48"/>
                    <a:stretch>
                      <a:fillRect/>
                    </a:stretch>
                  </pic:blipFill>
                  <pic:spPr>
                    <a:xfrm>
                      <a:off x="0" y="0"/>
                      <a:ext cx="4838319" cy="3138307"/>
                    </a:xfrm>
                    <a:prstGeom prst="rect">
                      <a:avLst/>
                    </a:prstGeom>
                  </pic:spPr>
                </pic:pic>
              </a:graphicData>
            </a:graphic>
          </wp:inline>
        </w:drawing>
      </w:r>
    </w:p>
    <w:p w14:paraId="206A1D36" w14:textId="595BF852" w:rsidR="000C2F82" w:rsidRDefault="0079062F">
      <w:pPr>
        <w:pStyle w:val="a5"/>
        <w:rPr>
          <w:rStyle w:val="affd"/>
        </w:rPr>
      </w:pPr>
      <w:r>
        <w:t>图</w:t>
      </w:r>
      <w:r>
        <w:t>4-</w:t>
      </w:r>
      <w:r>
        <w:fldChar w:fldCharType="begin"/>
      </w:r>
      <w:r>
        <w:instrText xml:space="preserve"> SEQ </w:instrText>
      </w:r>
      <w:r>
        <w:instrText>图</w:instrText>
      </w:r>
      <w:r>
        <w:instrText xml:space="preserve">4- \* ARABIC </w:instrText>
      </w:r>
      <w:r>
        <w:fldChar w:fldCharType="separate"/>
      </w:r>
      <w:r w:rsidR="00105A6B">
        <w:rPr>
          <w:noProof/>
        </w:rPr>
        <w:t>4</w:t>
      </w:r>
      <w:r>
        <w:fldChar w:fldCharType="end"/>
      </w:r>
      <w:r>
        <w:rPr>
          <w:rStyle w:val="affd"/>
          <w:rFonts w:hint="eastAsia"/>
        </w:rPr>
        <w:t xml:space="preserve"> </w:t>
      </w:r>
      <w:r>
        <w:rPr>
          <w:rStyle w:val="affd"/>
          <w:rFonts w:hint="eastAsia"/>
        </w:rPr>
        <w:t>双绞线环境下仿真时间对比</w:t>
      </w:r>
      <w:r>
        <w:rPr>
          <w:rStyle w:val="affd"/>
          <w:rFonts w:hint="eastAsia"/>
        </w:rPr>
        <w:t xml:space="preserve"> </w:t>
      </w:r>
    </w:p>
    <w:p w14:paraId="21EF63E8" w14:textId="77777777" w:rsidR="000C2F82" w:rsidRDefault="0079062F">
      <w:pPr>
        <w:pStyle w:val="affb"/>
        <w:rPr>
          <w:rFonts w:cs="Times New Roman"/>
        </w:rPr>
      </w:pPr>
      <w:r>
        <w:rPr>
          <w:rFonts w:hint="eastAsia"/>
        </w:rPr>
        <w:t>Fig</w:t>
      </w:r>
      <w:r>
        <w:rPr>
          <w:rFonts w:eastAsia="宋体" w:hint="eastAsia"/>
        </w:rPr>
        <w:t>.</w:t>
      </w:r>
      <w:r>
        <w:rPr>
          <w:rFonts w:hint="eastAsia"/>
        </w:rPr>
        <w:t>4</w:t>
      </w:r>
      <w:r>
        <w:rPr>
          <w:rFonts w:eastAsia="宋体" w:hint="eastAsia"/>
        </w:rPr>
        <w:t>-4</w:t>
      </w:r>
      <w:r>
        <w:rPr>
          <w:rFonts w:cs="Times New Roman"/>
        </w:rPr>
        <w:t xml:space="preserve"> Simulation time comparison in Twisted-Pair environment</w:t>
      </w:r>
    </w:p>
    <w:p w14:paraId="77D8731A" w14:textId="77777777" w:rsidR="000C2F82" w:rsidRDefault="0079062F">
      <w:pPr>
        <w:pStyle w:val="affb"/>
        <w:spacing w:before="120" w:after="0" w:line="240" w:lineRule="auto"/>
      </w:pPr>
      <w:r>
        <w:rPr>
          <w:noProof/>
        </w:rPr>
        <w:lastRenderedPageBreak/>
        <w:drawing>
          <wp:inline distT="0" distB="0" distL="0" distR="0" wp14:anchorId="2D99BE33" wp14:editId="7E227693">
            <wp:extent cx="4629785" cy="302895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49"/>
                    <a:stretch>
                      <a:fillRect/>
                    </a:stretch>
                  </pic:blipFill>
                  <pic:spPr>
                    <a:xfrm>
                      <a:off x="0" y="0"/>
                      <a:ext cx="4651843" cy="3043062"/>
                    </a:xfrm>
                    <a:prstGeom prst="rect">
                      <a:avLst/>
                    </a:prstGeom>
                  </pic:spPr>
                </pic:pic>
              </a:graphicData>
            </a:graphic>
          </wp:inline>
        </w:drawing>
      </w:r>
    </w:p>
    <w:p w14:paraId="45C492A6" w14:textId="2178090E" w:rsidR="000C2F82" w:rsidRDefault="0079062F">
      <w:pPr>
        <w:pStyle w:val="a5"/>
        <w:rPr>
          <w:rStyle w:val="affd"/>
        </w:rPr>
      </w:pPr>
      <w:r>
        <w:t>图</w:t>
      </w:r>
      <w:r>
        <w:t>4-</w:t>
      </w:r>
      <w:r>
        <w:fldChar w:fldCharType="begin"/>
      </w:r>
      <w:r>
        <w:instrText xml:space="preserve"> SEQ </w:instrText>
      </w:r>
      <w:r>
        <w:instrText>图</w:instrText>
      </w:r>
      <w:r>
        <w:instrText xml:space="preserve">4- \* ARABIC </w:instrText>
      </w:r>
      <w:r>
        <w:fldChar w:fldCharType="separate"/>
      </w:r>
      <w:r w:rsidR="00105A6B">
        <w:rPr>
          <w:noProof/>
        </w:rPr>
        <w:t>5</w:t>
      </w:r>
      <w:r>
        <w:fldChar w:fldCharType="end"/>
      </w:r>
      <w:r>
        <w:rPr>
          <w:rStyle w:val="affd"/>
          <w:rFonts w:hint="eastAsia"/>
        </w:rPr>
        <w:t xml:space="preserve"> </w:t>
      </w:r>
      <w:r>
        <w:rPr>
          <w:rStyle w:val="affd"/>
          <w:rFonts w:hint="eastAsia"/>
        </w:rPr>
        <w:t>光网络环境下仿真时间对比</w:t>
      </w:r>
    </w:p>
    <w:p w14:paraId="213ABADB" w14:textId="77777777" w:rsidR="000C2F82" w:rsidRDefault="0079062F">
      <w:pPr>
        <w:pStyle w:val="affb"/>
        <w:rPr>
          <w:rFonts w:cs="Times New Roman"/>
        </w:rPr>
      </w:pPr>
      <w:r>
        <w:rPr>
          <w:rFonts w:hint="eastAsia"/>
        </w:rPr>
        <w:t>Fig</w:t>
      </w:r>
      <w:r>
        <w:rPr>
          <w:rFonts w:eastAsia="宋体" w:hint="eastAsia"/>
        </w:rPr>
        <w:t>.</w:t>
      </w:r>
      <w:r>
        <w:rPr>
          <w:rFonts w:hint="eastAsia"/>
        </w:rPr>
        <w:t>4</w:t>
      </w:r>
      <w:r>
        <w:rPr>
          <w:rFonts w:eastAsia="宋体" w:hint="eastAsia"/>
        </w:rPr>
        <w:t>-5</w:t>
      </w:r>
      <w:r>
        <w:rPr>
          <w:rFonts w:cs="Times New Roman"/>
        </w:rPr>
        <w:t xml:space="preserve"> Simulation time comparison in optical network environment</w:t>
      </w:r>
    </w:p>
    <w:p w14:paraId="651F2126" w14:textId="77777777" w:rsidR="000C2F82" w:rsidRDefault="0079062F">
      <w:pPr>
        <w:spacing w:before="120"/>
        <w:ind w:firstLine="480"/>
      </w:pPr>
      <w:r>
        <w:rPr>
          <w:rFonts w:hint="eastAsia"/>
        </w:rPr>
        <w:t>在双绞线网络环境中，随着分辨率参数</w:t>
      </w:r>
      <w:r>
        <w:rPr>
          <w:rFonts w:hint="eastAsia"/>
        </w:rPr>
        <w:t>Ph</w:t>
      </w:r>
      <w:r>
        <w:rPr>
          <w:rFonts w:hint="eastAsia"/>
        </w:rPr>
        <w:t>从</w:t>
      </w:r>
      <w:r>
        <w:rPr>
          <w:rFonts w:hint="eastAsia"/>
        </w:rPr>
        <w:t>8</w:t>
      </w:r>
      <w:r>
        <w:rPr>
          <w:rFonts w:hint="eastAsia"/>
        </w:rPr>
        <w:t>提升至</w:t>
      </w:r>
      <w:r>
        <w:rPr>
          <w:rFonts w:hint="eastAsia"/>
        </w:rPr>
        <w:t>48</w:t>
      </w:r>
      <w:r>
        <w:rPr>
          <w:rFonts w:hint="eastAsia"/>
        </w:rPr>
        <w:t>，算法加速比由</w:t>
      </w:r>
      <w:r>
        <w:rPr>
          <w:rFonts w:hint="eastAsia"/>
        </w:rPr>
        <w:t xml:space="preserve">3.67 </w:t>
      </w:r>
      <w:r>
        <w:rPr>
          <w:rFonts w:hint="eastAsia"/>
        </w:rPr>
        <w:t>逐步降至</w:t>
      </w:r>
      <w:r>
        <w:rPr>
          <w:rFonts w:hint="eastAsia"/>
        </w:rPr>
        <w:t>1.17</w:t>
      </w:r>
      <w:r>
        <w:rPr>
          <w:rFonts w:hint="eastAsia"/>
        </w:rPr>
        <w:t>。低分辨率</w:t>
      </w:r>
      <w:proofErr w:type="gramStart"/>
      <w:r>
        <w:rPr>
          <w:rFonts w:hint="eastAsia"/>
        </w:rPr>
        <w:t>下计算</w:t>
      </w:r>
      <w:proofErr w:type="gramEnd"/>
      <w:r>
        <w:rPr>
          <w:rFonts w:hint="eastAsia"/>
        </w:rPr>
        <w:t>负载较小，通信开销占比更高，压缩传输带来的收益更为显著，高分辨率</w:t>
      </w:r>
      <w:proofErr w:type="gramStart"/>
      <w:r>
        <w:rPr>
          <w:rFonts w:hint="eastAsia"/>
        </w:rPr>
        <w:t>下计算</w:t>
      </w:r>
      <w:proofErr w:type="gramEnd"/>
      <w:r>
        <w:rPr>
          <w:rFonts w:hint="eastAsia"/>
        </w:rPr>
        <w:t>占比上升，通信优化的相对收益有所降低，但在</w:t>
      </w:r>
      <w:r>
        <w:rPr>
          <w:rFonts w:hint="eastAsia"/>
        </w:rPr>
        <w:t xml:space="preserve"> Ph=32</w:t>
      </w:r>
      <w:r>
        <w:rPr>
          <w:rFonts w:hint="eastAsia"/>
        </w:rPr>
        <w:t>和</w:t>
      </w:r>
      <w:r>
        <w:rPr>
          <w:rFonts w:hint="eastAsia"/>
        </w:rPr>
        <w:t>Ph=48</w:t>
      </w:r>
      <w:r>
        <w:rPr>
          <w:rFonts w:hint="eastAsia"/>
        </w:rPr>
        <w:t>时仍可分别节省</w:t>
      </w:r>
      <w:r>
        <w:rPr>
          <w:rFonts w:hint="eastAsia"/>
        </w:rPr>
        <w:t>655</w:t>
      </w:r>
      <w:r>
        <w:rPr>
          <w:rFonts w:hint="eastAsia"/>
        </w:rPr>
        <w:t>秒与</w:t>
      </w:r>
      <w:r>
        <w:rPr>
          <w:rFonts w:hint="eastAsia"/>
        </w:rPr>
        <w:t>491</w:t>
      </w:r>
      <w:r>
        <w:rPr>
          <w:rFonts w:hint="eastAsia"/>
        </w:rPr>
        <w:t>秒。在光网络环境下，加速比稳定在</w:t>
      </w:r>
      <w:r>
        <w:rPr>
          <w:rFonts w:hint="eastAsia"/>
        </w:rPr>
        <w:t>1.20~1.26</w:t>
      </w:r>
      <w:r>
        <w:rPr>
          <w:rFonts w:hint="eastAsia"/>
        </w:rPr>
        <w:t>之间，基本不随分辨率变化而波动，说明带宽充足时通信不再是主要性能瓶颈，性能提升主要来自数据量的绝对减少，在</w:t>
      </w:r>
      <w:r>
        <w:rPr>
          <w:rFonts w:hint="eastAsia"/>
        </w:rPr>
        <w:t>Ph</w:t>
      </w:r>
      <w:r>
        <w:rPr>
          <w:rFonts w:hint="eastAsia"/>
        </w:rPr>
        <w:t>为</w:t>
      </w:r>
      <w:r>
        <w:rPr>
          <w:rFonts w:hint="eastAsia"/>
        </w:rPr>
        <w:t>48</w:t>
      </w:r>
      <w:r>
        <w:rPr>
          <w:rFonts w:hint="eastAsia"/>
        </w:rPr>
        <w:t>时可节省</w:t>
      </w:r>
      <w:r>
        <w:rPr>
          <w:rFonts w:hint="eastAsia"/>
        </w:rPr>
        <w:t>162.22</w:t>
      </w:r>
      <w:r>
        <w:rPr>
          <w:rFonts w:hint="eastAsia"/>
        </w:rPr>
        <w:t>秒。说明本文所提方法在带宽受限场景下收益更为突出，最高加速比可达</w:t>
      </w:r>
      <w:r>
        <w:rPr>
          <w:rFonts w:hint="eastAsia"/>
        </w:rPr>
        <w:t>3.67</w:t>
      </w:r>
      <w:r>
        <w:rPr>
          <w:rFonts w:hint="eastAsia"/>
        </w:rPr>
        <w:t>。在带宽充足场景下收益稳定，加速比约为</w:t>
      </w:r>
      <w:r>
        <w:rPr>
          <w:rFonts w:hint="eastAsia"/>
        </w:rPr>
        <w:t>1.25</w:t>
      </w:r>
      <w:r>
        <w:rPr>
          <w:rFonts w:hint="eastAsia"/>
        </w:rPr>
        <w:t>，且在所有分辨率下均能取得正向收益，充分验证了该方法的有效性与普适性。</w:t>
      </w:r>
    </w:p>
    <w:p w14:paraId="7647947B" w14:textId="77777777" w:rsidR="000C2F82" w:rsidRDefault="0079062F">
      <w:pPr>
        <w:ind w:firstLineChars="0" w:firstLine="0"/>
      </w:pPr>
      <w:r>
        <w:rPr>
          <w:rFonts w:hint="eastAsia"/>
        </w:rPr>
        <w:t>（</w:t>
      </w:r>
      <w:r>
        <w:rPr>
          <w:rFonts w:hint="eastAsia"/>
        </w:rPr>
        <w:t>3</w:t>
      </w:r>
      <w:r>
        <w:rPr>
          <w:rFonts w:hint="eastAsia"/>
        </w:rPr>
        <w:t>）仿真规模对比实验</w:t>
      </w:r>
    </w:p>
    <w:p w14:paraId="33181F2E" w14:textId="04CBD459" w:rsidR="000C2F82" w:rsidRDefault="0079062F">
      <w:pPr>
        <w:ind w:firstLineChars="0" w:firstLine="480"/>
      </w:pPr>
      <w:r>
        <w:rPr>
          <w:rFonts w:hint="eastAsia"/>
        </w:rPr>
        <w:t>为了进一步评估本文方法在不同仿真规模下的扩展性，本节设计了一组保持粒子分辨率不变，通过改变坝体与流体的几何尺寸来增加总粒子数的对比实验，考察方法在不同规模算例中的表现。实验设置三组不同粒子数的溃坝算例：约</w:t>
      </w:r>
      <w:r>
        <w:rPr>
          <w:rFonts w:hint="eastAsia"/>
        </w:rPr>
        <w:t>63</w:t>
      </w:r>
      <w:r>
        <w:rPr>
          <w:rFonts w:hint="eastAsia"/>
        </w:rPr>
        <w:t>万、</w:t>
      </w:r>
      <w:r>
        <w:rPr>
          <w:rFonts w:hint="eastAsia"/>
        </w:rPr>
        <w:t>120</w:t>
      </w:r>
      <w:r>
        <w:rPr>
          <w:rFonts w:hint="eastAsia"/>
        </w:rPr>
        <w:t>万和</w:t>
      </w:r>
      <w:r>
        <w:rPr>
          <w:rFonts w:hint="eastAsia"/>
        </w:rPr>
        <w:t>237</w:t>
      </w:r>
      <w:r>
        <w:rPr>
          <w:rFonts w:hint="eastAsia"/>
        </w:rPr>
        <w:t>万，均在光网络环境下、双节点并行配置下运行，记录端到端仿真时间。</w:t>
      </w:r>
      <w:r>
        <w:rPr>
          <w:rFonts w:hint="eastAsia"/>
        </w:rPr>
        <w:fldChar w:fldCharType="begin"/>
      </w:r>
      <w:r>
        <w:rPr>
          <w:rFonts w:hint="eastAsia"/>
        </w:rPr>
        <w:instrText xml:space="preserve"> REF _Ref24165 \h </w:instrText>
      </w:r>
      <w:r>
        <w:rPr>
          <w:rFonts w:hint="eastAsia"/>
        </w:rPr>
      </w:r>
      <w:r>
        <w:rPr>
          <w:rFonts w:hint="eastAsia"/>
        </w:rPr>
        <w:fldChar w:fldCharType="separate"/>
      </w:r>
      <w:r w:rsidR="00105A6B">
        <w:t>表</w:t>
      </w:r>
      <w:r w:rsidR="00105A6B">
        <w:t>4-</w:t>
      </w:r>
      <w:r w:rsidR="00105A6B">
        <w:rPr>
          <w:noProof/>
        </w:rPr>
        <w:t>7</w:t>
      </w:r>
      <w:r>
        <w:rPr>
          <w:rFonts w:hint="eastAsia"/>
        </w:rPr>
        <w:fldChar w:fldCharType="end"/>
      </w:r>
      <w:r>
        <w:rPr>
          <w:rFonts w:hint="eastAsia"/>
        </w:rPr>
        <w:t>展示了不同问题规模下的性能对比结果。结果表明，本文方法在不同问题规模下均获得了显著的正收益，且时间节省</w:t>
      </w:r>
      <w:proofErr w:type="gramStart"/>
      <w:r>
        <w:rPr>
          <w:rFonts w:hint="eastAsia"/>
        </w:rPr>
        <w:t>随规模</w:t>
      </w:r>
      <w:proofErr w:type="gramEnd"/>
      <w:r>
        <w:rPr>
          <w:rFonts w:hint="eastAsia"/>
        </w:rPr>
        <w:t>增大而持续增加。</w:t>
      </w:r>
      <w:r>
        <w:rPr>
          <w:rFonts w:hint="eastAsia"/>
        </w:rPr>
        <w:t>63</w:t>
      </w:r>
      <w:r>
        <w:rPr>
          <w:rFonts w:hint="eastAsia"/>
        </w:rPr>
        <w:t>万粒子时优化后节省</w:t>
      </w:r>
      <w:r>
        <w:rPr>
          <w:rFonts w:hint="eastAsia"/>
        </w:rPr>
        <w:t>102.2</w:t>
      </w:r>
      <w:r>
        <w:rPr>
          <w:rFonts w:hint="eastAsia"/>
        </w:rPr>
        <w:t>秒，</w:t>
      </w:r>
      <w:r>
        <w:rPr>
          <w:rFonts w:hint="eastAsia"/>
        </w:rPr>
        <w:t>120</w:t>
      </w:r>
      <w:r>
        <w:rPr>
          <w:rFonts w:hint="eastAsia"/>
        </w:rPr>
        <w:t>万粒子时节省</w:t>
      </w:r>
      <w:r>
        <w:rPr>
          <w:rFonts w:hint="eastAsia"/>
        </w:rPr>
        <w:t>198.1</w:t>
      </w:r>
      <w:r>
        <w:rPr>
          <w:rFonts w:hint="eastAsia"/>
        </w:rPr>
        <w:t>秒，</w:t>
      </w:r>
      <w:r>
        <w:rPr>
          <w:rFonts w:hint="eastAsia"/>
        </w:rPr>
        <w:t>237</w:t>
      </w:r>
      <w:r>
        <w:rPr>
          <w:rFonts w:hint="eastAsia"/>
        </w:rPr>
        <w:t>万粒子时节省高达</w:t>
      </w:r>
      <w:r>
        <w:rPr>
          <w:rFonts w:hint="eastAsia"/>
        </w:rPr>
        <w:t>293.0</w:t>
      </w:r>
      <w:r>
        <w:rPr>
          <w:rFonts w:hint="eastAsia"/>
        </w:rPr>
        <w:t>秒。这一趋势表明，随着问题规模扩大、总粒子数增加，本文方法的优化效果越凸</w:t>
      </w:r>
      <w:r>
        <w:rPr>
          <w:rFonts w:hint="eastAsia"/>
        </w:rPr>
        <w:lastRenderedPageBreak/>
        <w:t>显，在大规模算例中能够带来更为可观的时间节省且展现出良好的规模适应性和扩展能力。</w:t>
      </w:r>
    </w:p>
    <w:p w14:paraId="3F710226" w14:textId="1B49F31F" w:rsidR="000C2F82" w:rsidRDefault="0079062F">
      <w:pPr>
        <w:pStyle w:val="a5"/>
        <w:spacing w:before="240"/>
      </w:pPr>
      <w:bookmarkStart w:id="85" w:name="_Ref24165"/>
      <w:r>
        <w:t>表</w:t>
      </w:r>
      <w:r>
        <w:t>4-</w:t>
      </w:r>
      <w:r>
        <w:fldChar w:fldCharType="begin"/>
      </w:r>
      <w:r>
        <w:instrText xml:space="preserve"> SEQ </w:instrText>
      </w:r>
      <w:r>
        <w:instrText>表</w:instrText>
      </w:r>
      <w:r>
        <w:instrText xml:space="preserve">4- \* ARABIC </w:instrText>
      </w:r>
      <w:r>
        <w:fldChar w:fldCharType="separate"/>
      </w:r>
      <w:r w:rsidR="00105A6B">
        <w:rPr>
          <w:noProof/>
        </w:rPr>
        <w:t>7</w:t>
      </w:r>
      <w:r>
        <w:fldChar w:fldCharType="end"/>
      </w:r>
      <w:bookmarkEnd w:id="85"/>
      <w:r>
        <w:rPr>
          <w:rFonts w:hint="eastAsia"/>
        </w:rPr>
        <w:t xml:space="preserve"> </w:t>
      </w:r>
      <w:r>
        <w:rPr>
          <w:rFonts w:hint="eastAsia"/>
        </w:rPr>
        <w:t>光网络环境下不同规模</w:t>
      </w:r>
      <w:r>
        <w:rPr>
          <w:rFonts w:hint="eastAsia"/>
        </w:rPr>
        <w:t>DamBreak3D</w:t>
      </w:r>
      <w:r>
        <w:rPr>
          <w:rFonts w:hint="eastAsia"/>
        </w:rPr>
        <w:t>的仿真时间对比</w:t>
      </w:r>
    </w:p>
    <w:p w14:paraId="6D6C4EDC" w14:textId="77777777" w:rsidR="000C2F82" w:rsidRDefault="0079062F">
      <w:pPr>
        <w:keepNext/>
        <w:keepLines/>
        <w:widowControl w:val="0"/>
        <w:spacing w:after="120"/>
        <w:ind w:leftChars="600" w:left="1440" w:rightChars="600" w:right="1440" w:firstLineChars="0" w:firstLine="0"/>
        <w:rPr>
          <w:sz w:val="21"/>
          <w:szCs w:val="21"/>
        </w:rPr>
      </w:pPr>
      <w:r>
        <w:rPr>
          <w:rFonts w:hint="eastAsia"/>
          <w:sz w:val="21"/>
          <w:szCs w:val="21"/>
        </w:rPr>
        <w:t xml:space="preserve">Table 4-7 Simulation </w:t>
      </w:r>
      <w:r>
        <w:rPr>
          <w:sz w:val="21"/>
          <w:szCs w:val="21"/>
        </w:rPr>
        <w:t>t</w:t>
      </w:r>
      <w:r>
        <w:rPr>
          <w:rFonts w:hint="eastAsia"/>
          <w:sz w:val="21"/>
          <w:szCs w:val="21"/>
        </w:rPr>
        <w:t xml:space="preserve">ime </w:t>
      </w:r>
      <w:r>
        <w:rPr>
          <w:sz w:val="21"/>
          <w:szCs w:val="21"/>
        </w:rPr>
        <w:t>c</w:t>
      </w:r>
      <w:r>
        <w:rPr>
          <w:rFonts w:hint="eastAsia"/>
          <w:sz w:val="21"/>
          <w:szCs w:val="21"/>
        </w:rPr>
        <w:t xml:space="preserve">omparison of DamBreak3D with </w:t>
      </w:r>
      <w:r>
        <w:rPr>
          <w:sz w:val="21"/>
          <w:szCs w:val="21"/>
        </w:rPr>
        <w:t>d</w:t>
      </w:r>
      <w:r>
        <w:rPr>
          <w:rFonts w:hint="eastAsia"/>
          <w:sz w:val="21"/>
          <w:szCs w:val="21"/>
        </w:rPr>
        <w:t xml:space="preserve">ifferent </w:t>
      </w:r>
      <w:r>
        <w:rPr>
          <w:sz w:val="21"/>
          <w:szCs w:val="21"/>
        </w:rPr>
        <w:t>s</w:t>
      </w:r>
      <w:r>
        <w:rPr>
          <w:rFonts w:hint="eastAsia"/>
          <w:sz w:val="21"/>
          <w:szCs w:val="21"/>
        </w:rPr>
        <w:t xml:space="preserve">cales under </w:t>
      </w:r>
      <w:r>
        <w:rPr>
          <w:sz w:val="21"/>
          <w:szCs w:val="21"/>
        </w:rPr>
        <w:t>o</w:t>
      </w:r>
      <w:r>
        <w:rPr>
          <w:rFonts w:hint="eastAsia"/>
          <w:sz w:val="21"/>
          <w:szCs w:val="21"/>
        </w:rPr>
        <w:t xml:space="preserve">ptical </w:t>
      </w:r>
      <w:r>
        <w:rPr>
          <w:sz w:val="21"/>
          <w:szCs w:val="21"/>
        </w:rPr>
        <w:t>n</w:t>
      </w:r>
      <w:r>
        <w:rPr>
          <w:rFonts w:hint="eastAsia"/>
          <w:sz w:val="21"/>
          <w:szCs w:val="21"/>
        </w:rPr>
        <w:t xml:space="preserve">etwork </w:t>
      </w:r>
      <w:r>
        <w:rPr>
          <w:sz w:val="21"/>
          <w:szCs w:val="21"/>
        </w:rPr>
        <w:t>e</w:t>
      </w:r>
      <w:r>
        <w:rPr>
          <w:rFonts w:hint="eastAsia"/>
          <w:sz w:val="21"/>
          <w:szCs w:val="21"/>
        </w:rPr>
        <w:t>nvironment</w:t>
      </w:r>
    </w:p>
    <w:tbl>
      <w:tblPr>
        <w:tblStyle w:val="afc"/>
        <w:tblW w:w="8720" w:type="dxa"/>
        <w:tblLook w:val="04A0" w:firstRow="1" w:lastRow="0" w:firstColumn="1" w:lastColumn="0" w:noHBand="0" w:noVBand="1"/>
      </w:tblPr>
      <w:tblGrid>
        <w:gridCol w:w="2906"/>
        <w:gridCol w:w="2907"/>
        <w:gridCol w:w="2907"/>
      </w:tblGrid>
      <w:tr w:rsidR="000C2F82" w14:paraId="226F518E" w14:textId="77777777">
        <w:tc>
          <w:tcPr>
            <w:tcW w:w="2906" w:type="dxa"/>
            <w:tcBorders>
              <w:top w:val="single" w:sz="12" w:space="0" w:color="auto"/>
              <w:left w:val="nil"/>
              <w:bottom w:val="single" w:sz="6" w:space="0" w:color="auto"/>
              <w:right w:val="nil"/>
            </w:tcBorders>
            <w:vAlign w:val="center"/>
          </w:tcPr>
          <w:p w14:paraId="6F1A2CB4" w14:textId="225754ED" w:rsidR="000C2F82" w:rsidRDefault="009002F0">
            <w:pPr>
              <w:pStyle w:val="aff5"/>
              <w:rPr>
                <w:rFonts w:cs="Times New Roman"/>
                <w:kern w:val="0"/>
                <w:szCs w:val="21"/>
              </w:rPr>
            </w:pPr>
            <w:proofErr w:type="gramStart"/>
            <w:r>
              <w:rPr>
                <w:rFonts w:cs="Times New Roman" w:hint="eastAsia"/>
                <w:kern w:val="0"/>
                <w:szCs w:val="21"/>
              </w:rPr>
              <w:t>各</w:t>
            </w:r>
            <w:r w:rsidR="0079062F">
              <w:rPr>
                <w:rFonts w:cs="Times New Roman" w:hint="eastAsia"/>
                <w:kern w:val="0"/>
                <w:szCs w:val="21"/>
              </w:rPr>
              <w:t>规模</w:t>
            </w:r>
            <w:proofErr w:type="gramEnd"/>
            <w:r w:rsidR="0079062F">
              <w:rPr>
                <w:rFonts w:cs="Times New Roman" w:hint="eastAsia"/>
                <w:kern w:val="0"/>
                <w:szCs w:val="21"/>
              </w:rPr>
              <w:t>场景（粒子数）</w:t>
            </w:r>
          </w:p>
        </w:tc>
        <w:tc>
          <w:tcPr>
            <w:tcW w:w="2907" w:type="dxa"/>
            <w:tcBorders>
              <w:top w:val="single" w:sz="12" w:space="0" w:color="auto"/>
              <w:left w:val="nil"/>
              <w:bottom w:val="single" w:sz="6" w:space="0" w:color="auto"/>
              <w:right w:val="nil"/>
            </w:tcBorders>
            <w:vAlign w:val="center"/>
          </w:tcPr>
          <w:p w14:paraId="5A31ED0D" w14:textId="77777777" w:rsidR="000C2F82" w:rsidRDefault="0079062F">
            <w:pPr>
              <w:pStyle w:val="aff5"/>
              <w:rPr>
                <w:rFonts w:cs="Times New Roman"/>
                <w:kern w:val="0"/>
                <w:szCs w:val="21"/>
              </w:rPr>
            </w:pPr>
            <w:r>
              <w:rPr>
                <w:rFonts w:cs="Times New Roman" w:hint="eastAsia"/>
                <w:kern w:val="0"/>
                <w:szCs w:val="21"/>
              </w:rPr>
              <w:t>优化方案</w:t>
            </w:r>
            <w:r>
              <w:rPr>
                <w:rFonts w:cs="Times New Roman"/>
                <w:kern w:val="0"/>
                <w:szCs w:val="21"/>
              </w:rPr>
              <w:t>（</w:t>
            </w:r>
            <w:r>
              <w:rPr>
                <w:rFonts w:cs="Times New Roman"/>
                <w:kern w:val="0"/>
                <w:szCs w:val="21"/>
              </w:rPr>
              <w:t>s</w:t>
            </w:r>
            <w:r>
              <w:rPr>
                <w:rFonts w:cs="Times New Roman"/>
                <w:kern w:val="0"/>
                <w:szCs w:val="21"/>
              </w:rPr>
              <w:t>）</w:t>
            </w:r>
          </w:p>
        </w:tc>
        <w:tc>
          <w:tcPr>
            <w:tcW w:w="2907" w:type="dxa"/>
            <w:tcBorders>
              <w:top w:val="single" w:sz="12" w:space="0" w:color="auto"/>
              <w:left w:val="nil"/>
              <w:bottom w:val="single" w:sz="6" w:space="0" w:color="auto"/>
              <w:right w:val="nil"/>
            </w:tcBorders>
            <w:vAlign w:val="center"/>
          </w:tcPr>
          <w:p w14:paraId="485FE8B5" w14:textId="77777777" w:rsidR="000C2F82" w:rsidRDefault="0079062F">
            <w:pPr>
              <w:pStyle w:val="aff5"/>
              <w:rPr>
                <w:rFonts w:cs="Times New Roman"/>
                <w:kern w:val="0"/>
                <w:szCs w:val="21"/>
              </w:rPr>
            </w:pPr>
            <w:r>
              <w:rPr>
                <w:rFonts w:cs="Times New Roman" w:hint="eastAsia"/>
                <w:kern w:val="0"/>
                <w:szCs w:val="21"/>
              </w:rPr>
              <w:t>原始方案（</w:t>
            </w:r>
            <w:r>
              <w:rPr>
                <w:rFonts w:cs="Times New Roman"/>
                <w:kern w:val="0"/>
                <w:szCs w:val="21"/>
              </w:rPr>
              <w:t>s</w:t>
            </w:r>
            <w:r>
              <w:rPr>
                <w:rFonts w:cs="Times New Roman" w:hint="eastAsia"/>
                <w:kern w:val="0"/>
                <w:szCs w:val="21"/>
              </w:rPr>
              <w:t>）</w:t>
            </w:r>
          </w:p>
        </w:tc>
      </w:tr>
      <w:tr w:rsidR="000C2F82" w14:paraId="43603563" w14:textId="77777777">
        <w:tc>
          <w:tcPr>
            <w:tcW w:w="2906" w:type="dxa"/>
            <w:tcBorders>
              <w:top w:val="single" w:sz="6" w:space="0" w:color="auto"/>
              <w:left w:val="nil"/>
              <w:bottom w:val="nil"/>
              <w:right w:val="nil"/>
            </w:tcBorders>
            <w:vAlign w:val="center"/>
          </w:tcPr>
          <w:p w14:paraId="23987A59" w14:textId="77777777" w:rsidR="000C2F82" w:rsidRPr="00AB66C8" w:rsidRDefault="0079062F">
            <w:pPr>
              <w:pStyle w:val="aff5"/>
              <w:rPr>
                <w:rFonts w:ascii="Times New Roman" w:hAnsi="Times New Roman" w:cs="Times New Roman"/>
                <w:kern w:val="0"/>
                <w:szCs w:val="21"/>
              </w:rPr>
            </w:pPr>
            <w:r w:rsidRPr="00AB66C8">
              <w:rPr>
                <w:rFonts w:ascii="Times New Roman" w:hAnsi="Times New Roman" w:cs="Times New Roman"/>
                <w:kern w:val="0"/>
                <w:szCs w:val="21"/>
              </w:rPr>
              <w:t>628774</w:t>
            </w:r>
          </w:p>
        </w:tc>
        <w:tc>
          <w:tcPr>
            <w:tcW w:w="2907" w:type="dxa"/>
            <w:tcBorders>
              <w:top w:val="single" w:sz="6" w:space="0" w:color="auto"/>
              <w:left w:val="nil"/>
              <w:bottom w:val="nil"/>
              <w:right w:val="nil"/>
            </w:tcBorders>
            <w:vAlign w:val="center"/>
          </w:tcPr>
          <w:p w14:paraId="2B9A5FEE" w14:textId="77777777" w:rsidR="000C2F82" w:rsidRPr="00AB66C8" w:rsidRDefault="0079062F">
            <w:pPr>
              <w:pStyle w:val="aff5"/>
              <w:rPr>
                <w:rFonts w:ascii="Times New Roman" w:hAnsi="Times New Roman" w:cs="Times New Roman"/>
                <w:kern w:val="0"/>
                <w:szCs w:val="21"/>
              </w:rPr>
            </w:pPr>
            <w:r w:rsidRPr="00AB66C8">
              <w:rPr>
                <w:rFonts w:ascii="Times New Roman" w:hAnsi="Times New Roman" w:cs="Times New Roman"/>
                <w:kern w:val="0"/>
                <w:szCs w:val="21"/>
              </w:rPr>
              <w:t>478.9</w:t>
            </w:r>
          </w:p>
        </w:tc>
        <w:tc>
          <w:tcPr>
            <w:tcW w:w="2907" w:type="dxa"/>
            <w:tcBorders>
              <w:top w:val="single" w:sz="6" w:space="0" w:color="auto"/>
              <w:left w:val="nil"/>
              <w:bottom w:val="nil"/>
              <w:right w:val="nil"/>
            </w:tcBorders>
            <w:vAlign w:val="center"/>
          </w:tcPr>
          <w:p w14:paraId="5C5EFEC2" w14:textId="77777777" w:rsidR="000C2F82" w:rsidRPr="00AB66C8" w:rsidRDefault="0079062F">
            <w:pPr>
              <w:pStyle w:val="aff5"/>
              <w:rPr>
                <w:rFonts w:ascii="Times New Roman" w:hAnsi="Times New Roman" w:cs="Times New Roman"/>
                <w:kern w:val="0"/>
                <w:szCs w:val="21"/>
              </w:rPr>
            </w:pPr>
            <w:r w:rsidRPr="00AB66C8">
              <w:rPr>
                <w:rFonts w:ascii="Times New Roman" w:hAnsi="Times New Roman" w:cs="Times New Roman"/>
                <w:kern w:val="0"/>
                <w:szCs w:val="21"/>
              </w:rPr>
              <w:t>581.1</w:t>
            </w:r>
          </w:p>
        </w:tc>
      </w:tr>
      <w:tr w:rsidR="000C2F82" w14:paraId="707E77F4" w14:textId="77777777">
        <w:tc>
          <w:tcPr>
            <w:tcW w:w="2906" w:type="dxa"/>
            <w:tcBorders>
              <w:top w:val="nil"/>
              <w:left w:val="nil"/>
              <w:bottom w:val="nil"/>
              <w:right w:val="nil"/>
            </w:tcBorders>
            <w:vAlign w:val="center"/>
          </w:tcPr>
          <w:p w14:paraId="5CECF9CB" w14:textId="77777777" w:rsidR="000C2F82" w:rsidRPr="00AB66C8" w:rsidRDefault="0079062F">
            <w:pPr>
              <w:pStyle w:val="aff5"/>
              <w:rPr>
                <w:rFonts w:ascii="Times New Roman" w:hAnsi="Times New Roman" w:cs="Times New Roman"/>
                <w:kern w:val="0"/>
                <w:szCs w:val="21"/>
              </w:rPr>
            </w:pPr>
            <w:r w:rsidRPr="00AB66C8">
              <w:rPr>
                <w:rFonts w:ascii="Times New Roman" w:hAnsi="Times New Roman" w:cs="Times New Roman"/>
                <w:kern w:val="0"/>
                <w:szCs w:val="21"/>
              </w:rPr>
              <w:t>1198332</w:t>
            </w:r>
          </w:p>
        </w:tc>
        <w:tc>
          <w:tcPr>
            <w:tcW w:w="2907" w:type="dxa"/>
            <w:tcBorders>
              <w:top w:val="nil"/>
              <w:left w:val="nil"/>
              <w:bottom w:val="nil"/>
              <w:right w:val="nil"/>
            </w:tcBorders>
            <w:vAlign w:val="center"/>
          </w:tcPr>
          <w:p w14:paraId="0A37D0FE" w14:textId="77777777" w:rsidR="000C2F82" w:rsidRPr="00AB66C8" w:rsidRDefault="0079062F">
            <w:pPr>
              <w:pStyle w:val="aff5"/>
              <w:rPr>
                <w:rFonts w:ascii="Times New Roman" w:hAnsi="Times New Roman" w:cs="Times New Roman"/>
                <w:kern w:val="0"/>
                <w:szCs w:val="21"/>
              </w:rPr>
            </w:pPr>
            <w:r w:rsidRPr="00AB66C8">
              <w:rPr>
                <w:rFonts w:ascii="Times New Roman" w:hAnsi="Times New Roman" w:cs="Times New Roman"/>
                <w:kern w:val="0"/>
                <w:szCs w:val="21"/>
              </w:rPr>
              <w:t>705.6</w:t>
            </w:r>
          </w:p>
        </w:tc>
        <w:tc>
          <w:tcPr>
            <w:tcW w:w="2907" w:type="dxa"/>
            <w:tcBorders>
              <w:top w:val="nil"/>
              <w:left w:val="nil"/>
              <w:bottom w:val="nil"/>
              <w:right w:val="nil"/>
            </w:tcBorders>
            <w:vAlign w:val="center"/>
          </w:tcPr>
          <w:p w14:paraId="1A595780" w14:textId="77777777" w:rsidR="000C2F82" w:rsidRPr="00AB66C8" w:rsidRDefault="0079062F">
            <w:pPr>
              <w:pStyle w:val="aff5"/>
              <w:rPr>
                <w:rFonts w:ascii="Times New Roman" w:hAnsi="Times New Roman" w:cs="Times New Roman"/>
                <w:kern w:val="0"/>
                <w:szCs w:val="21"/>
              </w:rPr>
            </w:pPr>
            <w:r w:rsidRPr="00AB66C8">
              <w:rPr>
                <w:rFonts w:ascii="Times New Roman" w:hAnsi="Times New Roman" w:cs="Times New Roman"/>
                <w:kern w:val="0"/>
                <w:szCs w:val="21"/>
              </w:rPr>
              <w:t>903.7</w:t>
            </w:r>
          </w:p>
        </w:tc>
      </w:tr>
      <w:tr w:rsidR="000C2F82" w14:paraId="1A4EF8F8" w14:textId="77777777">
        <w:tc>
          <w:tcPr>
            <w:tcW w:w="2906" w:type="dxa"/>
            <w:tcBorders>
              <w:top w:val="nil"/>
              <w:left w:val="nil"/>
              <w:bottom w:val="single" w:sz="12" w:space="0" w:color="auto"/>
              <w:right w:val="nil"/>
            </w:tcBorders>
            <w:vAlign w:val="center"/>
          </w:tcPr>
          <w:p w14:paraId="3ECCBD28" w14:textId="77777777" w:rsidR="000C2F82" w:rsidRPr="00AB66C8" w:rsidRDefault="0079062F">
            <w:pPr>
              <w:pStyle w:val="aff5"/>
              <w:rPr>
                <w:rFonts w:ascii="Times New Roman" w:hAnsi="Times New Roman" w:cs="Times New Roman"/>
                <w:kern w:val="0"/>
                <w:szCs w:val="21"/>
              </w:rPr>
            </w:pPr>
            <w:r w:rsidRPr="00AB66C8">
              <w:rPr>
                <w:rFonts w:ascii="Times New Roman" w:hAnsi="Times New Roman" w:cs="Times New Roman"/>
                <w:kern w:val="0"/>
                <w:szCs w:val="21"/>
              </w:rPr>
              <w:t>2367676</w:t>
            </w:r>
          </w:p>
        </w:tc>
        <w:tc>
          <w:tcPr>
            <w:tcW w:w="2907" w:type="dxa"/>
            <w:tcBorders>
              <w:top w:val="nil"/>
              <w:left w:val="nil"/>
              <w:bottom w:val="single" w:sz="12" w:space="0" w:color="auto"/>
              <w:right w:val="nil"/>
            </w:tcBorders>
            <w:vAlign w:val="center"/>
          </w:tcPr>
          <w:p w14:paraId="4F818890" w14:textId="77777777" w:rsidR="000C2F82" w:rsidRPr="00AB66C8" w:rsidRDefault="0079062F">
            <w:pPr>
              <w:pStyle w:val="aff5"/>
              <w:rPr>
                <w:rFonts w:ascii="Times New Roman" w:hAnsi="Times New Roman" w:cs="Times New Roman"/>
                <w:kern w:val="0"/>
                <w:szCs w:val="21"/>
              </w:rPr>
            </w:pPr>
            <w:r w:rsidRPr="00AB66C8">
              <w:rPr>
                <w:rFonts w:ascii="Times New Roman" w:hAnsi="Times New Roman" w:cs="Times New Roman"/>
                <w:kern w:val="0"/>
                <w:szCs w:val="21"/>
              </w:rPr>
              <w:t>1225.6</w:t>
            </w:r>
          </w:p>
        </w:tc>
        <w:tc>
          <w:tcPr>
            <w:tcW w:w="2907" w:type="dxa"/>
            <w:tcBorders>
              <w:top w:val="nil"/>
              <w:left w:val="nil"/>
              <w:bottom w:val="single" w:sz="12" w:space="0" w:color="auto"/>
              <w:right w:val="nil"/>
            </w:tcBorders>
            <w:vAlign w:val="center"/>
          </w:tcPr>
          <w:p w14:paraId="3760DEC5" w14:textId="77777777" w:rsidR="000C2F82" w:rsidRPr="00AB66C8" w:rsidRDefault="0079062F">
            <w:pPr>
              <w:pStyle w:val="aff5"/>
              <w:rPr>
                <w:rFonts w:ascii="Times New Roman" w:hAnsi="Times New Roman" w:cs="Times New Roman"/>
                <w:kern w:val="0"/>
                <w:szCs w:val="21"/>
              </w:rPr>
            </w:pPr>
            <w:r w:rsidRPr="00AB66C8">
              <w:rPr>
                <w:rFonts w:ascii="Times New Roman" w:hAnsi="Times New Roman" w:cs="Times New Roman"/>
                <w:kern w:val="0"/>
                <w:szCs w:val="21"/>
              </w:rPr>
              <w:t>1518.9</w:t>
            </w:r>
          </w:p>
        </w:tc>
      </w:tr>
    </w:tbl>
    <w:p w14:paraId="62B20DEB" w14:textId="77777777" w:rsidR="000C2F82" w:rsidRDefault="0079062F">
      <w:pPr>
        <w:pStyle w:val="2"/>
      </w:pPr>
      <w:bookmarkStart w:id="86" w:name="_Toc230769071"/>
      <w:r>
        <w:rPr>
          <w:rFonts w:hint="eastAsia"/>
        </w:rPr>
        <w:t>本章小结</w:t>
      </w:r>
      <w:bookmarkEnd w:id="86"/>
    </w:p>
    <w:p w14:paraId="63CCE9AE" w14:textId="77777777" w:rsidR="000C2F82" w:rsidRDefault="0079062F">
      <w:pPr>
        <w:ind w:firstLine="480"/>
      </w:pPr>
      <w:r>
        <w:t>本章首先指出了</w:t>
      </w:r>
      <w:r>
        <w:t>GPUSPH</w:t>
      </w:r>
      <w:r>
        <w:t>框架在多节点并行流体仿真中面临的</w:t>
      </w:r>
      <w:r>
        <w:rPr>
          <w:rFonts w:hint="eastAsia"/>
        </w:rPr>
        <w:t>局限性，边界粒子数据的跨节点通信开销逐渐成为制约系统性能的主要瓶颈，而现有通信机制未能有效利用粒子状态的时间连续性特征，导致大量冗余信息在网络中反复传输。为了解决这一问题，本章提出了一种基于差分编码与异步压缩的边界粒子通信优化方法。该方法利用小时间步长带来的时间连续性，对位置、速度等物理量进行差分编码以降低数据动态范围，结合</w:t>
      </w:r>
      <w:r>
        <w:rPr>
          <w:rFonts w:hint="eastAsia"/>
        </w:rPr>
        <w:t>LZ4</w:t>
      </w:r>
      <w:r>
        <w:rPr>
          <w:rFonts w:hint="eastAsia"/>
        </w:rPr>
        <w:t>轻量级压缩算法缩减通信数据量，并通过三级重叠流水线设计使压缩与计算、通信深度重叠，在接收端通过积分还原精确恢复原始数据，确保计算精度无损。实验结果表明，该方法在不同网络环境、分辨率和仿真规模下均能稳定获得正收益，提升了</w:t>
      </w:r>
      <w:r>
        <w:rPr>
          <w:rFonts w:hint="eastAsia"/>
        </w:rPr>
        <w:t>GPU</w:t>
      </w:r>
      <w:r>
        <w:rPr>
          <w:rFonts w:hint="eastAsia"/>
        </w:rPr>
        <w:t>利用率，用少量计算开销换取大幅通信节省，具有较好的有效性及扩展</w:t>
      </w:r>
      <w:bookmarkStart w:id="87" w:name="_Toc153271546"/>
      <w:bookmarkStart w:id="88" w:name="_Toc128913814"/>
      <w:bookmarkStart w:id="89" w:name="_Toc153361619"/>
      <w:bookmarkStart w:id="90" w:name="_Toc128917493"/>
      <w:bookmarkStart w:id="91" w:name="_Toc152868258"/>
      <w:bookmarkStart w:id="92" w:name="_Toc126793114"/>
      <w:bookmarkStart w:id="93" w:name="_Toc92377598"/>
      <w:bookmarkEnd w:id="87"/>
      <w:bookmarkEnd w:id="88"/>
      <w:bookmarkEnd w:id="89"/>
      <w:bookmarkEnd w:id="90"/>
      <w:bookmarkEnd w:id="91"/>
      <w:bookmarkEnd w:id="92"/>
      <w:r>
        <w:rPr>
          <w:rFonts w:hint="eastAsia"/>
        </w:rPr>
        <w:t>。</w:t>
      </w:r>
    </w:p>
    <w:p w14:paraId="472D94F9" w14:textId="77777777" w:rsidR="000C2F82" w:rsidRDefault="0079062F">
      <w:pPr>
        <w:ind w:firstLine="480"/>
      </w:pPr>
      <w:r>
        <w:rPr>
          <w:rFonts w:hint="eastAsia"/>
        </w:rPr>
        <w:br w:type="page"/>
      </w:r>
    </w:p>
    <w:p w14:paraId="3AB8E95A" w14:textId="77777777" w:rsidR="000C2F82" w:rsidRDefault="0079062F">
      <w:pPr>
        <w:pStyle w:val="10"/>
      </w:pPr>
      <w:bookmarkStart w:id="94" w:name="_Toc230769072"/>
      <w:bookmarkEnd w:id="93"/>
      <w:r>
        <w:rPr>
          <w:rFonts w:hint="eastAsia"/>
        </w:rPr>
        <w:lastRenderedPageBreak/>
        <w:t>流体仿真平台设计与实现</w:t>
      </w:r>
      <w:bookmarkEnd w:id="94"/>
    </w:p>
    <w:p w14:paraId="62DCF3D1" w14:textId="77777777" w:rsidR="000C2F82" w:rsidRDefault="0079062F">
      <w:pPr>
        <w:pStyle w:val="2"/>
      </w:pPr>
      <w:bookmarkStart w:id="95" w:name="_Toc230769073"/>
      <w:r>
        <w:rPr>
          <w:rFonts w:hint="eastAsia"/>
        </w:rPr>
        <w:t>本章引言</w:t>
      </w:r>
      <w:bookmarkEnd w:id="95"/>
    </w:p>
    <w:p w14:paraId="518275C3" w14:textId="77777777" w:rsidR="000C2F82" w:rsidRDefault="0079062F">
      <w:pPr>
        <w:ind w:firstLine="480"/>
      </w:pPr>
      <w:r>
        <w:t>GPUSPH</w:t>
      </w:r>
      <w:r>
        <w:t>作为一种基于光滑粒子流体动力学（</w:t>
      </w:r>
      <w:r>
        <w:t>SPH</w:t>
      </w:r>
      <w:r>
        <w:t>）方法的开源仿真框架，充分利用</w:t>
      </w:r>
      <w:r>
        <w:t>GPU</w:t>
      </w:r>
      <w:r>
        <w:t>并行计算能力，能够高效地模拟自由表面流、溃坝、波浪等复杂流体现象。然而，</w:t>
      </w:r>
      <w:r>
        <w:t>GPUSPH</w:t>
      </w:r>
      <w:r>
        <w:t>本身仅提供核心的数值计算功能，缺乏对仿真任务的生命周期管理、计算资源的实时监控以及仿真结果的可视化支持</w:t>
      </w:r>
      <w:r>
        <w:rPr>
          <w:rFonts w:hint="eastAsia"/>
        </w:rPr>
        <w:t>等</w:t>
      </w:r>
      <w:r>
        <w:t>。为此，本章设计并实现了一套基于</w:t>
      </w:r>
      <w:r>
        <w:t>GPUSPH</w:t>
      </w:r>
      <w:r>
        <w:t>的流体仿真管理与可视化系统。该系统在保留</w:t>
      </w:r>
      <w:r>
        <w:t>GPUSPH</w:t>
      </w:r>
      <w:r>
        <w:t>原有计算能力的基础上，扩展了</w:t>
      </w:r>
      <w:r>
        <w:rPr>
          <w:rFonts w:hint="eastAsia"/>
        </w:rPr>
        <w:t>任务</w:t>
      </w:r>
      <w:r>
        <w:t>管理、资源监控、仿真任务调度以及基于</w:t>
      </w:r>
      <w:r>
        <w:t>VTK</w:t>
      </w:r>
      <w:r>
        <w:t>（</w:t>
      </w:r>
      <w:r>
        <w:t>Visualization Toolkit</w:t>
      </w:r>
      <w:r>
        <w:t>）的可视化功能。通过该系统，用户可以统一管理多个仿真项目，实时监控</w:t>
      </w:r>
      <w:r>
        <w:t>CPU</w:t>
      </w:r>
      <w:r>
        <w:rPr>
          <w:rFonts w:hint="eastAsia"/>
        </w:rPr>
        <w:t>、</w:t>
      </w:r>
      <w:r>
        <w:t>GPU</w:t>
      </w:r>
      <w:r>
        <w:t>利用率、内存占用等资源指标，一键启动或停止仿真任务，并能直接加载</w:t>
      </w:r>
      <w:r>
        <w:t>GPUSPH</w:t>
      </w:r>
      <w:r>
        <w:t>输出的</w:t>
      </w:r>
      <w:r>
        <w:t>VTP</w:t>
      </w:r>
      <w:r>
        <w:t>文件进行三维渲染，从而显著提升流体仿真的便捷性与可交互性。本章将依次阐述系统的需求分析、总体设计、各功能模块的实现细节，并通过功能展示验证系统的可用性。</w:t>
      </w:r>
    </w:p>
    <w:p w14:paraId="14EC95B4" w14:textId="77777777" w:rsidR="000C2F82" w:rsidRDefault="0079062F">
      <w:pPr>
        <w:pStyle w:val="2"/>
      </w:pPr>
      <w:bookmarkStart w:id="96" w:name="_Toc230769074"/>
      <w:r>
        <w:rPr>
          <w:rFonts w:hint="eastAsia"/>
        </w:rPr>
        <w:t>需求分析</w:t>
      </w:r>
      <w:bookmarkEnd w:id="96"/>
    </w:p>
    <w:p w14:paraId="5337E864" w14:textId="77777777" w:rsidR="000C2F82" w:rsidRDefault="0079062F">
      <w:pPr>
        <w:ind w:firstLine="480"/>
      </w:pPr>
      <w:r>
        <w:t>随着工业智能化、高端装备制造产业的快速发展，工业仿真领域对流体仿真技术的需求日益迫切，其中船舶制造、水利工程、石油化工等关键行业，亟需借助流体仿真技术精准分析流体与设备的相互作用，以此优化产品结构设计、提升生产效率、规避生产运行中的安全隐患。当前，我国工业仿真领域面临国外技术垄断、核心硬件卡脖子的困境，国产</w:t>
      </w:r>
      <w:r>
        <w:t>GPU</w:t>
      </w:r>
      <w:r>
        <w:t>性能相较于国外同类产品仍有差距，而大型工业流体仿真任务往往需要大量</w:t>
      </w:r>
      <w:r>
        <w:t>GPU</w:t>
      </w:r>
      <w:r>
        <w:t>提供并行计算支撑</w:t>
      </w:r>
      <w:r>
        <w:rPr>
          <w:rFonts w:hint="eastAsia"/>
        </w:rPr>
        <w:t>。</w:t>
      </w:r>
      <w:r>
        <w:t>本章基于</w:t>
      </w:r>
      <w:r>
        <w:t>GPUSPH</w:t>
      </w:r>
      <w:r>
        <w:t>底层计算内核，</w:t>
      </w:r>
      <w:r>
        <w:rPr>
          <w:rFonts w:hint="eastAsia"/>
        </w:rPr>
        <w:t>采用</w:t>
      </w:r>
      <w:r>
        <w:rPr>
          <w:rFonts w:hint="eastAsia"/>
        </w:rPr>
        <w:t>Vue</w:t>
      </w:r>
      <w:r>
        <w:t>框架开发实现了一套完整的流体仿真系统，弥补了原有框架缺乏系统级支撑的缺陷。本系统整合了资源监控、流体仿真项目管理、仿真流程控制三大核心功能模块，并引入</w:t>
      </w:r>
      <w:r>
        <w:t>VTK</w:t>
      </w:r>
      <w:r>
        <w:t>（</w:t>
      </w:r>
      <w:r>
        <w:t>Visualization Toolkit</w:t>
      </w:r>
      <w:r>
        <w:t>）可视化工具，实现了</w:t>
      </w:r>
      <w:r>
        <w:t>GPUSPH</w:t>
      </w:r>
      <w:r>
        <w:t>仿真结果的实时渲染与可视化展示，构建了仿真计算</w:t>
      </w:r>
      <w:r>
        <w:rPr>
          <w:rFonts w:hint="eastAsia"/>
        </w:rPr>
        <w:t>、</w:t>
      </w:r>
      <w:r>
        <w:t>资源监控</w:t>
      </w:r>
      <w:r>
        <w:rPr>
          <w:rFonts w:hint="eastAsia"/>
        </w:rPr>
        <w:t>、</w:t>
      </w:r>
      <w:r>
        <w:t>结果渲染的一体化流体仿真流程。</w:t>
      </w:r>
    </w:p>
    <w:p w14:paraId="22DB218B" w14:textId="77777777" w:rsidR="000C2F82" w:rsidRDefault="0079062F">
      <w:pPr>
        <w:ind w:firstLine="480"/>
      </w:pPr>
      <w:r>
        <w:t>为了充分发挥</w:t>
      </w:r>
      <w:r>
        <w:rPr>
          <w:rFonts w:hint="eastAsia"/>
        </w:rPr>
        <w:t>Vue</w:t>
      </w:r>
      <w:r>
        <w:t>框架在图形化界面开发、多线程处理、数据库</w:t>
      </w:r>
      <w:proofErr w:type="gramStart"/>
      <w:r>
        <w:t>交互等</w:t>
      </w:r>
      <w:proofErr w:type="gramEnd"/>
      <w:r>
        <w:t>方面的优势，本文将该系统基于</w:t>
      </w:r>
      <w:r>
        <w:rPr>
          <w:rFonts w:hint="eastAsia"/>
        </w:rPr>
        <w:t>Vue3</w:t>
      </w:r>
      <w:r>
        <w:t>版本进行开发实现，系统整体架构划分为底层支撑层、核心功能层、界面交互层三个部分。在系统的界面交互</w:t>
      </w:r>
      <w:proofErr w:type="gramStart"/>
      <w:r>
        <w:t>层功能</w:t>
      </w:r>
      <w:proofErr w:type="gramEnd"/>
      <w:r>
        <w:t>体系中，各子模块紧密协同，致力于为用户提供高效、便捷的流体仿真全流程服务，具体涵盖以下关键功能：</w:t>
      </w:r>
    </w:p>
    <w:p w14:paraId="4BA28379" w14:textId="77777777" w:rsidR="000C2F82" w:rsidRDefault="0079062F">
      <w:pPr>
        <w:ind w:firstLine="480"/>
      </w:pPr>
      <w:r>
        <w:rPr>
          <w:rFonts w:hint="eastAsia"/>
        </w:rPr>
        <w:lastRenderedPageBreak/>
        <w:t>登录与注册：</w:t>
      </w:r>
      <w:r>
        <w:t>系统需要支持多用户协同使用，确保数据隔离与安全性。用户通过登录页面输入账号密码，前端调用后端认证接口进行身份验证，成功后根据角色加载不同的功能菜单。注册页面提供表单收集用户名、密码、</w:t>
      </w:r>
      <w:r>
        <w:rPr>
          <w:rFonts w:hint="eastAsia"/>
        </w:rPr>
        <w:t>手机号</w:t>
      </w:r>
      <w:r>
        <w:t>等必要信息，提交至后端完成账号创建。</w:t>
      </w:r>
    </w:p>
    <w:p w14:paraId="349A98B7" w14:textId="77777777" w:rsidR="000C2F82" w:rsidRDefault="0079062F">
      <w:pPr>
        <w:ind w:firstLine="480"/>
      </w:pPr>
      <w:r>
        <w:rPr>
          <w:rFonts w:hint="eastAsia"/>
        </w:rPr>
        <w:t>仿真任务：为方便用户快速定位特定状态的任务，系统应提供状态筛选功能，支持按全部、待构建、构建中、已完成、失败等分类查看任务列表，同时界面需包含刷新按钮，允许用户手动刷新任务状态以获取最新进展，确保信息实时准确。用户点击任</w:t>
      </w:r>
      <w:proofErr w:type="gramStart"/>
      <w:r>
        <w:rPr>
          <w:rFonts w:hint="eastAsia"/>
        </w:rPr>
        <w:t>一</w:t>
      </w:r>
      <w:proofErr w:type="gramEnd"/>
      <w:r>
        <w:rPr>
          <w:rFonts w:hint="eastAsia"/>
        </w:rPr>
        <w:t>任务条目可进入任务详情页面，展示更全面的信息。</w:t>
      </w:r>
    </w:p>
    <w:p w14:paraId="29E18391" w14:textId="77777777" w:rsidR="000C2F82" w:rsidRDefault="0079062F">
      <w:pPr>
        <w:ind w:firstLine="480"/>
      </w:pPr>
      <w:r>
        <w:rPr>
          <w:rFonts w:hint="eastAsia"/>
        </w:rPr>
        <w:t>创建任务：创建任务功能支持用户指定任务名称、选择仿真模型、设置</w:t>
      </w:r>
      <w:r>
        <w:rPr>
          <w:rFonts w:hint="eastAsia"/>
        </w:rPr>
        <w:t>GPU</w:t>
      </w:r>
      <w:r>
        <w:rPr>
          <w:rFonts w:hint="eastAsia"/>
        </w:rPr>
        <w:t>数量，并可展开高级配置调整通信参数与流体模型，完成一键提交。</w:t>
      </w:r>
    </w:p>
    <w:p w14:paraId="4B811868" w14:textId="77777777" w:rsidR="000C2F82" w:rsidRDefault="0079062F">
      <w:pPr>
        <w:ind w:firstLine="480"/>
      </w:pPr>
      <w:r>
        <w:rPr>
          <w:rFonts w:hint="eastAsia"/>
        </w:rPr>
        <w:t>仿真显示：仿真显示功能面向已完成仿真的项目，用户在任务列表中点击对应项目的运行按钮后，系统以独立弹</w:t>
      </w:r>
      <w:proofErr w:type="gramStart"/>
      <w:r>
        <w:rPr>
          <w:rFonts w:hint="eastAsia"/>
        </w:rPr>
        <w:t>框形式</w:t>
      </w:r>
      <w:proofErr w:type="gramEnd"/>
      <w:r>
        <w:rPr>
          <w:rFonts w:hint="eastAsia"/>
        </w:rPr>
        <w:t>弹出基于</w:t>
      </w:r>
      <w:r>
        <w:rPr>
          <w:rFonts w:hint="eastAsia"/>
        </w:rPr>
        <w:t>VTK.js</w:t>
      </w:r>
      <w:r>
        <w:rPr>
          <w:rFonts w:hint="eastAsia"/>
        </w:rPr>
        <w:t>的三维渲染窗口。该窗口自动加载项目生成的</w:t>
      </w:r>
      <w:r>
        <w:rPr>
          <w:rFonts w:hint="eastAsia"/>
        </w:rPr>
        <w:t>VTP</w:t>
      </w:r>
      <w:r>
        <w:rPr>
          <w:rFonts w:hint="eastAsia"/>
        </w:rPr>
        <w:t>点云数据，每个粒子的位置由</w:t>
      </w:r>
      <w:r>
        <w:rPr>
          <w:rFonts w:hint="eastAsia"/>
        </w:rPr>
        <w:t>GPUSPH</w:t>
      </w:r>
      <w:r>
        <w:rPr>
          <w:rFonts w:hint="eastAsia"/>
        </w:rPr>
        <w:t>计算结果决定，在浏览器</w:t>
      </w:r>
      <w:proofErr w:type="gramStart"/>
      <w:r>
        <w:rPr>
          <w:rFonts w:hint="eastAsia"/>
        </w:rPr>
        <w:t>端实现</w:t>
      </w:r>
      <w:proofErr w:type="gramEnd"/>
      <w:r>
        <w:rPr>
          <w:rFonts w:hint="eastAsia"/>
        </w:rPr>
        <w:t>实时渲染，支持通过鼠标拖拽进行三维旋转、滚轮进行缩放操作，便于用户从任意角度观察流体粒子的空间分布与运动形态。</w:t>
      </w:r>
    </w:p>
    <w:p w14:paraId="3292399B" w14:textId="77777777" w:rsidR="000C2F82" w:rsidRDefault="0079062F">
      <w:pPr>
        <w:ind w:firstLine="480"/>
      </w:pPr>
      <w:r>
        <w:rPr>
          <w:rFonts w:hint="eastAsia"/>
        </w:rPr>
        <w:t>智能分析：基于已完成仿真的历史任务数据，提供多维度的性能评估与资源优化建议。系统自动收集每次仿真的配置参数与运行时长，当用户选定特定分辨率后，通过对比历史记录，统计出在该分辨率下耗时最短的节点资源配置组合，并以推荐形式呈现，帮助用户在后续相似仿真任务中快速选择最优计算资源，显著提升执行效率。</w:t>
      </w:r>
    </w:p>
    <w:p w14:paraId="2EB8B166" w14:textId="77777777" w:rsidR="000C2F82" w:rsidRDefault="0079062F">
      <w:pPr>
        <w:ind w:firstLine="480"/>
      </w:pPr>
      <w:r>
        <w:rPr>
          <w:rFonts w:hint="eastAsia"/>
        </w:rPr>
        <w:t>后端作为系统的核心支撑部分，承担着多项关键功能，以保障系统的稳定运行和数据的有效管理，其主要需求功能如下：</w:t>
      </w:r>
    </w:p>
    <w:p w14:paraId="7E7A5178" w14:textId="77777777" w:rsidR="000C2F82" w:rsidRDefault="0079062F">
      <w:pPr>
        <w:ind w:firstLine="480"/>
      </w:pPr>
      <w:r>
        <w:t>用户管理功能：实现多用户协同使用与权限控制，管理员可查看所有用户列表，支持按用户名、邮箱等关键词进行快速搜索，便于定位特定用户。管理员可对用户账户进行启用或禁用操作，以控制用户的系统访问权限</w:t>
      </w:r>
      <w:r>
        <w:rPr>
          <w:rFonts w:hint="eastAsia"/>
        </w:rPr>
        <w:t>。</w:t>
      </w:r>
      <w:r>
        <w:t>同时提供密码重置功能，在用户忘记密码或需要强制更新时，管理员可为其重置密码并通知用户。</w:t>
      </w:r>
    </w:p>
    <w:p w14:paraId="35946A5F" w14:textId="77777777" w:rsidR="000C2F82" w:rsidRDefault="0079062F">
      <w:pPr>
        <w:ind w:firstLine="480"/>
      </w:pPr>
      <w:r>
        <w:rPr>
          <w:rFonts w:hint="eastAsia"/>
        </w:rPr>
        <w:t>节点管理功能：为方便管理员统一监管集群计算节点，系统通过</w:t>
      </w:r>
      <w:r>
        <w:rPr>
          <w:rFonts w:hint="eastAsia"/>
        </w:rPr>
        <w:t>glance</w:t>
      </w:r>
      <w:r>
        <w:rPr>
          <w:rFonts w:hint="eastAsia"/>
        </w:rPr>
        <w:t>监控工具实时采集各节点的</w:t>
      </w:r>
      <w:r>
        <w:rPr>
          <w:rFonts w:hint="eastAsia"/>
        </w:rPr>
        <w:t>IP</w:t>
      </w:r>
      <w:r>
        <w:rPr>
          <w:rFonts w:hint="eastAsia"/>
        </w:rPr>
        <w:t>地址、</w:t>
      </w:r>
      <w:r>
        <w:rPr>
          <w:rFonts w:hint="eastAsia"/>
        </w:rPr>
        <w:t>CPU</w:t>
      </w:r>
      <w:r>
        <w:rPr>
          <w:rFonts w:hint="eastAsia"/>
        </w:rPr>
        <w:t>利用率、内存使用率、</w:t>
      </w:r>
      <w:r>
        <w:rPr>
          <w:rFonts w:hint="eastAsia"/>
        </w:rPr>
        <w:t>GPU</w:t>
      </w:r>
      <w:r>
        <w:rPr>
          <w:rFonts w:hint="eastAsia"/>
        </w:rPr>
        <w:t>利用率等关键指标，并以表格形式在前端页面动态展示。管理员可对节点进行添加、删除操作，并支持手动刷新以获取最新资源状态，确保节点信息的准确性与实时性，为任务调度提供可靠依据。</w:t>
      </w:r>
    </w:p>
    <w:p w14:paraId="19C18911" w14:textId="77777777" w:rsidR="000C2F82" w:rsidRDefault="0079062F">
      <w:pPr>
        <w:ind w:firstLine="480"/>
      </w:pPr>
      <w:r>
        <w:rPr>
          <w:rFonts w:hint="eastAsia"/>
        </w:rPr>
        <w:lastRenderedPageBreak/>
        <w:t>任务管理功能：管理员可查看所有用户提交的任务列表，展示任务</w:t>
      </w:r>
      <w:r>
        <w:rPr>
          <w:rFonts w:hint="eastAsia"/>
        </w:rPr>
        <w:t>ID</w:t>
      </w:r>
      <w:r>
        <w:rPr>
          <w:rFonts w:hint="eastAsia"/>
        </w:rPr>
        <w:t>、所属项目、提交用户、</w:t>
      </w:r>
      <w:r>
        <w:rPr>
          <w:rFonts w:hint="eastAsia"/>
        </w:rPr>
        <w:t>GPU</w:t>
      </w:r>
      <w:r>
        <w:rPr>
          <w:rFonts w:hint="eastAsia"/>
        </w:rPr>
        <w:t>数量、分配节点、创建时间、当前状态等关键信息，支持对单个或多个任务进行批量删除操作，便于清理异常或过期任务。</w:t>
      </w:r>
    </w:p>
    <w:p w14:paraId="30B420C0" w14:textId="77777777" w:rsidR="000C2F82" w:rsidRDefault="0079062F">
      <w:pPr>
        <w:ind w:firstLine="480"/>
      </w:pPr>
      <w:r>
        <w:t>数据库后端功能：作为系统数据持久化的核心，搭建稳定、高效的数据库，存储系统所有核心数据，包括用户信息、</w:t>
      </w:r>
      <w:r>
        <w:rPr>
          <w:rFonts w:hint="eastAsia"/>
        </w:rPr>
        <w:t>任务</w:t>
      </w:r>
      <w:r>
        <w:t>信息、</w:t>
      </w:r>
      <w:r>
        <w:rPr>
          <w:rFonts w:hint="eastAsia"/>
        </w:rPr>
        <w:t>节点信息。</w:t>
      </w:r>
      <w:r>
        <w:t>支持数据的增、</w:t>
      </w:r>
      <w:proofErr w:type="gramStart"/>
      <w:r>
        <w:t>删</w:t>
      </w:r>
      <w:proofErr w:type="gramEnd"/>
      <w:r>
        <w:t>、改、查操作，通过</w:t>
      </w:r>
      <w:r>
        <w:rPr>
          <w:rFonts w:hint="eastAsia"/>
        </w:rPr>
        <w:t>Mysql</w:t>
      </w:r>
      <w:r>
        <w:rPr>
          <w:rFonts w:hint="eastAsia"/>
        </w:rPr>
        <w:t>实</w:t>
      </w:r>
      <w:r>
        <w:t>现前端与后端数据库的交互，确保数据读写的准确性与高效性</w:t>
      </w:r>
      <w:r>
        <w:rPr>
          <w:rFonts w:hint="eastAsia"/>
        </w:rPr>
        <w:t>。</w:t>
      </w:r>
    </w:p>
    <w:p w14:paraId="09593BD9" w14:textId="77777777" w:rsidR="000C2F82" w:rsidRDefault="0079062F">
      <w:pPr>
        <w:pStyle w:val="2"/>
      </w:pPr>
      <w:bookmarkStart w:id="97" w:name="_Toc230769075"/>
      <w:r>
        <w:rPr>
          <w:rFonts w:hint="eastAsia"/>
        </w:rPr>
        <w:t>系统设计</w:t>
      </w:r>
      <w:bookmarkEnd w:id="97"/>
    </w:p>
    <w:p w14:paraId="3F599BFE" w14:textId="77777777" w:rsidR="000C2F82" w:rsidRDefault="0079062F">
      <w:pPr>
        <w:pStyle w:val="3"/>
      </w:pPr>
      <w:bookmarkStart w:id="98" w:name="_Toc230769076"/>
      <w:r>
        <w:rPr>
          <w:rFonts w:hint="eastAsia"/>
        </w:rPr>
        <w:t>系统架构设计</w:t>
      </w:r>
      <w:bookmarkEnd w:id="98"/>
    </w:p>
    <w:p w14:paraId="6BC246E6" w14:textId="77777777" w:rsidR="000C2F82" w:rsidRDefault="0079062F">
      <w:pPr>
        <w:ind w:firstLine="480"/>
      </w:pPr>
      <w:r>
        <w:t>基于上述需求分析，本系统采用前后端分离的分层架构，以</w:t>
      </w:r>
      <w:r>
        <w:t>GPUSPH</w:t>
      </w:r>
      <w:r>
        <w:t>为底层计算内核，整合资源监控、项目管理、仿真控制、</w:t>
      </w:r>
      <w:r>
        <w:t>VTK</w:t>
      </w:r>
      <w:r>
        <w:t>可视化、用户管理五大核心模块，并搭建</w:t>
      </w:r>
      <w:r>
        <w:t>MySQL</w:t>
      </w:r>
      <w:r>
        <w:t>数据库实现数据持久化存储。系统整体架构自底向上划分为基础设施层、数据层、服务层、业务逻辑层和表现层。</w:t>
      </w:r>
      <w:r>
        <w:rPr>
          <w:rFonts w:hint="eastAsia"/>
        </w:rPr>
        <w:t>具体结构如下图所示。</w:t>
      </w:r>
    </w:p>
    <w:p w14:paraId="1726C76A" w14:textId="77777777" w:rsidR="000C2F82" w:rsidRDefault="0079062F">
      <w:pPr>
        <w:pStyle w:val="afff"/>
      </w:pPr>
      <w:r>
        <w:rPr>
          <w:noProof/>
        </w:rPr>
        <w:drawing>
          <wp:inline distT="0" distB="0" distL="0" distR="0" wp14:anchorId="0B2BF39F" wp14:editId="302DC4F3">
            <wp:extent cx="4659630" cy="4021455"/>
            <wp:effectExtent l="0" t="0" r="762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50"/>
                    <a:stretch>
                      <a:fillRect/>
                    </a:stretch>
                  </pic:blipFill>
                  <pic:spPr>
                    <a:xfrm>
                      <a:off x="0" y="0"/>
                      <a:ext cx="4672449" cy="4032899"/>
                    </a:xfrm>
                    <a:prstGeom prst="rect">
                      <a:avLst/>
                    </a:prstGeom>
                  </pic:spPr>
                </pic:pic>
              </a:graphicData>
            </a:graphic>
          </wp:inline>
        </w:drawing>
      </w:r>
    </w:p>
    <w:p w14:paraId="45BCE9AD" w14:textId="380A2654" w:rsidR="000C2F82" w:rsidRDefault="0079062F" w:rsidP="009D11EA">
      <w:pPr>
        <w:pStyle w:val="a5"/>
      </w:pPr>
      <w:r>
        <w:t>图</w:t>
      </w:r>
      <w:r w:rsidR="009D11EA">
        <w:t>5-</w:t>
      </w:r>
      <w:r w:rsidR="00A67E43">
        <w:fldChar w:fldCharType="begin"/>
      </w:r>
      <w:r w:rsidR="00A67E43">
        <w:instrText xml:space="preserve"> SEQ 5- \* ARABIC </w:instrText>
      </w:r>
      <w:r w:rsidR="00A67E43">
        <w:fldChar w:fldCharType="separate"/>
      </w:r>
      <w:r w:rsidR="00105A6B">
        <w:rPr>
          <w:noProof/>
        </w:rPr>
        <w:t>1</w:t>
      </w:r>
      <w:r w:rsidR="00A67E43">
        <w:rPr>
          <w:noProof/>
        </w:rPr>
        <w:fldChar w:fldCharType="end"/>
      </w:r>
      <w:r>
        <w:t xml:space="preserve"> </w:t>
      </w:r>
      <w:r>
        <w:rPr>
          <w:rFonts w:hint="eastAsia"/>
        </w:rPr>
        <w:t>系统架构图</w:t>
      </w:r>
    </w:p>
    <w:p w14:paraId="7B5D6637" w14:textId="77777777" w:rsidR="000C2F82" w:rsidRDefault="0079062F">
      <w:pPr>
        <w:pStyle w:val="affa"/>
        <w:spacing w:before="0" w:after="240"/>
      </w:pPr>
      <w:r>
        <w:rPr>
          <w:rFonts w:hint="eastAsia"/>
          <w:szCs w:val="21"/>
        </w:rPr>
        <w:t xml:space="preserve">Fig.5-1 System </w:t>
      </w:r>
      <w:r>
        <w:rPr>
          <w:szCs w:val="21"/>
        </w:rPr>
        <w:t>a</w:t>
      </w:r>
      <w:r>
        <w:rPr>
          <w:rFonts w:hint="eastAsia"/>
          <w:szCs w:val="21"/>
        </w:rPr>
        <w:t xml:space="preserve">rchitecture </w:t>
      </w:r>
      <w:r>
        <w:rPr>
          <w:szCs w:val="21"/>
        </w:rPr>
        <w:t>d</w:t>
      </w:r>
      <w:r>
        <w:rPr>
          <w:rFonts w:hint="eastAsia"/>
          <w:szCs w:val="21"/>
        </w:rPr>
        <w:t>iagram</w:t>
      </w:r>
    </w:p>
    <w:p w14:paraId="49273A0D" w14:textId="77777777" w:rsidR="000C2F82" w:rsidRDefault="0079062F">
      <w:pPr>
        <w:pStyle w:val="3"/>
      </w:pPr>
      <w:bookmarkStart w:id="99" w:name="_Toc230769077"/>
      <w:r>
        <w:rPr>
          <w:rFonts w:hint="eastAsia"/>
        </w:rPr>
        <w:lastRenderedPageBreak/>
        <w:t>系统功能设计</w:t>
      </w:r>
      <w:bookmarkEnd w:id="99"/>
    </w:p>
    <w:p w14:paraId="00EAD81F" w14:textId="2094280A" w:rsidR="000C2F82" w:rsidRDefault="0079062F">
      <w:pPr>
        <w:ind w:firstLine="480"/>
      </w:pPr>
      <w:r>
        <w:rPr>
          <w:rFonts w:hint="eastAsia"/>
        </w:rPr>
        <w:t>系统功能模块从整体系统运行与用户服务角度设计，</w:t>
      </w:r>
      <w:r>
        <w:rPr>
          <w:rFonts w:ascii="宋体" w:hAnsi="宋体" w:cs="宋体"/>
        </w:rPr>
        <w:t>整体划分为前端交互层与后台管理层两部分</w:t>
      </w:r>
      <w:r>
        <w:rPr>
          <w:rFonts w:ascii="宋体" w:hAnsi="宋体" w:cs="宋体" w:hint="eastAsia"/>
        </w:rPr>
        <w:t>，如</w:t>
      </w:r>
      <w:r>
        <w:rPr>
          <w:rFonts w:ascii="宋体" w:hAnsi="宋体" w:cs="宋体" w:hint="eastAsia"/>
        </w:rPr>
        <w:fldChar w:fldCharType="begin"/>
      </w:r>
      <w:r>
        <w:rPr>
          <w:rFonts w:ascii="宋体" w:hAnsi="宋体" w:cs="宋体" w:hint="eastAsia"/>
        </w:rPr>
        <w:instrText xml:space="preserve"> REF _Ref5830 \h </w:instrText>
      </w:r>
      <w:r>
        <w:rPr>
          <w:rFonts w:ascii="宋体" w:hAnsi="宋体" w:cs="宋体" w:hint="eastAsia"/>
        </w:rPr>
      </w:r>
      <w:r>
        <w:rPr>
          <w:rFonts w:ascii="宋体" w:hAnsi="宋体" w:cs="宋体" w:hint="eastAsia"/>
        </w:rPr>
        <w:fldChar w:fldCharType="separate"/>
      </w:r>
      <w:r w:rsidR="00105A6B">
        <w:t>图</w:t>
      </w:r>
      <w:r>
        <w:rPr>
          <w:rFonts w:ascii="宋体" w:hAnsi="宋体" w:cs="宋体" w:hint="eastAsia"/>
        </w:rPr>
        <w:fldChar w:fldCharType="end"/>
      </w:r>
      <w:r>
        <w:t>。前端页面面向普通用户，涵盖登录注册、仿真任务管理、创建任务、仿真显示及智能分析等模块，实现仿真项目的全生命周期管理、参数配置、三维可视化与结果分析</w:t>
      </w:r>
      <w:r>
        <w:rPr>
          <w:rFonts w:hint="eastAsia"/>
        </w:rPr>
        <w:t>。</w:t>
      </w:r>
      <w:r>
        <w:t>后台管理面向管理员，包含用户管理、节点管理、任务管理与系统监控模块，提供用户权限控制、集群资源监控、全局任务调度与系统运行维护功能。</w:t>
      </w:r>
      <w:r>
        <w:rPr>
          <w:rFonts w:ascii="宋体" w:hAnsi="宋体" w:cs="宋体"/>
        </w:rPr>
        <w:t>系统在架构设计中强调模块解耦与接口规范化，任务管理、资源监控与可视化模块分别独立部署，通过标准化数据接口完成交互。</w:t>
      </w:r>
      <w:r>
        <w:t>各模块协同工作，既保障了仿真流程的便捷性与可视化交互，又确保了多用户环境下系统的安全性、稳定性与可管理性，为流体仿真研究提供一体化支撑平台。</w:t>
      </w:r>
    </w:p>
    <w:p w14:paraId="4C71D71B" w14:textId="77777777" w:rsidR="000C2F82" w:rsidRDefault="0079062F">
      <w:pPr>
        <w:pStyle w:val="afff"/>
      </w:pPr>
      <w:r>
        <w:rPr>
          <w:noProof/>
        </w:rPr>
        <w:drawing>
          <wp:inline distT="0" distB="0" distL="0" distR="0" wp14:anchorId="66E95BDE" wp14:editId="21763954">
            <wp:extent cx="4876800" cy="31496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51"/>
                    <a:stretch>
                      <a:fillRect/>
                    </a:stretch>
                  </pic:blipFill>
                  <pic:spPr>
                    <a:xfrm>
                      <a:off x="0" y="0"/>
                      <a:ext cx="4888032" cy="3157333"/>
                    </a:xfrm>
                    <a:prstGeom prst="rect">
                      <a:avLst/>
                    </a:prstGeom>
                  </pic:spPr>
                </pic:pic>
              </a:graphicData>
            </a:graphic>
          </wp:inline>
        </w:drawing>
      </w:r>
    </w:p>
    <w:p w14:paraId="46560957" w14:textId="7C805FDD" w:rsidR="000C2F82" w:rsidRDefault="0079062F" w:rsidP="009D11EA">
      <w:pPr>
        <w:pStyle w:val="a5"/>
      </w:pPr>
      <w:bookmarkStart w:id="100" w:name="_Ref5830"/>
      <w:bookmarkStart w:id="101" w:name="_Toc192235461"/>
      <w:bookmarkStart w:id="102" w:name="_Toc19435"/>
      <w:r>
        <w:t>图</w:t>
      </w:r>
      <w:bookmarkEnd w:id="100"/>
      <w:r w:rsidR="009D11EA">
        <w:t>5-</w:t>
      </w:r>
      <w:r w:rsidR="00A67E43">
        <w:fldChar w:fldCharType="begin"/>
      </w:r>
      <w:r w:rsidR="00A67E43">
        <w:instrText xml:space="preserve"> SEQ 5- \* ARABIC </w:instrText>
      </w:r>
      <w:r w:rsidR="00A67E43">
        <w:fldChar w:fldCharType="separate"/>
      </w:r>
      <w:r w:rsidR="00105A6B">
        <w:rPr>
          <w:noProof/>
        </w:rPr>
        <w:t>2</w:t>
      </w:r>
      <w:r w:rsidR="00A67E43">
        <w:rPr>
          <w:noProof/>
        </w:rPr>
        <w:fldChar w:fldCharType="end"/>
      </w:r>
      <w:r>
        <w:t xml:space="preserve"> </w:t>
      </w:r>
      <w:r>
        <w:rPr>
          <w:rFonts w:hint="eastAsia"/>
        </w:rPr>
        <w:t>系统功能结构图</w:t>
      </w:r>
      <w:bookmarkEnd w:id="101"/>
      <w:bookmarkEnd w:id="102"/>
    </w:p>
    <w:p w14:paraId="6DB12E70" w14:textId="77777777" w:rsidR="000C2F82" w:rsidRDefault="0079062F">
      <w:pPr>
        <w:spacing w:after="240"/>
        <w:ind w:firstLineChars="0" w:firstLine="0"/>
        <w:jc w:val="center"/>
        <w:rPr>
          <w:sz w:val="21"/>
          <w:szCs w:val="21"/>
        </w:rPr>
      </w:pPr>
      <w:r>
        <w:rPr>
          <w:rFonts w:hint="eastAsia"/>
          <w:sz w:val="21"/>
          <w:szCs w:val="21"/>
        </w:rPr>
        <w:t>Fig.5-2 Functional structure diagram of the system</w:t>
      </w:r>
    </w:p>
    <w:p w14:paraId="414F64BD" w14:textId="364B8BB9" w:rsidR="000C2F82" w:rsidRDefault="0079062F">
      <w:pPr>
        <w:ind w:firstLine="480"/>
      </w:pPr>
      <w:r>
        <w:rPr>
          <w:rFonts w:hint="eastAsia"/>
        </w:rPr>
        <w:t>本研究基于前后端分离架构完成系统开发，前端采用</w:t>
      </w:r>
      <w:r>
        <w:rPr>
          <w:rFonts w:hint="eastAsia"/>
        </w:rPr>
        <w:t>Vue3</w:t>
      </w:r>
      <w:r>
        <w:rPr>
          <w:rFonts w:hint="eastAsia"/>
        </w:rPr>
        <w:t>框架搭建用户界面，借助</w:t>
      </w:r>
      <w:r>
        <w:rPr>
          <w:rFonts w:hint="eastAsia"/>
        </w:rPr>
        <w:t>Axios</w:t>
      </w:r>
      <w:r>
        <w:rPr>
          <w:rFonts w:hint="eastAsia"/>
        </w:rPr>
        <w:t>实现与后端的</w:t>
      </w:r>
      <w:r>
        <w:rPr>
          <w:rFonts w:hint="eastAsia"/>
        </w:rPr>
        <w:t>RESTful API</w:t>
      </w:r>
      <w:r>
        <w:rPr>
          <w:rFonts w:hint="eastAsia"/>
        </w:rPr>
        <w:t>交互，并通过</w:t>
      </w:r>
      <w:r>
        <w:rPr>
          <w:rFonts w:hint="eastAsia"/>
        </w:rPr>
        <w:t>vtk.js</w:t>
      </w:r>
      <w:r>
        <w:rPr>
          <w:rFonts w:hint="eastAsia"/>
        </w:rPr>
        <w:t>库在浏览器中直接渲染</w:t>
      </w:r>
      <w:r>
        <w:rPr>
          <w:rFonts w:hint="eastAsia"/>
        </w:rPr>
        <w:t>VTP</w:t>
      </w:r>
      <w:r>
        <w:rPr>
          <w:rFonts w:hint="eastAsia"/>
        </w:rPr>
        <w:t>点云数据。后端基于</w:t>
      </w:r>
      <w:r>
        <w:rPr>
          <w:rFonts w:hint="eastAsia"/>
        </w:rPr>
        <w:t>SpringBoot</w:t>
      </w:r>
      <w:r>
        <w:rPr>
          <w:rFonts w:hint="eastAsia"/>
        </w:rPr>
        <w:t>实现业务逻辑，利用</w:t>
      </w:r>
      <w:r>
        <w:rPr>
          <w:rFonts w:hint="eastAsia"/>
        </w:rPr>
        <w:t>ProcessBuilder</w:t>
      </w:r>
      <w:r>
        <w:rPr>
          <w:rFonts w:hint="eastAsia"/>
        </w:rPr>
        <w:t>封装</w:t>
      </w:r>
      <w:r>
        <w:rPr>
          <w:rFonts w:hint="eastAsia"/>
        </w:rPr>
        <w:t>GPUSPH</w:t>
      </w:r>
      <w:r>
        <w:rPr>
          <w:rFonts w:hint="eastAsia"/>
        </w:rPr>
        <w:t>求解器的调用，通过多线程管理仿真任务的生命周期，同时采用</w:t>
      </w:r>
      <w:r>
        <w:rPr>
          <w:rFonts w:hint="eastAsia"/>
        </w:rPr>
        <w:t>MySQL</w:t>
      </w:r>
      <w:r>
        <w:rPr>
          <w:rFonts w:hint="eastAsia"/>
        </w:rPr>
        <w:t>数据库，集中存储用户信息、项目元数据及集群监控数据。资源监控环节采用</w:t>
      </w:r>
      <w:r>
        <w:rPr>
          <w:rFonts w:hint="eastAsia"/>
        </w:rPr>
        <w:t>Glance4.6</w:t>
      </w:r>
      <w:r>
        <w:rPr>
          <w:rFonts w:hint="eastAsia"/>
        </w:rPr>
        <w:t>版本对集群各节点的硬件资源状态进行周期性采集，采集结果经解析后存入</w:t>
      </w:r>
      <w:r>
        <w:rPr>
          <w:rFonts w:hint="eastAsia"/>
        </w:rPr>
        <w:t>MySQL</w:t>
      </w:r>
      <w:r>
        <w:rPr>
          <w:rFonts w:hint="eastAsia"/>
        </w:rPr>
        <w:t>数据库，后端提供数据接口供前端以表格和图表形式动态展示。性能</w:t>
      </w:r>
      <w:r>
        <w:rPr>
          <w:rFonts w:hint="eastAsia"/>
        </w:rPr>
        <w:lastRenderedPageBreak/>
        <w:t>优化层面，已将优化代码及对应方法嵌入</w:t>
      </w:r>
      <w:r>
        <w:rPr>
          <w:rFonts w:hint="eastAsia"/>
        </w:rPr>
        <w:t>GPUSPH</w:t>
      </w:r>
      <w:r>
        <w:rPr>
          <w:rFonts w:hint="eastAsia"/>
        </w:rPr>
        <w:t>内核中，提升仿真计算效率。渲染模块则依托</w:t>
      </w:r>
      <w:r>
        <w:rPr>
          <w:rFonts w:hint="eastAsia"/>
        </w:rPr>
        <w:t>vtk.js</w:t>
      </w:r>
      <w:r>
        <w:rPr>
          <w:rFonts w:hint="eastAsia"/>
        </w:rPr>
        <w:t>在前端独立完成，前端通过后端</w:t>
      </w:r>
      <w:r>
        <w:rPr>
          <w:rFonts w:hint="eastAsia"/>
        </w:rPr>
        <w:t>API</w:t>
      </w:r>
      <w:r>
        <w:rPr>
          <w:rFonts w:hint="eastAsia"/>
        </w:rPr>
        <w:t>获取</w:t>
      </w:r>
      <w:r>
        <w:rPr>
          <w:rFonts w:hint="eastAsia"/>
        </w:rPr>
        <w:t>VTP</w:t>
      </w:r>
      <w:r>
        <w:rPr>
          <w:rFonts w:hint="eastAsia"/>
        </w:rPr>
        <w:t>文件列表及数据流，利用</w:t>
      </w:r>
      <w:r>
        <w:rPr>
          <w:rFonts w:hint="eastAsia"/>
        </w:rPr>
        <w:t>vtkXMLPolyDataReader</w:t>
      </w:r>
      <w:r>
        <w:rPr>
          <w:rFonts w:hint="eastAsia"/>
        </w:rPr>
        <w:t>解析文件，并通过鼠标交互实现三维旋转与缩放。整个渲染流程与后端解耦，仿真计算与可视化异步进行，确保了界面流畅性与响应速度。渲染流程如</w:t>
      </w:r>
      <w:r>
        <w:rPr>
          <w:rFonts w:hint="eastAsia"/>
        </w:rPr>
        <w:fldChar w:fldCharType="begin"/>
      </w:r>
      <w:r>
        <w:rPr>
          <w:rFonts w:hint="eastAsia"/>
        </w:rPr>
        <w:instrText xml:space="preserve"> REF _Ref6082 \h </w:instrText>
      </w:r>
      <w:r>
        <w:rPr>
          <w:rFonts w:hint="eastAsia"/>
        </w:rPr>
      </w:r>
      <w:r>
        <w:rPr>
          <w:rFonts w:hint="eastAsia"/>
        </w:rPr>
        <w:fldChar w:fldCharType="separate"/>
      </w:r>
      <w:r w:rsidR="00105A6B">
        <w:t>图</w:t>
      </w:r>
      <w:r>
        <w:rPr>
          <w:rFonts w:hint="eastAsia"/>
        </w:rPr>
        <w:fldChar w:fldCharType="end"/>
      </w:r>
      <w:r>
        <w:rPr>
          <w:rFonts w:hint="eastAsia"/>
        </w:rPr>
        <w:t>所示。</w:t>
      </w:r>
    </w:p>
    <w:p w14:paraId="1DD88FC9" w14:textId="77777777" w:rsidR="000C2F82" w:rsidRDefault="0079062F">
      <w:pPr>
        <w:pStyle w:val="afff"/>
      </w:pPr>
      <w:r>
        <w:t xml:space="preserve"> </w:t>
      </w:r>
      <w:r>
        <w:rPr>
          <w:rFonts w:hint="eastAsia"/>
          <w:noProof/>
        </w:rPr>
        <w:drawing>
          <wp:inline distT="0" distB="0" distL="114300" distR="114300" wp14:anchorId="4F8211A6" wp14:editId="4BEBE7BE">
            <wp:extent cx="5326380" cy="2126615"/>
            <wp:effectExtent l="0" t="0" r="7620" b="6985"/>
            <wp:docPr id="20" name="图片 20" descr="渲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渲染"/>
                    <pic:cNvPicPr>
                      <a:picLocks noChangeAspect="1"/>
                    </pic:cNvPicPr>
                  </pic:nvPicPr>
                  <pic:blipFill>
                    <a:blip r:embed="rId52"/>
                    <a:stretch>
                      <a:fillRect/>
                    </a:stretch>
                  </pic:blipFill>
                  <pic:spPr>
                    <a:xfrm>
                      <a:off x="0" y="0"/>
                      <a:ext cx="5366632" cy="2142481"/>
                    </a:xfrm>
                    <a:prstGeom prst="rect">
                      <a:avLst/>
                    </a:prstGeom>
                  </pic:spPr>
                </pic:pic>
              </a:graphicData>
            </a:graphic>
          </wp:inline>
        </w:drawing>
      </w:r>
    </w:p>
    <w:p w14:paraId="1810E5CB" w14:textId="127F0FCB" w:rsidR="000C2F82" w:rsidRDefault="0079062F" w:rsidP="00BA0EA1">
      <w:pPr>
        <w:pStyle w:val="a5"/>
      </w:pPr>
      <w:bookmarkStart w:id="103" w:name="_Ref6082"/>
      <w:r>
        <w:t>图</w:t>
      </w:r>
      <w:bookmarkEnd w:id="103"/>
      <w:r w:rsidR="00BA0EA1">
        <w:t>5-</w:t>
      </w:r>
      <w:r w:rsidR="00A67E43">
        <w:fldChar w:fldCharType="begin"/>
      </w:r>
      <w:r w:rsidR="00A67E43">
        <w:instrText xml:space="preserve"> SEQ 5- \* ARABIC </w:instrText>
      </w:r>
      <w:r w:rsidR="00A67E43">
        <w:fldChar w:fldCharType="separate"/>
      </w:r>
      <w:r w:rsidR="00105A6B">
        <w:rPr>
          <w:noProof/>
        </w:rPr>
        <w:t>3</w:t>
      </w:r>
      <w:r w:rsidR="00A67E43">
        <w:rPr>
          <w:noProof/>
        </w:rPr>
        <w:fldChar w:fldCharType="end"/>
      </w:r>
      <w:r>
        <w:t xml:space="preserve"> </w:t>
      </w:r>
      <w:r>
        <w:rPr>
          <w:rFonts w:hint="eastAsia"/>
        </w:rPr>
        <w:t>渲染流程图</w:t>
      </w:r>
    </w:p>
    <w:p w14:paraId="5B4C5311" w14:textId="4A5C2689" w:rsidR="000C2F82" w:rsidRDefault="0079062F">
      <w:pPr>
        <w:spacing w:after="240"/>
        <w:ind w:firstLineChars="0" w:firstLine="0"/>
        <w:jc w:val="center"/>
        <w:rPr>
          <w:sz w:val="21"/>
          <w:szCs w:val="21"/>
        </w:rPr>
      </w:pPr>
      <w:r>
        <w:rPr>
          <w:rFonts w:hint="eastAsia"/>
          <w:sz w:val="21"/>
          <w:szCs w:val="21"/>
        </w:rPr>
        <w:t xml:space="preserve">Fig.5-3 Rendering </w:t>
      </w:r>
      <w:r>
        <w:rPr>
          <w:sz w:val="21"/>
          <w:szCs w:val="21"/>
        </w:rPr>
        <w:t>p</w:t>
      </w:r>
      <w:r>
        <w:rPr>
          <w:rFonts w:hint="eastAsia"/>
          <w:sz w:val="21"/>
          <w:szCs w:val="21"/>
        </w:rPr>
        <w:t xml:space="preserve">rocess </w:t>
      </w:r>
      <w:r>
        <w:rPr>
          <w:sz w:val="21"/>
          <w:szCs w:val="21"/>
        </w:rPr>
        <w:t>f</w:t>
      </w:r>
      <w:r>
        <w:rPr>
          <w:rFonts w:hint="eastAsia"/>
          <w:sz w:val="21"/>
          <w:szCs w:val="21"/>
        </w:rPr>
        <w:t>lowchart</w:t>
      </w:r>
    </w:p>
    <w:p w14:paraId="6F3EB6BA" w14:textId="7C46E24F" w:rsidR="00171F7A" w:rsidRDefault="00171F7A" w:rsidP="00024B2C">
      <w:pPr>
        <w:pStyle w:val="2"/>
      </w:pPr>
      <w:bookmarkStart w:id="104" w:name="_Toc230769078"/>
      <w:r>
        <w:rPr>
          <w:rFonts w:hint="eastAsia"/>
        </w:rPr>
        <w:t>分布式并行环境搭建</w:t>
      </w:r>
      <w:bookmarkEnd w:id="104"/>
    </w:p>
    <w:p w14:paraId="62B9DCA3" w14:textId="1C68CF30" w:rsidR="00521489" w:rsidRDefault="00024B2C" w:rsidP="00521489">
      <w:pPr>
        <w:ind w:firstLine="480"/>
      </w:pPr>
      <w:r>
        <w:t>为验证本文所提出的并行优化方法</w:t>
      </w:r>
      <w:r>
        <w:rPr>
          <w:rFonts w:hint="eastAsia"/>
        </w:rPr>
        <w:t>，</w:t>
      </w:r>
      <w:r>
        <w:t>本文搭建了基于双节点</w:t>
      </w:r>
      <w:r>
        <w:t>GPU</w:t>
      </w:r>
      <w:r>
        <w:t>集群的</w:t>
      </w:r>
      <w:r>
        <w:t>GPUSPH</w:t>
      </w:r>
      <w:r>
        <w:t>分布式运行环境</w:t>
      </w:r>
      <w:r>
        <w:rPr>
          <w:rFonts w:hint="eastAsia"/>
        </w:rPr>
        <w:t>。</w:t>
      </w:r>
      <w:r>
        <w:t>在各节点中统</w:t>
      </w:r>
      <w:proofErr w:type="gramStart"/>
      <w:r>
        <w:t>一</w:t>
      </w:r>
      <w:proofErr w:type="gramEnd"/>
      <w:r>
        <w:t>部署</w:t>
      </w:r>
      <w:r>
        <w:t>CUDA</w:t>
      </w:r>
      <w:r>
        <w:t>运行环境、</w:t>
      </w:r>
      <w:r>
        <w:t>MPI</w:t>
      </w:r>
      <w:r>
        <w:t>通信组件以及</w:t>
      </w:r>
      <w:r>
        <w:t>GPUSPH</w:t>
      </w:r>
      <w:r>
        <w:t>程序，并保持依赖库与编译环境一致，以避免跨节点运行时出现兼容性问题。在部署过程中，通过配置</w:t>
      </w:r>
      <w:r>
        <w:t>hostfile</w:t>
      </w:r>
      <w:r>
        <w:t>文件建立</w:t>
      </w:r>
      <w:r>
        <w:t>MPI</w:t>
      </w:r>
      <w:r>
        <w:t>节点列表，</w:t>
      </w:r>
      <w:r w:rsidR="00936779">
        <w:rPr>
          <w:rFonts w:hint="eastAsia"/>
        </w:rPr>
        <w:t>如图所示</w:t>
      </w:r>
      <w:r w:rsidR="00521489">
        <w:rPr>
          <w:rFonts w:hint="eastAsia"/>
        </w:rPr>
        <w:t>。</w:t>
      </w:r>
      <w:r>
        <w:t>并采用共享目录方式统一管理仿真程序与数据文件，从而保证不同节点能够访问一致的工程目录与输入输出数据。</w:t>
      </w:r>
    </w:p>
    <w:p w14:paraId="49602CB7" w14:textId="3E25062B" w:rsidR="00521489" w:rsidRDefault="00521489" w:rsidP="00521489">
      <w:pPr>
        <w:pStyle w:val="afff"/>
      </w:pPr>
      <w:r w:rsidRPr="00521489">
        <w:rPr>
          <w:noProof/>
        </w:rPr>
        <w:drawing>
          <wp:inline distT="0" distB="0" distL="0" distR="0" wp14:anchorId="3336B8B8" wp14:editId="18B80202">
            <wp:extent cx="5396860" cy="709146"/>
            <wp:effectExtent l="0" t="0" r="0" b="0"/>
            <wp:docPr id="37" name="图片 37" descr="D:\ruanjian\TEMP\xwechat_files\wxid_ojos1guwykpq22_2f01\temp\RWTemp\2026-05\c93f456ac1a99ffbd07ddb6d7547d4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3" descr="D:\ruanjian\TEMP\xwechat_files\wxid_ojos1guwykpq22_2f01\temp\RWTemp\2026-05\c93f456ac1a99ffbd07ddb6d7547d4b6.png"/>
                    <pic:cNvPicPr>
                      <a:picLocks noChangeAspect="1" noChangeArrowheads="1"/>
                    </pic:cNvPicPr>
                  </pic:nvPicPr>
                  <pic:blipFill rotWithShape="1">
                    <a:blip r:embed="rId53">
                      <a:extLst>
                        <a:ext uri="{28A0092B-C50C-407E-A947-70E740481C1C}">
                          <a14:useLocalDpi xmlns:a14="http://schemas.microsoft.com/office/drawing/2010/main" val="0"/>
                        </a:ext>
                      </a:extLst>
                    </a:blip>
                    <a:srcRect t="8761"/>
                    <a:stretch/>
                  </pic:blipFill>
                  <pic:spPr bwMode="auto">
                    <a:xfrm>
                      <a:off x="0" y="0"/>
                      <a:ext cx="5400040" cy="709564"/>
                    </a:xfrm>
                    <a:prstGeom prst="rect">
                      <a:avLst/>
                    </a:prstGeom>
                    <a:noFill/>
                    <a:ln>
                      <a:noFill/>
                    </a:ln>
                    <a:extLst>
                      <a:ext uri="{53640926-AAD7-44D8-BBD7-CCE9431645EC}">
                        <a14:shadowObscured xmlns:a14="http://schemas.microsoft.com/office/drawing/2010/main"/>
                      </a:ext>
                    </a:extLst>
                  </pic:spPr>
                </pic:pic>
              </a:graphicData>
            </a:graphic>
          </wp:inline>
        </w:drawing>
      </w:r>
    </w:p>
    <w:p w14:paraId="533423FC" w14:textId="4945D28C" w:rsidR="00521489" w:rsidRDefault="00521489" w:rsidP="002D17FB">
      <w:pPr>
        <w:pStyle w:val="a5"/>
      </w:pPr>
      <w:r>
        <w:t>图</w:t>
      </w:r>
      <w:r w:rsidR="002D17FB">
        <w:t>5-</w:t>
      </w:r>
      <w:r w:rsidR="00A67E43">
        <w:fldChar w:fldCharType="begin"/>
      </w:r>
      <w:r w:rsidR="00A67E43">
        <w:instrText xml:space="preserve"> SEQ 5- \* ARABIC </w:instrText>
      </w:r>
      <w:r w:rsidR="00A67E43">
        <w:fldChar w:fldCharType="separate"/>
      </w:r>
      <w:r w:rsidR="00105A6B">
        <w:rPr>
          <w:noProof/>
        </w:rPr>
        <w:t>4</w:t>
      </w:r>
      <w:r w:rsidR="00A67E43">
        <w:rPr>
          <w:noProof/>
        </w:rPr>
        <w:fldChar w:fldCharType="end"/>
      </w:r>
      <w:r>
        <w:t xml:space="preserve"> </w:t>
      </w:r>
      <w:r>
        <w:rPr>
          <w:rFonts w:hint="eastAsia"/>
        </w:rPr>
        <w:t>hostfile</w:t>
      </w:r>
      <w:r>
        <w:rPr>
          <w:rFonts w:hint="eastAsia"/>
        </w:rPr>
        <w:t>文件配置</w:t>
      </w:r>
    </w:p>
    <w:p w14:paraId="2D6A65D5" w14:textId="655306B7" w:rsidR="00521489" w:rsidRPr="00521489" w:rsidRDefault="00521489" w:rsidP="00521489">
      <w:pPr>
        <w:spacing w:after="240"/>
        <w:ind w:firstLineChars="0" w:firstLine="0"/>
        <w:jc w:val="center"/>
        <w:rPr>
          <w:sz w:val="21"/>
          <w:szCs w:val="21"/>
        </w:rPr>
      </w:pPr>
      <w:r>
        <w:rPr>
          <w:rFonts w:hint="eastAsia"/>
          <w:sz w:val="21"/>
          <w:szCs w:val="21"/>
        </w:rPr>
        <w:t>Fig.5-</w:t>
      </w:r>
      <w:r>
        <w:rPr>
          <w:sz w:val="21"/>
          <w:szCs w:val="21"/>
        </w:rPr>
        <w:t>4</w:t>
      </w:r>
      <w:r>
        <w:rPr>
          <w:rFonts w:hint="eastAsia"/>
          <w:sz w:val="21"/>
          <w:szCs w:val="21"/>
        </w:rPr>
        <w:t xml:space="preserve"> </w:t>
      </w:r>
      <w:r>
        <w:rPr>
          <w:sz w:val="21"/>
          <w:szCs w:val="21"/>
        </w:rPr>
        <w:t>H</w:t>
      </w:r>
      <w:r>
        <w:rPr>
          <w:rFonts w:hint="eastAsia"/>
          <w:sz w:val="21"/>
          <w:szCs w:val="21"/>
        </w:rPr>
        <w:t>ost</w:t>
      </w:r>
      <w:r>
        <w:rPr>
          <w:sz w:val="21"/>
          <w:szCs w:val="21"/>
        </w:rPr>
        <w:t>file configuration</w:t>
      </w:r>
    </w:p>
    <w:p w14:paraId="24C57093" w14:textId="78056A28" w:rsidR="00024B2C" w:rsidRDefault="00024B2C" w:rsidP="00024B2C">
      <w:pPr>
        <w:ind w:firstLine="480"/>
      </w:pPr>
      <w:r>
        <w:t>完成环境部署后，系统通过</w:t>
      </w:r>
      <w:r>
        <w:t>MPI</w:t>
      </w:r>
      <w:r>
        <w:t>启动多个并行进程，</w:t>
      </w:r>
      <w:proofErr w:type="gramStart"/>
      <w:r>
        <w:t>各进程</w:t>
      </w:r>
      <w:proofErr w:type="gramEnd"/>
      <w:r>
        <w:t>分别运行于不同节点，并参与统一的</w:t>
      </w:r>
      <w:r>
        <w:t>SPH</w:t>
      </w:r>
      <w:r>
        <w:t>仿真计算。实验中采用如下命令启动双节点仿真任务：</w:t>
      </w:r>
      <w:r>
        <w:lastRenderedPageBreak/>
        <w:t xml:space="preserve">mpirun </w:t>
      </w:r>
      <w:r w:rsidRPr="00024B2C">
        <w:t>-np</w:t>
      </w:r>
      <w:r>
        <w:t xml:space="preserve"> </w:t>
      </w:r>
      <w:r w:rsidRPr="00024B2C">
        <w:t>2</w:t>
      </w:r>
      <w:r>
        <w:t xml:space="preserve"> </w:t>
      </w:r>
      <w:r w:rsidRPr="00024B2C">
        <w:t>-hostfile</w:t>
      </w:r>
      <w:proofErr w:type="gramStart"/>
      <w:r>
        <w:t xml:space="preserve"> ..</w:t>
      </w:r>
      <w:proofErr w:type="gramEnd"/>
      <w:r>
        <w:t xml:space="preserve">/myhostfile ./GPUSPH </w:t>
      </w:r>
      <w:r w:rsidRPr="009C54BD">
        <w:t>--device</w:t>
      </w:r>
      <w:r>
        <w:t xml:space="preserve"> </w:t>
      </w:r>
      <w:r w:rsidRPr="009C54BD">
        <w:t>0</w:t>
      </w:r>
      <w:r w:rsidRPr="009C54BD">
        <w:t>。其中，</w:t>
      </w:r>
      <w:r w:rsidRPr="009C54BD">
        <w:t>-np</w:t>
      </w:r>
      <w:r>
        <w:t xml:space="preserve"> </w:t>
      </w:r>
      <w:r w:rsidRPr="009C54BD">
        <w:t>2</w:t>
      </w:r>
      <w:r w:rsidRPr="009C54BD">
        <w:t>表示启动两个</w:t>
      </w:r>
      <w:r w:rsidRPr="009C54BD">
        <w:t>MPI</w:t>
      </w:r>
      <w:r w:rsidRPr="009C54BD">
        <w:t>进程，</w:t>
      </w:r>
      <w:r w:rsidRPr="009C54BD">
        <w:t>hostfile</w:t>
      </w:r>
      <w:r w:rsidRPr="009C54BD">
        <w:t>用于指定参与计算的节点列表，</w:t>
      </w:r>
      <w:r w:rsidRPr="009C54BD">
        <w:t>--device 0</w:t>
      </w:r>
      <w:r w:rsidRPr="009C54BD">
        <w:t>表示每个节点均使用本地编号为</w:t>
      </w:r>
      <w:r w:rsidRPr="009C54BD">
        <w:t>0</w:t>
      </w:r>
      <w:r w:rsidRPr="009C54BD">
        <w:t>的</w:t>
      </w:r>
      <w:r w:rsidRPr="009C54BD">
        <w:t>GPU</w:t>
      </w:r>
      <w:r w:rsidRPr="009C54BD">
        <w:t>设备进行计算。通过上述方式，实现了</w:t>
      </w:r>
      <w:r w:rsidRPr="009C54BD">
        <w:t>GPUSPH</w:t>
      </w:r>
      <w:r w:rsidRPr="009C54BD">
        <w:t>在双节点</w:t>
      </w:r>
      <w:r w:rsidRPr="009C54BD">
        <w:t>GPU</w:t>
      </w:r>
      <w:r w:rsidRPr="009C54BD">
        <w:t>集群环境下的协同运行。</w:t>
      </w:r>
    </w:p>
    <w:p w14:paraId="22B24B75" w14:textId="7ADA1AA0" w:rsidR="00780916" w:rsidRDefault="00780916" w:rsidP="00780916">
      <w:pPr>
        <w:pStyle w:val="afff"/>
      </w:pPr>
      <w:r w:rsidRPr="00780916">
        <w:rPr>
          <w:noProof/>
        </w:rPr>
        <w:drawing>
          <wp:inline distT="0" distB="0" distL="0" distR="0" wp14:anchorId="75C5DACC" wp14:editId="4141A006">
            <wp:extent cx="5400040" cy="165925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1659255"/>
                    </a:xfrm>
                    <a:prstGeom prst="rect">
                      <a:avLst/>
                    </a:prstGeom>
                  </pic:spPr>
                </pic:pic>
              </a:graphicData>
            </a:graphic>
          </wp:inline>
        </w:drawing>
      </w:r>
    </w:p>
    <w:p w14:paraId="2E3D12B2" w14:textId="16803BB3" w:rsidR="00780916" w:rsidRDefault="00780916" w:rsidP="007F2601">
      <w:pPr>
        <w:pStyle w:val="a5"/>
      </w:pPr>
      <w:r>
        <w:t>图</w:t>
      </w:r>
      <w:r w:rsidR="007F2601">
        <w:t>5-</w:t>
      </w:r>
      <w:r w:rsidR="00A67E43">
        <w:fldChar w:fldCharType="begin"/>
      </w:r>
      <w:r w:rsidR="00A67E43">
        <w:instrText xml:space="preserve"> SEQ 5- \* ARABIC </w:instrText>
      </w:r>
      <w:r w:rsidR="00A67E43">
        <w:fldChar w:fldCharType="separate"/>
      </w:r>
      <w:r w:rsidR="00105A6B">
        <w:rPr>
          <w:noProof/>
        </w:rPr>
        <w:t>5</w:t>
      </w:r>
      <w:r w:rsidR="00A67E43">
        <w:rPr>
          <w:noProof/>
        </w:rPr>
        <w:fldChar w:fldCharType="end"/>
      </w:r>
      <w:r>
        <w:t xml:space="preserve"> </w:t>
      </w:r>
      <w:r>
        <w:rPr>
          <w:rFonts w:hint="eastAsia"/>
        </w:rPr>
        <w:t>多节点子域初始化</w:t>
      </w:r>
    </w:p>
    <w:p w14:paraId="1C3C5F4B" w14:textId="2E8CFE61" w:rsidR="00780916" w:rsidRPr="00780916" w:rsidRDefault="00780916" w:rsidP="00780916">
      <w:pPr>
        <w:spacing w:after="240"/>
        <w:ind w:firstLineChars="0" w:firstLine="0"/>
        <w:jc w:val="center"/>
        <w:rPr>
          <w:sz w:val="21"/>
          <w:szCs w:val="21"/>
        </w:rPr>
      </w:pPr>
      <w:r>
        <w:rPr>
          <w:rFonts w:hint="eastAsia"/>
          <w:sz w:val="21"/>
          <w:szCs w:val="21"/>
        </w:rPr>
        <w:t>Fig.5-</w:t>
      </w:r>
      <w:r>
        <w:rPr>
          <w:sz w:val="21"/>
          <w:szCs w:val="21"/>
        </w:rPr>
        <w:t>5</w:t>
      </w:r>
      <w:r>
        <w:rPr>
          <w:rFonts w:hint="eastAsia"/>
          <w:sz w:val="21"/>
          <w:szCs w:val="21"/>
        </w:rPr>
        <w:t xml:space="preserve"> </w:t>
      </w:r>
      <w:r>
        <w:rPr>
          <w:sz w:val="21"/>
          <w:szCs w:val="21"/>
        </w:rPr>
        <w:t>H</w:t>
      </w:r>
      <w:r>
        <w:rPr>
          <w:rFonts w:hint="eastAsia"/>
          <w:sz w:val="21"/>
          <w:szCs w:val="21"/>
        </w:rPr>
        <w:t>ost</w:t>
      </w:r>
      <w:r>
        <w:rPr>
          <w:sz w:val="21"/>
          <w:szCs w:val="21"/>
        </w:rPr>
        <w:t>file configuration</w:t>
      </w:r>
    </w:p>
    <w:p w14:paraId="06CDAD25" w14:textId="7EFAAC2B" w:rsidR="00983FF2" w:rsidRDefault="00024B2C" w:rsidP="00AF3494">
      <w:pPr>
        <w:ind w:firstLine="480"/>
      </w:pPr>
      <w:r>
        <w:t>在多节点</w:t>
      </w:r>
      <w:r>
        <w:t>SPH</w:t>
      </w:r>
      <w:r>
        <w:t>并行仿真中，各子域之间需要频繁交换边界区域粒子信息，因此稳定的</w:t>
      </w:r>
      <w:r>
        <w:t>MPI</w:t>
      </w:r>
      <w:r>
        <w:t>通信环境是保证系统正常运行的重要基础。本文采用</w:t>
      </w:r>
      <w:r>
        <w:t>OpenMPI4.1.2</w:t>
      </w:r>
      <w:r>
        <w:t>作为跨节点通信框架，通过消息传递机制完成不同节点间的数据同步与边界粒子交换。为保证</w:t>
      </w:r>
      <w:r>
        <w:t>MPI</w:t>
      </w:r>
      <w:r>
        <w:t>能够正常进行跨节点进程调度，首先在各节点之间配置</w:t>
      </w:r>
      <w:r>
        <w:t>SSH</w:t>
      </w:r>
      <w:proofErr w:type="gramStart"/>
      <w:r>
        <w:t>免密登录</w:t>
      </w:r>
      <w:proofErr w:type="gramEnd"/>
      <w:r>
        <w:t>机制，使主节点能够直接启动远程节点上的</w:t>
      </w:r>
      <w:r>
        <w:t>MPI</w:t>
      </w:r>
      <w:r>
        <w:t>进程。随后，通过</w:t>
      </w:r>
      <w:r>
        <w:t xml:space="preserve">hostfile </w:t>
      </w:r>
      <w:r>
        <w:t>文件记录参与计算的节点信息，</w:t>
      </w:r>
      <w:r>
        <w:t>MPI</w:t>
      </w:r>
      <w:r>
        <w:t>运行时根据该文件自动完成节点分配与进程启动。此外，为保证多节点环境</w:t>
      </w:r>
      <w:proofErr w:type="gramStart"/>
      <w:r>
        <w:t>下程序</w:t>
      </w:r>
      <w:proofErr w:type="gramEnd"/>
      <w:r>
        <w:t>与数据的一致性，实验采用共享目录方式统一管理</w:t>
      </w:r>
      <w:r>
        <w:t>GPUSPH</w:t>
      </w:r>
      <w:r>
        <w:t>程序、场景文件以及输出数据，避免不同节点之间出现文件版本不一致的问题。</w:t>
      </w:r>
    </w:p>
    <w:p w14:paraId="634A2637" w14:textId="0FB6471D" w:rsidR="00B30A07" w:rsidRPr="00780916" w:rsidRDefault="00037C6F" w:rsidP="00780916">
      <w:pPr>
        <w:ind w:firstLineChars="0" w:firstLine="480"/>
      </w:pPr>
      <w:r>
        <w:t>系统启动后，首先由主节点读取场景配置文件与相关参数，并完成</w:t>
      </w:r>
      <w:r>
        <w:t>MPI</w:t>
      </w:r>
      <w:r>
        <w:t>运行环境初始化。随后，</w:t>
      </w:r>
      <w:r>
        <w:t>MPI</w:t>
      </w:r>
      <w:r>
        <w:t>根据</w:t>
      </w:r>
      <w:r>
        <w:t>hostfile</w:t>
      </w:r>
      <w:r>
        <w:t>中配置的节点信息启动对应进程，各节点分别加载</w:t>
      </w:r>
      <w:r>
        <w:t>GPUSPH</w:t>
      </w:r>
      <w:r>
        <w:t>运行环境并绑定本地</w:t>
      </w:r>
      <w:r>
        <w:t>GPU</w:t>
      </w:r>
      <w:r>
        <w:t>设备。整个运行过程按照局部计算</w:t>
      </w:r>
      <w:r w:rsidR="00BE3972">
        <w:rPr>
          <w:rFonts w:hint="eastAsia"/>
        </w:rPr>
        <w:t>、</w:t>
      </w:r>
      <w:r>
        <w:t>边界数据交换</w:t>
      </w:r>
      <w:r w:rsidR="00BE3972">
        <w:rPr>
          <w:rFonts w:hint="eastAsia"/>
        </w:rPr>
        <w:t>、</w:t>
      </w:r>
      <w:r>
        <w:t>节点同步的方式循环推进，直至所有时间</w:t>
      </w:r>
      <w:proofErr w:type="gramStart"/>
      <w:r>
        <w:t>步计算</w:t>
      </w:r>
      <w:proofErr w:type="gramEnd"/>
      <w:r>
        <w:t>完成。</w:t>
      </w:r>
    </w:p>
    <w:p w14:paraId="6341C711" w14:textId="5A32ED2F" w:rsidR="00DE4180" w:rsidRPr="00DE4180" w:rsidRDefault="0079062F" w:rsidP="00DE4180">
      <w:pPr>
        <w:pStyle w:val="2"/>
      </w:pPr>
      <w:bookmarkStart w:id="105" w:name="_Toc230769079"/>
      <w:r>
        <w:rPr>
          <w:rFonts w:hint="eastAsia"/>
        </w:rPr>
        <w:t>系统功能展示</w:t>
      </w:r>
      <w:bookmarkEnd w:id="105"/>
    </w:p>
    <w:p w14:paraId="05A63C6C" w14:textId="1D788FB1" w:rsidR="000C2F82" w:rsidRDefault="0079062F" w:rsidP="00981638">
      <w:pPr>
        <w:ind w:firstLine="480"/>
      </w:pPr>
      <w:r>
        <w:rPr>
          <w:rFonts w:hint="eastAsia"/>
        </w:rPr>
        <w:t>本系统主要分为前后端两大模块，</w:t>
      </w:r>
      <w:r>
        <w:t>本节对核心功能进行</w:t>
      </w:r>
      <w:r>
        <w:rPr>
          <w:rFonts w:hint="eastAsia"/>
        </w:rPr>
        <w:t>展示。</w:t>
      </w:r>
      <w:r>
        <w:t>系统支持基于角色的访问控制机制，用户</w:t>
      </w:r>
      <w:r>
        <w:rPr>
          <w:rFonts w:hint="eastAsia"/>
        </w:rPr>
        <w:t>完成身份认证</w:t>
      </w:r>
      <w:r>
        <w:t>后，平台将根据其角色权限动态加载相应的功能菜单，从而实现差异化功能管理与安全控制。</w:t>
      </w:r>
      <w:r>
        <w:rPr>
          <w:rFonts w:hint="eastAsia"/>
        </w:rPr>
        <w:t>前端部分主要包含四个功能页面：创建任务、仿真任务管理、仿真结果显示以及智能分析。</w:t>
      </w:r>
      <w:r>
        <w:t>任务创建页面支持物理模</w:t>
      </w:r>
      <w:r>
        <w:lastRenderedPageBreak/>
        <w:t>型参数设置、粒子分辨率选择、</w:t>
      </w:r>
      <w:r w:rsidR="002C2FD5">
        <w:t>GPU</w:t>
      </w:r>
      <w:r>
        <w:t>数量配置与运行环境设定，所有参数经校验后提交至后端并写入数据库记录，由后端调度模块调用</w:t>
      </w:r>
      <w:r>
        <w:t>GPUSPH</w:t>
      </w:r>
      <w:r>
        <w:t>执行数值计算。</w:t>
      </w:r>
      <w:r>
        <w:rPr>
          <w:rFonts w:hint="eastAsia"/>
        </w:rPr>
        <w:t>仿真任务</w:t>
      </w:r>
      <w:r>
        <w:t>页面用于展示任务状态与运行进度，并支持状态刷新与结果查询。智能分析模块对历史任务数据进行统计整理，提供资源配置与耗时对比信息，为后续任务参数选择提供参考依据。</w:t>
      </w:r>
      <w:r>
        <w:rPr>
          <w:rFonts w:hint="eastAsia"/>
        </w:rPr>
        <w:t>仿真显示</w:t>
      </w:r>
      <w:r>
        <w:t>页面完成</w:t>
      </w:r>
      <w:r>
        <w:t>VTP</w:t>
      </w:r>
      <w:r>
        <w:t>数据加载与三维交互显示，满足基础可视化需求。用户既可以在平台内部进行可视化查看，也可以直接下载点</w:t>
      </w:r>
      <w:proofErr w:type="gramStart"/>
      <w:r>
        <w:t>云数据</w:t>
      </w:r>
      <w:proofErr w:type="gramEnd"/>
      <w:r>
        <w:t>文件，并导入</w:t>
      </w:r>
      <w:proofErr w:type="gramStart"/>
      <w:r>
        <w:t>至专</w:t>
      </w:r>
      <w:proofErr w:type="gramEnd"/>
      <w:r>
        <w:t>业可视化软件</w:t>
      </w:r>
      <w:r>
        <w:t>ParaView</w:t>
      </w:r>
      <w:r>
        <w:t>中进行高质量渲染与后处理分析。</w:t>
      </w:r>
      <w:r>
        <w:rPr>
          <w:rFonts w:hint="eastAsia"/>
        </w:rPr>
        <w:t>如</w:t>
      </w:r>
      <w:r>
        <w:rPr>
          <w:rFonts w:hint="eastAsia"/>
        </w:rPr>
        <w:fldChar w:fldCharType="begin"/>
      </w:r>
      <w:r>
        <w:rPr>
          <w:rFonts w:hint="eastAsia"/>
        </w:rPr>
        <w:instrText xml:space="preserve"> REF _Ref108 \h </w:instrText>
      </w:r>
      <w:r>
        <w:rPr>
          <w:rFonts w:hint="eastAsia"/>
        </w:rPr>
      </w:r>
      <w:r>
        <w:rPr>
          <w:rFonts w:hint="eastAsia"/>
        </w:rPr>
        <w:fldChar w:fldCharType="separate"/>
      </w:r>
      <w:r w:rsidR="00105A6B">
        <w:t>图</w:t>
      </w:r>
      <w:r>
        <w:rPr>
          <w:rFonts w:hint="eastAsia"/>
        </w:rPr>
        <w:fldChar w:fldCharType="end"/>
      </w:r>
      <w:r w:rsidR="00780916">
        <w:t>6</w:t>
      </w:r>
      <w:r>
        <w:rPr>
          <w:rFonts w:hint="eastAsia"/>
        </w:rPr>
        <w:t>至</w:t>
      </w:r>
      <w:r w:rsidR="000F51FB">
        <w:fldChar w:fldCharType="begin"/>
      </w:r>
      <w:r w:rsidR="000F51FB">
        <w:instrText xml:space="preserve"> </w:instrText>
      </w:r>
      <w:r w:rsidR="000F51FB">
        <w:rPr>
          <w:rFonts w:hint="eastAsia"/>
        </w:rPr>
        <w:instrText>REF _Ref230280263</w:instrText>
      </w:r>
      <w:r w:rsidR="000F51FB">
        <w:instrText xml:space="preserve"> </w:instrText>
      </w:r>
      <w:r w:rsidR="000F51FB">
        <w:fldChar w:fldCharType="separate"/>
      </w:r>
      <w:r w:rsidR="00105A6B">
        <w:t>图</w:t>
      </w:r>
      <w:r w:rsidR="00105A6B">
        <w:t>5-</w:t>
      </w:r>
      <w:r w:rsidR="00105A6B">
        <w:rPr>
          <w:noProof/>
        </w:rPr>
        <w:t>11</w:t>
      </w:r>
      <w:r w:rsidR="000F51FB">
        <w:fldChar w:fldCharType="end"/>
      </w:r>
      <w:r>
        <w:rPr>
          <w:rFonts w:hint="eastAsia"/>
        </w:rPr>
        <w:t>为前端页面。</w:t>
      </w:r>
    </w:p>
    <w:p w14:paraId="5568B441" w14:textId="77777777" w:rsidR="000C2F82" w:rsidRDefault="0079062F">
      <w:pPr>
        <w:spacing w:before="120" w:line="240" w:lineRule="auto"/>
        <w:ind w:firstLineChars="0" w:firstLine="0"/>
      </w:pPr>
      <w:r>
        <w:rPr>
          <w:rFonts w:hint="eastAsia"/>
          <w:noProof/>
        </w:rPr>
        <w:drawing>
          <wp:inline distT="0" distB="0" distL="114300" distR="114300" wp14:anchorId="34264714" wp14:editId="3B81A90D">
            <wp:extent cx="3590925" cy="2251075"/>
            <wp:effectExtent l="0" t="0" r="5715" b="4445"/>
            <wp:docPr id="13" name="图片 13" descr="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登录"/>
                    <pic:cNvPicPr>
                      <a:picLocks noChangeAspect="1"/>
                    </pic:cNvPicPr>
                  </pic:nvPicPr>
                  <pic:blipFill>
                    <a:blip r:embed="rId55"/>
                    <a:srcRect b="7276"/>
                    <a:stretch>
                      <a:fillRect/>
                    </a:stretch>
                  </pic:blipFill>
                  <pic:spPr>
                    <a:xfrm>
                      <a:off x="0" y="0"/>
                      <a:ext cx="3590925" cy="2251075"/>
                    </a:xfrm>
                    <a:prstGeom prst="rect">
                      <a:avLst/>
                    </a:prstGeom>
                  </pic:spPr>
                </pic:pic>
              </a:graphicData>
            </a:graphic>
          </wp:inline>
        </w:drawing>
      </w:r>
      <w:r>
        <w:rPr>
          <w:rFonts w:hint="eastAsia"/>
          <w:noProof/>
        </w:rPr>
        <w:drawing>
          <wp:inline distT="0" distB="0" distL="114300" distR="114300" wp14:anchorId="783F28F1" wp14:editId="2A12A1DC">
            <wp:extent cx="1764665" cy="2283460"/>
            <wp:effectExtent l="0" t="0" r="3175" b="2540"/>
            <wp:docPr id="11" name="图片 11" descr="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注册"/>
                    <pic:cNvPicPr>
                      <a:picLocks noChangeAspect="1"/>
                    </pic:cNvPicPr>
                  </pic:nvPicPr>
                  <pic:blipFill>
                    <a:blip r:embed="rId56"/>
                    <a:srcRect l="23675" t="6018" r="25183" b="5966"/>
                    <a:stretch>
                      <a:fillRect/>
                    </a:stretch>
                  </pic:blipFill>
                  <pic:spPr>
                    <a:xfrm>
                      <a:off x="0" y="0"/>
                      <a:ext cx="1764665" cy="2283460"/>
                    </a:xfrm>
                    <a:prstGeom prst="rect">
                      <a:avLst/>
                    </a:prstGeom>
                  </pic:spPr>
                </pic:pic>
              </a:graphicData>
            </a:graphic>
          </wp:inline>
        </w:drawing>
      </w:r>
    </w:p>
    <w:p w14:paraId="2CD80438" w14:textId="77777777" w:rsidR="000C2F82" w:rsidRDefault="0079062F">
      <w:pPr>
        <w:numPr>
          <w:ilvl w:val="0"/>
          <w:numId w:val="9"/>
        </w:numPr>
        <w:spacing w:line="240" w:lineRule="auto"/>
        <w:ind w:firstLine="480"/>
      </w:pPr>
      <w:r>
        <w:rPr>
          <w:rFonts w:hint="eastAsia"/>
        </w:rPr>
        <w:t xml:space="preserve">                            (b)</w:t>
      </w:r>
    </w:p>
    <w:p w14:paraId="7626B3AE" w14:textId="25631604" w:rsidR="000C2F82" w:rsidRDefault="0079062F" w:rsidP="00AF4643">
      <w:pPr>
        <w:pStyle w:val="a5"/>
      </w:pPr>
      <w:bookmarkStart w:id="106" w:name="_Ref108"/>
      <w:bookmarkStart w:id="107" w:name="_Toc192235463"/>
      <w:bookmarkStart w:id="108" w:name="_Toc25177"/>
      <w:r>
        <w:t>图</w:t>
      </w:r>
      <w:bookmarkEnd w:id="106"/>
      <w:r w:rsidR="00AF4643">
        <w:t>5-</w:t>
      </w:r>
      <w:r w:rsidR="00A67E43">
        <w:fldChar w:fldCharType="begin"/>
      </w:r>
      <w:r w:rsidR="00A67E43">
        <w:instrText xml:space="preserve"> SEQ 5- \* ARABIC </w:instrText>
      </w:r>
      <w:r w:rsidR="00A67E43">
        <w:fldChar w:fldCharType="separate"/>
      </w:r>
      <w:r w:rsidR="00105A6B">
        <w:rPr>
          <w:noProof/>
        </w:rPr>
        <w:t>6</w:t>
      </w:r>
      <w:r w:rsidR="00A67E43">
        <w:rPr>
          <w:noProof/>
        </w:rPr>
        <w:fldChar w:fldCharType="end"/>
      </w:r>
      <w:r>
        <w:t xml:space="preserve"> </w:t>
      </w:r>
      <w:r>
        <w:rPr>
          <w:rFonts w:hint="eastAsia"/>
        </w:rPr>
        <w:t>系统登录界面。</w:t>
      </w:r>
      <w:r>
        <w:rPr>
          <w:rFonts w:hint="eastAsia"/>
        </w:rPr>
        <w:t>(a)</w:t>
      </w:r>
      <w:r>
        <w:rPr>
          <w:rFonts w:hint="eastAsia"/>
        </w:rPr>
        <w:t>账号登录；</w:t>
      </w:r>
      <w:r>
        <w:rPr>
          <w:rFonts w:hint="eastAsia"/>
        </w:rPr>
        <w:t>(b)</w:t>
      </w:r>
      <w:bookmarkEnd w:id="107"/>
      <w:r>
        <w:rPr>
          <w:rFonts w:hint="eastAsia"/>
        </w:rPr>
        <w:t>注册</w:t>
      </w:r>
      <w:bookmarkEnd w:id="108"/>
    </w:p>
    <w:p w14:paraId="45C80429" w14:textId="4EA30F50" w:rsidR="000C2F82" w:rsidRDefault="0079062F">
      <w:pPr>
        <w:spacing w:after="240"/>
        <w:ind w:firstLineChars="0" w:firstLine="0"/>
        <w:jc w:val="center"/>
      </w:pPr>
      <w:r>
        <w:rPr>
          <w:rFonts w:hint="eastAsia"/>
          <w:sz w:val="21"/>
          <w:szCs w:val="21"/>
        </w:rPr>
        <w:t>Fig.5-</w:t>
      </w:r>
      <w:r w:rsidR="00780916">
        <w:rPr>
          <w:sz w:val="21"/>
          <w:szCs w:val="21"/>
        </w:rPr>
        <w:t>6</w:t>
      </w:r>
      <w:r>
        <w:rPr>
          <w:rFonts w:hint="eastAsia"/>
          <w:sz w:val="21"/>
          <w:szCs w:val="21"/>
        </w:rPr>
        <w:t xml:space="preserve"> Page of login. (a) Account login; (b) Registration</w:t>
      </w:r>
    </w:p>
    <w:p w14:paraId="25546CBE" w14:textId="77777777" w:rsidR="000C2F82" w:rsidRDefault="0079062F">
      <w:pPr>
        <w:pStyle w:val="afff"/>
      </w:pPr>
      <w:r>
        <w:rPr>
          <w:noProof/>
        </w:rPr>
        <w:drawing>
          <wp:inline distT="0" distB="0" distL="114300" distR="114300" wp14:anchorId="27D83596" wp14:editId="2C8C8BF7">
            <wp:extent cx="5276215" cy="2444750"/>
            <wp:effectExtent l="0" t="0" r="12065" b="889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57"/>
                    <a:stretch>
                      <a:fillRect/>
                    </a:stretch>
                  </pic:blipFill>
                  <pic:spPr>
                    <a:xfrm>
                      <a:off x="0" y="0"/>
                      <a:ext cx="5276215" cy="2444750"/>
                    </a:xfrm>
                    <a:prstGeom prst="rect">
                      <a:avLst/>
                    </a:prstGeom>
                    <a:noFill/>
                    <a:ln>
                      <a:noFill/>
                    </a:ln>
                  </pic:spPr>
                </pic:pic>
              </a:graphicData>
            </a:graphic>
          </wp:inline>
        </w:drawing>
      </w:r>
    </w:p>
    <w:p w14:paraId="0245D57E" w14:textId="3FE22E6F" w:rsidR="000D2494" w:rsidRDefault="0079062F" w:rsidP="00AF4643">
      <w:pPr>
        <w:pStyle w:val="a5"/>
      </w:pPr>
      <w:r>
        <w:t>图</w:t>
      </w:r>
      <w:r w:rsidR="00AF4643">
        <w:t>5-</w:t>
      </w:r>
      <w:r w:rsidR="00A67E43">
        <w:fldChar w:fldCharType="begin"/>
      </w:r>
      <w:r w:rsidR="00A67E43">
        <w:instrText xml:space="preserve"> SEQ 5- \* ARABIC </w:instrText>
      </w:r>
      <w:r w:rsidR="00A67E43">
        <w:fldChar w:fldCharType="separate"/>
      </w:r>
      <w:r w:rsidR="00105A6B">
        <w:rPr>
          <w:noProof/>
        </w:rPr>
        <w:t>7</w:t>
      </w:r>
      <w:r w:rsidR="00A67E43">
        <w:rPr>
          <w:noProof/>
        </w:rPr>
        <w:fldChar w:fldCharType="end"/>
      </w:r>
      <w:r>
        <w:t xml:space="preserve"> </w:t>
      </w:r>
      <w:r>
        <w:rPr>
          <w:rFonts w:hint="eastAsia"/>
        </w:rPr>
        <w:t>仿真任务页面</w:t>
      </w:r>
    </w:p>
    <w:p w14:paraId="4E1A573B" w14:textId="68AF2A7E" w:rsidR="000C2F82" w:rsidRPr="000D2494" w:rsidRDefault="0079062F" w:rsidP="000D2494">
      <w:pPr>
        <w:pStyle w:val="a5"/>
        <w:spacing w:before="0" w:after="240"/>
        <w:rPr>
          <w:rFonts w:cstheme="minorBidi"/>
          <w:szCs w:val="21"/>
        </w:rPr>
      </w:pPr>
      <w:r w:rsidRPr="000D2494">
        <w:rPr>
          <w:rFonts w:cstheme="minorBidi" w:hint="eastAsia"/>
          <w:szCs w:val="21"/>
        </w:rPr>
        <w:t>Fig.5-</w:t>
      </w:r>
      <w:r w:rsidR="00780916">
        <w:rPr>
          <w:rFonts w:cstheme="minorBidi"/>
          <w:szCs w:val="21"/>
        </w:rPr>
        <w:t>7</w:t>
      </w:r>
      <w:r w:rsidRPr="000D2494">
        <w:rPr>
          <w:rFonts w:cstheme="minorBidi" w:hint="eastAsia"/>
          <w:szCs w:val="21"/>
        </w:rPr>
        <w:t xml:space="preserve"> Simulation </w:t>
      </w:r>
      <w:r w:rsidRPr="000D2494">
        <w:rPr>
          <w:rFonts w:cstheme="minorBidi"/>
          <w:szCs w:val="21"/>
        </w:rPr>
        <w:t>t</w:t>
      </w:r>
      <w:r w:rsidRPr="000D2494">
        <w:rPr>
          <w:rFonts w:cstheme="minorBidi" w:hint="eastAsia"/>
          <w:szCs w:val="21"/>
        </w:rPr>
        <w:t xml:space="preserve">ask </w:t>
      </w:r>
      <w:r w:rsidRPr="000D2494">
        <w:rPr>
          <w:rFonts w:cstheme="minorBidi"/>
          <w:szCs w:val="21"/>
        </w:rPr>
        <w:t>p</w:t>
      </w:r>
      <w:r w:rsidRPr="000D2494">
        <w:rPr>
          <w:rFonts w:cstheme="minorBidi" w:hint="eastAsia"/>
          <w:szCs w:val="21"/>
        </w:rPr>
        <w:t>age</w:t>
      </w:r>
    </w:p>
    <w:p w14:paraId="6391490D" w14:textId="77777777" w:rsidR="000C2F82" w:rsidRDefault="0079062F">
      <w:pPr>
        <w:spacing w:before="120"/>
        <w:ind w:firstLine="480"/>
      </w:pPr>
      <w:r>
        <w:rPr>
          <w:rFonts w:hint="eastAsia"/>
        </w:rPr>
        <w:lastRenderedPageBreak/>
        <w:t>该界面展示了包括已完成、失败、待构建的所有仿真任务，以及每个任务分配的</w:t>
      </w:r>
      <w:r>
        <w:rPr>
          <w:rFonts w:hint="eastAsia"/>
        </w:rPr>
        <w:t>GPU</w:t>
      </w:r>
      <w:r>
        <w:rPr>
          <w:rFonts w:hint="eastAsia"/>
        </w:rPr>
        <w:t>数量。用户可以对已完成的仿真任务进行查看，也可以将失败的任务进行重试，就能重新运行该任务。也可以对待构建的任务进行构建。仿真任务只有构建成功才能生成属于该仿真模型的可执行文件，进一步运行可执行文件才能生成点云文件，若构建失败则需重新构建。</w:t>
      </w:r>
    </w:p>
    <w:p w14:paraId="57AC50A9" w14:textId="77777777" w:rsidR="000C2F82" w:rsidRDefault="0079062F">
      <w:pPr>
        <w:pStyle w:val="afff"/>
      </w:pPr>
      <w:r>
        <w:rPr>
          <w:rFonts w:hint="eastAsia"/>
          <w:noProof/>
        </w:rPr>
        <w:drawing>
          <wp:inline distT="0" distB="0" distL="114300" distR="114300" wp14:anchorId="26E25FB8" wp14:editId="557ED947">
            <wp:extent cx="5384800" cy="2345055"/>
            <wp:effectExtent l="0" t="0" r="0" b="0"/>
            <wp:docPr id="15" name="图片 15" descr="创建仿真任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创建仿真任务"/>
                    <pic:cNvPicPr>
                      <a:picLocks noChangeAspect="1"/>
                    </pic:cNvPicPr>
                  </pic:nvPicPr>
                  <pic:blipFill>
                    <a:blip r:embed="rId58"/>
                    <a:srcRect b="5815"/>
                    <a:stretch>
                      <a:fillRect/>
                    </a:stretch>
                  </pic:blipFill>
                  <pic:spPr>
                    <a:xfrm>
                      <a:off x="0" y="0"/>
                      <a:ext cx="5384800" cy="2345055"/>
                    </a:xfrm>
                    <a:prstGeom prst="rect">
                      <a:avLst/>
                    </a:prstGeom>
                  </pic:spPr>
                </pic:pic>
              </a:graphicData>
            </a:graphic>
          </wp:inline>
        </w:drawing>
      </w:r>
    </w:p>
    <w:p w14:paraId="089F548A" w14:textId="4728A93E" w:rsidR="000C2F82" w:rsidRDefault="0079062F" w:rsidP="002428BF">
      <w:pPr>
        <w:pStyle w:val="a5"/>
      </w:pPr>
      <w:r>
        <w:t>图</w:t>
      </w:r>
      <w:r w:rsidR="002428BF">
        <w:t>5-</w:t>
      </w:r>
      <w:r w:rsidR="00A67E43">
        <w:fldChar w:fldCharType="begin"/>
      </w:r>
      <w:r w:rsidR="00A67E43">
        <w:instrText xml:space="preserve"> SEQ 5- \* ARABIC </w:instrText>
      </w:r>
      <w:r w:rsidR="00A67E43">
        <w:fldChar w:fldCharType="separate"/>
      </w:r>
      <w:r w:rsidR="00105A6B">
        <w:rPr>
          <w:noProof/>
        </w:rPr>
        <w:t>8</w:t>
      </w:r>
      <w:r w:rsidR="00A67E43">
        <w:rPr>
          <w:noProof/>
        </w:rPr>
        <w:fldChar w:fldCharType="end"/>
      </w:r>
      <w:r>
        <w:t xml:space="preserve"> </w:t>
      </w:r>
      <w:r>
        <w:rPr>
          <w:rFonts w:hint="eastAsia"/>
        </w:rPr>
        <w:t>创建任务页面</w:t>
      </w:r>
    </w:p>
    <w:p w14:paraId="637AF03F" w14:textId="6BD1955B" w:rsidR="000C2F82" w:rsidRDefault="0079062F">
      <w:pPr>
        <w:spacing w:after="240"/>
        <w:ind w:firstLineChars="0" w:firstLine="0"/>
        <w:jc w:val="center"/>
      </w:pPr>
      <w:r>
        <w:rPr>
          <w:rFonts w:hint="eastAsia"/>
          <w:sz w:val="21"/>
          <w:szCs w:val="21"/>
        </w:rPr>
        <w:t>Fig.5-</w:t>
      </w:r>
      <w:r w:rsidR="00780916">
        <w:rPr>
          <w:sz w:val="21"/>
          <w:szCs w:val="21"/>
        </w:rPr>
        <w:t>8</w:t>
      </w:r>
      <w:r>
        <w:rPr>
          <w:rFonts w:hint="eastAsia"/>
          <w:sz w:val="21"/>
          <w:szCs w:val="21"/>
        </w:rPr>
        <w:t xml:space="preserve"> Create </w:t>
      </w:r>
      <w:r>
        <w:rPr>
          <w:sz w:val="21"/>
          <w:szCs w:val="21"/>
        </w:rPr>
        <w:t>t</w:t>
      </w:r>
      <w:r>
        <w:rPr>
          <w:rFonts w:hint="eastAsia"/>
          <w:sz w:val="21"/>
          <w:szCs w:val="21"/>
        </w:rPr>
        <w:t xml:space="preserve">ask </w:t>
      </w:r>
      <w:r>
        <w:rPr>
          <w:sz w:val="21"/>
          <w:szCs w:val="21"/>
        </w:rPr>
        <w:t>p</w:t>
      </w:r>
      <w:r>
        <w:rPr>
          <w:rFonts w:hint="eastAsia"/>
          <w:sz w:val="21"/>
          <w:szCs w:val="21"/>
        </w:rPr>
        <w:t>age</w:t>
      </w:r>
    </w:p>
    <w:p w14:paraId="7E5F90FA" w14:textId="77777777" w:rsidR="000C2F82" w:rsidRDefault="0079062F">
      <w:pPr>
        <w:pStyle w:val="afff"/>
      </w:pPr>
      <w:r>
        <w:rPr>
          <w:noProof/>
        </w:rPr>
        <w:drawing>
          <wp:inline distT="0" distB="0" distL="114300" distR="114300" wp14:anchorId="7E6264E9" wp14:editId="1FC642F8">
            <wp:extent cx="5276215" cy="1913255"/>
            <wp:effectExtent l="0" t="0" r="0" b="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59"/>
                    <a:srcRect b="21720"/>
                    <a:stretch>
                      <a:fillRect/>
                    </a:stretch>
                  </pic:blipFill>
                  <pic:spPr>
                    <a:xfrm>
                      <a:off x="0" y="0"/>
                      <a:ext cx="5276215" cy="1913255"/>
                    </a:xfrm>
                    <a:prstGeom prst="rect">
                      <a:avLst/>
                    </a:prstGeom>
                    <a:noFill/>
                    <a:ln>
                      <a:noFill/>
                    </a:ln>
                  </pic:spPr>
                </pic:pic>
              </a:graphicData>
            </a:graphic>
          </wp:inline>
        </w:drawing>
      </w:r>
    </w:p>
    <w:p w14:paraId="3349BCD5" w14:textId="6EC338B8" w:rsidR="000C2F82" w:rsidRDefault="0079062F" w:rsidP="002428BF">
      <w:pPr>
        <w:pStyle w:val="a5"/>
      </w:pPr>
      <w:bookmarkStart w:id="109" w:name="_Ref3213"/>
      <w:r>
        <w:t>图</w:t>
      </w:r>
      <w:bookmarkEnd w:id="109"/>
      <w:r w:rsidR="002428BF">
        <w:t>5-</w:t>
      </w:r>
      <w:r w:rsidR="00A67E43">
        <w:fldChar w:fldCharType="begin"/>
      </w:r>
      <w:r w:rsidR="00A67E43">
        <w:instrText xml:space="preserve"> SEQ 5- \* ARABIC </w:instrText>
      </w:r>
      <w:r w:rsidR="00A67E43">
        <w:fldChar w:fldCharType="separate"/>
      </w:r>
      <w:r w:rsidR="00105A6B">
        <w:rPr>
          <w:noProof/>
        </w:rPr>
        <w:t>9</w:t>
      </w:r>
      <w:r w:rsidR="00A67E43">
        <w:rPr>
          <w:noProof/>
        </w:rPr>
        <w:fldChar w:fldCharType="end"/>
      </w:r>
      <w:r>
        <w:rPr>
          <w:rFonts w:hint="eastAsia"/>
        </w:rPr>
        <w:t xml:space="preserve"> </w:t>
      </w:r>
      <w:r>
        <w:rPr>
          <w:rFonts w:hint="eastAsia"/>
        </w:rPr>
        <w:t>仿真显示页面</w:t>
      </w:r>
    </w:p>
    <w:p w14:paraId="2EDE1484" w14:textId="1175A27B" w:rsidR="000C2F82" w:rsidRDefault="0079062F">
      <w:pPr>
        <w:pStyle w:val="affb"/>
        <w:rPr>
          <w:rFonts w:eastAsia="宋体"/>
        </w:rPr>
      </w:pPr>
      <w:r>
        <w:rPr>
          <w:rFonts w:hint="eastAsia"/>
        </w:rPr>
        <w:t>Fig.5-</w:t>
      </w:r>
      <w:r w:rsidR="00780916">
        <w:rPr>
          <w:rFonts w:eastAsia="宋体"/>
        </w:rPr>
        <w:t>9</w:t>
      </w:r>
      <w:r>
        <w:rPr>
          <w:rFonts w:hint="eastAsia"/>
        </w:rPr>
        <w:t xml:space="preserve"> Simulation results</w:t>
      </w:r>
      <w:r>
        <w:rPr>
          <w:rFonts w:eastAsia="宋体" w:hint="eastAsia"/>
        </w:rPr>
        <w:t xml:space="preserve"> </w:t>
      </w:r>
      <w:r>
        <w:rPr>
          <w:rFonts w:eastAsia="宋体"/>
        </w:rPr>
        <w:t>p</w:t>
      </w:r>
      <w:r>
        <w:rPr>
          <w:rFonts w:eastAsia="宋体" w:hint="eastAsia"/>
        </w:rPr>
        <w:t>age</w:t>
      </w:r>
    </w:p>
    <w:p w14:paraId="150F78F2" w14:textId="66C35898" w:rsidR="000D2494" w:rsidRPr="000D2494" w:rsidRDefault="000D2494" w:rsidP="000D2494">
      <w:pPr>
        <w:ind w:firstLine="480"/>
      </w:pPr>
      <w:r>
        <w:rPr>
          <w:rFonts w:hint="eastAsia"/>
        </w:rPr>
        <w:t>如</w:t>
      </w:r>
      <w:r>
        <w:rPr>
          <w:rFonts w:hint="eastAsia"/>
        </w:rPr>
        <w:fldChar w:fldCharType="begin"/>
      </w:r>
      <w:r>
        <w:rPr>
          <w:rFonts w:hint="eastAsia"/>
        </w:rPr>
        <w:instrText xml:space="preserve"> REF _Ref3213 \h </w:instrText>
      </w:r>
      <w:r>
        <w:rPr>
          <w:rFonts w:hint="eastAsia"/>
        </w:rPr>
      </w:r>
      <w:r>
        <w:rPr>
          <w:rFonts w:hint="eastAsia"/>
        </w:rPr>
        <w:fldChar w:fldCharType="separate"/>
      </w:r>
      <w:r w:rsidR="00105A6B">
        <w:t>图</w:t>
      </w:r>
      <w:r>
        <w:rPr>
          <w:rFonts w:hint="eastAsia"/>
        </w:rPr>
        <w:fldChar w:fldCharType="end"/>
      </w:r>
      <w:r w:rsidR="006C3411">
        <w:t>9</w:t>
      </w:r>
      <w:r>
        <w:rPr>
          <w:rFonts w:hint="eastAsia"/>
        </w:rPr>
        <w:t>所示，用户可对任</w:t>
      </w:r>
      <w:proofErr w:type="gramStart"/>
      <w:r>
        <w:rPr>
          <w:rFonts w:hint="eastAsia"/>
        </w:rPr>
        <w:t>一</w:t>
      </w:r>
      <w:proofErr w:type="gramEnd"/>
      <w:r>
        <w:rPr>
          <w:rFonts w:hint="eastAsia"/>
        </w:rPr>
        <w:t>任务进行可视化查看，点击“眼睛”图标即调用平台内部可视化查看，渲染结果以单独的弹</w:t>
      </w:r>
      <w:proofErr w:type="gramStart"/>
      <w:r>
        <w:rPr>
          <w:rFonts w:hint="eastAsia"/>
        </w:rPr>
        <w:t>框形</w:t>
      </w:r>
      <w:proofErr w:type="gramEnd"/>
      <w:r>
        <w:rPr>
          <w:rFonts w:hint="eastAsia"/>
        </w:rPr>
        <w:t>式出现。也可点击下载仿真文件到</w:t>
      </w:r>
      <w:r>
        <w:rPr>
          <w:rFonts w:hint="eastAsia"/>
        </w:rPr>
        <w:t>Paraview</w:t>
      </w:r>
      <w:r>
        <w:rPr>
          <w:rFonts w:hint="eastAsia"/>
        </w:rPr>
        <w:t>平台查看。</w:t>
      </w:r>
    </w:p>
    <w:p w14:paraId="18C5DD54" w14:textId="77777777" w:rsidR="000C2F82" w:rsidRDefault="0079062F">
      <w:pPr>
        <w:pStyle w:val="afff"/>
      </w:pPr>
      <w:r>
        <w:rPr>
          <w:rFonts w:hint="eastAsia"/>
          <w:noProof/>
        </w:rPr>
        <w:lastRenderedPageBreak/>
        <w:drawing>
          <wp:inline distT="0" distB="0" distL="114300" distR="114300" wp14:anchorId="1403F58B" wp14:editId="76EF99FA">
            <wp:extent cx="2829560" cy="2141220"/>
            <wp:effectExtent l="0" t="0" r="8890" b="0"/>
            <wp:docPr id="18" name="图片 18" descr="渲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渲染"/>
                    <pic:cNvPicPr>
                      <a:picLocks noChangeAspect="1"/>
                    </pic:cNvPicPr>
                  </pic:nvPicPr>
                  <pic:blipFill>
                    <a:blip r:embed="rId60"/>
                    <a:stretch>
                      <a:fillRect/>
                    </a:stretch>
                  </pic:blipFill>
                  <pic:spPr>
                    <a:xfrm>
                      <a:off x="0" y="0"/>
                      <a:ext cx="2850620" cy="2156739"/>
                    </a:xfrm>
                    <a:prstGeom prst="rect">
                      <a:avLst/>
                    </a:prstGeom>
                  </pic:spPr>
                </pic:pic>
              </a:graphicData>
            </a:graphic>
          </wp:inline>
        </w:drawing>
      </w:r>
    </w:p>
    <w:p w14:paraId="79C89D07" w14:textId="5A2FD340" w:rsidR="000C2F82" w:rsidRDefault="0079062F" w:rsidP="002428BF">
      <w:pPr>
        <w:pStyle w:val="a5"/>
      </w:pPr>
      <w:r>
        <w:t>图</w:t>
      </w:r>
      <w:r w:rsidR="002428BF">
        <w:t>5-</w:t>
      </w:r>
      <w:r w:rsidR="00A67E43">
        <w:fldChar w:fldCharType="begin"/>
      </w:r>
      <w:r w:rsidR="00A67E43">
        <w:instrText xml:space="preserve"> SEQ 5- \* ARABIC </w:instrText>
      </w:r>
      <w:r w:rsidR="00A67E43">
        <w:fldChar w:fldCharType="separate"/>
      </w:r>
      <w:r w:rsidR="00105A6B">
        <w:rPr>
          <w:noProof/>
        </w:rPr>
        <w:t>10</w:t>
      </w:r>
      <w:r w:rsidR="00A67E43">
        <w:rPr>
          <w:noProof/>
        </w:rPr>
        <w:fldChar w:fldCharType="end"/>
      </w:r>
      <w:r>
        <w:t xml:space="preserve"> </w:t>
      </w:r>
      <w:r>
        <w:rPr>
          <w:rFonts w:hint="eastAsia"/>
        </w:rPr>
        <w:t>仿真渲染弹窗</w:t>
      </w:r>
    </w:p>
    <w:p w14:paraId="203D1A9E" w14:textId="2F688975" w:rsidR="000C2F82" w:rsidRDefault="0079062F">
      <w:pPr>
        <w:pStyle w:val="affb"/>
        <w:rPr>
          <w:rFonts w:eastAsia="宋体"/>
        </w:rPr>
      </w:pPr>
      <w:r>
        <w:rPr>
          <w:rFonts w:hint="eastAsia"/>
        </w:rPr>
        <w:t>Fig.5-</w:t>
      </w:r>
      <w:r w:rsidR="00780916">
        <w:rPr>
          <w:rFonts w:eastAsia="宋体"/>
        </w:rPr>
        <w:t>10</w:t>
      </w:r>
      <w:r>
        <w:rPr>
          <w:rFonts w:hint="eastAsia"/>
        </w:rPr>
        <w:t xml:space="preserve"> Simulation rendering</w:t>
      </w:r>
      <w:r>
        <w:rPr>
          <w:rFonts w:eastAsia="宋体" w:hint="eastAsia"/>
        </w:rPr>
        <w:t xml:space="preserve"> </w:t>
      </w:r>
      <w:r>
        <w:rPr>
          <w:rFonts w:eastAsia="宋体"/>
        </w:rPr>
        <w:t>d</w:t>
      </w:r>
      <w:r>
        <w:rPr>
          <w:rFonts w:eastAsia="宋体" w:hint="eastAsia"/>
        </w:rPr>
        <w:t>ialog</w:t>
      </w:r>
    </w:p>
    <w:p w14:paraId="333A85BC" w14:textId="77777777" w:rsidR="000C2F82" w:rsidRDefault="0079062F">
      <w:pPr>
        <w:pStyle w:val="afff"/>
      </w:pPr>
      <w:r>
        <w:rPr>
          <w:noProof/>
        </w:rPr>
        <w:drawing>
          <wp:inline distT="0" distB="0" distL="114300" distR="114300" wp14:anchorId="60F30CC5" wp14:editId="673DD2A2">
            <wp:extent cx="5276215" cy="2444750"/>
            <wp:effectExtent l="0" t="0" r="12065" b="889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61"/>
                    <a:stretch>
                      <a:fillRect/>
                    </a:stretch>
                  </pic:blipFill>
                  <pic:spPr>
                    <a:xfrm>
                      <a:off x="0" y="0"/>
                      <a:ext cx="5276215" cy="2444750"/>
                    </a:xfrm>
                    <a:prstGeom prst="rect">
                      <a:avLst/>
                    </a:prstGeom>
                    <a:noFill/>
                    <a:ln>
                      <a:noFill/>
                    </a:ln>
                  </pic:spPr>
                </pic:pic>
              </a:graphicData>
            </a:graphic>
          </wp:inline>
        </w:drawing>
      </w:r>
    </w:p>
    <w:p w14:paraId="67293D82" w14:textId="10593B11" w:rsidR="000C2F82" w:rsidRDefault="0079062F" w:rsidP="002428BF">
      <w:pPr>
        <w:pStyle w:val="a5"/>
      </w:pPr>
      <w:bookmarkStart w:id="110" w:name="_Ref230280263"/>
      <w:r>
        <w:t>图</w:t>
      </w:r>
      <w:r w:rsidR="002428BF">
        <w:t>5-</w:t>
      </w:r>
      <w:r w:rsidR="00A67E43">
        <w:fldChar w:fldCharType="begin"/>
      </w:r>
      <w:r w:rsidR="00A67E43">
        <w:instrText xml:space="preserve"> SEQ 5- \* ARABIC </w:instrText>
      </w:r>
      <w:r w:rsidR="00A67E43">
        <w:fldChar w:fldCharType="separate"/>
      </w:r>
      <w:r w:rsidR="00105A6B">
        <w:rPr>
          <w:noProof/>
        </w:rPr>
        <w:t>11</w:t>
      </w:r>
      <w:r w:rsidR="00A67E43">
        <w:rPr>
          <w:noProof/>
        </w:rPr>
        <w:fldChar w:fldCharType="end"/>
      </w:r>
      <w:bookmarkEnd w:id="110"/>
      <w:r>
        <w:t xml:space="preserve"> </w:t>
      </w:r>
      <w:r>
        <w:rPr>
          <w:rFonts w:hint="eastAsia"/>
        </w:rPr>
        <w:t>智能分析页面</w:t>
      </w:r>
    </w:p>
    <w:p w14:paraId="3429979E" w14:textId="357ED48A" w:rsidR="000C2F82" w:rsidRDefault="0079062F">
      <w:pPr>
        <w:pStyle w:val="affb"/>
        <w:rPr>
          <w:rFonts w:eastAsia="宋体"/>
        </w:rPr>
      </w:pPr>
      <w:r>
        <w:rPr>
          <w:rFonts w:hint="eastAsia"/>
        </w:rPr>
        <w:t>Fig.5-</w:t>
      </w:r>
      <w:r w:rsidR="009C7093">
        <w:rPr>
          <w:rFonts w:eastAsia="宋体"/>
        </w:rPr>
        <w:t>1</w:t>
      </w:r>
      <w:r w:rsidR="00780916">
        <w:rPr>
          <w:rFonts w:eastAsia="宋体"/>
        </w:rPr>
        <w:t>1</w:t>
      </w:r>
      <w:r>
        <w:rPr>
          <w:rFonts w:hint="eastAsia"/>
        </w:rPr>
        <w:t xml:space="preserve"> </w:t>
      </w:r>
      <w:r>
        <w:t>Intelligent analysis</w:t>
      </w:r>
      <w:r>
        <w:rPr>
          <w:rFonts w:eastAsia="宋体" w:hint="eastAsia"/>
        </w:rPr>
        <w:t xml:space="preserve"> </w:t>
      </w:r>
      <w:r>
        <w:rPr>
          <w:rFonts w:eastAsia="宋体"/>
        </w:rPr>
        <w:t>p</w:t>
      </w:r>
      <w:r>
        <w:rPr>
          <w:rFonts w:eastAsia="宋体" w:hint="eastAsia"/>
        </w:rPr>
        <w:t>age</w:t>
      </w:r>
    </w:p>
    <w:p w14:paraId="3AAA57C0" w14:textId="533F8207" w:rsidR="000C2F82" w:rsidRDefault="0079062F">
      <w:pPr>
        <w:ind w:firstLine="480"/>
      </w:pPr>
      <w:r>
        <w:rPr>
          <w:rFonts w:ascii="宋体" w:hAnsi="宋体" w:cs="宋体"/>
        </w:rPr>
        <w:t>后</w:t>
      </w:r>
      <w:r>
        <w:t>台分别实现</w:t>
      </w:r>
      <w:r>
        <w:rPr>
          <w:rFonts w:hint="eastAsia"/>
        </w:rPr>
        <w:t>了</w:t>
      </w:r>
      <w:r>
        <w:t>系统用户、仿真任务与仿真资源的统一管理。用户管理模块支持管理员完成账号信息维护、权限配置、用户信息检索、账号状态启用与禁用以及密码重置等操作。任务管理模块集中展示所有用户提交的仿真任务信息，包括任务状态、节点分配情况、创建时间等关键内容，支持异常任务清理。资源管理模块实现集群节点运行状态的统一监控，实时展示</w:t>
      </w:r>
      <w:r>
        <w:t>CPU</w:t>
      </w:r>
      <w:r>
        <w:t>利用率、内存占用率与</w:t>
      </w:r>
      <w:r>
        <w:t>GPU</w:t>
      </w:r>
      <w:r>
        <w:t>使用情况，记录节点基础信息与运行指标。</w:t>
      </w:r>
      <w:r w:rsidR="00A67E43">
        <w:fldChar w:fldCharType="begin"/>
      </w:r>
      <w:r w:rsidR="00A67E43">
        <w:instrText xml:space="preserve"> REF _Ref230280297 </w:instrText>
      </w:r>
      <w:r w:rsidR="00A67E43">
        <w:fldChar w:fldCharType="separate"/>
      </w:r>
      <w:r w:rsidR="00105A6B">
        <w:t>图</w:t>
      </w:r>
      <w:r w:rsidR="00105A6B">
        <w:t>5-</w:t>
      </w:r>
      <w:r w:rsidR="00105A6B">
        <w:rPr>
          <w:noProof/>
        </w:rPr>
        <w:t>12</w:t>
      </w:r>
      <w:r w:rsidR="00A67E43">
        <w:rPr>
          <w:noProof/>
        </w:rPr>
        <w:fldChar w:fldCharType="end"/>
      </w:r>
      <w:r>
        <w:rPr>
          <w:rFonts w:hint="eastAsia"/>
        </w:rPr>
        <w:t>至</w:t>
      </w:r>
      <w:r w:rsidR="003A6F7F">
        <w:fldChar w:fldCharType="begin"/>
      </w:r>
      <w:r w:rsidR="003A6F7F">
        <w:instrText xml:space="preserve"> </w:instrText>
      </w:r>
      <w:r w:rsidR="003A6F7F">
        <w:rPr>
          <w:rFonts w:hint="eastAsia"/>
        </w:rPr>
        <w:instrText>REF _Ref230280312</w:instrText>
      </w:r>
      <w:r w:rsidR="003A6F7F">
        <w:instrText xml:space="preserve"> </w:instrText>
      </w:r>
      <w:r w:rsidR="003A6F7F">
        <w:fldChar w:fldCharType="separate"/>
      </w:r>
      <w:r w:rsidR="00105A6B">
        <w:t>图</w:t>
      </w:r>
      <w:r w:rsidR="00105A6B">
        <w:t>5-</w:t>
      </w:r>
      <w:r w:rsidR="00105A6B">
        <w:rPr>
          <w:noProof/>
        </w:rPr>
        <w:t>15</w:t>
      </w:r>
      <w:r w:rsidR="003A6F7F">
        <w:fldChar w:fldCharType="end"/>
      </w:r>
      <w:r>
        <w:t>依次为用户管理页面、</w:t>
      </w:r>
      <w:r>
        <w:rPr>
          <w:rFonts w:hint="eastAsia"/>
        </w:rPr>
        <w:t>节点</w:t>
      </w:r>
      <w:r>
        <w:t>管理页面</w:t>
      </w:r>
      <w:r>
        <w:rPr>
          <w:rFonts w:hint="eastAsia"/>
        </w:rPr>
        <w:t>、系统监控页面以及任务管理页面。</w:t>
      </w:r>
    </w:p>
    <w:p w14:paraId="33F521F0" w14:textId="77777777" w:rsidR="000C2F82" w:rsidRDefault="0079062F">
      <w:pPr>
        <w:pStyle w:val="affa"/>
        <w:spacing w:line="240" w:lineRule="auto"/>
        <w:jc w:val="both"/>
      </w:pPr>
      <w:r>
        <w:rPr>
          <w:noProof/>
        </w:rPr>
        <w:lastRenderedPageBreak/>
        <w:drawing>
          <wp:inline distT="0" distB="0" distL="114300" distR="114300" wp14:anchorId="49C66E5D" wp14:editId="5C84B3A2">
            <wp:extent cx="5276215" cy="1906270"/>
            <wp:effectExtent l="0" t="0" r="0" b="0"/>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62"/>
                    <a:srcRect b="22026"/>
                    <a:stretch>
                      <a:fillRect/>
                    </a:stretch>
                  </pic:blipFill>
                  <pic:spPr>
                    <a:xfrm>
                      <a:off x="0" y="0"/>
                      <a:ext cx="5276215" cy="1906270"/>
                    </a:xfrm>
                    <a:prstGeom prst="rect">
                      <a:avLst/>
                    </a:prstGeom>
                    <a:noFill/>
                    <a:ln>
                      <a:noFill/>
                    </a:ln>
                  </pic:spPr>
                </pic:pic>
              </a:graphicData>
            </a:graphic>
          </wp:inline>
        </w:drawing>
      </w:r>
    </w:p>
    <w:p w14:paraId="5E23CF13" w14:textId="09D6C93F" w:rsidR="000C2F82" w:rsidRDefault="0079062F" w:rsidP="00D2356A">
      <w:pPr>
        <w:pStyle w:val="a5"/>
      </w:pPr>
      <w:bookmarkStart w:id="111" w:name="_Ref7716"/>
      <w:bookmarkStart w:id="112" w:name="_Ref230280297"/>
      <w:r>
        <w:t>图</w:t>
      </w:r>
      <w:bookmarkEnd w:id="111"/>
      <w:r w:rsidR="00D2356A">
        <w:t>5-</w:t>
      </w:r>
      <w:r w:rsidR="00A67E43">
        <w:fldChar w:fldCharType="begin"/>
      </w:r>
      <w:r w:rsidR="00A67E43">
        <w:instrText xml:space="preserve"> SEQ 5- \* ARABIC </w:instrText>
      </w:r>
      <w:r w:rsidR="00A67E43">
        <w:fldChar w:fldCharType="separate"/>
      </w:r>
      <w:r w:rsidR="00105A6B">
        <w:rPr>
          <w:noProof/>
        </w:rPr>
        <w:t>12</w:t>
      </w:r>
      <w:r w:rsidR="00A67E43">
        <w:rPr>
          <w:noProof/>
        </w:rPr>
        <w:fldChar w:fldCharType="end"/>
      </w:r>
      <w:bookmarkEnd w:id="112"/>
      <w:r>
        <w:t xml:space="preserve"> </w:t>
      </w:r>
      <w:r>
        <w:rPr>
          <w:rFonts w:hint="eastAsia"/>
        </w:rPr>
        <w:t>用户管理页面</w:t>
      </w:r>
    </w:p>
    <w:p w14:paraId="1ECBF268" w14:textId="5DFAEA33" w:rsidR="000C2F82" w:rsidRDefault="0079062F">
      <w:pPr>
        <w:pStyle w:val="affb"/>
      </w:pPr>
      <w:r>
        <w:rPr>
          <w:rFonts w:hint="eastAsia"/>
        </w:rPr>
        <w:t>Fig.5-</w:t>
      </w:r>
      <w:r>
        <w:rPr>
          <w:rFonts w:eastAsia="宋体" w:hint="eastAsia"/>
        </w:rPr>
        <w:t>1</w:t>
      </w:r>
      <w:r w:rsidR="004E733A">
        <w:rPr>
          <w:rFonts w:eastAsia="宋体"/>
        </w:rPr>
        <w:t>2</w:t>
      </w:r>
      <w:r>
        <w:rPr>
          <w:rFonts w:hint="eastAsia"/>
        </w:rPr>
        <w:t xml:space="preserve"> User </w:t>
      </w:r>
      <w:r>
        <w:t>m</w:t>
      </w:r>
      <w:r>
        <w:rPr>
          <w:rFonts w:hint="eastAsia"/>
        </w:rPr>
        <w:t xml:space="preserve">anagement </w:t>
      </w:r>
      <w:r>
        <w:t>p</w:t>
      </w:r>
      <w:r>
        <w:rPr>
          <w:rFonts w:hint="eastAsia"/>
        </w:rPr>
        <w:t>age</w:t>
      </w:r>
    </w:p>
    <w:p w14:paraId="111F45D8" w14:textId="77777777" w:rsidR="000C2F82" w:rsidRDefault="0079062F">
      <w:pPr>
        <w:pStyle w:val="afff"/>
      </w:pPr>
      <w:r>
        <w:rPr>
          <w:rFonts w:hint="eastAsia"/>
          <w:noProof/>
        </w:rPr>
        <w:drawing>
          <wp:inline distT="0" distB="0" distL="114300" distR="114300" wp14:anchorId="69EC437D" wp14:editId="651E9D61">
            <wp:extent cx="5257800" cy="2431112"/>
            <wp:effectExtent l="0" t="0" r="0" b="7620"/>
            <wp:docPr id="31" name="图片 31" descr="d4e8cbb9acc38ab68539ae90b12ac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4e8cbb9acc38ab68539ae90b12ac6a9"/>
                    <pic:cNvPicPr>
                      <a:picLocks noChangeAspect="1"/>
                    </pic:cNvPicPr>
                  </pic:nvPicPr>
                  <pic:blipFill>
                    <a:blip r:embed="rId63"/>
                    <a:stretch>
                      <a:fillRect/>
                    </a:stretch>
                  </pic:blipFill>
                  <pic:spPr>
                    <a:xfrm>
                      <a:off x="0" y="0"/>
                      <a:ext cx="5271844" cy="2437606"/>
                    </a:xfrm>
                    <a:prstGeom prst="rect">
                      <a:avLst/>
                    </a:prstGeom>
                  </pic:spPr>
                </pic:pic>
              </a:graphicData>
            </a:graphic>
          </wp:inline>
        </w:drawing>
      </w:r>
    </w:p>
    <w:p w14:paraId="77C71C93" w14:textId="1BD86F2D" w:rsidR="000C2F82" w:rsidRDefault="0079062F" w:rsidP="00D2356A">
      <w:pPr>
        <w:pStyle w:val="a5"/>
      </w:pPr>
      <w:r>
        <w:t>图</w:t>
      </w:r>
      <w:r w:rsidR="00D2356A">
        <w:t>5-</w:t>
      </w:r>
      <w:r w:rsidR="00A67E43">
        <w:fldChar w:fldCharType="begin"/>
      </w:r>
      <w:r w:rsidR="00A67E43">
        <w:instrText xml:space="preserve"> SEQ 5- \* ARABIC </w:instrText>
      </w:r>
      <w:r w:rsidR="00A67E43">
        <w:fldChar w:fldCharType="separate"/>
      </w:r>
      <w:r w:rsidR="00105A6B">
        <w:rPr>
          <w:noProof/>
        </w:rPr>
        <w:t>13</w:t>
      </w:r>
      <w:r w:rsidR="00A67E43">
        <w:rPr>
          <w:noProof/>
        </w:rPr>
        <w:fldChar w:fldCharType="end"/>
      </w:r>
      <w:r>
        <w:t xml:space="preserve"> </w:t>
      </w:r>
      <w:r>
        <w:rPr>
          <w:rFonts w:hint="eastAsia"/>
        </w:rPr>
        <w:t>节点管理页面</w:t>
      </w:r>
    </w:p>
    <w:p w14:paraId="2CA01A95" w14:textId="085B4DE3" w:rsidR="000C2F82" w:rsidRDefault="0079062F">
      <w:pPr>
        <w:pStyle w:val="affb"/>
      </w:pPr>
      <w:r>
        <w:rPr>
          <w:rFonts w:hint="eastAsia"/>
        </w:rPr>
        <w:t>Fig.5-</w:t>
      </w:r>
      <w:r>
        <w:rPr>
          <w:rFonts w:eastAsia="宋体" w:hint="eastAsia"/>
        </w:rPr>
        <w:t>1</w:t>
      </w:r>
      <w:r w:rsidR="004E733A">
        <w:rPr>
          <w:rFonts w:eastAsia="宋体"/>
        </w:rPr>
        <w:t>3</w:t>
      </w:r>
      <w:r>
        <w:rPr>
          <w:rFonts w:hint="eastAsia"/>
        </w:rPr>
        <w:t xml:space="preserve"> </w:t>
      </w:r>
      <w:r>
        <w:rPr>
          <w:rFonts w:eastAsia="宋体" w:hint="eastAsia"/>
        </w:rPr>
        <w:t>Node</w:t>
      </w:r>
      <w:r>
        <w:rPr>
          <w:rFonts w:hint="eastAsia"/>
        </w:rPr>
        <w:t xml:space="preserve"> </w:t>
      </w:r>
      <w:r>
        <w:t>m</w:t>
      </w:r>
      <w:r>
        <w:rPr>
          <w:rFonts w:hint="eastAsia"/>
        </w:rPr>
        <w:t xml:space="preserve">anagement </w:t>
      </w:r>
      <w:r>
        <w:t>p</w:t>
      </w:r>
      <w:r>
        <w:rPr>
          <w:rFonts w:hint="eastAsia"/>
        </w:rPr>
        <w:t>age</w:t>
      </w:r>
    </w:p>
    <w:p w14:paraId="2003BD6D" w14:textId="5D583299" w:rsidR="000D2494" w:rsidRPr="000D2494" w:rsidRDefault="000D2494" w:rsidP="000D2494">
      <w:pPr>
        <w:ind w:firstLine="480"/>
      </w:pPr>
      <w:r>
        <w:rPr>
          <w:rFonts w:hint="eastAsia"/>
        </w:rPr>
        <w:t>用户在节点管理页面可以对任</w:t>
      </w:r>
      <w:proofErr w:type="gramStart"/>
      <w:r>
        <w:rPr>
          <w:rFonts w:hint="eastAsia"/>
        </w:rPr>
        <w:t>一</w:t>
      </w:r>
      <w:proofErr w:type="gramEnd"/>
      <w:r>
        <w:rPr>
          <w:rFonts w:hint="eastAsia"/>
        </w:rPr>
        <w:t>节点进行维护，可以具体看到节点的相关硬件使用率，展示的是资源信息，用户在此页面可以直观了解单个节点的硬件资源占用情况，该页面主要侧重于单节点资源信息的展示和维护管理。相比之下，系统监控从整体角度对平台运行状态进行实时监测，提供正在运行的任务数量以及待执行任务数量等相关信息。通过可视化图标的方式对各节点的</w:t>
      </w:r>
      <w:r>
        <w:rPr>
          <w:rFonts w:hint="eastAsia"/>
        </w:rPr>
        <w:t>CPU</w:t>
      </w:r>
      <w:r>
        <w:rPr>
          <w:rFonts w:hint="eastAsia"/>
        </w:rPr>
        <w:t>、内存以及</w:t>
      </w:r>
      <w:r>
        <w:rPr>
          <w:rFonts w:hint="eastAsia"/>
        </w:rPr>
        <w:t>GPU</w:t>
      </w:r>
      <w:r>
        <w:rPr>
          <w:rFonts w:hint="eastAsia"/>
        </w:rPr>
        <w:t>使用率统一进行展示，用户在此页面快速掌握整个系统的资源使用情况，该页面主要用于反映系统在当前时刻的整体运行状态。</w:t>
      </w:r>
    </w:p>
    <w:p w14:paraId="15287E41" w14:textId="77777777" w:rsidR="000C2F82" w:rsidRDefault="0079062F">
      <w:pPr>
        <w:pStyle w:val="afff"/>
      </w:pPr>
      <w:r>
        <w:rPr>
          <w:noProof/>
        </w:rPr>
        <w:lastRenderedPageBreak/>
        <w:drawing>
          <wp:inline distT="0" distB="0" distL="114300" distR="114300" wp14:anchorId="3BA7D948" wp14:editId="31478549">
            <wp:extent cx="5276215" cy="2444750"/>
            <wp:effectExtent l="0" t="0" r="12065" b="8890"/>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64"/>
                    <a:stretch>
                      <a:fillRect/>
                    </a:stretch>
                  </pic:blipFill>
                  <pic:spPr>
                    <a:xfrm>
                      <a:off x="0" y="0"/>
                      <a:ext cx="5276215" cy="2444750"/>
                    </a:xfrm>
                    <a:prstGeom prst="rect">
                      <a:avLst/>
                    </a:prstGeom>
                    <a:noFill/>
                    <a:ln>
                      <a:noFill/>
                    </a:ln>
                  </pic:spPr>
                </pic:pic>
              </a:graphicData>
            </a:graphic>
          </wp:inline>
        </w:drawing>
      </w:r>
    </w:p>
    <w:p w14:paraId="4D8038F6" w14:textId="0DF734AF" w:rsidR="000C2F82" w:rsidRDefault="0079062F" w:rsidP="00D2356A">
      <w:pPr>
        <w:pStyle w:val="a5"/>
      </w:pPr>
      <w:r>
        <w:t>图</w:t>
      </w:r>
      <w:r w:rsidR="00D2356A">
        <w:t>5-</w:t>
      </w:r>
      <w:r w:rsidR="00A67E43">
        <w:fldChar w:fldCharType="begin"/>
      </w:r>
      <w:r w:rsidR="00A67E43">
        <w:instrText xml:space="preserve"> SEQ 5- \* ARABIC </w:instrText>
      </w:r>
      <w:r w:rsidR="00A67E43">
        <w:fldChar w:fldCharType="separate"/>
      </w:r>
      <w:r w:rsidR="00105A6B">
        <w:rPr>
          <w:noProof/>
        </w:rPr>
        <w:t>14</w:t>
      </w:r>
      <w:r w:rsidR="00A67E43">
        <w:rPr>
          <w:noProof/>
        </w:rPr>
        <w:fldChar w:fldCharType="end"/>
      </w:r>
      <w:r>
        <w:t xml:space="preserve"> </w:t>
      </w:r>
      <w:r>
        <w:rPr>
          <w:rFonts w:hint="eastAsia"/>
        </w:rPr>
        <w:t>系统监控页面</w:t>
      </w:r>
    </w:p>
    <w:p w14:paraId="4B161BCB" w14:textId="6F83ECE0" w:rsidR="000C2F82" w:rsidRDefault="0079062F">
      <w:pPr>
        <w:pStyle w:val="affb"/>
      </w:pPr>
      <w:r>
        <w:rPr>
          <w:rFonts w:hint="eastAsia"/>
        </w:rPr>
        <w:t>Fig.5-1</w:t>
      </w:r>
      <w:r w:rsidR="004E733A">
        <w:t>4</w:t>
      </w:r>
      <w:r>
        <w:rPr>
          <w:rFonts w:hint="eastAsia"/>
        </w:rPr>
        <w:t xml:space="preserve"> </w:t>
      </w:r>
      <w:r>
        <w:t>System monitoring page</w:t>
      </w:r>
    </w:p>
    <w:p w14:paraId="53211C1E" w14:textId="77777777" w:rsidR="000C2F82" w:rsidRDefault="0079062F">
      <w:pPr>
        <w:pStyle w:val="afff"/>
      </w:pPr>
      <w:r>
        <w:rPr>
          <w:noProof/>
        </w:rPr>
        <w:drawing>
          <wp:inline distT="0" distB="0" distL="114300" distR="114300" wp14:anchorId="1FD10B1A" wp14:editId="31A3A629">
            <wp:extent cx="5276215" cy="2444750"/>
            <wp:effectExtent l="0" t="0" r="12065" b="8890"/>
            <wp:docPr id="3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
                    <pic:cNvPicPr>
                      <a:picLocks noChangeAspect="1"/>
                    </pic:cNvPicPr>
                  </pic:nvPicPr>
                  <pic:blipFill>
                    <a:blip r:embed="rId65"/>
                    <a:stretch>
                      <a:fillRect/>
                    </a:stretch>
                  </pic:blipFill>
                  <pic:spPr>
                    <a:xfrm>
                      <a:off x="0" y="0"/>
                      <a:ext cx="5276215" cy="2444750"/>
                    </a:xfrm>
                    <a:prstGeom prst="rect">
                      <a:avLst/>
                    </a:prstGeom>
                    <a:noFill/>
                    <a:ln>
                      <a:noFill/>
                    </a:ln>
                  </pic:spPr>
                </pic:pic>
              </a:graphicData>
            </a:graphic>
          </wp:inline>
        </w:drawing>
      </w:r>
    </w:p>
    <w:p w14:paraId="384091B3" w14:textId="26671A7E" w:rsidR="000C2F82" w:rsidRDefault="0079062F" w:rsidP="00D2356A">
      <w:pPr>
        <w:pStyle w:val="a5"/>
      </w:pPr>
      <w:bookmarkStart w:id="113" w:name="_Ref7736"/>
      <w:bookmarkStart w:id="114" w:name="_Ref230280312"/>
      <w:r>
        <w:t>图</w:t>
      </w:r>
      <w:bookmarkEnd w:id="113"/>
      <w:r w:rsidR="00D2356A">
        <w:t>5-</w:t>
      </w:r>
      <w:r w:rsidR="00A67E43">
        <w:fldChar w:fldCharType="begin"/>
      </w:r>
      <w:r w:rsidR="00A67E43">
        <w:instrText xml:space="preserve"> SEQ 5- \* ARABIC </w:instrText>
      </w:r>
      <w:r w:rsidR="00A67E43">
        <w:fldChar w:fldCharType="separate"/>
      </w:r>
      <w:r w:rsidR="00105A6B">
        <w:rPr>
          <w:noProof/>
        </w:rPr>
        <w:t>15</w:t>
      </w:r>
      <w:r w:rsidR="00A67E43">
        <w:rPr>
          <w:noProof/>
        </w:rPr>
        <w:fldChar w:fldCharType="end"/>
      </w:r>
      <w:bookmarkEnd w:id="114"/>
      <w:r>
        <w:t xml:space="preserve"> </w:t>
      </w:r>
      <w:r>
        <w:rPr>
          <w:rFonts w:hint="eastAsia"/>
        </w:rPr>
        <w:t>任务管理页面</w:t>
      </w:r>
    </w:p>
    <w:p w14:paraId="202261F6" w14:textId="3EDF2D98" w:rsidR="000C2F82" w:rsidRDefault="0079062F">
      <w:pPr>
        <w:pStyle w:val="affb"/>
      </w:pPr>
      <w:r>
        <w:rPr>
          <w:rFonts w:hint="eastAsia"/>
        </w:rPr>
        <w:t>Fig.5-</w:t>
      </w:r>
      <w:r>
        <w:rPr>
          <w:rFonts w:eastAsia="宋体" w:hint="eastAsia"/>
        </w:rPr>
        <w:t>1</w:t>
      </w:r>
      <w:r w:rsidR="004E733A">
        <w:rPr>
          <w:rFonts w:eastAsia="宋体"/>
        </w:rPr>
        <w:t>5</w:t>
      </w:r>
      <w:r>
        <w:rPr>
          <w:rFonts w:eastAsia="宋体" w:hint="eastAsia"/>
        </w:rPr>
        <w:t xml:space="preserve"> </w:t>
      </w:r>
      <w:r>
        <w:t>Task management page</w:t>
      </w:r>
    </w:p>
    <w:p w14:paraId="6214DD5A" w14:textId="77777777" w:rsidR="000C2F82" w:rsidRDefault="0079062F">
      <w:pPr>
        <w:pStyle w:val="2"/>
      </w:pPr>
      <w:bookmarkStart w:id="115" w:name="_Toc230769080"/>
      <w:r>
        <w:rPr>
          <w:rFonts w:hint="eastAsia"/>
        </w:rPr>
        <w:t>本章小结</w:t>
      </w:r>
      <w:bookmarkEnd w:id="115"/>
    </w:p>
    <w:p w14:paraId="557CAE5F" w14:textId="0B53804E" w:rsidR="000C2F82" w:rsidRDefault="0079062F">
      <w:pPr>
        <w:ind w:firstLine="480"/>
      </w:pPr>
      <w:r>
        <w:rPr>
          <w:rFonts w:hint="eastAsia"/>
        </w:rPr>
        <w:t>本章系统阐述了基于</w:t>
      </w:r>
      <w:r>
        <w:rPr>
          <w:rFonts w:hint="eastAsia"/>
        </w:rPr>
        <w:t>GPUSPH</w:t>
      </w:r>
      <w:r>
        <w:rPr>
          <w:rFonts w:hint="eastAsia"/>
        </w:rPr>
        <w:t>的流体仿真系统的设计与实现过程。系统整体采用前后端分离架构，以提高平台的可扩展性与可维护性。前端基于</w:t>
      </w:r>
      <w:r>
        <w:rPr>
          <w:rFonts w:hint="eastAsia"/>
        </w:rPr>
        <w:t>Vue3</w:t>
      </w:r>
      <w:r>
        <w:rPr>
          <w:rFonts w:hint="eastAsia"/>
        </w:rPr>
        <w:t>构建用户交互界面，通过</w:t>
      </w:r>
      <w:r>
        <w:rPr>
          <w:rFonts w:hint="eastAsia"/>
        </w:rPr>
        <w:t>Axios</w:t>
      </w:r>
      <w:r>
        <w:rPr>
          <w:rFonts w:hint="eastAsia"/>
        </w:rPr>
        <w:t>与后端</w:t>
      </w:r>
      <w:r>
        <w:rPr>
          <w:rFonts w:hint="eastAsia"/>
        </w:rPr>
        <w:t>RESTful API</w:t>
      </w:r>
      <w:r>
        <w:rPr>
          <w:rFonts w:hint="eastAsia"/>
        </w:rPr>
        <w:t>进行数据通信，并集成</w:t>
      </w:r>
      <w:r>
        <w:rPr>
          <w:rFonts w:hint="eastAsia"/>
        </w:rPr>
        <w:t>vtk.js</w:t>
      </w:r>
      <w:r>
        <w:rPr>
          <w:rFonts w:hint="eastAsia"/>
        </w:rPr>
        <w:t>实现</w:t>
      </w:r>
      <w:r>
        <w:rPr>
          <w:rFonts w:hint="eastAsia"/>
        </w:rPr>
        <w:t xml:space="preserve"> VTP</w:t>
      </w:r>
      <w:r>
        <w:rPr>
          <w:rFonts w:hint="eastAsia"/>
        </w:rPr>
        <w:t>文件在浏览器端的实时渲染与交互式展示。后端基于</w:t>
      </w:r>
      <w:r>
        <w:rPr>
          <w:rFonts w:hint="eastAsia"/>
        </w:rPr>
        <w:t>Spring Boot</w:t>
      </w:r>
      <w:r>
        <w:rPr>
          <w:rFonts w:hint="eastAsia"/>
        </w:rPr>
        <w:t>框架开发，利用</w:t>
      </w:r>
      <w:r>
        <w:rPr>
          <w:rFonts w:hint="eastAsia"/>
        </w:rPr>
        <w:t>ProcessBuilder</w:t>
      </w:r>
      <w:r>
        <w:rPr>
          <w:rFonts w:hint="eastAsia"/>
        </w:rPr>
        <w:t>封装</w:t>
      </w:r>
      <w:r>
        <w:rPr>
          <w:rFonts w:hint="eastAsia"/>
        </w:rPr>
        <w:t>GPUSPH</w:t>
      </w:r>
      <w:r>
        <w:rPr>
          <w:rFonts w:hint="eastAsia"/>
        </w:rPr>
        <w:t>计算内核的调用过程，并通过多线程机制实现仿真任务的调度与生命周期管理。数据层采用</w:t>
      </w:r>
      <w:r>
        <w:rPr>
          <w:rFonts w:hint="eastAsia"/>
        </w:rPr>
        <w:t>MySQL</w:t>
      </w:r>
      <w:r>
        <w:rPr>
          <w:rFonts w:hint="eastAsia"/>
        </w:rPr>
        <w:t>数据库，对用户信息、仿真</w:t>
      </w:r>
      <w:r>
        <w:rPr>
          <w:rFonts w:hint="eastAsia"/>
        </w:rPr>
        <w:lastRenderedPageBreak/>
        <w:t>项目数据及集群监控数据进行统一存储与管理，支持多用户并发访问。资源监控模块借助</w:t>
      </w:r>
      <w:r>
        <w:rPr>
          <w:rFonts w:hint="eastAsia"/>
        </w:rPr>
        <w:t>Glances</w:t>
      </w:r>
      <w:r>
        <w:rPr>
          <w:rFonts w:hint="eastAsia"/>
        </w:rPr>
        <w:t>实现对集群节点硬件状态的实时采集与可视化展示。在渲染方面，系统将</w:t>
      </w:r>
      <w:r>
        <w:rPr>
          <w:rFonts w:hint="eastAsia"/>
        </w:rPr>
        <w:t>VTK</w:t>
      </w:r>
      <w:r>
        <w:rPr>
          <w:rFonts w:hint="eastAsia"/>
        </w:rPr>
        <w:t>集成至</w:t>
      </w:r>
      <w:r>
        <w:rPr>
          <w:rFonts w:hint="eastAsia"/>
        </w:rPr>
        <w:t>GPUSPH</w:t>
      </w:r>
      <w:r>
        <w:rPr>
          <w:rFonts w:hint="eastAsia"/>
        </w:rPr>
        <w:t>主循环，实现仿真结果的直接可视化，同时支持将生成的点</w:t>
      </w:r>
      <w:proofErr w:type="gramStart"/>
      <w:r>
        <w:rPr>
          <w:rFonts w:hint="eastAsia"/>
        </w:rPr>
        <w:t>云数据</w:t>
      </w:r>
      <w:proofErr w:type="gramEnd"/>
      <w:r>
        <w:rPr>
          <w:rFonts w:hint="eastAsia"/>
        </w:rPr>
        <w:t>导出至</w:t>
      </w:r>
      <w:r>
        <w:rPr>
          <w:rFonts w:hint="eastAsia"/>
        </w:rPr>
        <w:t>ParaView</w:t>
      </w:r>
      <w:r>
        <w:rPr>
          <w:vertAlign w:val="superscript"/>
        </w:rPr>
        <w:fldChar w:fldCharType="begin"/>
      </w:r>
      <w:r>
        <w:rPr>
          <w:vertAlign w:val="superscript"/>
        </w:rPr>
        <w:instrText xml:space="preserve"> </w:instrText>
      </w:r>
      <w:r>
        <w:rPr>
          <w:rFonts w:hint="eastAsia"/>
          <w:vertAlign w:val="superscript"/>
        </w:rPr>
        <w:instrText>REF _Ref224661960 \r \h</w:instrText>
      </w:r>
      <w:r>
        <w:rPr>
          <w:vertAlign w:val="superscript"/>
        </w:rPr>
        <w:instrText xml:space="preserve">  \* MERGEFORMAT </w:instrText>
      </w:r>
      <w:r>
        <w:rPr>
          <w:vertAlign w:val="superscript"/>
        </w:rPr>
      </w:r>
      <w:r>
        <w:rPr>
          <w:vertAlign w:val="superscript"/>
        </w:rPr>
        <w:fldChar w:fldCharType="separate"/>
      </w:r>
      <w:r w:rsidR="00105A6B">
        <w:rPr>
          <w:vertAlign w:val="superscript"/>
        </w:rPr>
        <w:t>[60]</w:t>
      </w:r>
      <w:r>
        <w:rPr>
          <w:vertAlign w:val="superscript"/>
        </w:rPr>
        <w:fldChar w:fldCharType="end"/>
      </w:r>
      <w:r>
        <w:rPr>
          <w:rFonts w:hint="eastAsia"/>
        </w:rPr>
        <w:t>进行更为专业的后处理分析。此外，第三章与第四章提出的优化方法已嵌入</w:t>
      </w:r>
      <w:r>
        <w:rPr>
          <w:rFonts w:hint="eastAsia"/>
        </w:rPr>
        <w:t>GPUSPH</w:t>
      </w:r>
      <w:r>
        <w:rPr>
          <w:rFonts w:hint="eastAsia"/>
        </w:rPr>
        <w:t>内核，在保证计算精度的前提下有效提升了仿真效率与系统稳定性。通过上述设计与实现，本文在原有数值计算框架基础上构建了集任务管理、资源监控与可视化分析于一体的综合仿真平台，为后续性能评估与工程应用提供了完整的软件支撑环境。</w:t>
      </w:r>
    </w:p>
    <w:p w14:paraId="2B3A42D6" w14:textId="77777777" w:rsidR="000C2F82" w:rsidRDefault="0079062F">
      <w:pPr>
        <w:pStyle w:val="10"/>
      </w:pPr>
      <w:bookmarkStart w:id="116" w:name="_Toc230769081"/>
      <w:r>
        <w:rPr>
          <w:rFonts w:hint="eastAsia"/>
        </w:rPr>
        <w:lastRenderedPageBreak/>
        <w:t>总结与展望</w:t>
      </w:r>
      <w:bookmarkEnd w:id="116"/>
    </w:p>
    <w:p w14:paraId="7522DACA" w14:textId="77777777" w:rsidR="000C2F82" w:rsidRDefault="0079062F">
      <w:pPr>
        <w:pStyle w:val="2"/>
      </w:pPr>
      <w:bookmarkStart w:id="117" w:name="_Toc230769082"/>
      <w:r>
        <w:rPr>
          <w:rFonts w:hint="eastAsia"/>
        </w:rPr>
        <w:t>研究工作总结</w:t>
      </w:r>
      <w:bookmarkEnd w:id="117"/>
    </w:p>
    <w:p w14:paraId="5530696C" w14:textId="77777777" w:rsidR="000C2F82" w:rsidRDefault="0079062F">
      <w:pPr>
        <w:ind w:firstLine="480"/>
      </w:pPr>
      <w:r>
        <w:rPr>
          <w:rFonts w:hint="eastAsia"/>
        </w:rPr>
        <w:t>随着高性能计算技术的不断发展，基于</w:t>
      </w:r>
      <w:r>
        <w:rPr>
          <w:rFonts w:hint="eastAsia"/>
        </w:rPr>
        <w:t>GPU</w:t>
      </w:r>
      <w:r>
        <w:rPr>
          <w:rFonts w:hint="eastAsia"/>
        </w:rPr>
        <w:t>的并行</w:t>
      </w:r>
      <w:r>
        <w:rPr>
          <w:rFonts w:hint="eastAsia"/>
        </w:rPr>
        <w:t>SPH</w:t>
      </w:r>
      <w:r>
        <w:rPr>
          <w:rFonts w:hint="eastAsia"/>
        </w:rPr>
        <w:t>方法已成为大规模流体仿真的重要技术手段。相比传统</w:t>
      </w:r>
      <w:r>
        <w:rPr>
          <w:rFonts w:hint="eastAsia"/>
        </w:rPr>
        <w:t>CPU</w:t>
      </w:r>
      <w:r>
        <w:rPr>
          <w:rFonts w:hint="eastAsia"/>
        </w:rPr>
        <w:t>并行方式，</w:t>
      </w:r>
      <w:r>
        <w:rPr>
          <w:rFonts w:hint="eastAsia"/>
        </w:rPr>
        <w:t>GPU</w:t>
      </w:r>
      <w:r>
        <w:rPr>
          <w:rFonts w:hint="eastAsia"/>
        </w:rPr>
        <w:t>在粒子并行计算方面具有显著的吞吐优势，使得高分辨率、大尺度流体问题的求解成为可能。</w:t>
      </w:r>
      <w:r>
        <w:rPr>
          <w:rFonts w:hint="eastAsia"/>
        </w:rPr>
        <w:t>GPUSPH</w:t>
      </w:r>
      <w:r>
        <w:rPr>
          <w:rFonts w:hint="eastAsia"/>
        </w:rPr>
        <w:t>作为典型的</w:t>
      </w:r>
      <w:r>
        <w:rPr>
          <w:rFonts w:hint="eastAsia"/>
        </w:rPr>
        <w:t>GPU</w:t>
      </w:r>
      <w:r>
        <w:rPr>
          <w:rFonts w:hint="eastAsia"/>
        </w:rPr>
        <w:t>并行</w:t>
      </w:r>
      <w:r>
        <w:rPr>
          <w:rFonts w:hint="eastAsia"/>
        </w:rPr>
        <w:t>SPH</w:t>
      </w:r>
      <w:r>
        <w:rPr>
          <w:rFonts w:hint="eastAsia"/>
        </w:rPr>
        <w:t>框架，通过多节点多</w:t>
      </w:r>
      <w:r>
        <w:rPr>
          <w:rFonts w:hint="eastAsia"/>
        </w:rPr>
        <w:t>GPU</w:t>
      </w:r>
      <w:r>
        <w:rPr>
          <w:rFonts w:hint="eastAsia"/>
        </w:rPr>
        <w:t>协同计算机制，能够支持大规模粒子系统的高效模拟，在工程仿真和科学研究中具有广泛应用价值。</w:t>
      </w:r>
    </w:p>
    <w:p w14:paraId="3D493FC2" w14:textId="77777777" w:rsidR="000C2F82" w:rsidRDefault="0079062F">
      <w:pPr>
        <w:ind w:firstLine="480"/>
      </w:pPr>
      <w:r>
        <w:rPr>
          <w:rFonts w:hint="eastAsia"/>
        </w:rPr>
        <w:t>然而，随着仿真规模的扩大以及计算环境逐渐呈现出异构化、多样化特征，系统性能逐步受到新的制约因素影响。一方面，不同节点及</w:t>
      </w:r>
      <w:r>
        <w:rPr>
          <w:rFonts w:hint="eastAsia"/>
        </w:rPr>
        <w:t>GPU</w:t>
      </w:r>
      <w:r>
        <w:rPr>
          <w:rFonts w:hint="eastAsia"/>
        </w:rPr>
        <w:t>之间在计算能力、显存带宽及体系结构方面存在差异，传统基于几何比例的均匀域划分策略难以适应</w:t>
      </w:r>
      <w:proofErr w:type="gramStart"/>
      <w:r>
        <w:rPr>
          <w:rFonts w:hint="eastAsia"/>
        </w:rPr>
        <w:t>异构算力环境</w:t>
      </w:r>
      <w:proofErr w:type="gramEnd"/>
      <w:r>
        <w:rPr>
          <w:rFonts w:hint="eastAsia"/>
        </w:rPr>
        <w:t>，导致部分设备负载过重而部分设备资源闲置，从而降低整体并行效率。另一方面，随着粒子规模增加，域划分所带来的跨节点边界粒子通信开销显著上升，当通信延迟无法被有效隐藏时，</w:t>
      </w:r>
      <w:r>
        <w:rPr>
          <w:rFonts w:hint="eastAsia"/>
        </w:rPr>
        <w:t>GPU</w:t>
      </w:r>
      <w:r>
        <w:rPr>
          <w:rFonts w:hint="eastAsia"/>
        </w:rPr>
        <w:t>需要等待数据同步完成，计算与通信之间的空闲时间增加，进一步削弱系统吞吐能力。因此，在保持原有框架结构稳定性与算法数值可靠性的前提下，从计算负载分配与跨节点通信两个关键环节入手，对并行</w:t>
      </w:r>
      <w:r>
        <w:rPr>
          <w:rFonts w:hint="eastAsia"/>
        </w:rPr>
        <w:t>SPH</w:t>
      </w:r>
      <w:r>
        <w:rPr>
          <w:rFonts w:hint="eastAsia"/>
        </w:rPr>
        <w:t>系统进行系统性优化，具有重要的理论意义与工程应用价值。在流体仿真并行处理中，域划分是实</w:t>
      </w:r>
      <w:r>
        <w:rPr>
          <w:rFonts w:ascii="宋体" w:hAnsi="宋体" w:cs="宋体"/>
        </w:rPr>
        <w:t>现多节点协同计算的基础</w:t>
      </w:r>
      <w:r>
        <w:rPr>
          <w:rFonts w:ascii="宋体" w:hAnsi="宋体" w:cs="宋体" w:hint="eastAsia"/>
        </w:rPr>
        <w:t>。</w:t>
      </w:r>
      <w:r>
        <w:rPr>
          <w:rFonts w:ascii="宋体" w:hAnsi="宋体" w:cs="宋体"/>
        </w:rPr>
        <w:t>同时，域划分不可避免地引入边界粒子的数据交换需求，随着计算规模的扩大，跨节点通信开销逐渐增加。</w:t>
      </w:r>
      <w:r>
        <w:rPr>
          <w:rFonts w:hint="eastAsia"/>
        </w:rPr>
        <w:t>综上所述，本文围绕并行</w:t>
      </w:r>
      <w:r>
        <w:rPr>
          <w:rFonts w:hint="eastAsia"/>
        </w:rPr>
        <w:t>SPH</w:t>
      </w:r>
      <w:r>
        <w:rPr>
          <w:rFonts w:hint="eastAsia"/>
        </w:rPr>
        <w:t>仿真的关键性能瓶颈，提出了两项相互协同的优化方法：</w:t>
      </w:r>
    </w:p>
    <w:p w14:paraId="3E1FC20E" w14:textId="77777777" w:rsidR="000C2F82" w:rsidRDefault="0079062F">
      <w:pPr>
        <w:numPr>
          <w:ilvl w:val="0"/>
          <w:numId w:val="10"/>
        </w:numPr>
        <w:ind w:firstLine="480"/>
      </w:pPr>
      <w:r>
        <w:t>针对异构环境</w:t>
      </w:r>
      <w:proofErr w:type="gramStart"/>
      <w:r>
        <w:t>下算力</w:t>
      </w:r>
      <w:proofErr w:type="gramEnd"/>
      <w:r>
        <w:t>不一致引起的负载失衡问题，本文</w:t>
      </w:r>
      <w:r>
        <w:rPr>
          <w:rFonts w:hint="eastAsia"/>
        </w:rPr>
        <w:t>先</w:t>
      </w:r>
      <w:r>
        <w:t>提出了</w:t>
      </w:r>
      <w:proofErr w:type="gramStart"/>
      <w:r>
        <w:t>一种算力感</w:t>
      </w:r>
      <w:proofErr w:type="gramEnd"/>
      <w:r>
        <w:t>知的非均匀域分解方法。该方法以各节点及</w:t>
      </w:r>
      <w:r>
        <w:t>GPU</w:t>
      </w:r>
      <w:r>
        <w:t>的静态</w:t>
      </w:r>
      <w:proofErr w:type="gramStart"/>
      <w:r>
        <w:t>算力指标</w:t>
      </w:r>
      <w:proofErr w:type="gramEnd"/>
      <w:r>
        <w:t>为依据进行</w:t>
      </w:r>
      <w:proofErr w:type="gramStart"/>
      <w:r>
        <w:t>初始</w:t>
      </w:r>
      <w:proofErr w:type="gramEnd"/>
      <w:r>
        <w:t>非均匀划分，使子域规模与设备理论性能相匹配，从源头缓解几何均分策略带来的负载偏差。在此基础上，引入运行时性能反馈机制，通过监测关键计算阶段执行时间，</w:t>
      </w:r>
      <w:proofErr w:type="gramStart"/>
      <w:r>
        <w:t>对域划分</w:t>
      </w:r>
      <w:proofErr w:type="gramEnd"/>
      <w:r>
        <w:t>比例</w:t>
      </w:r>
      <w:r>
        <w:rPr>
          <w:rFonts w:hint="eastAsia"/>
        </w:rPr>
        <w:t>进行重新计算，如超过不平衡阈值，推荐新的划分比例</w:t>
      </w:r>
      <w:r>
        <w:t>，实现任务规模与实际运行性能之间的匹配。为保证框架稳定性，域划分仍采用坐标轴对齐的空间分割方式，保持边界数据的连续存储特性与原有通信结构不变。实验结果表明，</w:t>
      </w:r>
      <w:r>
        <w:rPr>
          <w:rFonts w:hint="eastAsia"/>
        </w:rPr>
        <w:t>与原始</w:t>
      </w:r>
      <w:r>
        <w:rPr>
          <w:rFonts w:hint="eastAsia"/>
        </w:rPr>
        <w:t>GPUSPH</w:t>
      </w:r>
      <w:r>
        <w:rPr>
          <w:rFonts w:hint="eastAsia"/>
        </w:rPr>
        <w:t>相比，</w:t>
      </w:r>
      <w:r>
        <w:t>该方法能够有效降低负载不均衡度，提高资源利用率，提升并行执行效率</w:t>
      </w:r>
      <w:r>
        <w:rPr>
          <w:rFonts w:hint="eastAsia"/>
        </w:rPr>
        <w:t>并缩短仿真时间</w:t>
      </w:r>
      <w:r>
        <w:t>。</w:t>
      </w:r>
    </w:p>
    <w:p w14:paraId="63645EFD" w14:textId="77777777" w:rsidR="000C2F82" w:rsidRDefault="0079062F">
      <w:pPr>
        <w:numPr>
          <w:ilvl w:val="0"/>
          <w:numId w:val="10"/>
        </w:numPr>
        <w:ind w:firstLine="480"/>
      </w:pPr>
      <w:r>
        <w:t>针对跨节点通信逐渐成为性能瓶颈的问题，本文提出了一种基于时间连续性的差分压缩传输优化方法。该方法利用粒子物理量在相邻时间</w:t>
      </w:r>
      <w:proofErr w:type="gramStart"/>
      <w:r>
        <w:t>步之间</w:t>
      </w:r>
      <w:proofErr w:type="gramEnd"/>
      <w:r>
        <w:t>变化幅度较小的特性，对适合处理的数据进行差分运算以降低冗余度，并结合异步压缩机</w:t>
      </w:r>
      <w:r>
        <w:lastRenderedPageBreak/>
        <w:t>制与原有计算</w:t>
      </w:r>
      <w:r>
        <w:t>—</w:t>
      </w:r>
      <w:r>
        <w:t>通信重叠结构，实现数据处理、</w:t>
      </w:r>
      <w:r>
        <w:t>GPU</w:t>
      </w:r>
      <w:r>
        <w:t>计算与跨节点传输的多阶段协同执行。对于变化幅度较大的数据，则采用差异化策略直接进行压缩处理，以兼顾传输效率与数值稳定性。实验结果表明，该方法能够有效降低通信数据规模与通信时间占比，提高计算与通信重叠程度，从而提升整体仿真吞吐能力。</w:t>
      </w:r>
    </w:p>
    <w:p w14:paraId="1C9CE9D4" w14:textId="77777777" w:rsidR="000C2F82" w:rsidRDefault="0079062F">
      <w:pPr>
        <w:pStyle w:val="2"/>
      </w:pPr>
      <w:bookmarkStart w:id="118" w:name="_Toc230769083"/>
      <w:r>
        <w:rPr>
          <w:rFonts w:hint="eastAsia"/>
        </w:rPr>
        <w:t>研究展望</w:t>
      </w:r>
      <w:bookmarkEnd w:id="118"/>
    </w:p>
    <w:p w14:paraId="4AC31C4B" w14:textId="77777777" w:rsidR="000C2F82" w:rsidRDefault="0079062F">
      <w:pPr>
        <w:ind w:firstLine="480"/>
      </w:pPr>
      <w:r>
        <w:rPr>
          <w:rFonts w:hint="eastAsia"/>
        </w:rPr>
        <w:t>本文</w:t>
      </w:r>
      <w:r>
        <w:t>围绕并行</w:t>
      </w:r>
      <w:r>
        <w:t>SPH</w:t>
      </w:r>
      <w:r>
        <w:t>仿真的</w:t>
      </w:r>
      <w:r>
        <w:rPr>
          <w:rFonts w:hint="eastAsia"/>
        </w:rPr>
        <w:t>域划分</w:t>
      </w:r>
      <w:r>
        <w:t>与通信优化问题提出了针对性的改进方法，并通过实验验证了其有效性</w:t>
      </w:r>
      <w:r>
        <w:rPr>
          <w:rFonts w:hint="eastAsia"/>
        </w:rPr>
        <w:t>。然而，在研究过程中，也察觉到流体仿真并行处理领域存在不少问题。这些问题既反映出当前技术的局限性，也为后续研究提供了明确方向。为进一步提升流体仿真并行效率，未来工作可从以下几个方向深入探索。</w:t>
      </w:r>
    </w:p>
    <w:p w14:paraId="3A213E84" w14:textId="77777777" w:rsidR="000C2F82" w:rsidRDefault="0079062F">
      <w:pPr>
        <w:numPr>
          <w:ilvl w:val="0"/>
          <w:numId w:val="11"/>
        </w:numPr>
        <w:ind w:firstLine="480"/>
      </w:pPr>
      <w:r>
        <w:rPr>
          <w:rFonts w:hint="eastAsia"/>
        </w:rPr>
        <w:t>域划分优化方面，本文采用基于</w:t>
      </w:r>
      <w:proofErr w:type="gramStart"/>
      <w:r>
        <w:rPr>
          <w:rFonts w:hint="eastAsia"/>
        </w:rPr>
        <w:t>静态算力与</w:t>
      </w:r>
      <w:proofErr w:type="gramEnd"/>
      <w:r>
        <w:rPr>
          <w:rFonts w:hint="eastAsia"/>
        </w:rPr>
        <w:t>运行时性能反馈的策略对划分比例进行调整，在异构环境下取得了较好的负载均衡效果。然而，该方法本质上仍属于基于规则的调节机制，主要依赖显式性能指标进行比例修正，难以全面刻画复杂仿真过程中多因素耦合所带来的非线性负载变化特征。可构建基于历史仿真数据的性能预测模型，将各节点</w:t>
      </w:r>
      <w:proofErr w:type="gramStart"/>
      <w:r>
        <w:rPr>
          <w:rFonts w:hint="eastAsia"/>
        </w:rPr>
        <w:t>静态算力参数</w:t>
      </w:r>
      <w:proofErr w:type="gramEnd"/>
      <w:r>
        <w:rPr>
          <w:rFonts w:hint="eastAsia"/>
        </w:rPr>
        <w:t>、粒子数量分布特征、关键计算阶段执行时间、通信时间占比以及时间步演化趋势等作为输入特征，以整体仿真时间、负载均衡度或吞吐效率作为优化目标，通过监督学习或强化学习方式训练模型，使其能够在</w:t>
      </w:r>
      <w:proofErr w:type="gramStart"/>
      <w:r>
        <w:rPr>
          <w:rFonts w:hint="eastAsia"/>
        </w:rPr>
        <w:t>不同算力配</w:t>
      </w:r>
      <w:proofErr w:type="gramEnd"/>
      <w:r>
        <w:rPr>
          <w:rFonts w:hint="eastAsia"/>
        </w:rPr>
        <w:t>置与不同场景条件</w:t>
      </w:r>
      <w:proofErr w:type="gramStart"/>
      <w:r>
        <w:rPr>
          <w:rFonts w:hint="eastAsia"/>
        </w:rPr>
        <w:t>下预</w:t>
      </w:r>
      <w:proofErr w:type="gramEnd"/>
      <w:r>
        <w:rPr>
          <w:rFonts w:hint="eastAsia"/>
        </w:rPr>
        <w:t>测更合理的域划分比例。</w:t>
      </w:r>
    </w:p>
    <w:p w14:paraId="28681C8E" w14:textId="77777777" w:rsidR="000C2F82" w:rsidRDefault="0079062F">
      <w:pPr>
        <w:numPr>
          <w:ilvl w:val="0"/>
          <w:numId w:val="11"/>
        </w:numPr>
        <w:ind w:firstLine="480"/>
        <w:sectPr w:rsidR="000C2F82">
          <w:headerReference w:type="default" r:id="rId66"/>
          <w:footnotePr>
            <w:numFmt w:val="decimalEnclosedCircleChinese"/>
            <w:numRestart w:val="eachPage"/>
          </w:footnotePr>
          <w:pgSz w:w="11906" w:h="16838"/>
          <w:pgMar w:top="1701" w:right="1701" w:bottom="1701" w:left="1701" w:header="1134" w:footer="1134" w:gutter="0"/>
          <w:cols w:space="425"/>
          <w:docGrid w:linePitch="312"/>
        </w:sectPr>
      </w:pPr>
      <w:r>
        <w:rPr>
          <w:rFonts w:hint="eastAsia"/>
        </w:rPr>
        <w:t>通信优化方面，本文基于时间连续性特征提出差分压缩与异步重叠机制，有效降低了跨节点通信开销。然而，在更大规模集群或更复杂网络拓扑环境下，通信性能仍可能受到网络带宽波动、延迟抖动及节点拓扑结构的影响。未来可在现有差分压缩框架基础上进一步拓展优化方向，根据不同数据类型的统计特征自适应选择压缩策略，或引入多级压缩机制以适配不同通信场景。同时，可探索更加高效的数据传输方式，减少主机与设备之间的数据拷贝次数，提升通信与计算重叠程度。</w:t>
      </w:r>
    </w:p>
    <w:p w14:paraId="3D1C3BD1" w14:textId="77777777" w:rsidR="000C2F82" w:rsidRDefault="0079062F">
      <w:pPr>
        <w:pStyle w:val="af8"/>
        <w:rPr>
          <w:color w:val="000000"/>
          <w:szCs w:val="21"/>
        </w:rPr>
      </w:pPr>
      <w:bookmarkStart w:id="119" w:name="_Toc92377606"/>
      <w:bookmarkStart w:id="120" w:name="_Ref92353352"/>
      <w:bookmarkStart w:id="121" w:name="_Toc230769084"/>
      <w:r>
        <w:rPr>
          <w:rFonts w:hint="eastAsia"/>
        </w:rPr>
        <w:lastRenderedPageBreak/>
        <w:t>参考文献</w:t>
      </w:r>
      <w:bookmarkEnd w:id="121"/>
    </w:p>
    <w:p w14:paraId="7F2F9EA8" w14:textId="77777777" w:rsidR="000C2F82" w:rsidRDefault="0079062F">
      <w:pPr>
        <w:pStyle w:val="a"/>
        <w:numPr>
          <w:ilvl w:val="0"/>
          <w:numId w:val="12"/>
        </w:numPr>
        <w:ind w:left="525" w:hanging="525"/>
        <w:rPr>
          <w:color w:val="000000"/>
          <w:szCs w:val="21"/>
        </w:rPr>
      </w:pPr>
      <w:bookmarkStart w:id="122" w:name="_Ref17864"/>
      <w:r>
        <w:rPr>
          <w:color w:val="000000"/>
          <w:szCs w:val="21"/>
        </w:rPr>
        <w:t>OGER G, LE TOUZÉ D, GUIBERT D, et al. On distributed memory MPI-based parallelization of SPH codes in massive HPC context[J]. Computer Physics Communications, 2016, 200: 1-14.</w:t>
      </w:r>
      <w:bookmarkEnd w:id="122"/>
    </w:p>
    <w:p w14:paraId="60E69C26" w14:textId="77777777" w:rsidR="000C2F82" w:rsidRDefault="0079062F">
      <w:pPr>
        <w:pStyle w:val="a"/>
        <w:numPr>
          <w:ilvl w:val="0"/>
          <w:numId w:val="12"/>
        </w:numPr>
        <w:ind w:left="525" w:hanging="525"/>
        <w:rPr>
          <w:color w:val="000000"/>
          <w:szCs w:val="21"/>
        </w:rPr>
      </w:pPr>
      <w:bookmarkStart w:id="123" w:name="_Ref18468"/>
      <w:r>
        <w:rPr>
          <w:color w:val="000000"/>
          <w:szCs w:val="21"/>
        </w:rPr>
        <w:t>MOHAMMADI M, SHAFIEI M, ZARIN T, et al. Application of smoothed particle hydrodynamics for modeling of multiphase fluid flow in non-uniform porous media[J]. Industrial &amp; Engineering Chemistry Research, 2023, 62(33): 13181-13200.</w:t>
      </w:r>
      <w:bookmarkEnd w:id="123"/>
    </w:p>
    <w:p w14:paraId="0A01473B" w14:textId="77777777" w:rsidR="000C2F82" w:rsidRDefault="0079062F">
      <w:pPr>
        <w:pStyle w:val="a"/>
        <w:numPr>
          <w:ilvl w:val="0"/>
          <w:numId w:val="12"/>
        </w:numPr>
        <w:ind w:left="525" w:hanging="525"/>
        <w:rPr>
          <w:color w:val="000000"/>
          <w:szCs w:val="21"/>
        </w:rPr>
      </w:pPr>
      <w:r>
        <w:rPr>
          <w:color w:val="000000"/>
          <w:szCs w:val="21"/>
        </w:rPr>
        <w:t>KIM I, PARK H J. Direct imposition of the wall boundary condition for weakly compressible flows in three-dimensional smoothed particle hydrodynamics simulations[J]. Physics of Fluids, 2023, 35(11)</w:t>
      </w:r>
      <w:r>
        <w:rPr>
          <w:rFonts w:hint="eastAsia"/>
          <w:color w:val="000000"/>
          <w:szCs w:val="21"/>
        </w:rPr>
        <w:t>: 1-19</w:t>
      </w:r>
      <w:r>
        <w:rPr>
          <w:color w:val="000000"/>
          <w:szCs w:val="21"/>
        </w:rPr>
        <w:t>.</w:t>
      </w:r>
    </w:p>
    <w:p w14:paraId="6E166BB6" w14:textId="77777777" w:rsidR="000C2F82" w:rsidRDefault="0079062F">
      <w:pPr>
        <w:pStyle w:val="a"/>
        <w:numPr>
          <w:ilvl w:val="0"/>
          <w:numId w:val="12"/>
        </w:numPr>
        <w:ind w:left="525" w:hanging="525"/>
        <w:rPr>
          <w:color w:val="000000"/>
          <w:szCs w:val="21"/>
        </w:rPr>
      </w:pPr>
      <w:r>
        <w:rPr>
          <w:color w:val="000000"/>
          <w:szCs w:val="21"/>
        </w:rPr>
        <w:t>GUO C, ZHANG H, QIAN Z, et al. Smoothed-interface SPH model for multiphase fluid-structure interaction[J]. Journal of Computational Physics, 2024, 518: 1</w:t>
      </w:r>
      <w:r>
        <w:rPr>
          <w:rFonts w:hint="eastAsia"/>
          <w:color w:val="000000"/>
          <w:szCs w:val="21"/>
        </w:rPr>
        <w:t>-34</w:t>
      </w:r>
      <w:r>
        <w:rPr>
          <w:color w:val="000000"/>
          <w:szCs w:val="21"/>
        </w:rPr>
        <w:t>.</w:t>
      </w:r>
    </w:p>
    <w:p w14:paraId="6D2F17AE" w14:textId="77777777" w:rsidR="000C2F82" w:rsidRDefault="0079062F">
      <w:pPr>
        <w:pStyle w:val="a"/>
        <w:numPr>
          <w:ilvl w:val="0"/>
          <w:numId w:val="12"/>
        </w:numPr>
        <w:ind w:left="525" w:hanging="525"/>
        <w:rPr>
          <w:color w:val="000000"/>
          <w:szCs w:val="21"/>
        </w:rPr>
      </w:pPr>
      <w:bookmarkStart w:id="124" w:name="_Ref18494"/>
      <w:r>
        <w:rPr>
          <w:color w:val="000000"/>
          <w:szCs w:val="21"/>
        </w:rPr>
        <w:t>HAN P, CONG H, ZHOU Z, et al. An incompressible–compressible multiphase mesh-free particle method for boiling and condensation simulation[J]. Physics of Fluids, 2024, 36(6)</w:t>
      </w:r>
      <w:r>
        <w:rPr>
          <w:rFonts w:hint="eastAsia"/>
          <w:color w:val="000000"/>
          <w:szCs w:val="21"/>
        </w:rPr>
        <w:t>: 1-26</w:t>
      </w:r>
      <w:r>
        <w:rPr>
          <w:color w:val="000000"/>
          <w:szCs w:val="21"/>
        </w:rPr>
        <w:t>.</w:t>
      </w:r>
      <w:bookmarkEnd w:id="124"/>
    </w:p>
    <w:p w14:paraId="42AC6413" w14:textId="77777777" w:rsidR="000C2F82" w:rsidRDefault="0079062F">
      <w:pPr>
        <w:pStyle w:val="a"/>
        <w:numPr>
          <w:ilvl w:val="0"/>
          <w:numId w:val="12"/>
        </w:numPr>
        <w:ind w:left="525" w:hanging="525"/>
        <w:rPr>
          <w:color w:val="000000"/>
          <w:szCs w:val="21"/>
        </w:rPr>
      </w:pPr>
      <w:bookmarkStart w:id="125" w:name="_Ref223699672"/>
      <w:r>
        <w:rPr>
          <w:color w:val="000000"/>
          <w:szCs w:val="21"/>
        </w:rPr>
        <w:t>LYU H G, SUN P N, HUANG X T, et al. SPHydro: Promoting smoothed particle hydrodynamics method toward extensive applications in ocean engineering[J]. Physics of Fluids, 2023, 35(1)</w:t>
      </w:r>
      <w:r>
        <w:rPr>
          <w:rFonts w:hint="eastAsia"/>
          <w:color w:val="000000"/>
          <w:szCs w:val="21"/>
        </w:rPr>
        <w:t>: 1-21</w:t>
      </w:r>
      <w:r>
        <w:rPr>
          <w:color w:val="000000"/>
          <w:szCs w:val="21"/>
        </w:rPr>
        <w:t>.</w:t>
      </w:r>
      <w:bookmarkEnd w:id="125"/>
    </w:p>
    <w:p w14:paraId="6A87FC19" w14:textId="77777777" w:rsidR="000C2F82" w:rsidRDefault="0079062F">
      <w:pPr>
        <w:pStyle w:val="a"/>
        <w:numPr>
          <w:ilvl w:val="0"/>
          <w:numId w:val="12"/>
        </w:numPr>
        <w:ind w:left="525" w:hanging="525"/>
        <w:rPr>
          <w:color w:val="000000"/>
          <w:szCs w:val="21"/>
        </w:rPr>
      </w:pPr>
      <w:r>
        <w:rPr>
          <w:color w:val="000000"/>
          <w:szCs w:val="21"/>
        </w:rPr>
        <w:t>LI H, ZHANG X, YANG X. Numerical study of liquid sloshing using smoothed particle hydrodynamics with adaptive spatial resolution[J]. Engineering Analysis with Boundary Elements, 2024, 159: 272-287.</w:t>
      </w:r>
    </w:p>
    <w:p w14:paraId="7DDF4B0E" w14:textId="77777777" w:rsidR="000C2F82" w:rsidRDefault="0079062F">
      <w:pPr>
        <w:pStyle w:val="a"/>
        <w:numPr>
          <w:ilvl w:val="0"/>
          <w:numId w:val="12"/>
        </w:numPr>
        <w:ind w:left="525" w:hanging="525"/>
        <w:rPr>
          <w:color w:val="000000"/>
          <w:szCs w:val="21"/>
        </w:rPr>
      </w:pPr>
      <w:bookmarkStart w:id="126" w:name="_Ref223699682"/>
      <w:r>
        <w:rPr>
          <w:color w:val="000000"/>
          <w:szCs w:val="21"/>
        </w:rPr>
        <w:t xml:space="preserve">LI X, SUI Y, MENG Y, et al. Theory for plunger-type wavemakers to generate second-order Stokes waves and Smoothed Particle Hydrodynamics verification[J]. Applied Ocean Research, 2024, 153: </w:t>
      </w:r>
      <w:r>
        <w:rPr>
          <w:rFonts w:hint="eastAsia"/>
          <w:color w:val="000000"/>
          <w:szCs w:val="21"/>
        </w:rPr>
        <w:t>1-36</w:t>
      </w:r>
      <w:r>
        <w:rPr>
          <w:color w:val="000000"/>
          <w:szCs w:val="21"/>
        </w:rPr>
        <w:t>.</w:t>
      </w:r>
      <w:bookmarkEnd w:id="126"/>
    </w:p>
    <w:p w14:paraId="7A4F6193" w14:textId="77777777" w:rsidR="000C2F82" w:rsidRDefault="0079062F">
      <w:pPr>
        <w:pStyle w:val="a"/>
        <w:numPr>
          <w:ilvl w:val="0"/>
          <w:numId w:val="12"/>
        </w:numPr>
        <w:ind w:left="525" w:hanging="525"/>
        <w:rPr>
          <w:color w:val="000000"/>
          <w:szCs w:val="21"/>
        </w:rPr>
      </w:pPr>
      <w:bookmarkStart w:id="127" w:name="_Ref21613"/>
      <w:r>
        <w:rPr>
          <w:color w:val="000000"/>
          <w:szCs w:val="21"/>
        </w:rPr>
        <w:t xml:space="preserve">HASSABALLAH M, ALY A M, ABDELNAIM A. Interactive fluid flow simulation in computer graphics using incompressible smoothed particle hydrodynamics[J]. Computer Animation and Virtual Worlds, 2020, 31(2): </w:t>
      </w:r>
      <w:r>
        <w:rPr>
          <w:rFonts w:hint="eastAsia"/>
          <w:color w:val="000000"/>
          <w:szCs w:val="21"/>
        </w:rPr>
        <w:t>1-17</w:t>
      </w:r>
      <w:r>
        <w:rPr>
          <w:color w:val="000000"/>
          <w:szCs w:val="21"/>
        </w:rPr>
        <w:t>.</w:t>
      </w:r>
      <w:bookmarkEnd w:id="127"/>
    </w:p>
    <w:p w14:paraId="525F5098" w14:textId="77777777" w:rsidR="000C2F82" w:rsidRDefault="0079062F">
      <w:pPr>
        <w:pStyle w:val="a"/>
        <w:numPr>
          <w:ilvl w:val="0"/>
          <w:numId w:val="12"/>
        </w:numPr>
        <w:ind w:left="525" w:hanging="525"/>
        <w:rPr>
          <w:color w:val="000000"/>
          <w:szCs w:val="21"/>
        </w:rPr>
      </w:pPr>
      <w:bookmarkStart w:id="128" w:name="_Ref223699806"/>
      <w:r>
        <w:rPr>
          <w:color w:val="000000"/>
          <w:szCs w:val="21"/>
        </w:rPr>
        <w:t>SIGALOTTI L D G, KLAPP J, PEDROZA K, et al. Numerical simulation of the blood flow through a brain vascular aneurysm with an artificial stent using the SPH method[J]. Engineering, 2018, 10(12): 891-912.</w:t>
      </w:r>
      <w:bookmarkEnd w:id="128"/>
    </w:p>
    <w:p w14:paraId="2DA3AB5D" w14:textId="77777777" w:rsidR="000C2F82" w:rsidRDefault="0079062F">
      <w:pPr>
        <w:pStyle w:val="a"/>
        <w:numPr>
          <w:ilvl w:val="0"/>
          <w:numId w:val="12"/>
        </w:numPr>
        <w:ind w:left="525" w:hanging="525"/>
        <w:rPr>
          <w:color w:val="000000"/>
          <w:szCs w:val="21"/>
        </w:rPr>
      </w:pPr>
      <w:bookmarkStart w:id="129" w:name="_Ref223699814"/>
      <w:r>
        <w:rPr>
          <w:color w:val="000000"/>
          <w:szCs w:val="21"/>
        </w:rPr>
        <w:lastRenderedPageBreak/>
        <w:t>WU Y, YAN Y, ZHANG J, et al. Modeling and Visual Simulation of Bifurcation Aneurysms Using Smoothed Particle Hydrodynamics and Murray’s Law[J]. Bioengineering, 2024, 11(12): 1200</w:t>
      </w:r>
      <w:r>
        <w:rPr>
          <w:rFonts w:hint="eastAsia"/>
          <w:color w:val="000000"/>
          <w:szCs w:val="21"/>
        </w:rPr>
        <w:t>-1217</w:t>
      </w:r>
      <w:r>
        <w:rPr>
          <w:color w:val="000000"/>
          <w:szCs w:val="21"/>
        </w:rPr>
        <w:t>.</w:t>
      </w:r>
      <w:bookmarkEnd w:id="129"/>
    </w:p>
    <w:p w14:paraId="7AF1E7F2" w14:textId="77777777" w:rsidR="000C2F82" w:rsidRDefault="0079062F">
      <w:pPr>
        <w:pStyle w:val="a"/>
        <w:numPr>
          <w:ilvl w:val="0"/>
          <w:numId w:val="12"/>
        </w:numPr>
        <w:ind w:left="525" w:hanging="525"/>
        <w:rPr>
          <w:color w:val="000000"/>
          <w:szCs w:val="21"/>
        </w:rPr>
      </w:pPr>
      <w:bookmarkStart w:id="130" w:name="_Ref21904"/>
      <w:r>
        <w:rPr>
          <w:color w:val="000000"/>
          <w:szCs w:val="21"/>
        </w:rPr>
        <w:t>张英姿</w:t>
      </w:r>
      <w:r>
        <w:rPr>
          <w:color w:val="000000"/>
          <w:szCs w:val="21"/>
        </w:rPr>
        <w:t xml:space="preserve">, </w:t>
      </w:r>
      <w:proofErr w:type="gramStart"/>
      <w:r>
        <w:rPr>
          <w:color w:val="000000"/>
          <w:szCs w:val="21"/>
        </w:rPr>
        <w:t>牛晓峰</w:t>
      </w:r>
      <w:proofErr w:type="gramEnd"/>
      <w:r>
        <w:rPr>
          <w:color w:val="000000"/>
          <w:szCs w:val="21"/>
        </w:rPr>
        <w:t xml:space="preserve">, </w:t>
      </w:r>
      <w:r>
        <w:rPr>
          <w:color w:val="000000"/>
          <w:szCs w:val="21"/>
        </w:rPr>
        <w:t>李文琪</w:t>
      </w:r>
      <w:r>
        <w:rPr>
          <w:color w:val="000000"/>
          <w:szCs w:val="21"/>
        </w:rPr>
        <w:t xml:space="preserve">, </w:t>
      </w:r>
      <w:r>
        <w:rPr>
          <w:color w:val="000000"/>
          <w:szCs w:val="21"/>
        </w:rPr>
        <w:t>等</w:t>
      </w:r>
      <w:r>
        <w:rPr>
          <w:color w:val="000000"/>
          <w:szCs w:val="21"/>
        </w:rPr>
        <w:t xml:space="preserve">. </w:t>
      </w:r>
      <w:r>
        <w:rPr>
          <w:color w:val="000000"/>
          <w:szCs w:val="21"/>
        </w:rPr>
        <w:t>基于</w:t>
      </w:r>
      <w:r>
        <w:rPr>
          <w:color w:val="000000"/>
          <w:szCs w:val="21"/>
        </w:rPr>
        <w:t>CUDA</w:t>
      </w:r>
      <w:r>
        <w:rPr>
          <w:color w:val="000000"/>
          <w:szCs w:val="21"/>
        </w:rPr>
        <w:t>的挤压铸造</w:t>
      </w:r>
      <w:r>
        <w:rPr>
          <w:color w:val="000000"/>
          <w:szCs w:val="21"/>
        </w:rPr>
        <w:t>SPH</w:t>
      </w:r>
      <w:r>
        <w:rPr>
          <w:color w:val="000000"/>
          <w:szCs w:val="21"/>
        </w:rPr>
        <w:t>两相流建模与仿真</w:t>
      </w:r>
      <w:r>
        <w:rPr>
          <w:color w:val="000000"/>
          <w:szCs w:val="21"/>
        </w:rPr>
        <w:t xml:space="preserve">[J]. </w:t>
      </w:r>
      <w:r>
        <w:rPr>
          <w:color w:val="000000"/>
          <w:szCs w:val="21"/>
        </w:rPr>
        <w:t>特种铸造及有色合金</w:t>
      </w:r>
      <w:r>
        <w:rPr>
          <w:color w:val="000000"/>
          <w:szCs w:val="21"/>
        </w:rPr>
        <w:t>, 2025, 45(11): 1664-1671.</w:t>
      </w:r>
      <w:bookmarkEnd w:id="130"/>
    </w:p>
    <w:p w14:paraId="2D5C34F6" w14:textId="77777777" w:rsidR="000C2F82" w:rsidRDefault="0079062F">
      <w:pPr>
        <w:pStyle w:val="a"/>
        <w:numPr>
          <w:ilvl w:val="0"/>
          <w:numId w:val="12"/>
        </w:numPr>
        <w:ind w:left="525" w:hanging="525"/>
        <w:rPr>
          <w:color w:val="000000"/>
          <w:szCs w:val="21"/>
        </w:rPr>
      </w:pPr>
      <w:bookmarkStart w:id="131" w:name="_Ref223699955"/>
      <w:r>
        <w:rPr>
          <w:color w:val="000000"/>
          <w:szCs w:val="21"/>
        </w:rPr>
        <w:t>WILLIS J S, SCHALLER M, GONNET P, et al. An efficient SIMD implementation of pseudo-Verlet lists for neighbour interactions in particle-based codes[</w:t>
      </w:r>
      <w:r>
        <w:rPr>
          <w:rFonts w:hint="eastAsia"/>
          <w:color w:val="000000"/>
          <w:szCs w:val="21"/>
        </w:rPr>
        <w:t>C</w:t>
      </w:r>
      <w:r>
        <w:rPr>
          <w:color w:val="000000"/>
          <w:szCs w:val="21"/>
        </w:rPr>
        <w:t xml:space="preserve">]. </w:t>
      </w:r>
      <w:bookmarkEnd w:id="131"/>
      <w:r>
        <w:rPr>
          <w:color w:val="000000"/>
          <w:szCs w:val="21"/>
        </w:rPr>
        <w:t>Proceedings of the International Conference for High Performance Computing, Networking, Storage and Analysis (SC), Dallas, Texas, USA, 2018: 417-427.</w:t>
      </w:r>
    </w:p>
    <w:p w14:paraId="4568998F" w14:textId="77777777" w:rsidR="000C2F82" w:rsidRDefault="0079062F">
      <w:pPr>
        <w:pStyle w:val="a"/>
        <w:numPr>
          <w:ilvl w:val="0"/>
          <w:numId w:val="12"/>
        </w:numPr>
        <w:ind w:left="525" w:hanging="525"/>
        <w:rPr>
          <w:color w:val="000000"/>
          <w:szCs w:val="21"/>
        </w:rPr>
      </w:pPr>
      <w:r>
        <w:rPr>
          <w:color w:val="000000"/>
          <w:szCs w:val="21"/>
        </w:rPr>
        <w:t>WINKLER D, REZAVAND M, RAUCH W. Neighbour lists for smoothed particle hydrodynamics on GPUs[J]. Computer Physics Communications, 2018, 225: 140-148.</w:t>
      </w:r>
    </w:p>
    <w:p w14:paraId="58D7D4C5" w14:textId="77777777" w:rsidR="000C2F82" w:rsidRDefault="0079062F">
      <w:pPr>
        <w:pStyle w:val="a"/>
        <w:numPr>
          <w:ilvl w:val="0"/>
          <w:numId w:val="12"/>
        </w:numPr>
        <w:ind w:left="525" w:hanging="525"/>
        <w:rPr>
          <w:color w:val="000000"/>
          <w:szCs w:val="21"/>
        </w:rPr>
      </w:pPr>
      <w:r>
        <w:rPr>
          <w:color w:val="000000"/>
          <w:szCs w:val="21"/>
        </w:rPr>
        <w:t>KHRAPOV S, KHOPERSKOV A. Smoothed-particle hydrodynamics models: implementation features on GPUs[M]</w:t>
      </w:r>
      <w:r>
        <w:rPr>
          <w:rFonts w:hint="eastAsia"/>
          <w:color w:val="000000"/>
          <w:szCs w:val="21"/>
        </w:rPr>
        <w:t xml:space="preserve">. </w:t>
      </w:r>
      <w:r>
        <w:rPr>
          <w:color w:val="000000"/>
          <w:szCs w:val="21"/>
        </w:rPr>
        <w:t>Russian Supercomputing Days. Cham: Springer International Publishing, 2017: 266-277.</w:t>
      </w:r>
    </w:p>
    <w:p w14:paraId="6B0A70E4" w14:textId="77777777" w:rsidR="000C2F82" w:rsidRDefault="0079062F">
      <w:pPr>
        <w:pStyle w:val="a"/>
        <w:numPr>
          <w:ilvl w:val="0"/>
          <w:numId w:val="12"/>
        </w:numPr>
        <w:ind w:left="525" w:hanging="525"/>
        <w:rPr>
          <w:color w:val="000000"/>
          <w:szCs w:val="21"/>
        </w:rPr>
      </w:pPr>
      <w:bookmarkStart w:id="132" w:name="_Ref223699961"/>
      <w:r>
        <w:rPr>
          <w:color w:val="000000"/>
          <w:szCs w:val="21"/>
        </w:rPr>
        <w:t>LONG S, FAN X, LI C, et al. VecDualSPHysics: A vectorized implementation of Smoothed Particle Hydrodynamics method for simulating fluid flows on multi-core processors[J]. Journal of Computational Physics, 2022, 463: 1</w:t>
      </w:r>
      <w:r>
        <w:rPr>
          <w:rFonts w:hint="eastAsia"/>
          <w:color w:val="000000"/>
          <w:szCs w:val="21"/>
        </w:rPr>
        <w:t>-</w:t>
      </w:r>
      <w:r>
        <w:rPr>
          <w:color w:val="000000"/>
          <w:szCs w:val="21"/>
        </w:rPr>
        <w:t>23.</w:t>
      </w:r>
      <w:bookmarkEnd w:id="132"/>
    </w:p>
    <w:p w14:paraId="0A99C72E" w14:textId="77777777" w:rsidR="000C2F82" w:rsidRDefault="0079062F">
      <w:pPr>
        <w:pStyle w:val="a"/>
        <w:numPr>
          <w:ilvl w:val="0"/>
          <w:numId w:val="12"/>
        </w:numPr>
        <w:ind w:left="525" w:hanging="525"/>
        <w:rPr>
          <w:color w:val="000000"/>
          <w:szCs w:val="21"/>
        </w:rPr>
      </w:pPr>
      <w:bookmarkStart w:id="133" w:name="_Ref21979"/>
      <w:r>
        <w:rPr>
          <w:color w:val="000000"/>
          <w:szCs w:val="21"/>
        </w:rPr>
        <w:t>CHEN J, YAO W, LI J. Parallel optimization techniques for ultra-large scale refined numerical simulations on Chinese supercomputers[J]. Cluster Computing, 2025, 28(8): 544</w:t>
      </w:r>
      <w:r>
        <w:rPr>
          <w:rFonts w:hint="eastAsia"/>
          <w:color w:val="000000"/>
          <w:szCs w:val="21"/>
        </w:rPr>
        <w:t>-568</w:t>
      </w:r>
      <w:r>
        <w:rPr>
          <w:color w:val="000000"/>
          <w:szCs w:val="21"/>
        </w:rPr>
        <w:t>.</w:t>
      </w:r>
      <w:bookmarkEnd w:id="133"/>
    </w:p>
    <w:p w14:paraId="487AD600" w14:textId="77777777" w:rsidR="000C2F82" w:rsidRDefault="0079062F">
      <w:pPr>
        <w:pStyle w:val="a"/>
        <w:numPr>
          <w:ilvl w:val="0"/>
          <w:numId w:val="12"/>
        </w:numPr>
        <w:ind w:left="525" w:hanging="525"/>
        <w:rPr>
          <w:color w:val="000000"/>
          <w:szCs w:val="21"/>
        </w:rPr>
      </w:pPr>
      <w:bookmarkStart w:id="134" w:name="_Ref223700033"/>
      <w:r>
        <w:rPr>
          <w:color w:val="000000"/>
          <w:szCs w:val="21"/>
        </w:rPr>
        <w:t>ALTOMARE C, SCANDURA P, CACERES I, et al. Large-scale wave breaking over a barred beach: SPH numerical simulation and comparison with experiments[J]. Coastal Engineering, 2023, 185: 104</w:t>
      </w:r>
      <w:r>
        <w:rPr>
          <w:rFonts w:hint="eastAsia"/>
          <w:color w:val="000000"/>
          <w:szCs w:val="21"/>
        </w:rPr>
        <w:t>-124</w:t>
      </w:r>
      <w:r>
        <w:rPr>
          <w:color w:val="000000"/>
          <w:szCs w:val="21"/>
        </w:rPr>
        <w:t>.</w:t>
      </w:r>
      <w:bookmarkEnd w:id="134"/>
    </w:p>
    <w:p w14:paraId="2B7090DF" w14:textId="77777777" w:rsidR="000C2F82" w:rsidRDefault="0079062F">
      <w:pPr>
        <w:pStyle w:val="a"/>
        <w:numPr>
          <w:ilvl w:val="0"/>
          <w:numId w:val="12"/>
        </w:numPr>
        <w:ind w:left="525" w:hanging="525"/>
        <w:rPr>
          <w:color w:val="000000"/>
          <w:szCs w:val="21"/>
        </w:rPr>
      </w:pPr>
      <w:r>
        <w:rPr>
          <w:color w:val="000000"/>
          <w:szCs w:val="21"/>
        </w:rPr>
        <w:t>MA H, WANG H, XU W, et al. Numerical modeling of landslide-generated impulse waves in mountain reservoirs using a coupled DEM-SPH method[J]. Landslides, 2024, 21(8): 2007-2019.</w:t>
      </w:r>
    </w:p>
    <w:p w14:paraId="187290CF" w14:textId="77777777" w:rsidR="000C2F82" w:rsidRDefault="0079062F">
      <w:pPr>
        <w:pStyle w:val="a"/>
        <w:numPr>
          <w:ilvl w:val="0"/>
          <w:numId w:val="12"/>
        </w:numPr>
        <w:ind w:left="525" w:hanging="525"/>
        <w:rPr>
          <w:color w:val="000000"/>
          <w:szCs w:val="21"/>
        </w:rPr>
      </w:pPr>
      <w:bookmarkStart w:id="135" w:name="_Ref223700047"/>
      <w:r>
        <w:rPr>
          <w:color w:val="000000"/>
          <w:szCs w:val="21"/>
        </w:rPr>
        <w:t>YANG Z, LIAN X, SAVARI C, et al. Evaluating the effectiveness of CFD-DEM and SPH-DEM for complex pipe flow simulations with and without particles[J]. Chemical Engineering Science, 2024, 288: 1</w:t>
      </w:r>
      <w:r>
        <w:rPr>
          <w:rFonts w:hint="eastAsia"/>
          <w:color w:val="000000"/>
          <w:szCs w:val="21"/>
        </w:rPr>
        <w:t>-14</w:t>
      </w:r>
      <w:r>
        <w:rPr>
          <w:color w:val="000000"/>
          <w:szCs w:val="21"/>
        </w:rPr>
        <w:t>.</w:t>
      </w:r>
      <w:bookmarkEnd w:id="135"/>
    </w:p>
    <w:p w14:paraId="7E2A07D9" w14:textId="77777777" w:rsidR="000C2F82" w:rsidRDefault="0079062F">
      <w:pPr>
        <w:pStyle w:val="a"/>
        <w:numPr>
          <w:ilvl w:val="0"/>
          <w:numId w:val="12"/>
        </w:numPr>
        <w:ind w:left="525" w:hanging="525"/>
        <w:rPr>
          <w:color w:val="000000"/>
          <w:szCs w:val="21"/>
        </w:rPr>
      </w:pPr>
      <w:bookmarkStart w:id="136" w:name="_Ref22100"/>
      <w:r>
        <w:rPr>
          <w:color w:val="000000"/>
          <w:szCs w:val="21"/>
        </w:rPr>
        <w:t>SCHAUER L, SCHMIDT M J, ENGDAHL N B, et al. Parallelized domain decomposition for multi-dimensional Lagrangian random walk mass-transfer particle tracking schemes[J]. Geoscientific Model Development, 2023, 16(3): 833-849.</w:t>
      </w:r>
      <w:bookmarkEnd w:id="136"/>
    </w:p>
    <w:p w14:paraId="2D7C07F2" w14:textId="77777777" w:rsidR="000C2F82" w:rsidRDefault="0079062F">
      <w:pPr>
        <w:pStyle w:val="a"/>
        <w:numPr>
          <w:ilvl w:val="0"/>
          <w:numId w:val="12"/>
        </w:numPr>
        <w:ind w:left="525" w:hanging="525"/>
        <w:rPr>
          <w:color w:val="000000"/>
          <w:szCs w:val="21"/>
        </w:rPr>
      </w:pPr>
      <w:bookmarkStart w:id="137" w:name="_Ref223700118"/>
      <w:r>
        <w:rPr>
          <w:color w:val="000000"/>
          <w:szCs w:val="21"/>
        </w:rPr>
        <w:t>UNFER T, COLLÉ A, LIMIDO J. A novel multi-GPU parallelization paradigm for SPH applied to solid mechanics in complex industrial applications[</w:t>
      </w:r>
      <w:r>
        <w:rPr>
          <w:rFonts w:hint="eastAsia"/>
          <w:color w:val="000000"/>
          <w:szCs w:val="21"/>
        </w:rPr>
        <w:t>C</w:t>
      </w:r>
      <w:r>
        <w:rPr>
          <w:color w:val="000000"/>
          <w:szCs w:val="21"/>
        </w:rPr>
        <w:t xml:space="preserve">]. International SPHERIC Workshop, Virtual </w:t>
      </w:r>
      <w:r>
        <w:t>Conference</w:t>
      </w:r>
      <w:r>
        <w:rPr>
          <w:color w:val="000000"/>
          <w:szCs w:val="21"/>
        </w:rPr>
        <w:t>, 2023</w:t>
      </w:r>
      <w:r>
        <w:rPr>
          <w:rFonts w:hint="eastAsia"/>
          <w:color w:val="000000"/>
          <w:szCs w:val="21"/>
        </w:rPr>
        <w:t>:7-11</w:t>
      </w:r>
      <w:r>
        <w:rPr>
          <w:color w:val="000000"/>
          <w:szCs w:val="21"/>
        </w:rPr>
        <w:t>.</w:t>
      </w:r>
      <w:bookmarkEnd w:id="137"/>
    </w:p>
    <w:p w14:paraId="0A4988FD" w14:textId="77777777" w:rsidR="000C2F82" w:rsidRDefault="0079062F">
      <w:pPr>
        <w:pStyle w:val="a"/>
        <w:numPr>
          <w:ilvl w:val="0"/>
          <w:numId w:val="12"/>
        </w:numPr>
        <w:ind w:left="525" w:hanging="525"/>
        <w:rPr>
          <w:color w:val="000000"/>
          <w:szCs w:val="21"/>
        </w:rPr>
      </w:pPr>
      <w:bookmarkStart w:id="138" w:name="_Ref223700125"/>
      <w:r>
        <w:rPr>
          <w:color w:val="000000"/>
          <w:szCs w:val="21"/>
        </w:rPr>
        <w:lastRenderedPageBreak/>
        <w:t>AHN Y, YOO H S, CHOI N, et al. Dynamic load balancing of multi-GPU parallelization for VULCANO VE-U7 corium spreading analysis using SOPHIA[J]. Nuclear Technology, 2025, 211(6): 1316-1336.</w:t>
      </w:r>
      <w:bookmarkEnd w:id="138"/>
    </w:p>
    <w:p w14:paraId="4218FC9F" w14:textId="77777777" w:rsidR="000C2F82" w:rsidRDefault="0079062F">
      <w:pPr>
        <w:pStyle w:val="a"/>
        <w:numPr>
          <w:ilvl w:val="0"/>
          <w:numId w:val="12"/>
        </w:numPr>
        <w:ind w:left="525" w:hanging="525"/>
        <w:rPr>
          <w:color w:val="000000"/>
          <w:szCs w:val="21"/>
        </w:rPr>
      </w:pPr>
      <w:bookmarkStart w:id="139" w:name="_Ref223700199"/>
      <w:r>
        <w:rPr>
          <w:rFonts w:hint="eastAsia"/>
          <w:color w:val="000000"/>
          <w:szCs w:val="21"/>
        </w:rPr>
        <w:t>AHN Y R</w:t>
      </w:r>
      <w:r>
        <w:rPr>
          <w:color w:val="000000"/>
          <w:szCs w:val="21"/>
        </w:rPr>
        <w:t>. Dynamic Load Balancing for Multi-GPU Parallelization of SPH Using Staggered Domain Decomposition and Cumulative Time Comparison[D]. Graduate School of Seoul National University, 2025.</w:t>
      </w:r>
      <w:bookmarkEnd w:id="139"/>
    </w:p>
    <w:p w14:paraId="53A027C4" w14:textId="77777777" w:rsidR="000C2F82" w:rsidRDefault="0079062F">
      <w:pPr>
        <w:pStyle w:val="a"/>
        <w:numPr>
          <w:ilvl w:val="0"/>
          <w:numId w:val="12"/>
        </w:numPr>
        <w:ind w:left="525" w:hanging="525"/>
        <w:rPr>
          <w:color w:val="000000"/>
          <w:szCs w:val="21"/>
        </w:rPr>
      </w:pPr>
      <w:bookmarkStart w:id="140" w:name="_Ref223700211"/>
      <w:r>
        <w:rPr>
          <w:color w:val="000000"/>
          <w:szCs w:val="21"/>
        </w:rPr>
        <w:t>ZHANG Z, CHEN J, WANG Z, et al. SWSPH: a massively parallel SPH implementation for hundred-billion-particle simulation on new Sunway supercomputer[C]</w:t>
      </w:r>
      <w:r>
        <w:rPr>
          <w:rFonts w:hint="eastAsia"/>
          <w:color w:val="000000"/>
          <w:szCs w:val="21"/>
        </w:rPr>
        <w:t xml:space="preserve">. </w:t>
      </w:r>
      <w:r>
        <w:t>International Conference on Parallel and Distributed Computing</w:t>
      </w:r>
      <w:r>
        <w:rPr>
          <w:rFonts w:hint="eastAsia"/>
          <w:color w:val="000000"/>
          <w:szCs w:val="21"/>
        </w:rPr>
        <w:t>,</w:t>
      </w:r>
      <w:r>
        <w:t xml:space="preserve"> Limassol, Cyprus</w:t>
      </w:r>
      <w:r>
        <w:rPr>
          <w:color w:val="000000"/>
          <w:szCs w:val="21"/>
        </w:rPr>
        <w:t>, 2023: 564-577.</w:t>
      </w:r>
      <w:bookmarkEnd w:id="140"/>
    </w:p>
    <w:p w14:paraId="42227966" w14:textId="77777777" w:rsidR="000C2F82" w:rsidRDefault="0079062F">
      <w:pPr>
        <w:pStyle w:val="a"/>
        <w:numPr>
          <w:ilvl w:val="0"/>
          <w:numId w:val="12"/>
        </w:numPr>
        <w:ind w:left="525" w:hanging="525"/>
        <w:rPr>
          <w:color w:val="000000"/>
          <w:szCs w:val="21"/>
        </w:rPr>
      </w:pPr>
      <w:bookmarkStart w:id="141" w:name="_Ref22390"/>
      <w:r>
        <w:rPr>
          <w:color w:val="000000"/>
          <w:szCs w:val="21"/>
        </w:rPr>
        <w:t>GOMEZ-GESTEIRA M, ROGERS B D, CRESPO A J C, et al. SPHysics–development of a free-surface fluid solver–Part 1: Theory and formulations[J]. Computers &amp; Geosciences, 2012, 48: 289-299.</w:t>
      </w:r>
      <w:bookmarkEnd w:id="141"/>
    </w:p>
    <w:p w14:paraId="3F9806CF" w14:textId="77777777" w:rsidR="000C2F82" w:rsidRDefault="0079062F">
      <w:pPr>
        <w:pStyle w:val="a"/>
        <w:numPr>
          <w:ilvl w:val="0"/>
          <w:numId w:val="12"/>
        </w:numPr>
        <w:ind w:left="525" w:hanging="525"/>
        <w:rPr>
          <w:color w:val="000000"/>
          <w:szCs w:val="21"/>
        </w:rPr>
      </w:pPr>
      <w:bookmarkStart w:id="142" w:name="_Ref22469"/>
      <w:r>
        <w:rPr>
          <w:color w:val="000000"/>
          <w:szCs w:val="21"/>
        </w:rPr>
        <w:t>CRESPO A J C, DOMÍNGUEZ J M, ROGERS B D, et al. DualSPHysics: Open-source parallel CFD solver based on Smoothed Particle Hydrodynamics (SPH)[J]. Computer Physics Communications, 2015, 187: 204-216.</w:t>
      </w:r>
      <w:bookmarkEnd w:id="142"/>
    </w:p>
    <w:p w14:paraId="464A1B59" w14:textId="77777777" w:rsidR="000C2F82" w:rsidRDefault="0079062F">
      <w:pPr>
        <w:pStyle w:val="a"/>
        <w:numPr>
          <w:ilvl w:val="0"/>
          <w:numId w:val="12"/>
        </w:numPr>
        <w:ind w:left="525" w:hanging="525"/>
        <w:rPr>
          <w:color w:val="000000"/>
          <w:szCs w:val="21"/>
        </w:rPr>
      </w:pPr>
      <w:bookmarkStart w:id="143" w:name="_Ref22531"/>
      <w:r>
        <w:rPr>
          <w:color w:val="000000"/>
          <w:szCs w:val="21"/>
        </w:rPr>
        <w:t>RUSTICO E, BILOTTA G, HERAULT A, et al. Advances in multi-GPU smoothed particle hydrodynamics simulations[J]. IEEE Transactions on Parallel and Distributed Systems, 2012, 25(1): 43-52.</w:t>
      </w:r>
      <w:bookmarkEnd w:id="143"/>
    </w:p>
    <w:p w14:paraId="2408119B" w14:textId="77777777" w:rsidR="000C2F82" w:rsidRDefault="0079062F">
      <w:pPr>
        <w:pStyle w:val="a"/>
        <w:numPr>
          <w:ilvl w:val="0"/>
          <w:numId w:val="12"/>
        </w:numPr>
        <w:ind w:left="525" w:hanging="525"/>
        <w:rPr>
          <w:color w:val="000000"/>
          <w:szCs w:val="21"/>
        </w:rPr>
      </w:pPr>
      <w:bookmarkStart w:id="144" w:name="_Ref22590"/>
      <w:r>
        <w:rPr>
          <w:color w:val="000000"/>
          <w:szCs w:val="21"/>
        </w:rPr>
        <w:t>BIDDISCOMBE J, LE TOUZÉ D, LEBOEUF F, et al. Efficient parallelization strategy for the SPH method[R]. Tech. Rep., ETH Zürich, 2010.</w:t>
      </w:r>
      <w:bookmarkEnd w:id="144"/>
    </w:p>
    <w:p w14:paraId="64982CD7" w14:textId="77777777" w:rsidR="000C2F82" w:rsidRDefault="0079062F">
      <w:pPr>
        <w:pStyle w:val="a"/>
        <w:numPr>
          <w:ilvl w:val="0"/>
          <w:numId w:val="12"/>
        </w:numPr>
        <w:ind w:left="525" w:hanging="525"/>
        <w:rPr>
          <w:color w:val="000000"/>
          <w:szCs w:val="21"/>
        </w:rPr>
      </w:pPr>
      <w:bookmarkStart w:id="145" w:name="_Ref223700290"/>
      <w:r>
        <w:rPr>
          <w:color w:val="000000"/>
          <w:szCs w:val="21"/>
        </w:rPr>
        <w:t>F</w:t>
      </w:r>
      <w:r>
        <w:rPr>
          <w:rFonts w:hint="eastAsia"/>
          <w:color w:val="000000"/>
          <w:szCs w:val="21"/>
        </w:rPr>
        <w:t>ENG</w:t>
      </w:r>
      <w:r>
        <w:rPr>
          <w:color w:val="000000"/>
          <w:szCs w:val="21"/>
        </w:rPr>
        <w:t xml:space="preserve"> R, Z</w:t>
      </w:r>
      <w:r>
        <w:rPr>
          <w:rFonts w:hint="eastAsia"/>
          <w:color w:val="000000"/>
          <w:szCs w:val="21"/>
        </w:rPr>
        <w:t>HAO</w:t>
      </w:r>
      <w:r>
        <w:rPr>
          <w:color w:val="000000"/>
          <w:szCs w:val="21"/>
        </w:rPr>
        <w:t xml:space="preserve"> J, F</w:t>
      </w:r>
      <w:r>
        <w:rPr>
          <w:rFonts w:hint="eastAsia"/>
          <w:color w:val="000000"/>
          <w:szCs w:val="21"/>
        </w:rPr>
        <w:t>OURTAKAS</w:t>
      </w:r>
      <w:r>
        <w:rPr>
          <w:color w:val="000000"/>
          <w:szCs w:val="21"/>
        </w:rPr>
        <w:t xml:space="preserve"> G, et al. GeoDualSPHysics: a high-performance SPH solver for large deformation modelling of geomaterials with two-way coupling to multi-body systems[J]. Computer Physics Communications, 2025</w:t>
      </w:r>
      <w:r>
        <w:rPr>
          <w:rFonts w:hint="eastAsia"/>
          <w:color w:val="000000"/>
          <w:szCs w:val="21"/>
        </w:rPr>
        <w:t>, 320</w:t>
      </w:r>
      <w:r>
        <w:rPr>
          <w:color w:val="000000"/>
          <w:szCs w:val="21"/>
        </w:rPr>
        <w:t>: 1</w:t>
      </w:r>
      <w:r>
        <w:rPr>
          <w:rFonts w:hint="eastAsia"/>
          <w:color w:val="000000"/>
          <w:szCs w:val="21"/>
        </w:rPr>
        <w:t>-20</w:t>
      </w:r>
      <w:r>
        <w:rPr>
          <w:color w:val="000000"/>
          <w:szCs w:val="21"/>
        </w:rPr>
        <w:t>.</w:t>
      </w:r>
      <w:bookmarkEnd w:id="145"/>
    </w:p>
    <w:p w14:paraId="3CFD2386" w14:textId="77777777" w:rsidR="000C2F82" w:rsidRDefault="0079062F">
      <w:pPr>
        <w:pStyle w:val="a"/>
        <w:numPr>
          <w:ilvl w:val="0"/>
          <w:numId w:val="12"/>
        </w:numPr>
        <w:ind w:left="525" w:hanging="525"/>
        <w:rPr>
          <w:color w:val="000000"/>
          <w:szCs w:val="21"/>
        </w:rPr>
      </w:pPr>
      <w:bookmarkStart w:id="146" w:name="_Ref22655"/>
      <w:r>
        <w:rPr>
          <w:color w:val="000000"/>
          <w:szCs w:val="21"/>
        </w:rPr>
        <w:t>SIMON H D. Partitioning of unstructured problems for parallel processing[J]. Computing systems in engineering, 1991, 2(2-3): 135-148.</w:t>
      </w:r>
      <w:bookmarkEnd w:id="146"/>
    </w:p>
    <w:p w14:paraId="5648A957" w14:textId="77777777" w:rsidR="000C2F82" w:rsidRDefault="0079062F">
      <w:pPr>
        <w:pStyle w:val="a"/>
        <w:numPr>
          <w:ilvl w:val="0"/>
          <w:numId w:val="12"/>
        </w:numPr>
        <w:ind w:left="525" w:hanging="525"/>
        <w:rPr>
          <w:color w:val="000000"/>
          <w:szCs w:val="21"/>
        </w:rPr>
      </w:pPr>
      <w:bookmarkStart w:id="147" w:name="_Ref22720"/>
      <w:r>
        <w:rPr>
          <w:color w:val="000000"/>
          <w:szCs w:val="21"/>
        </w:rPr>
        <w:t>MONAGHAN J J. Smoothed particle hydrodynamics[J]. Reports on progress in physics, 2005, 68(8): 1703</w:t>
      </w:r>
      <w:r>
        <w:rPr>
          <w:rFonts w:hint="eastAsia"/>
          <w:color w:val="000000"/>
          <w:szCs w:val="21"/>
        </w:rPr>
        <w:t>-1758</w:t>
      </w:r>
      <w:r>
        <w:rPr>
          <w:color w:val="000000"/>
          <w:szCs w:val="21"/>
        </w:rPr>
        <w:t>.</w:t>
      </w:r>
      <w:bookmarkEnd w:id="147"/>
    </w:p>
    <w:p w14:paraId="3C954A65" w14:textId="77777777" w:rsidR="000C2F82" w:rsidRDefault="0079062F">
      <w:pPr>
        <w:pStyle w:val="a"/>
        <w:numPr>
          <w:ilvl w:val="0"/>
          <w:numId w:val="12"/>
        </w:numPr>
        <w:ind w:left="525" w:hanging="525"/>
        <w:rPr>
          <w:color w:val="000000"/>
          <w:szCs w:val="21"/>
        </w:rPr>
      </w:pPr>
      <w:bookmarkStart w:id="148" w:name="_Ref22795"/>
      <w:r>
        <w:rPr>
          <w:color w:val="000000"/>
          <w:szCs w:val="21"/>
        </w:rPr>
        <w:t>LIU M B, LIU G R. Smoothed Particle Hydrodynamics[J]. Archives of computational methods in engineering, 2010, 17(1): 25-76.</w:t>
      </w:r>
      <w:bookmarkEnd w:id="148"/>
    </w:p>
    <w:p w14:paraId="4653CBB9" w14:textId="77777777" w:rsidR="000C2F82" w:rsidRDefault="0079062F">
      <w:pPr>
        <w:pStyle w:val="a"/>
        <w:numPr>
          <w:ilvl w:val="0"/>
          <w:numId w:val="12"/>
        </w:numPr>
        <w:ind w:left="525" w:hanging="525"/>
        <w:rPr>
          <w:color w:val="000000"/>
          <w:szCs w:val="21"/>
        </w:rPr>
      </w:pPr>
      <w:bookmarkStart w:id="149" w:name="_Ref22923"/>
      <w:r>
        <w:rPr>
          <w:color w:val="000000"/>
          <w:szCs w:val="21"/>
        </w:rPr>
        <w:t>WINCHENBACH R, MÖLLER M, KOLB A. Lipschitz-agnostic, efficient and accurate rendering of implicit surfaces[J]. The Visual Computer, 2024, 40(11): 7925-7944.</w:t>
      </w:r>
      <w:bookmarkEnd w:id="149"/>
    </w:p>
    <w:p w14:paraId="17BB598B" w14:textId="77777777" w:rsidR="000C2F82" w:rsidRDefault="0079062F">
      <w:pPr>
        <w:pStyle w:val="a"/>
        <w:numPr>
          <w:ilvl w:val="0"/>
          <w:numId w:val="12"/>
        </w:numPr>
        <w:ind w:left="525" w:hanging="525"/>
        <w:rPr>
          <w:color w:val="000000"/>
          <w:szCs w:val="21"/>
        </w:rPr>
      </w:pPr>
      <w:bookmarkStart w:id="150" w:name="_Ref22978"/>
      <w:r>
        <w:rPr>
          <w:color w:val="000000"/>
          <w:szCs w:val="21"/>
        </w:rPr>
        <w:lastRenderedPageBreak/>
        <w:t>DAZZI S, MIGNOSA P, PIANFORINI M, et al. Regional-scale 2D hydraulic modelling for the assessment of the residual flood hazard due to levee breaches[C]</w:t>
      </w:r>
      <w:r>
        <w:rPr>
          <w:rFonts w:hint="eastAsia"/>
          <w:color w:val="000000"/>
          <w:szCs w:val="21"/>
        </w:rPr>
        <w:t xml:space="preserve">. </w:t>
      </w:r>
      <w:r>
        <w:rPr>
          <w:color w:val="000000"/>
          <w:szCs w:val="21"/>
        </w:rPr>
        <w:t>River Flow 2022: International Conference on Fluvial Hydraulics, Delft, Netherlands, 2024: 1049-1057.</w:t>
      </w:r>
      <w:bookmarkEnd w:id="150"/>
    </w:p>
    <w:p w14:paraId="0966DB1A" w14:textId="77777777" w:rsidR="000C2F82" w:rsidRDefault="0079062F">
      <w:pPr>
        <w:pStyle w:val="a"/>
        <w:numPr>
          <w:ilvl w:val="0"/>
          <w:numId w:val="12"/>
        </w:numPr>
        <w:ind w:left="525" w:hanging="525"/>
        <w:rPr>
          <w:color w:val="000000"/>
          <w:szCs w:val="21"/>
        </w:rPr>
      </w:pPr>
      <w:bookmarkStart w:id="151" w:name="_Ref23037"/>
      <w:r>
        <w:rPr>
          <w:color w:val="000000"/>
          <w:szCs w:val="21"/>
        </w:rPr>
        <w:t>BOULMIER A, ABDENNADHER N, CHOPARD B. Toward informed partitioning for load balancing: A proof-of-concept[J]. Journal of Computational Science, 2022, 61: 1</w:t>
      </w:r>
      <w:r>
        <w:rPr>
          <w:rFonts w:hint="eastAsia"/>
          <w:color w:val="000000"/>
          <w:szCs w:val="21"/>
        </w:rPr>
        <w:t>-10</w:t>
      </w:r>
      <w:r>
        <w:rPr>
          <w:color w:val="000000"/>
          <w:szCs w:val="21"/>
        </w:rPr>
        <w:t>.</w:t>
      </w:r>
      <w:bookmarkEnd w:id="151"/>
    </w:p>
    <w:p w14:paraId="49F0315D" w14:textId="77777777" w:rsidR="000C2F82" w:rsidRDefault="0079062F">
      <w:pPr>
        <w:pStyle w:val="a"/>
        <w:numPr>
          <w:ilvl w:val="0"/>
          <w:numId w:val="12"/>
        </w:numPr>
        <w:ind w:left="525" w:hanging="525"/>
        <w:rPr>
          <w:color w:val="000000"/>
          <w:szCs w:val="21"/>
        </w:rPr>
      </w:pPr>
      <w:bookmarkStart w:id="152" w:name="_Ref23086"/>
      <w:r>
        <w:rPr>
          <w:color w:val="000000"/>
          <w:szCs w:val="21"/>
        </w:rPr>
        <w:t>VALDEZ-BALDERAS D, DOMÍNGUEZ J M, ROGERS B D, et al. Towards accelerating smoothed particle hydrodynamics simulations for free-surface flows on multi-GPU clusters[J]. Journal of Parallel and Distributed Computing, 2013, 73(11): 1483-1493.</w:t>
      </w:r>
      <w:bookmarkEnd w:id="152"/>
    </w:p>
    <w:p w14:paraId="1EA28A1D" w14:textId="77777777" w:rsidR="000C2F82" w:rsidRDefault="0079062F">
      <w:pPr>
        <w:pStyle w:val="a"/>
        <w:numPr>
          <w:ilvl w:val="0"/>
          <w:numId w:val="12"/>
        </w:numPr>
        <w:ind w:left="525" w:hanging="525"/>
        <w:rPr>
          <w:color w:val="000000"/>
          <w:szCs w:val="21"/>
        </w:rPr>
      </w:pPr>
      <w:bookmarkStart w:id="153" w:name="_Ref23135"/>
      <w:r>
        <w:rPr>
          <w:color w:val="000000"/>
          <w:szCs w:val="21"/>
        </w:rPr>
        <w:t>DOMÍNGUEZ J M, FOURTAKAS G, ALTOMARE C, et al. DualSPHysics: from fluid dynamics to multiphysics problems[J]. Computational Particle Mechanics, 2022, 9(5): 867-895.</w:t>
      </w:r>
      <w:bookmarkEnd w:id="153"/>
    </w:p>
    <w:p w14:paraId="5C993F65" w14:textId="77777777" w:rsidR="000C2F82" w:rsidRDefault="0079062F">
      <w:pPr>
        <w:pStyle w:val="a"/>
        <w:numPr>
          <w:ilvl w:val="0"/>
          <w:numId w:val="12"/>
        </w:numPr>
        <w:ind w:left="525" w:hanging="525"/>
        <w:rPr>
          <w:color w:val="000000"/>
          <w:szCs w:val="21"/>
        </w:rPr>
      </w:pPr>
      <w:bookmarkStart w:id="154" w:name="_Ref23184"/>
      <w:r>
        <w:rPr>
          <w:color w:val="000000"/>
          <w:szCs w:val="21"/>
        </w:rPr>
        <w:t>MOKOS A, ROGERS B D, STANSBY P K, et al. Multi-phase SPH modelling of violent hydrodynamics on GPUs[J]. Computer Physics Communications, 2015, 196: 304-316.</w:t>
      </w:r>
      <w:bookmarkEnd w:id="154"/>
    </w:p>
    <w:p w14:paraId="7E21DCC1" w14:textId="77777777" w:rsidR="000C2F82" w:rsidRDefault="0079062F">
      <w:pPr>
        <w:pStyle w:val="a"/>
        <w:numPr>
          <w:ilvl w:val="0"/>
          <w:numId w:val="12"/>
        </w:numPr>
        <w:ind w:left="525" w:hanging="525"/>
        <w:rPr>
          <w:color w:val="000000"/>
          <w:szCs w:val="21"/>
        </w:rPr>
      </w:pPr>
      <w:bookmarkStart w:id="155" w:name="_Ref23288"/>
      <w:r>
        <w:rPr>
          <w:color w:val="000000"/>
          <w:szCs w:val="21"/>
        </w:rPr>
        <w:t>ZHAO Z X, BILOTTA G, YUAN Q E, et al. Multi-GPU multi-resolution SPH framework towards massive hydrodynamics simulations and its applications in high-speed water entry[J]. Journal of Computational Physics, 2023, 490: 1</w:t>
      </w:r>
      <w:r>
        <w:rPr>
          <w:rFonts w:hint="eastAsia"/>
          <w:color w:val="000000"/>
          <w:szCs w:val="21"/>
        </w:rPr>
        <w:t>-22</w:t>
      </w:r>
      <w:r>
        <w:rPr>
          <w:color w:val="000000"/>
          <w:szCs w:val="21"/>
        </w:rPr>
        <w:t>.</w:t>
      </w:r>
      <w:bookmarkEnd w:id="155"/>
    </w:p>
    <w:p w14:paraId="741EDADC" w14:textId="77777777" w:rsidR="000C2F82" w:rsidRDefault="0079062F">
      <w:pPr>
        <w:pStyle w:val="a"/>
        <w:numPr>
          <w:ilvl w:val="0"/>
          <w:numId w:val="12"/>
        </w:numPr>
        <w:ind w:left="525" w:hanging="525"/>
        <w:rPr>
          <w:color w:val="000000"/>
          <w:szCs w:val="21"/>
        </w:rPr>
      </w:pPr>
      <w:bookmarkStart w:id="156" w:name="_Ref23350"/>
      <w:r>
        <w:rPr>
          <w:color w:val="000000"/>
          <w:szCs w:val="21"/>
        </w:rPr>
        <w:t>LI R, HUANG Y, ZHANG L, et al. GPZ: GPU-Accelerated Lossy Compressor for Particle Data[C]. ACM International Conference on Supercomputing, Woodstock, NY, 2018: 10305-10317.</w:t>
      </w:r>
      <w:bookmarkEnd w:id="156"/>
    </w:p>
    <w:p w14:paraId="5EBF28C6" w14:textId="77777777" w:rsidR="000C2F82" w:rsidRDefault="0079062F">
      <w:pPr>
        <w:pStyle w:val="a"/>
        <w:numPr>
          <w:ilvl w:val="0"/>
          <w:numId w:val="12"/>
        </w:numPr>
        <w:ind w:left="525" w:hanging="525"/>
        <w:rPr>
          <w:color w:val="000000"/>
          <w:szCs w:val="21"/>
        </w:rPr>
      </w:pPr>
      <w:bookmarkStart w:id="157" w:name="_Ref23409"/>
      <w:r>
        <w:rPr>
          <w:color w:val="000000"/>
          <w:szCs w:val="21"/>
        </w:rPr>
        <w:t>彭晋韬</w:t>
      </w:r>
      <w:r>
        <w:rPr>
          <w:color w:val="000000"/>
          <w:szCs w:val="21"/>
        </w:rPr>
        <w:t xml:space="preserve">, </w:t>
      </w:r>
      <w:r>
        <w:rPr>
          <w:color w:val="000000"/>
          <w:szCs w:val="21"/>
        </w:rPr>
        <w:t>杨章</w:t>
      </w:r>
      <w:r>
        <w:rPr>
          <w:color w:val="000000"/>
          <w:szCs w:val="21"/>
        </w:rPr>
        <w:t xml:space="preserve">, </w:t>
      </w:r>
      <w:r>
        <w:rPr>
          <w:color w:val="000000"/>
          <w:szCs w:val="21"/>
        </w:rPr>
        <w:t>刘青凯</w:t>
      </w:r>
      <w:r>
        <w:rPr>
          <w:color w:val="000000"/>
          <w:szCs w:val="21"/>
        </w:rPr>
        <w:t xml:space="preserve">, </w:t>
      </w:r>
      <w:r>
        <w:rPr>
          <w:color w:val="000000"/>
          <w:szCs w:val="21"/>
        </w:rPr>
        <w:t>等</w:t>
      </w:r>
      <w:r>
        <w:rPr>
          <w:color w:val="000000"/>
          <w:szCs w:val="21"/>
        </w:rPr>
        <w:t xml:space="preserve">. </w:t>
      </w:r>
      <w:r>
        <w:rPr>
          <w:color w:val="000000"/>
          <w:szCs w:val="21"/>
        </w:rPr>
        <w:t>结合通信重排和消息合并的通信调度方法研究</w:t>
      </w:r>
      <w:r>
        <w:rPr>
          <w:color w:val="000000"/>
          <w:szCs w:val="21"/>
        </w:rPr>
        <w:t xml:space="preserve">[J]. </w:t>
      </w:r>
      <w:r>
        <w:rPr>
          <w:color w:val="000000"/>
          <w:szCs w:val="21"/>
        </w:rPr>
        <w:t>计算机工程与科学</w:t>
      </w:r>
      <w:r>
        <w:rPr>
          <w:color w:val="000000"/>
          <w:szCs w:val="21"/>
        </w:rPr>
        <w:t>, 2020, 42(02): 191</w:t>
      </w:r>
      <w:r>
        <w:rPr>
          <w:rFonts w:hint="eastAsia"/>
          <w:color w:val="000000"/>
          <w:szCs w:val="21"/>
        </w:rPr>
        <w:t>-207</w:t>
      </w:r>
      <w:r>
        <w:rPr>
          <w:color w:val="000000"/>
          <w:szCs w:val="21"/>
        </w:rPr>
        <w:t>.</w:t>
      </w:r>
      <w:bookmarkEnd w:id="157"/>
    </w:p>
    <w:p w14:paraId="668C21B3" w14:textId="77777777" w:rsidR="000C2F82" w:rsidRDefault="0079062F">
      <w:pPr>
        <w:pStyle w:val="a"/>
        <w:numPr>
          <w:ilvl w:val="0"/>
          <w:numId w:val="12"/>
        </w:numPr>
        <w:ind w:left="525" w:hanging="525"/>
        <w:rPr>
          <w:color w:val="000000"/>
          <w:szCs w:val="21"/>
        </w:rPr>
      </w:pPr>
      <w:bookmarkStart w:id="158" w:name="_Ref23475"/>
      <w:r>
        <w:rPr>
          <w:color w:val="000000"/>
          <w:szCs w:val="21"/>
        </w:rPr>
        <w:t>VAIDHYNATHAN D, SITARAMAN H, GROUT R, et al. Memory access optimization for particle operations in computational fluid dynamics-discrete element method simulations[J]. Particuology, 2023, 78: 97-110.</w:t>
      </w:r>
      <w:bookmarkEnd w:id="158"/>
    </w:p>
    <w:p w14:paraId="28F5ADD7" w14:textId="77777777" w:rsidR="000C2F82" w:rsidRDefault="0079062F">
      <w:pPr>
        <w:pStyle w:val="a"/>
        <w:numPr>
          <w:ilvl w:val="0"/>
          <w:numId w:val="12"/>
        </w:numPr>
        <w:ind w:left="525" w:hanging="525"/>
        <w:rPr>
          <w:color w:val="000000"/>
          <w:szCs w:val="21"/>
        </w:rPr>
      </w:pPr>
      <w:bookmarkStart w:id="159" w:name="_Ref23514"/>
      <w:r>
        <w:rPr>
          <w:color w:val="000000"/>
          <w:szCs w:val="21"/>
        </w:rPr>
        <w:t>XUE L, GU S, SHAO S. Enhancement of GPU-Accelerated Smoothed Particle Hydrodynamics (SPH) Method with Dynamic Parallelism[J]. Results in Engineering, 2025, 25: 106799.</w:t>
      </w:r>
      <w:bookmarkEnd w:id="159"/>
    </w:p>
    <w:p w14:paraId="741AD477" w14:textId="77777777" w:rsidR="000C2F82" w:rsidRDefault="0079062F">
      <w:pPr>
        <w:pStyle w:val="a"/>
        <w:numPr>
          <w:ilvl w:val="0"/>
          <w:numId w:val="12"/>
        </w:numPr>
        <w:ind w:left="525" w:hanging="525"/>
        <w:rPr>
          <w:color w:val="000000"/>
          <w:szCs w:val="21"/>
        </w:rPr>
      </w:pPr>
      <w:bookmarkStart w:id="160" w:name="_Ref23628"/>
      <w:r>
        <w:rPr>
          <w:color w:val="000000"/>
          <w:szCs w:val="21"/>
        </w:rPr>
        <w:t>Z</w:t>
      </w:r>
      <w:r>
        <w:rPr>
          <w:rFonts w:hint="eastAsia"/>
          <w:color w:val="000000"/>
          <w:szCs w:val="21"/>
        </w:rPr>
        <w:t>HU</w:t>
      </w:r>
      <w:r>
        <w:rPr>
          <w:color w:val="000000"/>
          <w:szCs w:val="21"/>
        </w:rPr>
        <w:t xml:space="preserve"> G, C</w:t>
      </w:r>
      <w:r>
        <w:rPr>
          <w:rFonts w:hint="eastAsia"/>
          <w:color w:val="000000"/>
          <w:szCs w:val="21"/>
        </w:rPr>
        <w:t>UI</w:t>
      </w:r>
      <w:r>
        <w:rPr>
          <w:color w:val="000000"/>
          <w:szCs w:val="21"/>
        </w:rPr>
        <w:t xml:space="preserve"> Y, Khoo B C, et al. A parallel multi-resolution smoothed particle hydrodynamics model with local time stepping[J]. Journal of Computational Physics, 2024, 508: 113</w:t>
      </w:r>
      <w:r>
        <w:rPr>
          <w:rFonts w:hint="eastAsia"/>
          <w:color w:val="000000"/>
          <w:szCs w:val="21"/>
        </w:rPr>
        <w:t>-1</w:t>
      </w:r>
      <w:r>
        <w:rPr>
          <w:color w:val="000000"/>
          <w:szCs w:val="21"/>
        </w:rPr>
        <w:t>39.</w:t>
      </w:r>
    </w:p>
    <w:p w14:paraId="4455BE62" w14:textId="77777777" w:rsidR="000C2F82" w:rsidRDefault="0079062F">
      <w:pPr>
        <w:pStyle w:val="a"/>
        <w:numPr>
          <w:ilvl w:val="0"/>
          <w:numId w:val="12"/>
        </w:numPr>
        <w:ind w:left="525" w:hanging="525"/>
        <w:rPr>
          <w:color w:val="000000"/>
          <w:szCs w:val="21"/>
        </w:rPr>
      </w:pPr>
      <w:r>
        <w:rPr>
          <w:color w:val="000000"/>
          <w:szCs w:val="21"/>
        </w:rPr>
        <w:t xml:space="preserve">CAI Y, WEI J, </w:t>
      </w:r>
      <w:proofErr w:type="gramStart"/>
      <w:r>
        <w:rPr>
          <w:color w:val="000000"/>
          <w:szCs w:val="21"/>
        </w:rPr>
        <w:t>DUAN ,</w:t>
      </w:r>
      <w:proofErr w:type="gramEnd"/>
      <w:r>
        <w:rPr>
          <w:color w:val="000000"/>
          <w:szCs w:val="21"/>
        </w:rPr>
        <w:t xml:space="preserve"> et al. An Improved GPU Acceleration Framework for Smoothed Particle Hydrodynamics[C]International Conference on Algorithms and Architectures for Parallel Processing. Singapore: Springer Nature Singapore, 2023: 190-201.</w:t>
      </w:r>
      <w:bookmarkEnd w:id="160"/>
    </w:p>
    <w:p w14:paraId="287597D6" w14:textId="77777777" w:rsidR="000C2F82" w:rsidRDefault="0079062F">
      <w:pPr>
        <w:pStyle w:val="a"/>
        <w:numPr>
          <w:ilvl w:val="0"/>
          <w:numId w:val="12"/>
        </w:numPr>
        <w:ind w:left="525" w:hanging="525"/>
        <w:rPr>
          <w:color w:val="000000"/>
          <w:szCs w:val="21"/>
        </w:rPr>
      </w:pPr>
      <w:bookmarkStart w:id="161" w:name="_Ref23765"/>
      <w:proofErr w:type="gramStart"/>
      <w:r>
        <w:rPr>
          <w:color w:val="000000"/>
          <w:szCs w:val="21"/>
        </w:rPr>
        <w:t>陈程</w:t>
      </w:r>
      <w:proofErr w:type="gramEnd"/>
      <w:r>
        <w:rPr>
          <w:color w:val="000000"/>
          <w:szCs w:val="21"/>
        </w:rPr>
        <w:t>.</w:t>
      </w:r>
      <w:r>
        <w:rPr>
          <w:color w:val="000000"/>
          <w:szCs w:val="21"/>
        </w:rPr>
        <w:t>改进的</w:t>
      </w:r>
      <w:r>
        <w:rPr>
          <w:color w:val="000000"/>
          <w:szCs w:val="21"/>
        </w:rPr>
        <w:t>SPH</w:t>
      </w:r>
      <w:r>
        <w:rPr>
          <w:color w:val="000000"/>
          <w:szCs w:val="21"/>
        </w:rPr>
        <w:t>方法及其在结构入水流固耦合问题中的应用研究</w:t>
      </w:r>
      <w:r>
        <w:rPr>
          <w:color w:val="000000"/>
          <w:szCs w:val="21"/>
        </w:rPr>
        <w:t>[D].</w:t>
      </w:r>
      <w:r>
        <w:rPr>
          <w:rFonts w:hint="eastAsia"/>
          <w:color w:val="000000"/>
          <w:szCs w:val="21"/>
        </w:rPr>
        <w:t>哈尔滨</w:t>
      </w:r>
      <w:r>
        <w:rPr>
          <w:rFonts w:hint="eastAsia"/>
          <w:color w:val="000000"/>
          <w:szCs w:val="21"/>
        </w:rPr>
        <w:t>,</w:t>
      </w:r>
      <w:r>
        <w:rPr>
          <w:color w:val="000000"/>
          <w:szCs w:val="21"/>
        </w:rPr>
        <w:t>哈尔滨工程大学</w:t>
      </w:r>
      <w:r>
        <w:rPr>
          <w:rFonts w:hint="eastAsia"/>
          <w:color w:val="000000"/>
          <w:szCs w:val="21"/>
        </w:rPr>
        <w:t>,</w:t>
      </w:r>
      <w:r>
        <w:rPr>
          <w:color w:val="000000"/>
          <w:szCs w:val="21"/>
        </w:rPr>
        <w:t>2023</w:t>
      </w:r>
      <w:bookmarkEnd w:id="161"/>
      <w:r>
        <w:rPr>
          <w:color w:val="000000"/>
          <w:szCs w:val="21"/>
        </w:rPr>
        <w:t>.</w:t>
      </w:r>
    </w:p>
    <w:p w14:paraId="424EA53D" w14:textId="77777777" w:rsidR="000C2F82" w:rsidRDefault="0079062F">
      <w:pPr>
        <w:pStyle w:val="a"/>
        <w:numPr>
          <w:ilvl w:val="0"/>
          <w:numId w:val="12"/>
        </w:numPr>
        <w:ind w:left="525" w:hanging="525"/>
        <w:rPr>
          <w:color w:val="000000"/>
          <w:szCs w:val="21"/>
        </w:rPr>
      </w:pPr>
      <w:bookmarkStart w:id="162" w:name="_Ref23935"/>
      <w:r>
        <w:rPr>
          <w:color w:val="000000"/>
          <w:szCs w:val="21"/>
        </w:rPr>
        <w:t>周煜坤</w:t>
      </w:r>
      <w:r>
        <w:rPr>
          <w:color w:val="000000"/>
          <w:szCs w:val="21"/>
        </w:rPr>
        <w:t>.</w:t>
      </w:r>
      <w:r>
        <w:rPr>
          <w:color w:val="000000"/>
          <w:szCs w:val="21"/>
        </w:rPr>
        <w:t>基于</w:t>
      </w:r>
      <w:r>
        <w:rPr>
          <w:color w:val="000000"/>
          <w:szCs w:val="21"/>
        </w:rPr>
        <w:t>CUDA</w:t>
      </w:r>
      <w:r>
        <w:rPr>
          <w:color w:val="000000"/>
          <w:szCs w:val="21"/>
        </w:rPr>
        <w:t>的流体与复杂形状固体交互的实时模拟</w:t>
      </w:r>
      <w:r>
        <w:rPr>
          <w:color w:val="000000"/>
          <w:szCs w:val="21"/>
        </w:rPr>
        <w:t>[D].</w:t>
      </w:r>
      <w:r>
        <w:rPr>
          <w:rFonts w:hint="eastAsia"/>
          <w:color w:val="000000"/>
          <w:szCs w:val="21"/>
        </w:rPr>
        <w:t>南京</w:t>
      </w:r>
      <w:r>
        <w:rPr>
          <w:rFonts w:hint="eastAsia"/>
          <w:color w:val="000000"/>
          <w:szCs w:val="21"/>
        </w:rPr>
        <w:t>,</w:t>
      </w:r>
      <w:r>
        <w:rPr>
          <w:color w:val="000000"/>
          <w:szCs w:val="21"/>
        </w:rPr>
        <w:t>南京理工大学</w:t>
      </w:r>
      <w:r>
        <w:rPr>
          <w:color w:val="000000"/>
          <w:szCs w:val="21"/>
        </w:rPr>
        <w:t>,2014.</w:t>
      </w:r>
      <w:bookmarkEnd w:id="162"/>
    </w:p>
    <w:p w14:paraId="5E25ED59" w14:textId="77777777" w:rsidR="000C2F82" w:rsidRDefault="0079062F">
      <w:pPr>
        <w:pStyle w:val="a"/>
        <w:numPr>
          <w:ilvl w:val="0"/>
          <w:numId w:val="12"/>
        </w:numPr>
        <w:ind w:left="525" w:hanging="525"/>
        <w:rPr>
          <w:color w:val="000000"/>
          <w:szCs w:val="21"/>
        </w:rPr>
      </w:pPr>
      <w:bookmarkStart w:id="163" w:name="_Ref223700340"/>
      <w:r>
        <w:rPr>
          <w:color w:val="000000"/>
          <w:szCs w:val="21"/>
        </w:rPr>
        <w:lastRenderedPageBreak/>
        <w:t>GROPP W, LUSK E, SKJELLUM A. Using MPI: portable parallel programming with the message-passing interface[M]. MIT press, 1999.</w:t>
      </w:r>
      <w:bookmarkEnd w:id="163"/>
    </w:p>
    <w:p w14:paraId="700F6784" w14:textId="77777777" w:rsidR="000C2F82" w:rsidRDefault="0079062F">
      <w:pPr>
        <w:pStyle w:val="a"/>
        <w:numPr>
          <w:ilvl w:val="0"/>
          <w:numId w:val="12"/>
        </w:numPr>
        <w:ind w:left="525" w:hanging="525"/>
        <w:rPr>
          <w:color w:val="000000"/>
          <w:szCs w:val="21"/>
        </w:rPr>
      </w:pPr>
      <w:bookmarkStart w:id="164" w:name="_Ref24206"/>
      <w:r>
        <w:rPr>
          <w:color w:val="000000"/>
          <w:szCs w:val="21"/>
        </w:rPr>
        <w:t>陈鸿</w:t>
      </w:r>
      <w:r>
        <w:rPr>
          <w:color w:val="000000"/>
          <w:szCs w:val="21"/>
        </w:rPr>
        <w:t>,</w:t>
      </w:r>
      <w:r>
        <w:rPr>
          <w:color w:val="000000"/>
          <w:szCs w:val="21"/>
        </w:rPr>
        <w:t>黄洁</w:t>
      </w:r>
      <w:r>
        <w:rPr>
          <w:color w:val="000000"/>
          <w:szCs w:val="21"/>
        </w:rPr>
        <w:t>,</w:t>
      </w:r>
      <w:r>
        <w:rPr>
          <w:color w:val="000000"/>
          <w:szCs w:val="21"/>
        </w:rPr>
        <w:t>李毅</w:t>
      </w:r>
      <w:r>
        <w:rPr>
          <w:color w:val="000000"/>
          <w:szCs w:val="21"/>
        </w:rPr>
        <w:t>,</w:t>
      </w:r>
      <w:r>
        <w:rPr>
          <w:color w:val="000000"/>
          <w:szCs w:val="21"/>
        </w:rPr>
        <w:t>等</w:t>
      </w:r>
      <w:r>
        <w:rPr>
          <w:color w:val="000000"/>
          <w:szCs w:val="21"/>
        </w:rPr>
        <w:t>.</w:t>
      </w:r>
      <w:r>
        <w:rPr>
          <w:color w:val="000000"/>
          <w:szCs w:val="21"/>
        </w:rPr>
        <w:t>一种基于动态区域分解的</w:t>
      </w:r>
      <w:r>
        <w:rPr>
          <w:rFonts w:hint="eastAsia"/>
          <w:color w:val="000000"/>
          <w:szCs w:val="21"/>
        </w:rPr>
        <w:t>S</w:t>
      </w:r>
      <w:r>
        <w:rPr>
          <w:color w:val="000000"/>
          <w:szCs w:val="21"/>
        </w:rPr>
        <w:t>PH</w:t>
      </w:r>
      <w:r>
        <w:rPr>
          <w:color w:val="000000"/>
          <w:szCs w:val="21"/>
        </w:rPr>
        <w:t>并行算法研究及应用</w:t>
      </w:r>
      <w:r>
        <w:rPr>
          <w:color w:val="000000"/>
          <w:szCs w:val="21"/>
        </w:rPr>
        <w:t>[J].</w:t>
      </w:r>
      <w:r>
        <w:rPr>
          <w:color w:val="000000"/>
          <w:szCs w:val="21"/>
        </w:rPr>
        <w:t>系统仿真学报</w:t>
      </w:r>
      <w:r>
        <w:rPr>
          <w:color w:val="000000"/>
          <w:szCs w:val="21"/>
        </w:rPr>
        <w:t>, 2018, 30(10): 3717</w:t>
      </w:r>
      <w:r>
        <w:rPr>
          <w:rFonts w:hint="eastAsia"/>
          <w:color w:val="000000"/>
          <w:szCs w:val="21"/>
        </w:rPr>
        <w:t>-3723</w:t>
      </w:r>
      <w:r>
        <w:rPr>
          <w:color w:val="000000"/>
          <w:szCs w:val="21"/>
        </w:rPr>
        <w:t>.</w:t>
      </w:r>
      <w:bookmarkEnd w:id="164"/>
    </w:p>
    <w:p w14:paraId="1A031A48" w14:textId="77777777" w:rsidR="000C2F82" w:rsidRDefault="0079062F">
      <w:pPr>
        <w:pStyle w:val="a"/>
        <w:numPr>
          <w:ilvl w:val="0"/>
          <w:numId w:val="12"/>
        </w:numPr>
        <w:ind w:left="525" w:hanging="525"/>
        <w:rPr>
          <w:color w:val="000000"/>
          <w:szCs w:val="21"/>
        </w:rPr>
      </w:pPr>
      <w:bookmarkStart w:id="165" w:name="_Ref223700408"/>
      <w:r>
        <w:rPr>
          <w:color w:val="000000"/>
          <w:szCs w:val="21"/>
        </w:rPr>
        <w:t>THALER F, SOLENTHALER B, GROSS M. A parallel architecture for IISPH fluids[</w:t>
      </w:r>
      <w:r>
        <w:rPr>
          <w:rFonts w:hint="eastAsia"/>
          <w:color w:val="000000"/>
          <w:szCs w:val="21"/>
        </w:rPr>
        <w:t>C</w:t>
      </w:r>
      <w:r>
        <w:rPr>
          <w:color w:val="000000"/>
          <w:szCs w:val="21"/>
        </w:rPr>
        <w:t>].</w:t>
      </w:r>
      <w:r>
        <w:rPr>
          <w:rFonts w:hint="eastAsia"/>
          <w:color w:val="000000"/>
          <w:szCs w:val="21"/>
        </w:rPr>
        <w:t xml:space="preserve"> </w:t>
      </w:r>
      <w:r>
        <w:rPr>
          <w:color w:val="000000"/>
          <w:szCs w:val="21"/>
        </w:rPr>
        <w:t>Workshop on Virtual Reality Interaction and Physical Simulation</w:t>
      </w:r>
      <w:r>
        <w:rPr>
          <w:rFonts w:hint="eastAsia"/>
          <w:color w:val="000000"/>
          <w:szCs w:val="21"/>
        </w:rPr>
        <w:t>,</w:t>
      </w:r>
      <w:r>
        <w:rPr>
          <w:color w:val="000000"/>
          <w:szCs w:val="21"/>
        </w:rPr>
        <w:t xml:space="preserve"> Lyon</w:t>
      </w:r>
      <w:r>
        <w:rPr>
          <w:rFonts w:hint="eastAsia"/>
          <w:color w:val="000000"/>
          <w:szCs w:val="21"/>
        </w:rPr>
        <w:t xml:space="preserve">, France, </w:t>
      </w:r>
      <w:r>
        <w:rPr>
          <w:color w:val="000000"/>
          <w:szCs w:val="21"/>
        </w:rPr>
        <w:t>2014</w:t>
      </w:r>
      <w:r>
        <w:rPr>
          <w:rFonts w:hint="eastAsia"/>
          <w:color w:val="000000"/>
          <w:szCs w:val="21"/>
        </w:rPr>
        <w:t>: 119-124</w:t>
      </w:r>
      <w:r>
        <w:rPr>
          <w:color w:val="000000"/>
          <w:szCs w:val="21"/>
        </w:rPr>
        <w:t>.</w:t>
      </w:r>
      <w:bookmarkEnd w:id="165"/>
    </w:p>
    <w:p w14:paraId="04140238" w14:textId="77777777" w:rsidR="000C2F82" w:rsidRDefault="0079062F">
      <w:pPr>
        <w:pStyle w:val="a"/>
        <w:numPr>
          <w:ilvl w:val="0"/>
          <w:numId w:val="12"/>
        </w:numPr>
        <w:ind w:left="525" w:hanging="525"/>
        <w:rPr>
          <w:color w:val="000000"/>
          <w:szCs w:val="21"/>
        </w:rPr>
      </w:pPr>
      <w:bookmarkStart w:id="166" w:name="_Ref223700484"/>
      <w:r>
        <w:rPr>
          <w:color w:val="000000"/>
          <w:szCs w:val="21"/>
        </w:rPr>
        <w:t>OGER G, LE TOUZÉ D, ALESSANDRINI B, et al. A new parallelized 3D SPH model: Resolution of water entry problems ans scalability study[</w:t>
      </w:r>
      <w:r>
        <w:rPr>
          <w:rFonts w:hint="eastAsia"/>
          <w:color w:val="000000"/>
          <w:szCs w:val="21"/>
        </w:rPr>
        <w:t>C</w:t>
      </w:r>
      <w:r>
        <w:rPr>
          <w:color w:val="000000"/>
          <w:szCs w:val="21"/>
        </w:rPr>
        <w:t>]. Smoothed Particle Hydrodynamics European Research Interest Community</w:t>
      </w:r>
      <w:r>
        <w:rPr>
          <w:rFonts w:hint="eastAsia"/>
          <w:color w:val="000000"/>
          <w:szCs w:val="21"/>
        </w:rPr>
        <w:t xml:space="preserve">, </w:t>
      </w:r>
      <w:r>
        <w:rPr>
          <w:color w:val="000000"/>
          <w:szCs w:val="21"/>
        </w:rPr>
        <w:t>Madrid, Spain</w:t>
      </w:r>
      <w:r>
        <w:rPr>
          <w:rFonts w:hint="eastAsia"/>
          <w:color w:val="000000"/>
          <w:szCs w:val="21"/>
        </w:rPr>
        <w:t xml:space="preserve">, </w:t>
      </w:r>
      <w:r>
        <w:rPr>
          <w:color w:val="000000"/>
          <w:szCs w:val="21"/>
        </w:rPr>
        <w:t>2008</w:t>
      </w:r>
      <w:r>
        <w:rPr>
          <w:rFonts w:hint="eastAsia"/>
          <w:color w:val="000000"/>
          <w:szCs w:val="21"/>
        </w:rPr>
        <w:t>: 857-861</w:t>
      </w:r>
      <w:r>
        <w:rPr>
          <w:color w:val="000000"/>
          <w:szCs w:val="21"/>
        </w:rPr>
        <w:t>.</w:t>
      </w:r>
      <w:bookmarkEnd w:id="166"/>
    </w:p>
    <w:p w14:paraId="0EA5CB74" w14:textId="77777777" w:rsidR="000C2F82" w:rsidRDefault="0079062F">
      <w:pPr>
        <w:pStyle w:val="a"/>
        <w:numPr>
          <w:ilvl w:val="0"/>
          <w:numId w:val="12"/>
        </w:numPr>
        <w:ind w:left="525" w:hanging="525"/>
        <w:rPr>
          <w:color w:val="000000"/>
          <w:szCs w:val="21"/>
        </w:rPr>
      </w:pPr>
      <w:bookmarkStart w:id="167" w:name="_Ref24340"/>
      <w:r>
        <w:rPr>
          <w:color w:val="000000"/>
          <w:szCs w:val="21"/>
        </w:rPr>
        <w:t>ZHENG Y, WU J, CHEN T, et al. Optimization of Parallel Fourier Transform in YHGSM Based on Computation–Communication Overlap[J]. Electronics, 2025, 14(16): 3238</w:t>
      </w:r>
      <w:r>
        <w:rPr>
          <w:rFonts w:hint="eastAsia"/>
          <w:color w:val="000000"/>
          <w:szCs w:val="21"/>
        </w:rPr>
        <w:t>-3255</w:t>
      </w:r>
      <w:r>
        <w:rPr>
          <w:color w:val="000000"/>
          <w:szCs w:val="21"/>
        </w:rPr>
        <w:t>.</w:t>
      </w:r>
      <w:bookmarkEnd w:id="167"/>
    </w:p>
    <w:p w14:paraId="097AE1F5" w14:textId="77777777" w:rsidR="000C2F82" w:rsidRDefault="0079062F">
      <w:pPr>
        <w:pStyle w:val="a"/>
        <w:numPr>
          <w:ilvl w:val="0"/>
          <w:numId w:val="12"/>
        </w:numPr>
        <w:ind w:left="525" w:hanging="525"/>
        <w:rPr>
          <w:color w:val="000000"/>
          <w:szCs w:val="21"/>
        </w:rPr>
      </w:pPr>
      <w:bookmarkStart w:id="168" w:name="_Ref24389"/>
      <w:r>
        <w:rPr>
          <w:color w:val="000000"/>
          <w:szCs w:val="21"/>
        </w:rPr>
        <w:t>PANG R, YU F, GAO Y, et al. An effective communication topology for performance optimization: a case study of the finite-volume wave modeling (FVWAM)[J]. Geoscientific Model Development, 2025, 18(13): 4119-4136.</w:t>
      </w:r>
      <w:bookmarkEnd w:id="168"/>
    </w:p>
    <w:p w14:paraId="4A3B2C0D" w14:textId="77777777" w:rsidR="000C2F82" w:rsidRDefault="0079062F">
      <w:pPr>
        <w:pStyle w:val="a"/>
        <w:numPr>
          <w:ilvl w:val="0"/>
          <w:numId w:val="12"/>
        </w:numPr>
        <w:ind w:left="525" w:hanging="525"/>
        <w:rPr>
          <w:color w:val="000000"/>
          <w:szCs w:val="21"/>
        </w:rPr>
      </w:pPr>
      <w:bookmarkStart w:id="169" w:name="_Ref24464"/>
      <w:r>
        <w:rPr>
          <w:color w:val="000000"/>
          <w:szCs w:val="21"/>
        </w:rPr>
        <w:t xml:space="preserve">CHEN Y, DE OLIVEIRA CASTRO P, BIENTINESI P, et al. </w:t>
      </w:r>
      <w:bookmarkEnd w:id="169"/>
      <w:r>
        <w:rPr>
          <w:color w:val="000000"/>
          <w:szCs w:val="21"/>
        </w:rPr>
        <w:t>Enabling mixed-precision in spectral element codes[J]. Future Generation Computer Systems, 2026, 174: 1079</w:t>
      </w:r>
      <w:r>
        <w:rPr>
          <w:rFonts w:hint="eastAsia"/>
          <w:color w:val="000000"/>
          <w:szCs w:val="21"/>
        </w:rPr>
        <w:t>-1093</w:t>
      </w:r>
      <w:r>
        <w:rPr>
          <w:color w:val="000000"/>
          <w:szCs w:val="21"/>
        </w:rPr>
        <w:t>.</w:t>
      </w:r>
    </w:p>
    <w:p w14:paraId="5B15C377" w14:textId="77777777" w:rsidR="000C2F82" w:rsidRDefault="0079062F">
      <w:pPr>
        <w:pStyle w:val="a"/>
        <w:numPr>
          <w:ilvl w:val="0"/>
          <w:numId w:val="12"/>
        </w:numPr>
        <w:ind w:left="525" w:hanging="525"/>
        <w:rPr>
          <w:color w:val="000000"/>
          <w:szCs w:val="21"/>
        </w:rPr>
      </w:pPr>
      <w:bookmarkStart w:id="170" w:name="_Ref24526"/>
      <w:r>
        <w:rPr>
          <w:color w:val="000000"/>
          <w:szCs w:val="21"/>
        </w:rPr>
        <w:t>ZHANG X, LI S, WANG X, et al. Optimization of heterogeneous parallel algorithm for Monte Carlo neutron transport simulation aiming at thread divergence Issues[J]. Annals of Nuclear Energy, 2025, 219: 1</w:t>
      </w:r>
      <w:r>
        <w:rPr>
          <w:rFonts w:hint="eastAsia"/>
          <w:color w:val="000000"/>
          <w:szCs w:val="21"/>
        </w:rPr>
        <w:t>-10</w:t>
      </w:r>
      <w:r>
        <w:rPr>
          <w:color w:val="000000"/>
          <w:szCs w:val="21"/>
        </w:rPr>
        <w:t>.</w:t>
      </w:r>
      <w:bookmarkEnd w:id="170"/>
    </w:p>
    <w:p w14:paraId="6CF896C7" w14:textId="77777777" w:rsidR="000C2F82" w:rsidRDefault="0079062F">
      <w:pPr>
        <w:pStyle w:val="a"/>
        <w:numPr>
          <w:ilvl w:val="0"/>
          <w:numId w:val="12"/>
        </w:numPr>
        <w:ind w:left="525" w:hanging="525"/>
        <w:rPr>
          <w:color w:val="000000"/>
          <w:szCs w:val="21"/>
        </w:rPr>
      </w:pPr>
      <w:bookmarkStart w:id="171" w:name="_Ref24657"/>
      <w:r>
        <w:rPr>
          <w:color w:val="000000"/>
          <w:szCs w:val="21"/>
        </w:rPr>
        <w:t>梁岚博</w:t>
      </w:r>
      <w:r>
        <w:rPr>
          <w:color w:val="000000"/>
          <w:szCs w:val="21"/>
        </w:rPr>
        <w:t xml:space="preserve">, </w:t>
      </w:r>
      <w:proofErr w:type="gramStart"/>
      <w:r>
        <w:rPr>
          <w:color w:val="000000"/>
          <w:szCs w:val="21"/>
        </w:rPr>
        <w:t>金阿芳</w:t>
      </w:r>
      <w:proofErr w:type="gramEnd"/>
      <w:r>
        <w:rPr>
          <w:color w:val="000000"/>
          <w:szCs w:val="21"/>
        </w:rPr>
        <w:t xml:space="preserve">, </w:t>
      </w:r>
      <w:r>
        <w:rPr>
          <w:color w:val="000000"/>
          <w:szCs w:val="21"/>
        </w:rPr>
        <w:t>闻腾腾</w:t>
      </w:r>
      <w:r>
        <w:rPr>
          <w:color w:val="000000"/>
          <w:szCs w:val="21"/>
        </w:rPr>
        <w:t xml:space="preserve">. SPH-GPU </w:t>
      </w:r>
      <w:r>
        <w:rPr>
          <w:color w:val="000000"/>
          <w:szCs w:val="21"/>
        </w:rPr>
        <w:t>并行计算在风沙流中的应用</w:t>
      </w:r>
      <w:r>
        <w:rPr>
          <w:color w:val="000000"/>
          <w:szCs w:val="21"/>
        </w:rPr>
        <w:t>[J]. Journal of Computer Engineering &amp; Applications, 2022, 58(1)</w:t>
      </w:r>
      <w:r>
        <w:rPr>
          <w:rFonts w:hint="eastAsia"/>
          <w:color w:val="000000"/>
          <w:szCs w:val="21"/>
        </w:rPr>
        <w:t>: 248-261</w:t>
      </w:r>
      <w:r>
        <w:rPr>
          <w:color w:val="000000"/>
          <w:szCs w:val="21"/>
        </w:rPr>
        <w:t>.</w:t>
      </w:r>
      <w:bookmarkEnd w:id="171"/>
    </w:p>
    <w:p w14:paraId="17BD3560" w14:textId="77777777" w:rsidR="000C2F82" w:rsidRDefault="0079062F">
      <w:pPr>
        <w:pStyle w:val="a"/>
        <w:numPr>
          <w:ilvl w:val="0"/>
          <w:numId w:val="12"/>
        </w:numPr>
        <w:ind w:left="525" w:hanging="525"/>
        <w:rPr>
          <w:color w:val="000000"/>
          <w:szCs w:val="21"/>
        </w:rPr>
      </w:pPr>
      <w:bookmarkStart w:id="172" w:name="_Ref24800"/>
      <w:r>
        <w:rPr>
          <w:color w:val="000000"/>
          <w:szCs w:val="21"/>
        </w:rPr>
        <w:t>JIANG H, LIN S J. A rolling hash algorithm and the implementation to LZ4 data compression[J]. IEEE Access, 2020, 8: 35529-35534.</w:t>
      </w:r>
      <w:bookmarkEnd w:id="172"/>
    </w:p>
    <w:p w14:paraId="50B558B3" w14:textId="77777777" w:rsidR="000C2F82" w:rsidRDefault="0079062F">
      <w:pPr>
        <w:pStyle w:val="a"/>
        <w:numPr>
          <w:ilvl w:val="0"/>
          <w:numId w:val="12"/>
        </w:numPr>
        <w:ind w:left="525" w:hanging="525"/>
        <w:rPr>
          <w:color w:val="000000"/>
          <w:szCs w:val="21"/>
        </w:rPr>
      </w:pPr>
      <w:bookmarkStart w:id="173" w:name="_Ref24964"/>
      <w:r>
        <w:rPr>
          <w:color w:val="000000"/>
          <w:szCs w:val="21"/>
        </w:rPr>
        <w:t xml:space="preserve">SAHU M, PANDA J. Performance Evaluation of Efficient Hybrid Compression Methods </w:t>
      </w:r>
      <w:proofErr w:type="gramStart"/>
      <w:r>
        <w:rPr>
          <w:color w:val="000000"/>
          <w:szCs w:val="21"/>
        </w:rPr>
        <w:t>For</w:t>
      </w:r>
      <w:proofErr w:type="gramEnd"/>
      <w:r>
        <w:rPr>
          <w:color w:val="000000"/>
          <w:szCs w:val="21"/>
        </w:rPr>
        <w:t xml:space="preserve"> Devanagiri-Encoded Hindi Text Using Lossless Algorithms[J]. 2025.</w:t>
      </w:r>
      <w:bookmarkEnd w:id="173"/>
    </w:p>
    <w:p w14:paraId="5818A70A" w14:textId="77777777" w:rsidR="000C2F82" w:rsidRDefault="0079062F">
      <w:pPr>
        <w:pStyle w:val="a"/>
        <w:numPr>
          <w:ilvl w:val="0"/>
          <w:numId w:val="12"/>
        </w:numPr>
        <w:ind w:left="525" w:hanging="525"/>
        <w:rPr>
          <w:color w:val="000000"/>
          <w:szCs w:val="21"/>
        </w:rPr>
      </w:pPr>
      <w:bookmarkStart w:id="174" w:name="_Ref224661960"/>
      <w:bookmarkStart w:id="175" w:name="_Ref24131"/>
      <w:r>
        <w:rPr>
          <w:color w:val="000000"/>
          <w:szCs w:val="21"/>
        </w:rPr>
        <w:t>A</w:t>
      </w:r>
      <w:r>
        <w:rPr>
          <w:rFonts w:hint="eastAsia"/>
          <w:color w:val="000000"/>
          <w:szCs w:val="21"/>
        </w:rPr>
        <w:t>YACHIT</w:t>
      </w:r>
      <w:r>
        <w:rPr>
          <w:color w:val="000000"/>
          <w:szCs w:val="21"/>
        </w:rPr>
        <w:t xml:space="preserve"> U, Bauer A, Geveci B, et al. Paraview catalyst: Enabling in situ data analysis and visualization[C]</w:t>
      </w:r>
      <w:r>
        <w:rPr>
          <w:rFonts w:hint="eastAsia"/>
          <w:color w:val="000000"/>
          <w:szCs w:val="21"/>
        </w:rPr>
        <w:t xml:space="preserve">. </w:t>
      </w:r>
      <w:r>
        <w:rPr>
          <w:color w:val="000000"/>
          <w:szCs w:val="21"/>
        </w:rPr>
        <w:t xml:space="preserve">Proceedings of the first workshop on in situ infrastructures for enabling extreme-scale analysis and visualization, </w:t>
      </w:r>
      <w:r>
        <w:t>Austin, TX, USA,</w:t>
      </w:r>
      <w:r>
        <w:rPr>
          <w:color w:val="000000"/>
          <w:szCs w:val="21"/>
        </w:rPr>
        <w:t xml:space="preserve"> 2015: 25-29.</w:t>
      </w:r>
      <w:bookmarkEnd w:id="174"/>
    </w:p>
    <w:p w14:paraId="44CD0692" w14:textId="77777777" w:rsidR="000C2F82" w:rsidRDefault="0079062F">
      <w:pPr>
        <w:pStyle w:val="a"/>
        <w:numPr>
          <w:ilvl w:val="0"/>
          <w:numId w:val="12"/>
        </w:numPr>
        <w:ind w:left="525" w:hanging="525"/>
        <w:rPr>
          <w:color w:val="000000"/>
          <w:szCs w:val="21"/>
        </w:rPr>
      </w:pPr>
      <w:bookmarkStart w:id="176" w:name="_Ref224662695"/>
      <w:r>
        <w:rPr>
          <w:color w:val="000000"/>
          <w:szCs w:val="21"/>
        </w:rPr>
        <w:t>ZHU G, HUGHES J, ZHENG S, et al. A novel MPI-based parallel smoothed particle hydrodynamics framework with dynamic load balancing for free surface flow[J]. Computer Physics Communications, 2023, 284: 1086</w:t>
      </w:r>
      <w:r>
        <w:rPr>
          <w:rFonts w:hint="eastAsia"/>
          <w:color w:val="000000"/>
          <w:szCs w:val="21"/>
        </w:rPr>
        <w:t>-1102</w:t>
      </w:r>
      <w:r>
        <w:rPr>
          <w:color w:val="000000"/>
          <w:szCs w:val="21"/>
        </w:rPr>
        <w:t>.</w:t>
      </w:r>
      <w:bookmarkEnd w:id="175"/>
      <w:bookmarkEnd w:id="176"/>
    </w:p>
    <w:p w14:paraId="0881E403" w14:textId="77777777" w:rsidR="000C2F82" w:rsidRDefault="0079062F">
      <w:pPr>
        <w:pStyle w:val="a"/>
        <w:numPr>
          <w:ilvl w:val="0"/>
          <w:numId w:val="12"/>
        </w:numPr>
        <w:ind w:left="525" w:hanging="525"/>
        <w:rPr>
          <w:color w:val="000000"/>
          <w:szCs w:val="21"/>
        </w:rPr>
      </w:pPr>
      <w:r>
        <w:rPr>
          <w:color w:val="000000"/>
          <w:szCs w:val="21"/>
        </w:rPr>
        <w:t>杨少娟</w:t>
      </w:r>
      <w:r>
        <w:rPr>
          <w:color w:val="000000"/>
          <w:szCs w:val="21"/>
        </w:rPr>
        <w:t xml:space="preserve">, </w:t>
      </w:r>
      <w:r>
        <w:rPr>
          <w:color w:val="000000"/>
          <w:szCs w:val="21"/>
        </w:rPr>
        <w:t>马龙</w:t>
      </w:r>
      <w:r>
        <w:rPr>
          <w:color w:val="000000"/>
          <w:szCs w:val="21"/>
        </w:rPr>
        <w:t xml:space="preserve">, </w:t>
      </w:r>
      <w:r>
        <w:rPr>
          <w:color w:val="000000"/>
          <w:szCs w:val="21"/>
        </w:rPr>
        <w:t>杨润泽</w:t>
      </w:r>
      <w:r>
        <w:rPr>
          <w:color w:val="000000"/>
          <w:szCs w:val="21"/>
        </w:rPr>
        <w:t xml:space="preserve">, </w:t>
      </w:r>
      <w:r>
        <w:rPr>
          <w:color w:val="000000"/>
          <w:szCs w:val="21"/>
        </w:rPr>
        <w:t>等</w:t>
      </w:r>
      <w:r>
        <w:rPr>
          <w:color w:val="000000"/>
          <w:szCs w:val="21"/>
        </w:rPr>
        <w:t xml:space="preserve">. </w:t>
      </w:r>
      <w:r>
        <w:rPr>
          <w:color w:val="000000"/>
          <w:szCs w:val="21"/>
        </w:rPr>
        <w:t>弹性管道约束下的流体仿真</w:t>
      </w:r>
      <w:r>
        <w:rPr>
          <w:color w:val="000000"/>
          <w:szCs w:val="21"/>
        </w:rPr>
        <w:t>[J]. Journal of Zhejiang University (Science Edition), 2025, 52(1)</w:t>
      </w:r>
      <w:r>
        <w:rPr>
          <w:rFonts w:hint="eastAsia"/>
          <w:color w:val="000000"/>
          <w:szCs w:val="21"/>
        </w:rPr>
        <w:t>:</w:t>
      </w:r>
      <w:r>
        <w:rPr>
          <w:color w:val="000000"/>
          <w:szCs w:val="21"/>
        </w:rPr>
        <w:t xml:space="preserve"> </w:t>
      </w:r>
      <w:r>
        <w:rPr>
          <w:rFonts w:hint="eastAsia"/>
          <w:color w:val="000000"/>
          <w:szCs w:val="21"/>
        </w:rPr>
        <w:t>1-9</w:t>
      </w:r>
      <w:r>
        <w:rPr>
          <w:color w:val="000000"/>
          <w:szCs w:val="21"/>
        </w:rPr>
        <w:t>.</w:t>
      </w:r>
    </w:p>
    <w:p w14:paraId="7A14F9D0" w14:textId="77777777" w:rsidR="000C2F82" w:rsidRDefault="0079062F">
      <w:pPr>
        <w:pStyle w:val="a"/>
        <w:numPr>
          <w:ilvl w:val="0"/>
          <w:numId w:val="12"/>
        </w:numPr>
        <w:ind w:left="525" w:hanging="525"/>
        <w:rPr>
          <w:color w:val="000000"/>
          <w:szCs w:val="21"/>
        </w:rPr>
      </w:pPr>
      <w:bookmarkStart w:id="177" w:name="_Ref225245631"/>
      <w:r>
        <w:rPr>
          <w:color w:val="000000"/>
          <w:szCs w:val="21"/>
        </w:rPr>
        <w:lastRenderedPageBreak/>
        <w:t xml:space="preserve">ZHANG Y, ZHANG Z, ZHAO Y, et al. Multi-level Load Balancing Strategies for Massively Parallel Smoothed Particle Hydrodynamics Simulation[C]. Proceedings of the 53rd International Conference on Parallel Processing, </w:t>
      </w:r>
      <w:r>
        <w:t>Gotland, Sweden</w:t>
      </w:r>
      <w:r>
        <w:rPr>
          <w:color w:val="000000"/>
          <w:szCs w:val="21"/>
        </w:rPr>
        <w:t>, 2024: 400-410.</w:t>
      </w:r>
      <w:bookmarkEnd w:id="177"/>
    </w:p>
    <w:p w14:paraId="11C09FA5" w14:textId="77777777" w:rsidR="000C2F82" w:rsidRDefault="0079062F">
      <w:pPr>
        <w:pStyle w:val="a"/>
        <w:numPr>
          <w:ilvl w:val="0"/>
          <w:numId w:val="12"/>
        </w:numPr>
        <w:ind w:left="525" w:hanging="525"/>
        <w:rPr>
          <w:color w:val="000000"/>
          <w:szCs w:val="21"/>
        </w:rPr>
      </w:pPr>
      <w:bookmarkStart w:id="178" w:name="_Ref225246887"/>
      <w:r>
        <w:rPr>
          <w:color w:val="000000"/>
          <w:szCs w:val="21"/>
        </w:rPr>
        <w:t>TAK M. The Contact and Parallel Analysis of Smoothed Particle Hydrodynamics (SPH) Using Polyhedral Domain Decomposition[J]. Journal of the Korean Geo-Environmental Society, 2024, 25(4): 21-28.</w:t>
      </w:r>
      <w:bookmarkEnd w:id="178"/>
    </w:p>
    <w:p w14:paraId="25B932D1" w14:textId="77777777" w:rsidR="000C2F82" w:rsidRDefault="0079062F">
      <w:pPr>
        <w:pStyle w:val="a"/>
        <w:numPr>
          <w:ilvl w:val="0"/>
          <w:numId w:val="12"/>
        </w:numPr>
        <w:ind w:left="525" w:hangingChars="250" w:hanging="525"/>
        <w:rPr>
          <w:color w:val="000000"/>
          <w:szCs w:val="21"/>
        </w:rPr>
      </w:pPr>
      <w:bookmarkStart w:id="179" w:name="_Ref225248655"/>
      <w:r>
        <w:rPr>
          <w:rFonts w:ascii="宋体" w:hAnsi="宋体"/>
          <w:color w:val="000000"/>
          <w:szCs w:val="21"/>
        </w:rPr>
        <w:t>李攀</w:t>
      </w:r>
      <w:proofErr w:type="gramStart"/>
      <w:r>
        <w:rPr>
          <w:rFonts w:ascii="宋体" w:hAnsi="宋体"/>
          <w:color w:val="000000"/>
          <w:szCs w:val="21"/>
        </w:rPr>
        <w:t>攀</w:t>
      </w:r>
      <w:proofErr w:type="gramEnd"/>
      <w:r>
        <w:rPr>
          <w:color w:val="000000"/>
          <w:szCs w:val="21"/>
        </w:rPr>
        <w:t xml:space="preserve">, </w:t>
      </w:r>
      <w:proofErr w:type="gramStart"/>
      <w:r>
        <w:rPr>
          <w:rFonts w:ascii="宋体" w:hAnsi="宋体"/>
          <w:color w:val="000000"/>
          <w:szCs w:val="21"/>
        </w:rPr>
        <w:t>牛</w:t>
      </w:r>
      <w:proofErr w:type="gramEnd"/>
      <w:r>
        <w:rPr>
          <w:rFonts w:ascii="宋体" w:hAnsi="宋体"/>
          <w:color w:val="000000"/>
          <w:szCs w:val="21"/>
        </w:rPr>
        <w:t>红</w:t>
      </w:r>
      <w:r>
        <w:rPr>
          <w:color w:val="000000"/>
          <w:szCs w:val="21"/>
        </w:rPr>
        <w:t xml:space="preserve">, </w:t>
      </w:r>
      <w:r>
        <w:rPr>
          <w:rFonts w:ascii="宋体" w:hAnsi="宋体"/>
          <w:color w:val="000000"/>
          <w:szCs w:val="21"/>
        </w:rPr>
        <w:t>韦华</w:t>
      </w:r>
      <w:r>
        <w:rPr>
          <w:color w:val="000000"/>
          <w:szCs w:val="21"/>
        </w:rPr>
        <w:t xml:space="preserve">, </w:t>
      </w:r>
      <w:r>
        <w:rPr>
          <w:rFonts w:ascii="宋体" w:hAnsi="宋体"/>
          <w:color w:val="000000"/>
          <w:szCs w:val="21"/>
        </w:rPr>
        <w:t>等</w:t>
      </w:r>
      <w:r>
        <w:rPr>
          <w:color w:val="000000"/>
          <w:szCs w:val="21"/>
        </w:rPr>
        <w:t xml:space="preserve">. </w:t>
      </w:r>
      <w:r>
        <w:rPr>
          <w:rFonts w:ascii="宋体" w:hAnsi="宋体"/>
          <w:color w:val="000000"/>
          <w:szCs w:val="21"/>
        </w:rPr>
        <w:t>面向</w:t>
      </w:r>
      <w:r>
        <w:rPr>
          <w:color w:val="000000"/>
          <w:szCs w:val="21"/>
        </w:rPr>
        <w:t>AI</w:t>
      </w:r>
      <w:proofErr w:type="gramStart"/>
      <w:r>
        <w:rPr>
          <w:rFonts w:ascii="宋体" w:hAnsi="宋体"/>
          <w:color w:val="000000"/>
          <w:szCs w:val="21"/>
        </w:rPr>
        <w:t>算力场景</w:t>
      </w:r>
      <w:proofErr w:type="gramEnd"/>
      <w:r>
        <w:rPr>
          <w:rFonts w:ascii="宋体" w:hAnsi="宋体"/>
          <w:color w:val="000000"/>
          <w:szCs w:val="21"/>
        </w:rPr>
        <w:t>的多元异构混合训练系统研究</w:t>
      </w:r>
      <w:r>
        <w:rPr>
          <w:color w:val="000000"/>
          <w:szCs w:val="21"/>
        </w:rPr>
        <w:t>[J]. Telecommunications Science, 2025, 41(7)</w:t>
      </w:r>
      <w:r>
        <w:rPr>
          <w:rFonts w:hint="eastAsia"/>
          <w:color w:val="000000"/>
          <w:szCs w:val="21"/>
        </w:rPr>
        <w:t>:</w:t>
      </w:r>
      <w:r>
        <w:rPr>
          <w:color w:val="000000"/>
          <w:szCs w:val="21"/>
        </w:rPr>
        <w:t xml:space="preserve"> 1-12.</w:t>
      </w:r>
      <w:bookmarkEnd w:id="179"/>
    </w:p>
    <w:p w14:paraId="4CDF4667" w14:textId="77777777" w:rsidR="000C2F82" w:rsidRDefault="0079062F">
      <w:pPr>
        <w:pStyle w:val="a"/>
        <w:numPr>
          <w:ilvl w:val="0"/>
          <w:numId w:val="12"/>
        </w:numPr>
        <w:ind w:left="525" w:hanging="525"/>
        <w:rPr>
          <w:color w:val="000000"/>
          <w:szCs w:val="21"/>
        </w:rPr>
      </w:pPr>
      <w:bookmarkStart w:id="180" w:name="_Ref225253019"/>
      <w:r>
        <w:rPr>
          <w:color w:val="000000"/>
          <w:szCs w:val="21"/>
        </w:rPr>
        <w:t>XUE W, WANG H, ROY C J. CPU–GPU heterogeneous code acceleration of a finite volume Computational Fluid Dynamics solver[J]. Future Generation Computer Systems, 2024, 158: 367-377.</w:t>
      </w:r>
      <w:bookmarkEnd w:id="180"/>
    </w:p>
    <w:p w14:paraId="2C9CCC63" w14:textId="77777777" w:rsidR="000C2F82" w:rsidRDefault="0079062F">
      <w:pPr>
        <w:pStyle w:val="a"/>
        <w:numPr>
          <w:ilvl w:val="0"/>
          <w:numId w:val="12"/>
        </w:numPr>
        <w:ind w:left="525" w:hanging="525"/>
        <w:rPr>
          <w:color w:val="000000"/>
          <w:szCs w:val="21"/>
        </w:rPr>
      </w:pPr>
      <w:bookmarkStart w:id="181" w:name="_Ref225253368"/>
      <w:r>
        <w:rPr>
          <w:color w:val="000000"/>
          <w:szCs w:val="21"/>
        </w:rPr>
        <w:t xml:space="preserve">SIDDIQUE M, ASHOUR M W. Parallel computing with gpu: An accelerator for data-centric </w:t>
      </w:r>
      <w:proofErr w:type="gramStart"/>
      <w:r>
        <w:rPr>
          <w:color w:val="000000"/>
          <w:szCs w:val="21"/>
        </w:rPr>
        <w:t>high performance</w:t>
      </w:r>
      <w:proofErr w:type="gramEnd"/>
      <w:r>
        <w:rPr>
          <w:color w:val="000000"/>
          <w:szCs w:val="21"/>
        </w:rPr>
        <w:t xml:space="preserve"> computing[C]. 2024 1st International Conference on Innovative Engineering Sciences and Technological Research (ICIESTR), </w:t>
      </w:r>
      <w:r>
        <w:t>Kuala Lumpur, Malaysia</w:t>
      </w:r>
      <w:r>
        <w:rPr>
          <w:color w:val="000000"/>
          <w:szCs w:val="21"/>
        </w:rPr>
        <w:t>, 2024: 1-6.</w:t>
      </w:r>
      <w:bookmarkEnd w:id="181"/>
    </w:p>
    <w:p w14:paraId="1659CC2E" w14:textId="77777777" w:rsidR="000C2F82" w:rsidRDefault="0079062F">
      <w:pPr>
        <w:pStyle w:val="af8"/>
      </w:pPr>
      <w:bookmarkStart w:id="182" w:name="_Toc224829417"/>
      <w:bookmarkStart w:id="183" w:name="_Toc230769085"/>
      <w:bookmarkEnd w:id="119"/>
      <w:bookmarkEnd w:id="120"/>
      <w:r>
        <w:rPr>
          <w:rFonts w:hint="eastAsia"/>
        </w:rPr>
        <w:lastRenderedPageBreak/>
        <w:t>作者</w:t>
      </w:r>
      <w:r>
        <w:t>简介</w:t>
      </w:r>
      <w:bookmarkEnd w:id="182"/>
      <w:bookmarkEnd w:id="183"/>
    </w:p>
    <w:p w14:paraId="0DFACEDD" w14:textId="77777777" w:rsidR="000C2F82" w:rsidRDefault="0079062F">
      <w:pPr>
        <w:pStyle w:val="2"/>
        <w:numPr>
          <w:ilvl w:val="2"/>
          <w:numId w:val="13"/>
        </w:numPr>
        <w:ind w:left="280" w:hanging="280"/>
      </w:pPr>
      <w:bookmarkStart w:id="184" w:name="_Toc408905477"/>
      <w:bookmarkStart w:id="185" w:name="_Toc406406988"/>
      <w:bookmarkStart w:id="186" w:name="_Toc406371084"/>
      <w:bookmarkStart w:id="187" w:name="_Toc224829418"/>
      <w:bookmarkStart w:id="188" w:name="_Toc406370026"/>
      <w:bookmarkStart w:id="189" w:name="_Toc406399667"/>
      <w:bookmarkStart w:id="190" w:name="_Toc406404546"/>
      <w:bookmarkStart w:id="191" w:name="_Toc406405809"/>
      <w:bookmarkStart w:id="192" w:name="_Toc408908538"/>
      <w:bookmarkStart w:id="193" w:name="_Toc230769086"/>
      <w:r>
        <w:t>基本情况</w:t>
      </w:r>
      <w:bookmarkEnd w:id="184"/>
      <w:bookmarkEnd w:id="185"/>
      <w:bookmarkEnd w:id="186"/>
      <w:bookmarkEnd w:id="187"/>
      <w:bookmarkEnd w:id="188"/>
      <w:bookmarkEnd w:id="189"/>
      <w:bookmarkEnd w:id="190"/>
      <w:bookmarkEnd w:id="191"/>
      <w:bookmarkEnd w:id="192"/>
      <w:bookmarkEnd w:id="193"/>
    </w:p>
    <w:p w14:paraId="69DEB911" w14:textId="77777777" w:rsidR="000C2F82" w:rsidRDefault="0079062F">
      <w:pPr>
        <w:ind w:firstLineChars="177" w:firstLine="425"/>
      </w:pPr>
      <w:r>
        <w:rPr>
          <w:rFonts w:hint="eastAsia"/>
        </w:rPr>
        <w:t>唐欣</w:t>
      </w:r>
      <w:r>
        <w:t>，</w:t>
      </w:r>
      <w:r>
        <w:rPr>
          <w:rFonts w:hint="eastAsia"/>
        </w:rPr>
        <w:t>女</w:t>
      </w:r>
      <w:r>
        <w:t>，</w:t>
      </w:r>
      <w:r>
        <w:rPr>
          <w:rFonts w:hint="eastAsia"/>
        </w:rPr>
        <w:t>重庆</w:t>
      </w:r>
      <w:r>
        <w:t>人，</w:t>
      </w:r>
      <w:r>
        <w:rPr>
          <w:rFonts w:hint="eastAsia"/>
        </w:rPr>
        <w:t>2002</w:t>
      </w:r>
      <w:r>
        <w:t>年</w:t>
      </w:r>
      <w:r>
        <w:rPr>
          <w:rFonts w:hint="eastAsia"/>
        </w:rPr>
        <w:t>10</w:t>
      </w:r>
      <w:r>
        <w:t>月出生，</w:t>
      </w:r>
      <w:r>
        <w:rPr>
          <w:rFonts w:hint="eastAsia"/>
        </w:rPr>
        <w:t>重庆邮电</w:t>
      </w:r>
      <w:r>
        <w:t>大学</w:t>
      </w:r>
      <w:r>
        <w:rPr>
          <w:rFonts w:hint="eastAsia"/>
        </w:rPr>
        <w:t>计算机科学与技术</w:t>
      </w:r>
      <w:r>
        <w:t>学院</w:t>
      </w:r>
      <w:r>
        <w:rPr>
          <w:rFonts w:hint="eastAsia"/>
        </w:rPr>
        <w:t>电子信息</w:t>
      </w:r>
      <w:r>
        <w:t>专业</w:t>
      </w:r>
      <w:r>
        <w:t>20</w:t>
      </w:r>
      <w:r>
        <w:rPr>
          <w:rFonts w:hint="eastAsia"/>
        </w:rPr>
        <w:t>23</w:t>
      </w:r>
      <w:r>
        <w:t>级</w:t>
      </w:r>
      <w:r>
        <w:rPr>
          <w:rFonts w:hint="eastAsia"/>
        </w:rPr>
        <w:t>硕士</w:t>
      </w:r>
      <w:r>
        <w:t>研究生。</w:t>
      </w:r>
    </w:p>
    <w:p w14:paraId="206EB7A4" w14:textId="77777777" w:rsidR="000C2F82" w:rsidRDefault="0079062F">
      <w:pPr>
        <w:pStyle w:val="2"/>
        <w:numPr>
          <w:ilvl w:val="2"/>
          <w:numId w:val="13"/>
        </w:numPr>
        <w:ind w:left="280" w:hanging="280"/>
      </w:pPr>
      <w:bookmarkStart w:id="194" w:name="_Toc224829419"/>
      <w:bookmarkStart w:id="195" w:name="_Toc230769087"/>
      <w:r>
        <w:rPr>
          <w:rFonts w:hint="eastAsia"/>
        </w:rPr>
        <w:t>教育和</w:t>
      </w:r>
      <w:r>
        <w:t>工作经历</w:t>
      </w:r>
      <w:bookmarkEnd w:id="194"/>
      <w:bookmarkEnd w:id="195"/>
    </w:p>
    <w:p w14:paraId="5287C8B9" w14:textId="77777777" w:rsidR="000C2F82" w:rsidRDefault="0079062F">
      <w:pPr>
        <w:ind w:leftChars="177" w:left="2379" w:hangingChars="814" w:hanging="1954"/>
      </w:pPr>
      <w:bookmarkStart w:id="196" w:name="_Toc406405811"/>
      <w:bookmarkStart w:id="197" w:name="_Toc406371086"/>
      <w:bookmarkStart w:id="198" w:name="_Toc406406990"/>
      <w:bookmarkStart w:id="199" w:name="_Toc406370028"/>
      <w:bookmarkStart w:id="200" w:name="_Toc406399669"/>
      <w:bookmarkStart w:id="201" w:name="_Toc408905479"/>
      <w:bookmarkStart w:id="202" w:name="_Toc408908540"/>
      <w:bookmarkStart w:id="203" w:name="_Toc406404548"/>
      <w:r>
        <w:t>201</w:t>
      </w:r>
      <w:r>
        <w:rPr>
          <w:rFonts w:hint="eastAsia"/>
        </w:rPr>
        <w:t>9.</w:t>
      </w:r>
      <w:r>
        <w:t>0</w:t>
      </w:r>
      <w:r>
        <w:rPr>
          <w:rFonts w:hint="eastAsia"/>
        </w:rPr>
        <w:t>9</w:t>
      </w:r>
      <w:r>
        <w:t>～</w:t>
      </w:r>
      <w:r>
        <w:t>20</w:t>
      </w:r>
      <w:r>
        <w:rPr>
          <w:rFonts w:hint="eastAsia"/>
        </w:rPr>
        <w:t>23</w:t>
      </w:r>
      <w:r>
        <w:t xml:space="preserve">.06 </w:t>
      </w:r>
      <w:r>
        <w:rPr>
          <w:rFonts w:hint="eastAsia"/>
        </w:rPr>
        <w:t>合肥大学人工智能与大数据学院，本科，专业：软件工程</w:t>
      </w:r>
    </w:p>
    <w:p w14:paraId="3E2C3940" w14:textId="77777777" w:rsidR="000C2F82" w:rsidRDefault="0079062F">
      <w:pPr>
        <w:ind w:leftChars="177" w:left="2379" w:hangingChars="814" w:hanging="1954"/>
      </w:pPr>
      <w:r>
        <w:t>20</w:t>
      </w:r>
      <w:r>
        <w:rPr>
          <w:rFonts w:hint="eastAsia"/>
        </w:rPr>
        <w:t>23</w:t>
      </w:r>
      <w:r>
        <w:t>.0</w:t>
      </w:r>
      <w:r>
        <w:rPr>
          <w:rFonts w:hint="eastAsia"/>
        </w:rPr>
        <w:t>9</w:t>
      </w:r>
      <w:r>
        <w:t>～</w:t>
      </w:r>
      <w:r>
        <w:t>20</w:t>
      </w:r>
      <w:r>
        <w:rPr>
          <w:rFonts w:hint="eastAsia"/>
        </w:rPr>
        <w:t>26</w:t>
      </w:r>
      <w:r>
        <w:t xml:space="preserve">.06 </w:t>
      </w:r>
      <w:r>
        <w:rPr>
          <w:rFonts w:hint="eastAsia"/>
        </w:rPr>
        <w:t>重庆邮电</w:t>
      </w:r>
      <w:r>
        <w:t>大学</w:t>
      </w:r>
      <w:r>
        <w:rPr>
          <w:rFonts w:hint="eastAsia"/>
        </w:rPr>
        <w:t>计算机科学与技术</w:t>
      </w:r>
      <w:r>
        <w:t>学院，硕士研究生，专业：电子</w:t>
      </w:r>
      <w:r>
        <w:rPr>
          <w:rFonts w:hint="eastAsia"/>
        </w:rPr>
        <w:t>信息</w:t>
      </w:r>
    </w:p>
    <w:p w14:paraId="419D1023" w14:textId="77777777" w:rsidR="000C2F82" w:rsidRDefault="0079062F">
      <w:pPr>
        <w:pStyle w:val="2"/>
        <w:numPr>
          <w:ilvl w:val="2"/>
          <w:numId w:val="13"/>
        </w:numPr>
        <w:ind w:left="280" w:hanging="280"/>
      </w:pPr>
      <w:bookmarkStart w:id="204" w:name="_Toc224829420"/>
      <w:bookmarkStart w:id="205" w:name="_Toc230769088"/>
      <w:r>
        <w:t>攻读学位期间的研究成果</w:t>
      </w:r>
      <w:bookmarkEnd w:id="196"/>
      <w:bookmarkEnd w:id="197"/>
      <w:bookmarkEnd w:id="198"/>
      <w:bookmarkEnd w:id="199"/>
      <w:bookmarkEnd w:id="200"/>
      <w:bookmarkEnd w:id="201"/>
      <w:bookmarkEnd w:id="202"/>
      <w:bookmarkEnd w:id="203"/>
      <w:bookmarkEnd w:id="204"/>
      <w:bookmarkEnd w:id="205"/>
    </w:p>
    <w:p w14:paraId="4180D7EC" w14:textId="77777777" w:rsidR="000C2F82" w:rsidRDefault="0079062F">
      <w:pPr>
        <w:pStyle w:val="3"/>
        <w:numPr>
          <w:ilvl w:val="0"/>
          <w:numId w:val="14"/>
        </w:numPr>
      </w:pPr>
      <w:bookmarkStart w:id="206" w:name="_Toc406404550"/>
      <w:bookmarkStart w:id="207" w:name="_Toc408905481"/>
      <w:bookmarkStart w:id="208" w:name="_Toc406405813"/>
      <w:bookmarkStart w:id="209" w:name="_Toc406370030"/>
      <w:bookmarkStart w:id="210" w:name="_Toc406399671"/>
      <w:bookmarkStart w:id="211" w:name="_Toc408908542"/>
      <w:bookmarkStart w:id="212" w:name="_Toc406371088"/>
      <w:bookmarkStart w:id="213" w:name="_Toc411229388"/>
      <w:bookmarkStart w:id="214" w:name="_Toc406406992"/>
      <w:bookmarkStart w:id="215" w:name="_Toc224829421"/>
      <w:bookmarkStart w:id="216" w:name="_Toc230769089"/>
      <w:r>
        <w:t>申请专利</w:t>
      </w:r>
      <w:bookmarkEnd w:id="206"/>
      <w:bookmarkEnd w:id="207"/>
      <w:bookmarkEnd w:id="208"/>
      <w:bookmarkEnd w:id="209"/>
      <w:bookmarkEnd w:id="210"/>
      <w:bookmarkEnd w:id="211"/>
      <w:bookmarkEnd w:id="212"/>
      <w:bookmarkEnd w:id="213"/>
      <w:bookmarkEnd w:id="214"/>
      <w:bookmarkEnd w:id="215"/>
      <w:bookmarkEnd w:id="216"/>
    </w:p>
    <w:p w14:paraId="06E83DF9" w14:textId="77777777" w:rsidR="000C2F82" w:rsidRDefault="0079062F">
      <w:pPr>
        <w:pStyle w:val="afffd"/>
        <w:widowControl w:val="0"/>
        <w:numPr>
          <w:ilvl w:val="0"/>
          <w:numId w:val="15"/>
        </w:numPr>
        <w:topLinePunct w:val="0"/>
        <w:ind w:left="480" w:hangingChars="200" w:hanging="480"/>
        <w:rPr>
          <w:rFonts w:cs="Times New Roman"/>
          <w:color w:val="000000" w:themeColor="text1"/>
        </w:rPr>
      </w:pPr>
      <w:r>
        <w:rPr>
          <w:rFonts w:ascii="宋体" w:hint="eastAsia"/>
          <w:color w:val="000000" w:themeColor="text1"/>
        </w:rPr>
        <w:t xml:space="preserve">黄颖, </w:t>
      </w:r>
      <w:r w:rsidRPr="00CF41B2">
        <w:rPr>
          <w:rFonts w:ascii="宋体" w:hint="eastAsia"/>
          <w:b/>
          <w:color w:val="000000" w:themeColor="text1"/>
        </w:rPr>
        <w:t>唐欣</w:t>
      </w:r>
      <w:r>
        <w:rPr>
          <w:rFonts w:ascii="宋体" w:hint="eastAsia"/>
          <w:color w:val="000000" w:themeColor="text1"/>
        </w:rPr>
        <w:t xml:space="preserve">, </w:t>
      </w:r>
      <w:proofErr w:type="gramStart"/>
      <w:r>
        <w:rPr>
          <w:rFonts w:ascii="宋体" w:hint="eastAsia"/>
          <w:color w:val="000000" w:themeColor="text1"/>
        </w:rPr>
        <w:t>王喜宾</w:t>
      </w:r>
      <w:proofErr w:type="gramEnd"/>
      <w:r>
        <w:rPr>
          <w:rFonts w:ascii="宋体" w:hint="eastAsia"/>
          <w:color w:val="000000" w:themeColor="text1"/>
        </w:rPr>
        <w:t xml:space="preserve">. 一种基于自适应压缩的并行流体仿真同步方法: </w:t>
      </w:r>
      <w:r>
        <w:rPr>
          <w:rFonts w:cs="Times New Roman"/>
          <w:color w:val="000000" w:themeColor="text1"/>
        </w:rPr>
        <w:t>202610300621[P]. 2026-03-12.</w:t>
      </w:r>
    </w:p>
    <w:p w14:paraId="169E26A4" w14:textId="77777777" w:rsidR="000C2F82" w:rsidRDefault="0079062F">
      <w:pPr>
        <w:pStyle w:val="3"/>
        <w:numPr>
          <w:ilvl w:val="0"/>
          <w:numId w:val="14"/>
        </w:numPr>
      </w:pPr>
      <w:bookmarkStart w:id="217" w:name="_Toc408905482"/>
      <w:bookmarkStart w:id="218" w:name="_Toc406399672"/>
      <w:bookmarkStart w:id="219" w:name="_Toc406370031"/>
      <w:bookmarkStart w:id="220" w:name="_Toc406405814"/>
      <w:bookmarkStart w:id="221" w:name="_Toc408908543"/>
      <w:bookmarkStart w:id="222" w:name="_Toc406371089"/>
      <w:bookmarkStart w:id="223" w:name="_Toc411229389"/>
      <w:bookmarkStart w:id="224" w:name="_Toc406406993"/>
      <w:bookmarkStart w:id="225" w:name="_Toc224829422"/>
      <w:bookmarkStart w:id="226" w:name="_Toc406404551"/>
      <w:bookmarkStart w:id="227" w:name="_Toc230769090"/>
      <w:r>
        <w:rPr>
          <w:rFonts w:hint="eastAsia"/>
        </w:rPr>
        <w:t>参与</w:t>
      </w:r>
      <w:r>
        <w:t>的科研项目及获奖</w:t>
      </w:r>
      <w:bookmarkEnd w:id="217"/>
      <w:bookmarkEnd w:id="218"/>
      <w:bookmarkEnd w:id="219"/>
      <w:bookmarkEnd w:id="220"/>
      <w:bookmarkEnd w:id="221"/>
      <w:bookmarkEnd w:id="222"/>
      <w:bookmarkEnd w:id="223"/>
      <w:bookmarkEnd w:id="224"/>
      <w:bookmarkEnd w:id="225"/>
      <w:bookmarkEnd w:id="226"/>
      <w:bookmarkEnd w:id="227"/>
    </w:p>
    <w:p w14:paraId="4C3D295C" w14:textId="77777777" w:rsidR="000C2F82" w:rsidRDefault="0079062F">
      <w:pPr>
        <w:pStyle w:val="afffd"/>
        <w:widowControl w:val="0"/>
        <w:numPr>
          <w:ilvl w:val="0"/>
          <w:numId w:val="16"/>
        </w:numPr>
        <w:topLinePunct w:val="0"/>
        <w:ind w:firstLineChars="0"/>
        <w:rPr>
          <w:rFonts w:ascii="宋体"/>
          <w:color w:val="000000" w:themeColor="text1"/>
        </w:rPr>
      </w:pPr>
      <w:r>
        <w:rPr>
          <w:rFonts w:ascii="宋体" w:hint="eastAsia"/>
          <w:color w:val="000000" w:themeColor="text1"/>
        </w:rPr>
        <w:t>重庆市技术创新与应用发展</w:t>
      </w:r>
      <w:proofErr w:type="gramStart"/>
      <w:r>
        <w:rPr>
          <w:rFonts w:ascii="宋体" w:hint="eastAsia"/>
          <w:color w:val="000000" w:themeColor="text1"/>
        </w:rPr>
        <w:t>专项重大</w:t>
      </w:r>
      <w:proofErr w:type="gramEnd"/>
      <w:r>
        <w:rPr>
          <w:rFonts w:ascii="宋体" w:hint="eastAsia"/>
          <w:color w:val="000000" w:themeColor="text1"/>
        </w:rPr>
        <w:t>项目,面向工业仿真的新一代三维可视化引擎关键技术研发与应用</w:t>
      </w:r>
      <w:r>
        <w:rPr>
          <w:rFonts w:ascii="宋体"/>
          <w:color w:val="000000" w:themeColor="text1"/>
        </w:rPr>
        <w:t>, 20</w:t>
      </w:r>
      <w:r>
        <w:rPr>
          <w:rFonts w:ascii="宋体" w:hint="eastAsia"/>
          <w:color w:val="000000" w:themeColor="text1"/>
        </w:rPr>
        <w:t>23</w:t>
      </w:r>
      <w:r>
        <w:rPr>
          <w:rFonts w:ascii="宋体"/>
          <w:color w:val="000000" w:themeColor="text1"/>
        </w:rPr>
        <w:t>.</w:t>
      </w:r>
      <w:r>
        <w:rPr>
          <w:rFonts w:ascii="宋体" w:hint="eastAsia"/>
          <w:color w:val="000000" w:themeColor="text1"/>
        </w:rPr>
        <w:t>1</w:t>
      </w:r>
      <w:r>
        <w:rPr>
          <w:rFonts w:ascii="宋体"/>
          <w:color w:val="000000" w:themeColor="text1"/>
        </w:rPr>
        <w:t>1-202</w:t>
      </w:r>
      <w:r>
        <w:rPr>
          <w:rFonts w:ascii="宋体" w:hint="eastAsia"/>
          <w:color w:val="000000" w:themeColor="text1"/>
        </w:rPr>
        <w:t>7</w:t>
      </w:r>
      <w:r>
        <w:rPr>
          <w:rFonts w:ascii="宋体"/>
          <w:color w:val="000000" w:themeColor="text1"/>
        </w:rPr>
        <w:t xml:space="preserve">.11, </w:t>
      </w:r>
      <w:r>
        <w:rPr>
          <w:rFonts w:ascii="宋体" w:hint="eastAsia"/>
          <w:color w:val="000000" w:themeColor="text1"/>
        </w:rPr>
        <w:t>参与</w:t>
      </w:r>
      <w:r>
        <w:rPr>
          <w:rFonts w:ascii="宋体"/>
          <w:color w:val="000000" w:themeColor="text1"/>
        </w:rPr>
        <w:t>.</w:t>
      </w:r>
    </w:p>
    <w:p w14:paraId="779986CD" w14:textId="77777777" w:rsidR="009F2F23" w:rsidRDefault="009F2F23">
      <w:pPr>
        <w:topLinePunct w:val="0"/>
        <w:spacing w:line="240" w:lineRule="auto"/>
        <w:ind w:firstLineChars="0" w:firstLine="0"/>
        <w:jc w:val="left"/>
        <w:rPr>
          <w:rFonts w:ascii="宋体" w:hint="eastAsia"/>
          <w:color w:val="000000" w:themeColor="text1"/>
        </w:rPr>
        <w:sectPr w:rsidR="009F2F23" w:rsidSect="00DC00DE">
          <w:headerReference w:type="even" r:id="rId67"/>
          <w:headerReference w:type="default" r:id="rId68"/>
          <w:footnotePr>
            <w:numFmt w:val="decimalEnclosedCircleChinese"/>
            <w:numRestart w:val="eachPage"/>
          </w:footnotePr>
          <w:pgSz w:w="11906" w:h="16838"/>
          <w:pgMar w:top="1701" w:right="1701" w:bottom="1701" w:left="1701" w:header="1134" w:footer="1134" w:gutter="0"/>
          <w:cols w:space="425"/>
          <w:docGrid w:linePitch="326"/>
        </w:sectPr>
      </w:pPr>
    </w:p>
    <w:p w14:paraId="616888B5" w14:textId="0CF394A0" w:rsidR="000C2F82" w:rsidRPr="00975771" w:rsidRDefault="000C2F82">
      <w:pPr>
        <w:topLinePunct w:val="0"/>
        <w:spacing w:line="240" w:lineRule="auto"/>
        <w:ind w:firstLineChars="0" w:firstLine="0"/>
        <w:jc w:val="left"/>
        <w:rPr>
          <w:rFonts w:ascii="宋体" w:hint="eastAsia"/>
          <w:color w:val="000000" w:themeColor="text1"/>
        </w:rPr>
      </w:pPr>
    </w:p>
    <w:p w14:paraId="0251833D" w14:textId="0E1B520A" w:rsidR="000C2F82" w:rsidRDefault="003A4BAE" w:rsidP="003A4BAE">
      <w:pPr>
        <w:pStyle w:val="af8"/>
        <w:tabs>
          <w:tab w:val="center" w:pos="4252"/>
          <w:tab w:val="left" w:pos="5199"/>
        </w:tabs>
        <w:jc w:val="left"/>
      </w:pPr>
      <w:bookmarkStart w:id="228" w:name="_Toc224829423"/>
      <w:bookmarkStart w:id="229" w:name="_Toc230769091"/>
      <w:r>
        <w:lastRenderedPageBreak/>
        <w:tab/>
      </w:r>
      <w:r w:rsidR="0079062F">
        <w:rPr>
          <w:rFonts w:hint="eastAsia"/>
        </w:rPr>
        <w:t>致</w:t>
      </w:r>
      <w:r w:rsidR="0079062F">
        <w:rPr>
          <w:rFonts w:hint="eastAsia"/>
        </w:rPr>
        <w:t xml:space="preserve"> </w:t>
      </w:r>
      <w:r w:rsidR="0079062F">
        <w:t xml:space="preserve"> </w:t>
      </w:r>
      <w:r w:rsidR="0079062F">
        <w:rPr>
          <w:rFonts w:hint="eastAsia"/>
        </w:rPr>
        <w:t>谢</w:t>
      </w:r>
      <w:bookmarkEnd w:id="228"/>
      <w:bookmarkEnd w:id="229"/>
      <w:r>
        <w:tab/>
      </w:r>
    </w:p>
    <w:p w14:paraId="1A9169E5" w14:textId="77777777" w:rsidR="000E46C5" w:rsidRDefault="0079062F">
      <w:pPr>
        <w:ind w:firstLine="480"/>
      </w:pPr>
      <w:r>
        <w:t>行文至此，落笔为终。硕士生活即将</w:t>
      </w:r>
      <w:r>
        <w:rPr>
          <w:rFonts w:hint="eastAsia"/>
        </w:rPr>
        <w:t>落幕</w:t>
      </w:r>
      <w:r>
        <w:t>，也意味着求学生涯到此结束。曾无数次畅想这一时刻是什么心情，可真当此刻来临，诸多感慨涌上心头。千言万语凝于一页致谢，敬赠我最值得珍惜和感谢的人。</w:t>
      </w:r>
    </w:p>
    <w:p w14:paraId="0C247BD4" w14:textId="19EFAB75" w:rsidR="000C2F82" w:rsidRDefault="0079062F">
      <w:pPr>
        <w:ind w:firstLine="480"/>
      </w:pPr>
      <w:r>
        <w:t>桃李不言，下自成蹊。首先要感谢我的导师黄颖老师，很幸运茫茫人海中能成为您的学生。作为一个全新的研究方向，在课题探索与研究推进过程中，我们面临了许多未知与困难。从最初的选题确定、研究思路的拓展，到论文各阶段的修改与完善，老师始终给予我耐心细致的指导与鼓励。在研究遇到瓶颈和压力时，您总是耐心开导、积极鼓励，让我能够坚定信心继续前行。您严谨认真的科研态度、求真务实的学术精神以及对学生认真负责的态度，都深深影响着我。在此，向老师致以最诚挚的感谢，衷心祝愿老师身体健康、工作顺利。</w:t>
      </w:r>
    </w:p>
    <w:p w14:paraId="6EAF1E20" w14:textId="77777777" w:rsidR="000C2F82" w:rsidRDefault="0079062F">
      <w:pPr>
        <w:ind w:firstLine="480"/>
      </w:pPr>
      <w:r>
        <w:t>山水一程，三生有幸。读书多年，也交了不少朋友，生命中有些人是像礼物般的存在。无论是并肩同行一段路，还是相伴走过数载春秋，都是此生难得的缘分。读研这三年感谢同门</w:t>
      </w:r>
      <w:r>
        <w:rPr>
          <w:rFonts w:hint="eastAsia"/>
        </w:rPr>
        <w:t>以及室友</w:t>
      </w:r>
      <w:r>
        <w:t>的陪伴和帮助，给我研究生生活带来太多的快乐。同时还要感谢我的好朋友</w:t>
      </w:r>
      <w:r>
        <w:rPr>
          <w:rFonts w:hint="eastAsia"/>
        </w:rPr>
        <w:t>老邬</w:t>
      </w:r>
      <w:r>
        <w:t>，从高中到现在，我们见证了彼此的成长和变化。真诚祝愿大家前程似锦。</w:t>
      </w:r>
    </w:p>
    <w:p w14:paraId="4F23A59B" w14:textId="77777777" w:rsidR="000C2F82" w:rsidRDefault="0079062F">
      <w:pPr>
        <w:ind w:firstLine="480"/>
      </w:pPr>
      <w:r>
        <w:t>寸草春晖，无以为报。最想感谢的，是一直陪伴我的家人。多年的求学生涯中，你们始终是我最深的牵挂。得益于你们的举，我才能眺望到更广阔的天空。慈母手中线，游子身上衣，在你们眼里我好像永远长不大的小孩，以至于养成了念家的习惯，家永远是我避风的港湾。愿你们无病无灾，岁岁平安</w:t>
      </w:r>
      <w:r>
        <w:rPr>
          <w:rFonts w:hint="eastAsia"/>
        </w:rPr>
        <w:t>。</w:t>
      </w:r>
    </w:p>
    <w:p w14:paraId="2594FCE8" w14:textId="77777777" w:rsidR="000C2F82" w:rsidRDefault="0079062F">
      <w:pPr>
        <w:ind w:firstLine="480"/>
      </w:pPr>
      <w:r>
        <w:t>人生逆旅，我是行人。人生好似</w:t>
      </w:r>
      <w:proofErr w:type="gramStart"/>
      <w:r>
        <w:t>一</w:t>
      </w:r>
      <w:proofErr w:type="gramEnd"/>
      <w:r>
        <w:t>家家旅舍，我也是匆匆过客。感谢一路走来的自己，我算不上优秀，只是凭着一份韧劲走到现在。得与</w:t>
      </w:r>
      <w:proofErr w:type="gramStart"/>
      <w:r>
        <w:t>失随着</w:t>
      </w:r>
      <w:proofErr w:type="gramEnd"/>
      <w:r>
        <w:t>年龄增长已成必然事件，世间大多数事物都有它的说明书，而成长没有。感谢自己永远乐观的心态，所有的经历都是送给自己的礼物。祝自己万事顺遂。</w:t>
      </w:r>
    </w:p>
    <w:p w14:paraId="5FB722B3" w14:textId="7747DAA4" w:rsidR="000C2F82" w:rsidRDefault="0079062F">
      <w:pPr>
        <w:ind w:firstLine="480"/>
      </w:pPr>
      <w:r>
        <w:t>"</w:t>
      </w:r>
      <w:r>
        <w:t>欲买桂花同载酒，终不似，少年游。</w:t>
      </w:r>
      <w:r>
        <w:t>"</w:t>
      </w:r>
    </w:p>
    <w:p w14:paraId="1A9BB719" w14:textId="77777777" w:rsidR="009F2F23" w:rsidRDefault="009F2F23">
      <w:pPr>
        <w:ind w:firstLine="480"/>
        <w:rPr>
          <w:rFonts w:hint="eastAsia"/>
        </w:rPr>
      </w:pPr>
    </w:p>
    <w:sectPr w:rsidR="009F2F23" w:rsidSect="009F2F23">
      <w:headerReference w:type="even" r:id="rId69"/>
      <w:footnotePr>
        <w:numFmt w:val="decimalEnclosedCircleChinese"/>
        <w:numRestart w:val="eachPage"/>
      </w:footnotePr>
      <w:type w:val="continuous"/>
      <w:pgSz w:w="11906" w:h="16838"/>
      <w:pgMar w:top="1701" w:right="1701" w:bottom="1701" w:left="1701" w:header="1134" w:footer="1134"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2574CC" w14:textId="77777777" w:rsidR="00D73C85" w:rsidRDefault="00D73C85">
      <w:pPr>
        <w:spacing w:line="240" w:lineRule="auto"/>
        <w:ind w:firstLine="480"/>
      </w:pPr>
      <w:r>
        <w:separator/>
      </w:r>
    </w:p>
  </w:endnote>
  <w:endnote w:type="continuationSeparator" w:id="0">
    <w:p w14:paraId="446B6F65" w14:textId="77777777" w:rsidR="00D73C85" w:rsidRDefault="00D73C8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47A94A" w14:textId="77777777" w:rsidR="003A4BAE" w:rsidRDefault="003A4BAE">
    <w:pPr>
      <w:pStyle w:val="af"/>
    </w:pPr>
    <w:r>
      <w:rPr>
        <w:noProof/>
      </w:rPr>
      <mc:AlternateContent>
        <mc:Choice Requires="wps">
          <w:drawing>
            <wp:anchor distT="0" distB="0" distL="114300" distR="114300" simplePos="0" relativeHeight="251662336" behindDoc="0" locked="0" layoutInCell="1" allowOverlap="1" wp14:anchorId="7CBCDA7C" wp14:editId="7416D256">
              <wp:simplePos x="0" y="0"/>
              <wp:positionH relativeFrom="margin">
                <wp:align>center</wp:align>
              </wp:positionH>
              <wp:positionV relativeFrom="paragraph">
                <wp:posOffset>0</wp:posOffset>
              </wp:positionV>
              <wp:extent cx="1828800" cy="1828800"/>
              <wp:effectExtent l="0" t="0" r="0" b="0"/>
              <wp:wrapNone/>
              <wp:docPr id="154" name="文本框 1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7C530" w14:textId="77777777" w:rsidR="003A4BAE" w:rsidRDefault="003A4BAE">
                          <w:pPr>
                            <w:pStyle w:val="af"/>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CBCDA7C" id="_x0000_t202" coordsize="21600,21600" o:spt="202" path="m,l,21600r21600,l21600,xe">
              <v:stroke joinstyle="miter"/>
              <v:path gradientshapeok="t" o:connecttype="rect"/>
            </v:shapetype>
            <v:shape id="文本框 154" o:spid="_x0000_s1026"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Z4ZAIAAA4FAAAOAAAAZHJzL2Uyb0RvYy54bWysVM1uEzEQviPxDpbvdNNCqyjqpgqtipAq&#10;WlEQZ8drNytsj2W72Q0PAG/AqRfuPFefg8/ebIoKlyIu3lnPN3/fzPj4pLeGrVWILbma7+9NOFNO&#10;UtO6m5p//HD+YspZTMI1wpBTNd+oyE/mz58dd36mDmhFplGBwYmLs87XfJWSn1VVlCtlRdwjrxyU&#10;moIVCb/hpmqC6ODdmupgMjmqOgqNDyRVjLg9G5R8XvxrrWS61DqqxEzNkVsqZyjnMp/V/FjMboLw&#10;q1Zu0xD/kIUVrUPQnaszkQS7De0frmwrA0XSaU+SrUjrVqpSA6rZnzyq5nolvCq1gJzodzTF/+dW&#10;vltfBdY26N3hK86csGjS/fdv93c/7398ZfkSFHU+zoC89sCm/jX1gI/3EZe58l4Hm7+oiUEPsjc7&#10;glWfmMxG04PpdAKVhG78gf/qwdyHmN4osiwLNQ/oYCFWrC9iGqAjJEdzdN4aU7poHOtqfvTycFIM&#10;dho4Nw4xchFDskVKG6OyB+PeKw0GSs75osyeOjWBrQWmRkipXCrlFk9AZ5RG2KcYbvHZVJW5fIrx&#10;zqJEJpd2xrZ1FEq9j9JuPo8p6wE/MjDUnSlI/bLfNndJzQa9DTQsSPTyvAX/FyKmKxGwEegZtjxd&#10;4tCGwDNtJc5WFL787T7jMajQctZhw2ru8ARwZt46DHBexlEIo7AcBXdrTwnk7+P18LKIMAjJjKIO&#10;ZD9h9Rc5BlTCSUSqeRrF0zRsOZ4OqRaLAsLKeZEu3LWX2XVptl/cJsxQGa1MysDEliwsXRnO7QOR&#10;t/r3/4J6eMbmv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GYf5nhkAgAADgUAAA4AAAAAAAAAAAAAAAAALgIAAGRycy9lMm9Eb2Mu&#10;eG1sUEsBAi0AFAAGAAgAAAAhAHGq0bnXAAAABQEAAA8AAAAAAAAAAAAAAAAAvgQAAGRycy9kb3du&#10;cmV2LnhtbFBLBQYAAAAABAAEAPMAAADCBQAAAAA=&#10;" filled="f" stroked="f" strokeweight=".5pt">
              <v:textbox style="mso-fit-shape-to-text:t" inset="0,0,0,0">
                <w:txbxContent>
                  <w:p w14:paraId="5937C530" w14:textId="77777777" w:rsidR="003A4BAE" w:rsidRDefault="003A4BAE">
                    <w:pPr>
                      <w:pStyle w:val="af"/>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B26EDF" w14:textId="77777777" w:rsidR="003A4BAE" w:rsidRDefault="003A4BAE">
    <w:pPr>
      <w:pStyle w:val="af"/>
    </w:pPr>
    <w:r>
      <w:rPr>
        <w:noProof/>
      </w:rPr>
      <mc:AlternateContent>
        <mc:Choice Requires="wps">
          <w:drawing>
            <wp:anchor distT="0" distB="0" distL="114300" distR="114300" simplePos="0" relativeHeight="251661312" behindDoc="0" locked="0" layoutInCell="1" allowOverlap="1" wp14:anchorId="2A9020DC" wp14:editId="764955E2">
              <wp:simplePos x="0" y="0"/>
              <wp:positionH relativeFrom="margin">
                <wp:align>center</wp:align>
              </wp:positionH>
              <wp:positionV relativeFrom="paragraph">
                <wp:posOffset>0</wp:posOffset>
              </wp:positionV>
              <wp:extent cx="1828800" cy="1828800"/>
              <wp:effectExtent l="0" t="0" r="0" b="0"/>
              <wp:wrapNone/>
              <wp:docPr id="153" name="文本框 1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54BA1" w14:textId="77777777" w:rsidR="003A4BAE" w:rsidRDefault="003A4BAE">
                          <w:pPr>
                            <w:pStyle w:val="af"/>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9020DC" id="_x0000_t202" coordsize="21600,21600" o:spt="202" path="m,l,21600r21600,l21600,xe">
              <v:stroke joinstyle="miter"/>
              <v:path gradientshapeok="t" o:connecttype="rect"/>
            </v:shapetype>
            <v:shape id="文本框 153"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lYhZQIAABUFAAAOAAAAZHJzL2Uyb0RvYy54bWysVE1uEzEU3iNxB8t7OmmrVlHUSRVaFSFV&#10;tKIg1o7HbkbYfpbtZiYcAG7Aik33nKvn4LMnk6LCpoiN5837f9/7OTntrWFrFWJLrub7exPOlJPU&#10;tO625h8/XLyachaTcI0w5FTNNyry0/nLFyedn6kDWpFpVGBw4uKs8zVfpeRnVRXlSlkR98grB6Gm&#10;YEXCb7itmiA6eLemOphMjquOQuMDSRUjuOeDkM+Lf62VTFdaR5WYqTlyS+UN5V3mt5qfiNltEH7V&#10;ym0a4h+ysKJ1CLpzdS6SYHeh/cOVbWWgSDrtSbIVad1KVWpANfuTJ9XcrIRXpRaAE/0Opvj/3Mp3&#10;6+vA2ga9OzrkzAmLJj18//bw4+fD/VeWmYCo83EGzRsP3dS/ph7qIz+CmSvvdbD5i5oY5AB7swNY&#10;9YnJbDQ9mE4nEEnIxh/4rx7NfYjpjSLLMlHzgA4WYMX6MqZBdVTJ0RxdtMaULhrHupofHx5NisFO&#10;AufGIUYuYki2UGljVPZg3HulgUDJOTPK7KkzE9haYGqElMqlUm7xBO2spRH2OYZb/Wyqylw+x3hn&#10;USKTSztj2zoKpd4naTefx5T1oD8iMNSdIUj9sh9aP/ZySc0GLQ407En08qJFGy5FTNciYDHQOix7&#10;usKjDQFu2lKcrSh8+Rs/62NeIeWsw6LV3OEScGbeOsxx3smRCCOxHAl3Z88IPdjHEfGykDAIyYyk&#10;DmQ/4QIscgyIhJOIVPM0kmdpWHZcEKkWi6KEzfMiXbobL7Pr0nO/uEsYpTJhGZsBiS1m2L0yo9s7&#10;kZf79/+i9XjN5r8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A8klYhZQIAABUFAAAOAAAAAAAAAAAAAAAAAC4CAABkcnMvZTJvRG9j&#10;LnhtbFBLAQItABQABgAIAAAAIQBxqtG51wAAAAUBAAAPAAAAAAAAAAAAAAAAAL8EAABkcnMvZG93&#10;bnJldi54bWxQSwUGAAAAAAQABADzAAAAwwUAAAAA&#10;" filled="f" stroked="f" strokeweight=".5pt">
              <v:textbox style="mso-fit-shape-to-text:t" inset="0,0,0,0">
                <w:txbxContent>
                  <w:p w14:paraId="64B54BA1" w14:textId="77777777" w:rsidR="003A4BAE" w:rsidRDefault="003A4BAE">
                    <w:pPr>
                      <w:pStyle w:val="af"/>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2024289"/>
    </w:sdtPr>
    <w:sdtContent>
      <w:p w14:paraId="082F1AB4" w14:textId="77777777" w:rsidR="003A4BAE" w:rsidRDefault="003A4BAE">
        <w:pPr>
          <w:pStyle w:val="af"/>
        </w:pPr>
        <w:r>
          <w:fldChar w:fldCharType="begin"/>
        </w:r>
        <w:r>
          <w:instrText>PAGE   \* MERGEFORMAT</w:instrText>
        </w:r>
        <w:r>
          <w:fldChar w:fldCharType="separate"/>
        </w:r>
        <w:r>
          <w:rPr>
            <w:lang w:val="zh-CN"/>
          </w:rPr>
          <w:t>II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2888802"/>
    </w:sdtPr>
    <w:sdtContent>
      <w:p w14:paraId="75A8F82E" w14:textId="77777777" w:rsidR="003A4BAE" w:rsidRDefault="003A4BAE">
        <w:pPr>
          <w:pStyle w:val="af"/>
        </w:pPr>
        <w:r>
          <w:fldChar w:fldCharType="begin"/>
        </w:r>
        <w:r>
          <w:instrText>PAGE   \* MERGEFORMAT</w:instrText>
        </w:r>
        <w:r>
          <w:fldChar w:fldCharType="separate"/>
        </w:r>
        <w:r>
          <w:rPr>
            <w:lang w:val="zh-CN"/>
          </w:rPr>
          <w:t>V</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8"/>
      </w:rPr>
      <w:id w:val="-683363647"/>
    </w:sdtPr>
    <w:sdtContent>
      <w:p w14:paraId="28FBFCBB" w14:textId="77777777" w:rsidR="003A4BAE" w:rsidRDefault="003A4BAE">
        <w:pPr>
          <w:topLinePunct w:val="0"/>
          <w:snapToGrid w:val="0"/>
          <w:spacing w:line="240" w:lineRule="auto"/>
          <w:ind w:firstLineChars="0" w:firstLine="0"/>
          <w:jc w:val="center"/>
          <w:rPr>
            <w:sz w:val="18"/>
          </w:rPr>
        </w:pPr>
        <w:r>
          <w:rPr>
            <w:sz w:val="18"/>
          </w:rPr>
          <w:fldChar w:fldCharType="begin"/>
        </w:r>
        <w:r>
          <w:rPr>
            <w:sz w:val="18"/>
          </w:rPr>
          <w:instrText>PAGE   \* MERGEFORMAT</w:instrText>
        </w:r>
        <w:r>
          <w:rPr>
            <w:sz w:val="18"/>
          </w:rPr>
          <w:fldChar w:fldCharType="separate"/>
        </w:r>
        <w:r>
          <w:rPr>
            <w:sz w:val="18"/>
          </w:rPr>
          <w:t>VI</w:t>
        </w:r>
        <w:r>
          <w:rPr>
            <w:sz w:val="18"/>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756C" w14:textId="77777777" w:rsidR="003A4BAE" w:rsidRDefault="003A4BAE">
    <w:pPr>
      <w:pStyle w:val="af"/>
    </w:pPr>
    <w:r>
      <w:rPr>
        <w:noProof/>
      </w:rPr>
      <mc:AlternateContent>
        <mc:Choice Requires="wps">
          <w:drawing>
            <wp:anchor distT="0" distB="0" distL="114300" distR="114300" simplePos="0" relativeHeight="251660288" behindDoc="0" locked="0" layoutInCell="1" allowOverlap="1" wp14:anchorId="7670C79E" wp14:editId="5FA6F6CD">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098"/>
                          </w:sdtPr>
                          <w:sdtContent>
                            <w:p w14:paraId="3E94E454" w14:textId="77777777" w:rsidR="003A4BAE" w:rsidRDefault="003A4BAE">
                              <w:pPr>
                                <w:pStyle w:val="af"/>
                              </w:pPr>
                              <w:r>
                                <w:fldChar w:fldCharType="begin"/>
                              </w:r>
                              <w:r>
                                <w:instrText>PAGE   \* MERGEFORMAT</w:instrText>
                              </w:r>
                              <w:r>
                                <w:fldChar w:fldCharType="separate"/>
                              </w:r>
                              <w:r>
                                <w:rPr>
                                  <w:lang w:val="zh-CN"/>
                                </w:rPr>
                                <w:t>60</w:t>
                              </w:r>
                              <w:r>
                                <w:fldChar w:fldCharType="end"/>
                              </w:r>
                            </w:p>
                          </w:sdtContent>
                        </w:sdt>
                        <w:p w14:paraId="710848FF" w14:textId="77777777" w:rsidR="003A4BAE" w:rsidRDefault="003A4BAE">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670C79E"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GEYwIAABMFAAAOAAAAZHJzL2Uyb0RvYy54bWysVMtuEzEU3SPxD5b3dNIgqijqpAqtipAq&#10;WlEQa8djNyP8kn2bmfAB8Aes2HTPd/U7OPZkUlTYFLHx3PE999y3j096a9hGxdR6V/PDgwlnyknf&#10;tO6m5h8/nL+YcZZIuEYY71TNtyrxk8XzZ8ddmKupX3vTqMhA4tK8CzVfE4V5VSW5VlakAx+Ug1L7&#10;aAXhN95UTRQd2K2pppPJUdX52ITopUoJt2eDki8Kv9ZK0qXWSREzNUdsVM5YzlU+q8WxmN9EEdat&#10;3IUh/iEKK1oHp3uqM0GC3cb2DyrbyuiT13Qgva281q1UJQdkczh5lM31WgRVckFxUtiXKf0/Wvlu&#10;cxVZ26B3KI8TFj26//7t/sfP+7uvDHcoUBfSHLjrACT1r30P8HifcJnz7nW0+YuMGPTg2u7Lq3pi&#10;MhvNprPZBCoJ3fgD/urBPMREb5S3LAs1j+hfKavYXCQaoCMke3P+vDWm9NA41tX86OWrSTHYa0Bu&#10;HHzkJIZgi0RbozKDce+VRv4l5nxRJk+dmsg2AjMjpFSOSrqFCeiM0nD7FMMdPpuqMpVPMd5bFM/e&#10;0d7Yts7Hku+jsJvPY8h6wI8VGPLOJaB+1ZfGT8dernyzRYujH7YkBXneog0XItGViFgLtA6rTpc4&#10;tPEot99JnK19/PK3+4zHtELLWYc1q7nDO8CZeeswxSCkUYijsBoFd2tPPXpwiCckyCLCIJIZRR29&#10;/YT9X2YfUAkn4anmNIqnNKw63g+plssCwt4FQRfuOshMXXoelreEUSoTlmszVGJXM2xemdHdK5FX&#10;+/f/gnp4yx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G5MBhGMCAAATBQAADgAAAAAAAAAAAAAAAAAuAgAAZHJzL2Uyb0RvYy54&#10;bWxQSwECLQAUAAYACAAAACEAcarRudcAAAAFAQAADwAAAAAAAAAAAAAAAAC9BAAAZHJzL2Rvd25y&#10;ZXYueG1sUEsFBgAAAAAEAAQA8wAAAMEFAAAAAA==&#10;" filled="f" stroked="f" strokeweight=".5pt">
              <v:textbox style="mso-fit-shape-to-text:t" inset="0,0,0,0">
                <w:txbxContent>
                  <w:sdt>
                    <w:sdtPr>
                      <w:id w:val="147472098"/>
                    </w:sdtPr>
                    <w:sdtContent>
                      <w:p w14:paraId="3E94E454" w14:textId="77777777" w:rsidR="003A4BAE" w:rsidRDefault="003A4BAE">
                        <w:pPr>
                          <w:pStyle w:val="af"/>
                        </w:pPr>
                        <w:r>
                          <w:fldChar w:fldCharType="begin"/>
                        </w:r>
                        <w:r>
                          <w:instrText>PAGE   \* MERGEFORMAT</w:instrText>
                        </w:r>
                        <w:r>
                          <w:fldChar w:fldCharType="separate"/>
                        </w:r>
                        <w:r>
                          <w:rPr>
                            <w:lang w:val="zh-CN"/>
                          </w:rPr>
                          <w:t>60</w:t>
                        </w:r>
                        <w:r>
                          <w:fldChar w:fldCharType="end"/>
                        </w:r>
                      </w:p>
                    </w:sdtContent>
                  </w:sdt>
                  <w:p w14:paraId="710848FF" w14:textId="77777777" w:rsidR="003A4BAE" w:rsidRDefault="003A4BAE">
                    <w:pPr>
                      <w:ind w:firstLine="480"/>
                    </w:pP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E0C766" w14:textId="77777777" w:rsidR="003A4BAE" w:rsidRDefault="003A4BAE">
    <w:pPr>
      <w:pStyle w:val="af"/>
    </w:pPr>
    <w:r>
      <w:rPr>
        <w:noProof/>
      </w:rPr>
      <mc:AlternateContent>
        <mc:Choice Requires="wps">
          <w:drawing>
            <wp:anchor distT="0" distB="0" distL="114300" distR="114300" simplePos="0" relativeHeight="251659264" behindDoc="0" locked="0" layoutInCell="1" allowOverlap="1" wp14:anchorId="235700CC" wp14:editId="5BC66248">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5333"/>
                          </w:sdtPr>
                          <w:sdtContent>
                            <w:p w14:paraId="21F6A20A" w14:textId="77777777" w:rsidR="003A4BAE" w:rsidRDefault="003A4BAE">
                              <w:pPr>
                                <w:pStyle w:val="af"/>
                              </w:pPr>
                              <w:r>
                                <w:fldChar w:fldCharType="begin"/>
                              </w:r>
                              <w:r>
                                <w:instrText xml:space="preserve"> PAGE   \* MERGEFORMAT </w:instrText>
                              </w:r>
                              <w:r>
                                <w:fldChar w:fldCharType="separate"/>
                              </w:r>
                              <w:r>
                                <w:t>61</w:t>
                              </w:r>
                              <w:r>
                                <w:fldChar w:fldCharType="end"/>
                              </w:r>
                            </w:p>
                          </w:sdtContent>
                        </w:sdt>
                        <w:p w14:paraId="0DB32F0E" w14:textId="77777777" w:rsidR="003A4BAE" w:rsidRDefault="003A4BAE">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35700CC" id="_x0000_t202" coordsize="21600,21600" o:spt="202" path="m,l,21600r21600,l21600,xe">
              <v:stroke joinstyle="miter"/>
              <v:path gradientshapeok="t" o:connecttype="rect"/>
            </v:shapetype>
            <v:shape id="文本框 9" o:spid="_x0000_s1029"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k3ZZQIAABEFAAAOAAAAZHJzL2Uyb0RvYy54bWysVE1uEzEU3iNxB8t7OmkrqjTqpAqtipAq&#10;WlEQa8djNyNsP8t2MxMOADdgxYY95+o5+OzJpKiwKWLjeeP3/33v+eS0t4atVYgtuZrv7004U05S&#10;07rbmn94f/FiyllMwjXCkFM136jIT+fPn510fqYOaEWmUYEhiIuzztd8lZKfVVWUK2VF3COvHJSa&#10;ghUJv+G2aoLoEN2a6mAyOao6Co0PJFWMuD0flHxe4mutZLrSOqrETM1RWypnKOcyn9X8RMxug/Cr&#10;Vm7LEP9QhRWtQ9JdqHORBLsL7R+hbCsDRdJpT5KtSOtWqtIDutmfPOrmZiW8Kr0AnOh3MMX/F1a+&#10;XV8H1jY1P+bMCQuK7r99vf/+8/7HF3ac4el8nMHqxsMu9a+oB83jfcRl7rrXweYv+mHQA+jNDlzV&#10;Jyaz0/RgOp1AJaEbfxC/enD3IabXiizLQs0D2CugivVlTIPpaJKzObpojSkMGse6mh8dvpwUh50G&#10;wY1DjtzEUGyR0saoHMG4d0qj+1Jzvihzp85MYGuBiRFSKpdKuyUSrLOVRtqnOG7ts6sqM/kU551H&#10;yUwu7Zxt6yiUfh+V3XwaS9aD/YjA0HeGIPXLvtB+OHK5pGYDigMNOxK9vGhBw6WI6VoELAWow6Kn&#10;KxzaEOCmrcTZisLnv91ne8wqtJx1WLKaO7wCnJk3DjOc93EUwigsR8Hd2TMCB/t4QLwsIhxCMqOo&#10;A9mP2P5FzgGVcBKZap5G8SwNi47XQ6rFohhh67xIl+7Gyxy6cO4XdwmjVCYsYzMgscUMe1dmdPtG&#10;5MX+/b9YPbxk818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D9rk3ZZQIAABEFAAAOAAAAAAAAAAAAAAAAAC4CAABkcnMvZTJvRG9j&#10;LnhtbFBLAQItABQABgAIAAAAIQBxqtG51wAAAAUBAAAPAAAAAAAAAAAAAAAAAL8EAABkcnMvZG93&#10;bnJldi54bWxQSwUGAAAAAAQABADzAAAAwwUAAAAA&#10;" filled="f" stroked="f" strokeweight=".5pt">
              <v:textbox style="mso-fit-shape-to-text:t" inset="0,0,0,0">
                <w:txbxContent>
                  <w:sdt>
                    <w:sdtPr>
                      <w:id w:val="147455333"/>
                    </w:sdtPr>
                    <w:sdtContent>
                      <w:p w14:paraId="21F6A20A" w14:textId="77777777" w:rsidR="003A4BAE" w:rsidRDefault="003A4BAE">
                        <w:pPr>
                          <w:pStyle w:val="af"/>
                        </w:pPr>
                        <w:r>
                          <w:fldChar w:fldCharType="begin"/>
                        </w:r>
                        <w:r>
                          <w:instrText xml:space="preserve"> PAGE   \* MERGEFORMAT </w:instrText>
                        </w:r>
                        <w:r>
                          <w:fldChar w:fldCharType="separate"/>
                        </w:r>
                        <w:r>
                          <w:t>61</w:t>
                        </w:r>
                        <w:r>
                          <w:fldChar w:fldCharType="end"/>
                        </w:r>
                      </w:p>
                    </w:sdtContent>
                  </w:sdt>
                  <w:p w14:paraId="0DB32F0E" w14:textId="77777777" w:rsidR="003A4BAE" w:rsidRDefault="003A4BAE">
                    <w:pPr>
                      <w:ind w:firstLine="48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B16247" w14:textId="77777777" w:rsidR="00D73C85" w:rsidRDefault="00D73C85">
      <w:pPr>
        <w:spacing w:line="240" w:lineRule="auto"/>
        <w:ind w:firstLine="480"/>
      </w:pPr>
      <w:r>
        <w:separator/>
      </w:r>
    </w:p>
  </w:footnote>
  <w:footnote w:type="continuationSeparator" w:id="0">
    <w:p w14:paraId="6FE6450A" w14:textId="77777777" w:rsidR="00D73C85" w:rsidRDefault="00D73C8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DA7599" w14:textId="77777777" w:rsidR="003A4BAE" w:rsidRDefault="003A4BAE">
    <w:pPr>
      <w:pStyle w:val="af1"/>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348F73" w14:textId="77777777" w:rsidR="003A4BAE" w:rsidRDefault="003A4BAE">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E8F665" w14:textId="28AA92BF" w:rsidR="003A4BAE" w:rsidRDefault="003A4BAE" w:rsidP="00665097">
    <w:pPr>
      <w:pStyle w:val="af1"/>
    </w:pPr>
    <w:r>
      <w:rPr>
        <w:rFonts w:hint="eastAsia"/>
      </w:rPr>
      <w:t>摘</w:t>
    </w:r>
    <w:r>
      <w:rPr>
        <w:rFonts w:hint="eastAsia"/>
      </w:rPr>
      <w:t xml:space="preserve"> </w:t>
    </w:r>
    <w:r>
      <w:rPr>
        <w:rFonts w:hint="eastAsia"/>
      </w:rPr>
      <w:t>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46272D" w14:textId="77777777" w:rsidR="003A4BAE" w:rsidRDefault="003A4BAE">
    <w:pPr>
      <w:pStyle w:val="af1"/>
    </w:pPr>
    <w:r>
      <w:rPr>
        <w:rFonts w:hint="eastAsia"/>
      </w:rPr>
      <w:t>A</w:t>
    </w:r>
    <w:r>
      <w:t>BSTRACT</w:t>
    </w:r>
  </w:p>
  <w:p w14:paraId="1F59F098" w14:textId="77777777" w:rsidR="003A4BAE" w:rsidRDefault="003A4BAE">
    <w:pPr>
      <w:pStyle w:val="af1"/>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EAC72C" w14:textId="77777777" w:rsidR="003A4BAE" w:rsidRDefault="003A4BAE">
    <w:pPr>
      <w:pStyle w:val="af1"/>
    </w:pPr>
    <w:r>
      <w:rPr>
        <w:rFonts w:hint="eastAsia"/>
      </w:rPr>
      <w:t>A</w:t>
    </w:r>
    <w:r>
      <w:t>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6F4C81" w14:textId="77777777" w:rsidR="003A4BAE" w:rsidRDefault="003A4BAE">
    <w:pPr>
      <w:pStyle w:val="af1"/>
    </w:pPr>
    <w:r>
      <w:rPr>
        <w:rFonts w:hint="eastAsia"/>
      </w:rPr>
      <w:t>目</w:t>
    </w:r>
    <w:r>
      <w:rPr>
        <w:rFonts w:hint="eastAsia"/>
      </w:rPr>
      <w:t xml:space="preserve"> </w:t>
    </w:r>
    <w:r>
      <w:rPr>
        <w:rFonts w:hint="eastAsia"/>
      </w:rPr>
      <w:t>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B9374C" w14:textId="77777777" w:rsidR="003A4BAE" w:rsidRDefault="003A4BAE">
    <w:pPr>
      <w:pStyle w:val="af1"/>
    </w:pPr>
    <w:r>
      <w:rPr>
        <w:rFonts w:hint="eastAsia"/>
      </w:rPr>
      <w:t>目</w:t>
    </w:r>
    <w:r>
      <w:rPr>
        <w:rFonts w:hint="eastAsia"/>
      </w:rPr>
      <w:t xml:space="preserve"> </w:t>
    </w:r>
    <w:r>
      <w:rPr>
        <w:rFonts w:hint="eastAsia"/>
      </w:rPr>
      <w:t>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1FC959" w14:textId="77777777" w:rsidR="003A4BAE" w:rsidRDefault="003A4BAE">
    <w:pPr>
      <w:pStyle w:val="af1"/>
    </w:pPr>
    <w:r>
      <w:rPr>
        <w:rFonts w:hint="eastAsia"/>
      </w:rPr>
      <w:t>重庆邮电大学硕士学位论文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F6A04F" w14:textId="2A3B358F" w:rsidR="003A4BAE" w:rsidRDefault="003A4BAE">
    <w:pPr>
      <w:pStyle w:val="af1"/>
    </w:pPr>
    <w:r>
      <w:rPr>
        <w:rFonts w:hint="eastAsia"/>
      </w:rPr>
      <w:fldChar w:fldCharType="begin"/>
    </w:r>
    <w:r>
      <w:rPr>
        <w:rFonts w:hint="eastAsia"/>
      </w:rPr>
      <w:instrText xml:space="preserve"> STYLEREF "</w:instrText>
    </w:r>
    <w:r>
      <w:rPr>
        <w:rFonts w:hint="eastAsia"/>
      </w:rPr>
      <w:instrText>标题</w:instrText>
    </w:r>
    <w:r>
      <w:rPr>
        <w:rFonts w:hint="eastAsia"/>
      </w:rPr>
      <w:instrText xml:space="preserve"> 1" \n \* MERGEFORMAT </w:instrText>
    </w:r>
    <w:r>
      <w:rPr>
        <w:rFonts w:hint="eastAsia"/>
      </w:rPr>
      <w:fldChar w:fldCharType="separate"/>
    </w:r>
    <w:r w:rsidR="00071348">
      <w:rPr>
        <w:rFonts w:hint="eastAsia"/>
        <w:noProof/>
      </w:rPr>
      <w:t>第</w:t>
    </w:r>
    <w:r w:rsidR="00071348">
      <w:rPr>
        <w:rFonts w:hint="eastAsia"/>
        <w:noProof/>
      </w:rPr>
      <w:t>2</w:t>
    </w:r>
    <w:r w:rsidR="00071348">
      <w:rPr>
        <w:rFonts w:hint="eastAsia"/>
        <w:noProof/>
      </w:rPr>
      <w:t>章</w:t>
    </w:r>
    <w:r>
      <w:rPr>
        <w:rFonts w:hint="eastAsia"/>
      </w:rPr>
      <w:fldChar w:fldCharType="end"/>
    </w:r>
    <w:r>
      <w:rPr>
        <w:rFonts w:hint="eastAsia"/>
      </w:rPr>
      <w:t xml:space="preserve"> </w:t>
    </w:r>
    <w:r>
      <w:rPr>
        <w:rFonts w:hint="eastAsia"/>
      </w:rPr>
      <w:fldChar w:fldCharType="begin"/>
    </w:r>
    <w:r>
      <w:rPr>
        <w:rFonts w:hint="eastAsia"/>
      </w:rPr>
      <w:instrText xml:space="preserve"> STYLEREF "</w:instrText>
    </w:r>
    <w:r>
      <w:rPr>
        <w:rFonts w:hint="eastAsia"/>
      </w:rPr>
      <w:instrText>标题</w:instrText>
    </w:r>
    <w:r>
      <w:rPr>
        <w:rFonts w:hint="eastAsia"/>
      </w:rPr>
      <w:instrText xml:space="preserve"> 1"  \* MERGEFORMAT </w:instrText>
    </w:r>
    <w:r>
      <w:rPr>
        <w:rFonts w:hint="eastAsia"/>
      </w:rPr>
      <w:fldChar w:fldCharType="separate"/>
    </w:r>
    <w:r w:rsidR="00071348">
      <w:rPr>
        <w:rFonts w:hint="eastAsia"/>
        <w:noProof/>
      </w:rPr>
      <w:t>相关理论基础</w:t>
    </w:r>
    <w:r>
      <w:rPr>
        <w:rFonts w:hint="eastAsia"/>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44E14" w14:textId="64441FD4" w:rsidR="003A4BAE" w:rsidRDefault="003A4BAE">
    <w:pPr>
      <w:pStyle w:val="af1"/>
    </w:pPr>
    <w:r>
      <w:rPr>
        <w:rFonts w:hint="eastAsia"/>
      </w:rPr>
      <w:fldChar w:fldCharType="begin"/>
    </w:r>
    <w:r>
      <w:rPr>
        <w:rFonts w:hint="eastAsia"/>
      </w:rPr>
      <w:instrText xml:space="preserve"> STYLEREF "</w:instrText>
    </w:r>
    <w:r>
      <w:rPr>
        <w:rFonts w:hint="eastAsia"/>
      </w:rPr>
      <w:instrText>标题</w:instrText>
    </w:r>
    <w:r>
      <w:rPr>
        <w:rFonts w:hint="eastAsia"/>
      </w:rPr>
      <w:instrText xml:space="preserve"> 1" \n \* MERGEFORMAT </w:instrText>
    </w:r>
    <w:r>
      <w:rPr>
        <w:rFonts w:hint="eastAsia"/>
      </w:rPr>
      <w:fldChar w:fldCharType="separate"/>
    </w:r>
    <w:r w:rsidR="00071348">
      <w:rPr>
        <w:rFonts w:hint="eastAsia"/>
        <w:noProof/>
      </w:rPr>
      <w:t>第</w:t>
    </w:r>
    <w:r w:rsidR="00071348">
      <w:rPr>
        <w:rFonts w:hint="eastAsia"/>
        <w:noProof/>
      </w:rPr>
      <w:t>4</w:t>
    </w:r>
    <w:r w:rsidR="00071348">
      <w:rPr>
        <w:rFonts w:hint="eastAsia"/>
        <w:noProof/>
      </w:rPr>
      <w:t>章</w:t>
    </w:r>
    <w:r>
      <w:rPr>
        <w:rFonts w:hint="eastAsia"/>
      </w:rPr>
      <w:fldChar w:fldCharType="end"/>
    </w:r>
    <w:r>
      <w:rPr>
        <w:rFonts w:hint="eastAsia"/>
      </w:rPr>
      <w:t xml:space="preserve"> </w:t>
    </w:r>
    <w:r>
      <w:rPr>
        <w:rFonts w:hint="eastAsia"/>
      </w:rPr>
      <w:fldChar w:fldCharType="begin"/>
    </w:r>
    <w:r>
      <w:rPr>
        <w:rFonts w:hint="eastAsia"/>
      </w:rPr>
      <w:instrText xml:space="preserve"> STYLEREF "</w:instrText>
    </w:r>
    <w:r>
      <w:rPr>
        <w:rFonts w:hint="eastAsia"/>
      </w:rPr>
      <w:instrText>标题</w:instrText>
    </w:r>
    <w:r>
      <w:rPr>
        <w:rFonts w:hint="eastAsia"/>
      </w:rPr>
      <w:instrText xml:space="preserve"> 1"  \* MERGEFORMAT </w:instrText>
    </w:r>
    <w:r>
      <w:rPr>
        <w:rFonts w:hint="eastAsia"/>
      </w:rPr>
      <w:fldChar w:fldCharType="separate"/>
    </w:r>
    <w:r w:rsidR="00071348">
      <w:rPr>
        <w:rFonts w:hint="eastAsia"/>
        <w:noProof/>
      </w:rPr>
      <w:t>基于差分压缩的跨节点边界粒子通信优化</w:t>
    </w:r>
    <w:r>
      <w:rPr>
        <w:rFonts w:hint="eastAsia"/>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82B13A" w14:textId="77777777" w:rsidR="009F2F23" w:rsidRDefault="009F2F23">
    <w:pPr>
      <w:pStyle w:val="af1"/>
    </w:pPr>
    <w:r>
      <w:rPr>
        <w:rFonts w:hint="eastAsia"/>
      </w:rPr>
      <w:t>重庆邮电大学硕士学位论文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D630EE" w14:textId="7CDE9675" w:rsidR="00CA2F0F" w:rsidRDefault="00CA2F0F">
    <w:pPr>
      <w:pStyle w:val="af1"/>
    </w:pPr>
    <w:r>
      <w:rPr>
        <w:rFonts w:hint="eastAsia"/>
      </w:rPr>
      <w:fldChar w:fldCharType="begin"/>
    </w:r>
    <w:r>
      <w:rPr>
        <w:rFonts w:hint="eastAsia"/>
      </w:rPr>
      <w:instrText xml:space="preserve"> STYLEREF </w:instrText>
    </w:r>
    <w:r>
      <w:rPr>
        <w:rFonts w:hint="eastAsia"/>
      </w:rPr>
      <w:instrText>标题</w:instrText>
    </w:r>
    <w:r>
      <w:rPr>
        <w:rFonts w:hint="eastAsia"/>
      </w:rPr>
      <w:instrText xml:space="preserve">  \* MERGEFORMAT </w:instrText>
    </w:r>
    <w:r w:rsidR="009F2F23">
      <w:fldChar w:fldCharType="separate"/>
    </w:r>
    <w:r w:rsidR="00071348">
      <w:rPr>
        <w:rFonts w:hint="eastAsia"/>
        <w:noProof/>
      </w:rPr>
      <w:t>参考文献</w:t>
    </w:r>
    <w:r>
      <w:rPr>
        <w:rFonts w:hint="eastAsia"/>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84EB49" w14:textId="1999F224" w:rsidR="009F2F23" w:rsidRDefault="009F2F23">
    <w:pPr>
      <w:pStyle w:val="af1"/>
    </w:pPr>
    <w:r>
      <w:rPr>
        <w:rFonts w:hint="eastAsia"/>
      </w:rPr>
      <w:t>致</w:t>
    </w:r>
    <w:r>
      <w:rPr>
        <w:rFonts w:hint="eastAsia"/>
      </w:rPr>
      <w:t xml:space="preserve"> </w:t>
    </w:r>
    <w:r>
      <w:t xml:space="preserve"> </w:t>
    </w:r>
    <w:r>
      <w:rPr>
        <w:rFonts w:hint="eastAsia"/>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53A1E99"/>
    <w:multiLevelType w:val="singleLevel"/>
    <w:tmpl w:val="C53A1E99"/>
    <w:lvl w:ilvl="0">
      <w:start w:val="1"/>
      <w:numFmt w:val="decimal"/>
      <w:suff w:val="nothing"/>
      <w:lvlText w:val="%1）"/>
      <w:lvlJc w:val="left"/>
    </w:lvl>
  </w:abstractNum>
  <w:abstractNum w:abstractNumId="1" w15:restartNumberingAfterBreak="0">
    <w:nsid w:val="F23D1A7D"/>
    <w:multiLevelType w:val="singleLevel"/>
    <w:tmpl w:val="F23D1A7D"/>
    <w:lvl w:ilvl="0">
      <w:start w:val="1"/>
      <w:numFmt w:val="decimal"/>
      <w:suff w:val="nothing"/>
      <w:lvlText w:val="（%1）"/>
      <w:lvlJc w:val="left"/>
    </w:lvl>
  </w:abstractNum>
  <w:abstractNum w:abstractNumId="2" w15:restartNumberingAfterBreak="0">
    <w:nsid w:val="0C2509FF"/>
    <w:multiLevelType w:val="hybridMultilevel"/>
    <w:tmpl w:val="5888D470"/>
    <w:lvl w:ilvl="0" w:tplc="149AD32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4F19877"/>
    <w:multiLevelType w:val="singleLevel"/>
    <w:tmpl w:val="14F19877"/>
    <w:lvl w:ilvl="0">
      <w:start w:val="1"/>
      <w:numFmt w:val="decimal"/>
      <w:suff w:val="nothing"/>
      <w:lvlText w:val="（%1）"/>
      <w:lvlJc w:val="left"/>
    </w:lvl>
  </w:abstractNum>
  <w:abstractNum w:abstractNumId="4" w15:restartNumberingAfterBreak="0">
    <w:nsid w:val="1536A936"/>
    <w:multiLevelType w:val="singleLevel"/>
    <w:tmpl w:val="1536A936"/>
    <w:lvl w:ilvl="0">
      <w:start w:val="1"/>
      <w:numFmt w:val="decimal"/>
      <w:suff w:val="nothing"/>
      <w:lvlText w:val="（%1）"/>
      <w:lvlJc w:val="left"/>
    </w:lvl>
  </w:abstractNum>
  <w:abstractNum w:abstractNumId="5" w15:restartNumberingAfterBreak="0">
    <w:nsid w:val="1B5A7367"/>
    <w:multiLevelType w:val="multilevel"/>
    <w:tmpl w:val="1B5A7367"/>
    <w:lvl w:ilvl="0">
      <w:start w:val="1"/>
      <w:numFmt w:val="decimal"/>
      <w:lvlText w:val="3.%1"/>
      <w:lvlJc w:val="left"/>
      <w:pPr>
        <w:ind w:left="704"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15:restartNumberingAfterBreak="0">
    <w:nsid w:val="276A42BE"/>
    <w:multiLevelType w:val="multilevel"/>
    <w:tmpl w:val="276A42BE"/>
    <w:lvl w:ilvl="0">
      <w:start w:val="1"/>
      <w:numFmt w:val="decimal"/>
      <w:pStyle w:val="a"/>
      <w:lvlText w:val="[%1]"/>
      <w:lvlJc w:val="left"/>
      <w:pPr>
        <w:ind w:left="0" w:firstLine="0"/>
      </w:pPr>
      <w:rPr>
        <w:rFonts w:hint="eastAsia"/>
      </w:rPr>
    </w:lvl>
    <w:lvl w:ilvl="1">
      <w:start w:val="1"/>
      <w:numFmt w:val="lowerLetter"/>
      <w:lvlText w:val="%2)"/>
      <w:lvlJc w:val="left"/>
      <w:pPr>
        <w:ind w:left="1141" w:hanging="420"/>
      </w:pPr>
    </w:lvl>
    <w:lvl w:ilvl="2">
      <w:start w:val="1"/>
      <w:numFmt w:val="lowerRoman"/>
      <w:lvlText w:val="%3."/>
      <w:lvlJc w:val="right"/>
      <w:pPr>
        <w:ind w:left="1561" w:hanging="420"/>
      </w:pPr>
    </w:lvl>
    <w:lvl w:ilvl="3">
      <w:start w:val="1"/>
      <w:numFmt w:val="decimal"/>
      <w:lvlText w:val="%4."/>
      <w:lvlJc w:val="left"/>
      <w:pPr>
        <w:ind w:left="1981" w:hanging="420"/>
      </w:pPr>
    </w:lvl>
    <w:lvl w:ilvl="4">
      <w:start w:val="1"/>
      <w:numFmt w:val="lowerLetter"/>
      <w:lvlText w:val="%5)"/>
      <w:lvlJc w:val="left"/>
      <w:pPr>
        <w:ind w:left="2401" w:hanging="420"/>
      </w:pPr>
    </w:lvl>
    <w:lvl w:ilvl="5">
      <w:start w:val="1"/>
      <w:numFmt w:val="lowerRoman"/>
      <w:lvlText w:val="%6."/>
      <w:lvlJc w:val="right"/>
      <w:pPr>
        <w:ind w:left="2821" w:hanging="420"/>
      </w:pPr>
    </w:lvl>
    <w:lvl w:ilvl="6">
      <w:start w:val="1"/>
      <w:numFmt w:val="decimal"/>
      <w:lvlText w:val="%7."/>
      <w:lvlJc w:val="left"/>
      <w:pPr>
        <w:ind w:left="3241" w:hanging="420"/>
      </w:pPr>
    </w:lvl>
    <w:lvl w:ilvl="7">
      <w:start w:val="1"/>
      <w:numFmt w:val="lowerLetter"/>
      <w:lvlText w:val="%8)"/>
      <w:lvlJc w:val="left"/>
      <w:pPr>
        <w:ind w:left="3661" w:hanging="420"/>
      </w:pPr>
    </w:lvl>
    <w:lvl w:ilvl="8">
      <w:start w:val="1"/>
      <w:numFmt w:val="lowerRoman"/>
      <w:lvlText w:val="%9."/>
      <w:lvlJc w:val="right"/>
      <w:pPr>
        <w:ind w:left="4081" w:hanging="420"/>
      </w:pPr>
    </w:lvl>
  </w:abstractNum>
  <w:abstractNum w:abstractNumId="7" w15:restartNumberingAfterBreak="0">
    <w:nsid w:val="277435A2"/>
    <w:multiLevelType w:val="multilevel"/>
    <w:tmpl w:val="277435A2"/>
    <w:lvl w:ilvl="0">
      <w:start w:val="1"/>
      <w:numFmt w:val="decimal"/>
      <w:lvlText w:val="[%1]"/>
      <w:lvlJc w:val="left"/>
      <w:pPr>
        <w:ind w:left="0" w:firstLine="0"/>
      </w:pPr>
      <w:rPr>
        <w:rFonts w:ascii="Times New Roman" w:hAnsi="Times New Roman" w:cs="Times New Roman" w:hint="default"/>
        <w:b w:val="0"/>
        <w:bCs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8" w15:restartNumberingAfterBreak="0">
    <w:nsid w:val="2AEE1906"/>
    <w:multiLevelType w:val="multilevel"/>
    <w:tmpl w:val="2AEE1906"/>
    <w:lvl w:ilvl="0">
      <w:start w:val="1"/>
      <w:numFmt w:val="decimal"/>
      <w:pStyle w:val="1"/>
      <w:isLgl/>
      <w:suff w:val="space"/>
      <w:lvlText w:val="第%1章"/>
      <w:lvlJc w:val="left"/>
      <w:pPr>
        <w:ind w:left="0" w:firstLine="0"/>
      </w:pPr>
      <w:rPr>
        <w:rFonts w:hint="eastAsia"/>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isLgl/>
      <w:suff w:val="space"/>
      <w:lvlText w:val="%1.%2.%3"/>
      <w:lvlJc w:val="left"/>
      <w:pPr>
        <w:ind w:left="0" w:firstLine="0"/>
      </w:pPr>
      <w:rPr>
        <w:rFonts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Restart w:val="1"/>
      <w:isLgl/>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suff w:val="space"/>
      <w:lvlText w:val="%1.%2.%3.%4.%5.%6"/>
      <w:lvlJc w:val="left"/>
      <w:pPr>
        <w:ind w:left="0" w:firstLine="0"/>
      </w:pPr>
      <w:rPr>
        <w:rFonts w:hint="eastAsia"/>
      </w:rPr>
    </w:lvl>
    <w:lvl w:ilvl="6">
      <w:start w:val="1"/>
      <w:numFmt w:val="decimal"/>
      <w:suff w:val="space"/>
      <w:lvlText w:val="%1.%2.%3.%4.%5.%6.%7"/>
      <w:lvlJc w:val="left"/>
      <w:pPr>
        <w:ind w:left="0" w:firstLine="0"/>
      </w:pPr>
      <w:rPr>
        <w:rFonts w:hint="eastAsia"/>
      </w:rPr>
    </w:lvl>
    <w:lvl w:ilvl="7">
      <w:start w:val="1"/>
      <w:numFmt w:val="decimal"/>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9" w15:restartNumberingAfterBreak="0">
    <w:nsid w:val="30C896C4"/>
    <w:multiLevelType w:val="singleLevel"/>
    <w:tmpl w:val="30C896C4"/>
    <w:lvl w:ilvl="0">
      <w:start w:val="1"/>
      <w:numFmt w:val="decimal"/>
      <w:suff w:val="nothing"/>
      <w:lvlText w:val="第%1章，"/>
      <w:lvlJc w:val="left"/>
    </w:lvl>
  </w:abstractNum>
  <w:abstractNum w:abstractNumId="10" w15:restartNumberingAfterBreak="0">
    <w:nsid w:val="477225D5"/>
    <w:multiLevelType w:val="multilevel"/>
    <w:tmpl w:val="477225D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A7D9A10"/>
    <w:multiLevelType w:val="singleLevel"/>
    <w:tmpl w:val="4A7D9A10"/>
    <w:lvl w:ilvl="0">
      <w:start w:val="1"/>
      <w:numFmt w:val="lowerLetter"/>
      <w:suff w:val="space"/>
      <w:lvlText w:val="(%1)"/>
      <w:lvlJc w:val="left"/>
      <w:pPr>
        <w:ind w:left="2880" w:firstLine="0"/>
      </w:pPr>
    </w:lvl>
  </w:abstractNum>
  <w:abstractNum w:abstractNumId="12" w15:restartNumberingAfterBreak="0">
    <w:nsid w:val="5D0C6FD1"/>
    <w:multiLevelType w:val="multilevel"/>
    <w:tmpl w:val="5D0C6FD1"/>
    <w:lvl w:ilvl="0">
      <w:start w:val="1"/>
      <w:numFmt w:val="decimal"/>
      <w:pStyle w:val="a0"/>
      <w:lvlText w:val="[%1]"/>
      <w:lvlJc w:val="left"/>
      <w:pPr>
        <w:ind w:left="0" w:firstLine="0"/>
      </w:pPr>
      <w:rPr>
        <w:rFonts w:hint="eastAsia"/>
      </w:rPr>
    </w:lvl>
    <w:lvl w:ilvl="1">
      <w:start w:val="1"/>
      <w:numFmt w:val="lowerLetter"/>
      <w:lvlText w:val="%2)"/>
      <w:lvlJc w:val="left"/>
      <w:pPr>
        <w:ind w:left="1141" w:hanging="420"/>
      </w:pPr>
    </w:lvl>
    <w:lvl w:ilvl="2">
      <w:start w:val="1"/>
      <w:numFmt w:val="lowerRoman"/>
      <w:lvlText w:val="%3."/>
      <w:lvlJc w:val="right"/>
      <w:pPr>
        <w:ind w:left="1561" w:hanging="420"/>
      </w:pPr>
    </w:lvl>
    <w:lvl w:ilvl="3">
      <w:start w:val="1"/>
      <w:numFmt w:val="decimal"/>
      <w:lvlText w:val="%4."/>
      <w:lvlJc w:val="left"/>
      <w:pPr>
        <w:ind w:left="1981" w:hanging="420"/>
      </w:pPr>
    </w:lvl>
    <w:lvl w:ilvl="4">
      <w:start w:val="1"/>
      <w:numFmt w:val="lowerLetter"/>
      <w:lvlText w:val="%5)"/>
      <w:lvlJc w:val="left"/>
      <w:pPr>
        <w:ind w:left="2401" w:hanging="420"/>
      </w:pPr>
    </w:lvl>
    <w:lvl w:ilvl="5">
      <w:start w:val="1"/>
      <w:numFmt w:val="lowerRoman"/>
      <w:lvlText w:val="%6."/>
      <w:lvlJc w:val="right"/>
      <w:pPr>
        <w:ind w:left="2821" w:hanging="420"/>
      </w:pPr>
    </w:lvl>
    <w:lvl w:ilvl="6">
      <w:start w:val="1"/>
      <w:numFmt w:val="decimal"/>
      <w:lvlText w:val="%7."/>
      <w:lvlJc w:val="left"/>
      <w:pPr>
        <w:ind w:left="3241" w:hanging="420"/>
      </w:pPr>
    </w:lvl>
    <w:lvl w:ilvl="7">
      <w:start w:val="1"/>
      <w:numFmt w:val="lowerLetter"/>
      <w:lvlText w:val="%8)"/>
      <w:lvlJc w:val="left"/>
      <w:pPr>
        <w:ind w:left="3661" w:hanging="420"/>
      </w:pPr>
    </w:lvl>
    <w:lvl w:ilvl="8">
      <w:start w:val="1"/>
      <w:numFmt w:val="lowerRoman"/>
      <w:lvlText w:val="%9."/>
      <w:lvlJc w:val="right"/>
      <w:pPr>
        <w:ind w:left="4081" w:hanging="420"/>
      </w:pPr>
    </w:lvl>
  </w:abstractNum>
  <w:abstractNum w:abstractNumId="13" w15:restartNumberingAfterBreak="0">
    <w:nsid w:val="5FB38DC0"/>
    <w:multiLevelType w:val="singleLevel"/>
    <w:tmpl w:val="5FB38DC0"/>
    <w:lvl w:ilvl="0">
      <w:start w:val="1"/>
      <w:numFmt w:val="decimal"/>
      <w:suff w:val="nothing"/>
      <w:lvlText w:val="%1）"/>
      <w:lvlJc w:val="left"/>
    </w:lvl>
  </w:abstractNum>
  <w:abstractNum w:abstractNumId="14" w15:restartNumberingAfterBreak="0">
    <w:nsid w:val="777A542A"/>
    <w:multiLevelType w:val="multilevel"/>
    <w:tmpl w:val="777A542A"/>
    <w:lvl w:ilvl="0">
      <w:start w:val="1"/>
      <w:numFmt w:val="decimal"/>
      <w:pStyle w:val="10"/>
      <w:suff w:val="space"/>
      <w:lvlText w:val="第%1章"/>
      <w:lvlJc w:val="left"/>
      <w:pPr>
        <w:ind w:left="0" w:firstLine="0"/>
      </w:pPr>
      <w:rPr>
        <w:rFonts w:ascii="Times New Roman" w:hAnsi="Times New Roman" w:hint="default"/>
        <w:b w:val="0"/>
        <w:bCs w:val="0"/>
        <w:i w:val="0"/>
        <w:iCs w:val="0"/>
        <w:caps w:val="0"/>
        <w:smallCaps w:val="0"/>
        <w:strike w:val="0"/>
        <w:dstrike w:val="0"/>
        <w:outline w:val="0"/>
        <w:shadow w:val="0"/>
        <w:emboss w:val="0"/>
        <w:imprint w:val="0"/>
        <w:vanish w:val="0"/>
        <w:spacing w:val="3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5" w15:restartNumberingAfterBreak="0">
    <w:nsid w:val="79A44897"/>
    <w:multiLevelType w:val="multilevel"/>
    <w:tmpl w:val="79A44897"/>
    <w:lvl w:ilvl="0">
      <w:start w:val="1"/>
      <w:numFmt w:val="decimal"/>
      <w:lvlText w:val="（%1）"/>
      <w:lvlJc w:val="left"/>
      <w:pPr>
        <w:ind w:left="900" w:hanging="420"/>
      </w:pPr>
      <w:rPr>
        <w:rFonts w:hint="eastAsia"/>
      </w:rPr>
    </w:lvl>
    <w:lvl w:ilvl="1">
      <w:start w:val="1"/>
      <w:numFmt w:val="decimal"/>
      <w:suff w:val="nothing"/>
      <w:lvlText w:val="（%2）"/>
      <w:lvlJc w:val="left"/>
      <w:pPr>
        <w:ind w:left="1320" w:hanging="420"/>
      </w:pPr>
      <w:rPr>
        <w:rFonts w:hint="eastAsia"/>
        <w:lang w:val="en-US"/>
      </w:rPr>
    </w:lvl>
    <w:lvl w:ilvl="2">
      <w:start w:val="1"/>
      <w:numFmt w:val="decimal"/>
      <w:lvlText w:val="%3."/>
      <w:lvlJc w:val="left"/>
      <w:pPr>
        <w:ind w:left="0" w:firstLine="0"/>
      </w:pPr>
      <w:rPr>
        <w:rFonts w:hint="default"/>
      </w:r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14"/>
  </w:num>
  <w:num w:numId="2">
    <w:abstractNumId w:val="6"/>
  </w:num>
  <w:num w:numId="3">
    <w:abstractNumId w:val="12"/>
  </w:num>
  <w:num w:numId="4">
    <w:abstractNumId w:val="8"/>
  </w:num>
  <w:num w:numId="5">
    <w:abstractNumId w:val="9"/>
  </w:num>
  <w:num w:numId="6">
    <w:abstractNumId w:val="4"/>
  </w:num>
  <w:num w:numId="7">
    <w:abstractNumId w:val="0"/>
  </w:num>
  <w:num w:numId="8">
    <w:abstractNumId w:val="13"/>
  </w:num>
  <w:num w:numId="9">
    <w:abstractNumId w:val="11"/>
  </w:num>
  <w:num w:numId="10">
    <w:abstractNumId w:val="3"/>
  </w:num>
  <w:num w:numId="11">
    <w:abstractNumId w:val="1"/>
  </w:num>
  <w:num w:numId="12">
    <w:abstractNumId w:val="6"/>
    <w:lvlOverride w:ilvl="0">
      <w:startOverride w:val="1"/>
    </w:lvlOverride>
  </w:num>
  <w:num w:numId="13">
    <w:abstractNumId w:val="15"/>
  </w:num>
  <w:num w:numId="14">
    <w:abstractNumId w:val="5"/>
  </w:num>
  <w:num w:numId="15">
    <w:abstractNumId w:val="7"/>
  </w:num>
  <w:num w:numId="16">
    <w:abstractNumId w:val="10"/>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proofState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50"/>
  <w:evenAndOddHeaders/>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D74"/>
    <w:rsid w:val="00000153"/>
    <w:rsid w:val="00000A00"/>
    <w:rsid w:val="00000B0D"/>
    <w:rsid w:val="00002D65"/>
    <w:rsid w:val="00002D82"/>
    <w:rsid w:val="0000791B"/>
    <w:rsid w:val="0000792D"/>
    <w:rsid w:val="00007A0E"/>
    <w:rsid w:val="00007DE3"/>
    <w:rsid w:val="00010065"/>
    <w:rsid w:val="000113F9"/>
    <w:rsid w:val="00012045"/>
    <w:rsid w:val="00012735"/>
    <w:rsid w:val="000142B6"/>
    <w:rsid w:val="0001526A"/>
    <w:rsid w:val="00017510"/>
    <w:rsid w:val="00017B3C"/>
    <w:rsid w:val="00021115"/>
    <w:rsid w:val="00021775"/>
    <w:rsid w:val="00021A0C"/>
    <w:rsid w:val="00021B60"/>
    <w:rsid w:val="00021F83"/>
    <w:rsid w:val="000221C5"/>
    <w:rsid w:val="00024B2C"/>
    <w:rsid w:val="000255CD"/>
    <w:rsid w:val="000256BA"/>
    <w:rsid w:val="0002611A"/>
    <w:rsid w:val="0002636C"/>
    <w:rsid w:val="00027328"/>
    <w:rsid w:val="000273CC"/>
    <w:rsid w:val="00027B19"/>
    <w:rsid w:val="000319A7"/>
    <w:rsid w:val="00032BD1"/>
    <w:rsid w:val="00033EC0"/>
    <w:rsid w:val="00034190"/>
    <w:rsid w:val="00035327"/>
    <w:rsid w:val="00035C63"/>
    <w:rsid w:val="000360C3"/>
    <w:rsid w:val="00036452"/>
    <w:rsid w:val="000365AE"/>
    <w:rsid w:val="00036A5B"/>
    <w:rsid w:val="00037650"/>
    <w:rsid w:val="00037B0F"/>
    <w:rsid w:val="00037C6F"/>
    <w:rsid w:val="00037C9A"/>
    <w:rsid w:val="00040533"/>
    <w:rsid w:val="00041C4E"/>
    <w:rsid w:val="00042F7B"/>
    <w:rsid w:val="00043266"/>
    <w:rsid w:val="00043333"/>
    <w:rsid w:val="0004440E"/>
    <w:rsid w:val="000448E6"/>
    <w:rsid w:val="00044AF6"/>
    <w:rsid w:val="000452B9"/>
    <w:rsid w:val="00046AFA"/>
    <w:rsid w:val="00047577"/>
    <w:rsid w:val="0004766B"/>
    <w:rsid w:val="000476AF"/>
    <w:rsid w:val="00047D9A"/>
    <w:rsid w:val="0005257A"/>
    <w:rsid w:val="00052878"/>
    <w:rsid w:val="00052AB6"/>
    <w:rsid w:val="00052B81"/>
    <w:rsid w:val="000533DB"/>
    <w:rsid w:val="000535B8"/>
    <w:rsid w:val="00053AF6"/>
    <w:rsid w:val="00054D90"/>
    <w:rsid w:val="0005624E"/>
    <w:rsid w:val="00056A83"/>
    <w:rsid w:val="00057BBB"/>
    <w:rsid w:val="00057D8E"/>
    <w:rsid w:val="00057E6A"/>
    <w:rsid w:val="00057FEA"/>
    <w:rsid w:val="000605AA"/>
    <w:rsid w:val="00060AFB"/>
    <w:rsid w:val="000610E4"/>
    <w:rsid w:val="000611D3"/>
    <w:rsid w:val="00061316"/>
    <w:rsid w:val="00062831"/>
    <w:rsid w:val="00063326"/>
    <w:rsid w:val="0006598B"/>
    <w:rsid w:val="00065ED4"/>
    <w:rsid w:val="00067087"/>
    <w:rsid w:val="00067862"/>
    <w:rsid w:val="00067CF0"/>
    <w:rsid w:val="00067E84"/>
    <w:rsid w:val="00070476"/>
    <w:rsid w:val="00070B18"/>
    <w:rsid w:val="00070EAC"/>
    <w:rsid w:val="00071348"/>
    <w:rsid w:val="00071B70"/>
    <w:rsid w:val="00072C00"/>
    <w:rsid w:val="00072DE4"/>
    <w:rsid w:val="00072F29"/>
    <w:rsid w:val="000731FB"/>
    <w:rsid w:val="0007355F"/>
    <w:rsid w:val="000735AB"/>
    <w:rsid w:val="000745C3"/>
    <w:rsid w:val="000747DF"/>
    <w:rsid w:val="00074B40"/>
    <w:rsid w:val="0007511F"/>
    <w:rsid w:val="0007521A"/>
    <w:rsid w:val="000753A8"/>
    <w:rsid w:val="00075CB6"/>
    <w:rsid w:val="00076159"/>
    <w:rsid w:val="00076B49"/>
    <w:rsid w:val="000778FF"/>
    <w:rsid w:val="000779E8"/>
    <w:rsid w:val="00077B45"/>
    <w:rsid w:val="000804A6"/>
    <w:rsid w:val="00080B90"/>
    <w:rsid w:val="000819E9"/>
    <w:rsid w:val="00083BE5"/>
    <w:rsid w:val="00083BFB"/>
    <w:rsid w:val="000843F8"/>
    <w:rsid w:val="00084EBD"/>
    <w:rsid w:val="00085011"/>
    <w:rsid w:val="0008579F"/>
    <w:rsid w:val="00085A69"/>
    <w:rsid w:val="00086986"/>
    <w:rsid w:val="00086A18"/>
    <w:rsid w:val="0008717D"/>
    <w:rsid w:val="0008769A"/>
    <w:rsid w:val="00087FD5"/>
    <w:rsid w:val="00091F74"/>
    <w:rsid w:val="00094392"/>
    <w:rsid w:val="00095286"/>
    <w:rsid w:val="00095505"/>
    <w:rsid w:val="000955A1"/>
    <w:rsid w:val="00095EF1"/>
    <w:rsid w:val="00096FA4"/>
    <w:rsid w:val="000974E4"/>
    <w:rsid w:val="000A0406"/>
    <w:rsid w:val="000A08EB"/>
    <w:rsid w:val="000A1025"/>
    <w:rsid w:val="000A12E4"/>
    <w:rsid w:val="000A1424"/>
    <w:rsid w:val="000A16A4"/>
    <w:rsid w:val="000A30E1"/>
    <w:rsid w:val="000A312A"/>
    <w:rsid w:val="000A312C"/>
    <w:rsid w:val="000A3A4B"/>
    <w:rsid w:val="000A4068"/>
    <w:rsid w:val="000A41B1"/>
    <w:rsid w:val="000A46D5"/>
    <w:rsid w:val="000A48AC"/>
    <w:rsid w:val="000A5098"/>
    <w:rsid w:val="000A52A5"/>
    <w:rsid w:val="000A5639"/>
    <w:rsid w:val="000A58E7"/>
    <w:rsid w:val="000A625E"/>
    <w:rsid w:val="000A66F8"/>
    <w:rsid w:val="000A68AC"/>
    <w:rsid w:val="000B224D"/>
    <w:rsid w:val="000B341F"/>
    <w:rsid w:val="000B3E33"/>
    <w:rsid w:val="000B4992"/>
    <w:rsid w:val="000B6445"/>
    <w:rsid w:val="000B6568"/>
    <w:rsid w:val="000B6771"/>
    <w:rsid w:val="000B6896"/>
    <w:rsid w:val="000B6AAD"/>
    <w:rsid w:val="000B71CD"/>
    <w:rsid w:val="000B7522"/>
    <w:rsid w:val="000C006A"/>
    <w:rsid w:val="000C05F9"/>
    <w:rsid w:val="000C1347"/>
    <w:rsid w:val="000C18EE"/>
    <w:rsid w:val="000C23BB"/>
    <w:rsid w:val="000C258F"/>
    <w:rsid w:val="000C2D00"/>
    <w:rsid w:val="000C2F82"/>
    <w:rsid w:val="000C4685"/>
    <w:rsid w:val="000C4CEB"/>
    <w:rsid w:val="000C4EA9"/>
    <w:rsid w:val="000C5099"/>
    <w:rsid w:val="000C63CD"/>
    <w:rsid w:val="000C6A11"/>
    <w:rsid w:val="000C6C49"/>
    <w:rsid w:val="000D0392"/>
    <w:rsid w:val="000D0D3E"/>
    <w:rsid w:val="000D0EE7"/>
    <w:rsid w:val="000D1A80"/>
    <w:rsid w:val="000D1BA9"/>
    <w:rsid w:val="000D22E8"/>
    <w:rsid w:val="000D2494"/>
    <w:rsid w:val="000D267D"/>
    <w:rsid w:val="000D2E32"/>
    <w:rsid w:val="000D38AC"/>
    <w:rsid w:val="000D40B3"/>
    <w:rsid w:val="000D5562"/>
    <w:rsid w:val="000D6599"/>
    <w:rsid w:val="000D6A2B"/>
    <w:rsid w:val="000D6C15"/>
    <w:rsid w:val="000D74FE"/>
    <w:rsid w:val="000E0CED"/>
    <w:rsid w:val="000E0F07"/>
    <w:rsid w:val="000E3328"/>
    <w:rsid w:val="000E36B2"/>
    <w:rsid w:val="000E37C0"/>
    <w:rsid w:val="000E3815"/>
    <w:rsid w:val="000E4299"/>
    <w:rsid w:val="000E46C5"/>
    <w:rsid w:val="000E4B06"/>
    <w:rsid w:val="000E66D2"/>
    <w:rsid w:val="000E6DF1"/>
    <w:rsid w:val="000E6F5F"/>
    <w:rsid w:val="000F037F"/>
    <w:rsid w:val="000F05B1"/>
    <w:rsid w:val="000F1044"/>
    <w:rsid w:val="000F15C3"/>
    <w:rsid w:val="000F174B"/>
    <w:rsid w:val="000F197C"/>
    <w:rsid w:val="000F24D2"/>
    <w:rsid w:val="000F26F2"/>
    <w:rsid w:val="000F2E01"/>
    <w:rsid w:val="000F326E"/>
    <w:rsid w:val="000F4149"/>
    <w:rsid w:val="000F51FB"/>
    <w:rsid w:val="000F6375"/>
    <w:rsid w:val="000F6663"/>
    <w:rsid w:val="000F6928"/>
    <w:rsid w:val="000F6DAC"/>
    <w:rsid w:val="000F7B0F"/>
    <w:rsid w:val="00100315"/>
    <w:rsid w:val="00102674"/>
    <w:rsid w:val="00102BB7"/>
    <w:rsid w:val="00103F77"/>
    <w:rsid w:val="00104012"/>
    <w:rsid w:val="0010453C"/>
    <w:rsid w:val="0010468F"/>
    <w:rsid w:val="00105A6B"/>
    <w:rsid w:val="00105A7D"/>
    <w:rsid w:val="00105EA0"/>
    <w:rsid w:val="00106225"/>
    <w:rsid w:val="001065B4"/>
    <w:rsid w:val="00106F6F"/>
    <w:rsid w:val="00111078"/>
    <w:rsid w:val="00111626"/>
    <w:rsid w:val="00111637"/>
    <w:rsid w:val="0011216C"/>
    <w:rsid w:val="00112D85"/>
    <w:rsid w:val="00112F87"/>
    <w:rsid w:val="00113083"/>
    <w:rsid w:val="001137E3"/>
    <w:rsid w:val="001138C4"/>
    <w:rsid w:val="0011435F"/>
    <w:rsid w:val="001143D9"/>
    <w:rsid w:val="00114A5A"/>
    <w:rsid w:val="00114C84"/>
    <w:rsid w:val="001152BD"/>
    <w:rsid w:val="00115364"/>
    <w:rsid w:val="00115E00"/>
    <w:rsid w:val="0011650A"/>
    <w:rsid w:val="001168FE"/>
    <w:rsid w:val="0011756D"/>
    <w:rsid w:val="00117F70"/>
    <w:rsid w:val="00120048"/>
    <w:rsid w:val="00120212"/>
    <w:rsid w:val="00120772"/>
    <w:rsid w:val="00120B33"/>
    <w:rsid w:val="00120C54"/>
    <w:rsid w:val="00121242"/>
    <w:rsid w:val="001213DE"/>
    <w:rsid w:val="00121E26"/>
    <w:rsid w:val="00122073"/>
    <w:rsid w:val="0012314F"/>
    <w:rsid w:val="00124B7D"/>
    <w:rsid w:val="00125462"/>
    <w:rsid w:val="00125CF6"/>
    <w:rsid w:val="00125EC0"/>
    <w:rsid w:val="00126BF6"/>
    <w:rsid w:val="00130825"/>
    <w:rsid w:val="00130D7C"/>
    <w:rsid w:val="00130EB6"/>
    <w:rsid w:val="00131240"/>
    <w:rsid w:val="00132051"/>
    <w:rsid w:val="00132417"/>
    <w:rsid w:val="00132E00"/>
    <w:rsid w:val="00133466"/>
    <w:rsid w:val="001335A4"/>
    <w:rsid w:val="00133B5B"/>
    <w:rsid w:val="0013460C"/>
    <w:rsid w:val="00134BA8"/>
    <w:rsid w:val="00134C1F"/>
    <w:rsid w:val="00135FA1"/>
    <w:rsid w:val="00136D87"/>
    <w:rsid w:val="00136DD9"/>
    <w:rsid w:val="00136F54"/>
    <w:rsid w:val="00137D3F"/>
    <w:rsid w:val="001407DC"/>
    <w:rsid w:val="0014091E"/>
    <w:rsid w:val="00141271"/>
    <w:rsid w:val="00141378"/>
    <w:rsid w:val="0014169A"/>
    <w:rsid w:val="00141911"/>
    <w:rsid w:val="00141D0D"/>
    <w:rsid w:val="001422FA"/>
    <w:rsid w:val="00142C74"/>
    <w:rsid w:val="00142D14"/>
    <w:rsid w:val="001444F9"/>
    <w:rsid w:val="001445BB"/>
    <w:rsid w:val="001449A8"/>
    <w:rsid w:val="00144BE0"/>
    <w:rsid w:val="00144D2F"/>
    <w:rsid w:val="00145AAB"/>
    <w:rsid w:val="00146E67"/>
    <w:rsid w:val="00147358"/>
    <w:rsid w:val="00147BA7"/>
    <w:rsid w:val="00147D96"/>
    <w:rsid w:val="00150CD1"/>
    <w:rsid w:val="00151527"/>
    <w:rsid w:val="001526C4"/>
    <w:rsid w:val="00154331"/>
    <w:rsid w:val="00154A2D"/>
    <w:rsid w:val="00154D18"/>
    <w:rsid w:val="00155017"/>
    <w:rsid w:val="0015556E"/>
    <w:rsid w:val="00155C70"/>
    <w:rsid w:val="001564D0"/>
    <w:rsid w:val="001567A4"/>
    <w:rsid w:val="00156F51"/>
    <w:rsid w:val="0015761C"/>
    <w:rsid w:val="0015762F"/>
    <w:rsid w:val="00157E0C"/>
    <w:rsid w:val="001604B3"/>
    <w:rsid w:val="00160A65"/>
    <w:rsid w:val="001611E8"/>
    <w:rsid w:val="00161386"/>
    <w:rsid w:val="00161951"/>
    <w:rsid w:val="00161C81"/>
    <w:rsid w:val="001623C6"/>
    <w:rsid w:val="00162869"/>
    <w:rsid w:val="00162B73"/>
    <w:rsid w:val="00162C1D"/>
    <w:rsid w:val="00163134"/>
    <w:rsid w:val="00164181"/>
    <w:rsid w:val="0016471C"/>
    <w:rsid w:val="00164D75"/>
    <w:rsid w:val="00164F61"/>
    <w:rsid w:val="0016592B"/>
    <w:rsid w:val="00165DBE"/>
    <w:rsid w:val="001665F2"/>
    <w:rsid w:val="00166765"/>
    <w:rsid w:val="001669AD"/>
    <w:rsid w:val="001669D4"/>
    <w:rsid w:val="0016710A"/>
    <w:rsid w:val="00167E09"/>
    <w:rsid w:val="001703AC"/>
    <w:rsid w:val="00170461"/>
    <w:rsid w:val="0017059E"/>
    <w:rsid w:val="001708F5"/>
    <w:rsid w:val="00170C2F"/>
    <w:rsid w:val="001710CD"/>
    <w:rsid w:val="001710E0"/>
    <w:rsid w:val="00171F7A"/>
    <w:rsid w:val="00174A45"/>
    <w:rsid w:val="00174ECA"/>
    <w:rsid w:val="0017500B"/>
    <w:rsid w:val="00175BBF"/>
    <w:rsid w:val="00175F14"/>
    <w:rsid w:val="00176C62"/>
    <w:rsid w:val="00177236"/>
    <w:rsid w:val="00177A0F"/>
    <w:rsid w:val="00177DE4"/>
    <w:rsid w:val="0018054C"/>
    <w:rsid w:val="00181413"/>
    <w:rsid w:val="00181CF4"/>
    <w:rsid w:val="00182327"/>
    <w:rsid w:val="00182B74"/>
    <w:rsid w:val="00183849"/>
    <w:rsid w:val="00183F5F"/>
    <w:rsid w:val="00184CFB"/>
    <w:rsid w:val="001854B8"/>
    <w:rsid w:val="00185AA8"/>
    <w:rsid w:val="0018646A"/>
    <w:rsid w:val="0019004F"/>
    <w:rsid w:val="00190A4E"/>
    <w:rsid w:val="00190E1C"/>
    <w:rsid w:val="00191BEB"/>
    <w:rsid w:val="00192078"/>
    <w:rsid w:val="00192816"/>
    <w:rsid w:val="0019354C"/>
    <w:rsid w:val="00193605"/>
    <w:rsid w:val="00194DBE"/>
    <w:rsid w:val="00194F73"/>
    <w:rsid w:val="0019530F"/>
    <w:rsid w:val="00195410"/>
    <w:rsid w:val="0019565D"/>
    <w:rsid w:val="001959DE"/>
    <w:rsid w:val="00195F8C"/>
    <w:rsid w:val="00196B12"/>
    <w:rsid w:val="00196FBA"/>
    <w:rsid w:val="0019791F"/>
    <w:rsid w:val="001A09A3"/>
    <w:rsid w:val="001A0C5E"/>
    <w:rsid w:val="001A0ECB"/>
    <w:rsid w:val="001A1F82"/>
    <w:rsid w:val="001A2351"/>
    <w:rsid w:val="001A3875"/>
    <w:rsid w:val="001A3895"/>
    <w:rsid w:val="001A4595"/>
    <w:rsid w:val="001A4CF8"/>
    <w:rsid w:val="001A4D95"/>
    <w:rsid w:val="001A5DAA"/>
    <w:rsid w:val="001A5EDB"/>
    <w:rsid w:val="001A6829"/>
    <w:rsid w:val="001A6EDD"/>
    <w:rsid w:val="001A6EE2"/>
    <w:rsid w:val="001A7033"/>
    <w:rsid w:val="001A72EC"/>
    <w:rsid w:val="001A732E"/>
    <w:rsid w:val="001A76F9"/>
    <w:rsid w:val="001A7F6A"/>
    <w:rsid w:val="001B060E"/>
    <w:rsid w:val="001B2076"/>
    <w:rsid w:val="001B22DF"/>
    <w:rsid w:val="001B2834"/>
    <w:rsid w:val="001B30BF"/>
    <w:rsid w:val="001B3145"/>
    <w:rsid w:val="001B326B"/>
    <w:rsid w:val="001B3D46"/>
    <w:rsid w:val="001B49FE"/>
    <w:rsid w:val="001B5186"/>
    <w:rsid w:val="001B5240"/>
    <w:rsid w:val="001B62F2"/>
    <w:rsid w:val="001B6886"/>
    <w:rsid w:val="001B69B4"/>
    <w:rsid w:val="001B7F69"/>
    <w:rsid w:val="001C0967"/>
    <w:rsid w:val="001C0B1C"/>
    <w:rsid w:val="001C172D"/>
    <w:rsid w:val="001C17A8"/>
    <w:rsid w:val="001C1823"/>
    <w:rsid w:val="001C18FC"/>
    <w:rsid w:val="001C2EE4"/>
    <w:rsid w:val="001C31D7"/>
    <w:rsid w:val="001C35BF"/>
    <w:rsid w:val="001C6381"/>
    <w:rsid w:val="001C665E"/>
    <w:rsid w:val="001C7C11"/>
    <w:rsid w:val="001C7D4F"/>
    <w:rsid w:val="001C7D8F"/>
    <w:rsid w:val="001D0188"/>
    <w:rsid w:val="001D0241"/>
    <w:rsid w:val="001D0AB3"/>
    <w:rsid w:val="001D0D15"/>
    <w:rsid w:val="001D101D"/>
    <w:rsid w:val="001D26C1"/>
    <w:rsid w:val="001D3C07"/>
    <w:rsid w:val="001D429A"/>
    <w:rsid w:val="001D475C"/>
    <w:rsid w:val="001D4BA4"/>
    <w:rsid w:val="001D513F"/>
    <w:rsid w:val="001D5247"/>
    <w:rsid w:val="001D5422"/>
    <w:rsid w:val="001D5A2A"/>
    <w:rsid w:val="001D5FAF"/>
    <w:rsid w:val="001D62A8"/>
    <w:rsid w:val="001D668F"/>
    <w:rsid w:val="001D7307"/>
    <w:rsid w:val="001D7B2C"/>
    <w:rsid w:val="001D7DF9"/>
    <w:rsid w:val="001E023E"/>
    <w:rsid w:val="001E03AD"/>
    <w:rsid w:val="001E1405"/>
    <w:rsid w:val="001E34A3"/>
    <w:rsid w:val="001E3623"/>
    <w:rsid w:val="001E3B9C"/>
    <w:rsid w:val="001E3DBB"/>
    <w:rsid w:val="001E4ECC"/>
    <w:rsid w:val="001E4F77"/>
    <w:rsid w:val="001E53AD"/>
    <w:rsid w:val="001E54D2"/>
    <w:rsid w:val="001E5CFA"/>
    <w:rsid w:val="001E65B4"/>
    <w:rsid w:val="001E6A5D"/>
    <w:rsid w:val="001E703F"/>
    <w:rsid w:val="001E7044"/>
    <w:rsid w:val="001E7301"/>
    <w:rsid w:val="001E7614"/>
    <w:rsid w:val="001E7A4C"/>
    <w:rsid w:val="001F0661"/>
    <w:rsid w:val="001F09CF"/>
    <w:rsid w:val="001F1A1B"/>
    <w:rsid w:val="001F2288"/>
    <w:rsid w:val="001F28AD"/>
    <w:rsid w:val="001F38D9"/>
    <w:rsid w:val="001F3A57"/>
    <w:rsid w:val="001F6719"/>
    <w:rsid w:val="001F751B"/>
    <w:rsid w:val="0020025C"/>
    <w:rsid w:val="0020079B"/>
    <w:rsid w:val="00200AAF"/>
    <w:rsid w:val="00201200"/>
    <w:rsid w:val="00202FBE"/>
    <w:rsid w:val="0020322B"/>
    <w:rsid w:val="0020375E"/>
    <w:rsid w:val="002048A9"/>
    <w:rsid w:val="00204A7F"/>
    <w:rsid w:val="00204E0D"/>
    <w:rsid w:val="00205122"/>
    <w:rsid w:val="002062E1"/>
    <w:rsid w:val="00206686"/>
    <w:rsid w:val="00206A90"/>
    <w:rsid w:val="00206ABD"/>
    <w:rsid w:val="002072B1"/>
    <w:rsid w:val="002076B6"/>
    <w:rsid w:val="00210186"/>
    <w:rsid w:val="002102C3"/>
    <w:rsid w:val="00210DBF"/>
    <w:rsid w:val="00212558"/>
    <w:rsid w:val="002126E8"/>
    <w:rsid w:val="00215225"/>
    <w:rsid w:val="0021533D"/>
    <w:rsid w:val="0021547A"/>
    <w:rsid w:val="00216DF9"/>
    <w:rsid w:val="00217D17"/>
    <w:rsid w:val="0022116E"/>
    <w:rsid w:val="0022155A"/>
    <w:rsid w:val="002220BC"/>
    <w:rsid w:val="00222905"/>
    <w:rsid w:val="00223239"/>
    <w:rsid w:val="00223AE6"/>
    <w:rsid w:val="00223D2B"/>
    <w:rsid w:val="002251FD"/>
    <w:rsid w:val="00225A37"/>
    <w:rsid w:val="00225F23"/>
    <w:rsid w:val="0022681C"/>
    <w:rsid w:val="00226898"/>
    <w:rsid w:val="00226F90"/>
    <w:rsid w:val="0022707E"/>
    <w:rsid w:val="002273D9"/>
    <w:rsid w:val="0023044A"/>
    <w:rsid w:val="00230475"/>
    <w:rsid w:val="00231AEA"/>
    <w:rsid w:val="00232C34"/>
    <w:rsid w:val="00233693"/>
    <w:rsid w:val="00233CFD"/>
    <w:rsid w:val="00233F2A"/>
    <w:rsid w:val="002366BF"/>
    <w:rsid w:val="002367D8"/>
    <w:rsid w:val="00237193"/>
    <w:rsid w:val="0024224A"/>
    <w:rsid w:val="002428BF"/>
    <w:rsid w:val="0024297E"/>
    <w:rsid w:val="0024358A"/>
    <w:rsid w:val="002449B8"/>
    <w:rsid w:val="00245419"/>
    <w:rsid w:val="00246C5E"/>
    <w:rsid w:val="0024779B"/>
    <w:rsid w:val="00247D43"/>
    <w:rsid w:val="002524D8"/>
    <w:rsid w:val="002530B7"/>
    <w:rsid w:val="00254259"/>
    <w:rsid w:val="002547A4"/>
    <w:rsid w:val="0025490C"/>
    <w:rsid w:val="002550AB"/>
    <w:rsid w:val="00256BCA"/>
    <w:rsid w:val="00260192"/>
    <w:rsid w:val="0026158A"/>
    <w:rsid w:val="00261726"/>
    <w:rsid w:val="002629B4"/>
    <w:rsid w:val="00262F64"/>
    <w:rsid w:val="00263070"/>
    <w:rsid w:val="0026338D"/>
    <w:rsid w:val="00263530"/>
    <w:rsid w:val="002647E0"/>
    <w:rsid w:val="00264D59"/>
    <w:rsid w:val="00265033"/>
    <w:rsid w:val="0026513C"/>
    <w:rsid w:val="00265F6A"/>
    <w:rsid w:val="0026691B"/>
    <w:rsid w:val="00266F42"/>
    <w:rsid w:val="00267017"/>
    <w:rsid w:val="002670F0"/>
    <w:rsid w:val="0026752C"/>
    <w:rsid w:val="002677EC"/>
    <w:rsid w:val="00267D28"/>
    <w:rsid w:val="0027048D"/>
    <w:rsid w:val="0027077A"/>
    <w:rsid w:val="00270AB8"/>
    <w:rsid w:val="00270E4C"/>
    <w:rsid w:val="00270E70"/>
    <w:rsid w:val="00271DD2"/>
    <w:rsid w:val="002724E8"/>
    <w:rsid w:val="00272560"/>
    <w:rsid w:val="002727FD"/>
    <w:rsid w:val="002729CA"/>
    <w:rsid w:val="002744E2"/>
    <w:rsid w:val="00274B10"/>
    <w:rsid w:val="00274BBC"/>
    <w:rsid w:val="00274F39"/>
    <w:rsid w:val="002751FC"/>
    <w:rsid w:val="00275B56"/>
    <w:rsid w:val="00276060"/>
    <w:rsid w:val="0027624E"/>
    <w:rsid w:val="002767CF"/>
    <w:rsid w:val="002770C3"/>
    <w:rsid w:val="0027725A"/>
    <w:rsid w:val="00280156"/>
    <w:rsid w:val="00280A6D"/>
    <w:rsid w:val="00284BBB"/>
    <w:rsid w:val="00287E4F"/>
    <w:rsid w:val="002906F5"/>
    <w:rsid w:val="00290EC8"/>
    <w:rsid w:val="00291BE2"/>
    <w:rsid w:val="002933C6"/>
    <w:rsid w:val="002943F6"/>
    <w:rsid w:val="002944C8"/>
    <w:rsid w:val="0029529F"/>
    <w:rsid w:val="00295C1B"/>
    <w:rsid w:val="00296060"/>
    <w:rsid w:val="002962EC"/>
    <w:rsid w:val="002A0A29"/>
    <w:rsid w:val="002A2D39"/>
    <w:rsid w:val="002A36E5"/>
    <w:rsid w:val="002A43E2"/>
    <w:rsid w:val="002A4682"/>
    <w:rsid w:val="002A4CDD"/>
    <w:rsid w:val="002A6A03"/>
    <w:rsid w:val="002A6FC9"/>
    <w:rsid w:val="002A7A71"/>
    <w:rsid w:val="002B093B"/>
    <w:rsid w:val="002B103A"/>
    <w:rsid w:val="002B179A"/>
    <w:rsid w:val="002B18B9"/>
    <w:rsid w:val="002B1D9F"/>
    <w:rsid w:val="002B31AB"/>
    <w:rsid w:val="002B380B"/>
    <w:rsid w:val="002B42AE"/>
    <w:rsid w:val="002B493B"/>
    <w:rsid w:val="002B4D96"/>
    <w:rsid w:val="002B4FC2"/>
    <w:rsid w:val="002B5308"/>
    <w:rsid w:val="002B69DA"/>
    <w:rsid w:val="002B6EEC"/>
    <w:rsid w:val="002B73E5"/>
    <w:rsid w:val="002B7BD4"/>
    <w:rsid w:val="002C07A8"/>
    <w:rsid w:val="002C090A"/>
    <w:rsid w:val="002C09CF"/>
    <w:rsid w:val="002C09F6"/>
    <w:rsid w:val="002C12CE"/>
    <w:rsid w:val="002C1A35"/>
    <w:rsid w:val="002C29C7"/>
    <w:rsid w:val="002C2FD5"/>
    <w:rsid w:val="002C35B9"/>
    <w:rsid w:val="002C3C05"/>
    <w:rsid w:val="002C4880"/>
    <w:rsid w:val="002C4AA6"/>
    <w:rsid w:val="002C5182"/>
    <w:rsid w:val="002C56D9"/>
    <w:rsid w:val="002C574D"/>
    <w:rsid w:val="002C5BFE"/>
    <w:rsid w:val="002C5E70"/>
    <w:rsid w:val="002C604C"/>
    <w:rsid w:val="002C60A3"/>
    <w:rsid w:val="002C663B"/>
    <w:rsid w:val="002C6C9B"/>
    <w:rsid w:val="002C6F0F"/>
    <w:rsid w:val="002D07D4"/>
    <w:rsid w:val="002D1130"/>
    <w:rsid w:val="002D152F"/>
    <w:rsid w:val="002D17EB"/>
    <w:rsid w:val="002D17FB"/>
    <w:rsid w:val="002D2050"/>
    <w:rsid w:val="002D3C15"/>
    <w:rsid w:val="002D42EC"/>
    <w:rsid w:val="002D43D4"/>
    <w:rsid w:val="002D43DB"/>
    <w:rsid w:val="002D4CBE"/>
    <w:rsid w:val="002D59C1"/>
    <w:rsid w:val="002D7A99"/>
    <w:rsid w:val="002D7B8C"/>
    <w:rsid w:val="002D7F76"/>
    <w:rsid w:val="002E06F2"/>
    <w:rsid w:val="002E077C"/>
    <w:rsid w:val="002E077E"/>
    <w:rsid w:val="002E0D6A"/>
    <w:rsid w:val="002E0E91"/>
    <w:rsid w:val="002E1313"/>
    <w:rsid w:val="002E2693"/>
    <w:rsid w:val="002E2CF2"/>
    <w:rsid w:val="002E3048"/>
    <w:rsid w:val="002E4032"/>
    <w:rsid w:val="002E4C3A"/>
    <w:rsid w:val="002E508F"/>
    <w:rsid w:val="002E5A19"/>
    <w:rsid w:val="002E65F8"/>
    <w:rsid w:val="002E6AA9"/>
    <w:rsid w:val="002E7B3A"/>
    <w:rsid w:val="002E7EC6"/>
    <w:rsid w:val="002F0E50"/>
    <w:rsid w:val="002F11FC"/>
    <w:rsid w:val="002F50E7"/>
    <w:rsid w:val="002F5860"/>
    <w:rsid w:val="002F6038"/>
    <w:rsid w:val="002F6B4B"/>
    <w:rsid w:val="002F71DD"/>
    <w:rsid w:val="002F7A43"/>
    <w:rsid w:val="0030041B"/>
    <w:rsid w:val="00301D7F"/>
    <w:rsid w:val="00302C6B"/>
    <w:rsid w:val="0030393C"/>
    <w:rsid w:val="00304319"/>
    <w:rsid w:val="003048CD"/>
    <w:rsid w:val="00305339"/>
    <w:rsid w:val="003057E1"/>
    <w:rsid w:val="0030628E"/>
    <w:rsid w:val="003115F1"/>
    <w:rsid w:val="00311AEC"/>
    <w:rsid w:val="0031254D"/>
    <w:rsid w:val="003128EE"/>
    <w:rsid w:val="00313ABA"/>
    <w:rsid w:val="00314F9E"/>
    <w:rsid w:val="0031519D"/>
    <w:rsid w:val="00316593"/>
    <w:rsid w:val="00316BCB"/>
    <w:rsid w:val="00316E8F"/>
    <w:rsid w:val="00317174"/>
    <w:rsid w:val="003172B0"/>
    <w:rsid w:val="00320FFC"/>
    <w:rsid w:val="00321080"/>
    <w:rsid w:val="003212FE"/>
    <w:rsid w:val="003213EF"/>
    <w:rsid w:val="003213FB"/>
    <w:rsid w:val="00321500"/>
    <w:rsid w:val="00322054"/>
    <w:rsid w:val="003225AA"/>
    <w:rsid w:val="00322F42"/>
    <w:rsid w:val="003235A7"/>
    <w:rsid w:val="00323DAE"/>
    <w:rsid w:val="00323DFF"/>
    <w:rsid w:val="0032493A"/>
    <w:rsid w:val="00326C6A"/>
    <w:rsid w:val="00326FBA"/>
    <w:rsid w:val="003271EF"/>
    <w:rsid w:val="00327443"/>
    <w:rsid w:val="0032757F"/>
    <w:rsid w:val="003307C9"/>
    <w:rsid w:val="00331384"/>
    <w:rsid w:val="00331508"/>
    <w:rsid w:val="003315D3"/>
    <w:rsid w:val="0033161F"/>
    <w:rsid w:val="003316F2"/>
    <w:rsid w:val="00331A27"/>
    <w:rsid w:val="00331D74"/>
    <w:rsid w:val="00332710"/>
    <w:rsid w:val="003327D4"/>
    <w:rsid w:val="003338BC"/>
    <w:rsid w:val="00336347"/>
    <w:rsid w:val="00336470"/>
    <w:rsid w:val="003367A0"/>
    <w:rsid w:val="00336E60"/>
    <w:rsid w:val="003373E7"/>
    <w:rsid w:val="00337EEC"/>
    <w:rsid w:val="00337FEA"/>
    <w:rsid w:val="00340305"/>
    <w:rsid w:val="00340326"/>
    <w:rsid w:val="0034092E"/>
    <w:rsid w:val="00340D75"/>
    <w:rsid w:val="00340EBB"/>
    <w:rsid w:val="003410D6"/>
    <w:rsid w:val="003412C4"/>
    <w:rsid w:val="003412FE"/>
    <w:rsid w:val="00341B78"/>
    <w:rsid w:val="00341B95"/>
    <w:rsid w:val="00341D9A"/>
    <w:rsid w:val="00342432"/>
    <w:rsid w:val="00342477"/>
    <w:rsid w:val="00342E52"/>
    <w:rsid w:val="00343459"/>
    <w:rsid w:val="00343978"/>
    <w:rsid w:val="00343F65"/>
    <w:rsid w:val="00344482"/>
    <w:rsid w:val="00344F2D"/>
    <w:rsid w:val="00346B72"/>
    <w:rsid w:val="00346CC2"/>
    <w:rsid w:val="00347067"/>
    <w:rsid w:val="003470B9"/>
    <w:rsid w:val="00347362"/>
    <w:rsid w:val="003479A9"/>
    <w:rsid w:val="00347ECA"/>
    <w:rsid w:val="00350483"/>
    <w:rsid w:val="00351C82"/>
    <w:rsid w:val="0035234D"/>
    <w:rsid w:val="003530AD"/>
    <w:rsid w:val="00353D3E"/>
    <w:rsid w:val="0035420D"/>
    <w:rsid w:val="003548A8"/>
    <w:rsid w:val="00355483"/>
    <w:rsid w:val="0035585D"/>
    <w:rsid w:val="00356014"/>
    <w:rsid w:val="0035674F"/>
    <w:rsid w:val="00357580"/>
    <w:rsid w:val="003577B1"/>
    <w:rsid w:val="003601B7"/>
    <w:rsid w:val="00360612"/>
    <w:rsid w:val="00360C6C"/>
    <w:rsid w:val="00361650"/>
    <w:rsid w:val="003621F1"/>
    <w:rsid w:val="00362720"/>
    <w:rsid w:val="00362881"/>
    <w:rsid w:val="00363358"/>
    <w:rsid w:val="00363E53"/>
    <w:rsid w:val="0036420F"/>
    <w:rsid w:val="0036451B"/>
    <w:rsid w:val="00364585"/>
    <w:rsid w:val="00365242"/>
    <w:rsid w:val="00365366"/>
    <w:rsid w:val="003669A1"/>
    <w:rsid w:val="00367096"/>
    <w:rsid w:val="003673BF"/>
    <w:rsid w:val="003705CE"/>
    <w:rsid w:val="0037197A"/>
    <w:rsid w:val="003719A8"/>
    <w:rsid w:val="00371F8A"/>
    <w:rsid w:val="00372B94"/>
    <w:rsid w:val="00372C48"/>
    <w:rsid w:val="00372FA0"/>
    <w:rsid w:val="00374B0C"/>
    <w:rsid w:val="0037578B"/>
    <w:rsid w:val="00377254"/>
    <w:rsid w:val="003772EC"/>
    <w:rsid w:val="00377FE3"/>
    <w:rsid w:val="0038194F"/>
    <w:rsid w:val="0038346B"/>
    <w:rsid w:val="00384306"/>
    <w:rsid w:val="00384534"/>
    <w:rsid w:val="00384911"/>
    <w:rsid w:val="00384F0C"/>
    <w:rsid w:val="00385195"/>
    <w:rsid w:val="00385241"/>
    <w:rsid w:val="00386F38"/>
    <w:rsid w:val="003872D7"/>
    <w:rsid w:val="00387C06"/>
    <w:rsid w:val="003936B6"/>
    <w:rsid w:val="003940F9"/>
    <w:rsid w:val="0039468D"/>
    <w:rsid w:val="003951B2"/>
    <w:rsid w:val="00396437"/>
    <w:rsid w:val="00396CF9"/>
    <w:rsid w:val="003A0496"/>
    <w:rsid w:val="003A06F9"/>
    <w:rsid w:val="003A1B52"/>
    <w:rsid w:val="003A31B8"/>
    <w:rsid w:val="003A3CDB"/>
    <w:rsid w:val="003A3D4F"/>
    <w:rsid w:val="003A4750"/>
    <w:rsid w:val="003A4BAE"/>
    <w:rsid w:val="003A650F"/>
    <w:rsid w:val="003A66DF"/>
    <w:rsid w:val="003A6F7F"/>
    <w:rsid w:val="003B1196"/>
    <w:rsid w:val="003B350C"/>
    <w:rsid w:val="003B3A5D"/>
    <w:rsid w:val="003B4191"/>
    <w:rsid w:val="003B441C"/>
    <w:rsid w:val="003B475A"/>
    <w:rsid w:val="003B4E91"/>
    <w:rsid w:val="003B4F97"/>
    <w:rsid w:val="003B5785"/>
    <w:rsid w:val="003B6D89"/>
    <w:rsid w:val="003B7845"/>
    <w:rsid w:val="003B7A03"/>
    <w:rsid w:val="003B7A3F"/>
    <w:rsid w:val="003C00F6"/>
    <w:rsid w:val="003C0347"/>
    <w:rsid w:val="003C0DBC"/>
    <w:rsid w:val="003C1DC9"/>
    <w:rsid w:val="003C24E6"/>
    <w:rsid w:val="003C2CA7"/>
    <w:rsid w:val="003C3687"/>
    <w:rsid w:val="003C4238"/>
    <w:rsid w:val="003C42B3"/>
    <w:rsid w:val="003C4456"/>
    <w:rsid w:val="003C637E"/>
    <w:rsid w:val="003C654E"/>
    <w:rsid w:val="003C67A1"/>
    <w:rsid w:val="003C6990"/>
    <w:rsid w:val="003C6D6C"/>
    <w:rsid w:val="003C70A6"/>
    <w:rsid w:val="003C7208"/>
    <w:rsid w:val="003C7901"/>
    <w:rsid w:val="003C791C"/>
    <w:rsid w:val="003D1330"/>
    <w:rsid w:val="003D14D4"/>
    <w:rsid w:val="003D1732"/>
    <w:rsid w:val="003D1CD5"/>
    <w:rsid w:val="003D1F4E"/>
    <w:rsid w:val="003D2A55"/>
    <w:rsid w:val="003D3C3E"/>
    <w:rsid w:val="003D4312"/>
    <w:rsid w:val="003D5648"/>
    <w:rsid w:val="003D61B7"/>
    <w:rsid w:val="003D6B90"/>
    <w:rsid w:val="003D7348"/>
    <w:rsid w:val="003D7A45"/>
    <w:rsid w:val="003D7EED"/>
    <w:rsid w:val="003E038C"/>
    <w:rsid w:val="003E05A7"/>
    <w:rsid w:val="003E16F9"/>
    <w:rsid w:val="003E1FE6"/>
    <w:rsid w:val="003E2101"/>
    <w:rsid w:val="003E276B"/>
    <w:rsid w:val="003E2C61"/>
    <w:rsid w:val="003E2E24"/>
    <w:rsid w:val="003E31BA"/>
    <w:rsid w:val="003E32AC"/>
    <w:rsid w:val="003E3C29"/>
    <w:rsid w:val="003E3EA6"/>
    <w:rsid w:val="003E5A3E"/>
    <w:rsid w:val="003E6D9E"/>
    <w:rsid w:val="003E6F65"/>
    <w:rsid w:val="003E76A3"/>
    <w:rsid w:val="003E7A7E"/>
    <w:rsid w:val="003F0609"/>
    <w:rsid w:val="003F23E6"/>
    <w:rsid w:val="003F2847"/>
    <w:rsid w:val="003F2CD6"/>
    <w:rsid w:val="003F319C"/>
    <w:rsid w:val="003F539E"/>
    <w:rsid w:val="003F6B57"/>
    <w:rsid w:val="003F7109"/>
    <w:rsid w:val="003F777B"/>
    <w:rsid w:val="003F7AD5"/>
    <w:rsid w:val="004006B8"/>
    <w:rsid w:val="00400910"/>
    <w:rsid w:val="00400DDB"/>
    <w:rsid w:val="0040112E"/>
    <w:rsid w:val="00401C4B"/>
    <w:rsid w:val="00403AE8"/>
    <w:rsid w:val="00403EC9"/>
    <w:rsid w:val="0040409E"/>
    <w:rsid w:val="00404287"/>
    <w:rsid w:val="00404AA2"/>
    <w:rsid w:val="0040529D"/>
    <w:rsid w:val="0040582D"/>
    <w:rsid w:val="00405AA3"/>
    <w:rsid w:val="004072BF"/>
    <w:rsid w:val="00407435"/>
    <w:rsid w:val="00407BA5"/>
    <w:rsid w:val="00410403"/>
    <w:rsid w:val="004119E1"/>
    <w:rsid w:val="00411B71"/>
    <w:rsid w:val="0041210D"/>
    <w:rsid w:val="00412896"/>
    <w:rsid w:val="00412B29"/>
    <w:rsid w:val="004130AA"/>
    <w:rsid w:val="004136CA"/>
    <w:rsid w:val="004138C8"/>
    <w:rsid w:val="00413F41"/>
    <w:rsid w:val="00414554"/>
    <w:rsid w:val="004148EF"/>
    <w:rsid w:val="00414AD7"/>
    <w:rsid w:val="00414AFA"/>
    <w:rsid w:val="004154D9"/>
    <w:rsid w:val="00417AA0"/>
    <w:rsid w:val="00420BAB"/>
    <w:rsid w:val="004211D2"/>
    <w:rsid w:val="00421AEA"/>
    <w:rsid w:val="00421F83"/>
    <w:rsid w:val="00422C29"/>
    <w:rsid w:val="00423396"/>
    <w:rsid w:val="00423F60"/>
    <w:rsid w:val="004242E9"/>
    <w:rsid w:val="00424BA3"/>
    <w:rsid w:val="00424E5B"/>
    <w:rsid w:val="00424F3E"/>
    <w:rsid w:val="00425062"/>
    <w:rsid w:val="00425F87"/>
    <w:rsid w:val="00426431"/>
    <w:rsid w:val="00430AA0"/>
    <w:rsid w:val="00430BB7"/>
    <w:rsid w:val="00432688"/>
    <w:rsid w:val="00432766"/>
    <w:rsid w:val="00432F23"/>
    <w:rsid w:val="00432F85"/>
    <w:rsid w:val="00433724"/>
    <w:rsid w:val="004343B7"/>
    <w:rsid w:val="0043476F"/>
    <w:rsid w:val="00434AF4"/>
    <w:rsid w:val="00435389"/>
    <w:rsid w:val="00436771"/>
    <w:rsid w:val="00440295"/>
    <w:rsid w:val="00440560"/>
    <w:rsid w:val="00441CD6"/>
    <w:rsid w:val="00442E98"/>
    <w:rsid w:val="00443696"/>
    <w:rsid w:val="004439DB"/>
    <w:rsid w:val="00443BC8"/>
    <w:rsid w:val="004463FD"/>
    <w:rsid w:val="00446757"/>
    <w:rsid w:val="00446C77"/>
    <w:rsid w:val="00446EAB"/>
    <w:rsid w:val="00447995"/>
    <w:rsid w:val="00447AEB"/>
    <w:rsid w:val="00447E9D"/>
    <w:rsid w:val="0045022B"/>
    <w:rsid w:val="00450614"/>
    <w:rsid w:val="004510D3"/>
    <w:rsid w:val="00451C11"/>
    <w:rsid w:val="0045360B"/>
    <w:rsid w:val="00453B37"/>
    <w:rsid w:val="00453FCC"/>
    <w:rsid w:val="004547B8"/>
    <w:rsid w:val="00454CD0"/>
    <w:rsid w:val="0045500A"/>
    <w:rsid w:val="004554B2"/>
    <w:rsid w:val="0045591D"/>
    <w:rsid w:val="00455BCC"/>
    <w:rsid w:val="00455CB8"/>
    <w:rsid w:val="004568EC"/>
    <w:rsid w:val="004577F0"/>
    <w:rsid w:val="004604CF"/>
    <w:rsid w:val="00460B38"/>
    <w:rsid w:val="004613C2"/>
    <w:rsid w:val="00462752"/>
    <w:rsid w:val="00462D37"/>
    <w:rsid w:val="00463D36"/>
    <w:rsid w:val="0046436E"/>
    <w:rsid w:val="0046444E"/>
    <w:rsid w:val="00464B06"/>
    <w:rsid w:val="004654F7"/>
    <w:rsid w:val="004660D4"/>
    <w:rsid w:val="004666D6"/>
    <w:rsid w:val="004667E6"/>
    <w:rsid w:val="0046778F"/>
    <w:rsid w:val="00470FBB"/>
    <w:rsid w:val="00471BAE"/>
    <w:rsid w:val="00472EBA"/>
    <w:rsid w:val="00473652"/>
    <w:rsid w:val="00473FF5"/>
    <w:rsid w:val="004754CA"/>
    <w:rsid w:val="004754CD"/>
    <w:rsid w:val="004755AF"/>
    <w:rsid w:val="00476389"/>
    <w:rsid w:val="00477AE5"/>
    <w:rsid w:val="004807BC"/>
    <w:rsid w:val="00480B9F"/>
    <w:rsid w:val="00482F7B"/>
    <w:rsid w:val="004835A8"/>
    <w:rsid w:val="004844E2"/>
    <w:rsid w:val="00484655"/>
    <w:rsid w:val="00484EBA"/>
    <w:rsid w:val="0048528A"/>
    <w:rsid w:val="00485438"/>
    <w:rsid w:val="00485459"/>
    <w:rsid w:val="004854EA"/>
    <w:rsid w:val="00485DBE"/>
    <w:rsid w:val="00486856"/>
    <w:rsid w:val="0048694B"/>
    <w:rsid w:val="00486C63"/>
    <w:rsid w:val="0048751F"/>
    <w:rsid w:val="004875ED"/>
    <w:rsid w:val="00487683"/>
    <w:rsid w:val="0049010C"/>
    <w:rsid w:val="00490C93"/>
    <w:rsid w:val="00493A77"/>
    <w:rsid w:val="00494080"/>
    <w:rsid w:val="004941D3"/>
    <w:rsid w:val="00496035"/>
    <w:rsid w:val="00496648"/>
    <w:rsid w:val="00496704"/>
    <w:rsid w:val="00496846"/>
    <w:rsid w:val="00496E42"/>
    <w:rsid w:val="00497087"/>
    <w:rsid w:val="004A00AA"/>
    <w:rsid w:val="004A0871"/>
    <w:rsid w:val="004A0E2A"/>
    <w:rsid w:val="004A1B22"/>
    <w:rsid w:val="004A2D44"/>
    <w:rsid w:val="004A2ED2"/>
    <w:rsid w:val="004A3FAC"/>
    <w:rsid w:val="004A412A"/>
    <w:rsid w:val="004A4698"/>
    <w:rsid w:val="004A56AD"/>
    <w:rsid w:val="004A5B48"/>
    <w:rsid w:val="004A5B8C"/>
    <w:rsid w:val="004A61EB"/>
    <w:rsid w:val="004A6FFC"/>
    <w:rsid w:val="004A7332"/>
    <w:rsid w:val="004A73D2"/>
    <w:rsid w:val="004B0191"/>
    <w:rsid w:val="004B1E2A"/>
    <w:rsid w:val="004B2C10"/>
    <w:rsid w:val="004B2E9C"/>
    <w:rsid w:val="004B355D"/>
    <w:rsid w:val="004B380A"/>
    <w:rsid w:val="004B3C0E"/>
    <w:rsid w:val="004B4538"/>
    <w:rsid w:val="004B4609"/>
    <w:rsid w:val="004B493D"/>
    <w:rsid w:val="004B5101"/>
    <w:rsid w:val="004B68F4"/>
    <w:rsid w:val="004B7341"/>
    <w:rsid w:val="004B7C1C"/>
    <w:rsid w:val="004C08F0"/>
    <w:rsid w:val="004C0EDD"/>
    <w:rsid w:val="004C1475"/>
    <w:rsid w:val="004C25C2"/>
    <w:rsid w:val="004C2EF1"/>
    <w:rsid w:val="004C3C4F"/>
    <w:rsid w:val="004C53EF"/>
    <w:rsid w:val="004C5A38"/>
    <w:rsid w:val="004C5D32"/>
    <w:rsid w:val="004C60BF"/>
    <w:rsid w:val="004C60D1"/>
    <w:rsid w:val="004C62CD"/>
    <w:rsid w:val="004C6B6D"/>
    <w:rsid w:val="004C6C20"/>
    <w:rsid w:val="004C7318"/>
    <w:rsid w:val="004D01DF"/>
    <w:rsid w:val="004D07F0"/>
    <w:rsid w:val="004D3D34"/>
    <w:rsid w:val="004D3DD2"/>
    <w:rsid w:val="004D3F1E"/>
    <w:rsid w:val="004D40FD"/>
    <w:rsid w:val="004D4783"/>
    <w:rsid w:val="004D4CA5"/>
    <w:rsid w:val="004D5F9C"/>
    <w:rsid w:val="004D6083"/>
    <w:rsid w:val="004D6576"/>
    <w:rsid w:val="004D713F"/>
    <w:rsid w:val="004E0358"/>
    <w:rsid w:val="004E059F"/>
    <w:rsid w:val="004E06AE"/>
    <w:rsid w:val="004E07A4"/>
    <w:rsid w:val="004E099D"/>
    <w:rsid w:val="004E182E"/>
    <w:rsid w:val="004E18AC"/>
    <w:rsid w:val="004E2446"/>
    <w:rsid w:val="004E4BA2"/>
    <w:rsid w:val="004E4EAF"/>
    <w:rsid w:val="004E4FD9"/>
    <w:rsid w:val="004E6566"/>
    <w:rsid w:val="004E6CBD"/>
    <w:rsid w:val="004E733A"/>
    <w:rsid w:val="004F1755"/>
    <w:rsid w:val="004F176C"/>
    <w:rsid w:val="004F4272"/>
    <w:rsid w:val="004F4407"/>
    <w:rsid w:val="004F4752"/>
    <w:rsid w:val="004F4C7A"/>
    <w:rsid w:val="004F4D47"/>
    <w:rsid w:val="004F715A"/>
    <w:rsid w:val="004F7AFD"/>
    <w:rsid w:val="00500DE7"/>
    <w:rsid w:val="0050205B"/>
    <w:rsid w:val="00502E3C"/>
    <w:rsid w:val="00502ED7"/>
    <w:rsid w:val="005035F1"/>
    <w:rsid w:val="00503C94"/>
    <w:rsid w:val="00504318"/>
    <w:rsid w:val="0050456E"/>
    <w:rsid w:val="005045C2"/>
    <w:rsid w:val="00504AFD"/>
    <w:rsid w:val="00504BBF"/>
    <w:rsid w:val="00504EBA"/>
    <w:rsid w:val="00505009"/>
    <w:rsid w:val="00506323"/>
    <w:rsid w:val="00506AB7"/>
    <w:rsid w:val="005075FC"/>
    <w:rsid w:val="00507E28"/>
    <w:rsid w:val="00511701"/>
    <w:rsid w:val="00511A60"/>
    <w:rsid w:val="00511C77"/>
    <w:rsid w:val="005138F7"/>
    <w:rsid w:val="00513B12"/>
    <w:rsid w:val="00515559"/>
    <w:rsid w:val="00516B8E"/>
    <w:rsid w:val="0051700D"/>
    <w:rsid w:val="0052001E"/>
    <w:rsid w:val="00520D99"/>
    <w:rsid w:val="00521489"/>
    <w:rsid w:val="005217EC"/>
    <w:rsid w:val="00522094"/>
    <w:rsid w:val="005230F1"/>
    <w:rsid w:val="005235E9"/>
    <w:rsid w:val="00524105"/>
    <w:rsid w:val="00524DBA"/>
    <w:rsid w:val="0052547E"/>
    <w:rsid w:val="00526916"/>
    <w:rsid w:val="00527274"/>
    <w:rsid w:val="00530465"/>
    <w:rsid w:val="0053057D"/>
    <w:rsid w:val="0053069E"/>
    <w:rsid w:val="00530EF5"/>
    <w:rsid w:val="00531275"/>
    <w:rsid w:val="00531308"/>
    <w:rsid w:val="00531EE8"/>
    <w:rsid w:val="00532BD7"/>
    <w:rsid w:val="00532C40"/>
    <w:rsid w:val="00534AE4"/>
    <w:rsid w:val="00534D5F"/>
    <w:rsid w:val="005356B6"/>
    <w:rsid w:val="00535B38"/>
    <w:rsid w:val="00535BBC"/>
    <w:rsid w:val="00537386"/>
    <w:rsid w:val="00537558"/>
    <w:rsid w:val="00540287"/>
    <w:rsid w:val="005413CA"/>
    <w:rsid w:val="00541465"/>
    <w:rsid w:val="0054164B"/>
    <w:rsid w:val="00541B7B"/>
    <w:rsid w:val="00542CDD"/>
    <w:rsid w:val="00542EFA"/>
    <w:rsid w:val="0054376E"/>
    <w:rsid w:val="00543B9C"/>
    <w:rsid w:val="00543D19"/>
    <w:rsid w:val="00545331"/>
    <w:rsid w:val="005466D0"/>
    <w:rsid w:val="00546805"/>
    <w:rsid w:val="00546E09"/>
    <w:rsid w:val="0055046D"/>
    <w:rsid w:val="00551F43"/>
    <w:rsid w:val="0055210B"/>
    <w:rsid w:val="00552CFA"/>
    <w:rsid w:val="00553255"/>
    <w:rsid w:val="00553ED3"/>
    <w:rsid w:val="00554489"/>
    <w:rsid w:val="005545D4"/>
    <w:rsid w:val="005547E1"/>
    <w:rsid w:val="00554DD9"/>
    <w:rsid w:val="0055565F"/>
    <w:rsid w:val="005558A1"/>
    <w:rsid w:val="00555CB4"/>
    <w:rsid w:val="00556338"/>
    <w:rsid w:val="00556D0E"/>
    <w:rsid w:val="0055782C"/>
    <w:rsid w:val="00560AF4"/>
    <w:rsid w:val="00560BF2"/>
    <w:rsid w:val="0056135A"/>
    <w:rsid w:val="005616F2"/>
    <w:rsid w:val="005618CC"/>
    <w:rsid w:val="0056199B"/>
    <w:rsid w:val="005627AF"/>
    <w:rsid w:val="00562C91"/>
    <w:rsid w:val="00562E12"/>
    <w:rsid w:val="0056345A"/>
    <w:rsid w:val="00563494"/>
    <w:rsid w:val="00563B60"/>
    <w:rsid w:val="00563DCC"/>
    <w:rsid w:val="00563FB9"/>
    <w:rsid w:val="005640D0"/>
    <w:rsid w:val="005644A0"/>
    <w:rsid w:val="005646F7"/>
    <w:rsid w:val="00564AF8"/>
    <w:rsid w:val="005653BC"/>
    <w:rsid w:val="005663BB"/>
    <w:rsid w:val="00567415"/>
    <w:rsid w:val="0056741B"/>
    <w:rsid w:val="00567435"/>
    <w:rsid w:val="00570325"/>
    <w:rsid w:val="00570B27"/>
    <w:rsid w:val="00570D8B"/>
    <w:rsid w:val="00571240"/>
    <w:rsid w:val="005717EC"/>
    <w:rsid w:val="00571AB9"/>
    <w:rsid w:val="005724F2"/>
    <w:rsid w:val="00573648"/>
    <w:rsid w:val="00573761"/>
    <w:rsid w:val="00575961"/>
    <w:rsid w:val="00575A1D"/>
    <w:rsid w:val="00576D55"/>
    <w:rsid w:val="005815EC"/>
    <w:rsid w:val="005816BB"/>
    <w:rsid w:val="005818B3"/>
    <w:rsid w:val="00581E2C"/>
    <w:rsid w:val="00581E5F"/>
    <w:rsid w:val="0058209B"/>
    <w:rsid w:val="00584BC8"/>
    <w:rsid w:val="005851FE"/>
    <w:rsid w:val="00585590"/>
    <w:rsid w:val="0058577E"/>
    <w:rsid w:val="00585F9A"/>
    <w:rsid w:val="005874EC"/>
    <w:rsid w:val="005875C6"/>
    <w:rsid w:val="00587AEA"/>
    <w:rsid w:val="00587C8D"/>
    <w:rsid w:val="00587CD2"/>
    <w:rsid w:val="00587F19"/>
    <w:rsid w:val="00590D48"/>
    <w:rsid w:val="00590DC1"/>
    <w:rsid w:val="0059173D"/>
    <w:rsid w:val="0059185F"/>
    <w:rsid w:val="00591A9B"/>
    <w:rsid w:val="00592A57"/>
    <w:rsid w:val="0059422D"/>
    <w:rsid w:val="005949FE"/>
    <w:rsid w:val="00595896"/>
    <w:rsid w:val="00595B1F"/>
    <w:rsid w:val="00595C89"/>
    <w:rsid w:val="005966B8"/>
    <w:rsid w:val="00596BC5"/>
    <w:rsid w:val="005A12B1"/>
    <w:rsid w:val="005A1DFF"/>
    <w:rsid w:val="005A25D0"/>
    <w:rsid w:val="005A2C60"/>
    <w:rsid w:val="005A2DAD"/>
    <w:rsid w:val="005A34AF"/>
    <w:rsid w:val="005A3DBB"/>
    <w:rsid w:val="005A4086"/>
    <w:rsid w:val="005A409E"/>
    <w:rsid w:val="005A5AC8"/>
    <w:rsid w:val="005A7802"/>
    <w:rsid w:val="005B0129"/>
    <w:rsid w:val="005B256B"/>
    <w:rsid w:val="005B37ED"/>
    <w:rsid w:val="005B3C93"/>
    <w:rsid w:val="005B4A71"/>
    <w:rsid w:val="005B51F9"/>
    <w:rsid w:val="005B58A6"/>
    <w:rsid w:val="005B5B9B"/>
    <w:rsid w:val="005B5DF6"/>
    <w:rsid w:val="005B5F8F"/>
    <w:rsid w:val="005B6322"/>
    <w:rsid w:val="005B637C"/>
    <w:rsid w:val="005B736F"/>
    <w:rsid w:val="005B7B39"/>
    <w:rsid w:val="005C038C"/>
    <w:rsid w:val="005C1031"/>
    <w:rsid w:val="005C106B"/>
    <w:rsid w:val="005C1602"/>
    <w:rsid w:val="005C2D8E"/>
    <w:rsid w:val="005C2E21"/>
    <w:rsid w:val="005C33C4"/>
    <w:rsid w:val="005C3425"/>
    <w:rsid w:val="005C4253"/>
    <w:rsid w:val="005C4AE2"/>
    <w:rsid w:val="005C5395"/>
    <w:rsid w:val="005C618D"/>
    <w:rsid w:val="005C684F"/>
    <w:rsid w:val="005C6E4A"/>
    <w:rsid w:val="005D0446"/>
    <w:rsid w:val="005D078C"/>
    <w:rsid w:val="005D0904"/>
    <w:rsid w:val="005D117A"/>
    <w:rsid w:val="005D1AD7"/>
    <w:rsid w:val="005D24FB"/>
    <w:rsid w:val="005D297D"/>
    <w:rsid w:val="005D44B8"/>
    <w:rsid w:val="005D4A31"/>
    <w:rsid w:val="005D50EB"/>
    <w:rsid w:val="005D54DC"/>
    <w:rsid w:val="005D5619"/>
    <w:rsid w:val="005D594F"/>
    <w:rsid w:val="005D6809"/>
    <w:rsid w:val="005D6AB7"/>
    <w:rsid w:val="005D7E77"/>
    <w:rsid w:val="005E074E"/>
    <w:rsid w:val="005E0E44"/>
    <w:rsid w:val="005E1FB4"/>
    <w:rsid w:val="005E2CB8"/>
    <w:rsid w:val="005E2ECA"/>
    <w:rsid w:val="005E32E2"/>
    <w:rsid w:val="005E5741"/>
    <w:rsid w:val="005E582E"/>
    <w:rsid w:val="005E74FA"/>
    <w:rsid w:val="005F0624"/>
    <w:rsid w:val="005F0911"/>
    <w:rsid w:val="005F0F60"/>
    <w:rsid w:val="005F1038"/>
    <w:rsid w:val="005F1566"/>
    <w:rsid w:val="005F1940"/>
    <w:rsid w:val="005F202B"/>
    <w:rsid w:val="005F252B"/>
    <w:rsid w:val="005F30D8"/>
    <w:rsid w:val="005F3152"/>
    <w:rsid w:val="005F3554"/>
    <w:rsid w:val="005F38F4"/>
    <w:rsid w:val="005F5CFD"/>
    <w:rsid w:val="005F6A0C"/>
    <w:rsid w:val="005F6E94"/>
    <w:rsid w:val="00600949"/>
    <w:rsid w:val="00601305"/>
    <w:rsid w:val="0060172B"/>
    <w:rsid w:val="00602FC9"/>
    <w:rsid w:val="0060341A"/>
    <w:rsid w:val="00603AA8"/>
    <w:rsid w:val="006045BA"/>
    <w:rsid w:val="006049D9"/>
    <w:rsid w:val="0060531E"/>
    <w:rsid w:val="0060534A"/>
    <w:rsid w:val="00605492"/>
    <w:rsid w:val="00605B76"/>
    <w:rsid w:val="0060620C"/>
    <w:rsid w:val="0060637C"/>
    <w:rsid w:val="0060656A"/>
    <w:rsid w:val="00606E8C"/>
    <w:rsid w:val="00607AB4"/>
    <w:rsid w:val="0061100F"/>
    <w:rsid w:val="00611875"/>
    <w:rsid w:val="00612586"/>
    <w:rsid w:val="00612A31"/>
    <w:rsid w:val="006152A2"/>
    <w:rsid w:val="00615388"/>
    <w:rsid w:val="00616254"/>
    <w:rsid w:val="006163CE"/>
    <w:rsid w:val="00616B53"/>
    <w:rsid w:val="00617317"/>
    <w:rsid w:val="00617F93"/>
    <w:rsid w:val="00621CEE"/>
    <w:rsid w:val="00622BB9"/>
    <w:rsid w:val="00622D6A"/>
    <w:rsid w:val="006239F2"/>
    <w:rsid w:val="00623DD6"/>
    <w:rsid w:val="0062471B"/>
    <w:rsid w:val="00624BE1"/>
    <w:rsid w:val="006257CE"/>
    <w:rsid w:val="00626CDD"/>
    <w:rsid w:val="00626D52"/>
    <w:rsid w:val="00626E6E"/>
    <w:rsid w:val="00630396"/>
    <w:rsid w:val="006317A3"/>
    <w:rsid w:val="00631D33"/>
    <w:rsid w:val="00632432"/>
    <w:rsid w:val="00632B82"/>
    <w:rsid w:val="006331EB"/>
    <w:rsid w:val="00633CF1"/>
    <w:rsid w:val="00633DF3"/>
    <w:rsid w:val="00634C55"/>
    <w:rsid w:val="00634DD7"/>
    <w:rsid w:val="00635E82"/>
    <w:rsid w:val="0063630D"/>
    <w:rsid w:val="00636B11"/>
    <w:rsid w:val="00637E4A"/>
    <w:rsid w:val="00640DD4"/>
    <w:rsid w:val="006429D7"/>
    <w:rsid w:val="00642B49"/>
    <w:rsid w:val="00643158"/>
    <w:rsid w:val="00643772"/>
    <w:rsid w:val="00643A9A"/>
    <w:rsid w:val="00644420"/>
    <w:rsid w:val="00644642"/>
    <w:rsid w:val="0064521A"/>
    <w:rsid w:val="0064546F"/>
    <w:rsid w:val="00646252"/>
    <w:rsid w:val="00646391"/>
    <w:rsid w:val="006478C6"/>
    <w:rsid w:val="00647FE6"/>
    <w:rsid w:val="00651DF4"/>
    <w:rsid w:val="00652BAA"/>
    <w:rsid w:val="006530B9"/>
    <w:rsid w:val="00653296"/>
    <w:rsid w:val="00653349"/>
    <w:rsid w:val="00653403"/>
    <w:rsid w:val="006536DD"/>
    <w:rsid w:val="00653BA6"/>
    <w:rsid w:val="00653E29"/>
    <w:rsid w:val="006546E9"/>
    <w:rsid w:val="00654E86"/>
    <w:rsid w:val="0065525C"/>
    <w:rsid w:val="00655CDE"/>
    <w:rsid w:val="00655FA0"/>
    <w:rsid w:val="00656067"/>
    <w:rsid w:val="00656DA9"/>
    <w:rsid w:val="0065757C"/>
    <w:rsid w:val="00660480"/>
    <w:rsid w:val="0066166F"/>
    <w:rsid w:val="0066252C"/>
    <w:rsid w:val="00662D36"/>
    <w:rsid w:val="006630CF"/>
    <w:rsid w:val="006634F4"/>
    <w:rsid w:val="00664031"/>
    <w:rsid w:val="00664DC8"/>
    <w:rsid w:val="00665097"/>
    <w:rsid w:val="00665245"/>
    <w:rsid w:val="006653C9"/>
    <w:rsid w:val="0066634D"/>
    <w:rsid w:val="0066693A"/>
    <w:rsid w:val="0066716F"/>
    <w:rsid w:val="0066726F"/>
    <w:rsid w:val="00667626"/>
    <w:rsid w:val="00667713"/>
    <w:rsid w:val="00667D6B"/>
    <w:rsid w:val="00670035"/>
    <w:rsid w:val="0067107E"/>
    <w:rsid w:val="00671D4A"/>
    <w:rsid w:val="00671FA7"/>
    <w:rsid w:val="00671FD0"/>
    <w:rsid w:val="00674667"/>
    <w:rsid w:val="006746C3"/>
    <w:rsid w:val="006752B2"/>
    <w:rsid w:val="006765E4"/>
    <w:rsid w:val="00676687"/>
    <w:rsid w:val="006768A9"/>
    <w:rsid w:val="00677A3E"/>
    <w:rsid w:val="00677B45"/>
    <w:rsid w:val="0068003D"/>
    <w:rsid w:val="006805EC"/>
    <w:rsid w:val="0068060F"/>
    <w:rsid w:val="00680ADF"/>
    <w:rsid w:val="006812C3"/>
    <w:rsid w:val="00681950"/>
    <w:rsid w:val="006819A3"/>
    <w:rsid w:val="006825E2"/>
    <w:rsid w:val="0068267C"/>
    <w:rsid w:val="006828F6"/>
    <w:rsid w:val="00682B6D"/>
    <w:rsid w:val="006836F5"/>
    <w:rsid w:val="00685265"/>
    <w:rsid w:val="006854F0"/>
    <w:rsid w:val="00685738"/>
    <w:rsid w:val="00685975"/>
    <w:rsid w:val="00686C3A"/>
    <w:rsid w:val="00686F06"/>
    <w:rsid w:val="006871A0"/>
    <w:rsid w:val="00690DEB"/>
    <w:rsid w:val="006912F0"/>
    <w:rsid w:val="00691F65"/>
    <w:rsid w:val="00691F75"/>
    <w:rsid w:val="00692CAC"/>
    <w:rsid w:val="00693118"/>
    <w:rsid w:val="006944A0"/>
    <w:rsid w:val="00694839"/>
    <w:rsid w:val="006948D6"/>
    <w:rsid w:val="0069539A"/>
    <w:rsid w:val="00696A13"/>
    <w:rsid w:val="00697C21"/>
    <w:rsid w:val="00697E37"/>
    <w:rsid w:val="006A0254"/>
    <w:rsid w:val="006A150F"/>
    <w:rsid w:val="006A26B6"/>
    <w:rsid w:val="006A27B4"/>
    <w:rsid w:val="006A32D6"/>
    <w:rsid w:val="006A44EC"/>
    <w:rsid w:val="006A4CFF"/>
    <w:rsid w:val="006A5528"/>
    <w:rsid w:val="006A5764"/>
    <w:rsid w:val="006A6C73"/>
    <w:rsid w:val="006A6FB8"/>
    <w:rsid w:val="006B054D"/>
    <w:rsid w:val="006B1222"/>
    <w:rsid w:val="006B36FD"/>
    <w:rsid w:val="006B514A"/>
    <w:rsid w:val="006B537B"/>
    <w:rsid w:val="006B6B02"/>
    <w:rsid w:val="006B74FA"/>
    <w:rsid w:val="006B7631"/>
    <w:rsid w:val="006C07EF"/>
    <w:rsid w:val="006C0B1F"/>
    <w:rsid w:val="006C1609"/>
    <w:rsid w:val="006C162B"/>
    <w:rsid w:val="006C19EA"/>
    <w:rsid w:val="006C1E64"/>
    <w:rsid w:val="006C22D6"/>
    <w:rsid w:val="006C29F5"/>
    <w:rsid w:val="006C3411"/>
    <w:rsid w:val="006C3636"/>
    <w:rsid w:val="006C3717"/>
    <w:rsid w:val="006C4CB5"/>
    <w:rsid w:val="006C5350"/>
    <w:rsid w:val="006C6F5D"/>
    <w:rsid w:val="006C758C"/>
    <w:rsid w:val="006D1737"/>
    <w:rsid w:val="006D1B50"/>
    <w:rsid w:val="006D1F08"/>
    <w:rsid w:val="006D29E0"/>
    <w:rsid w:val="006D3697"/>
    <w:rsid w:val="006D39DD"/>
    <w:rsid w:val="006D3DEC"/>
    <w:rsid w:val="006D4038"/>
    <w:rsid w:val="006D4F51"/>
    <w:rsid w:val="006D5B46"/>
    <w:rsid w:val="006D639E"/>
    <w:rsid w:val="006D675A"/>
    <w:rsid w:val="006D6C96"/>
    <w:rsid w:val="006E0485"/>
    <w:rsid w:val="006E09FB"/>
    <w:rsid w:val="006E149D"/>
    <w:rsid w:val="006E161F"/>
    <w:rsid w:val="006E167E"/>
    <w:rsid w:val="006E1C67"/>
    <w:rsid w:val="006E2DC4"/>
    <w:rsid w:val="006E371A"/>
    <w:rsid w:val="006E39F8"/>
    <w:rsid w:val="006E4442"/>
    <w:rsid w:val="006E571A"/>
    <w:rsid w:val="006E5FDD"/>
    <w:rsid w:val="006E6738"/>
    <w:rsid w:val="006E6FB6"/>
    <w:rsid w:val="006E763D"/>
    <w:rsid w:val="006F095F"/>
    <w:rsid w:val="006F0A20"/>
    <w:rsid w:val="006F15DC"/>
    <w:rsid w:val="006F4344"/>
    <w:rsid w:val="006F4934"/>
    <w:rsid w:val="006F4F58"/>
    <w:rsid w:val="006F69D1"/>
    <w:rsid w:val="006F6E31"/>
    <w:rsid w:val="006F7309"/>
    <w:rsid w:val="00701309"/>
    <w:rsid w:val="007013C1"/>
    <w:rsid w:val="007014CC"/>
    <w:rsid w:val="00702652"/>
    <w:rsid w:val="0070369B"/>
    <w:rsid w:val="00703E0B"/>
    <w:rsid w:val="007047A8"/>
    <w:rsid w:val="00705AA6"/>
    <w:rsid w:val="007062E4"/>
    <w:rsid w:val="00706D50"/>
    <w:rsid w:val="00707196"/>
    <w:rsid w:val="00707B01"/>
    <w:rsid w:val="00707FC3"/>
    <w:rsid w:val="00710365"/>
    <w:rsid w:val="00710F71"/>
    <w:rsid w:val="00711387"/>
    <w:rsid w:val="007132F7"/>
    <w:rsid w:val="0071341E"/>
    <w:rsid w:val="007135CE"/>
    <w:rsid w:val="00714CB3"/>
    <w:rsid w:val="007162E3"/>
    <w:rsid w:val="00716AB3"/>
    <w:rsid w:val="00716F47"/>
    <w:rsid w:val="00717266"/>
    <w:rsid w:val="007172EA"/>
    <w:rsid w:val="00717558"/>
    <w:rsid w:val="00717EE7"/>
    <w:rsid w:val="00720AF7"/>
    <w:rsid w:val="00720F83"/>
    <w:rsid w:val="007214BC"/>
    <w:rsid w:val="00721F52"/>
    <w:rsid w:val="0072261B"/>
    <w:rsid w:val="00722ABF"/>
    <w:rsid w:val="00722B93"/>
    <w:rsid w:val="007241A0"/>
    <w:rsid w:val="0072493F"/>
    <w:rsid w:val="00724A6F"/>
    <w:rsid w:val="0072500D"/>
    <w:rsid w:val="007263D5"/>
    <w:rsid w:val="007266FB"/>
    <w:rsid w:val="00727AAB"/>
    <w:rsid w:val="00727AE0"/>
    <w:rsid w:val="00730699"/>
    <w:rsid w:val="00730826"/>
    <w:rsid w:val="00730FE1"/>
    <w:rsid w:val="00731435"/>
    <w:rsid w:val="00732C06"/>
    <w:rsid w:val="007332D6"/>
    <w:rsid w:val="00734428"/>
    <w:rsid w:val="007352CE"/>
    <w:rsid w:val="007356C2"/>
    <w:rsid w:val="00735BE4"/>
    <w:rsid w:val="00736265"/>
    <w:rsid w:val="007364BC"/>
    <w:rsid w:val="0073725C"/>
    <w:rsid w:val="007374E3"/>
    <w:rsid w:val="0073760F"/>
    <w:rsid w:val="007378AA"/>
    <w:rsid w:val="00737C44"/>
    <w:rsid w:val="00737F99"/>
    <w:rsid w:val="00740F28"/>
    <w:rsid w:val="0074251E"/>
    <w:rsid w:val="00742FB1"/>
    <w:rsid w:val="00743041"/>
    <w:rsid w:val="0074332F"/>
    <w:rsid w:val="00743863"/>
    <w:rsid w:val="00743B7E"/>
    <w:rsid w:val="00743D1A"/>
    <w:rsid w:val="00744523"/>
    <w:rsid w:val="007446B9"/>
    <w:rsid w:val="00744E69"/>
    <w:rsid w:val="007456F0"/>
    <w:rsid w:val="007459D4"/>
    <w:rsid w:val="00745A8E"/>
    <w:rsid w:val="00745AC3"/>
    <w:rsid w:val="00745B18"/>
    <w:rsid w:val="007460CF"/>
    <w:rsid w:val="00746147"/>
    <w:rsid w:val="00746367"/>
    <w:rsid w:val="00746850"/>
    <w:rsid w:val="0074688E"/>
    <w:rsid w:val="007469DD"/>
    <w:rsid w:val="00746D2A"/>
    <w:rsid w:val="00746D30"/>
    <w:rsid w:val="00746FA2"/>
    <w:rsid w:val="00750771"/>
    <w:rsid w:val="0075330A"/>
    <w:rsid w:val="0075456A"/>
    <w:rsid w:val="007550C8"/>
    <w:rsid w:val="00755ACB"/>
    <w:rsid w:val="00755BC5"/>
    <w:rsid w:val="00755FD6"/>
    <w:rsid w:val="00756944"/>
    <w:rsid w:val="0075766A"/>
    <w:rsid w:val="007602BC"/>
    <w:rsid w:val="00761EFB"/>
    <w:rsid w:val="007626F9"/>
    <w:rsid w:val="00763167"/>
    <w:rsid w:val="00763612"/>
    <w:rsid w:val="00763BA3"/>
    <w:rsid w:val="00764127"/>
    <w:rsid w:val="0076444C"/>
    <w:rsid w:val="0076473B"/>
    <w:rsid w:val="00765224"/>
    <w:rsid w:val="00765C8E"/>
    <w:rsid w:val="00766842"/>
    <w:rsid w:val="007670C8"/>
    <w:rsid w:val="00767943"/>
    <w:rsid w:val="00770947"/>
    <w:rsid w:val="00771618"/>
    <w:rsid w:val="0077324F"/>
    <w:rsid w:val="007733C1"/>
    <w:rsid w:val="0077437B"/>
    <w:rsid w:val="00774B04"/>
    <w:rsid w:val="00774FAA"/>
    <w:rsid w:val="00775AC2"/>
    <w:rsid w:val="00776C5D"/>
    <w:rsid w:val="0077770E"/>
    <w:rsid w:val="00777B76"/>
    <w:rsid w:val="00777C9B"/>
    <w:rsid w:val="00780916"/>
    <w:rsid w:val="00780C65"/>
    <w:rsid w:val="00781E98"/>
    <w:rsid w:val="00782540"/>
    <w:rsid w:val="007826AC"/>
    <w:rsid w:val="0078281F"/>
    <w:rsid w:val="00783192"/>
    <w:rsid w:val="00783A16"/>
    <w:rsid w:val="00783E5A"/>
    <w:rsid w:val="007852F7"/>
    <w:rsid w:val="007863CB"/>
    <w:rsid w:val="007866CA"/>
    <w:rsid w:val="007868EB"/>
    <w:rsid w:val="007871B0"/>
    <w:rsid w:val="007878AF"/>
    <w:rsid w:val="00787A3C"/>
    <w:rsid w:val="0079062F"/>
    <w:rsid w:val="007910B7"/>
    <w:rsid w:val="00792631"/>
    <w:rsid w:val="00792811"/>
    <w:rsid w:val="0079299B"/>
    <w:rsid w:val="00792F31"/>
    <w:rsid w:val="00793129"/>
    <w:rsid w:val="0079394D"/>
    <w:rsid w:val="0079471E"/>
    <w:rsid w:val="00795617"/>
    <w:rsid w:val="007957F9"/>
    <w:rsid w:val="00795CE5"/>
    <w:rsid w:val="007963E5"/>
    <w:rsid w:val="00797CFE"/>
    <w:rsid w:val="007A0332"/>
    <w:rsid w:val="007A08EB"/>
    <w:rsid w:val="007A0B30"/>
    <w:rsid w:val="007A12C2"/>
    <w:rsid w:val="007A16C9"/>
    <w:rsid w:val="007A1799"/>
    <w:rsid w:val="007A1DCD"/>
    <w:rsid w:val="007A2E23"/>
    <w:rsid w:val="007A30AD"/>
    <w:rsid w:val="007A3631"/>
    <w:rsid w:val="007A3A30"/>
    <w:rsid w:val="007A413B"/>
    <w:rsid w:val="007A41F2"/>
    <w:rsid w:val="007A4680"/>
    <w:rsid w:val="007A7E62"/>
    <w:rsid w:val="007A7FD5"/>
    <w:rsid w:val="007B1821"/>
    <w:rsid w:val="007B1A22"/>
    <w:rsid w:val="007B3827"/>
    <w:rsid w:val="007B3E43"/>
    <w:rsid w:val="007B4ECD"/>
    <w:rsid w:val="007B5504"/>
    <w:rsid w:val="007B56E0"/>
    <w:rsid w:val="007B7D3A"/>
    <w:rsid w:val="007C09F0"/>
    <w:rsid w:val="007C1BD6"/>
    <w:rsid w:val="007C2313"/>
    <w:rsid w:val="007C2321"/>
    <w:rsid w:val="007C25DD"/>
    <w:rsid w:val="007C2BF0"/>
    <w:rsid w:val="007C7241"/>
    <w:rsid w:val="007C7B1F"/>
    <w:rsid w:val="007D219C"/>
    <w:rsid w:val="007D289E"/>
    <w:rsid w:val="007D3BF3"/>
    <w:rsid w:val="007D3D50"/>
    <w:rsid w:val="007D3EFF"/>
    <w:rsid w:val="007D4FA7"/>
    <w:rsid w:val="007D52D9"/>
    <w:rsid w:val="007D5ABC"/>
    <w:rsid w:val="007D6716"/>
    <w:rsid w:val="007D67D1"/>
    <w:rsid w:val="007E03F7"/>
    <w:rsid w:val="007E044C"/>
    <w:rsid w:val="007E113C"/>
    <w:rsid w:val="007E197E"/>
    <w:rsid w:val="007E1B20"/>
    <w:rsid w:val="007E1CC5"/>
    <w:rsid w:val="007E2008"/>
    <w:rsid w:val="007E2980"/>
    <w:rsid w:val="007E3903"/>
    <w:rsid w:val="007E3B7D"/>
    <w:rsid w:val="007E51D3"/>
    <w:rsid w:val="007E57B9"/>
    <w:rsid w:val="007E643A"/>
    <w:rsid w:val="007E67B6"/>
    <w:rsid w:val="007E7B3E"/>
    <w:rsid w:val="007E7BBE"/>
    <w:rsid w:val="007E7FD0"/>
    <w:rsid w:val="007F0057"/>
    <w:rsid w:val="007F00B3"/>
    <w:rsid w:val="007F0D16"/>
    <w:rsid w:val="007F173D"/>
    <w:rsid w:val="007F1AFC"/>
    <w:rsid w:val="007F1DAF"/>
    <w:rsid w:val="007F1FC8"/>
    <w:rsid w:val="007F214B"/>
    <w:rsid w:val="007F23A2"/>
    <w:rsid w:val="007F2601"/>
    <w:rsid w:val="007F312C"/>
    <w:rsid w:val="007F4D37"/>
    <w:rsid w:val="007F4D43"/>
    <w:rsid w:val="007F5634"/>
    <w:rsid w:val="007F780D"/>
    <w:rsid w:val="00800586"/>
    <w:rsid w:val="008009C1"/>
    <w:rsid w:val="0080169F"/>
    <w:rsid w:val="00801B4E"/>
    <w:rsid w:val="00801FF6"/>
    <w:rsid w:val="00804209"/>
    <w:rsid w:val="008046A6"/>
    <w:rsid w:val="00804A4A"/>
    <w:rsid w:val="00804B92"/>
    <w:rsid w:val="008053C0"/>
    <w:rsid w:val="00805516"/>
    <w:rsid w:val="00805DD9"/>
    <w:rsid w:val="00806508"/>
    <w:rsid w:val="008065A1"/>
    <w:rsid w:val="008067EE"/>
    <w:rsid w:val="00806FB7"/>
    <w:rsid w:val="008073D6"/>
    <w:rsid w:val="008078CE"/>
    <w:rsid w:val="008078E1"/>
    <w:rsid w:val="00807A32"/>
    <w:rsid w:val="00810258"/>
    <w:rsid w:val="00811A93"/>
    <w:rsid w:val="00811CC7"/>
    <w:rsid w:val="008122A2"/>
    <w:rsid w:val="008124C4"/>
    <w:rsid w:val="00812A84"/>
    <w:rsid w:val="00812C7C"/>
    <w:rsid w:val="00813703"/>
    <w:rsid w:val="008138AE"/>
    <w:rsid w:val="008142A4"/>
    <w:rsid w:val="008144DD"/>
    <w:rsid w:val="0081599A"/>
    <w:rsid w:val="008159CA"/>
    <w:rsid w:val="00816840"/>
    <w:rsid w:val="0081779F"/>
    <w:rsid w:val="008178B9"/>
    <w:rsid w:val="008205F2"/>
    <w:rsid w:val="00820AED"/>
    <w:rsid w:val="00820D87"/>
    <w:rsid w:val="0082134F"/>
    <w:rsid w:val="0082138E"/>
    <w:rsid w:val="008223CF"/>
    <w:rsid w:val="00822EAC"/>
    <w:rsid w:val="008231A4"/>
    <w:rsid w:val="008238D3"/>
    <w:rsid w:val="00823B8C"/>
    <w:rsid w:val="00824C9A"/>
    <w:rsid w:val="008253DB"/>
    <w:rsid w:val="00826680"/>
    <w:rsid w:val="0082733B"/>
    <w:rsid w:val="008308DD"/>
    <w:rsid w:val="00830971"/>
    <w:rsid w:val="00830FF5"/>
    <w:rsid w:val="00831074"/>
    <w:rsid w:val="00831395"/>
    <w:rsid w:val="00832525"/>
    <w:rsid w:val="00832E12"/>
    <w:rsid w:val="0083341F"/>
    <w:rsid w:val="008356B3"/>
    <w:rsid w:val="008361F9"/>
    <w:rsid w:val="00836621"/>
    <w:rsid w:val="00836CCA"/>
    <w:rsid w:val="008376A2"/>
    <w:rsid w:val="008378C2"/>
    <w:rsid w:val="0083790C"/>
    <w:rsid w:val="00840404"/>
    <w:rsid w:val="00840771"/>
    <w:rsid w:val="00841343"/>
    <w:rsid w:val="0084183D"/>
    <w:rsid w:val="00841CF8"/>
    <w:rsid w:val="00841D89"/>
    <w:rsid w:val="008421DA"/>
    <w:rsid w:val="008421F2"/>
    <w:rsid w:val="008423CE"/>
    <w:rsid w:val="008424EA"/>
    <w:rsid w:val="00842E57"/>
    <w:rsid w:val="00843531"/>
    <w:rsid w:val="00843D37"/>
    <w:rsid w:val="00843E67"/>
    <w:rsid w:val="00843E74"/>
    <w:rsid w:val="00845A0A"/>
    <w:rsid w:val="00846873"/>
    <w:rsid w:val="00846AA4"/>
    <w:rsid w:val="00847409"/>
    <w:rsid w:val="00851158"/>
    <w:rsid w:val="00851560"/>
    <w:rsid w:val="00851AAF"/>
    <w:rsid w:val="00851C07"/>
    <w:rsid w:val="0085247B"/>
    <w:rsid w:val="00853B09"/>
    <w:rsid w:val="00853C3E"/>
    <w:rsid w:val="00853EC3"/>
    <w:rsid w:val="00854156"/>
    <w:rsid w:val="00854300"/>
    <w:rsid w:val="0085671C"/>
    <w:rsid w:val="00856E54"/>
    <w:rsid w:val="008605E0"/>
    <w:rsid w:val="00860F32"/>
    <w:rsid w:val="008613F7"/>
    <w:rsid w:val="008615C5"/>
    <w:rsid w:val="00861A36"/>
    <w:rsid w:val="00861C35"/>
    <w:rsid w:val="00862120"/>
    <w:rsid w:val="008628BD"/>
    <w:rsid w:val="00863365"/>
    <w:rsid w:val="00863BD9"/>
    <w:rsid w:val="00864226"/>
    <w:rsid w:val="008649D7"/>
    <w:rsid w:val="00865542"/>
    <w:rsid w:val="008658CA"/>
    <w:rsid w:val="00866296"/>
    <w:rsid w:val="00866ADC"/>
    <w:rsid w:val="0086705F"/>
    <w:rsid w:val="008675D2"/>
    <w:rsid w:val="00867ECA"/>
    <w:rsid w:val="0087014D"/>
    <w:rsid w:val="0087105E"/>
    <w:rsid w:val="00871447"/>
    <w:rsid w:val="00871D00"/>
    <w:rsid w:val="00871F1B"/>
    <w:rsid w:val="00872B9D"/>
    <w:rsid w:val="0087336B"/>
    <w:rsid w:val="0087344E"/>
    <w:rsid w:val="0087406E"/>
    <w:rsid w:val="00874150"/>
    <w:rsid w:val="00874613"/>
    <w:rsid w:val="00874B78"/>
    <w:rsid w:val="00874F20"/>
    <w:rsid w:val="00875AC0"/>
    <w:rsid w:val="00875F71"/>
    <w:rsid w:val="008765C2"/>
    <w:rsid w:val="00877116"/>
    <w:rsid w:val="008773F0"/>
    <w:rsid w:val="008777C1"/>
    <w:rsid w:val="00877DAB"/>
    <w:rsid w:val="00880F69"/>
    <w:rsid w:val="00881B8E"/>
    <w:rsid w:val="00881BC7"/>
    <w:rsid w:val="00882F77"/>
    <w:rsid w:val="00883F7B"/>
    <w:rsid w:val="0088453A"/>
    <w:rsid w:val="00884A13"/>
    <w:rsid w:val="00884C01"/>
    <w:rsid w:val="008856DA"/>
    <w:rsid w:val="008859E7"/>
    <w:rsid w:val="0088634E"/>
    <w:rsid w:val="00887292"/>
    <w:rsid w:val="00887434"/>
    <w:rsid w:val="008879BB"/>
    <w:rsid w:val="00887F2F"/>
    <w:rsid w:val="008904CE"/>
    <w:rsid w:val="00890509"/>
    <w:rsid w:val="0089081F"/>
    <w:rsid w:val="008910F2"/>
    <w:rsid w:val="00891176"/>
    <w:rsid w:val="0089226E"/>
    <w:rsid w:val="00892AB2"/>
    <w:rsid w:val="00892BFD"/>
    <w:rsid w:val="00893292"/>
    <w:rsid w:val="008950C6"/>
    <w:rsid w:val="008953B5"/>
    <w:rsid w:val="008955AC"/>
    <w:rsid w:val="00895622"/>
    <w:rsid w:val="00896103"/>
    <w:rsid w:val="00896A3A"/>
    <w:rsid w:val="00897890"/>
    <w:rsid w:val="00897B42"/>
    <w:rsid w:val="008A03F2"/>
    <w:rsid w:val="008A06D1"/>
    <w:rsid w:val="008A0FBE"/>
    <w:rsid w:val="008A12F9"/>
    <w:rsid w:val="008A310A"/>
    <w:rsid w:val="008A355F"/>
    <w:rsid w:val="008A3F64"/>
    <w:rsid w:val="008A4601"/>
    <w:rsid w:val="008A46C2"/>
    <w:rsid w:val="008A4C5A"/>
    <w:rsid w:val="008A52A6"/>
    <w:rsid w:val="008A5B7A"/>
    <w:rsid w:val="008A5CA3"/>
    <w:rsid w:val="008A69E4"/>
    <w:rsid w:val="008A6D40"/>
    <w:rsid w:val="008A729F"/>
    <w:rsid w:val="008A7FE1"/>
    <w:rsid w:val="008B0B9D"/>
    <w:rsid w:val="008B0BD1"/>
    <w:rsid w:val="008B187E"/>
    <w:rsid w:val="008B1B7B"/>
    <w:rsid w:val="008B2423"/>
    <w:rsid w:val="008B3064"/>
    <w:rsid w:val="008B30C0"/>
    <w:rsid w:val="008B311A"/>
    <w:rsid w:val="008B3203"/>
    <w:rsid w:val="008B3E52"/>
    <w:rsid w:val="008B43E7"/>
    <w:rsid w:val="008B442A"/>
    <w:rsid w:val="008B54B3"/>
    <w:rsid w:val="008B6FC9"/>
    <w:rsid w:val="008B7534"/>
    <w:rsid w:val="008C1570"/>
    <w:rsid w:val="008C2B5C"/>
    <w:rsid w:val="008C3754"/>
    <w:rsid w:val="008C4195"/>
    <w:rsid w:val="008C44B3"/>
    <w:rsid w:val="008C4A45"/>
    <w:rsid w:val="008C57CB"/>
    <w:rsid w:val="008C5D6C"/>
    <w:rsid w:val="008C7668"/>
    <w:rsid w:val="008C7896"/>
    <w:rsid w:val="008C7F10"/>
    <w:rsid w:val="008D0963"/>
    <w:rsid w:val="008D1026"/>
    <w:rsid w:val="008D115A"/>
    <w:rsid w:val="008D1A23"/>
    <w:rsid w:val="008D2025"/>
    <w:rsid w:val="008D2AB3"/>
    <w:rsid w:val="008D3AF4"/>
    <w:rsid w:val="008D427B"/>
    <w:rsid w:val="008D490E"/>
    <w:rsid w:val="008D60C5"/>
    <w:rsid w:val="008D687A"/>
    <w:rsid w:val="008D688A"/>
    <w:rsid w:val="008E07B1"/>
    <w:rsid w:val="008E07BF"/>
    <w:rsid w:val="008E0B14"/>
    <w:rsid w:val="008E1665"/>
    <w:rsid w:val="008E2059"/>
    <w:rsid w:val="008E218C"/>
    <w:rsid w:val="008E25ED"/>
    <w:rsid w:val="008E2727"/>
    <w:rsid w:val="008E2D9D"/>
    <w:rsid w:val="008E338D"/>
    <w:rsid w:val="008E3906"/>
    <w:rsid w:val="008E3931"/>
    <w:rsid w:val="008E3FA4"/>
    <w:rsid w:val="008E5D22"/>
    <w:rsid w:val="008E67C1"/>
    <w:rsid w:val="008E6BE1"/>
    <w:rsid w:val="008E6E8E"/>
    <w:rsid w:val="008F087A"/>
    <w:rsid w:val="008F0932"/>
    <w:rsid w:val="008F0961"/>
    <w:rsid w:val="008F2110"/>
    <w:rsid w:val="008F35E2"/>
    <w:rsid w:val="008F4083"/>
    <w:rsid w:val="008F4DB5"/>
    <w:rsid w:val="008F585E"/>
    <w:rsid w:val="008F65D2"/>
    <w:rsid w:val="008F72AF"/>
    <w:rsid w:val="008F7865"/>
    <w:rsid w:val="009002F0"/>
    <w:rsid w:val="009003F2"/>
    <w:rsid w:val="00900FF7"/>
    <w:rsid w:val="009010AA"/>
    <w:rsid w:val="009012CF"/>
    <w:rsid w:val="00901682"/>
    <w:rsid w:val="009016FE"/>
    <w:rsid w:val="009028E9"/>
    <w:rsid w:val="00903450"/>
    <w:rsid w:val="00903760"/>
    <w:rsid w:val="009038C5"/>
    <w:rsid w:val="00903D4F"/>
    <w:rsid w:val="00903D88"/>
    <w:rsid w:val="00903DD4"/>
    <w:rsid w:val="00904121"/>
    <w:rsid w:val="0090553B"/>
    <w:rsid w:val="009060DC"/>
    <w:rsid w:val="00906A97"/>
    <w:rsid w:val="00910523"/>
    <w:rsid w:val="00910E1C"/>
    <w:rsid w:val="00911003"/>
    <w:rsid w:val="0091114E"/>
    <w:rsid w:val="00911243"/>
    <w:rsid w:val="009118AB"/>
    <w:rsid w:val="009121D7"/>
    <w:rsid w:val="00912206"/>
    <w:rsid w:val="009145B3"/>
    <w:rsid w:val="0091493A"/>
    <w:rsid w:val="00915993"/>
    <w:rsid w:val="009165B2"/>
    <w:rsid w:val="00916B2E"/>
    <w:rsid w:val="00917BB4"/>
    <w:rsid w:val="009206D7"/>
    <w:rsid w:val="009208E3"/>
    <w:rsid w:val="00920D59"/>
    <w:rsid w:val="00920EA6"/>
    <w:rsid w:val="009221B2"/>
    <w:rsid w:val="00922889"/>
    <w:rsid w:val="00922E7A"/>
    <w:rsid w:val="00924A10"/>
    <w:rsid w:val="00925E2F"/>
    <w:rsid w:val="00925F2C"/>
    <w:rsid w:val="009268BB"/>
    <w:rsid w:val="00926977"/>
    <w:rsid w:val="009269FC"/>
    <w:rsid w:val="00926A1D"/>
    <w:rsid w:val="00927002"/>
    <w:rsid w:val="00927830"/>
    <w:rsid w:val="00927BBF"/>
    <w:rsid w:val="00927EE7"/>
    <w:rsid w:val="00930BF6"/>
    <w:rsid w:val="00930EA8"/>
    <w:rsid w:val="00931D6E"/>
    <w:rsid w:val="00932369"/>
    <w:rsid w:val="0093257F"/>
    <w:rsid w:val="00932E20"/>
    <w:rsid w:val="00934407"/>
    <w:rsid w:val="00934739"/>
    <w:rsid w:val="009349F9"/>
    <w:rsid w:val="00934BCB"/>
    <w:rsid w:val="00935518"/>
    <w:rsid w:val="009356AD"/>
    <w:rsid w:val="00935A0C"/>
    <w:rsid w:val="00935DD9"/>
    <w:rsid w:val="00936272"/>
    <w:rsid w:val="00936779"/>
    <w:rsid w:val="009369CA"/>
    <w:rsid w:val="009411D6"/>
    <w:rsid w:val="0094154E"/>
    <w:rsid w:val="00941922"/>
    <w:rsid w:val="00941EF9"/>
    <w:rsid w:val="009425A8"/>
    <w:rsid w:val="00942DC6"/>
    <w:rsid w:val="00942EFD"/>
    <w:rsid w:val="00943FAE"/>
    <w:rsid w:val="00944D2C"/>
    <w:rsid w:val="00944FA0"/>
    <w:rsid w:val="009452E1"/>
    <w:rsid w:val="00945357"/>
    <w:rsid w:val="009456AB"/>
    <w:rsid w:val="00945935"/>
    <w:rsid w:val="00946E1A"/>
    <w:rsid w:val="00947163"/>
    <w:rsid w:val="0094726F"/>
    <w:rsid w:val="00947934"/>
    <w:rsid w:val="00951101"/>
    <w:rsid w:val="00952EFB"/>
    <w:rsid w:val="00953285"/>
    <w:rsid w:val="009532D9"/>
    <w:rsid w:val="00953950"/>
    <w:rsid w:val="009543C1"/>
    <w:rsid w:val="009549EC"/>
    <w:rsid w:val="00954B37"/>
    <w:rsid w:val="00957018"/>
    <w:rsid w:val="00957862"/>
    <w:rsid w:val="009579AC"/>
    <w:rsid w:val="00957E50"/>
    <w:rsid w:val="00960270"/>
    <w:rsid w:val="009605FA"/>
    <w:rsid w:val="0096078A"/>
    <w:rsid w:val="00960B87"/>
    <w:rsid w:val="0096109B"/>
    <w:rsid w:val="00961FF5"/>
    <w:rsid w:val="009630FE"/>
    <w:rsid w:val="00963C12"/>
    <w:rsid w:val="009647C7"/>
    <w:rsid w:val="00964AB4"/>
    <w:rsid w:val="00964C43"/>
    <w:rsid w:val="00964DB1"/>
    <w:rsid w:val="00965725"/>
    <w:rsid w:val="00967269"/>
    <w:rsid w:val="00967494"/>
    <w:rsid w:val="00967F43"/>
    <w:rsid w:val="00971658"/>
    <w:rsid w:val="00971916"/>
    <w:rsid w:val="00971BA9"/>
    <w:rsid w:val="00971E16"/>
    <w:rsid w:val="00971FA0"/>
    <w:rsid w:val="00972025"/>
    <w:rsid w:val="009732DF"/>
    <w:rsid w:val="0097378D"/>
    <w:rsid w:val="00973CBC"/>
    <w:rsid w:val="00973EB6"/>
    <w:rsid w:val="00974A94"/>
    <w:rsid w:val="00975771"/>
    <w:rsid w:val="009761F7"/>
    <w:rsid w:val="00977FED"/>
    <w:rsid w:val="009803BF"/>
    <w:rsid w:val="00981638"/>
    <w:rsid w:val="0098246F"/>
    <w:rsid w:val="00982972"/>
    <w:rsid w:val="00983235"/>
    <w:rsid w:val="00983FF2"/>
    <w:rsid w:val="00984B0B"/>
    <w:rsid w:val="0098551F"/>
    <w:rsid w:val="009857E7"/>
    <w:rsid w:val="009858DA"/>
    <w:rsid w:val="00986728"/>
    <w:rsid w:val="00986FF8"/>
    <w:rsid w:val="00987893"/>
    <w:rsid w:val="00987C9C"/>
    <w:rsid w:val="009903FD"/>
    <w:rsid w:val="00991027"/>
    <w:rsid w:val="00991A0A"/>
    <w:rsid w:val="0099238D"/>
    <w:rsid w:val="0099292A"/>
    <w:rsid w:val="00994172"/>
    <w:rsid w:val="00994556"/>
    <w:rsid w:val="00994B68"/>
    <w:rsid w:val="009950FB"/>
    <w:rsid w:val="00995F70"/>
    <w:rsid w:val="009960B1"/>
    <w:rsid w:val="00996193"/>
    <w:rsid w:val="00996C5F"/>
    <w:rsid w:val="00997096"/>
    <w:rsid w:val="009977D5"/>
    <w:rsid w:val="00997D76"/>
    <w:rsid w:val="009A01AD"/>
    <w:rsid w:val="009A0D67"/>
    <w:rsid w:val="009A2256"/>
    <w:rsid w:val="009A2BE0"/>
    <w:rsid w:val="009A2BFE"/>
    <w:rsid w:val="009A353F"/>
    <w:rsid w:val="009A3668"/>
    <w:rsid w:val="009A3946"/>
    <w:rsid w:val="009A3C27"/>
    <w:rsid w:val="009A4103"/>
    <w:rsid w:val="009A4142"/>
    <w:rsid w:val="009A4860"/>
    <w:rsid w:val="009A51B8"/>
    <w:rsid w:val="009A5C1A"/>
    <w:rsid w:val="009A5FDD"/>
    <w:rsid w:val="009A663E"/>
    <w:rsid w:val="009A6CBB"/>
    <w:rsid w:val="009B06CC"/>
    <w:rsid w:val="009B12E5"/>
    <w:rsid w:val="009B1317"/>
    <w:rsid w:val="009B155C"/>
    <w:rsid w:val="009B224D"/>
    <w:rsid w:val="009B2D24"/>
    <w:rsid w:val="009B2EED"/>
    <w:rsid w:val="009B3121"/>
    <w:rsid w:val="009B3B6E"/>
    <w:rsid w:val="009B3E42"/>
    <w:rsid w:val="009B412E"/>
    <w:rsid w:val="009B514F"/>
    <w:rsid w:val="009B516F"/>
    <w:rsid w:val="009B57A9"/>
    <w:rsid w:val="009B6DBD"/>
    <w:rsid w:val="009B77F4"/>
    <w:rsid w:val="009C0D4B"/>
    <w:rsid w:val="009C0E64"/>
    <w:rsid w:val="009C0F07"/>
    <w:rsid w:val="009C1C73"/>
    <w:rsid w:val="009C1CF4"/>
    <w:rsid w:val="009C1D8B"/>
    <w:rsid w:val="009C2DF0"/>
    <w:rsid w:val="009C2EDE"/>
    <w:rsid w:val="009C3367"/>
    <w:rsid w:val="009C480E"/>
    <w:rsid w:val="009C48A4"/>
    <w:rsid w:val="009C511A"/>
    <w:rsid w:val="009C54BD"/>
    <w:rsid w:val="009C57E0"/>
    <w:rsid w:val="009C62D9"/>
    <w:rsid w:val="009C68D5"/>
    <w:rsid w:val="009C6B95"/>
    <w:rsid w:val="009C7093"/>
    <w:rsid w:val="009C76C2"/>
    <w:rsid w:val="009C7A15"/>
    <w:rsid w:val="009D09DF"/>
    <w:rsid w:val="009D0C6B"/>
    <w:rsid w:val="009D11EA"/>
    <w:rsid w:val="009D19A3"/>
    <w:rsid w:val="009D1B3B"/>
    <w:rsid w:val="009D2379"/>
    <w:rsid w:val="009D29A8"/>
    <w:rsid w:val="009D2CB2"/>
    <w:rsid w:val="009D3509"/>
    <w:rsid w:val="009D3EE2"/>
    <w:rsid w:val="009D3FC2"/>
    <w:rsid w:val="009D413D"/>
    <w:rsid w:val="009D4B90"/>
    <w:rsid w:val="009D4DD4"/>
    <w:rsid w:val="009D4EBC"/>
    <w:rsid w:val="009D5170"/>
    <w:rsid w:val="009D5789"/>
    <w:rsid w:val="009D610A"/>
    <w:rsid w:val="009D61CC"/>
    <w:rsid w:val="009D6357"/>
    <w:rsid w:val="009D6534"/>
    <w:rsid w:val="009D66C4"/>
    <w:rsid w:val="009D6A0C"/>
    <w:rsid w:val="009D718A"/>
    <w:rsid w:val="009E05EE"/>
    <w:rsid w:val="009E1667"/>
    <w:rsid w:val="009E1C72"/>
    <w:rsid w:val="009E1EE5"/>
    <w:rsid w:val="009E26AB"/>
    <w:rsid w:val="009E2899"/>
    <w:rsid w:val="009E2EF6"/>
    <w:rsid w:val="009E380C"/>
    <w:rsid w:val="009E5387"/>
    <w:rsid w:val="009E681A"/>
    <w:rsid w:val="009E6A05"/>
    <w:rsid w:val="009E6E6D"/>
    <w:rsid w:val="009F0C5E"/>
    <w:rsid w:val="009F23E3"/>
    <w:rsid w:val="009F249F"/>
    <w:rsid w:val="009F2A40"/>
    <w:rsid w:val="009F2F23"/>
    <w:rsid w:val="009F2FAB"/>
    <w:rsid w:val="009F3B0C"/>
    <w:rsid w:val="009F3DCA"/>
    <w:rsid w:val="009F4CED"/>
    <w:rsid w:val="009F57CE"/>
    <w:rsid w:val="009F65EC"/>
    <w:rsid w:val="009F6A3A"/>
    <w:rsid w:val="009F6EA8"/>
    <w:rsid w:val="009F6EFF"/>
    <w:rsid w:val="009F6FF0"/>
    <w:rsid w:val="009F7A36"/>
    <w:rsid w:val="00A00217"/>
    <w:rsid w:val="00A00CA5"/>
    <w:rsid w:val="00A01137"/>
    <w:rsid w:val="00A02B30"/>
    <w:rsid w:val="00A02BE8"/>
    <w:rsid w:val="00A02D4E"/>
    <w:rsid w:val="00A03FCB"/>
    <w:rsid w:val="00A04E6B"/>
    <w:rsid w:val="00A051AB"/>
    <w:rsid w:val="00A0521F"/>
    <w:rsid w:val="00A05965"/>
    <w:rsid w:val="00A063FC"/>
    <w:rsid w:val="00A0663D"/>
    <w:rsid w:val="00A06B5A"/>
    <w:rsid w:val="00A070F1"/>
    <w:rsid w:val="00A07B3A"/>
    <w:rsid w:val="00A07B3E"/>
    <w:rsid w:val="00A109BA"/>
    <w:rsid w:val="00A11273"/>
    <w:rsid w:val="00A11315"/>
    <w:rsid w:val="00A1180E"/>
    <w:rsid w:val="00A11E37"/>
    <w:rsid w:val="00A13167"/>
    <w:rsid w:val="00A1322C"/>
    <w:rsid w:val="00A14603"/>
    <w:rsid w:val="00A1525B"/>
    <w:rsid w:val="00A155AB"/>
    <w:rsid w:val="00A16084"/>
    <w:rsid w:val="00A16565"/>
    <w:rsid w:val="00A17415"/>
    <w:rsid w:val="00A2046C"/>
    <w:rsid w:val="00A215AB"/>
    <w:rsid w:val="00A21F4D"/>
    <w:rsid w:val="00A21F8A"/>
    <w:rsid w:val="00A2291F"/>
    <w:rsid w:val="00A229DD"/>
    <w:rsid w:val="00A233D9"/>
    <w:rsid w:val="00A23AF6"/>
    <w:rsid w:val="00A23B74"/>
    <w:rsid w:val="00A24D27"/>
    <w:rsid w:val="00A24F59"/>
    <w:rsid w:val="00A25385"/>
    <w:rsid w:val="00A2639C"/>
    <w:rsid w:val="00A26D44"/>
    <w:rsid w:val="00A2707F"/>
    <w:rsid w:val="00A27724"/>
    <w:rsid w:val="00A2791F"/>
    <w:rsid w:val="00A27B5E"/>
    <w:rsid w:val="00A30EEB"/>
    <w:rsid w:val="00A31A54"/>
    <w:rsid w:val="00A3325B"/>
    <w:rsid w:val="00A33BA0"/>
    <w:rsid w:val="00A3419F"/>
    <w:rsid w:val="00A341A6"/>
    <w:rsid w:val="00A352AE"/>
    <w:rsid w:val="00A3552D"/>
    <w:rsid w:val="00A35B71"/>
    <w:rsid w:val="00A36022"/>
    <w:rsid w:val="00A366FA"/>
    <w:rsid w:val="00A36A51"/>
    <w:rsid w:val="00A37B42"/>
    <w:rsid w:val="00A37E08"/>
    <w:rsid w:val="00A407C5"/>
    <w:rsid w:val="00A40836"/>
    <w:rsid w:val="00A42D38"/>
    <w:rsid w:val="00A43B1E"/>
    <w:rsid w:val="00A44328"/>
    <w:rsid w:val="00A46617"/>
    <w:rsid w:val="00A46DA3"/>
    <w:rsid w:val="00A46DEA"/>
    <w:rsid w:val="00A46F37"/>
    <w:rsid w:val="00A47AC6"/>
    <w:rsid w:val="00A501CD"/>
    <w:rsid w:val="00A501DA"/>
    <w:rsid w:val="00A50B14"/>
    <w:rsid w:val="00A50C8B"/>
    <w:rsid w:val="00A512F0"/>
    <w:rsid w:val="00A51608"/>
    <w:rsid w:val="00A5256B"/>
    <w:rsid w:val="00A535D8"/>
    <w:rsid w:val="00A536BA"/>
    <w:rsid w:val="00A536D3"/>
    <w:rsid w:val="00A539B3"/>
    <w:rsid w:val="00A54112"/>
    <w:rsid w:val="00A54924"/>
    <w:rsid w:val="00A54A1C"/>
    <w:rsid w:val="00A5538C"/>
    <w:rsid w:val="00A555C0"/>
    <w:rsid w:val="00A56168"/>
    <w:rsid w:val="00A57DA0"/>
    <w:rsid w:val="00A61583"/>
    <w:rsid w:val="00A61E30"/>
    <w:rsid w:val="00A62677"/>
    <w:rsid w:val="00A62A56"/>
    <w:rsid w:val="00A640EA"/>
    <w:rsid w:val="00A644BE"/>
    <w:rsid w:val="00A64C04"/>
    <w:rsid w:val="00A64CCE"/>
    <w:rsid w:val="00A64F60"/>
    <w:rsid w:val="00A657EB"/>
    <w:rsid w:val="00A65843"/>
    <w:rsid w:val="00A668AB"/>
    <w:rsid w:val="00A6754B"/>
    <w:rsid w:val="00A67E43"/>
    <w:rsid w:val="00A67FA2"/>
    <w:rsid w:val="00A7000C"/>
    <w:rsid w:val="00A705C0"/>
    <w:rsid w:val="00A71054"/>
    <w:rsid w:val="00A72146"/>
    <w:rsid w:val="00A729DC"/>
    <w:rsid w:val="00A72CEE"/>
    <w:rsid w:val="00A72D18"/>
    <w:rsid w:val="00A7372F"/>
    <w:rsid w:val="00A73838"/>
    <w:rsid w:val="00A73845"/>
    <w:rsid w:val="00A73A59"/>
    <w:rsid w:val="00A7414B"/>
    <w:rsid w:val="00A74685"/>
    <w:rsid w:val="00A74957"/>
    <w:rsid w:val="00A75505"/>
    <w:rsid w:val="00A75919"/>
    <w:rsid w:val="00A75B05"/>
    <w:rsid w:val="00A76085"/>
    <w:rsid w:val="00A76199"/>
    <w:rsid w:val="00A76B29"/>
    <w:rsid w:val="00A76B92"/>
    <w:rsid w:val="00A76CB4"/>
    <w:rsid w:val="00A76DB3"/>
    <w:rsid w:val="00A770B5"/>
    <w:rsid w:val="00A8024E"/>
    <w:rsid w:val="00A80442"/>
    <w:rsid w:val="00A806CC"/>
    <w:rsid w:val="00A80BC9"/>
    <w:rsid w:val="00A81267"/>
    <w:rsid w:val="00A824DE"/>
    <w:rsid w:val="00A830BD"/>
    <w:rsid w:val="00A83AE5"/>
    <w:rsid w:val="00A85E3D"/>
    <w:rsid w:val="00A86FF2"/>
    <w:rsid w:val="00A87A5B"/>
    <w:rsid w:val="00A87FEC"/>
    <w:rsid w:val="00A90362"/>
    <w:rsid w:val="00A903C7"/>
    <w:rsid w:val="00A90590"/>
    <w:rsid w:val="00A90B83"/>
    <w:rsid w:val="00A911E4"/>
    <w:rsid w:val="00A91ED5"/>
    <w:rsid w:val="00A930F8"/>
    <w:rsid w:val="00A960E7"/>
    <w:rsid w:val="00A962EB"/>
    <w:rsid w:val="00AA001B"/>
    <w:rsid w:val="00AA1C7A"/>
    <w:rsid w:val="00AA25F1"/>
    <w:rsid w:val="00AA2FF2"/>
    <w:rsid w:val="00AA3BC5"/>
    <w:rsid w:val="00AA471A"/>
    <w:rsid w:val="00AA4763"/>
    <w:rsid w:val="00AA4EEE"/>
    <w:rsid w:val="00AA50A6"/>
    <w:rsid w:val="00AA564A"/>
    <w:rsid w:val="00AA67E6"/>
    <w:rsid w:val="00AA69D9"/>
    <w:rsid w:val="00AA7806"/>
    <w:rsid w:val="00AA7966"/>
    <w:rsid w:val="00AA7990"/>
    <w:rsid w:val="00AB00EA"/>
    <w:rsid w:val="00AB08A0"/>
    <w:rsid w:val="00AB0FA5"/>
    <w:rsid w:val="00AB1058"/>
    <w:rsid w:val="00AB11D3"/>
    <w:rsid w:val="00AB1321"/>
    <w:rsid w:val="00AB1AA8"/>
    <w:rsid w:val="00AB3072"/>
    <w:rsid w:val="00AB3E6E"/>
    <w:rsid w:val="00AB4212"/>
    <w:rsid w:val="00AB44B3"/>
    <w:rsid w:val="00AB5E41"/>
    <w:rsid w:val="00AB64DD"/>
    <w:rsid w:val="00AB66C8"/>
    <w:rsid w:val="00AB71CF"/>
    <w:rsid w:val="00AB7439"/>
    <w:rsid w:val="00AB78F6"/>
    <w:rsid w:val="00AB7C67"/>
    <w:rsid w:val="00AB7D80"/>
    <w:rsid w:val="00AB7EF7"/>
    <w:rsid w:val="00AC049B"/>
    <w:rsid w:val="00AC05CD"/>
    <w:rsid w:val="00AC0857"/>
    <w:rsid w:val="00AC0964"/>
    <w:rsid w:val="00AC1468"/>
    <w:rsid w:val="00AC1A50"/>
    <w:rsid w:val="00AC2702"/>
    <w:rsid w:val="00AC30D9"/>
    <w:rsid w:val="00AC399E"/>
    <w:rsid w:val="00AC41FF"/>
    <w:rsid w:val="00AC4BC6"/>
    <w:rsid w:val="00AC522C"/>
    <w:rsid w:val="00AC5303"/>
    <w:rsid w:val="00AC56A1"/>
    <w:rsid w:val="00AC5F78"/>
    <w:rsid w:val="00AC67C3"/>
    <w:rsid w:val="00AC6A0B"/>
    <w:rsid w:val="00AC6FDF"/>
    <w:rsid w:val="00AC7373"/>
    <w:rsid w:val="00AD05D3"/>
    <w:rsid w:val="00AD0B35"/>
    <w:rsid w:val="00AD1167"/>
    <w:rsid w:val="00AD150D"/>
    <w:rsid w:val="00AD2C7E"/>
    <w:rsid w:val="00AD5471"/>
    <w:rsid w:val="00AD5D95"/>
    <w:rsid w:val="00AD5EA2"/>
    <w:rsid w:val="00AD5FF5"/>
    <w:rsid w:val="00AE0A0B"/>
    <w:rsid w:val="00AE1C47"/>
    <w:rsid w:val="00AE242F"/>
    <w:rsid w:val="00AE2AD1"/>
    <w:rsid w:val="00AE2E0C"/>
    <w:rsid w:val="00AE3331"/>
    <w:rsid w:val="00AE4985"/>
    <w:rsid w:val="00AE526F"/>
    <w:rsid w:val="00AE5E05"/>
    <w:rsid w:val="00AE66F8"/>
    <w:rsid w:val="00AE75F3"/>
    <w:rsid w:val="00AF0FC6"/>
    <w:rsid w:val="00AF179C"/>
    <w:rsid w:val="00AF3494"/>
    <w:rsid w:val="00AF37FC"/>
    <w:rsid w:val="00AF3AE3"/>
    <w:rsid w:val="00AF40E3"/>
    <w:rsid w:val="00AF4643"/>
    <w:rsid w:val="00AF4676"/>
    <w:rsid w:val="00AF5347"/>
    <w:rsid w:val="00AF5710"/>
    <w:rsid w:val="00B0009D"/>
    <w:rsid w:val="00B0038A"/>
    <w:rsid w:val="00B00411"/>
    <w:rsid w:val="00B00AD7"/>
    <w:rsid w:val="00B00B86"/>
    <w:rsid w:val="00B02D6E"/>
    <w:rsid w:val="00B02F3F"/>
    <w:rsid w:val="00B03FEF"/>
    <w:rsid w:val="00B04B00"/>
    <w:rsid w:val="00B063AF"/>
    <w:rsid w:val="00B06436"/>
    <w:rsid w:val="00B06479"/>
    <w:rsid w:val="00B0731B"/>
    <w:rsid w:val="00B079A3"/>
    <w:rsid w:val="00B10378"/>
    <w:rsid w:val="00B104F6"/>
    <w:rsid w:val="00B10F57"/>
    <w:rsid w:val="00B1105F"/>
    <w:rsid w:val="00B1133D"/>
    <w:rsid w:val="00B1306C"/>
    <w:rsid w:val="00B13E70"/>
    <w:rsid w:val="00B147AA"/>
    <w:rsid w:val="00B15420"/>
    <w:rsid w:val="00B1604D"/>
    <w:rsid w:val="00B162E6"/>
    <w:rsid w:val="00B17B80"/>
    <w:rsid w:val="00B17CD5"/>
    <w:rsid w:val="00B17F90"/>
    <w:rsid w:val="00B20BCA"/>
    <w:rsid w:val="00B20F61"/>
    <w:rsid w:val="00B213B6"/>
    <w:rsid w:val="00B220FB"/>
    <w:rsid w:val="00B22540"/>
    <w:rsid w:val="00B22AAE"/>
    <w:rsid w:val="00B22AB7"/>
    <w:rsid w:val="00B22CB2"/>
    <w:rsid w:val="00B2333C"/>
    <w:rsid w:val="00B23CF5"/>
    <w:rsid w:val="00B23E3B"/>
    <w:rsid w:val="00B23FCE"/>
    <w:rsid w:val="00B24078"/>
    <w:rsid w:val="00B24369"/>
    <w:rsid w:val="00B24450"/>
    <w:rsid w:val="00B252C1"/>
    <w:rsid w:val="00B273AB"/>
    <w:rsid w:val="00B2742C"/>
    <w:rsid w:val="00B278A9"/>
    <w:rsid w:val="00B30045"/>
    <w:rsid w:val="00B30749"/>
    <w:rsid w:val="00B30A07"/>
    <w:rsid w:val="00B30D75"/>
    <w:rsid w:val="00B310CA"/>
    <w:rsid w:val="00B3160C"/>
    <w:rsid w:val="00B3179D"/>
    <w:rsid w:val="00B3189C"/>
    <w:rsid w:val="00B3193C"/>
    <w:rsid w:val="00B31B15"/>
    <w:rsid w:val="00B34FE1"/>
    <w:rsid w:val="00B34FED"/>
    <w:rsid w:val="00B3614E"/>
    <w:rsid w:val="00B3658E"/>
    <w:rsid w:val="00B37DF4"/>
    <w:rsid w:val="00B4054A"/>
    <w:rsid w:val="00B40589"/>
    <w:rsid w:val="00B40DF1"/>
    <w:rsid w:val="00B41007"/>
    <w:rsid w:val="00B41DE2"/>
    <w:rsid w:val="00B42D71"/>
    <w:rsid w:val="00B44141"/>
    <w:rsid w:val="00B443E2"/>
    <w:rsid w:val="00B44763"/>
    <w:rsid w:val="00B44A8E"/>
    <w:rsid w:val="00B468F6"/>
    <w:rsid w:val="00B46F00"/>
    <w:rsid w:val="00B47037"/>
    <w:rsid w:val="00B47E45"/>
    <w:rsid w:val="00B508AF"/>
    <w:rsid w:val="00B513C6"/>
    <w:rsid w:val="00B51846"/>
    <w:rsid w:val="00B51FAF"/>
    <w:rsid w:val="00B527A7"/>
    <w:rsid w:val="00B52847"/>
    <w:rsid w:val="00B528C1"/>
    <w:rsid w:val="00B529E7"/>
    <w:rsid w:val="00B52F82"/>
    <w:rsid w:val="00B53A2F"/>
    <w:rsid w:val="00B5412F"/>
    <w:rsid w:val="00B5475F"/>
    <w:rsid w:val="00B54D06"/>
    <w:rsid w:val="00B5639B"/>
    <w:rsid w:val="00B56824"/>
    <w:rsid w:val="00B569E7"/>
    <w:rsid w:val="00B576BB"/>
    <w:rsid w:val="00B607DC"/>
    <w:rsid w:val="00B61011"/>
    <w:rsid w:val="00B615C5"/>
    <w:rsid w:val="00B617AD"/>
    <w:rsid w:val="00B62184"/>
    <w:rsid w:val="00B6302F"/>
    <w:rsid w:val="00B63D04"/>
    <w:rsid w:val="00B641BA"/>
    <w:rsid w:val="00B6540B"/>
    <w:rsid w:val="00B65BED"/>
    <w:rsid w:val="00B6650E"/>
    <w:rsid w:val="00B66515"/>
    <w:rsid w:val="00B667D0"/>
    <w:rsid w:val="00B67DD8"/>
    <w:rsid w:val="00B701B7"/>
    <w:rsid w:val="00B70F98"/>
    <w:rsid w:val="00B70FBD"/>
    <w:rsid w:val="00B712DF"/>
    <w:rsid w:val="00B72361"/>
    <w:rsid w:val="00B7370C"/>
    <w:rsid w:val="00B73D96"/>
    <w:rsid w:val="00B73E4F"/>
    <w:rsid w:val="00B76284"/>
    <w:rsid w:val="00B76463"/>
    <w:rsid w:val="00B7785F"/>
    <w:rsid w:val="00B80465"/>
    <w:rsid w:val="00B811FF"/>
    <w:rsid w:val="00B814B2"/>
    <w:rsid w:val="00B81E66"/>
    <w:rsid w:val="00B825F2"/>
    <w:rsid w:val="00B829E5"/>
    <w:rsid w:val="00B82B43"/>
    <w:rsid w:val="00B82C1A"/>
    <w:rsid w:val="00B82F0D"/>
    <w:rsid w:val="00B8384B"/>
    <w:rsid w:val="00B84B08"/>
    <w:rsid w:val="00B84D3E"/>
    <w:rsid w:val="00B850A2"/>
    <w:rsid w:val="00B85498"/>
    <w:rsid w:val="00B85B2A"/>
    <w:rsid w:val="00B868D5"/>
    <w:rsid w:val="00B87D41"/>
    <w:rsid w:val="00B9059E"/>
    <w:rsid w:val="00B90794"/>
    <w:rsid w:val="00B91046"/>
    <w:rsid w:val="00B923EC"/>
    <w:rsid w:val="00B936A0"/>
    <w:rsid w:val="00B939DD"/>
    <w:rsid w:val="00B9459C"/>
    <w:rsid w:val="00B94734"/>
    <w:rsid w:val="00B94A00"/>
    <w:rsid w:val="00B9532F"/>
    <w:rsid w:val="00B95424"/>
    <w:rsid w:val="00B9663F"/>
    <w:rsid w:val="00B97B80"/>
    <w:rsid w:val="00B97FA0"/>
    <w:rsid w:val="00B97FD7"/>
    <w:rsid w:val="00BA0384"/>
    <w:rsid w:val="00BA0EA1"/>
    <w:rsid w:val="00BA28C6"/>
    <w:rsid w:val="00BA49CC"/>
    <w:rsid w:val="00BA4EB2"/>
    <w:rsid w:val="00BA51CD"/>
    <w:rsid w:val="00BA5234"/>
    <w:rsid w:val="00BA5A67"/>
    <w:rsid w:val="00BA5AD4"/>
    <w:rsid w:val="00BA6820"/>
    <w:rsid w:val="00BA7400"/>
    <w:rsid w:val="00BB0617"/>
    <w:rsid w:val="00BB167D"/>
    <w:rsid w:val="00BB1767"/>
    <w:rsid w:val="00BB1927"/>
    <w:rsid w:val="00BB2062"/>
    <w:rsid w:val="00BB29BC"/>
    <w:rsid w:val="00BB2D59"/>
    <w:rsid w:val="00BB2ED8"/>
    <w:rsid w:val="00BB44F3"/>
    <w:rsid w:val="00BB5796"/>
    <w:rsid w:val="00BB649D"/>
    <w:rsid w:val="00BB785E"/>
    <w:rsid w:val="00BB7C9A"/>
    <w:rsid w:val="00BC00D2"/>
    <w:rsid w:val="00BC05DC"/>
    <w:rsid w:val="00BC1FD5"/>
    <w:rsid w:val="00BC2BED"/>
    <w:rsid w:val="00BC3479"/>
    <w:rsid w:val="00BC3F79"/>
    <w:rsid w:val="00BC4781"/>
    <w:rsid w:val="00BC4B56"/>
    <w:rsid w:val="00BC4EAF"/>
    <w:rsid w:val="00BC580D"/>
    <w:rsid w:val="00BC678D"/>
    <w:rsid w:val="00BD05C4"/>
    <w:rsid w:val="00BD0B09"/>
    <w:rsid w:val="00BD10D7"/>
    <w:rsid w:val="00BD28DA"/>
    <w:rsid w:val="00BD2994"/>
    <w:rsid w:val="00BD3C48"/>
    <w:rsid w:val="00BD3EC0"/>
    <w:rsid w:val="00BD499F"/>
    <w:rsid w:val="00BD4BD6"/>
    <w:rsid w:val="00BD5E28"/>
    <w:rsid w:val="00BD5F4D"/>
    <w:rsid w:val="00BD69EA"/>
    <w:rsid w:val="00BD73A7"/>
    <w:rsid w:val="00BD7D53"/>
    <w:rsid w:val="00BE05BA"/>
    <w:rsid w:val="00BE0911"/>
    <w:rsid w:val="00BE0BC0"/>
    <w:rsid w:val="00BE0F6C"/>
    <w:rsid w:val="00BE2460"/>
    <w:rsid w:val="00BE3972"/>
    <w:rsid w:val="00BE3E85"/>
    <w:rsid w:val="00BE480A"/>
    <w:rsid w:val="00BE4A3E"/>
    <w:rsid w:val="00BE67D8"/>
    <w:rsid w:val="00BE71F8"/>
    <w:rsid w:val="00BE79E7"/>
    <w:rsid w:val="00BF05BE"/>
    <w:rsid w:val="00BF0EFD"/>
    <w:rsid w:val="00BF170F"/>
    <w:rsid w:val="00BF18E9"/>
    <w:rsid w:val="00BF1C05"/>
    <w:rsid w:val="00BF4534"/>
    <w:rsid w:val="00BF4A8A"/>
    <w:rsid w:val="00BF4FB7"/>
    <w:rsid w:val="00BF6541"/>
    <w:rsid w:val="00BF666B"/>
    <w:rsid w:val="00BF674E"/>
    <w:rsid w:val="00BF6E50"/>
    <w:rsid w:val="00BF701A"/>
    <w:rsid w:val="00BF706B"/>
    <w:rsid w:val="00BF78D1"/>
    <w:rsid w:val="00BF7AA4"/>
    <w:rsid w:val="00BF7DBF"/>
    <w:rsid w:val="00C00047"/>
    <w:rsid w:val="00C00082"/>
    <w:rsid w:val="00C0059A"/>
    <w:rsid w:val="00C00A77"/>
    <w:rsid w:val="00C00FF0"/>
    <w:rsid w:val="00C0143B"/>
    <w:rsid w:val="00C022DA"/>
    <w:rsid w:val="00C02420"/>
    <w:rsid w:val="00C03788"/>
    <w:rsid w:val="00C038C7"/>
    <w:rsid w:val="00C03933"/>
    <w:rsid w:val="00C03AA5"/>
    <w:rsid w:val="00C0497C"/>
    <w:rsid w:val="00C04EE7"/>
    <w:rsid w:val="00C054F4"/>
    <w:rsid w:val="00C05501"/>
    <w:rsid w:val="00C0739F"/>
    <w:rsid w:val="00C10030"/>
    <w:rsid w:val="00C104F7"/>
    <w:rsid w:val="00C10B83"/>
    <w:rsid w:val="00C10F1F"/>
    <w:rsid w:val="00C11E02"/>
    <w:rsid w:val="00C12A56"/>
    <w:rsid w:val="00C144B1"/>
    <w:rsid w:val="00C15077"/>
    <w:rsid w:val="00C16002"/>
    <w:rsid w:val="00C1720A"/>
    <w:rsid w:val="00C17C5B"/>
    <w:rsid w:val="00C209B6"/>
    <w:rsid w:val="00C20A51"/>
    <w:rsid w:val="00C2116F"/>
    <w:rsid w:val="00C211C4"/>
    <w:rsid w:val="00C21EA6"/>
    <w:rsid w:val="00C21EFB"/>
    <w:rsid w:val="00C222CA"/>
    <w:rsid w:val="00C223DA"/>
    <w:rsid w:val="00C22F41"/>
    <w:rsid w:val="00C23EA1"/>
    <w:rsid w:val="00C241A5"/>
    <w:rsid w:val="00C24382"/>
    <w:rsid w:val="00C2451A"/>
    <w:rsid w:val="00C2483A"/>
    <w:rsid w:val="00C25E80"/>
    <w:rsid w:val="00C30398"/>
    <w:rsid w:val="00C30FCD"/>
    <w:rsid w:val="00C35690"/>
    <w:rsid w:val="00C36D92"/>
    <w:rsid w:val="00C3739F"/>
    <w:rsid w:val="00C404E7"/>
    <w:rsid w:val="00C43B27"/>
    <w:rsid w:val="00C441A2"/>
    <w:rsid w:val="00C44788"/>
    <w:rsid w:val="00C45290"/>
    <w:rsid w:val="00C4542C"/>
    <w:rsid w:val="00C45B3E"/>
    <w:rsid w:val="00C4623B"/>
    <w:rsid w:val="00C462E7"/>
    <w:rsid w:val="00C47CE0"/>
    <w:rsid w:val="00C50925"/>
    <w:rsid w:val="00C51265"/>
    <w:rsid w:val="00C512CB"/>
    <w:rsid w:val="00C5157A"/>
    <w:rsid w:val="00C518C0"/>
    <w:rsid w:val="00C51A8A"/>
    <w:rsid w:val="00C5224B"/>
    <w:rsid w:val="00C52C97"/>
    <w:rsid w:val="00C53418"/>
    <w:rsid w:val="00C53588"/>
    <w:rsid w:val="00C551B5"/>
    <w:rsid w:val="00C554E6"/>
    <w:rsid w:val="00C5720F"/>
    <w:rsid w:val="00C57559"/>
    <w:rsid w:val="00C57758"/>
    <w:rsid w:val="00C57F35"/>
    <w:rsid w:val="00C60398"/>
    <w:rsid w:val="00C61939"/>
    <w:rsid w:val="00C61E8A"/>
    <w:rsid w:val="00C63D3D"/>
    <w:rsid w:val="00C640D9"/>
    <w:rsid w:val="00C64136"/>
    <w:rsid w:val="00C649BC"/>
    <w:rsid w:val="00C654E7"/>
    <w:rsid w:val="00C664D5"/>
    <w:rsid w:val="00C678CD"/>
    <w:rsid w:val="00C67D6A"/>
    <w:rsid w:val="00C70A32"/>
    <w:rsid w:val="00C7137F"/>
    <w:rsid w:val="00C717AE"/>
    <w:rsid w:val="00C7202E"/>
    <w:rsid w:val="00C720A0"/>
    <w:rsid w:val="00C74676"/>
    <w:rsid w:val="00C75C19"/>
    <w:rsid w:val="00C7606E"/>
    <w:rsid w:val="00C762B2"/>
    <w:rsid w:val="00C76807"/>
    <w:rsid w:val="00C76F98"/>
    <w:rsid w:val="00C77071"/>
    <w:rsid w:val="00C77916"/>
    <w:rsid w:val="00C77F18"/>
    <w:rsid w:val="00C806E8"/>
    <w:rsid w:val="00C81936"/>
    <w:rsid w:val="00C81A1F"/>
    <w:rsid w:val="00C82380"/>
    <w:rsid w:val="00C823C4"/>
    <w:rsid w:val="00C826BB"/>
    <w:rsid w:val="00C82BEA"/>
    <w:rsid w:val="00C834EB"/>
    <w:rsid w:val="00C851A7"/>
    <w:rsid w:val="00C857B2"/>
    <w:rsid w:val="00C85A57"/>
    <w:rsid w:val="00C85F11"/>
    <w:rsid w:val="00C8658D"/>
    <w:rsid w:val="00C871AA"/>
    <w:rsid w:val="00C871E7"/>
    <w:rsid w:val="00C87667"/>
    <w:rsid w:val="00C9027C"/>
    <w:rsid w:val="00C90CD4"/>
    <w:rsid w:val="00C914A5"/>
    <w:rsid w:val="00C9271F"/>
    <w:rsid w:val="00C92A08"/>
    <w:rsid w:val="00C9420B"/>
    <w:rsid w:val="00C9455A"/>
    <w:rsid w:val="00C945AA"/>
    <w:rsid w:val="00C9587E"/>
    <w:rsid w:val="00C961D6"/>
    <w:rsid w:val="00C96B62"/>
    <w:rsid w:val="00C96DFB"/>
    <w:rsid w:val="00C973BB"/>
    <w:rsid w:val="00C979CE"/>
    <w:rsid w:val="00C97DA3"/>
    <w:rsid w:val="00CA1E03"/>
    <w:rsid w:val="00CA1F92"/>
    <w:rsid w:val="00CA2F0F"/>
    <w:rsid w:val="00CA3473"/>
    <w:rsid w:val="00CA381C"/>
    <w:rsid w:val="00CA3849"/>
    <w:rsid w:val="00CA407F"/>
    <w:rsid w:val="00CA4214"/>
    <w:rsid w:val="00CA4E25"/>
    <w:rsid w:val="00CA60DA"/>
    <w:rsid w:val="00CA6E64"/>
    <w:rsid w:val="00CA7283"/>
    <w:rsid w:val="00CB0AB3"/>
    <w:rsid w:val="00CB0E86"/>
    <w:rsid w:val="00CB12C5"/>
    <w:rsid w:val="00CB13E3"/>
    <w:rsid w:val="00CB24B1"/>
    <w:rsid w:val="00CB26A1"/>
    <w:rsid w:val="00CB2DBB"/>
    <w:rsid w:val="00CB3B8A"/>
    <w:rsid w:val="00CB46D4"/>
    <w:rsid w:val="00CB58E0"/>
    <w:rsid w:val="00CB5CF4"/>
    <w:rsid w:val="00CB5E00"/>
    <w:rsid w:val="00CB5EF8"/>
    <w:rsid w:val="00CB6F1B"/>
    <w:rsid w:val="00CC01C3"/>
    <w:rsid w:val="00CC0349"/>
    <w:rsid w:val="00CC04E6"/>
    <w:rsid w:val="00CC1E0C"/>
    <w:rsid w:val="00CC206B"/>
    <w:rsid w:val="00CC3061"/>
    <w:rsid w:val="00CC348B"/>
    <w:rsid w:val="00CC3B30"/>
    <w:rsid w:val="00CC4424"/>
    <w:rsid w:val="00CC6348"/>
    <w:rsid w:val="00CC6589"/>
    <w:rsid w:val="00CC6AAC"/>
    <w:rsid w:val="00CC6FEA"/>
    <w:rsid w:val="00CC75BB"/>
    <w:rsid w:val="00CC76D4"/>
    <w:rsid w:val="00CC7B00"/>
    <w:rsid w:val="00CC7E5E"/>
    <w:rsid w:val="00CD05F6"/>
    <w:rsid w:val="00CD0960"/>
    <w:rsid w:val="00CD0CD3"/>
    <w:rsid w:val="00CD15AA"/>
    <w:rsid w:val="00CD1C80"/>
    <w:rsid w:val="00CD1DDC"/>
    <w:rsid w:val="00CD223F"/>
    <w:rsid w:val="00CD26EE"/>
    <w:rsid w:val="00CD2BCD"/>
    <w:rsid w:val="00CD32BB"/>
    <w:rsid w:val="00CD3333"/>
    <w:rsid w:val="00CD39B4"/>
    <w:rsid w:val="00CD47AB"/>
    <w:rsid w:val="00CD485C"/>
    <w:rsid w:val="00CD4CF9"/>
    <w:rsid w:val="00CD4E68"/>
    <w:rsid w:val="00CD516B"/>
    <w:rsid w:val="00CD616D"/>
    <w:rsid w:val="00CD70D9"/>
    <w:rsid w:val="00CD7864"/>
    <w:rsid w:val="00CD7E09"/>
    <w:rsid w:val="00CE0055"/>
    <w:rsid w:val="00CE04FD"/>
    <w:rsid w:val="00CE0A80"/>
    <w:rsid w:val="00CE0BC7"/>
    <w:rsid w:val="00CE1B0D"/>
    <w:rsid w:val="00CE2185"/>
    <w:rsid w:val="00CE2763"/>
    <w:rsid w:val="00CE2A0A"/>
    <w:rsid w:val="00CE2B94"/>
    <w:rsid w:val="00CE2DD7"/>
    <w:rsid w:val="00CE421E"/>
    <w:rsid w:val="00CE49F8"/>
    <w:rsid w:val="00CE559E"/>
    <w:rsid w:val="00CE5F2F"/>
    <w:rsid w:val="00CE61AC"/>
    <w:rsid w:val="00CE6BD9"/>
    <w:rsid w:val="00CE7104"/>
    <w:rsid w:val="00CE79D6"/>
    <w:rsid w:val="00CE7AB4"/>
    <w:rsid w:val="00CE7B34"/>
    <w:rsid w:val="00CF0D31"/>
    <w:rsid w:val="00CF0F11"/>
    <w:rsid w:val="00CF29BB"/>
    <w:rsid w:val="00CF2EAE"/>
    <w:rsid w:val="00CF3097"/>
    <w:rsid w:val="00CF3398"/>
    <w:rsid w:val="00CF38D4"/>
    <w:rsid w:val="00CF3CE5"/>
    <w:rsid w:val="00CF41B2"/>
    <w:rsid w:val="00CF5C95"/>
    <w:rsid w:val="00CF62B7"/>
    <w:rsid w:val="00CF6984"/>
    <w:rsid w:val="00CF723C"/>
    <w:rsid w:val="00CF7891"/>
    <w:rsid w:val="00D0027D"/>
    <w:rsid w:val="00D00292"/>
    <w:rsid w:val="00D005B3"/>
    <w:rsid w:val="00D00BDE"/>
    <w:rsid w:val="00D01149"/>
    <w:rsid w:val="00D014C7"/>
    <w:rsid w:val="00D0162B"/>
    <w:rsid w:val="00D02290"/>
    <w:rsid w:val="00D0244A"/>
    <w:rsid w:val="00D025B7"/>
    <w:rsid w:val="00D03815"/>
    <w:rsid w:val="00D044D3"/>
    <w:rsid w:val="00D044F9"/>
    <w:rsid w:val="00D04F37"/>
    <w:rsid w:val="00D05669"/>
    <w:rsid w:val="00D066F3"/>
    <w:rsid w:val="00D06CF4"/>
    <w:rsid w:val="00D06F68"/>
    <w:rsid w:val="00D07BF2"/>
    <w:rsid w:val="00D1104D"/>
    <w:rsid w:val="00D118A8"/>
    <w:rsid w:val="00D124D8"/>
    <w:rsid w:val="00D1598B"/>
    <w:rsid w:val="00D15E97"/>
    <w:rsid w:val="00D2007A"/>
    <w:rsid w:val="00D202A5"/>
    <w:rsid w:val="00D20F4F"/>
    <w:rsid w:val="00D21E7D"/>
    <w:rsid w:val="00D21ED4"/>
    <w:rsid w:val="00D22B0F"/>
    <w:rsid w:val="00D22DC7"/>
    <w:rsid w:val="00D234BC"/>
    <w:rsid w:val="00D234EB"/>
    <w:rsid w:val="00D2356A"/>
    <w:rsid w:val="00D23BBE"/>
    <w:rsid w:val="00D23CBE"/>
    <w:rsid w:val="00D23E0E"/>
    <w:rsid w:val="00D24B48"/>
    <w:rsid w:val="00D25096"/>
    <w:rsid w:val="00D253EF"/>
    <w:rsid w:val="00D25EF9"/>
    <w:rsid w:val="00D261F7"/>
    <w:rsid w:val="00D26BA2"/>
    <w:rsid w:val="00D30A1A"/>
    <w:rsid w:val="00D312E4"/>
    <w:rsid w:val="00D31DF3"/>
    <w:rsid w:val="00D321D0"/>
    <w:rsid w:val="00D328E0"/>
    <w:rsid w:val="00D335A1"/>
    <w:rsid w:val="00D33BE2"/>
    <w:rsid w:val="00D33DA4"/>
    <w:rsid w:val="00D344B5"/>
    <w:rsid w:val="00D34B2F"/>
    <w:rsid w:val="00D34C4F"/>
    <w:rsid w:val="00D34ED9"/>
    <w:rsid w:val="00D35489"/>
    <w:rsid w:val="00D3569E"/>
    <w:rsid w:val="00D356B5"/>
    <w:rsid w:val="00D35732"/>
    <w:rsid w:val="00D3632C"/>
    <w:rsid w:val="00D36AEE"/>
    <w:rsid w:val="00D37564"/>
    <w:rsid w:val="00D4004B"/>
    <w:rsid w:val="00D40417"/>
    <w:rsid w:val="00D406A9"/>
    <w:rsid w:val="00D40A09"/>
    <w:rsid w:val="00D416CD"/>
    <w:rsid w:val="00D421E8"/>
    <w:rsid w:val="00D42B10"/>
    <w:rsid w:val="00D444B9"/>
    <w:rsid w:val="00D453D7"/>
    <w:rsid w:val="00D455E3"/>
    <w:rsid w:val="00D46BB3"/>
    <w:rsid w:val="00D477C0"/>
    <w:rsid w:val="00D5018B"/>
    <w:rsid w:val="00D50309"/>
    <w:rsid w:val="00D50320"/>
    <w:rsid w:val="00D50D04"/>
    <w:rsid w:val="00D50F48"/>
    <w:rsid w:val="00D51499"/>
    <w:rsid w:val="00D51713"/>
    <w:rsid w:val="00D518A6"/>
    <w:rsid w:val="00D51D99"/>
    <w:rsid w:val="00D52B9F"/>
    <w:rsid w:val="00D5389C"/>
    <w:rsid w:val="00D541DA"/>
    <w:rsid w:val="00D54273"/>
    <w:rsid w:val="00D54778"/>
    <w:rsid w:val="00D548DF"/>
    <w:rsid w:val="00D5517A"/>
    <w:rsid w:val="00D55B06"/>
    <w:rsid w:val="00D577B9"/>
    <w:rsid w:val="00D57DE3"/>
    <w:rsid w:val="00D600CD"/>
    <w:rsid w:val="00D60238"/>
    <w:rsid w:val="00D60313"/>
    <w:rsid w:val="00D60CFD"/>
    <w:rsid w:val="00D619DF"/>
    <w:rsid w:val="00D61B3C"/>
    <w:rsid w:val="00D623A8"/>
    <w:rsid w:val="00D62EF2"/>
    <w:rsid w:val="00D6468F"/>
    <w:rsid w:val="00D64A19"/>
    <w:rsid w:val="00D64A8F"/>
    <w:rsid w:val="00D64AB1"/>
    <w:rsid w:val="00D64EF0"/>
    <w:rsid w:val="00D65714"/>
    <w:rsid w:val="00D65D92"/>
    <w:rsid w:val="00D666D4"/>
    <w:rsid w:val="00D66828"/>
    <w:rsid w:val="00D66EAF"/>
    <w:rsid w:val="00D6749A"/>
    <w:rsid w:val="00D67656"/>
    <w:rsid w:val="00D6777E"/>
    <w:rsid w:val="00D67A66"/>
    <w:rsid w:val="00D67C30"/>
    <w:rsid w:val="00D70BE6"/>
    <w:rsid w:val="00D72C3F"/>
    <w:rsid w:val="00D7338C"/>
    <w:rsid w:val="00D73C85"/>
    <w:rsid w:val="00D751C6"/>
    <w:rsid w:val="00D759C4"/>
    <w:rsid w:val="00D75E8C"/>
    <w:rsid w:val="00D76D63"/>
    <w:rsid w:val="00D80B60"/>
    <w:rsid w:val="00D810DE"/>
    <w:rsid w:val="00D82587"/>
    <w:rsid w:val="00D834D6"/>
    <w:rsid w:val="00D83A03"/>
    <w:rsid w:val="00D83DF3"/>
    <w:rsid w:val="00D84321"/>
    <w:rsid w:val="00D8445E"/>
    <w:rsid w:val="00D84845"/>
    <w:rsid w:val="00D85016"/>
    <w:rsid w:val="00D85654"/>
    <w:rsid w:val="00D85A58"/>
    <w:rsid w:val="00D85DF5"/>
    <w:rsid w:val="00D86B6A"/>
    <w:rsid w:val="00D86D6A"/>
    <w:rsid w:val="00D90D6B"/>
    <w:rsid w:val="00D916BE"/>
    <w:rsid w:val="00D9224E"/>
    <w:rsid w:val="00D93E3C"/>
    <w:rsid w:val="00D945E0"/>
    <w:rsid w:val="00D94855"/>
    <w:rsid w:val="00D9514F"/>
    <w:rsid w:val="00D952EB"/>
    <w:rsid w:val="00D95F26"/>
    <w:rsid w:val="00D96011"/>
    <w:rsid w:val="00D96314"/>
    <w:rsid w:val="00D96E5A"/>
    <w:rsid w:val="00D975BB"/>
    <w:rsid w:val="00D979DA"/>
    <w:rsid w:val="00D97E23"/>
    <w:rsid w:val="00DA028A"/>
    <w:rsid w:val="00DA060E"/>
    <w:rsid w:val="00DA1155"/>
    <w:rsid w:val="00DA1DA0"/>
    <w:rsid w:val="00DA2060"/>
    <w:rsid w:val="00DA271C"/>
    <w:rsid w:val="00DA2A11"/>
    <w:rsid w:val="00DA2A54"/>
    <w:rsid w:val="00DA3876"/>
    <w:rsid w:val="00DA3BF1"/>
    <w:rsid w:val="00DA43C1"/>
    <w:rsid w:val="00DA4D41"/>
    <w:rsid w:val="00DA53E2"/>
    <w:rsid w:val="00DA5D2F"/>
    <w:rsid w:val="00DA687E"/>
    <w:rsid w:val="00DB07D4"/>
    <w:rsid w:val="00DB14AA"/>
    <w:rsid w:val="00DB1808"/>
    <w:rsid w:val="00DB3574"/>
    <w:rsid w:val="00DB37E9"/>
    <w:rsid w:val="00DB3B2E"/>
    <w:rsid w:val="00DB40FB"/>
    <w:rsid w:val="00DB482A"/>
    <w:rsid w:val="00DB5287"/>
    <w:rsid w:val="00DB5E40"/>
    <w:rsid w:val="00DB5ED6"/>
    <w:rsid w:val="00DB5EF9"/>
    <w:rsid w:val="00DB661C"/>
    <w:rsid w:val="00DB66EB"/>
    <w:rsid w:val="00DB7908"/>
    <w:rsid w:val="00DB7A56"/>
    <w:rsid w:val="00DB7C97"/>
    <w:rsid w:val="00DC00DE"/>
    <w:rsid w:val="00DC0607"/>
    <w:rsid w:val="00DC1860"/>
    <w:rsid w:val="00DC3034"/>
    <w:rsid w:val="00DC315A"/>
    <w:rsid w:val="00DC42D5"/>
    <w:rsid w:val="00DC449B"/>
    <w:rsid w:val="00DC4608"/>
    <w:rsid w:val="00DC46B9"/>
    <w:rsid w:val="00DC5E17"/>
    <w:rsid w:val="00DC73CA"/>
    <w:rsid w:val="00DD0049"/>
    <w:rsid w:val="00DD0A16"/>
    <w:rsid w:val="00DD16D6"/>
    <w:rsid w:val="00DD1E2E"/>
    <w:rsid w:val="00DD1FC2"/>
    <w:rsid w:val="00DD29E9"/>
    <w:rsid w:val="00DD2FF2"/>
    <w:rsid w:val="00DD3B7B"/>
    <w:rsid w:val="00DD3BF3"/>
    <w:rsid w:val="00DD3EF6"/>
    <w:rsid w:val="00DD4824"/>
    <w:rsid w:val="00DD4EB1"/>
    <w:rsid w:val="00DD54A6"/>
    <w:rsid w:val="00DD5982"/>
    <w:rsid w:val="00DD5A3A"/>
    <w:rsid w:val="00DD6392"/>
    <w:rsid w:val="00DD63C4"/>
    <w:rsid w:val="00DD6DF3"/>
    <w:rsid w:val="00DD72B4"/>
    <w:rsid w:val="00DD7D39"/>
    <w:rsid w:val="00DE0666"/>
    <w:rsid w:val="00DE0C3C"/>
    <w:rsid w:val="00DE0D27"/>
    <w:rsid w:val="00DE1A9F"/>
    <w:rsid w:val="00DE1ED6"/>
    <w:rsid w:val="00DE27BB"/>
    <w:rsid w:val="00DE2A2D"/>
    <w:rsid w:val="00DE3B11"/>
    <w:rsid w:val="00DE3F2E"/>
    <w:rsid w:val="00DE4180"/>
    <w:rsid w:val="00DE4416"/>
    <w:rsid w:val="00DE4E47"/>
    <w:rsid w:val="00DE5072"/>
    <w:rsid w:val="00DE6343"/>
    <w:rsid w:val="00DE6412"/>
    <w:rsid w:val="00DE7048"/>
    <w:rsid w:val="00DE7773"/>
    <w:rsid w:val="00DE7A5F"/>
    <w:rsid w:val="00DE7C5F"/>
    <w:rsid w:val="00DF0DF1"/>
    <w:rsid w:val="00DF108B"/>
    <w:rsid w:val="00DF1114"/>
    <w:rsid w:val="00DF2051"/>
    <w:rsid w:val="00DF296A"/>
    <w:rsid w:val="00DF29C8"/>
    <w:rsid w:val="00DF2C85"/>
    <w:rsid w:val="00DF3BE8"/>
    <w:rsid w:val="00DF5878"/>
    <w:rsid w:val="00DF5E0B"/>
    <w:rsid w:val="00DF6A25"/>
    <w:rsid w:val="00DF6AD8"/>
    <w:rsid w:val="00E00778"/>
    <w:rsid w:val="00E00D27"/>
    <w:rsid w:val="00E01A05"/>
    <w:rsid w:val="00E01CC4"/>
    <w:rsid w:val="00E02431"/>
    <w:rsid w:val="00E04AB4"/>
    <w:rsid w:val="00E04C72"/>
    <w:rsid w:val="00E04F4C"/>
    <w:rsid w:val="00E05427"/>
    <w:rsid w:val="00E05F02"/>
    <w:rsid w:val="00E06532"/>
    <w:rsid w:val="00E06767"/>
    <w:rsid w:val="00E06EB4"/>
    <w:rsid w:val="00E07160"/>
    <w:rsid w:val="00E073D4"/>
    <w:rsid w:val="00E07CA8"/>
    <w:rsid w:val="00E07F38"/>
    <w:rsid w:val="00E10CBF"/>
    <w:rsid w:val="00E1174F"/>
    <w:rsid w:val="00E11A8A"/>
    <w:rsid w:val="00E13884"/>
    <w:rsid w:val="00E13BCA"/>
    <w:rsid w:val="00E140D6"/>
    <w:rsid w:val="00E14F9B"/>
    <w:rsid w:val="00E15236"/>
    <w:rsid w:val="00E158C0"/>
    <w:rsid w:val="00E159D6"/>
    <w:rsid w:val="00E16055"/>
    <w:rsid w:val="00E16211"/>
    <w:rsid w:val="00E169CF"/>
    <w:rsid w:val="00E16B5D"/>
    <w:rsid w:val="00E16BA2"/>
    <w:rsid w:val="00E16F13"/>
    <w:rsid w:val="00E177A9"/>
    <w:rsid w:val="00E207A4"/>
    <w:rsid w:val="00E22284"/>
    <w:rsid w:val="00E227D6"/>
    <w:rsid w:val="00E22B91"/>
    <w:rsid w:val="00E22BF5"/>
    <w:rsid w:val="00E235C3"/>
    <w:rsid w:val="00E246EB"/>
    <w:rsid w:val="00E24E80"/>
    <w:rsid w:val="00E25668"/>
    <w:rsid w:val="00E261EB"/>
    <w:rsid w:val="00E26C83"/>
    <w:rsid w:val="00E27264"/>
    <w:rsid w:val="00E272C5"/>
    <w:rsid w:val="00E3092E"/>
    <w:rsid w:val="00E30CE3"/>
    <w:rsid w:val="00E3191B"/>
    <w:rsid w:val="00E31956"/>
    <w:rsid w:val="00E32202"/>
    <w:rsid w:val="00E32D8D"/>
    <w:rsid w:val="00E3372A"/>
    <w:rsid w:val="00E33E97"/>
    <w:rsid w:val="00E33EDA"/>
    <w:rsid w:val="00E34333"/>
    <w:rsid w:val="00E3508F"/>
    <w:rsid w:val="00E357B4"/>
    <w:rsid w:val="00E35B56"/>
    <w:rsid w:val="00E35D86"/>
    <w:rsid w:val="00E36880"/>
    <w:rsid w:val="00E36E45"/>
    <w:rsid w:val="00E36F20"/>
    <w:rsid w:val="00E3714B"/>
    <w:rsid w:val="00E373BC"/>
    <w:rsid w:val="00E373D5"/>
    <w:rsid w:val="00E379C9"/>
    <w:rsid w:val="00E40587"/>
    <w:rsid w:val="00E409BF"/>
    <w:rsid w:val="00E41A07"/>
    <w:rsid w:val="00E43035"/>
    <w:rsid w:val="00E44004"/>
    <w:rsid w:val="00E44722"/>
    <w:rsid w:val="00E44DF3"/>
    <w:rsid w:val="00E461C0"/>
    <w:rsid w:val="00E46853"/>
    <w:rsid w:val="00E47262"/>
    <w:rsid w:val="00E47503"/>
    <w:rsid w:val="00E47A96"/>
    <w:rsid w:val="00E500C9"/>
    <w:rsid w:val="00E50449"/>
    <w:rsid w:val="00E50D9F"/>
    <w:rsid w:val="00E51BB4"/>
    <w:rsid w:val="00E51CB3"/>
    <w:rsid w:val="00E52A42"/>
    <w:rsid w:val="00E5454D"/>
    <w:rsid w:val="00E549D3"/>
    <w:rsid w:val="00E549F0"/>
    <w:rsid w:val="00E57137"/>
    <w:rsid w:val="00E57197"/>
    <w:rsid w:val="00E60CEF"/>
    <w:rsid w:val="00E612FF"/>
    <w:rsid w:val="00E6208C"/>
    <w:rsid w:val="00E635BD"/>
    <w:rsid w:val="00E63633"/>
    <w:rsid w:val="00E6395F"/>
    <w:rsid w:val="00E6482D"/>
    <w:rsid w:val="00E64D0B"/>
    <w:rsid w:val="00E6534E"/>
    <w:rsid w:val="00E65582"/>
    <w:rsid w:val="00E667D5"/>
    <w:rsid w:val="00E66858"/>
    <w:rsid w:val="00E66B0F"/>
    <w:rsid w:val="00E671D2"/>
    <w:rsid w:val="00E675FA"/>
    <w:rsid w:val="00E67826"/>
    <w:rsid w:val="00E70735"/>
    <w:rsid w:val="00E7140F"/>
    <w:rsid w:val="00E71B45"/>
    <w:rsid w:val="00E71CB7"/>
    <w:rsid w:val="00E72904"/>
    <w:rsid w:val="00E73EB7"/>
    <w:rsid w:val="00E73EF9"/>
    <w:rsid w:val="00E7494D"/>
    <w:rsid w:val="00E763BA"/>
    <w:rsid w:val="00E7791C"/>
    <w:rsid w:val="00E77C8C"/>
    <w:rsid w:val="00E801CC"/>
    <w:rsid w:val="00E80C14"/>
    <w:rsid w:val="00E817B0"/>
    <w:rsid w:val="00E825D3"/>
    <w:rsid w:val="00E829C3"/>
    <w:rsid w:val="00E8398D"/>
    <w:rsid w:val="00E840E6"/>
    <w:rsid w:val="00E84911"/>
    <w:rsid w:val="00E84F23"/>
    <w:rsid w:val="00E8610C"/>
    <w:rsid w:val="00E86802"/>
    <w:rsid w:val="00E86B93"/>
    <w:rsid w:val="00E87B62"/>
    <w:rsid w:val="00E87F2A"/>
    <w:rsid w:val="00E901B7"/>
    <w:rsid w:val="00E912F1"/>
    <w:rsid w:val="00E921DB"/>
    <w:rsid w:val="00E92477"/>
    <w:rsid w:val="00E9272D"/>
    <w:rsid w:val="00E9288A"/>
    <w:rsid w:val="00E92A67"/>
    <w:rsid w:val="00E92C99"/>
    <w:rsid w:val="00E92D5D"/>
    <w:rsid w:val="00E93254"/>
    <w:rsid w:val="00E93B36"/>
    <w:rsid w:val="00E93CC4"/>
    <w:rsid w:val="00E94335"/>
    <w:rsid w:val="00E948D5"/>
    <w:rsid w:val="00E94B91"/>
    <w:rsid w:val="00E95AC0"/>
    <w:rsid w:val="00E96197"/>
    <w:rsid w:val="00E963FC"/>
    <w:rsid w:val="00E96469"/>
    <w:rsid w:val="00E96474"/>
    <w:rsid w:val="00E96922"/>
    <w:rsid w:val="00E96D9D"/>
    <w:rsid w:val="00EA03D4"/>
    <w:rsid w:val="00EA04DF"/>
    <w:rsid w:val="00EA053F"/>
    <w:rsid w:val="00EA069E"/>
    <w:rsid w:val="00EA0889"/>
    <w:rsid w:val="00EA0C78"/>
    <w:rsid w:val="00EA1477"/>
    <w:rsid w:val="00EA1D4C"/>
    <w:rsid w:val="00EA1D51"/>
    <w:rsid w:val="00EA2527"/>
    <w:rsid w:val="00EA2C3F"/>
    <w:rsid w:val="00EA34ED"/>
    <w:rsid w:val="00EA3503"/>
    <w:rsid w:val="00EA3536"/>
    <w:rsid w:val="00EA3777"/>
    <w:rsid w:val="00EA477C"/>
    <w:rsid w:val="00EA4F41"/>
    <w:rsid w:val="00EA58C6"/>
    <w:rsid w:val="00EA6401"/>
    <w:rsid w:val="00EA7378"/>
    <w:rsid w:val="00EA750D"/>
    <w:rsid w:val="00EA7BB6"/>
    <w:rsid w:val="00EB0597"/>
    <w:rsid w:val="00EB0649"/>
    <w:rsid w:val="00EB0AB2"/>
    <w:rsid w:val="00EB1460"/>
    <w:rsid w:val="00EB183B"/>
    <w:rsid w:val="00EB18FB"/>
    <w:rsid w:val="00EB1E21"/>
    <w:rsid w:val="00EB2593"/>
    <w:rsid w:val="00EB3971"/>
    <w:rsid w:val="00EB3C94"/>
    <w:rsid w:val="00EB568C"/>
    <w:rsid w:val="00EB7951"/>
    <w:rsid w:val="00EB7FB3"/>
    <w:rsid w:val="00EB7FC4"/>
    <w:rsid w:val="00EC002E"/>
    <w:rsid w:val="00EC0327"/>
    <w:rsid w:val="00EC03FC"/>
    <w:rsid w:val="00EC052D"/>
    <w:rsid w:val="00EC0CEA"/>
    <w:rsid w:val="00EC1188"/>
    <w:rsid w:val="00EC15EB"/>
    <w:rsid w:val="00EC1F11"/>
    <w:rsid w:val="00EC2834"/>
    <w:rsid w:val="00EC2BBF"/>
    <w:rsid w:val="00EC31DA"/>
    <w:rsid w:val="00EC324B"/>
    <w:rsid w:val="00EC34FE"/>
    <w:rsid w:val="00EC4C71"/>
    <w:rsid w:val="00EC54D6"/>
    <w:rsid w:val="00EC553F"/>
    <w:rsid w:val="00EC5811"/>
    <w:rsid w:val="00EC5C1B"/>
    <w:rsid w:val="00EC5FD3"/>
    <w:rsid w:val="00EC7132"/>
    <w:rsid w:val="00ED0ECD"/>
    <w:rsid w:val="00ED2A9E"/>
    <w:rsid w:val="00ED3118"/>
    <w:rsid w:val="00ED34AC"/>
    <w:rsid w:val="00ED3C41"/>
    <w:rsid w:val="00ED40FB"/>
    <w:rsid w:val="00ED4FE2"/>
    <w:rsid w:val="00ED539A"/>
    <w:rsid w:val="00ED7723"/>
    <w:rsid w:val="00EE0673"/>
    <w:rsid w:val="00EE0D3D"/>
    <w:rsid w:val="00EE27BD"/>
    <w:rsid w:val="00EE2F5E"/>
    <w:rsid w:val="00EE3445"/>
    <w:rsid w:val="00EE34A4"/>
    <w:rsid w:val="00EE3AFA"/>
    <w:rsid w:val="00EE3E46"/>
    <w:rsid w:val="00EE5881"/>
    <w:rsid w:val="00EE5DAE"/>
    <w:rsid w:val="00EE6450"/>
    <w:rsid w:val="00EE6D69"/>
    <w:rsid w:val="00EE7858"/>
    <w:rsid w:val="00EE7B4B"/>
    <w:rsid w:val="00EE7FDF"/>
    <w:rsid w:val="00EF0B8C"/>
    <w:rsid w:val="00EF19F5"/>
    <w:rsid w:val="00EF2AB2"/>
    <w:rsid w:val="00EF408D"/>
    <w:rsid w:val="00EF4A4F"/>
    <w:rsid w:val="00EF63EE"/>
    <w:rsid w:val="00EF6ABC"/>
    <w:rsid w:val="00EF799F"/>
    <w:rsid w:val="00EF7EBD"/>
    <w:rsid w:val="00EF7F73"/>
    <w:rsid w:val="00F00997"/>
    <w:rsid w:val="00F01695"/>
    <w:rsid w:val="00F03066"/>
    <w:rsid w:val="00F03287"/>
    <w:rsid w:val="00F039B8"/>
    <w:rsid w:val="00F03FA5"/>
    <w:rsid w:val="00F05FEB"/>
    <w:rsid w:val="00F0621F"/>
    <w:rsid w:val="00F06752"/>
    <w:rsid w:val="00F06F58"/>
    <w:rsid w:val="00F07FC7"/>
    <w:rsid w:val="00F10503"/>
    <w:rsid w:val="00F11923"/>
    <w:rsid w:val="00F12703"/>
    <w:rsid w:val="00F12829"/>
    <w:rsid w:val="00F12B5A"/>
    <w:rsid w:val="00F1325D"/>
    <w:rsid w:val="00F145DC"/>
    <w:rsid w:val="00F1495D"/>
    <w:rsid w:val="00F14C4C"/>
    <w:rsid w:val="00F15417"/>
    <w:rsid w:val="00F167A1"/>
    <w:rsid w:val="00F16FB0"/>
    <w:rsid w:val="00F17045"/>
    <w:rsid w:val="00F20072"/>
    <w:rsid w:val="00F206A4"/>
    <w:rsid w:val="00F2091A"/>
    <w:rsid w:val="00F21191"/>
    <w:rsid w:val="00F212B0"/>
    <w:rsid w:val="00F21A79"/>
    <w:rsid w:val="00F223AE"/>
    <w:rsid w:val="00F229AB"/>
    <w:rsid w:val="00F2353B"/>
    <w:rsid w:val="00F2355F"/>
    <w:rsid w:val="00F23EB4"/>
    <w:rsid w:val="00F23F86"/>
    <w:rsid w:val="00F25385"/>
    <w:rsid w:val="00F25464"/>
    <w:rsid w:val="00F254AC"/>
    <w:rsid w:val="00F25801"/>
    <w:rsid w:val="00F2603C"/>
    <w:rsid w:val="00F27754"/>
    <w:rsid w:val="00F27AD0"/>
    <w:rsid w:val="00F27D97"/>
    <w:rsid w:val="00F30630"/>
    <w:rsid w:val="00F308FF"/>
    <w:rsid w:val="00F30928"/>
    <w:rsid w:val="00F30D42"/>
    <w:rsid w:val="00F32399"/>
    <w:rsid w:val="00F32B2C"/>
    <w:rsid w:val="00F32C1C"/>
    <w:rsid w:val="00F32D98"/>
    <w:rsid w:val="00F335D1"/>
    <w:rsid w:val="00F338E9"/>
    <w:rsid w:val="00F34544"/>
    <w:rsid w:val="00F34FBB"/>
    <w:rsid w:val="00F352C1"/>
    <w:rsid w:val="00F35F6D"/>
    <w:rsid w:val="00F360D7"/>
    <w:rsid w:val="00F36871"/>
    <w:rsid w:val="00F37362"/>
    <w:rsid w:val="00F37733"/>
    <w:rsid w:val="00F40650"/>
    <w:rsid w:val="00F40B58"/>
    <w:rsid w:val="00F415EC"/>
    <w:rsid w:val="00F41E40"/>
    <w:rsid w:val="00F41ED3"/>
    <w:rsid w:val="00F43F9C"/>
    <w:rsid w:val="00F4616C"/>
    <w:rsid w:val="00F46857"/>
    <w:rsid w:val="00F470D1"/>
    <w:rsid w:val="00F47249"/>
    <w:rsid w:val="00F50294"/>
    <w:rsid w:val="00F504EC"/>
    <w:rsid w:val="00F5090F"/>
    <w:rsid w:val="00F52872"/>
    <w:rsid w:val="00F535F3"/>
    <w:rsid w:val="00F537CD"/>
    <w:rsid w:val="00F55053"/>
    <w:rsid w:val="00F55A95"/>
    <w:rsid w:val="00F56381"/>
    <w:rsid w:val="00F564F8"/>
    <w:rsid w:val="00F56F4C"/>
    <w:rsid w:val="00F57371"/>
    <w:rsid w:val="00F57A8B"/>
    <w:rsid w:val="00F601F5"/>
    <w:rsid w:val="00F614A1"/>
    <w:rsid w:val="00F61C91"/>
    <w:rsid w:val="00F622D6"/>
    <w:rsid w:val="00F622DC"/>
    <w:rsid w:val="00F62A36"/>
    <w:rsid w:val="00F62E1A"/>
    <w:rsid w:val="00F638CE"/>
    <w:rsid w:val="00F63D1C"/>
    <w:rsid w:val="00F64491"/>
    <w:rsid w:val="00F6582E"/>
    <w:rsid w:val="00F65C5B"/>
    <w:rsid w:val="00F66445"/>
    <w:rsid w:val="00F665E5"/>
    <w:rsid w:val="00F67787"/>
    <w:rsid w:val="00F67B3E"/>
    <w:rsid w:val="00F67C5D"/>
    <w:rsid w:val="00F70702"/>
    <w:rsid w:val="00F70D91"/>
    <w:rsid w:val="00F7176D"/>
    <w:rsid w:val="00F718D6"/>
    <w:rsid w:val="00F71C2B"/>
    <w:rsid w:val="00F725B0"/>
    <w:rsid w:val="00F72A44"/>
    <w:rsid w:val="00F72B0D"/>
    <w:rsid w:val="00F72D02"/>
    <w:rsid w:val="00F7395F"/>
    <w:rsid w:val="00F745C8"/>
    <w:rsid w:val="00F74A27"/>
    <w:rsid w:val="00F7562F"/>
    <w:rsid w:val="00F75A6E"/>
    <w:rsid w:val="00F75E18"/>
    <w:rsid w:val="00F77183"/>
    <w:rsid w:val="00F776C9"/>
    <w:rsid w:val="00F8010C"/>
    <w:rsid w:val="00F81426"/>
    <w:rsid w:val="00F81E2E"/>
    <w:rsid w:val="00F83747"/>
    <w:rsid w:val="00F8438B"/>
    <w:rsid w:val="00F84C37"/>
    <w:rsid w:val="00F84D78"/>
    <w:rsid w:val="00F851F4"/>
    <w:rsid w:val="00F85438"/>
    <w:rsid w:val="00F87552"/>
    <w:rsid w:val="00F87560"/>
    <w:rsid w:val="00F87610"/>
    <w:rsid w:val="00F87A53"/>
    <w:rsid w:val="00F904C4"/>
    <w:rsid w:val="00F905D2"/>
    <w:rsid w:val="00F906F2"/>
    <w:rsid w:val="00F909F7"/>
    <w:rsid w:val="00F91091"/>
    <w:rsid w:val="00F910AC"/>
    <w:rsid w:val="00F914F9"/>
    <w:rsid w:val="00F92E31"/>
    <w:rsid w:val="00F93085"/>
    <w:rsid w:val="00F9425A"/>
    <w:rsid w:val="00F94823"/>
    <w:rsid w:val="00F950FE"/>
    <w:rsid w:val="00F95201"/>
    <w:rsid w:val="00F953D8"/>
    <w:rsid w:val="00F955BD"/>
    <w:rsid w:val="00F96003"/>
    <w:rsid w:val="00F96185"/>
    <w:rsid w:val="00FA0E77"/>
    <w:rsid w:val="00FA0EE6"/>
    <w:rsid w:val="00FA0F79"/>
    <w:rsid w:val="00FA1079"/>
    <w:rsid w:val="00FA39B9"/>
    <w:rsid w:val="00FA3B51"/>
    <w:rsid w:val="00FA3D9B"/>
    <w:rsid w:val="00FA4251"/>
    <w:rsid w:val="00FA5553"/>
    <w:rsid w:val="00FA594A"/>
    <w:rsid w:val="00FA5F05"/>
    <w:rsid w:val="00FA69A9"/>
    <w:rsid w:val="00FA6DB0"/>
    <w:rsid w:val="00FA7399"/>
    <w:rsid w:val="00FA7C35"/>
    <w:rsid w:val="00FB0122"/>
    <w:rsid w:val="00FB1AF8"/>
    <w:rsid w:val="00FB1F00"/>
    <w:rsid w:val="00FB26B5"/>
    <w:rsid w:val="00FB39B5"/>
    <w:rsid w:val="00FB3FEB"/>
    <w:rsid w:val="00FB4645"/>
    <w:rsid w:val="00FB5E88"/>
    <w:rsid w:val="00FB647A"/>
    <w:rsid w:val="00FB6642"/>
    <w:rsid w:val="00FB6DBD"/>
    <w:rsid w:val="00FB74DC"/>
    <w:rsid w:val="00FB7912"/>
    <w:rsid w:val="00FB7B4D"/>
    <w:rsid w:val="00FC028C"/>
    <w:rsid w:val="00FC164E"/>
    <w:rsid w:val="00FC18D6"/>
    <w:rsid w:val="00FC1A3A"/>
    <w:rsid w:val="00FC23F5"/>
    <w:rsid w:val="00FC2F7B"/>
    <w:rsid w:val="00FC329E"/>
    <w:rsid w:val="00FC3647"/>
    <w:rsid w:val="00FC3D29"/>
    <w:rsid w:val="00FC4CBD"/>
    <w:rsid w:val="00FC5574"/>
    <w:rsid w:val="00FC58F1"/>
    <w:rsid w:val="00FC66F0"/>
    <w:rsid w:val="00FC6721"/>
    <w:rsid w:val="00FC6C65"/>
    <w:rsid w:val="00FC72DB"/>
    <w:rsid w:val="00FC79C3"/>
    <w:rsid w:val="00FC7AE0"/>
    <w:rsid w:val="00FD145E"/>
    <w:rsid w:val="00FD1EF7"/>
    <w:rsid w:val="00FD24F3"/>
    <w:rsid w:val="00FD2BD0"/>
    <w:rsid w:val="00FD2D9B"/>
    <w:rsid w:val="00FD337E"/>
    <w:rsid w:val="00FD5D33"/>
    <w:rsid w:val="00FD66A4"/>
    <w:rsid w:val="00FD672D"/>
    <w:rsid w:val="00FD7382"/>
    <w:rsid w:val="00FD77A1"/>
    <w:rsid w:val="00FE023B"/>
    <w:rsid w:val="00FE1326"/>
    <w:rsid w:val="00FE2820"/>
    <w:rsid w:val="00FE4FE3"/>
    <w:rsid w:val="00FE5025"/>
    <w:rsid w:val="00FE55A2"/>
    <w:rsid w:val="00FE5E8A"/>
    <w:rsid w:val="00FE60DD"/>
    <w:rsid w:val="00FE69E1"/>
    <w:rsid w:val="00FE6F74"/>
    <w:rsid w:val="00FE74FD"/>
    <w:rsid w:val="00FE7646"/>
    <w:rsid w:val="00FE77CB"/>
    <w:rsid w:val="00FE7BFD"/>
    <w:rsid w:val="00FF0AB7"/>
    <w:rsid w:val="00FF166C"/>
    <w:rsid w:val="00FF1847"/>
    <w:rsid w:val="00FF18F3"/>
    <w:rsid w:val="00FF38D9"/>
    <w:rsid w:val="00FF4C29"/>
    <w:rsid w:val="00FF4F9F"/>
    <w:rsid w:val="00FF5268"/>
    <w:rsid w:val="00FF55BB"/>
    <w:rsid w:val="00FF65A3"/>
    <w:rsid w:val="011E1FE4"/>
    <w:rsid w:val="01394115"/>
    <w:rsid w:val="015D7C05"/>
    <w:rsid w:val="016025FC"/>
    <w:rsid w:val="016C2D4F"/>
    <w:rsid w:val="01AF0E8E"/>
    <w:rsid w:val="01C539C5"/>
    <w:rsid w:val="01E46D89"/>
    <w:rsid w:val="01F01BD2"/>
    <w:rsid w:val="026E6DDD"/>
    <w:rsid w:val="02777BFD"/>
    <w:rsid w:val="02FA7D70"/>
    <w:rsid w:val="02FE6BB6"/>
    <w:rsid w:val="03346C50"/>
    <w:rsid w:val="03367AB9"/>
    <w:rsid w:val="03394EB3"/>
    <w:rsid w:val="035D4076"/>
    <w:rsid w:val="036F2FCB"/>
    <w:rsid w:val="039B3DC0"/>
    <w:rsid w:val="039D18E6"/>
    <w:rsid w:val="039E565E"/>
    <w:rsid w:val="03A762C0"/>
    <w:rsid w:val="03B66ADC"/>
    <w:rsid w:val="03B93E98"/>
    <w:rsid w:val="041B0A5C"/>
    <w:rsid w:val="041E22FB"/>
    <w:rsid w:val="04294F27"/>
    <w:rsid w:val="04D8694E"/>
    <w:rsid w:val="04DA26C6"/>
    <w:rsid w:val="051C7496"/>
    <w:rsid w:val="052749F0"/>
    <w:rsid w:val="053C6EDC"/>
    <w:rsid w:val="053F69CD"/>
    <w:rsid w:val="05F652DD"/>
    <w:rsid w:val="06127C3D"/>
    <w:rsid w:val="06211DD3"/>
    <w:rsid w:val="064C13A1"/>
    <w:rsid w:val="065344DE"/>
    <w:rsid w:val="0662756F"/>
    <w:rsid w:val="066A1827"/>
    <w:rsid w:val="067D77AC"/>
    <w:rsid w:val="06897EFF"/>
    <w:rsid w:val="06DC22A0"/>
    <w:rsid w:val="06E93E47"/>
    <w:rsid w:val="06F7130D"/>
    <w:rsid w:val="071E0F8F"/>
    <w:rsid w:val="073F557B"/>
    <w:rsid w:val="076F5347"/>
    <w:rsid w:val="07A33243"/>
    <w:rsid w:val="07A64AE1"/>
    <w:rsid w:val="07A80859"/>
    <w:rsid w:val="07C72E6E"/>
    <w:rsid w:val="07CA6A21"/>
    <w:rsid w:val="07EC1B12"/>
    <w:rsid w:val="08250693"/>
    <w:rsid w:val="08290823"/>
    <w:rsid w:val="08382B78"/>
    <w:rsid w:val="086F4646"/>
    <w:rsid w:val="08A07782"/>
    <w:rsid w:val="08C07E24"/>
    <w:rsid w:val="08C72F61"/>
    <w:rsid w:val="09203B00"/>
    <w:rsid w:val="095742E5"/>
    <w:rsid w:val="098A290C"/>
    <w:rsid w:val="09C13E54"/>
    <w:rsid w:val="09DB4F16"/>
    <w:rsid w:val="09EF451D"/>
    <w:rsid w:val="09F42DCF"/>
    <w:rsid w:val="0A3B117F"/>
    <w:rsid w:val="0A6A31FE"/>
    <w:rsid w:val="0A8235E3"/>
    <w:rsid w:val="0A876E4C"/>
    <w:rsid w:val="0A917CCA"/>
    <w:rsid w:val="0A9E336D"/>
    <w:rsid w:val="0A9E5F43"/>
    <w:rsid w:val="0AA277E2"/>
    <w:rsid w:val="0AC0410C"/>
    <w:rsid w:val="0AC41E4E"/>
    <w:rsid w:val="0AC75CAA"/>
    <w:rsid w:val="0AD32091"/>
    <w:rsid w:val="0AFA2017"/>
    <w:rsid w:val="0B077F8D"/>
    <w:rsid w:val="0B114967"/>
    <w:rsid w:val="0B471F76"/>
    <w:rsid w:val="0B50723E"/>
    <w:rsid w:val="0B574A70"/>
    <w:rsid w:val="0B5D1ECC"/>
    <w:rsid w:val="0B6D4294"/>
    <w:rsid w:val="0BD0138A"/>
    <w:rsid w:val="0BD936D7"/>
    <w:rsid w:val="0BF00A21"/>
    <w:rsid w:val="0C060244"/>
    <w:rsid w:val="0C405504"/>
    <w:rsid w:val="0C5B233E"/>
    <w:rsid w:val="0C7358DA"/>
    <w:rsid w:val="0CA05FA3"/>
    <w:rsid w:val="0CC9374C"/>
    <w:rsid w:val="0D7C256C"/>
    <w:rsid w:val="0D887163"/>
    <w:rsid w:val="0D933D59"/>
    <w:rsid w:val="0D9773A6"/>
    <w:rsid w:val="0E032C8D"/>
    <w:rsid w:val="0E034A3B"/>
    <w:rsid w:val="0E0669D2"/>
    <w:rsid w:val="0E2B0F27"/>
    <w:rsid w:val="0E35766C"/>
    <w:rsid w:val="0E5071DE"/>
    <w:rsid w:val="0E603C3C"/>
    <w:rsid w:val="0EA01E10"/>
    <w:rsid w:val="0EA93835"/>
    <w:rsid w:val="0EE83C31"/>
    <w:rsid w:val="0EFC7981"/>
    <w:rsid w:val="0F1113DA"/>
    <w:rsid w:val="0F2520CA"/>
    <w:rsid w:val="0F670FFA"/>
    <w:rsid w:val="0F9022FF"/>
    <w:rsid w:val="0F9A5F81"/>
    <w:rsid w:val="0FC14BAE"/>
    <w:rsid w:val="0FDA5C70"/>
    <w:rsid w:val="0FFC1742"/>
    <w:rsid w:val="102D4B1A"/>
    <w:rsid w:val="104906FF"/>
    <w:rsid w:val="10CB7366"/>
    <w:rsid w:val="10E36DA6"/>
    <w:rsid w:val="10E82B6B"/>
    <w:rsid w:val="11203B56"/>
    <w:rsid w:val="113D39E9"/>
    <w:rsid w:val="1145536B"/>
    <w:rsid w:val="11472E91"/>
    <w:rsid w:val="11480612"/>
    <w:rsid w:val="116F23E8"/>
    <w:rsid w:val="11716160"/>
    <w:rsid w:val="11867E5D"/>
    <w:rsid w:val="118A1B13"/>
    <w:rsid w:val="118B7221"/>
    <w:rsid w:val="11A7392F"/>
    <w:rsid w:val="11DA5AB3"/>
    <w:rsid w:val="124675EC"/>
    <w:rsid w:val="12816876"/>
    <w:rsid w:val="128E47B9"/>
    <w:rsid w:val="12A72812"/>
    <w:rsid w:val="12BE3627"/>
    <w:rsid w:val="12D966CE"/>
    <w:rsid w:val="12DA2A20"/>
    <w:rsid w:val="12E017EF"/>
    <w:rsid w:val="13166FBF"/>
    <w:rsid w:val="135D2E40"/>
    <w:rsid w:val="13653AA2"/>
    <w:rsid w:val="13737B75"/>
    <w:rsid w:val="13A548EC"/>
    <w:rsid w:val="13F80E3B"/>
    <w:rsid w:val="145E6E6F"/>
    <w:rsid w:val="148368D6"/>
    <w:rsid w:val="14BE009A"/>
    <w:rsid w:val="14CB3DD9"/>
    <w:rsid w:val="15001CD4"/>
    <w:rsid w:val="154A73F4"/>
    <w:rsid w:val="154F3D0B"/>
    <w:rsid w:val="15787ABD"/>
    <w:rsid w:val="15E31EF8"/>
    <w:rsid w:val="165B2F3A"/>
    <w:rsid w:val="1663076D"/>
    <w:rsid w:val="166C0B57"/>
    <w:rsid w:val="16773093"/>
    <w:rsid w:val="16774218"/>
    <w:rsid w:val="16A42B33"/>
    <w:rsid w:val="16AE750E"/>
    <w:rsid w:val="16F47617"/>
    <w:rsid w:val="16F75359"/>
    <w:rsid w:val="16FC471D"/>
    <w:rsid w:val="172F68A1"/>
    <w:rsid w:val="17407CA5"/>
    <w:rsid w:val="174D31CB"/>
    <w:rsid w:val="177D585E"/>
    <w:rsid w:val="178A2A00"/>
    <w:rsid w:val="179606CE"/>
    <w:rsid w:val="179E57D5"/>
    <w:rsid w:val="17C76AD9"/>
    <w:rsid w:val="17EB6307"/>
    <w:rsid w:val="18477163"/>
    <w:rsid w:val="184B4561"/>
    <w:rsid w:val="18965BDF"/>
    <w:rsid w:val="18E65685"/>
    <w:rsid w:val="19444BC2"/>
    <w:rsid w:val="195F7B4B"/>
    <w:rsid w:val="196547FC"/>
    <w:rsid w:val="19AD1CFF"/>
    <w:rsid w:val="19BD62F9"/>
    <w:rsid w:val="19D246EC"/>
    <w:rsid w:val="19F3005A"/>
    <w:rsid w:val="19F64AE9"/>
    <w:rsid w:val="1A3F329F"/>
    <w:rsid w:val="1A516B2E"/>
    <w:rsid w:val="1A587EBD"/>
    <w:rsid w:val="1A766595"/>
    <w:rsid w:val="1A7F5449"/>
    <w:rsid w:val="1AA56ACE"/>
    <w:rsid w:val="1AE60B60"/>
    <w:rsid w:val="1B217DBE"/>
    <w:rsid w:val="1B446693"/>
    <w:rsid w:val="1B4F12C0"/>
    <w:rsid w:val="1B8847D2"/>
    <w:rsid w:val="1BAA4748"/>
    <w:rsid w:val="1BE51C24"/>
    <w:rsid w:val="1BEC4D61"/>
    <w:rsid w:val="1BF66B1E"/>
    <w:rsid w:val="1C33473D"/>
    <w:rsid w:val="1C3A5DDF"/>
    <w:rsid w:val="1C542906"/>
    <w:rsid w:val="1CE1063D"/>
    <w:rsid w:val="1CF245F9"/>
    <w:rsid w:val="1D4A4435"/>
    <w:rsid w:val="1DA82CF2"/>
    <w:rsid w:val="1DBE6B7A"/>
    <w:rsid w:val="1DC064A5"/>
    <w:rsid w:val="1DE008F5"/>
    <w:rsid w:val="1DEB1048"/>
    <w:rsid w:val="1DEF28E6"/>
    <w:rsid w:val="1DFE6FCD"/>
    <w:rsid w:val="1E0565AE"/>
    <w:rsid w:val="1E266DB6"/>
    <w:rsid w:val="1E354754"/>
    <w:rsid w:val="1EAB269B"/>
    <w:rsid w:val="1EAC4C7B"/>
    <w:rsid w:val="1F2760B0"/>
    <w:rsid w:val="1F374545"/>
    <w:rsid w:val="1F7539A7"/>
    <w:rsid w:val="1F8B4890"/>
    <w:rsid w:val="1FBE6A14"/>
    <w:rsid w:val="1FD53D5E"/>
    <w:rsid w:val="1FE9242C"/>
    <w:rsid w:val="204213F3"/>
    <w:rsid w:val="205B7AB1"/>
    <w:rsid w:val="20967991"/>
    <w:rsid w:val="20A21E92"/>
    <w:rsid w:val="20C53DD2"/>
    <w:rsid w:val="20D858B3"/>
    <w:rsid w:val="20F6042F"/>
    <w:rsid w:val="20F6364A"/>
    <w:rsid w:val="20FD531A"/>
    <w:rsid w:val="21352D06"/>
    <w:rsid w:val="21503A9D"/>
    <w:rsid w:val="218872DA"/>
    <w:rsid w:val="21920158"/>
    <w:rsid w:val="21D82B04"/>
    <w:rsid w:val="21E93AF0"/>
    <w:rsid w:val="22252D7A"/>
    <w:rsid w:val="226C6BFB"/>
    <w:rsid w:val="229121BE"/>
    <w:rsid w:val="22E92632"/>
    <w:rsid w:val="23166B67"/>
    <w:rsid w:val="234611FA"/>
    <w:rsid w:val="23563407"/>
    <w:rsid w:val="235B27CC"/>
    <w:rsid w:val="236930C6"/>
    <w:rsid w:val="238E138E"/>
    <w:rsid w:val="23B56380"/>
    <w:rsid w:val="23C429DA"/>
    <w:rsid w:val="23E629DD"/>
    <w:rsid w:val="23E7405F"/>
    <w:rsid w:val="24123F51"/>
    <w:rsid w:val="24257941"/>
    <w:rsid w:val="248D2E59"/>
    <w:rsid w:val="24C148B0"/>
    <w:rsid w:val="24D665AE"/>
    <w:rsid w:val="251B2213"/>
    <w:rsid w:val="252966D9"/>
    <w:rsid w:val="253F05F7"/>
    <w:rsid w:val="254272AF"/>
    <w:rsid w:val="254607F4"/>
    <w:rsid w:val="255676EF"/>
    <w:rsid w:val="259A582D"/>
    <w:rsid w:val="259C15A5"/>
    <w:rsid w:val="25B23B04"/>
    <w:rsid w:val="25CE3729"/>
    <w:rsid w:val="25E76599"/>
    <w:rsid w:val="263A2B6C"/>
    <w:rsid w:val="263C68E5"/>
    <w:rsid w:val="26413EFB"/>
    <w:rsid w:val="268B33C8"/>
    <w:rsid w:val="26A54E2B"/>
    <w:rsid w:val="26AA787D"/>
    <w:rsid w:val="26B26BA7"/>
    <w:rsid w:val="26BB5A5B"/>
    <w:rsid w:val="26CA0394"/>
    <w:rsid w:val="26DE799C"/>
    <w:rsid w:val="26FB054E"/>
    <w:rsid w:val="26FE59B1"/>
    <w:rsid w:val="270D202F"/>
    <w:rsid w:val="27103A72"/>
    <w:rsid w:val="27194E78"/>
    <w:rsid w:val="27196C26"/>
    <w:rsid w:val="27335F39"/>
    <w:rsid w:val="27525455"/>
    <w:rsid w:val="275B2D9A"/>
    <w:rsid w:val="27787DF0"/>
    <w:rsid w:val="27B506FD"/>
    <w:rsid w:val="27FA25B3"/>
    <w:rsid w:val="27FF406E"/>
    <w:rsid w:val="280556F0"/>
    <w:rsid w:val="283D6944"/>
    <w:rsid w:val="28577A06"/>
    <w:rsid w:val="286345FC"/>
    <w:rsid w:val="288B3B53"/>
    <w:rsid w:val="289B3D96"/>
    <w:rsid w:val="29057462"/>
    <w:rsid w:val="291448BB"/>
    <w:rsid w:val="29283150"/>
    <w:rsid w:val="29567CBD"/>
    <w:rsid w:val="29A7676B"/>
    <w:rsid w:val="29B35110"/>
    <w:rsid w:val="29DA6B40"/>
    <w:rsid w:val="29E76B67"/>
    <w:rsid w:val="29F2682E"/>
    <w:rsid w:val="2A1B6057"/>
    <w:rsid w:val="2A4D10C0"/>
    <w:rsid w:val="2A4F1530"/>
    <w:rsid w:val="2A5E32CD"/>
    <w:rsid w:val="2A8B3997"/>
    <w:rsid w:val="2A942C93"/>
    <w:rsid w:val="2AAE58D7"/>
    <w:rsid w:val="2ACB309A"/>
    <w:rsid w:val="2AE65071"/>
    <w:rsid w:val="2AED5FC8"/>
    <w:rsid w:val="2B1656A4"/>
    <w:rsid w:val="2B2D0EF2"/>
    <w:rsid w:val="2B481888"/>
    <w:rsid w:val="2B5D3F7C"/>
    <w:rsid w:val="2B604E23"/>
    <w:rsid w:val="2B6761B2"/>
    <w:rsid w:val="2B836D64"/>
    <w:rsid w:val="2B911481"/>
    <w:rsid w:val="2BC25ADE"/>
    <w:rsid w:val="2C033482"/>
    <w:rsid w:val="2C550700"/>
    <w:rsid w:val="2C6C35EC"/>
    <w:rsid w:val="2C7566AC"/>
    <w:rsid w:val="2C7F265E"/>
    <w:rsid w:val="2C994A91"/>
    <w:rsid w:val="2C9C2162"/>
    <w:rsid w:val="2CA46F92"/>
    <w:rsid w:val="2CC92847"/>
    <w:rsid w:val="2CDA6E57"/>
    <w:rsid w:val="2CE101E6"/>
    <w:rsid w:val="2CF77A09"/>
    <w:rsid w:val="2D1B36F8"/>
    <w:rsid w:val="2D285E15"/>
    <w:rsid w:val="2D371BB4"/>
    <w:rsid w:val="2D3E1194"/>
    <w:rsid w:val="2D517119"/>
    <w:rsid w:val="2D8D17CB"/>
    <w:rsid w:val="2DB7195A"/>
    <w:rsid w:val="2DBB2B93"/>
    <w:rsid w:val="2DC23B73"/>
    <w:rsid w:val="2DD702D0"/>
    <w:rsid w:val="2DF67CC1"/>
    <w:rsid w:val="2DFB778D"/>
    <w:rsid w:val="2E0979F4"/>
    <w:rsid w:val="2E0D2588"/>
    <w:rsid w:val="2E1E638B"/>
    <w:rsid w:val="2E4F01A5"/>
    <w:rsid w:val="2E8452CD"/>
    <w:rsid w:val="2EC45814"/>
    <w:rsid w:val="2EE67D35"/>
    <w:rsid w:val="2F265E3A"/>
    <w:rsid w:val="2F4D62B9"/>
    <w:rsid w:val="2F762E67"/>
    <w:rsid w:val="2F77273B"/>
    <w:rsid w:val="2FB219C5"/>
    <w:rsid w:val="2FBB2F70"/>
    <w:rsid w:val="2FF635C9"/>
    <w:rsid w:val="3003275C"/>
    <w:rsid w:val="301F52AD"/>
    <w:rsid w:val="3029612C"/>
    <w:rsid w:val="309D61D2"/>
    <w:rsid w:val="30C65728"/>
    <w:rsid w:val="31464ABB"/>
    <w:rsid w:val="317456CD"/>
    <w:rsid w:val="317653A0"/>
    <w:rsid w:val="317B29B7"/>
    <w:rsid w:val="31C3610C"/>
    <w:rsid w:val="31C866DF"/>
    <w:rsid w:val="31FA1F51"/>
    <w:rsid w:val="32252923"/>
    <w:rsid w:val="322E66F8"/>
    <w:rsid w:val="32570641"/>
    <w:rsid w:val="32633D3E"/>
    <w:rsid w:val="32C4038E"/>
    <w:rsid w:val="32E93950"/>
    <w:rsid w:val="32EE0F67"/>
    <w:rsid w:val="33AA1331"/>
    <w:rsid w:val="33C11389"/>
    <w:rsid w:val="33ED7470"/>
    <w:rsid w:val="344057F2"/>
    <w:rsid w:val="34411641"/>
    <w:rsid w:val="34565D9D"/>
    <w:rsid w:val="347D2C54"/>
    <w:rsid w:val="34A56C0C"/>
    <w:rsid w:val="34DF4C62"/>
    <w:rsid w:val="35004F81"/>
    <w:rsid w:val="351849C1"/>
    <w:rsid w:val="35337105"/>
    <w:rsid w:val="35733822"/>
    <w:rsid w:val="35AF3850"/>
    <w:rsid w:val="35F20D6E"/>
    <w:rsid w:val="35F256BD"/>
    <w:rsid w:val="363668A4"/>
    <w:rsid w:val="365D6B2F"/>
    <w:rsid w:val="36637EBD"/>
    <w:rsid w:val="367E0853"/>
    <w:rsid w:val="36875285"/>
    <w:rsid w:val="3699743B"/>
    <w:rsid w:val="36B97ADD"/>
    <w:rsid w:val="37103BA1"/>
    <w:rsid w:val="372E2279"/>
    <w:rsid w:val="377D6D5D"/>
    <w:rsid w:val="379540A7"/>
    <w:rsid w:val="379E11AD"/>
    <w:rsid w:val="37A12A4B"/>
    <w:rsid w:val="37F77BD3"/>
    <w:rsid w:val="37F82D5E"/>
    <w:rsid w:val="38305B7D"/>
    <w:rsid w:val="38482EC7"/>
    <w:rsid w:val="38547ABE"/>
    <w:rsid w:val="385900D0"/>
    <w:rsid w:val="386356F8"/>
    <w:rsid w:val="387939C8"/>
    <w:rsid w:val="38A87E0A"/>
    <w:rsid w:val="391E1E7A"/>
    <w:rsid w:val="39761CB6"/>
    <w:rsid w:val="39793059"/>
    <w:rsid w:val="39A21ACB"/>
    <w:rsid w:val="39AD1B7B"/>
    <w:rsid w:val="39B90520"/>
    <w:rsid w:val="39C173D5"/>
    <w:rsid w:val="39E82BB3"/>
    <w:rsid w:val="3A826E12"/>
    <w:rsid w:val="3A9B45AD"/>
    <w:rsid w:val="3AAB6C4F"/>
    <w:rsid w:val="3AB50103"/>
    <w:rsid w:val="3AC73DE4"/>
    <w:rsid w:val="3ADD1FEC"/>
    <w:rsid w:val="3AF27B0D"/>
    <w:rsid w:val="3B0C16BA"/>
    <w:rsid w:val="3B1A3241"/>
    <w:rsid w:val="3B3739E5"/>
    <w:rsid w:val="3B3E774A"/>
    <w:rsid w:val="3B6E70E8"/>
    <w:rsid w:val="3B7F44CE"/>
    <w:rsid w:val="3B9B36D2"/>
    <w:rsid w:val="3BD74C8E"/>
    <w:rsid w:val="3BDB5343"/>
    <w:rsid w:val="3C073099"/>
    <w:rsid w:val="3C125CC6"/>
    <w:rsid w:val="3C273F06"/>
    <w:rsid w:val="3C4A1903"/>
    <w:rsid w:val="3C5A5009"/>
    <w:rsid w:val="3C7C3A87"/>
    <w:rsid w:val="3C90308E"/>
    <w:rsid w:val="3C942B7F"/>
    <w:rsid w:val="3CCF005B"/>
    <w:rsid w:val="3CE906C7"/>
    <w:rsid w:val="3CED4ADC"/>
    <w:rsid w:val="3D015D3A"/>
    <w:rsid w:val="3D0C0967"/>
    <w:rsid w:val="3D127F47"/>
    <w:rsid w:val="3D143CBF"/>
    <w:rsid w:val="3D1B504E"/>
    <w:rsid w:val="3D21479B"/>
    <w:rsid w:val="3D25234D"/>
    <w:rsid w:val="3D3D3216"/>
    <w:rsid w:val="3D6C3AFB"/>
    <w:rsid w:val="3D803103"/>
    <w:rsid w:val="3D980B7F"/>
    <w:rsid w:val="3DD03EB2"/>
    <w:rsid w:val="3DE73182"/>
    <w:rsid w:val="3DF22945"/>
    <w:rsid w:val="3E285C74"/>
    <w:rsid w:val="3E3B3627"/>
    <w:rsid w:val="3E3C34CE"/>
    <w:rsid w:val="3E43485C"/>
    <w:rsid w:val="3E46434D"/>
    <w:rsid w:val="3E5500EC"/>
    <w:rsid w:val="3E5A1BA6"/>
    <w:rsid w:val="3E8F7AA2"/>
    <w:rsid w:val="3EA23C86"/>
    <w:rsid w:val="3EB94B1E"/>
    <w:rsid w:val="3EEF0540"/>
    <w:rsid w:val="3EFB6EE5"/>
    <w:rsid w:val="3F2F1936"/>
    <w:rsid w:val="3F67457A"/>
    <w:rsid w:val="3F7722E4"/>
    <w:rsid w:val="3F854A01"/>
    <w:rsid w:val="3F9410E8"/>
    <w:rsid w:val="3FBE66C5"/>
    <w:rsid w:val="3FC419CD"/>
    <w:rsid w:val="3FCB2D5B"/>
    <w:rsid w:val="3FDB0AC5"/>
    <w:rsid w:val="3FDE62E8"/>
    <w:rsid w:val="3FEF0943"/>
    <w:rsid w:val="3FF35E0E"/>
    <w:rsid w:val="40061FE5"/>
    <w:rsid w:val="4033696F"/>
    <w:rsid w:val="40352E04"/>
    <w:rsid w:val="4037567F"/>
    <w:rsid w:val="40387CC5"/>
    <w:rsid w:val="407B4577"/>
    <w:rsid w:val="408D71EA"/>
    <w:rsid w:val="412070D7"/>
    <w:rsid w:val="41362456"/>
    <w:rsid w:val="413D1A37"/>
    <w:rsid w:val="415C66C8"/>
    <w:rsid w:val="416937DF"/>
    <w:rsid w:val="41913ED7"/>
    <w:rsid w:val="41D852BC"/>
    <w:rsid w:val="41E33E91"/>
    <w:rsid w:val="420E74AF"/>
    <w:rsid w:val="421A1D78"/>
    <w:rsid w:val="423A41C8"/>
    <w:rsid w:val="424F3519"/>
    <w:rsid w:val="424F6B0E"/>
    <w:rsid w:val="427F1BDB"/>
    <w:rsid w:val="429D1E0B"/>
    <w:rsid w:val="42A02C26"/>
    <w:rsid w:val="42A94EAA"/>
    <w:rsid w:val="42A96C58"/>
    <w:rsid w:val="42BA2C13"/>
    <w:rsid w:val="42CB3316"/>
    <w:rsid w:val="43000F6E"/>
    <w:rsid w:val="43100A85"/>
    <w:rsid w:val="434150E2"/>
    <w:rsid w:val="437F6180"/>
    <w:rsid w:val="439E0787"/>
    <w:rsid w:val="43CB2528"/>
    <w:rsid w:val="44000AFA"/>
    <w:rsid w:val="442C18EF"/>
    <w:rsid w:val="44604B4B"/>
    <w:rsid w:val="4488746D"/>
    <w:rsid w:val="44D66648"/>
    <w:rsid w:val="44D97CC8"/>
    <w:rsid w:val="45232781"/>
    <w:rsid w:val="4555317F"/>
    <w:rsid w:val="45617CBE"/>
    <w:rsid w:val="457C0654"/>
    <w:rsid w:val="45A06396"/>
    <w:rsid w:val="45B20519"/>
    <w:rsid w:val="463267B7"/>
    <w:rsid w:val="46691CE2"/>
    <w:rsid w:val="46780629"/>
    <w:rsid w:val="46902609"/>
    <w:rsid w:val="46A240EA"/>
    <w:rsid w:val="46D5626E"/>
    <w:rsid w:val="46E87A25"/>
    <w:rsid w:val="46E9615B"/>
    <w:rsid w:val="46F26E20"/>
    <w:rsid w:val="46F84276"/>
    <w:rsid w:val="47050FE2"/>
    <w:rsid w:val="478832E0"/>
    <w:rsid w:val="478C2894"/>
    <w:rsid w:val="479C6D8B"/>
    <w:rsid w:val="47B8413C"/>
    <w:rsid w:val="47B95B8F"/>
    <w:rsid w:val="47C22C96"/>
    <w:rsid w:val="47D06A35"/>
    <w:rsid w:val="480F1D14"/>
    <w:rsid w:val="486F624E"/>
    <w:rsid w:val="48763A80"/>
    <w:rsid w:val="48A35A7D"/>
    <w:rsid w:val="48AC5B81"/>
    <w:rsid w:val="48DA5DBD"/>
    <w:rsid w:val="48DD3AFF"/>
    <w:rsid w:val="48F14EB5"/>
    <w:rsid w:val="49025314"/>
    <w:rsid w:val="491F1A22"/>
    <w:rsid w:val="492B486B"/>
    <w:rsid w:val="49437E06"/>
    <w:rsid w:val="4A3239D7"/>
    <w:rsid w:val="4A4F4589"/>
    <w:rsid w:val="4A800BE6"/>
    <w:rsid w:val="4A8E3303"/>
    <w:rsid w:val="4ABA40F8"/>
    <w:rsid w:val="4B3D424A"/>
    <w:rsid w:val="4B5E59BE"/>
    <w:rsid w:val="4B647BC0"/>
    <w:rsid w:val="4B7047B7"/>
    <w:rsid w:val="4B710F0E"/>
    <w:rsid w:val="4B9304A5"/>
    <w:rsid w:val="4B9F509C"/>
    <w:rsid w:val="4BF84510"/>
    <w:rsid w:val="4BFC429C"/>
    <w:rsid w:val="4C40062D"/>
    <w:rsid w:val="4C4B0D80"/>
    <w:rsid w:val="4C577725"/>
    <w:rsid w:val="4C6A56AA"/>
    <w:rsid w:val="4C7B3413"/>
    <w:rsid w:val="4C8138ED"/>
    <w:rsid w:val="4C9D5A7F"/>
    <w:rsid w:val="4CC43F81"/>
    <w:rsid w:val="4D01600E"/>
    <w:rsid w:val="4D032986"/>
    <w:rsid w:val="4D141051"/>
    <w:rsid w:val="4D477799"/>
    <w:rsid w:val="4D5A3970"/>
    <w:rsid w:val="4D9925C2"/>
    <w:rsid w:val="4DB07082"/>
    <w:rsid w:val="4DD74FC1"/>
    <w:rsid w:val="4DDE00FE"/>
    <w:rsid w:val="4E2260BC"/>
    <w:rsid w:val="4E233D62"/>
    <w:rsid w:val="4E252DBF"/>
    <w:rsid w:val="4E296E9F"/>
    <w:rsid w:val="4E2F0959"/>
    <w:rsid w:val="4E724CBF"/>
    <w:rsid w:val="4E8A3DE2"/>
    <w:rsid w:val="4EA053B3"/>
    <w:rsid w:val="4EA330F5"/>
    <w:rsid w:val="4EA36C51"/>
    <w:rsid w:val="4EB86BA1"/>
    <w:rsid w:val="4EBB0B4D"/>
    <w:rsid w:val="4EE904CC"/>
    <w:rsid w:val="4EFB6A8D"/>
    <w:rsid w:val="4F2E29BF"/>
    <w:rsid w:val="4F4026F2"/>
    <w:rsid w:val="4F675ED1"/>
    <w:rsid w:val="4F8545A9"/>
    <w:rsid w:val="4F9C334A"/>
    <w:rsid w:val="4FCB2904"/>
    <w:rsid w:val="4FE33119"/>
    <w:rsid w:val="50131BB5"/>
    <w:rsid w:val="50431207"/>
    <w:rsid w:val="50524D74"/>
    <w:rsid w:val="50671184"/>
    <w:rsid w:val="506F328F"/>
    <w:rsid w:val="50DB0924"/>
    <w:rsid w:val="50E023DF"/>
    <w:rsid w:val="50EC6EA8"/>
    <w:rsid w:val="50FA27DF"/>
    <w:rsid w:val="511F2F07"/>
    <w:rsid w:val="512C73D2"/>
    <w:rsid w:val="512F0C70"/>
    <w:rsid w:val="51E6698C"/>
    <w:rsid w:val="520420FD"/>
    <w:rsid w:val="52374280"/>
    <w:rsid w:val="523A167B"/>
    <w:rsid w:val="5288688A"/>
    <w:rsid w:val="528B0128"/>
    <w:rsid w:val="52AB2578"/>
    <w:rsid w:val="52D27B05"/>
    <w:rsid w:val="52D65847"/>
    <w:rsid w:val="53195734"/>
    <w:rsid w:val="536E5A80"/>
    <w:rsid w:val="537A2677"/>
    <w:rsid w:val="53837051"/>
    <w:rsid w:val="53984975"/>
    <w:rsid w:val="53A5521A"/>
    <w:rsid w:val="53AC47FA"/>
    <w:rsid w:val="53B316E5"/>
    <w:rsid w:val="542B3971"/>
    <w:rsid w:val="5435659E"/>
    <w:rsid w:val="54692F12"/>
    <w:rsid w:val="54717439"/>
    <w:rsid w:val="5512068D"/>
    <w:rsid w:val="551B5793"/>
    <w:rsid w:val="55222FC6"/>
    <w:rsid w:val="5552550A"/>
    <w:rsid w:val="556F481B"/>
    <w:rsid w:val="55724773"/>
    <w:rsid w:val="559D5E90"/>
    <w:rsid w:val="55A97243"/>
    <w:rsid w:val="55E5038C"/>
    <w:rsid w:val="56062A2F"/>
    <w:rsid w:val="56334D5F"/>
    <w:rsid w:val="564D4072"/>
    <w:rsid w:val="568E4DB2"/>
    <w:rsid w:val="56A812A9"/>
    <w:rsid w:val="56B934B6"/>
    <w:rsid w:val="56C03941"/>
    <w:rsid w:val="56D4209E"/>
    <w:rsid w:val="56F269C8"/>
    <w:rsid w:val="57000E14"/>
    <w:rsid w:val="570010E5"/>
    <w:rsid w:val="57153B54"/>
    <w:rsid w:val="57713D91"/>
    <w:rsid w:val="579E26AC"/>
    <w:rsid w:val="57E97DCB"/>
    <w:rsid w:val="58227711"/>
    <w:rsid w:val="58311772"/>
    <w:rsid w:val="583446B4"/>
    <w:rsid w:val="583B614D"/>
    <w:rsid w:val="588B70D4"/>
    <w:rsid w:val="588D22FF"/>
    <w:rsid w:val="58F033DB"/>
    <w:rsid w:val="590B3D71"/>
    <w:rsid w:val="59140E77"/>
    <w:rsid w:val="592F3F03"/>
    <w:rsid w:val="59542171"/>
    <w:rsid w:val="59653481"/>
    <w:rsid w:val="59771406"/>
    <w:rsid w:val="59945B14"/>
    <w:rsid w:val="59C56616"/>
    <w:rsid w:val="59D6437F"/>
    <w:rsid w:val="5A006908"/>
    <w:rsid w:val="5A074722"/>
    <w:rsid w:val="5A0C7C7D"/>
    <w:rsid w:val="5A1D0200"/>
    <w:rsid w:val="5A6776CD"/>
    <w:rsid w:val="5A6E2809"/>
    <w:rsid w:val="5A6F70EB"/>
    <w:rsid w:val="5A8D16A7"/>
    <w:rsid w:val="5AA51151"/>
    <w:rsid w:val="5ACB7C5C"/>
    <w:rsid w:val="5AD00DCE"/>
    <w:rsid w:val="5AD52888"/>
    <w:rsid w:val="5AD703AE"/>
    <w:rsid w:val="5AF54CD9"/>
    <w:rsid w:val="5B060C94"/>
    <w:rsid w:val="5B88001D"/>
    <w:rsid w:val="5BAA6E73"/>
    <w:rsid w:val="5BB701E0"/>
    <w:rsid w:val="5BC60741"/>
    <w:rsid w:val="5BE70AC5"/>
    <w:rsid w:val="5BF705DC"/>
    <w:rsid w:val="5C1473E0"/>
    <w:rsid w:val="5C311D40"/>
    <w:rsid w:val="5C3B233F"/>
    <w:rsid w:val="5C3E620B"/>
    <w:rsid w:val="5C431A63"/>
    <w:rsid w:val="5C71213D"/>
    <w:rsid w:val="5C763BF7"/>
    <w:rsid w:val="5CA93FCD"/>
    <w:rsid w:val="5CB00EB7"/>
    <w:rsid w:val="5CC11316"/>
    <w:rsid w:val="5CC43235"/>
    <w:rsid w:val="5CD96D5E"/>
    <w:rsid w:val="5CF61401"/>
    <w:rsid w:val="5D2673CB"/>
    <w:rsid w:val="5D3F66DF"/>
    <w:rsid w:val="5D86525F"/>
    <w:rsid w:val="5D94028A"/>
    <w:rsid w:val="5DCA41FA"/>
    <w:rsid w:val="5E2002BE"/>
    <w:rsid w:val="5E224037"/>
    <w:rsid w:val="5E266C3A"/>
    <w:rsid w:val="5E3478C6"/>
    <w:rsid w:val="5E6416DA"/>
    <w:rsid w:val="5E8826FA"/>
    <w:rsid w:val="5E9A1B85"/>
    <w:rsid w:val="5EA06D09"/>
    <w:rsid w:val="5EA22A81"/>
    <w:rsid w:val="5EA359FE"/>
    <w:rsid w:val="5EB34C8F"/>
    <w:rsid w:val="5F313712"/>
    <w:rsid w:val="5F3202A9"/>
    <w:rsid w:val="5F3B6A32"/>
    <w:rsid w:val="5F447FDD"/>
    <w:rsid w:val="5F751F44"/>
    <w:rsid w:val="5FA8056B"/>
    <w:rsid w:val="5FD17AC2"/>
    <w:rsid w:val="5FD333DB"/>
    <w:rsid w:val="5FF7504F"/>
    <w:rsid w:val="60114363"/>
    <w:rsid w:val="60714E01"/>
    <w:rsid w:val="60AE7E03"/>
    <w:rsid w:val="60B83D2E"/>
    <w:rsid w:val="60B8658C"/>
    <w:rsid w:val="60C43183"/>
    <w:rsid w:val="61131A15"/>
    <w:rsid w:val="61197766"/>
    <w:rsid w:val="615411B0"/>
    <w:rsid w:val="61882403"/>
    <w:rsid w:val="61A00915"/>
    <w:rsid w:val="61AB4343"/>
    <w:rsid w:val="61C06A6D"/>
    <w:rsid w:val="61FC694D"/>
    <w:rsid w:val="62061579"/>
    <w:rsid w:val="622C5484"/>
    <w:rsid w:val="62AF08F4"/>
    <w:rsid w:val="62B45479"/>
    <w:rsid w:val="62CD2097"/>
    <w:rsid w:val="62CF4061"/>
    <w:rsid w:val="62E53885"/>
    <w:rsid w:val="62FD297C"/>
    <w:rsid w:val="630737FB"/>
    <w:rsid w:val="630C2BBF"/>
    <w:rsid w:val="63554566"/>
    <w:rsid w:val="63750765"/>
    <w:rsid w:val="639B2616"/>
    <w:rsid w:val="63B374DF"/>
    <w:rsid w:val="640F6E0B"/>
    <w:rsid w:val="64547F2D"/>
    <w:rsid w:val="645A0930"/>
    <w:rsid w:val="645B2050"/>
    <w:rsid w:val="64610CE9"/>
    <w:rsid w:val="646F1658"/>
    <w:rsid w:val="647629E6"/>
    <w:rsid w:val="64874BF3"/>
    <w:rsid w:val="64917820"/>
    <w:rsid w:val="64C5396E"/>
    <w:rsid w:val="64E45089"/>
    <w:rsid w:val="64E5191A"/>
    <w:rsid w:val="64F604D1"/>
    <w:rsid w:val="65136487"/>
    <w:rsid w:val="651A5A67"/>
    <w:rsid w:val="651B17E0"/>
    <w:rsid w:val="652C12F7"/>
    <w:rsid w:val="653F6B42"/>
    <w:rsid w:val="657038D9"/>
    <w:rsid w:val="65864EAB"/>
    <w:rsid w:val="65BF03BD"/>
    <w:rsid w:val="65D6009F"/>
    <w:rsid w:val="65E46075"/>
    <w:rsid w:val="661E3335"/>
    <w:rsid w:val="662621EA"/>
    <w:rsid w:val="66591A62"/>
    <w:rsid w:val="666A657B"/>
    <w:rsid w:val="666E5750"/>
    <w:rsid w:val="66770C98"/>
    <w:rsid w:val="668F4EC2"/>
    <w:rsid w:val="671464E6"/>
    <w:rsid w:val="67AC2BC3"/>
    <w:rsid w:val="67B37AAD"/>
    <w:rsid w:val="67BA708E"/>
    <w:rsid w:val="67BF3022"/>
    <w:rsid w:val="67EB7247"/>
    <w:rsid w:val="68064081"/>
    <w:rsid w:val="68104F00"/>
    <w:rsid w:val="6817003C"/>
    <w:rsid w:val="68462062"/>
    <w:rsid w:val="68B63CF9"/>
    <w:rsid w:val="68BC0BE4"/>
    <w:rsid w:val="68E819D9"/>
    <w:rsid w:val="690D7691"/>
    <w:rsid w:val="691C30E3"/>
    <w:rsid w:val="692A0B50"/>
    <w:rsid w:val="692F585A"/>
    <w:rsid w:val="69450BD9"/>
    <w:rsid w:val="69484496"/>
    <w:rsid w:val="694F06E5"/>
    <w:rsid w:val="697F058F"/>
    <w:rsid w:val="699D108B"/>
    <w:rsid w:val="69BD10B7"/>
    <w:rsid w:val="69D32689"/>
    <w:rsid w:val="69E46644"/>
    <w:rsid w:val="69F30635"/>
    <w:rsid w:val="6A1567FD"/>
    <w:rsid w:val="6A2A10BB"/>
    <w:rsid w:val="6AAB7162"/>
    <w:rsid w:val="6AAF1729"/>
    <w:rsid w:val="6ACD6702"/>
    <w:rsid w:val="6AD56B4F"/>
    <w:rsid w:val="6AEC1C54"/>
    <w:rsid w:val="6B113469"/>
    <w:rsid w:val="6B3A720F"/>
    <w:rsid w:val="6B4C44A1"/>
    <w:rsid w:val="6B4F21E3"/>
    <w:rsid w:val="6B5477F9"/>
    <w:rsid w:val="6BA240C1"/>
    <w:rsid w:val="6BA77CE4"/>
    <w:rsid w:val="6BB9765C"/>
    <w:rsid w:val="6BCF0C2E"/>
    <w:rsid w:val="6BFF1513"/>
    <w:rsid w:val="6C2E3BA6"/>
    <w:rsid w:val="6C436633"/>
    <w:rsid w:val="6C4E4249"/>
    <w:rsid w:val="6C5B6B6F"/>
    <w:rsid w:val="6C8B724B"/>
    <w:rsid w:val="6CD81D64"/>
    <w:rsid w:val="6D761CA9"/>
    <w:rsid w:val="6D8D0DA1"/>
    <w:rsid w:val="6DC01176"/>
    <w:rsid w:val="6DC5678C"/>
    <w:rsid w:val="6DE27083"/>
    <w:rsid w:val="6DEC3D19"/>
    <w:rsid w:val="6E0C6169"/>
    <w:rsid w:val="6E657628"/>
    <w:rsid w:val="6E752944"/>
    <w:rsid w:val="6E7C32EF"/>
    <w:rsid w:val="6E8B3532"/>
    <w:rsid w:val="6EB72579"/>
    <w:rsid w:val="6EC0729E"/>
    <w:rsid w:val="6F3C43AC"/>
    <w:rsid w:val="6F871F4B"/>
    <w:rsid w:val="6FAD74D8"/>
    <w:rsid w:val="6FB40867"/>
    <w:rsid w:val="6FC84312"/>
    <w:rsid w:val="6FD20CED"/>
    <w:rsid w:val="6FFD4BB2"/>
    <w:rsid w:val="7003534A"/>
    <w:rsid w:val="70115CB9"/>
    <w:rsid w:val="709F1517"/>
    <w:rsid w:val="70AE175A"/>
    <w:rsid w:val="71155335"/>
    <w:rsid w:val="713003C1"/>
    <w:rsid w:val="713B4965"/>
    <w:rsid w:val="713C3C71"/>
    <w:rsid w:val="71493231"/>
    <w:rsid w:val="716452F8"/>
    <w:rsid w:val="71C548DC"/>
    <w:rsid w:val="71F27B4A"/>
    <w:rsid w:val="71F34413"/>
    <w:rsid w:val="71F83CB4"/>
    <w:rsid w:val="71FB3FB6"/>
    <w:rsid w:val="72281098"/>
    <w:rsid w:val="725D57AD"/>
    <w:rsid w:val="726F0358"/>
    <w:rsid w:val="72974A1E"/>
    <w:rsid w:val="7298446F"/>
    <w:rsid w:val="729F75AC"/>
    <w:rsid w:val="72A526E9"/>
    <w:rsid w:val="72F07E08"/>
    <w:rsid w:val="72F86CBC"/>
    <w:rsid w:val="73051F08"/>
    <w:rsid w:val="731735E6"/>
    <w:rsid w:val="73397A01"/>
    <w:rsid w:val="73460FAE"/>
    <w:rsid w:val="735E7467"/>
    <w:rsid w:val="73852C46"/>
    <w:rsid w:val="73C51294"/>
    <w:rsid w:val="73F41B79"/>
    <w:rsid w:val="74100036"/>
    <w:rsid w:val="74122000"/>
    <w:rsid w:val="74343F5B"/>
    <w:rsid w:val="74566DE4"/>
    <w:rsid w:val="745E5245"/>
    <w:rsid w:val="746565D3"/>
    <w:rsid w:val="74C74B98"/>
    <w:rsid w:val="751A6B22"/>
    <w:rsid w:val="751F2C26"/>
    <w:rsid w:val="75483F2B"/>
    <w:rsid w:val="75680129"/>
    <w:rsid w:val="75736ACE"/>
    <w:rsid w:val="759D2357"/>
    <w:rsid w:val="75E874BC"/>
    <w:rsid w:val="761E6A3A"/>
    <w:rsid w:val="7645046A"/>
    <w:rsid w:val="764D5571"/>
    <w:rsid w:val="76562678"/>
    <w:rsid w:val="768E1E11"/>
    <w:rsid w:val="76B178AE"/>
    <w:rsid w:val="76B64EC4"/>
    <w:rsid w:val="76F01DD2"/>
    <w:rsid w:val="77626DFA"/>
    <w:rsid w:val="777059BB"/>
    <w:rsid w:val="779218DF"/>
    <w:rsid w:val="77E02CE9"/>
    <w:rsid w:val="77ED2B68"/>
    <w:rsid w:val="77F4039A"/>
    <w:rsid w:val="781249DF"/>
    <w:rsid w:val="781C420F"/>
    <w:rsid w:val="7836450F"/>
    <w:rsid w:val="785712FB"/>
    <w:rsid w:val="78656BA2"/>
    <w:rsid w:val="78A91184"/>
    <w:rsid w:val="78D445CD"/>
    <w:rsid w:val="78D73FB1"/>
    <w:rsid w:val="78EE4DE9"/>
    <w:rsid w:val="78F30652"/>
    <w:rsid w:val="79046F91"/>
    <w:rsid w:val="79352A18"/>
    <w:rsid w:val="793D18CD"/>
    <w:rsid w:val="7961380D"/>
    <w:rsid w:val="796B33C1"/>
    <w:rsid w:val="796F1962"/>
    <w:rsid w:val="79892004"/>
    <w:rsid w:val="79951709"/>
    <w:rsid w:val="79BE0C60"/>
    <w:rsid w:val="7A2465E9"/>
    <w:rsid w:val="7A7C01D3"/>
    <w:rsid w:val="7A835A05"/>
    <w:rsid w:val="7A995229"/>
    <w:rsid w:val="7A9F5D3D"/>
    <w:rsid w:val="7AA53BCD"/>
    <w:rsid w:val="7AC509D5"/>
    <w:rsid w:val="7AD63D87"/>
    <w:rsid w:val="7B2745E3"/>
    <w:rsid w:val="7B9521D0"/>
    <w:rsid w:val="7B9F23CB"/>
    <w:rsid w:val="7BA2010D"/>
    <w:rsid w:val="7BC179A7"/>
    <w:rsid w:val="7BDE7397"/>
    <w:rsid w:val="7C0E12FE"/>
    <w:rsid w:val="7C15268D"/>
    <w:rsid w:val="7C1721CE"/>
    <w:rsid w:val="7C353855"/>
    <w:rsid w:val="7C8D2B6B"/>
    <w:rsid w:val="7CB47E71"/>
    <w:rsid w:val="7CB62E89"/>
    <w:rsid w:val="7CE502B1"/>
    <w:rsid w:val="7CE7227B"/>
    <w:rsid w:val="7D165577"/>
    <w:rsid w:val="7D3B4375"/>
    <w:rsid w:val="7D407BDD"/>
    <w:rsid w:val="7D684ECB"/>
    <w:rsid w:val="7D985324"/>
    <w:rsid w:val="7DA41F1A"/>
    <w:rsid w:val="7DDF11A4"/>
    <w:rsid w:val="7DE06CCB"/>
    <w:rsid w:val="7DEC38C1"/>
    <w:rsid w:val="7DFA4230"/>
    <w:rsid w:val="7E215319"/>
    <w:rsid w:val="7E5A4CCF"/>
    <w:rsid w:val="7EB5354E"/>
    <w:rsid w:val="7EF7251E"/>
    <w:rsid w:val="7F2E23E3"/>
    <w:rsid w:val="7F5F07EF"/>
    <w:rsid w:val="7F6D458E"/>
  </w:rsids>
  <m:mathPr>
    <m:mathFont m:val="Cambria Math"/>
    <m:brkBin m:val="before"/>
    <m:brkBinSub m:val="--"/>
    <m:smallFrac m:val="0"/>
    <m:dispDef/>
    <m:lMargin m:val="0"/>
    <m:rMargin m:val="0"/>
    <m:defJc m:val="left"/>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768E2DF"/>
  <w15:docId w15:val="{C900C101-26BB-4496-9EC8-D47DC0E65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qFormat="1"/>
    <w:lsdException w:name="annotation text" w:semiHidden="1" w:uiPriority="0" w:qFormat="1"/>
    <w:lsdException w:name="header" w:qFormat="1"/>
    <w:lsdException w:name="footer"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qFormat="1"/>
    <w:lsdException w:name="line number" w:semiHidden="1" w:unhideWhenUsed="1"/>
    <w:lsdException w:name="page number" w:semiHidden="1" w:uiPriority="0"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780916"/>
    <w:pPr>
      <w:topLinePunct/>
      <w:spacing w:line="400" w:lineRule="exact"/>
      <w:ind w:firstLineChars="200" w:firstLine="200"/>
      <w:jc w:val="both"/>
    </w:pPr>
    <w:rPr>
      <w:rFonts w:cstheme="minorBidi"/>
      <w:kern w:val="2"/>
      <w:sz w:val="24"/>
      <w:szCs w:val="24"/>
    </w:rPr>
  </w:style>
  <w:style w:type="paragraph" w:styleId="10">
    <w:name w:val="heading 1"/>
    <w:next w:val="a1"/>
    <w:link w:val="11"/>
    <w:uiPriority w:val="9"/>
    <w:qFormat/>
    <w:pPr>
      <w:keepNext/>
      <w:pageBreakBefore/>
      <w:numPr>
        <w:numId w:val="1"/>
      </w:numPr>
      <w:spacing w:before="480" w:after="360" w:line="400" w:lineRule="exact"/>
      <w:jc w:val="center"/>
      <w:outlineLvl w:val="0"/>
    </w:pPr>
    <w:rPr>
      <w:rFonts w:eastAsia="黑体" w:cstheme="minorBidi"/>
      <w:bCs/>
      <w:kern w:val="44"/>
      <w:sz w:val="30"/>
      <w:szCs w:val="44"/>
    </w:rPr>
  </w:style>
  <w:style w:type="paragraph" w:styleId="2">
    <w:name w:val="heading 2"/>
    <w:next w:val="a1"/>
    <w:link w:val="20"/>
    <w:uiPriority w:val="9"/>
    <w:qFormat/>
    <w:pPr>
      <w:keepNext/>
      <w:keepLines/>
      <w:numPr>
        <w:ilvl w:val="1"/>
        <w:numId w:val="1"/>
      </w:numPr>
      <w:spacing w:before="360" w:after="120" w:line="400" w:lineRule="exact"/>
      <w:outlineLvl w:val="1"/>
    </w:pPr>
    <w:rPr>
      <w:rFonts w:eastAsia="黑体" w:cstheme="minorBidi"/>
      <w:bCs/>
      <w:kern w:val="2"/>
      <w:sz w:val="28"/>
      <w:szCs w:val="44"/>
    </w:rPr>
  </w:style>
  <w:style w:type="paragraph" w:styleId="3">
    <w:name w:val="heading 3"/>
    <w:next w:val="a1"/>
    <w:link w:val="30"/>
    <w:uiPriority w:val="9"/>
    <w:unhideWhenUsed/>
    <w:qFormat/>
    <w:pPr>
      <w:keepNext/>
      <w:keepLines/>
      <w:numPr>
        <w:ilvl w:val="2"/>
        <w:numId w:val="1"/>
      </w:numPr>
      <w:spacing w:before="240" w:after="120" w:line="400" w:lineRule="exact"/>
      <w:outlineLvl w:val="2"/>
    </w:pPr>
    <w:rPr>
      <w:rFonts w:eastAsia="黑体" w:cstheme="minorBidi"/>
      <w:bCs/>
      <w:kern w:val="2"/>
      <w:sz w:val="28"/>
      <w:szCs w:val="32"/>
    </w:rPr>
  </w:style>
  <w:style w:type="paragraph" w:styleId="4">
    <w:name w:val="heading 4"/>
    <w:next w:val="a1"/>
    <w:link w:val="40"/>
    <w:uiPriority w:val="9"/>
    <w:unhideWhenUsed/>
    <w:qFormat/>
    <w:pPr>
      <w:keepNext/>
      <w:keepLines/>
      <w:numPr>
        <w:ilvl w:val="3"/>
        <w:numId w:val="1"/>
      </w:numPr>
      <w:spacing w:before="240" w:after="120" w:line="400" w:lineRule="exact"/>
      <w:outlineLvl w:val="3"/>
    </w:pPr>
    <w:rPr>
      <w:rFonts w:cstheme="majorBidi"/>
      <w:b/>
      <w:bCs/>
      <w:kern w:val="2"/>
      <w:sz w:val="24"/>
      <w:szCs w:val="28"/>
    </w:rPr>
  </w:style>
  <w:style w:type="paragraph" w:styleId="5">
    <w:name w:val="heading 5"/>
    <w:basedOn w:val="a1"/>
    <w:next w:val="a1"/>
    <w:link w:val="50"/>
    <w:uiPriority w:val="9"/>
    <w:semiHidden/>
    <w:unhideWhenUsed/>
    <w:qFormat/>
    <w:pPr>
      <w:keepNext/>
      <w:keepLines/>
      <w:spacing w:before="280" w:after="290" w:line="376" w:lineRule="atLeast"/>
      <w:ind w:firstLineChars="0" w:firstLine="0"/>
      <w:outlineLvl w:val="4"/>
    </w:pPr>
    <w:rPr>
      <w:b/>
      <w:bCs/>
      <w:sz w:val="28"/>
      <w:szCs w:val="28"/>
    </w:rPr>
  </w:style>
  <w:style w:type="paragraph" w:styleId="6">
    <w:name w:val="heading 6"/>
    <w:basedOn w:val="a1"/>
    <w:next w:val="a1"/>
    <w:link w:val="60"/>
    <w:uiPriority w:val="9"/>
    <w:semiHidden/>
    <w:unhideWhenUsed/>
    <w:qFormat/>
    <w:pPr>
      <w:keepNext/>
      <w:keepLines/>
      <w:spacing w:before="240" w:after="64" w:line="320" w:lineRule="atLeast"/>
      <w:ind w:firstLineChars="0" w:firstLine="0"/>
      <w:outlineLvl w:val="5"/>
    </w:pPr>
    <w:rPr>
      <w:rFonts w:asciiTheme="majorHAnsi" w:eastAsiaTheme="majorEastAsia" w:hAnsiTheme="majorHAnsi" w:cstheme="majorBidi"/>
      <w:b/>
      <w:bCs/>
    </w:rPr>
  </w:style>
  <w:style w:type="paragraph" w:styleId="7">
    <w:name w:val="heading 7"/>
    <w:basedOn w:val="a1"/>
    <w:next w:val="a1"/>
    <w:link w:val="70"/>
    <w:uiPriority w:val="9"/>
    <w:semiHidden/>
    <w:unhideWhenUsed/>
    <w:qFormat/>
    <w:pPr>
      <w:keepNext/>
      <w:keepLines/>
      <w:spacing w:before="240" w:after="64" w:line="320" w:lineRule="atLeast"/>
      <w:ind w:firstLineChars="0" w:firstLine="0"/>
      <w:outlineLvl w:val="6"/>
    </w:pPr>
    <w:rPr>
      <w:b/>
      <w:bCs/>
    </w:rPr>
  </w:style>
  <w:style w:type="paragraph" w:styleId="8">
    <w:name w:val="heading 8"/>
    <w:basedOn w:val="a1"/>
    <w:next w:val="a1"/>
    <w:link w:val="80"/>
    <w:uiPriority w:val="9"/>
    <w:semiHidden/>
    <w:unhideWhenUsed/>
    <w:qFormat/>
    <w:pPr>
      <w:keepNext/>
      <w:keepLines/>
      <w:spacing w:before="240" w:after="64" w:line="320" w:lineRule="atLeast"/>
      <w:ind w:firstLineChars="0" w:firstLine="0"/>
      <w:outlineLvl w:val="7"/>
    </w:pPr>
    <w:rPr>
      <w:rFonts w:asciiTheme="majorHAnsi" w:eastAsiaTheme="majorEastAsia" w:hAnsiTheme="majorHAnsi" w:cstheme="majorBidi"/>
    </w:rPr>
  </w:style>
  <w:style w:type="paragraph" w:styleId="9">
    <w:name w:val="heading 9"/>
    <w:basedOn w:val="a1"/>
    <w:next w:val="a1"/>
    <w:link w:val="90"/>
    <w:uiPriority w:val="9"/>
    <w:semiHidden/>
    <w:unhideWhenUsed/>
    <w:qFormat/>
    <w:pPr>
      <w:keepNext/>
      <w:keepLines/>
      <w:spacing w:before="240" w:after="64" w:line="320" w:lineRule="atLeast"/>
      <w:ind w:firstLineChars="0" w:firstLine="0"/>
      <w:outlineLvl w:val="8"/>
    </w:pPr>
    <w:rPr>
      <w:rFonts w:asciiTheme="majorHAnsi" w:eastAsiaTheme="majorEastAsia" w:hAnsiTheme="majorHAnsi" w:cstheme="majorBidi"/>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next w:val="a1"/>
    <w:link w:val="a6"/>
    <w:uiPriority w:val="35"/>
    <w:unhideWhenUsed/>
    <w:qFormat/>
    <w:pPr>
      <w:keepLines/>
      <w:spacing w:before="120" w:line="400" w:lineRule="exact"/>
      <w:jc w:val="center"/>
    </w:pPr>
    <w:rPr>
      <w:rFonts w:cstheme="majorBidi"/>
      <w:kern w:val="2"/>
      <w:sz w:val="21"/>
    </w:rPr>
  </w:style>
  <w:style w:type="paragraph" w:styleId="a7">
    <w:name w:val="annotation text"/>
    <w:basedOn w:val="a1"/>
    <w:link w:val="a8"/>
    <w:semiHidden/>
    <w:qFormat/>
    <w:pPr>
      <w:jc w:val="left"/>
    </w:pPr>
  </w:style>
  <w:style w:type="paragraph" w:styleId="a9">
    <w:name w:val="Body Text"/>
    <w:basedOn w:val="a1"/>
    <w:link w:val="aa"/>
    <w:qFormat/>
    <w:pPr>
      <w:widowControl w:val="0"/>
      <w:topLinePunct w:val="0"/>
      <w:spacing w:line="240" w:lineRule="auto"/>
      <w:ind w:firstLineChars="0" w:firstLine="0"/>
      <w:jc w:val="center"/>
    </w:pPr>
    <w:rPr>
      <w:rFonts w:cs="Times New Roman"/>
      <w:b/>
      <w:sz w:val="28"/>
      <w:szCs w:val="20"/>
    </w:rPr>
  </w:style>
  <w:style w:type="paragraph" w:styleId="TOC5">
    <w:name w:val="toc 5"/>
    <w:basedOn w:val="a1"/>
    <w:next w:val="a1"/>
    <w:autoRedefine/>
    <w:uiPriority w:val="39"/>
    <w:semiHidden/>
    <w:unhideWhenUsed/>
    <w:qFormat/>
    <w:pPr>
      <w:ind w:leftChars="800" w:left="1680"/>
    </w:pPr>
  </w:style>
  <w:style w:type="paragraph" w:styleId="TOC3">
    <w:name w:val="toc 3"/>
    <w:basedOn w:val="TOC2"/>
    <w:next w:val="a1"/>
    <w:link w:val="TOC30"/>
    <w:autoRedefine/>
    <w:uiPriority w:val="39"/>
    <w:unhideWhenUsed/>
    <w:qFormat/>
    <w:pPr>
      <w:ind w:leftChars="360" w:left="1464" w:hangingChars="250" w:hanging="600"/>
    </w:pPr>
  </w:style>
  <w:style w:type="paragraph" w:styleId="TOC2">
    <w:name w:val="toc 2"/>
    <w:next w:val="a1"/>
    <w:link w:val="TOC20"/>
    <w:autoRedefine/>
    <w:uiPriority w:val="39"/>
    <w:unhideWhenUsed/>
    <w:qFormat/>
    <w:pPr>
      <w:keepLines/>
      <w:tabs>
        <w:tab w:val="right" w:leader="middleDot" w:pos="8494"/>
      </w:tabs>
      <w:spacing w:line="400" w:lineRule="exact"/>
      <w:ind w:leftChars="170" w:left="840" w:hangingChars="180" w:hanging="432"/>
    </w:pPr>
    <w:rPr>
      <w:rFonts w:cstheme="minorBidi"/>
      <w:kern w:val="2"/>
      <w:sz w:val="24"/>
      <w:szCs w:val="24"/>
    </w:rPr>
  </w:style>
  <w:style w:type="paragraph" w:styleId="TOC8">
    <w:name w:val="toc 8"/>
    <w:basedOn w:val="a1"/>
    <w:next w:val="a1"/>
    <w:autoRedefine/>
    <w:uiPriority w:val="39"/>
    <w:semiHidden/>
    <w:unhideWhenUsed/>
    <w:qFormat/>
    <w:pPr>
      <w:ind w:leftChars="1400" w:left="2940"/>
    </w:pPr>
  </w:style>
  <w:style w:type="paragraph" w:styleId="ab">
    <w:name w:val="endnote text"/>
    <w:basedOn w:val="a1"/>
    <w:link w:val="ac"/>
    <w:uiPriority w:val="99"/>
    <w:semiHidden/>
    <w:unhideWhenUsed/>
    <w:qFormat/>
    <w:pPr>
      <w:snapToGrid w:val="0"/>
      <w:jc w:val="left"/>
    </w:pPr>
  </w:style>
  <w:style w:type="paragraph" w:styleId="ad">
    <w:name w:val="Balloon Text"/>
    <w:basedOn w:val="a1"/>
    <w:link w:val="ae"/>
    <w:semiHidden/>
    <w:qFormat/>
    <w:rPr>
      <w:sz w:val="18"/>
      <w:szCs w:val="18"/>
    </w:rPr>
  </w:style>
  <w:style w:type="paragraph" w:styleId="af">
    <w:name w:val="footer"/>
    <w:link w:val="af0"/>
    <w:uiPriority w:val="99"/>
    <w:qFormat/>
    <w:pPr>
      <w:snapToGrid w:val="0"/>
      <w:jc w:val="center"/>
    </w:pPr>
    <w:rPr>
      <w:rFonts w:cstheme="minorBidi"/>
      <w:kern w:val="2"/>
      <w:sz w:val="18"/>
      <w:szCs w:val="24"/>
    </w:rPr>
  </w:style>
  <w:style w:type="paragraph" w:styleId="af1">
    <w:name w:val="header"/>
    <w:link w:val="af2"/>
    <w:uiPriority w:val="99"/>
    <w:qFormat/>
    <w:pPr>
      <w:pBdr>
        <w:bottom w:val="single" w:sz="6" w:space="1" w:color="auto"/>
      </w:pBdr>
      <w:snapToGrid w:val="0"/>
      <w:jc w:val="center"/>
    </w:pPr>
    <w:rPr>
      <w:rFonts w:cstheme="minorBidi"/>
      <w:kern w:val="2"/>
      <w:sz w:val="21"/>
      <w:szCs w:val="18"/>
    </w:rPr>
  </w:style>
  <w:style w:type="paragraph" w:styleId="TOC1">
    <w:name w:val="toc 1"/>
    <w:next w:val="a1"/>
    <w:link w:val="TOC10"/>
    <w:autoRedefine/>
    <w:uiPriority w:val="39"/>
    <w:unhideWhenUsed/>
    <w:qFormat/>
    <w:pPr>
      <w:keepLines/>
      <w:tabs>
        <w:tab w:val="right" w:leader="middleDot" w:pos="8494"/>
      </w:tabs>
      <w:kinsoku w:val="0"/>
      <w:overflowPunct w:val="0"/>
      <w:autoSpaceDE w:val="0"/>
      <w:autoSpaceDN w:val="0"/>
      <w:adjustRightInd w:val="0"/>
      <w:spacing w:line="400" w:lineRule="exact"/>
      <w:ind w:left="408" w:hangingChars="170" w:hanging="408"/>
      <w:jc w:val="both"/>
    </w:pPr>
    <w:rPr>
      <w:rFonts w:eastAsia="黑体" w:cstheme="minorBidi"/>
      <w:kern w:val="2"/>
      <w:sz w:val="24"/>
      <w:szCs w:val="24"/>
    </w:rPr>
  </w:style>
  <w:style w:type="paragraph" w:styleId="TOC4">
    <w:name w:val="toc 4"/>
    <w:basedOn w:val="TOC2"/>
    <w:next w:val="a1"/>
    <w:link w:val="TOC40"/>
    <w:autoRedefine/>
    <w:uiPriority w:val="39"/>
    <w:unhideWhenUsed/>
    <w:qFormat/>
    <w:pPr>
      <w:ind w:leftChars="610" w:left="930" w:hangingChars="320" w:hanging="320"/>
    </w:pPr>
  </w:style>
  <w:style w:type="paragraph" w:styleId="af3">
    <w:name w:val="footnote text"/>
    <w:basedOn w:val="a1"/>
    <w:link w:val="af4"/>
    <w:semiHidden/>
    <w:unhideWhenUsed/>
    <w:qFormat/>
    <w:pPr>
      <w:snapToGrid w:val="0"/>
      <w:jc w:val="left"/>
    </w:pPr>
    <w:rPr>
      <w:sz w:val="18"/>
      <w:szCs w:val="18"/>
    </w:rPr>
  </w:style>
  <w:style w:type="paragraph" w:styleId="af5">
    <w:name w:val="table of figures"/>
    <w:basedOn w:val="TOC2"/>
    <w:next w:val="a1"/>
    <w:link w:val="af6"/>
    <w:uiPriority w:val="99"/>
    <w:unhideWhenUsed/>
    <w:qFormat/>
    <w:pPr>
      <w:ind w:leftChars="0" w:left="310" w:hangingChars="310" w:hanging="310"/>
      <w:jc w:val="both"/>
    </w:pPr>
  </w:style>
  <w:style w:type="paragraph" w:styleId="TOC9">
    <w:name w:val="toc 9"/>
    <w:basedOn w:val="a1"/>
    <w:next w:val="a1"/>
    <w:autoRedefine/>
    <w:uiPriority w:val="39"/>
    <w:semiHidden/>
    <w:unhideWhenUsed/>
    <w:qFormat/>
    <w:pPr>
      <w:ind w:leftChars="1600" w:left="3360"/>
    </w:pPr>
  </w:style>
  <w:style w:type="paragraph" w:styleId="HTML">
    <w:name w:val="HTML Preformatted"/>
    <w:basedOn w:val="a1"/>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rPr>
  </w:style>
  <w:style w:type="paragraph" w:styleId="af7">
    <w:name w:val="Normal (Web)"/>
    <w:basedOn w:val="a1"/>
    <w:uiPriority w:val="99"/>
    <w:unhideWhenUsed/>
    <w:qFormat/>
    <w:pPr>
      <w:spacing w:before="100" w:beforeAutospacing="1" w:after="100" w:afterAutospacing="1"/>
      <w:jc w:val="left"/>
    </w:pPr>
    <w:rPr>
      <w:rFonts w:ascii="宋体" w:hAnsi="宋体" w:cs="宋体"/>
      <w:kern w:val="0"/>
    </w:rPr>
  </w:style>
  <w:style w:type="paragraph" w:styleId="af8">
    <w:name w:val="Title"/>
    <w:basedOn w:val="a1"/>
    <w:next w:val="a1"/>
    <w:link w:val="af9"/>
    <w:uiPriority w:val="10"/>
    <w:qFormat/>
    <w:pPr>
      <w:keepNext/>
      <w:pageBreakBefore/>
      <w:spacing w:before="480" w:after="360"/>
      <w:ind w:firstLineChars="0" w:firstLine="0"/>
      <w:jc w:val="center"/>
      <w:outlineLvl w:val="0"/>
    </w:pPr>
    <w:rPr>
      <w:rFonts w:eastAsia="黑体" w:cstheme="majorBidi"/>
      <w:bCs/>
      <w:sz w:val="30"/>
      <w:szCs w:val="32"/>
    </w:rPr>
  </w:style>
  <w:style w:type="paragraph" w:styleId="afa">
    <w:name w:val="annotation subject"/>
    <w:basedOn w:val="a7"/>
    <w:next w:val="a7"/>
    <w:link w:val="afb"/>
    <w:semiHidden/>
    <w:qFormat/>
    <w:rPr>
      <w:rFonts w:ascii="Calibri" w:hAnsi="Calibri"/>
      <w:b/>
      <w:bCs/>
      <w:szCs w:val="22"/>
    </w:rPr>
  </w:style>
  <w:style w:type="table" w:styleId="afc">
    <w:name w:val="Table Grid"/>
    <w:basedOn w:val="a3"/>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basedOn w:val="a2"/>
    <w:uiPriority w:val="22"/>
    <w:qFormat/>
    <w:rPr>
      <w:b/>
    </w:rPr>
  </w:style>
  <w:style w:type="character" w:styleId="afe">
    <w:name w:val="endnote reference"/>
    <w:basedOn w:val="a2"/>
    <w:uiPriority w:val="99"/>
    <w:semiHidden/>
    <w:unhideWhenUsed/>
    <w:qFormat/>
    <w:rPr>
      <w:vertAlign w:val="superscript"/>
    </w:rPr>
  </w:style>
  <w:style w:type="character" w:styleId="aff">
    <w:name w:val="FollowedHyperlink"/>
    <w:basedOn w:val="a2"/>
    <w:uiPriority w:val="99"/>
    <w:semiHidden/>
    <w:unhideWhenUsed/>
    <w:qFormat/>
    <w:rPr>
      <w:color w:val="954F72" w:themeColor="followedHyperlink"/>
      <w:u w:val="single"/>
    </w:rPr>
  </w:style>
  <w:style w:type="character" w:styleId="aff0">
    <w:name w:val="Emphasis"/>
    <w:basedOn w:val="a2"/>
    <w:uiPriority w:val="20"/>
    <w:qFormat/>
    <w:rPr>
      <w:i/>
      <w:iCs/>
    </w:rPr>
  </w:style>
  <w:style w:type="character" w:styleId="aff1">
    <w:name w:val="Hyperlink"/>
    <w:basedOn w:val="a2"/>
    <w:uiPriority w:val="99"/>
    <w:unhideWhenUsed/>
    <w:qFormat/>
    <w:rPr>
      <w:color w:val="0563C1" w:themeColor="hyperlink"/>
      <w:u w:val="single"/>
    </w:rPr>
  </w:style>
  <w:style w:type="character" w:styleId="HTML0">
    <w:name w:val="HTML Code"/>
    <w:basedOn w:val="a2"/>
    <w:uiPriority w:val="99"/>
    <w:semiHidden/>
    <w:unhideWhenUsed/>
    <w:qFormat/>
    <w:rPr>
      <w:rFonts w:ascii="Courier New" w:hAnsi="Courier New"/>
      <w:sz w:val="20"/>
    </w:rPr>
  </w:style>
  <w:style w:type="character" w:styleId="aff2">
    <w:name w:val="annotation reference"/>
    <w:semiHidden/>
    <w:qFormat/>
    <w:rPr>
      <w:sz w:val="21"/>
      <w:szCs w:val="21"/>
    </w:rPr>
  </w:style>
  <w:style w:type="character" w:styleId="aff3">
    <w:name w:val="footnote reference"/>
    <w:basedOn w:val="a2"/>
    <w:semiHidden/>
    <w:unhideWhenUsed/>
    <w:qFormat/>
    <w:rPr>
      <w:vertAlign w:val="superscript"/>
    </w:rPr>
  </w:style>
  <w:style w:type="character" w:customStyle="1" w:styleId="11">
    <w:name w:val="标题 1 字符"/>
    <w:basedOn w:val="a2"/>
    <w:link w:val="10"/>
    <w:uiPriority w:val="9"/>
    <w:qFormat/>
    <w:rPr>
      <w:rFonts w:eastAsia="黑体"/>
      <w:bCs/>
      <w:kern w:val="44"/>
      <w:sz w:val="30"/>
      <w:szCs w:val="44"/>
    </w:rPr>
  </w:style>
  <w:style w:type="character" w:customStyle="1" w:styleId="20">
    <w:name w:val="标题 2 字符"/>
    <w:basedOn w:val="a2"/>
    <w:link w:val="2"/>
    <w:uiPriority w:val="9"/>
    <w:qFormat/>
    <w:rPr>
      <w:rFonts w:eastAsia="黑体"/>
      <w:bCs/>
      <w:sz w:val="28"/>
      <w:szCs w:val="44"/>
    </w:rPr>
  </w:style>
  <w:style w:type="character" w:customStyle="1" w:styleId="30">
    <w:name w:val="标题 3 字符"/>
    <w:basedOn w:val="a2"/>
    <w:link w:val="3"/>
    <w:uiPriority w:val="9"/>
    <w:qFormat/>
    <w:rPr>
      <w:rFonts w:eastAsia="黑体"/>
      <w:bCs/>
      <w:sz w:val="28"/>
      <w:szCs w:val="32"/>
    </w:rPr>
  </w:style>
  <w:style w:type="character" w:customStyle="1" w:styleId="40">
    <w:name w:val="标题 4 字符"/>
    <w:basedOn w:val="a2"/>
    <w:link w:val="4"/>
    <w:uiPriority w:val="9"/>
    <w:qFormat/>
    <w:rPr>
      <w:rFonts w:cstheme="majorBidi"/>
      <w:b/>
      <w:bCs/>
      <w:szCs w:val="28"/>
    </w:rPr>
  </w:style>
  <w:style w:type="character" w:customStyle="1" w:styleId="af2">
    <w:name w:val="页眉 字符"/>
    <w:basedOn w:val="a2"/>
    <w:link w:val="af1"/>
    <w:uiPriority w:val="99"/>
    <w:qFormat/>
    <w:rPr>
      <w:sz w:val="21"/>
      <w:szCs w:val="18"/>
    </w:rPr>
  </w:style>
  <w:style w:type="character" w:customStyle="1" w:styleId="af0">
    <w:name w:val="页脚 字符"/>
    <w:basedOn w:val="a2"/>
    <w:link w:val="af"/>
    <w:uiPriority w:val="99"/>
    <w:qFormat/>
    <w:rPr>
      <w:rFonts w:ascii="Times New Roman" w:eastAsia="宋体" w:hAnsi="Times New Roman"/>
      <w:sz w:val="18"/>
    </w:rPr>
  </w:style>
  <w:style w:type="character" w:customStyle="1" w:styleId="a8">
    <w:name w:val="批注文字 字符"/>
    <w:basedOn w:val="a2"/>
    <w:link w:val="a7"/>
    <w:semiHidden/>
    <w:qFormat/>
    <w:rPr>
      <w:rFonts w:ascii="Times New Roman" w:eastAsia="宋体" w:hAnsi="Times New Roman" w:cs="Times New Roman"/>
      <w:sz w:val="24"/>
      <w:szCs w:val="24"/>
    </w:rPr>
  </w:style>
  <w:style w:type="character" w:customStyle="1" w:styleId="ae">
    <w:name w:val="批注框文本 字符"/>
    <w:basedOn w:val="a2"/>
    <w:link w:val="ad"/>
    <w:semiHidden/>
    <w:qFormat/>
    <w:rPr>
      <w:rFonts w:ascii="Times New Roman" w:eastAsia="宋体" w:hAnsi="Times New Roman" w:cs="Times New Roman"/>
      <w:sz w:val="18"/>
      <w:szCs w:val="18"/>
    </w:rPr>
  </w:style>
  <w:style w:type="character" w:customStyle="1" w:styleId="afb">
    <w:name w:val="批注主题 字符"/>
    <w:basedOn w:val="a8"/>
    <w:link w:val="afa"/>
    <w:semiHidden/>
    <w:qFormat/>
    <w:rPr>
      <w:rFonts w:ascii="Calibri" w:eastAsia="宋体" w:hAnsi="Calibri" w:cs="Times New Roman"/>
      <w:b/>
      <w:bCs/>
      <w:sz w:val="24"/>
      <w:szCs w:val="24"/>
    </w:rPr>
  </w:style>
  <w:style w:type="paragraph" w:customStyle="1" w:styleId="CharCharChar">
    <w:name w:val="Char Char Char"/>
    <w:semiHidden/>
    <w:qFormat/>
    <w:pPr>
      <w:keepNext/>
      <w:tabs>
        <w:tab w:val="left" w:pos="1494"/>
      </w:tabs>
      <w:autoSpaceDE w:val="0"/>
      <w:autoSpaceDN w:val="0"/>
      <w:adjustRightInd w:val="0"/>
      <w:spacing w:before="60" w:after="60"/>
      <w:ind w:left="1494" w:hanging="360"/>
      <w:jc w:val="both"/>
    </w:pPr>
    <w:rPr>
      <w:rFonts w:ascii="Arial" w:hAnsi="Arial" w:cs="Arial"/>
      <w:color w:val="0000FF"/>
      <w:kern w:val="2"/>
    </w:rPr>
  </w:style>
  <w:style w:type="table" w:customStyle="1" w:styleId="aff4">
    <w:name w:val="三线表"/>
    <w:basedOn w:val="a3"/>
    <w:uiPriority w:val="99"/>
    <w:qFormat/>
    <w:pPr>
      <w:jc w:val="center"/>
    </w:pPr>
    <w:rPr>
      <w:sz w:val="21"/>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5">
    <w:name w:val="表格"/>
    <w:next w:val="a1"/>
    <w:link w:val="aff6"/>
    <w:qFormat/>
    <w:pPr>
      <w:topLinePunct/>
      <w:adjustRightInd w:val="0"/>
      <w:jc w:val="center"/>
    </w:pPr>
    <w:rPr>
      <w:rFonts w:cstheme="minorBidi"/>
      <w:kern w:val="2"/>
      <w:sz w:val="21"/>
      <w:szCs w:val="24"/>
    </w:rPr>
  </w:style>
  <w:style w:type="character" w:customStyle="1" w:styleId="aff6">
    <w:name w:val="表格 字符"/>
    <w:basedOn w:val="a2"/>
    <w:link w:val="aff5"/>
    <w:qFormat/>
    <w:rPr>
      <w:sz w:val="21"/>
    </w:rPr>
  </w:style>
  <w:style w:type="paragraph" w:customStyle="1" w:styleId="aff7">
    <w:name w:val="中文表题"/>
    <w:link w:val="aff8"/>
    <w:qFormat/>
    <w:pPr>
      <w:keepNext/>
      <w:keepLines/>
      <w:topLinePunct/>
      <w:adjustRightInd w:val="0"/>
      <w:snapToGrid w:val="0"/>
      <w:spacing w:before="240" w:line="400" w:lineRule="exact"/>
      <w:jc w:val="center"/>
    </w:pPr>
    <w:rPr>
      <w:rFonts w:cstheme="minorBidi"/>
      <w:kern w:val="2"/>
      <w:sz w:val="21"/>
      <w:szCs w:val="24"/>
    </w:rPr>
  </w:style>
  <w:style w:type="character" w:customStyle="1" w:styleId="aff8">
    <w:name w:val="中文表题 字符"/>
    <w:basedOn w:val="a2"/>
    <w:link w:val="aff7"/>
    <w:qFormat/>
    <w:rPr>
      <w:sz w:val="21"/>
    </w:rPr>
  </w:style>
  <w:style w:type="paragraph" w:customStyle="1" w:styleId="aff9">
    <w:name w:val="多行中文图题"/>
    <w:basedOn w:val="affa"/>
    <w:next w:val="affb"/>
    <w:link w:val="affc"/>
    <w:qFormat/>
    <w:pPr>
      <w:ind w:leftChars="400" w:left="400" w:rightChars="400" w:right="400"/>
      <w:jc w:val="both"/>
    </w:pPr>
  </w:style>
  <w:style w:type="paragraph" w:customStyle="1" w:styleId="affa">
    <w:name w:val="中文图题"/>
    <w:basedOn w:val="a5"/>
    <w:next w:val="affb"/>
    <w:link w:val="affd"/>
    <w:qFormat/>
  </w:style>
  <w:style w:type="paragraph" w:customStyle="1" w:styleId="affb">
    <w:name w:val="英文图题"/>
    <w:next w:val="a1"/>
    <w:link w:val="affe"/>
    <w:qFormat/>
    <w:pPr>
      <w:spacing w:after="240" w:line="400" w:lineRule="exact"/>
      <w:jc w:val="center"/>
    </w:pPr>
    <w:rPr>
      <w:rFonts w:eastAsia="Times New Roman" w:cstheme="minorBidi"/>
      <w:kern w:val="2"/>
      <w:sz w:val="21"/>
      <w:szCs w:val="24"/>
    </w:rPr>
  </w:style>
  <w:style w:type="character" w:customStyle="1" w:styleId="affd">
    <w:name w:val="中文图题 字符"/>
    <w:basedOn w:val="a2"/>
    <w:link w:val="affa"/>
    <w:qFormat/>
    <w:rPr>
      <w:rFonts w:cstheme="majorBidi"/>
      <w:sz w:val="21"/>
      <w:szCs w:val="20"/>
    </w:rPr>
  </w:style>
  <w:style w:type="character" w:customStyle="1" w:styleId="affc">
    <w:name w:val="多行中文图题 字符"/>
    <w:basedOn w:val="aff8"/>
    <w:link w:val="aff9"/>
    <w:qFormat/>
    <w:rPr>
      <w:rFonts w:cstheme="majorBidi"/>
      <w:sz w:val="21"/>
      <w:szCs w:val="20"/>
    </w:rPr>
  </w:style>
  <w:style w:type="paragraph" w:customStyle="1" w:styleId="afff">
    <w:name w:val="图片"/>
    <w:next w:val="affa"/>
    <w:link w:val="afff0"/>
    <w:qFormat/>
    <w:pPr>
      <w:keepNext/>
      <w:adjustRightInd w:val="0"/>
      <w:spacing w:before="120"/>
      <w:jc w:val="center"/>
    </w:pPr>
    <w:rPr>
      <w:rFonts w:cstheme="minorBidi"/>
      <w:kern w:val="2"/>
      <w:sz w:val="21"/>
      <w:szCs w:val="24"/>
    </w:rPr>
  </w:style>
  <w:style w:type="character" w:customStyle="1" w:styleId="afff0">
    <w:name w:val="图片 字符"/>
    <w:basedOn w:val="a2"/>
    <w:link w:val="afff"/>
    <w:qFormat/>
    <w:rPr>
      <w:sz w:val="21"/>
    </w:rPr>
  </w:style>
  <w:style w:type="paragraph" w:customStyle="1" w:styleId="12">
    <w:name w:val="修订1"/>
    <w:hidden/>
    <w:uiPriority w:val="99"/>
    <w:semiHidden/>
    <w:qFormat/>
    <w:rPr>
      <w:kern w:val="2"/>
      <w:sz w:val="24"/>
      <w:szCs w:val="24"/>
    </w:rPr>
  </w:style>
  <w:style w:type="character" w:customStyle="1" w:styleId="a6">
    <w:name w:val="题注 字符"/>
    <w:basedOn w:val="a2"/>
    <w:link w:val="a5"/>
    <w:uiPriority w:val="35"/>
    <w:qFormat/>
    <w:rPr>
      <w:rFonts w:cstheme="majorBidi"/>
      <w:sz w:val="21"/>
      <w:szCs w:val="20"/>
    </w:rPr>
  </w:style>
  <w:style w:type="paragraph" w:customStyle="1" w:styleId="afff1">
    <w:name w:val="公式"/>
    <w:link w:val="afff2"/>
    <w:qFormat/>
    <w:pPr>
      <w:tabs>
        <w:tab w:val="center" w:pos="4320"/>
        <w:tab w:val="right" w:pos="8640"/>
      </w:tabs>
      <w:topLinePunct/>
      <w:adjustRightInd w:val="0"/>
      <w:spacing w:before="120" w:after="120"/>
    </w:pPr>
    <w:rPr>
      <w:rFonts w:cstheme="minorBidi"/>
      <w:kern w:val="2"/>
      <w:sz w:val="24"/>
      <w:szCs w:val="24"/>
    </w:rPr>
  </w:style>
  <w:style w:type="character" w:customStyle="1" w:styleId="afff2">
    <w:name w:val="公式 字符"/>
    <w:basedOn w:val="a2"/>
    <w:link w:val="afff1"/>
    <w:qFormat/>
  </w:style>
  <w:style w:type="paragraph" w:styleId="afff3">
    <w:name w:val="No Spacing"/>
    <w:uiPriority w:val="1"/>
    <w:qFormat/>
    <w:pPr>
      <w:topLinePunct/>
      <w:jc w:val="both"/>
    </w:pPr>
    <w:rPr>
      <w:rFonts w:cstheme="minorBidi"/>
      <w:kern w:val="2"/>
      <w:sz w:val="24"/>
      <w:szCs w:val="24"/>
    </w:rPr>
  </w:style>
  <w:style w:type="character" w:customStyle="1" w:styleId="af4">
    <w:name w:val="脚注文本 字符"/>
    <w:basedOn w:val="a2"/>
    <w:link w:val="af3"/>
    <w:semiHidden/>
    <w:qFormat/>
    <w:rPr>
      <w:rFonts w:ascii="Times New Roman" w:eastAsia="宋体" w:hAnsi="Times New Roman"/>
      <w:sz w:val="18"/>
      <w:szCs w:val="18"/>
    </w:rPr>
  </w:style>
  <w:style w:type="paragraph" w:customStyle="1" w:styleId="afff4">
    <w:name w:val="脚注"/>
    <w:link w:val="afff5"/>
    <w:qFormat/>
    <w:pPr>
      <w:keepLines/>
      <w:ind w:left="150" w:hangingChars="150" w:hanging="150"/>
      <w:jc w:val="both"/>
    </w:pPr>
    <w:rPr>
      <w:rFonts w:cstheme="minorBidi"/>
      <w:kern w:val="2"/>
      <w:sz w:val="18"/>
      <w:szCs w:val="24"/>
    </w:rPr>
  </w:style>
  <w:style w:type="character" w:customStyle="1" w:styleId="afff5">
    <w:name w:val="脚注 字符"/>
    <w:basedOn w:val="a2"/>
    <w:link w:val="afff4"/>
    <w:qFormat/>
    <w:rPr>
      <w:rFonts w:ascii="Times New Roman" w:eastAsia="宋体" w:hAnsi="Times New Roman"/>
      <w:sz w:val="18"/>
    </w:rPr>
  </w:style>
  <w:style w:type="paragraph" w:customStyle="1" w:styleId="afff6">
    <w:name w:val="多行表题"/>
    <w:basedOn w:val="aff7"/>
    <w:next w:val="aff5"/>
    <w:link w:val="afff7"/>
    <w:qFormat/>
    <w:pPr>
      <w:ind w:leftChars="400" w:left="400" w:rightChars="400" w:right="400"/>
      <w:jc w:val="both"/>
    </w:pPr>
  </w:style>
  <w:style w:type="character" w:customStyle="1" w:styleId="afff7">
    <w:name w:val="多行表题 字符"/>
    <w:basedOn w:val="affc"/>
    <w:link w:val="afff6"/>
    <w:qFormat/>
    <w:rPr>
      <w:rFonts w:ascii="Times New Roman" w:eastAsia="宋体" w:hAnsi="Times New Roman" w:cstheme="majorBidi"/>
      <w:sz w:val="21"/>
      <w:szCs w:val="20"/>
    </w:rPr>
  </w:style>
  <w:style w:type="character" w:styleId="afff8">
    <w:name w:val="Placeholder Text"/>
    <w:basedOn w:val="a2"/>
    <w:uiPriority w:val="99"/>
    <w:semiHidden/>
    <w:qFormat/>
    <w:rPr>
      <w:color w:val="808080"/>
    </w:rPr>
  </w:style>
  <w:style w:type="paragraph" w:customStyle="1" w:styleId="a">
    <w:name w:val="参考文献"/>
    <w:link w:val="afff9"/>
    <w:qFormat/>
    <w:pPr>
      <w:keepLines/>
      <w:numPr>
        <w:numId w:val="2"/>
      </w:numPr>
      <w:topLinePunct/>
      <w:adjustRightInd w:val="0"/>
      <w:spacing w:line="400" w:lineRule="atLeast"/>
      <w:jc w:val="both"/>
    </w:pPr>
    <w:rPr>
      <w:rFonts w:cstheme="minorBidi"/>
      <w:kern w:val="2"/>
      <w:sz w:val="21"/>
      <w:szCs w:val="24"/>
    </w:rPr>
  </w:style>
  <w:style w:type="character" w:customStyle="1" w:styleId="afff9">
    <w:name w:val="参考文献 字符"/>
    <w:basedOn w:val="a2"/>
    <w:link w:val="a"/>
    <w:qFormat/>
    <w:rPr>
      <w:sz w:val="21"/>
    </w:rPr>
  </w:style>
  <w:style w:type="paragraph" w:customStyle="1" w:styleId="a0">
    <w:name w:val="研究成果"/>
    <w:basedOn w:val="a"/>
    <w:link w:val="afffa"/>
    <w:qFormat/>
    <w:pPr>
      <w:numPr>
        <w:numId w:val="3"/>
      </w:numPr>
    </w:pPr>
  </w:style>
  <w:style w:type="character" w:customStyle="1" w:styleId="afffa">
    <w:name w:val="研究成果 字符"/>
    <w:basedOn w:val="a2"/>
    <w:link w:val="a0"/>
    <w:qFormat/>
    <w:rPr>
      <w:sz w:val="21"/>
    </w:rPr>
  </w:style>
  <w:style w:type="character" w:customStyle="1" w:styleId="ac">
    <w:name w:val="尾注文本 字符"/>
    <w:basedOn w:val="a2"/>
    <w:link w:val="ab"/>
    <w:uiPriority w:val="99"/>
    <w:semiHidden/>
    <w:qFormat/>
    <w:rPr>
      <w:rFonts w:ascii="Times New Roman" w:eastAsia="宋体" w:hAnsi="Times New Roman"/>
      <w:sz w:val="24"/>
    </w:rPr>
  </w:style>
  <w:style w:type="character" w:customStyle="1" w:styleId="13">
    <w:name w:val="未处理的提及1"/>
    <w:basedOn w:val="a2"/>
    <w:uiPriority w:val="99"/>
    <w:semiHidden/>
    <w:unhideWhenUsed/>
    <w:qFormat/>
    <w:rPr>
      <w:color w:val="605E5C"/>
      <w:shd w:val="clear" w:color="auto" w:fill="E1DFDD"/>
    </w:rPr>
  </w:style>
  <w:style w:type="character" w:customStyle="1" w:styleId="TOC10">
    <w:name w:val="TOC 1 字符"/>
    <w:basedOn w:val="a2"/>
    <w:link w:val="TOC1"/>
    <w:uiPriority w:val="39"/>
    <w:qFormat/>
    <w:rPr>
      <w:rFonts w:eastAsia="黑体"/>
    </w:rPr>
  </w:style>
  <w:style w:type="paragraph" w:customStyle="1" w:styleId="afffb">
    <w:name w:val="分图序号"/>
    <w:link w:val="afffc"/>
    <w:qFormat/>
    <w:pPr>
      <w:widowControl w:val="0"/>
      <w:tabs>
        <w:tab w:val="center" w:pos="2410"/>
        <w:tab w:val="center" w:pos="4395"/>
        <w:tab w:val="center" w:pos="6237"/>
      </w:tabs>
    </w:pPr>
    <w:rPr>
      <w:rFonts w:cstheme="minorBidi"/>
      <w:kern w:val="2"/>
      <w:sz w:val="24"/>
      <w:szCs w:val="24"/>
    </w:rPr>
  </w:style>
  <w:style w:type="character" w:customStyle="1" w:styleId="afffc">
    <w:name w:val="分图序号 字符"/>
    <w:basedOn w:val="a2"/>
    <w:link w:val="afffb"/>
    <w:qFormat/>
    <w:rPr>
      <w:rFonts w:ascii="Times New Roman" w:eastAsia="宋体" w:hAnsi="Times New Roman"/>
      <w:sz w:val="24"/>
    </w:rPr>
  </w:style>
  <w:style w:type="character" w:customStyle="1" w:styleId="TOC20">
    <w:name w:val="TOC 2 字符"/>
    <w:basedOn w:val="a2"/>
    <w:link w:val="TOC2"/>
    <w:uiPriority w:val="39"/>
    <w:qFormat/>
  </w:style>
  <w:style w:type="character" w:customStyle="1" w:styleId="TOC30">
    <w:name w:val="TOC 3 字符"/>
    <w:basedOn w:val="TOC20"/>
    <w:link w:val="TOC3"/>
    <w:uiPriority w:val="39"/>
    <w:qFormat/>
    <w:rPr>
      <w:rFonts w:ascii="Times New Roman" w:eastAsia="宋体" w:hAnsi="Times New Roman"/>
      <w:sz w:val="24"/>
    </w:rPr>
  </w:style>
  <w:style w:type="character" w:customStyle="1" w:styleId="TOC40">
    <w:name w:val="TOC 4 字符"/>
    <w:basedOn w:val="TOC20"/>
    <w:link w:val="TOC4"/>
    <w:uiPriority w:val="39"/>
    <w:qFormat/>
    <w:rPr>
      <w:rFonts w:ascii="Times New Roman" w:eastAsia="宋体" w:hAnsi="Times New Roman"/>
      <w:sz w:val="24"/>
    </w:rPr>
  </w:style>
  <w:style w:type="character" w:customStyle="1" w:styleId="af6">
    <w:name w:val="图表目录 字符"/>
    <w:basedOn w:val="TOC20"/>
    <w:link w:val="af5"/>
    <w:uiPriority w:val="99"/>
    <w:qFormat/>
    <w:rPr>
      <w:rFonts w:ascii="Times New Roman" w:eastAsia="宋体" w:hAnsi="Times New Roman"/>
      <w:sz w:val="24"/>
    </w:rPr>
  </w:style>
  <w:style w:type="paragraph" w:styleId="afffd">
    <w:name w:val="List Paragraph"/>
    <w:basedOn w:val="a1"/>
    <w:uiPriority w:val="34"/>
    <w:qFormat/>
    <w:pPr>
      <w:ind w:firstLine="420"/>
    </w:pPr>
  </w:style>
  <w:style w:type="character" w:customStyle="1" w:styleId="aa">
    <w:name w:val="正文文本 字符"/>
    <w:basedOn w:val="a2"/>
    <w:link w:val="a9"/>
    <w:qFormat/>
    <w:rPr>
      <w:rFonts w:cs="Times New Roman"/>
      <w:b/>
      <w:sz w:val="28"/>
      <w:szCs w:val="20"/>
    </w:rPr>
  </w:style>
  <w:style w:type="character" w:customStyle="1" w:styleId="af9">
    <w:name w:val="标题 字符"/>
    <w:basedOn w:val="a2"/>
    <w:link w:val="af8"/>
    <w:uiPriority w:val="10"/>
    <w:qFormat/>
    <w:rPr>
      <w:rFonts w:eastAsia="黑体" w:cstheme="majorBidi"/>
      <w:bCs/>
      <w:sz w:val="30"/>
      <w:szCs w:val="32"/>
    </w:rPr>
  </w:style>
  <w:style w:type="paragraph" w:customStyle="1" w:styleId="p0">
    <w:name w:val="p0"/>
    <w:basedOn w:val="a1"/>
    <w:qFormat/>
    <w:pPr>
      <w:topLinePunct w:val="0"/>
      <w:spacing w:line="240" w:lineRule="auto"/>
      <w:ind w:firstLineChars="0" w:firstLine="0"/>
    </w:pPr>
    <w:rPr>
      <w:rFonts w:cs="Times New Roman"/>
      <w:kern w:val="0"/>
      <w:sz w:val="21"/>
      <w:szCs w:val="21"/>
    </w:rPr>
  </w:style>
  <w:style w:type="character" w:customStyle="1" w:styleId="50">
    <w:name w:val="标题 5 字符"/>
    <w:basedOn w:val="a2"/>
    <w:link w:val="5"/>
    <w:uiPriority w:val="9"/>
    <w:semiHidden/>
    <w:qFormat/>
    <w:rPr>
      <w:b/>
      <w:bCs/>
      <w:sz w:val="28"/>
      <w:szCs w:val="28"/>
    </w:rPr>
  </w:style>
  <w:style w:type="character" w:customStyle="1" w:styleId="60">
    <w:name w:val="标题 6 字符"/>
    <w:basedOn w:val="a2"/>
    <w:link w:val="6"/>
    <w:uiPriority w:val="9"/>
    <w:semiHidden/>
    <w:qFormat/>
    <w:rPr>
      <w:rFonts w:asciiTheme="majorHAnsi" w:eastAsiaTheme="majorEastAsia" w:hAnsiTheme="majorHAnsi" w:cstheme="majorBidi"/>
      <w:b/>
      <w:bCs/>
    </w:rPr>
  </w:style>
  <w:style w:type="paragraph" w:customStyle="1" w:styleId="afffe">
    <w:name w:val="英文表题"/>
    <w:link w:val="affff"/>
    <w:qFormat/>
    <w:pPr>
      <w:spacing w:after="120" w:line="400" w:lineRule="exact"/>
      <w:jc w:val="center"/>
    </w:pPr>
    <w:rPr>
      <w:rFonts w:eastAsia="Times New Roman" w:cstheme="minorBidi"/>
      <w:kern w:val="2"/>
      <w:sz w:val="21"/>
      <w:szCs w:val="21"/>
    </w:rPr>
  </w:style>
  <w:style w:type="character" w:customStyle="1" w:styleId="affe">
    <w:name w:val="英文图题 字符"/>
    <w:basedOn w:val="a2"/>
    <w:link w:val="affb"/>
    <w:qFormat/>
    <w:rPr>
      <w:rFonts w:eastAsia="Times New Roman"/>
      <w:sz w:val="21"/>
    </w:rPr>
  </w:style>
  <w:style w:type="character" w:customStyle="1" w:styleId="affff">
    <w:name w:val="英文表题 字符"/>
    <w:basedOn w:val="a2"/>
    <w:link w:val="afffe"/>
    <w:qFormat/>
    <w:rPr>
      <w:rFonts w:eastAsia="Times New Roman"/>
      <w:sz w:val="21"/>
      <w:szCs w:val="21"/>
    </w:rPr>
  </w:style>
  <w:style w:type="paragraph" w:customStyle="1" w:styleId="affff0">
    <w:name w:val="多行英文图题"/>
    <w:basedOn w:val="affb"/>
    <w:next w:val="a1"/>
    <w:link w:val="affff1"/>
    <w:qFormat/>
    <w:pPr>
      <w:ind w:leftChars="400" w:left="400" w:rightChars="400" w:right="400"/>
      <w:jc w:val="both"/>
    </w:pPr>
    <w:rPr>
      <w:rFonts w:eastAsia="宋体"/>
    </w:rPr>
  </w:style>
  <w:style w:type="character" w:customStyle="1" w:styleId="affff1">
    <w:name w:val="多行英文图题 字符"/>
    <w:basedOn w:val="affc"/>
    <w:link w:val="affff0"/>
    <w:qFormat/>
    <w:rPr>
      <w:rFonts w:cstheme="majorBidi"/>
      <w:sz w:val="21"/>
      <w:szCs w:val="20"/>
    </w:rPr>
  </w:style>
  <w:style w:type="table" w:customStyle="1" w:styleId="TableNormal">
    <w:name w:val="Table Normal"/>
    <w:uiPriority w:val="2"/>
    <w:semiHidden/>
    <w:unhideWhenUsed/>
    <w:qFormat/>
    <w:pPr>
      <w:widowControl w:val="0"/>
      <w:autoSpaceDE w:val="0"/>
      <w:autoSpaceDN w:val="0"/>
    </w:pPr>
    <w:rPr>
      <w:rFonts w:asciiTheme="minorHAnsi" w:eastAsiaTheme="minorEastAsia" w:hAnsiTheme="minorHAns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topLinePunct w:val="0"/>
      <w:autoSpaceDE w:val="0"/>
      <w:autoSpaceDN w:val="0"/>
      <w:spacing w:line="240" w:lineRule="auto"/>
      <w:ind w:firstLineChars="0" w:firstLine="0"/>
      <w:jc w:val="center"/>
    </w:pPr>
    <w:rPr>
      <w:rFonts w:eastAsia="Times New Roman" w:cs="Times New Roman"/>
      <w:kern w:val="0"/>
      <w:sz w:val="22"/>
      <w:szCs w:val="22"/>
      <w:lang w:eastAsia="en-US"/>
    </w:rPr>
  </w:style>
  <w:style w:type="paragraph" w:customStyle="1" w:styleId="DisplayEquationAurora">
    <w:name w:val="Display Equation (Aurora)"/>
    <w:basedOn w:val="a1"/>
    <w:link w:val="DisplayEquationAuroraChar"/>
    <w:qFormat/>
    <w:pPr>
      <w:tabs>
        <w:tab w:val="center" w:pos="4251"/>
        <w:tab w:val="right" w:pos="8503"/>
      </w:tabs>
      <w:topLinePunct w:val="0"/>
      <w:adjustRightInd w:val="0"/>
      <w:snapToGrid w:val="0"/>
      <w:ind w:firstLineChars="0" w:firstLine="0"/>
    </w:pPr>
    <w:rPr>
      <w:rFonts w:cs="Times New Roman"/>
      <w:kern w:val="0"/>
    </w:rPr>
  </w:style>
  <w:style w:type="character" w:customStyle="1" w:styleId="DisplayEquationAuroraChar">
    <w:name w:val="Display Equation (Aurora) Char"/>
    <w:link w:val="DisplayEquationAurora"/>
    <w:qFormat/>
    <w:rPr>
      <w:rFonts w:cs="Times New Roman"/>
      <w:kern w:val="0"/>
    </w:rPr>
  </w:style>
  <w:style w:type="paragraph" w:customStyle="1" w:styleId="1">
    <w:name w:val="标题1"/>
    <w:basedOn w:val="a1"/>
    <w:link w:val="14"/>
    <w:qFormat/>
    <w:pPr>
      <w:keepNext/>
      <w:keepLines/>
      <w:pageBreakBefore/>
      <w:numPr>
        <w:numId w:val="4"/>
      </w:numPr>
      <w:topLinePunct w:val="0"/>
      <w:spacing w:before="480" w:after="360"/>
      <w:ind w:firstLineChars="0"/>
      <w:jc w:val="center"/>
      <w:outlineLvl w:val="0"/>
    </w:pPr>
    <w:rPr>
      <w:rFonts w:eastAsia="黑体" w:cs="Times New Roman"/>
      <w:bCs/>
      <w:spacing w:val="30"/>
      <w:kern w:val="44"/>
      <w:sz w:val="30"/>
      <w:szCs w:val="44"/>
    </w:rPr>
  </w:style>
  <w:style w:type="paragraph" w:customStyle="1" w:styleId="15">
    <w:name w:val="第1章"/>
    <w:basedOn w:val="1"/>
    <w:link w:val="16"/>
    <w:qFormat/>
  </w:style>
  <w:style w:type="character" w:customStyle="1" w:styleId="14">
    <w:name w:val="标题1 字符"/>
    <w:basedOn w:val="a2"/>
    <w:link w:val="1"/>
    <w:qFormat/>
    <w:rPr>
      <w:rFonts w:eastAsia="黑体" w:cs="Times New Roman"/>
      <w:bCs/>
      <w:spacing w:val="30"/>
      <w:kern w:val="44"/>
      <w:sz w:val="30"/>
      <w:szCs w:val="44"/>
    </w:rPr>
  </w:style>
  <w:style w:type="character" w:customStyle="1" w:styleId="16">
    <w:name w:val="第1章 字符"/>
    <w:basedOn w:val="14"/>
    <w:link w:val="15"/>
    <w:qFormat/>
    <w:rPr>
      <w:rFonts w:eastAsia="黑体" w:cs="Times New Roman"/>
      <w:bCs/>
      <w:spacing w:val="30"/>
      <w:kern w:val="44"/>
      <w:sz w:val="30"/>
      <w:szCs w:val="44"/>
    </w:rPr>
  </w:style>
  <w:style w:type="character" w:customStyle="1" w:styleId="70">
    <w:name w:val="标题 7 字符"/>
    <w:basedOn w:val="a2"/>
    <w:link w:val="7"/>
    <w:uiPriority w:val="9"/>
    <w:semiHidden/>
    <w:qFormat/>
    <w:rPr>
      <w:b/>
      <w:bCs/>
    </w:rPr>
  </w:style>
  <w:style w:type="character" w:customStyle="1" w:styleId="80">
    <w:name w:val="标题 8 字符"/>
    <w:basedOn w:val="a2"/>
    <w:link w:val="8"/>
    <w:uiPriority w:val="9"/>
    <w:semiHidden/>
    <w:qFormat/>
    <w:rPr>
      <w:rFonts w:asciiTheme="majorHAnsi" w:eastAsiaTheme="majorEastAsia" w:hAnsiTheme="majorHAnsi" w:cstheme="majorBidi"/>
    </w:rPr>
  </w:style>
  <w:style w:type="character" w:customStyle="1" w:styleId="90">
    <w:name w:val="标题 9 字符"/>
    <w:basedOn w:val="a2"/>
    <w:link w:val="9"/>
    <w:uiPriority w:val="9"/>
    <w:semiHidden/>
    <w:qFormat/>
    <w:rPr>
      <w:rFonts w:asciiTheme="majorHAnsi" w:eastAsiaTheme="majorEastAsia" w:hAnsiTheme="majorHAnsi" w:cstheme="majorBidi"/>
      <w:sz w:val="21"/>
      <w:szCs w:val="21"/>
    </w:rPr>
  </w:style>
  <w:style w:type="character" w:customStyle="1" w:styleId="n">
    <w:name w:val="ͼn"/>
    <w:basedOn w:val="a2"/>
    <w:rsid w:val="009C54BD"/>
  </w:style>
  <w:style w:type="character" w:customStyle="1" w:styleId="j">
    <w:name w:val="ͼj"/>
    <w:basedOn w:val="a2"/>
    <w:rsid w:val="009C5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3885595">
      <w:bodyDiv w:val="1"/>
      <w:marLeft w:val="0"/>
      <w:marRight w:val="0"/>
      <w:marTop w:val="0"/>
      <w:marBottom w:val="0"/>
      <w:divBdr>
        <w:top w:val="none" w:sz="0" w:space="0" w:color="auto"/>
        <w:left w:val="none" w:sz="0" w:space="0" w:color="auto"/>
        <w:bottom w:val="none" w:sz="0" w:space="0" w:color="auto"/>
        <w:right w:val="none" w:sz="0" w:space="0" w:color="auto"/>
      </w:divBdr>
    </w:div>
    <w:div w:id="1478498424">
      <w:bodyDiv w:val="1"/>
      <w:marLeft w:val="0"/>
      <w:marRight w:val="0"/>
      <w:marTop w:val="0"/>
      <w:marBottom w:val="0"/>
      <w:divBdr>
        <w:top w:val="none" w:sz="0" w:space="0" w:color="auto"/>
        <w:left w:val="none" w:sz="0" w:space="0" w:color="auto"/>
        <w:bottom w:val="none" w:sz="0" w:space="0" w:color="auto"/>
        <w:right w:val="none" w:sz="0" w:space="0" w:color="auto"/>
      </w:divBdr>
    </w:div>
    <w:div w:id="1533152010">
      <w:bodyDiv w:val="1"/>
      <w:marLeft w:val="0"/>
      <w:marRight w:val="0"/>
      <w:marTop w:val="0"/>
      <w:marBottom w:val="0"/>
      <w:divBdr>
        <w:top w:val="none" w:sz="0" w:space="0" w:color="auto"/>
        <w:left w:val="none" w:sz="0" w:space="0" w:color="auto"/>
        <w:bottom w:val="none" w:sz="0" w:space="0" w:color="auto"/>
        <w:right w:val="none" w:sz="0" w:space="0" w:color="auto"/>
      </w:divBdr>
    </w:div>
    <w:div w:id="1738429470">
      <w:bodyDiv w:val="1"/>
      <w:marLeft w:val="0"/>
      <w:marRight w:val="0"/>
      <w:marTop w:val="0"/>
      <w:marBottom w:val="0"/>
      <w:divBdr>
        <w:top w:val="none" w:sz="0" w:space="0" w:color="auto"/>
        <w:left w:val="none" w:sz="0" w:space="0" w:color="auto"/>
        <w:bottom w:val="none" w:sz="0" w:space="0" w:color="auto"/>
        <w:right w:val="none" w:sz="0" w:space="0" w:color="auto"/>
      </w:divBdr>
    </w:div>
    <w:div w:id="2010325732">
      <w:bodyDiv w:val="1"/>
      <w:marLeft w:val="0"/>
      <w:marRight w:val="0"/>
      <w:marTop w:val="0"/>
      <w:marBottom w:val="0"/>
      <w:divBdr>
        <w:top w:val="none" w:sz="0" w:space="0" w:color="auto"/>
        <w:left w:val="none" w:sz="0" w:space="0" w:color="auto"/>
        <w:bottom w:val="none" w:sz="0" w:space="0" w:color="auto"/>
        <w:right w:val="none" w:sz="0" w:space="0" w:color="auto"/>
      </w:divBdr>
    </w:div>
    <w:div w:id="2046101067">
      <w:bodyDiv w:val="1"/>
      <w:marLeft w:val="0"/>
      <w:marRight w:val="0"/>
      <w:marTop w:val="0"/>
      <w:marBottom w:val="0"/>
      <w:divBdr>
        <w:top w:val="none" w:sz="0" w:space="0" w:color="auto"/>
        <w:left w:val="none" w:sz="0" w:space="0" w:color="auto"/>
        <w:bottom w:val="none" w:sz="0" w:space="0" w:color="auto"/>
        <w:right w:val="none" w:sz="0" w:space="0" w:color="auto"/>
      </w:divBdr>
      <w:divsChild>
        <w:div w:id="395784344">
          <w:marLeft w:val="0"/>
          <w:marRight w:val="0"/>
          <w:marTop w:val="0"/>
          <w:marBottom w:val="0"/>
          <w:divBdr>
            <w:top w:val="none" w:sz="0" w:space="0" w:color="auto"/>
            <w:left w:val="none" w:sz="0" w:space="0" w:color="auto"/>
            <w:bottom w:val="none" w:sz="0" w:space="0" w:color="auto"/>
            <w:right w:val="none" w:sz="0" w:space="0" w:color="auto"/>
          </w:divBdr>
          <w:divsChild>
            <w:div w:id="745956440">
              <w:marLeft w:val="0"/>
              <w:marRight w:val="0"/>
              <w:marTop w:val="0"/>
              <w:marBottom w:val="0"/>
              <w:divBdr>
                <w:top w:val="none" w:sz="0" w:space="0" w:color="auto"/>
                <w:left w:val="none" w:sz="0" w:space="0" w:color="auto"/>
                <w:bottom w:val="none" w:sz="0" w:space="0" w:color="auto"/>
                <w:right w:val="none" w:sz="0" w:space="0" w:color="auto"/>
              </w:divBdr>
            </w:div>
          </w:divsChild>
        </w:div>
        <w:div w:id="1702243095">
          <w:marLeft w:val="0"/>
          <w:marRight w:val="0"/>
          <w:marTop w:val="0"/>
          <w:marBottom w:val="0"/>
          <w:divBdr>
            <w:top w:val="none" w:sz="0" w:space="0" w:color="auto"/>
            <w:left w:val="none" w:sz="0" w:space="0" w:color="auto"/>
            <w:bottom w:val="none" w:sz="0" w:space="0" w:color="auto"/>
            <w:right w:val="none" w:sz="0" w:space="0" w:color="auto"/>
          </w:divBdr>
          <w:divsChild>
            <w:div w:id="1010371834">
              <w:marLeft w:val="0"/>
              <w:marRight w:val="0"/>
              <w:marTop w:val="0"/>
              <w:marBottom w:val="0"/>
              <w:divBdr>
                <w:top w:val="none" w:sz="0" w:space="0" w:color="auto"/>
                <w:left w:val="none" w:sz="0" w:space="0" w:color="auto"/>
                <w:bottom w:val="none" w:sz="0" w:space="0" w:color="auto"/>
                <w:right w:val="none" w:sz="0" w:space="0" w:color="auto"/>
              </w:divBdr>
            </w:div>
          </w:divsChild>
        </w:div>
        <w:div w:id="1884512428">
          <w:marLeft w:val="0"/>
          <w:marRight w:val="0"/>
          <w:marTop w:val="0"/>
          <w:marBottom w:val="0"/>
          <w:divBdr>
            <w:top w:val="none" w:sz="0" w:space="0" w:color="auto"/>
            <w:left w:val="none" w:sz="0" w:space="0" w:color="auto"/>
            <w:bottom w:val="none" w:sz="0" w:space="0" w:color="auto"/>
            <w:right w:val="none" w:sz="0" w:space="0" w:color="auto"/>
          </w:divBdr>
          <w:divsChild>
            <w:div w:id="834076835">
              <w:marLeft w:val="0"/>
              <w:marRight w:val="0"/>
              <w:marTop w:val="0"/>
              <w:marBottom w:val="0"/>
              <w:divBdr>
                <w:top w:val="none" w:sz="0" w:space="0" w:color="auto"/>
                <w:left w:val="none" w:sz="0" w:space="0" w:color="auto"/>
                <w:bottom w:val="none" w:sz="0" w:space="0" w:color="auto"/>
                <w:right w:val="none" w:sz="0" w:space="0" w:color="auto"/>
              </w:divBdr>
            </w:div>
          </w:divsChild>
        </w:div>
        <w:div w:id="1472477865">
          <w:marLeft w:val="0"/>
          <w:marRight w:val="0"/>
          <w:marTop w:val="0"/>
          <w:marBottom w:val="0"/>
          <w:divBdr>
            <w:top w:val="none" w:sz="0" w:space="0" w:color="auto"/>
            <w:left w:val="none" w:sz="0" w:space="0" w:color="auto"/>
            <w:bottom w:val="none" w:sz="0" w:space="0" w:color="auto"/>
            <w:right w:val="none" w:sz="0" w:space="0" w:color="auto"/>
          </w:divBdr>
          <w:divsChild>
            <w:div w:id="153538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jpeg"/><Relationship Id="rId21" Type="http://schemas.openxmlformats.org/officeDocument/2006/relationships/footer" Target="footer5.xml"/><Relationship Id="rId42" Type="http://schemas.openxmlformats.org/officeDocument/2006/relationships/image" Target="media/image14.png"/><Relationship Id="rId47" Type="http://schemas.openxmlformats.org/officeDocument/2006/relationships/image" Target="media/image18.png"/><Relationship Id="rId63" Type="http://schemas.openxmlformats.org/officeDocument/2006/relationships/image" Target="media/image34.png"/><Relationship Id="rId68" Type="http://schemas.openxmlformats.org/officeDocument/2006/relationships/header" Target="header12.xml"/><Relationship Id="rId7" Type="http://schemas.openxmlformats.org/officeDocument/2006/relationships/footnotes" Target="footnotes.xml"/><Relationship Id="rId71"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7.emf"/><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9.emf"/><Relationship Id="rId37" Type="http://schemas.openxmlformats.org/officeDocument/2006/relationships/footer" Target="footer7.xml"/><Relationship Id="rId40" Type="http://schemas.openxmlformats.org/officeDocument/2006/relationships/image" Target="media/image12.png"/><Relationship Id="rId45" Type="http://schemas.openxmlformats.org/officeDocument/2006/relationships/oleObject" Target="embeddings/oleObject3.bin"/><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header" Target="header10.xml"/><Relationship Id="rId5" Type="http://schemas.openxmlformats.org/officeDocument/2006/relationships/settings" Target="settings.xml"/><Relationship Id="rId61" Type="http://schemas.openxmlformats.org/officeDocument/2006/relationships/image" Target="media/image32.png"/><Relationship Id="rId19" Type="http://schemas.openxmlformats.org/officeDocument/2006/relationships/header" Target="header6.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image" Target="media/image6.emf"/><Relationship Id="rId30" Type="http://schemas.openxmlformats.org/officeDocument/2006/relationships/package" Target="embeddings/Microsoft_Visio___1.vsdx"/><Relationship Id="rId35" Type="http://schemas.openxmlformats.org/officeDocument/2006/relationships/header" Target="header9.xml"/><Relationship Id="rId43" Type="http://schemas.openxmlformats.org/officeDocument/2006/relationships/image" Target="media/image15.png"/><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header" Target="header13.xml"/><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footer" Target="footer3.xml"/><Relationship Id="rId25" Type="http://schemas.openxmlformats.org/officeDocument/2006/relationships/image" Target="media/image4.png"/><Relationship Id="rId33" Type="http://schemas.openxmlformats.org/officeDocument/2006/relationships/oleObject" Target="embeddings/oleObject2.bin"/><Relationship Id="rId38" Type="http://schemas.openxmlformats.org/officeDocument/2006/relationships/image" Target="media/image10.png"/><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header" Target="header11.xml"/><Relationship Id="rId20" Type="http://schemas.openxmlformats.org/officeDocument/2006/relationships/header" Target="header7.xml"/><Relationship Id="rId41" Type="http://schemas.openxmlformats.org/officeDocument/2006/relationships/image" Target="media/image13.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www.sciencedirect.com/topics/physics-and-astronomy/molecular-dynamics" TargetMode="External"/><Relationship Id="rId28" Type="http://schemas.openxmlformats.org/officeDocument/2006/relationships/oleObject" Target="embeddings/oleObject1.bin"/><Relationship Id="rId36" Type="http://schemas.openxmlformats.org/officeDocument/2006/relationships/footer" Target="footer6.xml"/><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header" Target="header1.xml"/><Relationship Id="rId31" Type="http://schemas.openxmlformats.org/officeDocument/2006/relationships/image" Target="media/image8.GIF"/><Relationship Id="rId44" Type="http://schemas.openxmlformats.org/officeDocument/2006/relationships/image" Target="media/image16.emf"/><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image" Target="media/image11.png"/><Relationship Id="rId34" Type="http://schemas.openxmlformats.org/officeDocument/2006/relationships/header" Target="header8.xml"/><Relationship Id="rId50" Type="http://schemas.openxmlformats.org/officeDocument/2006/relationships/image" Target="media/image21.png"/><Relationship Id="rId55" Type="http://schemas.openxmlformats.org/officeDocument/2006/relationships/image" Target="media/image2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2D39811C4FC48AB9DD403B4BCADE814"/>
        <w:category>
          <w:name w:val="常规"/>
          <w:gallery w:val="placeholder"/>
        </w:category>
        <w:types>
          <w:type w:val="bbPlcHdr"/>
        </w:types>
        <w:behaviors>
          <w:behavior w:val="content"/>
        </w:behaviors>
        <w:guid w:val="{CA3F3B2A-C765-40BD-8D26-039EDA351B07}"/>
      </w:docPartPr>
      <w:docPartBody>
        <w:p w:rsidR="001868E5" w:rsidRDefault="001868E5">
          <w:pPr>
            <w:pStyle w:val="12D39811C4FC48AB9DD403B4BCADE814"/>
          </w:pPr>
          <w:r>
            <w:rPr>
              <w:rStyle w:val="a3"/>
              <w:rFonts w:hint="eastAsia"/>
            </w:rPr>
            <w:t>选择一项。</w:t>
          </w:r>
        </w:p>
      </w:docPartBody>
    </w:docPart>
    <w:docPart>
      <w:docPartPr>
        <w:name w:val="1788910E9C5E4A5697662403CF523A0E"/>
        <w:category>
          <w:name w:val="常规"/>
          <w:gallery w:val="placeholder"/>
        </w:category>
        <w:types>
          <w:type w:val="bbPlcHdr"/>
        </w:types>
        <w:behaviors>
          <w:behavior w:val="content"/>
        </w:behaviors>
        <w:guid w:val="{9B0EEC2A-825B-4572-99C4-9DB5B32A3CB8}"/>
      </w:docPartPr>
      <w:docPartBody>
        <w:p w:rsidR="001868E5" w:rsidRDefault="001868E5">
          <w:pPr>
            <w:pStyle w:val="1788910E9C5E4A5697662403CF523A0E"/>
          </w:pPr>
          <w:r>
            <w:rPr>
              <w:rStyle w:val="a3"/>
              <w:rFonts w:hint="eastAsia"/>
            </w:rPr>
            <w:t>选择一项。</w:t>
          </w:r>
        </w:p>
      </w:docPartBody>
    </w:docPart>
    <w:docPart>
      <w:docPartPr>
        <w:name w:val="59F7CEAE80C34AE095B2292F857C4F3F"/>
        <w:category>
          <w:name w:val="常规"/>
          <w:gallery w:val="placeholder"/>
        </w:category>
        <w:types>
          <w:type w:val="bbPlcHdr"/>
        </w:types>
        <w:behaviors>
          <w:behavior w:val="content"/>
        </w:behaviors>
        <w:guid w:val="{FCAC1869-1167-48E9-8E3C-1C71944145D3}"/>
      </w:docPartPr>
      <w:docPartBody>
        <w:p w:rsidR="001868E5" w:rsidRDefault="001868E5">
          <w:pPr>
            <w:pStyle w:val="59F7CEAE80C34AE095B2292F857C4F3F"/>
          </w:pPr>
          <w:r>
            <w:rPr>
              <w:rStyle w:val="a3"/>
            </w:rPr>
            <w:t>选择一项。</w:t>
          </w:r>
        </w:p>
      </w:docPartBody>
    </w:docPart>
    <w:docPart>
      <w:docPartPr>
        <w:name w:val="{a4a2efc0-4d79-4c2e-ac18-cabca61def66}"/>
        <w:category>
          <w:name w:val="常规"/>
          <w:gallery w:val="placeholder"/>
        </w:category>
        <w:types>
          <w:type w:val="bbPlcHdr"/>
        </w:types>
        <w:behaviors>
          <w:behavior w:val="content"/>
        </w:behaviors>
        <w:guid w:val="{A4A2EFC0-4D79-4C2E-AC18-CABCA61DEF66}"/>
      </w:docPartPr>
      <w:docPartBody>
        <w:p w:rsidR="001868E5" w:rsidRDefault="001868E5">
          <w:pPr>
            <w:pStyle w:val="533C6FF80CA745669B23CA4A90FD9889"/>
          </w:pPr>
          <w:r>
            <w:rPr>
              <w:rStyle w:val="a3"/>
              <w:rFonts w:hint="eastAsia"/>
            </w:rPr>
            <w:t>选择一项。</w:t>
          </w:r>
        </w:p>
      </w:docPartBody>
    </w:docPart>
    <w:docPart>
      <w:docPartPr>
        <w:name w:val="31831FA4CA8E43D789C53DD93575CC86"/>
        <w:category>
          <w:name w:val="常规"/>
          <w:gallery w:val="placeholder"/>
        </w:category>
        <w:types>
          <w:type w:val="bbPlcHdr"/>
        </w:types>
        <w:behaviors>
          <w:behavior w:val="content"/>
        </w:behaviors>
        <w:guid w:val="{C56E98FA-55B4-479A-BA85-70573BA6C5D0}"/>
      </w:docPartPr>
      <w:docPartBody>
        <w:p w:rsidR="001868E5" w:rsidRDefault="001868E5">
          <w:pPr>
            <w:pStyle w:val="31831FA4CA8E43D789C53DD93575CC86"/>
          </w:pPr>
          <w:r>
            <w:rPr>
              <w:rStyle w:val="a3"/>
              <w:rFonts w:hint="eastAsia"/>
            </w:rPr>
            <w:t>选择一项。</w:t>
          </w:r>
        </w:p>
      </w:docPartBody>
    </w:docPart>
    <w:docPart>
      <w:docPartPr>
        <w:name w:val="2DA9A7A178464AED97FEE99A43B07845"/>
        <w:category>
          <w:name w:val="常规"/>
          <w:gallery w:val="placeholder"/>
        </w:category>
        <w:types>
          <w:type w:val="bbPlcHdr"/>
        </w:types>
        <w:behaviors>
          <w:behavior w:val="content"/>
        </w:behaviors>
        <w:guid w:val="{BEB0D114-C1AB-4658-BEDB-66368CD8A832}"/>
      </w:docPartPr>
      <w:docPartBody>
        <w:p w:rsidR="001868E5" w:rsidRDefault="001868E5">
          <w:pPr>
            <w:pStyle w:val="2DA9A7A178464AED97FEE99A43B07845"/>
          </w:pPr>
          <w:r>
            <w:rPr>
              <w:rStyle w:val="a3"/>
            </w:rPr>
            <w:t>选择一项。</w:t>
          </w:r>
        </w:p>
      </w:docPartBody>
    </w:docPart>
    <w:docPart>
      <w:docPartPr>
        <w:name w:val="C9E5E833F24A4503A61764AFF8574641"/>
        <w:category>
          <w:name w:val="常规"/>
          <w:gallery w:val="placeholder"/>
        </w:category>
        <w:types>
          <w:type w:val="bbPlcHdr"/>
        </w:types>
        <w:behaviors>
          <w:behavior w:val="content"/>
        </w:behaviors>
        <w:guid w:val="{8E41DB68-BA71-44F6-83A4-387C7DB17466}"/>
      </w:docPartPr>
      <w:docPartBody>
        <w:p w:rsidR="001868E5" w:rsidRDefault="001868E5">
          <w:pPr>
            <w:pStyle w:val="C9E5E833F24A4503A61764AFF8574641"/>
          </w:pPr>
          <w:r>
            <w:rPr>
              <w:rStyle w:val="a3"/>
              <w:rFonts w:hint="eastAsia"/>
            </w:rPr>
            <w:t>单击或点击此处输入日期。</w:t>
          </w:r>
        </w:p>
      </w:docPartBody>
    </w:docPart>
    <w:docPart>
      <w:docPartPr>
        <w:name w:val="1A467910B95341F7BEE56D6404297EF3"/>
        <w:category>
          <w:name w:val="常规"/>
          <w:gallery w:val="placeholder"/>
        </w:category>
        <w:types>
          <w:type w:val="bbPlcHdr"/>
        </w:types>
        <w:behaviors>
          <w:behavior w:val="content"/>
        </w:behaviors>
        <w:guid w:val="{4DC1B7CE-EA61-41AE-9147-97AA9AFD8935}"/>
      </w:docPartPr>
      <w:docPartBody>
        <w:p w:rsidR="001868E5" w:rsidRDefault="001868E5">
          <w:pPr>
            <w:pStyle w:val="1A467910B95341F7BEE56D6404297EF3"/>
          </w:pPr>
          <w:r>
            <w:rPr>
              <w:rStyle w:val="a3"/>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950"/>
    <w:rsid w:val="0001452A"/>
    <w:rsid w:val="00017B83"/>
    <w:rsid w:val="00022945"/>
    <w:rsid w:val="00034187"/>
    <w:rsid w:val="00034BF7"/>
    <w:rsid w:val="00034DF4"/>
    <w:rsid w:val="00043CCE"/>
    <w:rsid w:val="000453BE"/>
    <w:rsid w:val="0004773A"/>
    <w:rsid w:val="00062A3F"/>
    <w:rsid w:val="00094AF8"/>
    <w:rsid w:val="000959E5"/>
    <w:rsid w:val="000A2DA9"/>
    <w:rsid w:val="000A6BDD"/>
    <w:rsid w:val="000B27DE"/>
    <w:rsid w:val="000C1AD2"/>
    <w:rsid w:val="000E319D"/>
    <w:rsid w:val="000E7017"/>
    <w:rsid w:val="000F0738"/>
    <w:rsid w:val="00103A00"/>
    <w:rsid w:val="00110D4F"/>
    <w:rsid w:val="00114E17"/>
    <w:rsid w:val="0012034C"/>
    <w:rsid w:val="00125029"/>
    <w:rsid w:val="00125A48"/>
    <w:rsid w:val="001314FB"/>
    <w:rsid w:val="001845B0"/>
    <w:rsid w:val="00186782"/>
    <w:rsid w:val="001868E5"/>
    <w:rsid w:val="001A22C4"/>
    <w:rsid w:val="001B07D3"/>
    <w:rsid w:val="001B1279"/>
    <w:rsid w:val="001C4FE5"/>
    <w:rsid w:val="001E37FA"/>
    <w:rsid w:val="001E6ABB"/>
    <w:rsid w:val="00207B71"/>
    <w:rsid w:val="0021734A"/>
    <w:rsid w:val="0022731C"/>
    <w:rsid w:val="002402FF"/>
    <w:rsid w:val="0024546F"/>
    <w:rsid w:val="00266403"/>
    <w:rsid w:val="00296CE1"/>
    <w:rsid w:val="002B47B9"/>
    <w:rsid w:val="002E00B4"/>
    <w:rsid w:val="002E2FDE"/>
    <w:rsid w:val="00313E1A"/>
    <w:rsid w:val="003163DA"/>
    <w:rsid w:val="0031773C"/>
    <w:rsid w:val="00334F01"/>
    <w:rsid w:val="003413B1"/>
    <w:rsid w:val="00343E75"/>
    <w:rsid w:val="00376D54"/>
    <w:rsid w:val="00384145"/>
    <w:rsid w:val="003A655A"/>
    <w:rsid w:val="003B1885"/>
    <w:rsid w:val="003F442A"/>
    <w:rsid w:val="003F6F3F"/>
    <w:rsid w:val="004308A2"/>
    <w:rsid w:val="0045421B"/>
    <w:rsid w:val="004A082A"/>
    <w:rsid w:val="004A5A2C"/>
    <w:rsid w:val="004C182F"/>
    <w:rsid w:val="004D39FD"/>
    <w:rsid w:val="004E3021"/>
    <w:rsid w:val="00506444"/>
    <w:rsid w:val="00515D6B"/>
    <w:rsid w:val="005225C2"/>
    <w:rsid w:val="00525104"/>
    <w:rsid w:val="0054182D"/>
    <w:rsid w:val="0055258F"/>
    <w:rsid w:val="00560A59"/>
    <w:rsid w:val="00561C3F"/>
    <w:rsid w:val="0057481A"/>
    <w:rsid w:val="005A410A"/>
    <w:rsid w:val="005A44E2"/>
    <w:rsid w:val="005A4CEA"/>
    <w:rsid w:val="005B2C55"/>
    <w:rsid w:val="005B3F9B"/>
    <w:rsid w:val="005D0E55"/>
    <w:rsid w:val="005D18A8"/>
    <w:rsid w:val="005D1DB4"/>
    <w:rsid w:val="005E6228"/>
    <w:rsid w:val="005E70FB"/>
    <w:rsid w:val="005E715A"/>
    <w:rsid w:val="005F7F9A"/>
    <w:rsid w:val="0060381E"/>
    <w:rsid w:val="00615D5B"/>
    <w:rsid w:val="00644048"/>
    <w:rsid w:val="0065508B"/>
    <w:rsid w:val="00666644"/>
    <w:rsid w:val="006863E9"/>
    <w:rsid w:val="00693E1F"/>
    <w:rsid w:val="006B16A4"/>
    <w:rsid w:val="006B2FA8"/>
    <w:rsid w:val="006C5739"/>
    <w:rsid w:val="006F0032"/>
    <w:rsid w:val="006F5745"/>
    <w:rsid w:val="00717A99"/>
    <w:rsid w:val="0072776F"/>
    <w:rsid w:val="00731E6B"/>
    <w:rsid w:val="00756CA5"/>
    <w:rsid w:val="00772C5C"/>
    <w:rsid w:val="00781A65"/>
    <w:rsid w:val="00790E42"/>
    <w:rsid w:val="007C1A8F"/>
    <w:rsid w:val="007C73EF"/>
    <w:rsid w:val="007E4AD9"/>
    <w:rsid w:val="007F1BF7"/>
    <w:rsid w:val="007F2F61"/>
    <w:rsid w:val="007F6333"/>
    <w:rsid w:val="007F6F6B"/>
    <w:rsid w:val="00807438"/>
    <w:rsid w:val="00885A29"/>
    <w:rsid w:val="008B544D"/>
    <w:rsid w:val="008B5A92"/>
    <w:rsid w:val="008B63E1"/>
    <w:rsid w:val="008C60D1"/>
    <w:rsid w:val="008D5376"/>
    <w:rsid w:val="008D6CD3"/>
    <w:rsid w:val="008E503F"/>
    <w:rsid w:val="0090353E"/>
    <w:rsid w:val="00915A11"/>
    <w:rsid w:val="00922279"/>
    <w:rsid w:val="00970205"/>
    <w:rsid w:val="009879EA"/>
    <w:rsid w:val="00992DC5"/>
    <w:rsid w:val="009B6775"/>
    <w:rsid w:val="009D0BB8"/>
    <w:rsid w:val="009D4A7E"/>
    <w:rsid w:val="009D7B55"/>
    <w:rsid w:val="009E201C"/>
    <w:rsid w:val="009F558C"/>
    <w:rsid w:val="00A03687"/>
    <w:rsid w:val="00A16463"/>
    <w:rsid w:val="00A32C23"/>
    <w:rsid w:val="00A53CF0"/>
    <w:rsid w:val="00A8717A"/>
    <w:rsid w:val="00A93600"/>
    <w:rsid w:val="00AA772F"/>
    <w:rsid w:val="00AA7F98"/>
    <w:rsid w:val="00AC0B87"/>
    <w:rsid w:val="00AE60B9"/>
    <w:rsid w:val="00AF5900"/>
    <w:rsid w:val="00B02419"/>
    <w:rsid w:val="00B209DB"/>
    <w:rsid w:val="00B42FDC"/>
    <w:rsid w:val="00B74285"/>
    <w:rsid w:val="00B9289D"/>
    <w:rsid w:val="00B94C56"/>
    <w:rsid w:val="00B94EEB"/>
    <w:rsid w:val="00BA0467"/>
    <w:rsid w:val="00BE1DF8"/>
    <w:rsid w:val="00BF19AB"/>
    <w:rsid w:val="00BF6160"/>
    <w:rsid w:val="00C0709B"/>
    <w:rsid w:val="00C26821"/>
    <w:rsid w:val="00C44A87"/>
    <w:rsid w:val="00C45762"/>
    <w:rsid w:val="00C47D90"/>
    <w:rsid w:val="00C53D32"/>
    <w:rsid w:val="00C56279"/>
    <w:rsid w:val="00C57DDE"/>
    <w:rsid w:val="00C73EEF"/>
    <w:rsid w:val="00C753E4"/>
    <w:rsid w:val="00C948E8"/>
    <w:rsid w:val="00CA63F3"/>
    <w:rsid w:val="00CD1809"/>
    <w:rsid w:val="00CD796C"/>
    <w:rsid w:val="00CE5447"/>
    <w:rsid w:val="00CF781D"/>
    <w:rsid w:val="00D02F53"/>
    <w:rsid w:val="00D04550"/>
    <w:rsid w:val="00D15A06"/>
    <w:rsid w:val="00D227A5"/>
    <w:rsid w:val="00D23B79"/>
    <w:rsid w:val="00D25D1A"/>
    <w:rsid w:val="00D353A6"/>
    <w:rsid w:val="00D72786"/>
    <w:rsid w:val="00DA0821"/>
    <w:rsid w:val="00DB25B5"/>
    <w:rsid w:val="00DB47F5"/>
    <w:rsid w:val="00DC44A2"/>
    <w:rsid w:val="00DD5045"/>
    <w:rsid w:val="00DD66E6"/>
    <w:rsid w:val="00DF1950"/>
    <w:rsid w:val="00E132CE"/>
    <w:rsid w:val="00E14364"/>
    <w:rsid w:val="00E2173C"/>
    <w:rsid w:val="00E279D2"/>
    <w:rsid w:val="00E631EC"/>
    <w:rsid w:val="00E639D4"/>
    <w:rsid w:val="00E72A21"/>
    <w:rsid w:val="00E93D2A"/>
    <w:rsid w:val="00EA5A79"/>
    <w:rsid w:val="00EB4A85"/>
    <w:rsid w:val="00EB6DB2"/>
    <w:rsid w:val="00EC0E30"/>
    <w:rsid w:val="00ED379F"/>
    <w:rsid w:val="00ED3FE1"/>
    <w:rsid w:val="00EF48E9"/>
    <w:rsid w:val="00EF4F20"/>
    <w:rsid w:val="00EF6542"/>
    <w:rsid w:val="00F163AF"/>
    <w:rsid w:val="00F31C17"/>
    <w:rsid w:val="00F67AB3"/>
    <w:rsid w:val="00F82E1A"/>
    <w:rsid w:val="00FB6923"/>
    <w:rsid w:val="00FC5CF8"/>
    <w:rsid w:val="00FC7B36"/>
    <w:rsid w:val="00FD7A4F"/>
    <w:rsid w:val="00FE7E75"/>
    <w:rsid w:val="00FF3D39"/>
    <w:rsid w:val="00FF70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 w:type="paragraph" w:customStyle="1" w:styleId="12D39811C4FC48AB9DD403B4BCADE814">
    <w:name w:val="12D39811C4FC48AB9DD403B4BCADE814"/>
    <w:qFormat/>
    <w:pPr>
      <w:widowControl w:val="0"/>
      <w:jc w:val="both"/>
    </w:pPr>
    <w:rPr>
      <w:kern w:val="2"/>
      <w:sz w:val="21"/>
      <w:szCs w:val="22"/>
    </w:rPr>
  </w:style>
  <w:style w:type="paragraph" w:customStyle="1" w:styleId="1788910E9C5E4A5697662403CF523A0E">
    <w:name w:val="1788910E9C5E4A5697662403CF523A0E"/>
    <w:qFormat/>
    <w:pPr>
      <w:widowControl w:val="0"/>
      <w:jc w:val="both"/>
    </w:pPr>
    <w:rPr>
      <w:kern w:val="2"/>
      <w:sz w:val="21"/>
      <w:szCs w:val="22"/>
    </w:rPr>
  </w:style>
  <w:style w:type="paragraph" w:customStyle="1" w:styleId="59F7CEAE80C34AE095B2292F857C4F3F">
    <w:name w:val="59F7CEAE80C34AE095B2292F857C4F3F"/>
    <w:qFormat/>
    <w:pPr>
      <w:widowControl w:val="0"/>
      <w:jc w:val="both"/>
    </w:pPr>
    <w:rPr>
      <w:kern w:val="2"/>
      <w:sz w:val="21"/>
      <w:szCs w:val="22"/>
    </w:rPr>
  </w:style>
  <w:style w:type="paragraph" w:customStyle="1" w:styleId="201CEB2B5ADA4DF0BCF22233C6ED22E8">
    <w:name w:val="201CEB2B5ADA4DF0BCF22233C6ED22E8"/>
    <w:qFormat/>
    <w:pPr>
      <w:widowControl w:val="0"/>
      <w:jc w:val="both"/>
    </w:pPr>
    <w:rPr>
      <w:kern w:val="2"/>
      <w:sz w:val="21"/>
      <w:szCs w:val="22"/>
    </w:rPr>
  </w:style>
  <w:style w:type="paragraph" w:customStyle="1" w:styleId="F675B6D7C3634F569E5779FCC67E4E5B">
    <w:name w:val="F675B6D7C3634F569E5779FCC67E4E5B"/>
    <w:qFormat/>
    <w:pPr>
      <w:widowControl w:val="0"/>
      <w:jc w:val="both"/>
    </w:pPr>
    <w:rPr>
      <w:kern w:val="2"/>
      <w:sz w:val="21"/>
      <w:szCs w:val="22"/>
    </w:rPr>
  </w:style>
  <w:style w:type="paragraph" w:customStyle="1" w:styleId="227B281069DB4D7685C81E4EE7174577">
    <w:name w:val="227B281069DB4D7685C81E4EE7174577"/>
    <w:qFormat/>
    <w:pPr>
      <w:widowControl w:val="0"/>
      <w:jc w:val="both"/>
    </w:pPr>
    <w:rPr>
      <w:kern w:val="2"/>
      <w:sz w:val="21"/>
      <w:szCs w:val="22"/>
    </w:rPr>
  </w:style>
  <w:style w:type="paragraph" w:customStyle="1" w:styleId="503C90D2EF0F445A8D29C7F1091AC9AA">
    <w:name w:val="503C90D2EF0F445A8D29C7F1091AC9AA"/>
    <w:qFormat/>
    <w:pPr>
      <w:widowControl w:val="0"/>
      <w:jc w:val="both"/>
    </w:pPr>
    <w:rPr>
      <w:kern w:val="2"/>
      <w:sz w:val="21"/>
      <w:szCs w:val="22"/>
    </w:rPr>
  </w:style>
  <w:style w:type="paragraph" w:customStyle="1" w:styleId="47FBDCB91F3D4A65B377EF454808B00C">
    <w:name w:val="47FBDCB91F3D4A65B377EF454808B00C"/>
    <w:qFormat/>
    <w:pPr>
      <w:widowControl w:val="0"/>
      <w:jc w:val="both"/>
    </w:pPr>
    <w:rPr>
      <w:kern w:val="2"/>
      <w:sz w:val="21"/>
      <w:szCs w:val="22"/>
    </w:rPr>
  </w:style>
  <w:style w:type="paragraph" w:customStyle="1" w:styleId="C4DE4E26E97A49FC8F0653EF61A95111">
    <w:name w:val="C4DE4E26E97A49FC8F0653EF61A95111"/>
    <w:qFormat/>
    <w:pPr>
      <w:widowControl w:val="0"/>
      <w:jc w:val="both"/>
    </w:pPr>
    <w:rPr>
      <w:kern w:val="2"/>
      <w:sz w:val="21"/>
      <w:szCs w:val="22"/>
    </w:rPr>
  </w:style>
  <w:style w:type="paragraph" w:customStyle="1" w:styleId="93A17CC0A823487A9A30B7C09333BE88">
    <w:name w:val="93A17CC0A823487A9A30B7C09333BE88"/>
    <w:qFormat/>
    <w:pPr>
      <w:widowControl w:val="0"/>
      <w:jc w:val="both"/>
    </w:pPr>
    <w:rPr>
      <w:kern w:val="2"/>
      <w:sz w:val="21"/>
      <w:szCs w:val="22"/>
    </w:rPr>
  </w:style>
  <w:style w:type="paragraph" w:customStyle="1" w:styleId="DFBEE152D998474B99454681FC81C7A1">
    <w:name w:val="DFBEE152D998474B99454681FC81C7A1"/>
    <w:qFormat/>
    <w:pPr>
      <w:widowControl w:val="0"/>
      <w:jc w:val="both"/>
    </w:pPr>
    <w:rPr>
      <w:kern w:val="2"/>
      <w:sz w:val="21"/>
      <w:szCs w:val="22"/>
    </w:rPr>
  </w:style>
  <w:style w:type="paragraph" w:customStyle="1" w:styleId="C01D6F0D99F44A81ADEAE719AF736E0F">
    <w:name w:val="C01D6F0D99F44A81ADEAE719AF736E0F"/>
    <w:qFormat/>
    <w:pPr>
      <w:widowControl w:val="0"/>
      <w:jc w:val="both"/>
    </w:pPr>
    <w:rPr>
      <w:kern w:val="2"/>
      <w:sz w:val="21"/>
      <w:szCs w:val="22"/>
    </w:rPr>
  </w:style>
  <w:style w:type="paragraph" w:customStyle="1" w:styleId="812A0B841F484CD284D18714A0780B69">
    <w:name w:val="812A0B841F484CD284D18714A0780B69"/>
    <w:qFormat/>
    <w:pPr>
      <w:widowControl w:val="0"/>
      <w:jc w:val="both"/>
    </w:pPr>
    <w:rPr>
      <w:kern w:val="2"/>
      <w:sz w:val="21"/>
      <w:szCs w:val="22"/>
    </w:rPr>
  </w:style>
  <w:style w:type="paragraph" w:customStyle="1" w:styleId="86BEE5ECC9C14ACD957F0B6E5C0DB116">
    <w:name w:val="86BEE5ECC9C14ACD957F0B6E5C0DB116"/>
    <w:qFormat/>
    <w:pPr>
      <w:widowControl w:val="0"/>
      <w:jc w:val="both"/>
    </w:pPr>
    <w:rPr>
      <w:kern w:val="2"/>
      <w:sz w:val="21"/>
      <w:szCs w:val="22"/>
    </w:rPr>
  </w:style>
  <w:style w:type="paragraph" w:customStyle="1" w:styleId="D392804A672A434F8D75DC367B15AD15">
    <w:name w:val="D392804A672A434F8D75DC367B15AD15"/>
    <w:qFormat/>
    <w:pPr>
      <w:widowControl w:val="0"/>
      <w:jc w:val="both"/>
    </w:pPr>
    <w:rPr>
      <w:kern w:val="2"/>
      <w:sz w:val="21"/>
      <w:szCs w:val="22"/>
    </w:rPr>
  </w:style>
  <w:style w:type="paragraph" w:customStyle="1" w:styleId="11BCA21627074714B2CF36934D9965EB">
    <w:name w:val="11BCA21627074714B2CF36934D9965EB"/>
    <w:qFormat/>
    <w:pPr>
      <w:widowControl w:val="0"/>
      <w:jc w:val="both"/>
    </w:pPr>
    <w:rPr>
      <w:kern w:val="2"/>
      <w:sz w:val="21"/>
      <w:szCs w:val="22"/>
    </w:rPr>
  </w:style>
  <w:style w:type="paragraph" w:customStyle="1" w:styleId="C73BC660E9D04C56888EDEDA30D0B4C2">
    <w:name w:val="C73BC660E9D04C56888EDEDA30D0B4C2"/>
    <w:qFormat/>
    <w:pPr>
      <w:widowControl w:val="0"/>
      <w:jc w:val="both"/>
    </w:pPr>
    <w:rPr>
      <w:kern w:val="2"/>
      <w:sz w:val="21"/>
      <w:szCs w:val="22"/>
    </w:rPr>
  </w:style>
  <w:style w:type="paragraph" w:customStyle="1" w:styleId="158F40216BC44A3DBD47E245061AE589">
    <w:name w:val="158F40216BC44A3DBD47E245061AE589"/>
    <w:qFormat/>
    <w:pPr>
      <w:widowControl w:val="0"/>
      <w:jc w:val="both"/>
    </w:pPr>
    <w:rPr>
      <w:kern w:val="2"/>
      <w:sz w:val="21"/>
      <w:szCs w:val="22"/>
    </w:rPr>
  </w:style>
  <w:style w:type="paragraph" w:customStyle="1" w:styleId="842DC93827554D7493BDDAD20FB8B6C1">
    <w:name w:val="842DC93827554D7493BDDAD20FB8B6C1"/>
    <w:qFormat/>
    <w:pPr>
      <w:widowControl w:val="0"/>
      <w:jc w:val="both"/>
    </w:pPr>
    <w:rPr>
      <w:kern w:val="2"/>
      <w:sz w:val="21"/>
      <w:szCs w:val="22"/>
    </w:rPr>
  </w:style>
  <w:style w:type="paragraph" w:customStyle="1" w:styleId="D2F8333509B84862ABD94E40FACB04D1">
    <w:name w:val="D2F8333509B84862ABD94E40FACB04D1"/>
    <w:qFormat/>
    <w:pPr>
      <w:widowControl w:val="0"/>
      <w:jc w:val="both"/>
    </w:pPr>
    <w:rPr>
      <w:kern w:val="2"/>
      <w:sz w:val="21"/>
      <w:szCs w:val="22"/>
    </w:rPr>
  </w:style>
  <w:style w:type="paragraph" w:customStyle="1" w:styleId="D0963A0013BB4C95BA9033353B391155">
    <w:name w:val="D0963A0013BB4C95BA9033353B391155"/>
    <w:qFormat/>
    <w:pPr>
      <w:widowControl w:val="0"/>
      <w:jc w:val="both"/>
    </w:pPr>
    <w:rPr>
      <w:kern w:val="2"/>
      <w:sz w:val="21"/>
      <w:szCs w:val="22"/>
    </w:rPr>
  </w:style>
  <w:style w:type="paragraph" w:customStyle="1" w:styleId="431073C4955B415B96800F4476C664FB">
    <w:name w:val="431073C4955B415B96800F4476C664FB"/>
    <w:qFormat/>
    <w:pPr>
      <w:widowControl w:val="0"/>
      <w:jc w:val="both"/>
    </w:pPr>
    <w:rPr>
      <w:kern w:val="2"/>
      <w:sz w:val="21"/>
      <w:szCs w:val="22"/>
    </w:rPr>
  </w:style>
  <w:style w:type="paragraph" w:customStyle="1" w:styleId="F59B3B1845304A3DA64B0D986707AFB6">
    <w:name w:val="F59B3B1845304A3DA64B0D986707AFB6"/>
    <w:qFormat/>
    <w:pPr>
      <w:widowControl w:val="0"/>
      <w:jc w:val="both"/>
    </w:pPr>
    <w:rPr>
      <w:kern w:val="2"/>
      <w:sz w:val="21"/>
      <w:szCs w:val="22"/>
    </w:rPr>
  </w:style>
  <w:style w:type="paragraph" w:customStyle="1" w:styleId="3CF9DF621FD6486BBA38BECE4B9EA177">
    <w:name w:val="3CF9DF621FD6486BBA38BECE4B9EA177"/>
    <w:qFormat/>
    <w:pPr>
      <w:widowControl w:val="0"/>
      <w:jc w:val="both"/>
    </w:pPr>
    <w:rPr>
      <w:kern w:val="2"/>
      <w:sz w:val="21"/>
      <w:szCs w:val="22"/>
    </w:rPr>
  </w:style>
  <w:style w:type="paragraph" w:customStyle="1" w:styleId="3F287E19EE4E487AABDC83EBC8162D36">
    <w:name w:val="3F287E19EE4E487AABDC83EBC8162D36"/>
    <w:qFormat/>
    <w:pPr>
      <w:widowControl w:val="0"/>
      <w:jc w:val="both"/>
    </w:pPr>
    <w:rPr>
      <w:kern w:val="2"/>
      <w:sz w:val="21"/>
      <w:szCs w:val="22"/>
    </w:rPr>
  </w:style>
  <w:style w:type="paragraph" w:customStyle="1" w:styleId="CCD163938BDE4E13B5FB03E8F594CD07">
    <w:name w:val="CCD163938BDE4E13B5FB03E8F594CD07"/>
    <w:qFormat/>
    <w:pPr>
      <w:widowControl w:val="0"/>
      <w:jc w:val="both"/>
    </w:pPr>
    <w:rPr>
      <w:kern w:val="2"/>
      <w:sz w:val="21"/>
      <w:szCs w:val="22"/>
    </w:rPr>
  </w:style>
  <w:style w:type="paragraph" w:customStyle="1" w:styleId="533C6FF80CA745669B23CA4A90FD9889">
    <w:name w:val="533C6FF80CA745669B23CA4A90FD9889"/>
    <w:qFormat/>
    <w:pPr>
      <w:widowControl w:val="0"/>
      <w:jc w:val="both"/>
    </w:pPr>
    <w:rPr>
      <w:kern w:val="2"/>
      <w:sz w:val="21"/>
      <w:szCs w:val="22"/>
    </w:rPr>
  </w:style>
  <w:style w:type="paragraph" w:customStyle="1" w:styleId="2F43D6762A5849D7AC55DBBD9675C298">
    <w:name w:val="2F43D6762A5849D7AC55DBBD9675C298"/>
    <w:qFormat/>
    <w:pPr>
      <w:widowControl w:val="0"/>
      <w:jc w:val="both"/>
    </w:pPr>
    <w:rPr>
      <w:kern w:val="2"/>
      <w:sz w:val="21"/>
      <w:szCs w:val="22"/>
    </w:rPr>
  </w:style>
  <w:style w:type="paragraph" w:customStyle="1" w:styleId="B42D913813E94C63B3EED2765BD272C2">
    <w:name w:val="B42D913813E94C63B3EED2765BD272C2"/>
    <w:qFormat/>
    <w:pPr>
      <w:widowControl w:val="0"/>
      <w:jc w:val="both"/>
    </w:pPr>
    <w:rPr>
      <w:kern w:val="2"/>
      <w:sz w:val="21"/>
      <w:szCs w:val="22"/>
    </w:rPr>
  </w:style>
  <w:style w:type="paragraph" w:customStyle="1" w:styleId="93916E9B178F4ADE904A400C62E4FC0D">
    <w:name w:val="93916E9B178F4ADE904A400C62E4FC0D"/>
    <w:qFormat/>
    <w:pPr>
      <w:widowControl w:val="0"/>
      <w:jc w:val="both"/>
    </w:pPr>
    <w:rPr>
      <w:kern w:val="2"/>
      <w:sz w:val="21"/>
      <w:szCs w:val="22"/>
    </w:rPr>
  </w:style>
  <w:style w:type="paragraph" w:customStyle="1" w:styleId="ACA926D173A640169AF49D3DB34F8A0A">
    <w:name w:val="ACA926D173A640169AF49D3DB34F8A0A"/>
    <w:qFormat/>
    <w:pPr>
      <w:widowControl w:val="0"/>
      <w:jc w:val="both"/>
    </w:pPr>
    <w:rPr>
      <w:kern w:val="2"/>
      <w:sz w:val="21"/>
      <w:szCs w:val="22"/>
    </w:rPr>
  </w:style>
  <w:style w:type="paragraph" w:customStyle="1" w:styleId="CD16AAF259014ED6A6F0B0496ECAB5FB">
    <w:name w:val="CD16AAF259014ED6A6F0B0496ECAB5FB"/>
    <w:qFormat/>
    <w:pPr>
      <w:widowControl w:val="0"/>
      <w:jc w:val="both"/>
    </w:pPr>
    <w:rPr>
      <w:kern w:val="2"/>
      <w:sz w:val="21"/>
      <w:szCs w:val="22"/>
    </w:rPr>
  </w:style>
  <w:style w:type="paragraph" w:customStyle="1" w:styleId="FE93F5C6A14F4008B566C50F2FD46781">
    <w:name w:val="FE93F5C6A14F4008B566C50F2FD46781"/>
    <w:qFormat/>
    <w:pPr>
      <w:widowControl w:val="0"/>
      <w:jc w:val="both"/>
    </w:pPr>
    <w:rPr>
      <w:kern w:val="2"/>
      <w:sz w:val="21"/>
      <w:szCs w:val="22"/>
    </w:rPr>
  </w:style>
  <w:style w:type="paragraph" w:customStyle="1" w:styleId="A7A92A426FF844A18835BFC7EF038EF8">
    <w:name w:val="A7A92A426FF844A18835BFC7EF038EF8"/>
    <w:qFormat/>
    <w:pPr>
      <w:widowControl w:val="0"/>
      <w:jc w:val="both"/>
    </w:pPr>
    <w:rPr>
      <w:kern w:val="2"/>
      <w:sz w:val="21"/>
      <w:szCs w:val="22"/>
    </w:rPr>
  </w:style>
  <w:style w:type="paragraph" w:customStyle="1" w:styleId="555606534FAE4220B232554FC126A18A">
    <w:name w:val="555606534FAE4220B232554FC126A18A"/>
    <w:qFormat/>
    <w:pPr>
      <w:widowControl w:val="0"/>
      <w:jc w:val="both"/>
    </w:pPr>
    <w:rPr>
      <w:kern w:val="2"/>
      <w:sz w:val="21"/>
      <w:szCs w:val="22"/>
    </w:rPr>
  </w:style>
  <w:style w:type="paragraph" w:customStyle="1" w:styleId="D7F549F39B8F4F81B7C2C431F1F8F238">
    <w:name w:val="D7F549F39B8F4F81B7C2C431F1F8F238"/>
    <w:qFormat/>
    <w:pPr>
      <w:widowControl w:val="0"/>
      <w:jc w:val="both"/>
    </w:pPr>
    <w:rPr>
      <w:kern w:val="2"/>
      <w:sz w:val="21"/>
      <w:szCs w:val="22"/>
    </w:rPr>
  </w:style>
  <w:style w:type="paragraph" w:customStyle="1" w:styleId="BEC3280EBAAB4A75A4EF6DB7E22E3D31">
    <w:name w:val="BEC3280EBAAB4A75A4EF6DB7E22E3D31"/>
    <w:qFormat/>
    <w:pPr>
      <w:widowControl w:val="0"/>
      <w:jc w:val="both"/>
    </w:pPr>
    <w:rPr>
      <w:kern w:val="2"/>
      <w:sz w:val="21"/>
      <w:szCs w:val="22"/>
    </w:rPr>
  </w:style>
  <w:style w:type="paragraph" w:customStyle="1" w:styleId="365530A18EF848B7B986F9E2865C8948">
    <w:name w:val="365530A18EF848B7B986F9E2865C8948"/>
    <w:qFormat/>
    <w:pPr>
      <w:widowControl w:val="0"/>
      <w:jc w:val="both"/>
    </w:pPr>
    <w:rPr>
      <w:kern w:val="2"/>
      <w:sz w:val="21"/>
      <w:szCs w:val="22"/>
    </w:rPr>
  </w:style>
  <w:style w:type="paragraph" w:customStyle="1" w:styleId="58A60EB30A794A1A96E42884C28B83C7">
    <w:name w:val="58A60EB30A794A1A96E42884C28B83C7"/>
    <w:qFormat/>
    <w:pPr>
      <w:widowControl w:val="0"/>
      <w:jc w:val="both"/>
    </w:pPr>
    <w:rPr>
      <w:kern w:val="2"/>
      <w:sz w:val="21"/>
      <w:szCs w:val="22"/>
    </w:rPr>
  </w:style>
  <w:style w:type="paragraph" w:customStyle="1" w:styleId="3392660A485C434F84C1B4830E2D7A7B">
    <w:name w:val="3392660A485C434F84C1B4830E2D7A7B"/>
    <w:qFormat/>
    <w:pPr>
      <w:widowControl w:val="0"/>
      <w:jc w:val="both"/>
    </w:pPr>
    <w:rPr>
      <w:kern w:val="2"/>
      <w:sz w:val="21"/>
      <w:szCs w:val="22"/>
    </w:rPr>
  </w:style>
  <w:style w:type="paragraph" w:customStyle="1" w:styleId="31831FA4CA8E43D789C53DD93575CC86">
    <w:name w:val="31831FA4CA8E43D789C53DD93575CC86"/>
    <w:qFormat/>
    <w:pPr>
      <w:widowControl w:val="0"/>
      <w:jc w:val="both"/>
    </w:pPr>
    <w:rPr>
      <w:kern w:val="2"/>
      <w:sz w:val="21"/>
      <w:szCs w:val="22"/>
    </w:rPr>
  </w:style>
  <w:style w:type="paragraph" w:customStyle="1" w:styleId="2DA9A7A178464AED97FEE99A43B07845">
    <w:name w:val="2DA9A7A178464AED97FEE99A43B07845"/>
    <w:qFormat/>
    <w:pPr>
      <w:widowControl w:val="0"/>
      <w:jc w:val="both"/>
    </w:pPr>
    <w:rPr>
      <w:kern w:val="2"/>
      <w:sz w:val="21"/>
      <w:szCs w:val="22"/>
    </w:rPr>
  </w:style>
  <w:style w:type="paragraph" w:customStyle="1" w:styleId="C9E5E833F24A4503A61764AFF8574641">
    <w:name w:val="C9E5E833F24A4503A61764AFF8574641"/>
    <w:qFormat/>
    <w:pPr>
      <w:widowControl w:val="0"/>
      <w:jc w:val="both"/>
    </w:pPr>
    <w:rPr>
      <w:kern w:val="2"/>
      <w:sz w:val="21"/>
      <w:szCs w:val="22"/>
    </w:rPr>
  </w:style>
  <w:style w:type="paragraph" w:customStyle="1" w:styleId="1A467910B95341F7BEE56D6404297EF3">
    <w:name w:val="1A467910B95341F7BEE56D6404297EF3"/>
    <w:qFormat/>
    <w:pPr>
      <w:widowControl w:val="0"/>
      <w:jc w:val="both"/>
    </w:pPr>
    <w:rPr>
      <w:kern w:val="2"/>
      <w:sz w:val="21"/>
      <w:szCs w:val="22"/>
    </w:rPr>
  </w:style>
  <w:style w:type="paragraph" w:customStyle="1" w:styleId="F2774398CB42432CA8286D5EC39AC3B8">
    <w:name w:val="F2774398CB42432CA8286D5EC39AC3B8"/>
    <w:rsid w:val="00125A48"/>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170E7E-F55F-46C1-A18A-0F8661879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76</Pages>
  <Words>11045</Words>
  <Characters>62960</Characters>
  <Application>Microsoft Office Word</Application>
  <DocSecurity>0</DocSecurity>
  <Lines>524</Lines>
  <Paragraphs>147</Paragraphs>
  <ScaleCrop>false</ScaleCrop>
  <Company/>
  <LinksUpToDate>false</LinksUpToDate>
  <CharactersWithSpaces>73858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zouh</dc:creator>
  <cp:lastModifiedBy>Administrator</cp:lastModifiedBy>
  <cp:revision>10</cp:revision>
  <cp:lastPrinted>2026-05-26T06:26:00Z</cp:lastPrinted>
  <dcterms:created xsi:type="dcterms:W3CDTF">2026-05-27T02:05:00Z</dcterms:created>
  <dcterms:modified xsi:type="dcterms:W3CDTF">2026-05-27T03:24:00Z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eyJoZGlkIjoiNjdlYWI5NWYwNWNhMDUwMmM4YjE0NTY5MmIyOTc1NDIiLCJ1c2VySWQiOiI2ODYwNDMzMzcifQ==</vt:lpwstr>
  </property>
  <property fmtid="{D5CDD505-2E9C-101B-9397-08002B2CF9AE}" pid="3" name="KSOProductBuildVer">
    <vt:lpwstr>2052-12.1.0.25225</vt:lpwstr>
  </property>
  <property fmtid="{D5CDD505-2E9C-101B-9397-08002B2CF9AE}" pid="4" name="ICV">
    <vt:lpwstr>B2B2218A97E047B9944E66430B55C312_12</vt:lpwstr>
  </property>
</Properties>
</file>