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FED0" w14:textId="5A1775C0" w:rsidR="00D7301F" w:rsidRDefault="00D7301F" w:rsidP="00D7301F">
      <w:pPr>
        <w:pStyle w:val="Title"/>
        <w:jc w:val="center"/>
      </w:pPr>
      <w:r>
        <w:t>Two Phase Transaction Explained</w:t>
      </w:r>
    </w:p>
    <w:p w14:paraId="7EE49B51" w14:textId="77777777" w:rsidR="00D7301F" w:rsidRDefault="00D7301F" w:rsidP="00D7301F"/>
    <w:p w14:paraId="3D1488D6" w14:textId="18911179" w:rsidR="00D7301F" w:rsidRDefault="0003784F" w:rsidP="0003784F">
      <w:pPr>
        <w:pStyle w:val="ListParagraph"/>
        <w:numPr>
          <w:ilvl w:val="0"/>
          <w:numId w:val="1"/>
        </w:numPr>
      </w:pPr>
      <w:r>
        <w:t>Transaction Outbox Pattern:</w:t>
      </w:r>
    </w:p>
    <w:p w14:paraId="287C678F" w14:textId="2F2500B6" w:rsidR="0003784F" w:rsidRDefault="002B5605" w:rsidP="0003784F">
      <w:pPr>
        <w:pStyle w:val="ListParagraph"/>
      </w:pPr>
      <w:hyperlink r:id="rId5" w:history="1">
        <w:r w:rsidRPr="00C739C5">
          <w:rPr>
            <w:rStyle w:val="Hyperlink"/>
          </w:rPr>
          <w:t>https://learn.microsoft.com/en-us/azure/architecture/databases/guide/transactional-outbox-cosmos</w:t>
        </w:r>
      </w:hyperlink>
    </w:p>
    <w:p w14:paraId="388D2B2E" w14:textId="77777777" w:rsidR="002B5605" w:rsidRDefault="002B5605" w:rsidP="0003784F">
      <w:pPr>
        <w:pStyle w:val="ListParagraph"/>
      </w:pPr>
    </w:p>
    <w:p w14:paraId="1B1A513B" w14:textId="7528B0BC" w:rsidR="0003784F" w:rsidRDefault="0003784F" w:rsidP="0003784F">
      <w:pPr>
        <w:pStyle w:val="ListParagraph"/>
        <w:numPr>
          <w:ilvl w:val="0"/>
          <w:numId w:val="1"/>
        </w:numPr>
      </w:pPr>
      <w:r>
        <w:t>SQL Server Transaction Log Architecture</w:t>
      </w:r>
    </w:p>
    <w:p w14:paraId="3C5B9580" w14:textId="24A68EF8" w:rsidR="002B5605" w:rsidRDefault="002B5605" w:rsidP="002B5605">
      <w:pPr>
        <w:pStyle w:val="ListParagraph"/>
      </w:pPr>
      <w:hyperlink r:id="rId6" w:history="1">
        <w:r w:rsidRPr="00C739C5">
          <w:rPr>
            <w:rStyle w:val="Hyperlink"/>
          </w:rPr>
          <w:t>https://learn.microsoft.com/en-us/sql/relational-databases/sql-server-transaction-log-architecture-and-management-guide?view=sql-server-ver16</w:t>
        </w:r>
      </w:hyperlink>
    </w:p>
    <w:p w14:paraId="5FA89198" w14:textId="77777777" w:rsidR="002B5605" w:rsidRDefault="002B5605" w:rsidP="002B5605">
      <w:pPr>
        <w:pStyle w:val="ListParagraph"/>
      </w:pPr>
    </w:p>
    <w:p w14:paraId="6A5FE4C3" w14:textId="2445ACBF" w:rsidR="0003784F" w:rsidRDefault="00127B59" w:rsidP="0003784F">
      <w:pPr>
        <w:pStyle w:val="ListParagraph"/>
        <w:numPr>
          <w:ilvl w:val="0"/>
          <w:numId w:val="1"/>
        </w:numPr>
      </w:pPr>
      <w:r>
        <w:t xml:space="preserve">They all have the same pattern is there is a Transaction Log before making the </w:t>
      </w:r>
      <w:r w:rsidR="00CF717C">
        <w:t>final changes:</w:t>
      </w:r>
    </w:p>
    <w:p w14:paraId="5A2C6488" w14:textId="16290405" w:rsidR="00CF717C" w:rsidRDefault="00CF717C" w:rsidP="00CF717C">
      <w:pPr>
        <w:pStyle w:val="ListParagraph"/>
        <w:numPr>
          <w:ilvl w:val="0"/>
          <w:numId w:val="2"/>
        </w:numPr>
      </w:pPr>
      <w:r>
        <w:t xml:space="preserve">In Transaction Outbox pattern for Service Bus Queue, this is the </w:t>
      </w:r>
      <w:r w:rsidR="006A3FD6">
        <w:t>database recording what is going to send to the queue so that later we can use a service to recover</w:t>
      </w:r>
    </w:p>
    <w:p w14:paraId="1C092DD2" w14:textId="05D8CD80" w:rsidR="006A3FD6" w:rsidRDefault="006A3FD6" w:rsidP="00CF717C">
      <w:pPr>
        <w:pStyle w:val="ListParagraph"/>
        <w:numPr>
          <w:ilvl w:val="0"/>
          <w:numId w:val="2"/>
        </w:numPr>
      </w:pPr>
      <w:r>
        <w:t>In SQL Transaction</w:t>
      </w:r>
      <w:r w:rsidR="002469EB">
        <w:t>, there is also a service  keep writing or synchronizing SQL Transaction Log with the physical database</w:t>
      </w:r>
    </w:p>
    <w:p w14:paraId="56E597CB" w14:textId="5C70C2FC" w:rsidR="004F3A7A" w:rsidRDefault="004F3A7A" w:rsidP="004F3A7A">
      <w:pPr>
        <w:pStyle w:val="ListParagraph"/>
        <w:numPr>
          <w:ilvl w:val="0"/>
          <w:numId w:val="1"/>
        </w:numPr>
      </w:pPr>
      <w:r>
        <w:t>What is the relationship between Transaction Log and Commit()</w:t>
      </w:r>
    </w:p>
    <w:p w14:paraId="128BF742" w14:textId="0D48F602" w:rsidR="004F3A7A" w:rsidRDefault="005D738C" w:rsidP="004F3A7A">
      <w:pPr>
        <w:pStyle w:val="ListParagraph"/>
        <w:numPr>
          <w:ilvl w:val="0"/>
          <w:numId w:val="3"/>
        </w:numPr>
      </w:pPr>
      <w:r>
        <w:t xml:space="preserve">In the Prepare() step of </w:t>
      </w:r>
      <w:r w:rsidR="00B115AE">
        <w:t xml:space="preserve">on a Resource Manager in </w:t>
      </w:r>
      <w:r>
        <w:t xml:space="preserve">a 2 phase </w:t>
      </w:r>
      <w:r w:rsidR="001F1ABA">
        <w:t>T</w:t>
      </w:r>
      <w:r>
        <w:t>ransaction</w:t>
      </w:r>
      <w:r w:rsidR="001F1ABA">
        <w:t xml:space="preserve"> Processing</w:t>
      </w:r>
      <w:r>
        <w:t xml:space="preserve">, </w:t>
      </w:r>
      <w:r w:rsidR="00D74518">
        <w:t xml:space="preserve">the data regarding to the transaction </w:t>
      </w:r>
      <w:r w:rsidR="00ED687D">
        <w:t>will be written</w:t>
      </w:r>
      <w:r w:rsidR="00D74518">
        <w:t xml:space="preserve"> to Transaction Log, then </w:t>
      </w:r>
      <w:r w:rsidR="00AB68AF">
        <w:t xml:space="preserve">the resource manager will signal the </w:t>
      </w:r>
      <w:r w:rsidR="00ED687D">
        <w:t>Commit()</w:t>
      </w:r>
      <w:r w:rsidR="005A30AC">
        <w:t xml:space="preserve"> call</w:t>
      </w:r>
    </w:p>
    <w:p w14:paraId="3386991F" w14:textId="6FF46C6A" w:rsidR="005A30AC" w:rsidRDefault="005A30AC" w:rsidP="004F3A7A">
      <w:pPr>
        <w:pStyle w:val="ListParagraph"/>
        <w:numPr>
          <w:ilvl w:val="0"/>
          <w:numId w:val="3"/>
        </w:numPr>
      </w:pPr>
      <w:r>
        <w:t>For each resource manager, since the transactional data has been save to Transaction Log</w:t>
      </w:r>
      <w:r w:rsidR="009B2D87">
        <w:t xml:space="preserve"> in a persistent state, it’s stable and </w:t>
      </w:r>
      <w:r w:rsidR="005E0B0D">
        <w:t>a separate service in the resource manager can always find a way to make the Transaction Log and</w:t>
      </w:r>
      <w:r w:rsidR="00D96839">
        <w:t xml:space="preserve"> physical queue or database consistent.</w:t>
      </w:r>
    </w:p>
    <w:p w14:paraId="2A5E9A51" w14:textId="7BBD8870" w:rsidR="00D96839" w:rsidRDefault="00D96839" w:rsidP="00D96839">
      <w:pPr>
        <w:pStyle w:val="ListParagraph"/>
        <w:numPr>
          <w:ilvl w:val="0"/>
          <w:numId w:val="1"/>
        </w:numPr>
      </w:pPr>
      <w:r>
        <w:t xml:space="preserve">Sequence diagram of </w:t>
      </w:r>
      <w:r w:rsidR="001B6100">
        <w:t>Service Bus Transaction Outbox Pattern:</w:t>
      </w:r>
    </w:p>
    <w:p w14:paraId="6BBDA59B" w14:textId="19A397DF" w:rsidR="001B6100" w:rsidRDefault="00106D0F" w:rsidP="001B6100">
      <w:pPr>
        <w:pStyle w:val="ListParagraph"/>
      </w:pPr>
      <w:r>
        <w:rPr>
          <w:noProof/>
        </w:rPr>
        <w:lastRenderedPageBreak/>
        <w:drawing>
          <wp:inline distT="0" distB="0" distL="0" distR="0" wp14:anchorId="43A7F385" wp14:editId="74473278">
            <wp:extent cx="5572125" cy="38395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98" cy="3849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79FFB" w14:textId="77777777" w:rsidR="00106D0F" w:rsidRDefault="00106D0F" w:rsidP="001B6100">
      <w:pPr>
        <w:pStyle w:val="ListParagraph"/>
      </w:pPr>
    </w:p>
    <w:p w14:paraId="5184D109" w14:textId="5A4F67E0" w:rsidR="00106D0F" w:rsidRDefault="00E82D10" w:rsidP="001B6100">
      <w:pPr>
        <w:pStyle w:val="ListParagraph"/>
      </w:pPr>
      <w:r>
        <w:t>Step 1:  always saves to a Data Store (Transaction Log) first</w:t>
      </w:r>
    </w:p>
    <w:p w14:paraId="40AC7CD7" w14:textId="77777777" w:rsidR="00E82D10" w:rsidRDefault="00E82D10" w:rsidP="001B6100">
      <w:pPr>
        <w:pStyle w:val="ListParagraph"/>
      </w:pPr>
    </w:p>
    <w:p w14:paraId="704252F2" w14:textId="2DDF56D5" w:rsidR="00686806" w:rsidRDefault="00686806" w:rsidP="001B6100">
      <w:pPr>
        <w:pStyle w:val="ListParagraph"/>
      </w:pPr>
      <w:r>
        <w:rPr>
          <w:noProof/>
        </w:rPr>
        <w:lastRenderedPageBreak/>
        <w:drawing>
          <wp:inline distT="0" distB="0" distL="0" distR="0" wp14:anchorId="658E4DF5" wp14:editId="7A77690A">
            <wp:extent cx="5892712" cy="42243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36" cy="423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F10FA" w14:textId="77777777" w:rsidR="00686806" w:rsidRDefault="00686806" w:rsidP="001B6100">
      <w:pPr>
        <w:pStyle w:val="ListParagraph"/>
      </w:pPr>
    </w:p>
    <w:p w14:paraId="2AE5B169" w14:textId="609BE4A9" w:rsidR="00686806" w:rsidRPr="00D7301F" w:rsidRDefault="00686806" w:rsidP="001B6100">
      <w:pPr>
        <w:pStyle w:val="ListParagraph"/>
      </w:pPr>
      <w:r>
        <w:t>Step 2: a separate Service (or call</w:t>
      </w:r>
      <w:r w:rsidR="00B50ADE">
        <w:t xml:space="preserve">ed Transaction Committer) will always check at the background any </w:t>
      </w:r>
      <w:r w:rsidR="00D1761D">
        <w:t xml:space="preserve">uncommitted transaction and commit them. When this proceeds, </w:t>
      </w:r>
      <w:r w:rsidR="003E7DCA">
        <w:t>it always wait for the physical queue or database in synch before delete the Transaction Log.</w:t>
      </w:r>
    </w:p>
    <w:sectPr w:rsidR="00686806" w:rsidRPr="00D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3C3"/>
    <w:multiLevelType w:val="hybridMultilevel"/>
    <w:tmpl w:val="E02E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6E7C"/>
    <w:multiLevelType w:val="hybridMultilevel"/>
    <w:tmpl w:val="99D40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54A4F"/>
    <w:multiLevelType w:val="hybridMultilevel"/>
    <w:tmpl w:val="FB14B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750257">
    <w:abstractNumId w:val="0"/>
  </w:num>
  <w:num w:numId="2" w16cid:durableId="1598056866">
    <w:abstractNumId w:val="2"/>
  </w:num>
  <w:num w:numId="3" w16cid:durableId="150308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1F"/>
    <w:rsid w:val="0003784F"/>
    <w:rsid w:val="00106D0F"/>
    <w:rsid w:val="00127B59"/>
    <w:rsid w:val="001B6100"/>
    <w:rsid w:val="001F1ABA"/>
    <w:rsid w:val="002469EB"/>
    <w:rsid w:val="002B5605"/>
    <w:rsid w:val="003E7DCA"/>
    <w:rsid w:val="004F3A7A"/>
    <w:rsid w:val="005A30AC"/>
    <w:rsid w:val="005D738C"/>
    <w:rsid w:val="005E0B0D"/>
    <w:rsid w:val="00686806"/>
    <w:rsid w:val="006A3FD6"/>
    <w:rsid w:val="009B2D87"/>
    <w:rsid w:val="00AB68AF"/>
    <w:rsid w:val="00B115AE"/>
    <w:rsid w:val="00B50ADE"/>
    <w:rsid w:val="00CF717C"/>
    <w:rsid w:val="00D1761D"/>
    <w:rsid w:val="00D7301F"/>
    <w:rsid w:val="00D74518"/>
    <w:rsid w:val="00D96839"/>
    <w:rsid w:val="00E82D10"/>
    <w:rsid w:val="00E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CC6B57"/>
  <w15:chartTrackingRefBased/>
  <w15:docId w15:val="{C33F4E44-4A18-4715-A899-E251B67B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7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sql-server-transaction-log-architecture-and-management-guide?view=sql-server-ver16" TargetMode="External"/><Relationship Id="rId5" Type="http://schemas.openxmlformats.org/officeDocument/2006/relationships/hyperlink" Target="https://learn.microsoft.com/en-us/azure/architecture/databases/guide/transactional-outbox-cosm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25</cp:revision>
  <dcterms:created xsi:type="dcterms:W3CDTF">2023-11-01T20:12:00Z</dcterms:created>
  <dcterms:modified xsi:type="dcterms:W3CDTF">2023-11-01T20:33:00Z</dcterms:modified>
</cp:coreProperties>
</file>