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214" w:rsidRPr="009A7715" w:rsidRDefault="00BB10DB" w:rsidP="00C82214">
      <w:pPr>
        <w:jc w:val="center"/>
        <w:rPr>
          <w:rFonts w:ascii="微软雅黑" w:eastAsia="微软雅黑" w:hAnsi="微软雅黑"/>
          <w:sz w:val="24"/>
          <w:szCs w:val="24"/>
        </w:rPr>
      </w:pPr>
      <w:r w:rsidRPr="009A7715">
        <w:rPr>
          <w:rFonts w:ascii="微软雅黑" w:eastAsia="微软雅黑" w:hAnsi="微软雅黑" w:hint="eastAsia"/>
          <w:sz w:val="24"/>
          <w:szCs w:val="24"/>
        </w:rPr>
        <w:t>百姓网站外推广填写规范用户协议</w:t>
      </w:r>
    </w:p>
    <w:p w:rsidR="00262AEF" w:rsidRPr="009A7715" w:rsidRDefault="00BF0237" w:rsidP="00262AEF">
      <w:pPr>
        <w:rPr>
          <w:rFonts w:ascii="微软雅黑" w:eastAsia="微软雅黑" w:hAnsi="微软雅黑" w:cs="宋体" w:hint="eastAsia"/>
          <w:color w:val="333333"/>
          <w:kern w:val="0"/>
          <w:sz w:val="24"/>
          <w:szCs w:val="24"/>
        </w:rPr>
      </w:pPr>
      <w:r w:rsidRPr="009A7715">
        <w:rPr>
          <w:rFonts w:ascii="微软雅黑" w:eastAsia="微软雅黑" w:hAnsi="微软雅黑" w:cs="宋体" w:hint="eastAsia"/>
          <w:color w:val="333333"/>
          <w:kern w:val="0"/>
          <w:sz w:val="24"/>
          <w:szCs w:val="24"/>
        </w:rPr>
        <w:t>一、</w:t>
      </w:r>
      <w:r w:rsidR="000A7115" w:rsidRPr="009A7715">
        <w:rPr>
          <w:rFonts w:ascii="微软雅黑" w:eastAsia="微软雅黑" w:hAnsi="微软雅黑" w:cs="宋体" w:hint="eastAsia"/>
          <w:color w:val="333333"/>
          <w:kern w:val="0"/>
          <w:sz w:val="24"/>
          <w:szCs w:val="24"/>
        </w:rPr>
        <w:t>关于标题：标题是所有信息内容主旨的全部体现，表达信息发布者的意图。标题文字更容易被需求者找到。我们鼓励信息发布者如实、恰当、有趣地为信息内容拟一个合适的标题，同时不允许发布包括但不限于以下情形的标题：</w:t>
      </w:r>
    </w:p>
    <w:p w:rsidR="000A7115" w:rsidRPr="009A7715" w:rsidRDefault="000A7115" w:rsidP="000A7115">
      <w:pPr>
        <w:pStyle w:val="a9"/>
        <w:ind w:left="720" w:firstLineChars="0" w:firstLine="0"/>
        <w:rPr>
          <w:rFonts w:ascii="微软雅黑" w:eastAsia="微软雅黑" w:hAnsi="微软雅黑" w:cs="MS Gothic"/>
          <w:color w:val="333333"/>
          <w:kern w:val="0"/>
          <w:sz w:val="24"/>
          <w:szCs w:val="24"/>
        </w:rPr>
      </w:pPr>
      <w:r w:rsidRPr="009A7715">
        <w:rPr>
          <w:rFonts w:ascii="微软雅黑" w:eastAsia="微软雅黑" w:hAnsi="微软雅黑" w:cs="宋体" w:hint="eastAsia"/>
          <w:color w:val="333333"/>
          <w:kern w:val="0"/>
          <w:sz w:val="24"/>
          <w:szCs w:val="24"/>
        </w:rPr>
        <w:t>（1）超出百姓网</w:t>
      </w:r>
      <w:r w:rsidRPr="009A7715">
        <w:rPr>
          <w:rFonts w:ascii="微软雅黑" w:eastAsia="微软雅黑" w:hAnsi="微软雅黑" w:cs="宋体" w:hint="eastAsia"/>
          <w:color w:val="333333"/>
          <w:kern w:val="0"/>
          <w:sz w:val="24"/>
          <w:szCs w:val="24"/>
        </w:rPr>
        <w:t>站外推广</w:t>
      </w:r>
      <w:r w:rsidRPr="009A7715">
        <w:rPr>
          <w:rFonts w:ascii="微软雅黑" w:eastAsia="微软雅黑" w:hAnsi="微软雅黑" w:cs="宋体" w:hint="eastAsia"/>
          <w:color w:val="333333"/>
          <w:kern w:val="0"/>
          <w:sz w:val="24"/>
          <w:szCs w:val="24"/>
        </w:rPr>
        <w:t>字数限制</w:t>
      </w:r>
      <w:bookmarkStart w:id="0" w:name="_GoBack"/>
      <w:bookmarkEnd w:id="0"/>
      <w:r w:rsidRPr="009A7715">
        <w:rPr>
          <w:rFonts w:ascii="微软雅黑" w:eastAsia="微软雅黑" w:hAnsi="微软雅黑" w:cs="宋体" w:hint="eastAsia"/>
          <w:color w:val="333333"/>
          <w:kern w:val="0"/>
          <w:sz w:val="24"/>
          <w:szCs w:val="24"/>
        </w:rPr>
        <w:br/>
        <w:t>（2</w:t>
      </w:r>
      <w:r w:rsidRPr="009A7715">
        <w:rPr>
          <w:rFonts w:ascii="微软雅黑" w:eastAsia="微软雅黑" w:hAnsi="微软雅黑" w:cs="宋体" w:hint="eastAsia"/>
          <w:color w:val="333333"/>
          <w:kern w:val="0"/>
          <w:sz w:val="24"/>
          <w:szCs w:val="24"/>
        </w:rPr>
        <w:t>）</w:t>
      </w:r>
      <w:r w:rsidRPr="009A7715">
        <w:rPr>
          <w:rFonts w:ascii="微软雅黑" w:eastAsia="微软雅黑" w:hAnsi="微软雅黑" w:cs="宋体" w:hint="eastAsia"/>
          <w:color w:val="333333"/>
          <w:kern w:val="0"/>
          <w:sz w:val="24"/>
          <w:szCs w:val="24"/>
        </w:rPr>
        <w:t>违反《广告法》文字标题描述；</w:t>
      </w:r>
    </w:p>
    <w:p w:rsidR="000A7115" w:rsidRPr="009A7715" w:rsidRDefault="000A7115" w:rsidP="000A7115">
      <w:pPr>
        <w:pStyle w:val="a9"/>
        <w:ind w:left="720" w:firstLineChars="0" w:firstLine="0"/>
        <w:rPr>
          <w:rFonts w:ascii="微软雅黑" w:eastAsia="微软雅黑" w:hAnsi="微软雅黑" w:cs="宋体"/>
          <w:color w:val="333333"/>
          <w:kern w:val="0"/>
          <w:sz w:val="24"/>
          <w:szCs w:val="24"/>
        </w:rPr>
      </w:pPr>
      <w:r w:rsidRPr="009A7715">
        <w:rPr>
          <w:rFonts w:ascii="微软雅黑" w:eastAsia="微软雅黑" w:hAnsi="微软雅黑" w:cs="微软雅黑" w:hint="eastAsia"/>
          <w:color w:val="333333"/>
          <w:kern w:val="0"/>
          <w:sz w:val="24"/>
          <w:szCs w:val="24"/>
        </w:rPr>
        <w:t>（</w:t>
      </w:r>
      <w:r w:rsidRPr="009A7715">
        <w:rPr>
          <w:rFonts w:ascii="微软雅黑" w:eastAsia="微软雅黑" w:hAnsi="微软雅黑" w:cs="宋体" w:hint="eastAsia"/>
          <w:color w:val="333333"/>
          <w:kern w:val="0"/>
          <w:sz w:val="24"/>
          <w:szCs w:val="24"/>
        </w:rPr>
        <w:t>3）表达模糊或者无标题、无法判断信息发布者意图的标题描述；</w:t>
      </w:r>
      <w:r w:rsidRPr="009A7715">
        <w:rPr>
          <w:rFonts w:ascii="微软雅黑" w:eastAsia="微软雅黑" w:hAnsi="微软雅黑" w:cs="宋体" w:hint="eastAsia"/>
          <w:color w:val="333333"/>
          <w:kern w:val="0"/>
          <w:sz w:val="24"/>
          <w:szCs w:val="24"/>
        </w:rPr>
        <w:br/>
        <w:t>（4）标题中含有无关符号、字母、数字等内容且影响浏览者判断其真实意图的标题描述。</w:t>
      </w:r>
    </w:p>
    <w:p w:rsidR="00BF0237" w:rsidRPr="009A7715" w:rsidRDefault="00BF0237" w:rsidP="00262AEF">
      <w:pPr>
        <w:rPr>
          <w:rFonts w:ascii="微软雅黑" w:eastAsia="微软雅黑" w:hAnsi="微软雅黑" w:cs="宋体"/>
          <w:color w:val="333333"/>
          <w:kern w:val="0"/>
          <w:sz w:val="24"/>
          <w:szCs w:val="24"/>
        </w:rPr>
      </w:pPr>
      <w:r w:rsidRPr="009A7715">
        <w:rPr>
          <w:rFonts w:ascii="微软雅黑" w:eastAsia="微软雅黑" w:hAnsi="微软雅黑" w:cs="宋体" w:hint="eastAsia"/>
          <w:color w:val="333333"/>
          <w:kern w:val="0"/>
          <w:sz w:val="24"/>
          <w:szCs w:val="24"/>
        </w:rPr>
        <w:t>二、</w:t>
      </w:r>
      <w:r w:rsidR="000A7115" w:rsidRPr="009A7715">
        <w:rPr>
          <w:rFonts w:ascii="微软雅黑" w:eastAsia="微软雅黑" w:hAnsi="微软雅黑" w:cs="宋体" w:hint="eastAsia"/>
          <w:color w:val="333333"/>
          <w:kern w:val="0"/>
          <w:sz w:val="24"/>
          <w:szCs w:val="24"/>
        </w:rPr>
        <w:t>内容描述</w:t>
      </w:r>
      <w:r w:rsidR="000A7115" w:rsidRPr="009A7715">
        <w:rPr>
          <w:rFonts w:ascii="MS Gothic" w:eastAsia="MS Gothic" w:hAnsi="MS Gothic" w:cs="MS Gothic" w:hint="eastAsia"/>
          <w:color w:val="333333"/>
          <w:kern w:val="0"/>
          <w:sz w:val="24"/>
          <w:szCs w:val="24"/>
        </w:rPr>
        <w:t> </w:t>
      </w:r>
      <w:r w:rsidR="000A7115" w:rsidRPr="009A7715">
        <w:rPr>
          <w:rFonts w:ascii="微软雅黑" w:eastAsia="微软雅黑" w:hAnsi="微软雅黑" w:cs="微软雅黑" w:hint="eastAsia"/>
          <w:color w:val="333333"/>
          <w:kern w:val="0"/>
          <w:sz w:val="24"/>
          <w:szCs w:val="24"/>
        </w:rPr>
        <w:t>：</w:t>
      </w:r>
      <w:r w:rsidR="000A7115" w:rsidRPr="009A7715">
        <w:rPr>
          <w:rFonts w:ascii="微软雅黑" w:eastAsia="微软雅黑" w:hAnsi="微软雅黑" w:cs="微软雅黑" w:hint="eastAsia"/>
          <w:color w:val="333333"/>
          <w:kern w:val="0"/>
          <w:sz w:val="24"/>
          <w:szCs w:val="24"/>
        </w:rPr>
        <w:t>内容是对标题的详细描述。</w:t>
      </w:r>
      <w:r w:rsidR="00262AEF" w:rsidRPr="009A7715">
        <w:rPr>
          <w:rFonts w:ascii="微软雅黑" w:eastAsia="微软雅黑" w:hAnsi="微软雅黑" w:cs="微软雅黑" w:hint="eastAsia"/>
          <w:color w:val="333333"/>
          <w:kern w:val="0"/>
          <w:sz w:val="24"/>
          <w:szCs w:val="24"/>
        </w:rPr>
        <w:t>用户根据所推页面</w:t>
      </w:r>
      <w:r w:rsidRPr="009A7715">
        <w:rPr>
          <w:rFonts w:ascii="微软雅黑" w:eastAsia="微软雅黑" w:hAnsi="微软雅黑" w:cs="宋体" w:hint="eastAsia"/>
          <w:color w:val="333333"/>
          <w:kern w:val="0"/>
          <w:sz w:val="24"/>
          <w:szCs w:val="24"/>
        </w:rPr>
        <w:t>进行如实描述。</w:t>
      </w:r>
    </w:p>
    <w:p w:rsidR="00262AEF" w:rsidRPr="009A7715" w:rsidRDefault="00BF0237" w:rsidP="00262AEF">
      <w:pPr>
        <w:rPr>
          <w:rFonts w:ascii="微软雅黑" w:eastAsia="微软雅黑" w:hAnsi="微软雅黑" w:cs="宋体"/>
          <w:color w:val="333333"/>
          <w:kern w:val="0"/>
          <w:sz w:val="24"/>
          <w:szCs w:val="24"/>
        </w:rPr>
      </w:pPr>
      <w:r w:rsidRPr="009A7715">
        <w:rPr>
          <w:rFonts w:ascii="微软雅黑" w:eastAsia="微软雅黑" w:hAnsi="微软雅黑" w:cs="宋体" w:hint="eastAsia"/>
          <w:color w:val="333333"/>
          <w:kern w:val="0"/>
          <w:sz w:val="24"/>
          <w:szCs w:val="24"/>
        </w:rPr>
        <w:t>1、</w:t>
      </w:r>
      <w:r w:rsidR="000A7115" w:rsidRPr="009A7715">
        <w:rPr>
          <w:rFonts w:ascii="微软雅黑" w:eastAsia="微软雅黑" w:hAnsi="微软雅黑" w:cs="宋体" w:hint="eastAsia"/>
          <w:color w:val="333333"/>
          <w:kern w:val="0"/>
          <w:sz w:val="24"/>
          <w:szCs w:val="24"/>
        </w:rPr>
        <w:t>我们要求用户发布真实有效的信息内容，同时不允许发布包括但不限于以下情形的内容：</w:t>
      </w:r>
    </w:p>
    <w:p w:rsidR="00262AEF" w:rsidRPr="009A7715" w:rsidRDefault="00262AEF" w:rsidP="00262AEF">
      <w:pPr>
        <w:pStyle w:val="a9"/>
        <w:numPr>
          <w:ilvl w:val="2"/>
          <w:numId w:val="28"/>
        </w:numPr>
        <w:ind w:firstLineChars="0"/>
        <w:rPr>
          <w:rFonts w:ascii="微软雅黑" w:eastAsia="微软雅黑" w:hAnsi="微软雅黑"/>
          <w:sz w:val="24"/>
          <w:szCs w:val="24"/>
          <w:u w:val="single"/>
        </w:rPr>
      </w:pPr>
      <w:r w:rsidRPr="009A7715">
        <w:rPr>
          <w:rFonts w:ascii="微软雅黑" w:eastAsia="微软雅黑" w:hAnsi="微软雅黑" w:hint="eastAsia"/>
          <w:sz w:val="24"/>
          <w:szCs w:val="24"/>
          <w:u w:val="single"/>
        </w:rPr>
        <w:t>不允许投放医疗及招商加盟行业，医疗行业特指普通医疗机构、母婴保健服务、计划生育服务医疗机构、戒毒机构、体检机构、其他医疗相关机构</w:t>
      </w:r>
      <w:r w:rsidR="000A7115" w:rsidRPr="009A7715">
        <w:rPr>
          <w:rFonts w:ascii="微软雅黑" w:eastAsia="微软雅黑" w:hAnsi="微软雅黑" w:hint="eastAsia"/>
          <w:sz w:val="24"/>
          <w:szCs w:val="24"/>
          <w:u w:val="single"/>
        </w:rPr>
        <w:br/>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非法药品类</w:t>
      </w:r>
      <w:r w:rsidRPr="009A7715">
        <w:rPr>
          <w:rFonts w:ascii="微软雅黑" w:eastAsia="微软雅黑" w:hAnsi="微软雅黑" w:hint="eastAsia"/>
          <w:sz w:val="24"/>
          <w:szCs w:val="24"/>
        </w:rPr>
        <w:t>：是指对违反国家有关政策法规销售明令禁止的或其他已侵害他人为目的的药品或对类似产品进行销售或生产的企业或个人。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非法违规代办类</w:t>
      </w:r>
      <w:r w:rsidRPr="009A7715">
        <w:rPr>
          <w:rFonts w:ascii="微软雅黑" w:eastAsia="微软雅黑" w:hAnsi="微软雅黑" w:hint="eastAsia"/>
          <w:sz w:val="24"/>
          <w:szCs w:val="24"/>
        </w:rPr>
        <w:t>：是指违反国家有关政策法规，采用不正当手段协助他人获得各种虚假证明或执照等证照类文件或以其他形式采用冒充等方式获得各种证明或证书的企业或个人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lastRenderedPageBreak/>
        <w:t>赌博类</w:t>
      </w:r>
      <w:r w:rsidRPr="009A7715">
        <w:rPr>
          <w:rFonts w:ascii="微软雅黑" w:eastAsia="微软雅黑" w:hAnsi="微软雅黑" w:hint="eastAsia"/>
          <w:sz w:val="24"/>
          <w:szCs w:val="24"/>
        </w:rPr>
        <w:t>：所有涉及赌博或赌博中特有词汇，以及有关联词汇及其变体词汇的企业或个人。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涉嫌低俗</w:t>
      </w:r>
      <w:r w:rsidRPr="009A7715">
        <w:rPr>
          <w:rFonts w:ascii="微软雅黑" w:eastAsia="微软雅黑" w:hAnsi="微软雅黑" w:hint="eastAsia"/>
          <w:sz w:val="24"/>
          <w:szCs w:val="24"/>
        </w:rPr>
        <w:t>：是指不符合法律法规的信息内容，包括宣扬血腥暴力、凶杀、恶意谩骂、侮辱诽谤他人的信息；容易诱发青少年不良思想行为和干扰青少年正常学习生活的内容，包括直接或隐晦表现人体性部位、性行为，具有挑逗性或污辱性的图片、音视频、动漫、文章等，以及散布色情交易、不正当交友等信息；侵犯他人隐私的内容，包括走光、偷拍、露点，以及利用网络恶意传播他人隐私的信息等；违背正确婚恋观和家庭伦理道德的内容，包括宣扬婚外情、一夜情、换妻、灵修、奥修、谭崔等的信息；结合页面内容、语境及常识判断，客户推广内容明显涉及淫秽色情信息或通过暗示、误导使人以为其推广内容涉及淫秽色情信息的。如以推广影楼、按摩、旅游、兼职、交友等正当行业为名，实则提供色情服务、信息及色情视频文字语音等服务；推广页面为酒店、酒吧、</w:t>
      </w:r>
      <w:r w:rsidRPr="009A7715">
        <w:rPr>
          <w:rFonts w:ascii="微软雅黑" w:eastAsia="微软雅黑" w:hAnsi="微软雅黑"/>
          <w:sz w:val="24"/>
          <w:szCs w:val="24"/>
        </w:rPr>
        <w:t>KTV、歌舞厅、夜总会、会所、夜店等夜晚娱乐、休闲、放松的娱乐场所，涉及招聘男女公关、包房公主、男女商务、夜场模特等夜场招聘的内容。</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非法票据类</w:t>
      </w:r>
      <w:r w:rsidRPr="009A7715">
        <w:rPr>
          <w:rFonts w:ascii="微软雅黑" w:eastAsia="微软雅黑" w:hAnsi="微软雅黑" w:hint="eastAsia"/>
          <w:sz w:val="24"/>
          <w:szCs w:val="24"/>
        </w:rPr>
        <w:t>：是指通过非正当渠道进行国家有法律法规限制的各种证明类票据的销售或发布信息等活动的企业或个人。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非法金融类</w:t>
      </w:r>
      <w:r w:rsidRPr="009A7715">
        <w:rPr>
          <w:rFonts w:ascii="微软雅黑" w:eastAsia="微软雅黑" w:hAnsi="微软雅黑" w:hint="eastAsia"/>
          <w:sz w:val="24"/>
          <w:szCs w:val="24"/>
        </w:rPr>
        <w:t>：是指采用金融活动中的任何一种形式或形式中的一部分活动为掩护，通过欺诈他人非法牟利的企业和个人。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非法产品销售类</w:t>
      </w:r>
      <w:r w:rsidRPr="009A7715">
        <w:rPr>
          <w:rFonts w:ascii="微软雅黑" w:eastAsia="微软雅黑" w:hAnsi="微软雅黑" w:hint="eastAsia"/>
          <w:sz w:val="24"/>
          <w:szCs w:val="24"/>
        </w:rPr>
        <w:t>：是指对国家明令禁止销售的产品或受国家严格控制的产品，进行非法生产、销售、维修或信息发布，以及对有可能</w:t>
      </w:r>
      <w:r w:rsidRPr="009A7715">
        <w:rPr>
          <w:rFonts w:ascii="微软雅黑" w:eastAsia="微软雅黑" w:hAnsi="微软雅黑" w:hint="eastAsia"/>
          <w:sz w:val="24"/>
          <w:szCs w:val="24"/>
        </w:rPr>
        <w:lastRenderedPageBreak/>
        <w:t>造成伤害事故或危害社会稳定的产品进行销售或销售信息发布的企业或个人。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信息交易类</w:t>
      </w:r>
      <w:r w:rsidRPr="009A7715">
        <w:rPr>
          <w:rFonts w:ascii="微软雅黑" w:eastAsia="微软雅黑" w:hAnsi="微软雅黑" w:hint="eastAsia"/>
          <w:sz w:val="24"/>
          <w:szCs w:val="24"/>
        </w:rPr>
        <w:t>：是指利用侵害他人隐私等手段通过非法渠道获得的个人或集体信息，且通过对获取信息进行散布传播从中谋取利益的企业或个人。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网络营销作弊类</w:t>
      </w:r>
      <w:r w:rsidRPr="009A7715">
        <w:rPr>
          <w:rFonts w:ascii="微软雅黑" w:eastAsia="微软雅黑" w:hAnsi="微软雅黑" w:hint="eastAsia"/>
          <w:sz w:val="24"/>
          <w:szCs w:val="24"/>
        </w:rPr>
        <w:t>：是指在网络营销或推广的过程中采用非正常手段达到目的，侵害到其他企业的利益的行为或销售此类产品的企业或个人。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彩票类</w:t>
      </w:r>
      <w:r w:rsidRPr="009A7715">
        <w:rPr>
          <w:rFonts w:ascii="微软雅黑" w:eastAsia="微软雅黑" w:hAnsi="微软雅黑" w:hint="eastAsia"/>
          <w:sz w:val="24"/>
          <w:szCs w:val="24"/>
        </w:rPr>
        <w:t>：涉及彩票的所有信息及其变体词视为违规。</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私服类</w:t>
      </w:r>
      <w:r w:rsidRPr="009A7715">
        <w:rPr>
          <w:rFonts w:ascii="微软雅黑" w:eastAsia="微软雅黑" w:hAnsi="微软雅黑" w:hint="eastAsia"/>
          <w:sz w:val="24"/>
          <w:szCs w:val="24"/>
        </w:rPr>
        <w:t>：是指从事“私服”运营或提供“外挂”“插件”服务或信息的网站。</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非法网络电话卡类</w:t>
      </w:r>
      <w:r w:rsidRPr="009A7715">
        <w:rPr>
          <w:rFonts w:ascii="微软雅黑" w:eastAsia="微软雅黑" w:hAnsi="微软雅黑" w:hint="eastAsia"/>
          <w:sz w:val="24"/>
          <w:szCs w:val="24"/>
        </w:rPr>
        <w:t>：是指代理或售卖非四大基础运营商“移动、联通、铁通、电信”所生产的网络电话卡产品的网站或客户。</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非法充值服务类</w:t>
      </w:r>
      <w:r w:rsidRPr="009A7715">
        <w:rPr>
          <w:rFonts w:ascii="微软雅黑" w:eastAsia="微软雅黑" w:hAnsi="微软雅黑" w:hint="eastAsia"/>
          <w:sz w:val="24"/>
          <w:szCs w:val="24"/>
        </w:rPr>
        <w:t>：是指通过互联网为用户提供充值续费服务的网站。</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仿冒他人网站类</w:t>
      </w:r>
      <w:r w:rsidRPr="009A7715">
        <w:rPr>
          <w:rFonts w:ascii="微软雅黑" w:eastAsia="微软雅黑" w:hAnsi="微软雅黑" w:hint="eastAsia"/>
          <w:sz w:val="24"/>
          <w:szCs w:val="24"/>
        </w:rPr>
        <w:t>：是指经核实为恶意抄袭、仿冒他人网站的企业或个人。如推广页面仿冒</w:t>
      </w:r>
      <w:r w:rsidRPr="009A7715">
        <w:rPr>
          <w:rFonts w:ascii="微软雅黑" w:eastAsia="微软雅黑" w:hAnsi="微软雅黑"/>
          <w:sz w:val="24"/>
          <w:szCs w:val="24"/>
        </w:rPr>
        <w:t>456网站、仿冒小米手机官网、仿冒家电维修品牌网站、仿冒物流品牌网站。</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诈骗类</w:t>
      </w:r>
      <w:r w:rsidRPr="009A7715">
        <w:rPr>
          <w:rFonts w:ascii="微软雅黑" w:eastAsia="微软雅黑" w:hAnsi="微软雅黑" w:hint="eastAsia"/>
          <w:sz w:val="24"/>
          <w:szCs w:val="24"/>
        </w:rPr>
        <w:t>：是指虚构事实隐瞒真相，骗取他人钱财的行为。</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百度利益相关类</w:t>
      </w:r>
      <w:r w:rsidRPr="009A7715">
        <w:rPr>
          <w:rFonts w:ascii="微软雅黑" w:eastAsia="微软雅黑" w:hAnsi="微软雅黑" w:hint="eastAsia"/>
          <w:sz w:val="24"/>
          <w:szCs w:val="24"/>
        </w:rPr>
        <w:t>：是指对于百度及百度关联公司的利益、商誉和品牌形象造成任何现或潜在的损害和冲突的相关方。如</w:t>
      </w:r>
      <w:r w:rsidRPr="009A7715">
        <w:rPr>
          <w:rFonts w:ascii="微软雅黑" w:eastAsia="微软雅黑" w:hAnsi="微软雅黑"/>
          <w:sz w:val="24"/>
          <w:szCs w:val="24"/>
        </w:rPr>
        <w:t>360搜索推广、谷歌推广、搜狗推广等；推广页面（注册信息页面、子页面、</w:t>
      </w:r>
      <w:r w:rsidRPr="009A7715">
        <w:rPr>
          <w:rFonts w:ascii="微软雅黑" w:eastAsia="微软雅黑" w:hAnsi="微软雅黑"/>
          <w:sz w:val="24"/>
          <w:szCs w:val="24"/>
        </w:rPr>
        <w:lastRenderedPageBreak/>
        <w:t>物料指向页面）内出现恶意仿冒百度搜索、百度知道、百度贴吧等百度相关产品内容，属于仿冒百度产品情况。</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考试作弊类</w:t>
      </w:r>
      <w:r w:rsidRPr="009A7715">
        <w:rPr>
          <w:rFonts w:ascii="微软雅黑" w:eastAsia="微软雅黑" w:hAnsi="微软雅黑" w:hint="eastAsia"/>
          <w:sz w:val="24"/>
          <w:szCs w:val="24"/>
        </w:rPr>
        <w:t>：指明示或暗示提供考前、考中、考后作弊服务。如提供或销售考前、考中答案；提供考后改分服务；提供用于考试作弊的器材。</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非法服务类</w:t>
      </w:r>
      <w:r w:rsidRPr="009A7715">
        <w:rPr>
          <w:rFonts w:ascii="微软雅黑" w:eastAsia="微软雅黑" w:hAnsi="微软雅黑" w:hint="eastAsia"/>
          <w:sz w:val="24"/>
          <w:szCs w:val="24"/>
        </w:rPr>
        <w:t>：</w:t>
      </w:r>
      <w:r w:rsidRPr="009A7715">
        <w:rPr>
          <w:rFonts w:ascii="微软雅黑" w:eastAsia="微软雅黑" w:hAnsi="微软雅黑"/>
          <w:sz w:val="24"/>
          <w:szCs w:val="24"/>
        </w:rPr>
        <w:t>是指推广客户涉及推广国家法律法规明令禁止的服务，包括但不限于损害他人人身、财产安全的服务。</w:t>
      </w:r>
    </w:p>
    <w:p w:rsidR="00262AEF" w:rsidRPr="009A7715" w:rsidRDefault="00262AEF"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传销类</w:t>
      </w:r>
      <w:r w:rsidRPr="009A7715">
        <w:rPr>
          <w:rFonts w:ascii="微软雅黑" w:eastAsia="微软雅黑" w:hAnsi="微软雅黑" w:hint="eastAsia"/>
          <w:sz w:val="24"/>
          <w:szCs w:val="24"/>
        </w:rPr>
        <w:t>：</w:t>
      </w:r>
      <w:r w:rsidRPr="009A7715">
        <w:rPr>
          <w:rFonts w:ascii="微软雅黑" w:eastAsia="微软雅黑" w:hAnsi="微软雅黑"/>
          <w:sz w:val="24"/>
          <w:szCs w:val="24"/>
        </w:rPr>
        <w:t>运作模式涉及四处“拉人头”、拉来的人头交费用入会、整个团队运作使用“复合提成”（以不断发展下线重复、累计提成）,如</w:t>
      </w:r>
      <w:r w:rsidRPr="009A7715">
        <w:rPr>
          <w:rFonts w:ascii="微软雅黑" w:eastAsia="微软雅黑" w:hAnsi="微软雅黑" w:hint="eastAsia"/>
          <w:sz w:val="24"/>
          <w:szCs w:val="24"/>
        </w:rPr>
        <w:t>：</w:t>
      </w:r>
      <w:r w:rsidRPr="009A7715">
        <w:rPr>
          <w:rFonts w:ascii="微软雅黑" w:eastAsia="微软雅黑" w:hAnsi="微软雅黑"/>
          <w:sz w:val="24"/>
          <w:szCs w:val="24"/>
        </w:rPr>
        <w:t>推广“网资”、“网络资本运作”、“连锁营业”（非实体店招商加盟等类似业务）等。</w:t>
      </w:r>
    </w:p>
    <w:p w:rsidR="00262AEF" w:rsidRPr="009A7715" w:rsidRDefault="00BF0237" w:rsidP="00262AEF">
      <w:pPr>
        <w:pStyle w:val="a9"/>
        <w:numPr>
          <w:ilvl w:val="2"/>
          <w:numId w:val="28"/>
        </w:numPr>
        <w:ind w:firstLineChars="0"/>
        <w:rPr>
          <w:rFonts w:ascii="微软雅黑" w:eastAsia="微软雅黑" w:hAnsi="微软雅黑"/>
          <w:sz w:val="24"/>
          <w:szCs w:val="24"/>
        </w:rPr>
      </w:pPr>
      <w:r w:rsidRPr="009A7715">
        <w:rPr>
          <w:rFonts w:ascii="微软雅黑" w:eastAsia="微软雅黑" w:hAnsi="微软雅黑" w:hint="eastAsia"/>
          <w:sz w:val="24"/>
          <w:szCs w:val="24"/>
          <w:u w:val="single"/>
        </w:rPr>
        <w:t>封建迷信类：</w:t>
      </w:r>
      <w:r w:rsidR="00684760" w:rsidRPr="009A7715">
        <w:rPr>
          <w:rFonts w:ascii="微软雅黑" w:eastAsia="微软雅黑" w:hAnsi="微软雅黑" w:hint="eastAsia"/>
          <w:sz w:val="24"/>
          <w:szCs w:val="24"/>
        </w:rPr>
        <w:t>受限对象是带有一定封建迷信、伪科学色彩的各类商品或服务，包含但不限于佛牌、佛珠、手串、玉器、罗盘、书籍、软件等。</w:t>
      </w:r>
      <w:r w:rsidR="00793800" w:rsidRPr="009A7715">
        <w:rPr>
          <w:rFonts w:ascii="微软雅黑" w:eastAsia="微软雅黑" w:hAnsi="微软雅黑" w:hint="eastAsia"/>
          <w:sz w:val="24"/>
          <w:szCs w:val="24"/>
        </w:rPr>
        <w:t>禁止</w:t>
      </w:r>
      <w:r w:rsidR="00684760" w:rsidRPr="009A7715">
        <w:rPr>
          <w:rFonts w:ascii="微软雅黑" w:eastAsia="微软雅黑" w:hAnsi="微软雅黑" w:hint="eastAsia"/>
          <w:sz w:val="24"/>
          <w:szCs w:val="24"/>
        </w:rPr>
        <w:t>任何用户销售算命软件，推广在线或线下算命，预测运势的服务，禁止任何用户对其销售的商品或服务的功能做出无法核实，无科学依据的断言或保障，例如一定能够改善运气、庇佑平安、中彩票、生男或生女、升官发财、规避灾祸等。禁止在推广泰国佛牌及其他商品或服务时，宣传其所谓的超度婴灵功能，及与此相似的功能效果。</w:t>
      </w:r>
    </w:p>
    <w:p w:rsidR="00262AEF" w:rsidRPr="009A7715" w:rsidRDefault="00262AEF" w:rsidP="00684760">
      <w:pPr>
        <w:pStyle w:val="a9"/>
        <w:numPr>
          <w:ilvl w:val="0"/>
          <w:numId w:val="34"/>
        </w:numPr>
        <w:ind w:firstLineChars="0"/>
        <w:rPr>
          <w:rFonts w:ascii="微软雅黑" w:eastAsia="微软雅黑" w:hAnsi="微软雅黑"/>
          <w:sz w:val="24"/>
          <w:szCs w:val="24"/>
        </w:rPr>
      </w:pPr>
      <w:r w:rsidRPr="009A7715">
        <w:rPr>
          <w:rFonts w:ascii="微软雅黑" w:eastAsia="微软雅黑" w:hAnsi="微软雅黑" w:hint="eastAsia"/>
          <w:sz w:val="24"/>
          <w:szCs w:val="24"/>
        </w:rPr>
        <w:t>部分行业准入原则：</w:t>
      </w:r>
    </w:p>
    <w:p w:rsidR="00262AEF" w:rsidRPr="009A7715" w:rsidRDefault="00262AEF" w:rsidP="003B66EC">
      <w:pPr>
        <w:pStyle w:val="a9"/>
        <w:numPr>
          <w:ilvl w:val="1"/>
          <w:numId w:val="39"/>
        </w:numPr>
        <w:ind w:firstLineChars="0"/>
        <w:rPr>
          <w:rFonts w:ascii="微软雅黑" w:eastAsia="微软雅黑" w:hAnsi="微软雅黑"/>
          <w:sz w:val="24"/>
          <w:szCs w:val="24"/>
        </w:rPr>
      </w:pPr>
      <w:r w:rsidRPr="009A7715">
        <w:rPr>
          <w:rFonts w:ascii="微软雅黑" w:eastAsia="微软雅黑" w:hAnsi="微软雅黑" w:hint="eastAsia"/>
          <w:sz w:val="24"/>
          <w:szCs w:val="24"/>
        </w:rPr>
        <w:t>一般化妆品生产类：需提供化妆品生产许可证</w:t>
      </w:r>
    </w:p>
    <w:p w:rsidR="00262AEF" w:rsidRDefault="00262AEF" w:rsidP="003B66EC">
      <w:pPr>
        <w:pStyle w:val="a9"/>
        <w:numPr>
          <w:ilvl w:val="1"/>
          <w:numId w:val="39"/>
        </w:numPr>
        <w:ind w:firstLineChars="0"/>
        <w:rPr>
          <w:rFonts w:ascii="微软雅黑" w:eastAsia="微软雅黑" w:hAnsi="微软雅黑"/>
          <w:sz w:val="24"/>
          <w:szCs w:val="24"/>
        </w:rPr>
      </w:pPr>
      <w:r w:rsidRPr="009A7715">
        <w:rPr>
          <w:rFonts w:ascii="微软雅黑" w:eastAsia="微软雅黑" w:hAnsi="微软雅黑" w:hint="eastAsia"/>
          <w:sz w:val="24"/>
          <w:szCs w:val="24"/>
        </w:rPr>
        <w:t>特殊用途化妆品生产类：需提供特殊化妆品生产许可证或批件；特殊</w:t>
      </w:r>
      <w:r w:rsidRPr="009A7715">
        <w:rPr>
          <w:rFonts w:ascii="微软雅黑" w:eastAsia="微软雅黑" w:hAnsi="微软雅黑" w:hint="eastAsia"/>
          <w:sz w:val="24"/>
          <w:szCs w:val="24"/>
        </w:rPr>
        <w:lastRenderedPageBreak/>
        <w:t>用途化妆品指生产用于育发、染发、烫发、脱发、美乳、健美、除臭、祛斑、防晒的化妆品</w:t>
      </w:r>
    </w:p>
    <w:p w:rsidR="00C36744" w:rsidRPr="009A7715" w:rsidRDefault="00C36744" w:rsidP="003B66EC">
      <w:pPr>
        <w:pStyle w:val="a9"/>
        <w:numPr>
          <w:ilvl w:val="1"/>
          <w:numId w:val="39"/>
        </w:numPr>
        <w:ind w:firstLineChars="0"/>
        <w:rPr>
          <w:rFonts w:ascii="微软雅黑" w:eastAsia="微软雅黑" w:hAnsi="微软雅黑"/>
          <w:sz w:val="24"/>
          <w:szCs w:val="24"/>
        </w:rPr>
      </w:pPr>
      <w:r w:rsidRPr="00C36744">
        <w:rPr>
          <w:rFonts w:ascii="微软雅黑" w:eastAsia="微软雅黑" w:hAnsi="微软雅黑" w:hint="eastAsia"/>
          <w:sz w:val="24"/>
          <w:szCs w:val="24"/>
        </w:rPr>
        <w:t>保健品：保健品批准证书或注册批件、保健食品广告审查表、医疗广告成品样件；保健品指不具有治疗功效，但具有改善、调节人体机能的经加工后的特殊食品为保健品</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食品销售类：食品经营许可证</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涉及手术方式的营利性美容医院（包括纹身、刺青等）：医疗机构执业许可证</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非手术方式美容机构：营业执照</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数码产品类：数码、电影、视频类推广承诺函</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股票类：经营股票承销业务资格证书</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贵金属交易平台类：贵金属交易所（中心）会员查询截图</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期刊类：期刊出版许可证</w:t>
      </w:r>
    </w:p>
    <w:p w:rsidR="00262AEF" w:rsidRPr="009A7715" w:rsidRDefault="00262AEF" w:rsidP="00A9008E">
      <w:pPr>
        <w:pStyle w:val="a9"/>
        <w:numPr>
          <w:ilvl w:val="1"/>
          <w:numId w:val="37"/>
        </w:numPr>
        <w:ind w:firstLineChars="0"/>
        <w:rPr>
          <w:rFonts w:ascii="微软雅黑" w:eastAsia="微软雅黑" w:hAnsi="微软雅黑"/>
          <w:sz w:val="24"/>
          <w:szCs w:val="24"/>
        </w:rPr>
      </w:pPr>
      <w:r w:rsidRPr="009A7715">
        <w:rPr>
          <w:rFonts w:ascii="微软雅黑" w:eastAsia="微软雅黑" w:hAnsi="微软雅黑" w:hint="eastAsia"/>
          <w:sz w:val="24"/>
          <w:szCs w:val="24"/>
        </w:rPr>
        <w:t>其他行业准入资质详情见《可选资质行业提交标准列表》</w:t>
      </w:r>
    </w:p>
    <w:p w:rsidR="00262AEF" w:rsidRPr="009A7715" w:rsidRDefault="00262AEF" w:rsidP="00262AEF">
      <w:pPr>
        <w:rPr>
          <w:rFonts w:ascii="微软雅黑" w:eastAsia="微软雅黑" w:hAnsi="微软雅黑"/>
          <w:sz w:val="24"/>
          <w:szCs w:val="24"/>
        </w:rPr>
      </w:pPr>
      <w:r w:rsidRPr="009A7715">
        <w:rPr>
          <w:rFonts w:ascii="微软雅黑" w:eastAsia="微软雅黑" w:hAnsi="微软雅黑" w:hint="eastAsia"/>
          <w:sz w:val="24"/>
          <w:szCs w:val="24"/>
        </w:rPr>
        <w:t>3、页面审查政策：</w:t>
      </w:r>
    </w:p>
    <w:p w:rsidR="00262AEF" w:rsidRPr="009A7715" w:rsidRDefault="00262AEF" w:rsidP="00BF0237">
      <w:pPr>
        <w:pStyle w:val="a9"/>
        <w:ind w:left="420" w:firstLineChars="0" w:firstLine="0"/>
        <w:rPr>
          <w:rFonts w:ascii="微软雅黑" w:eastAsia="微软雅黑" w:hAnsi="微软雅黑"/>
          <w:sz w:val="24"/>
          <w:szCs w:val="24"/>
        </w:rPr>
      </w:pPr>
      <w:r w:rsidRPr="009A7715">
        <w:rPr>
          <w:rFonts w:ascii="微软雅黑" w:eastAsia="微软雅黑" w:hAnsi="微软雅黑" w:hint="eastAsia"/>
          <w:sz w:val="24"/>
          <w:szCs w:val="24"/>
        </w:rPr>
        <w:t>总则：网站建设必须符合网站的完整性、一致性、合法性三大原则。</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网站的完整性：完整网站应包括：公司名称，简单的公司、产品简介及详细联系方式；网站各页面应建设完整，子页面可以正常访问，无死链情况</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网站的一致性：网站内公司名称与注册信息网站名称必须一致；网站名称如涉及具体行业和经营内容，需与网站内的经营内容一致</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网站的合法性：客户网站（包括注册信息网站和物料推广页面）不得</w:t>
      </w:r>
      <w:r w:rsidRPr="009A7715">
        <w:rPr>
          <w:rFonts w:ascii="微软雅黑" w:eastAsia="微软雅黑" w:hAnsi="微软雅黑" w:hint="eastAsia"/>
          <w:sz w:val="24"/>
          <w:szCs w:val="24"/>
        </w:rPr>
        <w:lastRenderedPageBreak/>
        <w:t>存在非法信息（详见</w:t>
      </w:r>
      <w:r w:rsidRPr="009A7715">
        <w:rPr>
          <w:rFonts w:ascii="微软雅黑" w:eastAsia="微软雅黑" w:hAnsi="微软雅黑"/>
          <w:sz w:val="24"/>
          <w:szCs w:val="24"/>
        </w:rPr>
        <w:t>《信息审核黑名单》）以及非法恶意代码跳转网站信息</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页面制作规范——非软文页面</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完整性规范：</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头部左侧或头部上端必须有百姓网</w:t>
      </w:r>
      <w:r w:rsidRPr="009A7715">
        <w:rPr>
          <w:rFonts w:ascii="微软雅黑" w:eastAsia="微软雅黑" w:hAnsi="微软雅黑"/>
          <w:sz w:val="24"/>
          <w:szCs w:val="24"/>
        </w:rPr>
        <w:t>logo，标准不可小于95px*48px，不可对logo进行任何拉伸、异色、隐藏、堆叠等处理，确保logo展现的完整性和醒目性</w:t>
      </w:r>
      <w:r w:rsidRPr="009A7715">
        <w:rPr>
          <w:rFonts w:ascii="微软雅黑" w:eastAsia="微软雅黑" w:hAnsi="微软雅黑" w:hint="eastAsia"/>
          <w:sz w:val="24"/>
          <w:szCs w:val="24"/>
        </w:rPr>
        <w:t>；头部logo必须能外链到www</w:t>
      </w:r>
      <w:r w:rsidRPr="009A7715">
        <w:rPr>
          <w:rFonts w:ascii="微软雅黑" w:eastAsia="微软雅黑" w:hAnsi="微软雅黑"/>
          <w:sz w:val="24"/>
          <w:szCs w:val="24"/>
        </w:rPr>
        <w:t>.baixing.com</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底部加上百姓网的备案信息：百姓网股份有限公司，沪</w:t>
      </w:r>
      <w:r w:rsidRPr="009A7715">
        <w:rPr>
          <w:rFonts w:ascii="微软雅黑" w:eastAsia="微软雅黑" w:hAnsi="微软雅黑"/>
          <w:sz w:val="24"/>
          <w:szCs w:val="24"/>
        </w:rPr>
        <w:t>ICP备06019413号</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页面中任何元素不得遮挡logo及备案信息</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一致性规范：</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页面不允许出现任何非百姓网logo，非百姓网公司信息，非百姓网400电话，非百姓网微信公众号</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页面需要类似百姓网主站页面建设，即需要在格式、色调上与www</w:t>
      </w:r>
      <w:r w:rsidRPr="009A7715">
        <w:rPr>
          <w:rFonts w:ascii="微软雅黑" w:eastAsia="微软雅黑" w:hAnsi="微软雅黑"/>
          <w:sz w:val="24"/>
          <w:szCs w:val="24"/>
        </w:rPr>
        <w:t>.baixing.com</w:t>
      </w:r>
      <w:r w:rsidRPr="009A7715">
        <w:rPr>
          <w:rFonts w:ascii="微软雅黑" w:eastAsia="微软雅黑" w:hAnsi="微软雅黑" w:hint="eastAsia"/>
          <w:sz w:val="24"/>
          <w:szCs w:val="24"/>
        </w:rPr>
        <w:t>相符</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合法性规范：</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页面及页面跳转页面不允许出现非法信息（详见《信息审核黑名单》）</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页面不允许使用非法恶意代码跳转网站信息，包括但不限于使用iframe、form等技术在页面或url上做非法跳转</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lastRenderedPageBreak/>
        <w:t>页面经营内容必须与提交的资质相符，不允许推广非资质许可下的任何内容</w:t>
      </w:r>
    </w:p>
    <w:p w:rsidR="00262AEF" w:rsidRPr="009A7715" w:rsidRDefault="00262AEF" w:rsidP="00A9008E">
      <w:pPr>
        <w:pStyle w:val="a9"/>
        <w:numPr>
          <w:ilvl w:val="0"/>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页面制作规范——软文页面</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页面制作规则必须符合非软文页面的各条要求</w:t>
      </w:r>
    </w:p>
    <w:p w:rsidR="00262AEF" w:rsidRPr="009A7715" w:rsidRDefault="00262AEF" w:rsidP="00A9008E">
      <w:pPr>
        <w:pStyle w:val="a9"/>
        <w:numPr>
          <w:ilvl w:val="1"/>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软文页面投放规范</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着陆页必须为列表页，列表页中必须包含10条及以上推广内容</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着陆页头部必须有百姓网导航栏，如百姓健康-化妆品-祛斑，并且导航栏中的字段必须能跳转到对应的百姓网页面（详见《导航栏字段列表》）</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着陆页中不允许出现微信号等个人联系方式，不允许出现个人经历、个人推荐等内容，可以添加点击联系等引导跳转字段</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列表跳转页面必须保留百姓网logo及导航栏</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列表跳转页面上部必须体现售卖的产品图片、产品信息和简要介绍</w:t>
      </w:r>
    </w:p>
    <w:p w:rsidR="00262AEF" w:rsidRPr="009A7715" w:rsidRDefault="00262AEF" w:rsidP="00A9008E">
      <w:pPr>
        <w:pStyle w:val="a9"/>
        <w:numPr>
          <w:ilvl w:val="2"/>
          <w:numId w:val="38"/>
        </w:numPr>
        <w:ind w:firstLineChars="0"/>
        <w:rPr>
          <w:rFonts w:ascii="微软雅黑" w:eastAsia="微软雅黑" w:hAnsi="微软雅黑"/>
          <w:sz w:val="24"/>
          <w:szCs w:val="24"/>
        </w:rPr>
      </w:pPr>
      <w:r w:rsidRPr="009A7715">
        <w:rPr>
          <w:rFonts w:ascii="微软雅黑" w:eastAsia="微软雅黑" w:hAnsi="微软雅黑" w:hint="eastAsia"/>
          <w:sz w:val="24"/>
          <w:szCs w:val="24"/>
        </w:rPr>
        <w:t>列表跳转页面下部可以使用软文模式，并且添加个人联系方式</w:t>
      </w:r>
    </w:p>
    <w:p w:rsidR="00C36744" w:rsidRPr="00C36744" w:rsidRDefault="00C36744" w:rsidP="00C36744">
      <w:pPr>
        <w:pStyle w:val="a9"/>
        <w:widowControl/>
        <w:shd w:val="clear" w:color="auto" w:fill="FFFFFF"/>
        <w:spacing w:line="360" w:lineRule="atLeast"/>
        <w:ind w:left="360" w:firstLineChars="0" w:firstLine="0"/>
        <w:jc w:val="left"/>
        <w:rPr>
          <w:rFonts w:ascii="微软雅黑" w:eastAsia="微软雅黑" w:hAnsi="微软雅黑"/>
          <w:sz w:val="24"/>
          <w:szCs w:val="24"/>
        </w:rPr>
      </w:pPr>
      <w:r w:rsidRPr="00C36744">
        <w:rPr>
          <w:rFonts w:ascii="微软雅黑" w:eastAsia="微软雅黑" w:hAnsi="微软雅黑" w:hint="eastAsia"/>
          <w:sz w:val="24"/>
          <w:szCs w:val="24"/>
        </w:rPr>
        <w:t>三、特别提示：</w:t>
      </w:r>
    </w:p>
    <w:p w:rsidR="00C36744" w:rsidRPr="00C36744" w:rsidRDefault="00C36744" w:rsidP="00C36744">
      <w:pPr>
        <w:pStyle w:val="a9"/>
        <w:widowControl/>
        <w:shd w:val="clear" w:color="auto" w:fill="FFFFFF"/>
        <w:spacing w:line="360" w:lineRule="atLeast"/>
        <w:ind w:left="360" w:firstLineChars="0" w:firstLine="0"/>
        <w:jc w:val="left"/>
        <w:rPr>
          <w:rFonts w:ascii="微软雅黑" w:eastAsia="微软雅黑" w:hAnsi="微软雅黑"/>
          <w:sz w:val="24"/>
          <w:szCs w:val="24"/>
        </w:rPr>
      </w:pPr>
      <w:r w:rsidRPr="00C36744">
        <w:rPr>
          <w:rFonts w:ascii="微软雅黑" w:eastAsia="微软雅黑" w:hAnsi="微软雅黑" w:hint="eastAsia"/>
          <w:sz w:val="24"/>
          <w:szCs w:val="24"/>
        </w:rPr>
        <w:t>1、用户购买站外推广时，表明用户已详细阅读并完全理解本文件，同时同意严格遵守本文件的相关约定。</w:t>
      </w:r>
    </w:p>
    <w:p w:rsidR="00C36744" w:rsidRPr="00C36744" w:rsidRDefault="00C36744" w:rsidP="00C36744">
      <w:pPr>
        <w:pStyle w:val="a9"/>
        <w:widowControl/>
        <w:shd w:val="clear" w:color="auto" w:fill="FFFFFF"/>
        <w:spacing w:line="360" w:lineRule="atLeast"/>
        <w:ind w:left="360" w:firstLineChars="0" w:firstLine="0"/>
        <w:jc w:val="left"/>
        <w:rPr>
          <w:rFonts w:ascii="微软雅黑" w:eastAsia="微软雅黑" w:hAnsi="微软雅黑"/>
          <w:sz w:val="24"/>
          <w:szCs w:val="24"/>
        </w:rPr>
      </w:pPr>
      <w:r w:rsidRPr="00C36744">
        <w:rPr>
          <w:rFonts w:ascii="微软雅黑" w:eastAsia="微软雅黑" w:hAnsi="微软雅黑" w:hint="eastAsia"/>
          <w:sz w:val="24"/>
          <w:szCs w:val="24"/>
        </w:rPr>
        <w:lastRenderedPageBreak/>
        <w:t>2、百姓网保留在任何时刻变动或更新本文件部分或全部内容的权利，此等修改无须向用户或任何第三方告知或专门通知，自本公司作出修改决定之时起自动更新并生效。</w:t>
      </w:r>
    </w:p>
    <w:p w:rsidR="00C36744" w:rsidRPr="00C36744" w:rsidRDefault="00C36744" w:rsidP="00C36744">
      <w:pPr>
        <w:pStyle w:val="a9"/>
        <w:widowControl/>
        <w:shd w:val="clear" w:color="auto" w:fill="FFFFFF"/>
        <w:spacing w:line="360" w:lineRule="atLeast"/>
        <w:ind w:left="360" w:firstLineChars="0" w:firstLine="0"/>
        <w:jc w:val="left"/>
        <w:rPr>
          <w:rFonts w:ascii="微软雅黑" w:eastAsia="微软雅黑" w:hAnsi="微软雅黑"/>
          <w:sz w:val="24"/>
          <w:szCs w:val="24"/>
        </w:rPr>
      </w:pPr>
      <w:r w:rsidRPr="00C36744">
        <w:rPr>
          <w:rFonts w:ascii="微软雅黑" w:eastAsia="微软雅黑" w:hAnsi="微软雅黑" w:hint="eastAsia"/>
          <w:sz w:val="24"/>
          <w:szCs w:val="24"/>
        </w:rPr>
        <w:t>四、</w:t>
      </w:r>
      <w:r w:rsidRPr="00C36744">
        <w:rPr>
          <w:rFonts w:ascii="微软雅黑" w:eastAsia="微软雅黑" w:hAnsi="微软雅黑" w:hint="eastAsia"/>
          <w:sz w:val="24"/>
          <w:szCs w:val="24"/>
        </w:rPr>
        <w:t>争议解约</w:t>
      </w:r>
    </w:p>
    <w:p w:rsidR="00C36744" w:rsidRPr="00C36744" w:rsidRDefault="00C36744" w:rsidP="00C36744">
      <w:pPr>
        <w:pStyle w:val="a9"/>
        <w:widowControl/>
        <w:shd w:val="clear" w:color="auto" w:fill="FFFFFF"/>
        <w:spacing w:line="360" w:lineRule="atLeast"/>
        <w:ind w:left="360" w:firstLineChars="0" w:firstLine="0"/>
        <w:jc w:val="left"/>
        <w:rPr>
          <w:rFonts w:ascii="微软雅黑" w:eastAsia="微软雅黑" w:hAnsi="微软雅黑"/>
          <w:sz w:val="24"/>
          <w:szCs w:val="24"/>
        </w:rPr>
      </w:pPr>
      <w:r w:rsidRPr="00C36744">
        <w:rPr>
          <w:rFonts w:ascii="微软雅黑" w:eastAsia="微软雅黑" w:hAnsi="微软雅黑" w:hint="eastAsia"/>
          <w:sz w:val="24"/>
          <w:szCs w:val="24"/>
        </w:rPr>
        <w:t>1、本协议的签订、履行、解释均适用中华人民共和国法律。</w:t>
      </w:r>
    </w:p>
    <w:p w:rsidR="00C36744" w:rsidRDefault="00C36744" w:rsidP="00C36744">
      <w:pPr>
        <w:pStyle w:val="a9"/>
        <w:widowControl/>
        <w:shd w:val="clear" w:color="auto" w:fill="FFFFFF"/>
        <w:spacing w:line="360" w:lineRule="atLeast"/>
        <w:ind w:left="360" w:firstLineChars="0" w:firstLine="0"/>
        <w:jc w:val="left"/>
        <w:rPr>
          <w:rFonts w:ascii="微软雅黑" w:eastAsia="微软雅黑" w:hAnsi="微软雅黑"/>
          <w:sz w:val="24"/>
          <w:szCs w:val="24"/>
        </w:rPr>
      </w:pPr>
      <w:r w:rsidRPr="00C36744">
        <w:rPr>
          <w:rFonts w:ascii="微软雅黑" w:eastAsia="微软雅黑" w:hAnsi="微软雅黑" w:hint="eastAsia"/>
          <w:sz w:val="24"/>
          <w:szCs w:val="24"/>
        </w:rPr>
        <w:t>2、因履行本协议发生的争议，百姓网应与您协商解决；协商不成时任何一方均可向上海市闵行区人民法院提起诉讼解决。</w:t>
      </w:r>
    </w:p>
    <w:p w:rsidR="00C36744" w:rsidRPr="009417C0" w:rsidRDefault="00C36744" w:rsidP="00C36744">
      <w:pPr>
        <w:widowControl/>
        <w:shd w:val="clear" w:color="auto" w:fill="FFFFFF"/>
        <w:ind w:leftChars="100" w:left="210" w:firstLine="150"/>
        <w:jc w:val="left"/>
        <w:rPr>
          <w:rFonts w:ascii="微软雅黑" w:eastAsia="微软雅黑" w:hAnsi="微软雅黑"/>
          <w:sz w:val="24"/>
          <w:szCs w:val="24"/>
        </w:rPr>
      </w:pPr>
      <w:r>
        <w:rPr>
          <w:rFonts w:ascii="微软雅黑" w:eastAsia="微软雅黑" w:hAnsi="微软雅黑" w:hint="eastAsia"/>
          <w:sz w:val="24"/>
          <w:szCs w:val="24"/>
        </w:rPr>
        <w:t>3、</w:t>
      </w:r>
      <w:r w:rsidRPr="009417C0">
        <w:rPr>
          <w:rFonts w:ascii="微软雅黑" w:eastAsia="微软雅黑" w:hAnsi="微软雅黑" w:hint="eastAsia"/>
          <w:sz w:val="24"/>
          <w:szCs w:val="24"/>
        </w:rPr>
        <w:t>其他未尽规范事宜，请参照《百姓网信息质量公约》和《百姓网用户协议》的规则等规定进行处理。</w:t>
      </w:r>
    </w:p>
    <w:p w:rsidR="009A7715" w:rsidRPr="00C36744" w:rsidRDefault="009A7715" w:rsidP="00C36744">
      <w:pPr>
        <w:pStyle w:val="a9"/>
        <w:widowControl/>
        <w:shd w:val="clear" w:color="auto" w:fill="FFFFFF"/>
        <w:spacing w:line="360" w:lineRule="atLeast"/>
        <w:ind w:left="360" w:firstLineChars="0" w:firstLine="0"/>
        <w:jc w:val="left"/>
        <w:rPr>
          <w:rFonts w:ascii="微软雅黑" w:eastAsia="微软雅黑" w:hAnsi="微软雅黑" w:hint="eastAsia"/>
          <w:sz w:val="24"/>
          <w:szCs w:val="24"/>
        </w:rPr>
      </w:pPr>
    </w:p>
    <w:sectPr w:rsidR="009A7715" w:rsidRPr="00C367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707" w:rsidRDefault="00D96707" w:rsidP="00BB10DB">
      <w:r>
        <w:separator/>
      </w:r>
    </w:p>
  </w:endnote>
  <w:endnote w:type="continuationSeparator" w:id="0">
    <w:p w:rsidR="00D96707" w:rsidRDefault="00D96707" w:rsidP="00BB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707" w:rsidRDefault="00D96707" w:rsidP="00BB10DB">
      <w:r>
        <w:separator/>
      </w:r>
    </w:p>
  </w:footnote>
  <w:footnote w:type="continuationSeparator" w:id="0">
    <w:p w:rsidR="00D96707" w:rsidRDefault="00D96707" w:rsidP="00BB1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1339"/>
    <w:multiLevelType w:val="multilevel"/>
    <w:tmpl w:val="561AA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40271"/>
    <w:multiLevelType w:val="multilevel"/>
    <w:tmpl w:val="ACE8B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C3D72"/>
    <w:multiLevelType w:val="hybridMultilevel"/>
    <w:tmpl w:val="538EF1D8"/>
    <w:lvl w:ilvl="0" w:tplc="206E6C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260EE"/>
    <w:multiLevelType w:val="multilevel"/>
    <w:tmpl w:val="B86CB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0566C"/>
    <w:multiLevelType w:val="multilevel"/>
    <w:tmpl w:val="64C41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27A05"/>
    <w:multiLevelType w:val="multilevel"/>
    <w:tmpl w:val="D1F65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52E53"/>
    <w:multiLevelType w:val="multilevel"/>
    <w:tmpl w:val="D284C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D3298"/>
    <w:multiLevelType w:val="hybridMultilevel"/>
    <w:tmpl w:val="A82E93AE"/>
    <w:lvl w:ilvl="0" w:tplc="E0965DB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8561F"/>
    <w:multiLevelType w:val="hybridMultilevel"/>
    <w:tmpl w:val="75D61280"/>
    <w:lvl w:ilvl="0" w:tplc="D3AE5042">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91F3B"/>
    <w:multiLevelType w:val="multilevel"/>
    <w:tmpl w:val="C3E23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C2FAB"/>
    <w:multiLevelType w:val="multilevel"/>
    <w:tmpl w:val="C248D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069C1"/>
    <w:multiLevelType w:val="hybridMultilevel"/>
    <w:tmpl w:val="A89E5764"/>
    <w:lvl w:ilvl="0" w:tplc="08225816">
      <w:start w:val="4"/>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D7223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F7A147C"/>
    <w:multiLevelType w:val="hybridMultilevel"/>
    <w:tmpl w:val="4134C0DC"/>
    <w:lvl w:ilvl="0" w:tplc="8FA89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E327A1"/>
    <w:multiLevelType w:val="multilevel"/>
    <w:tmpl w:val="258CD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B0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CFE167A"/>
    <w:multiLevelType w:val="multilevel"/>
    <w:tmpl w:val="D1DEB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C1E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15C15D7"/>
    <w:multiLevelType w:val="multilevel"/>
    <w:tmpl w:val="FDA07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54CD2"/>
    <w:multiLevelType w:val="multilevel"/>
    <w:tmpl w:val="8FF67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9306E"/>
    <w:multiLevelType w:val="multilevel"/>
    <w:tmpl w:val="55E8F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610A0"/>
    <w:multiLevelType w:val="multilevel"/>
    <w:tmpl w:val="F9A27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5756B"/>
    <w:multiLevelType w:val="multilevel"/>
    <w:tmpl w:val="DAE88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10E2E"/>
    <w:multiLevelType w:val="multilevel"/>
    <w:tmpl w:val="7F787F1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4" w15:restartNumberingAfterBreak="0">
    <w:nsid w:val="537B6DCD"/>
    <w:multiLevelType w:val="multilevel"/>
    <w:tmpl w:val="436E4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23E18"/>
    <w:multiLevelType w:val="multilevel"/>
    <w:tmpl w:val="D82829CC"/>
    <w:lvl w:ilvl="0">
      <w:start w:val="1"/>
      <w:numFmt w:val="decimal"/>
      <w:lvlText w:val="%1"/>
      <w:lvlJc w:val="left"/>
      <w:pPr>
        <w:ind w:left="425" w:hanging="425"/>
      </w:pPr>
    </w:lvl>
    <w:lvl w:ilvl="1">
      <w:start w:val="1"/>
      <w:numFmt w:val="decimal"/>
      <w:lvlText w:val="%2."/>
      <w:lvlJc w:val="left"/>
      <w:pPr>
        <w:ind w:left="850"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CE61F6F"/>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F6A2701"/>
    <w:multiLevelType w:val="multilevel"/>
    <w:tmpl w:val="34B8D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0188A"/>
    <w:multiLevelType w:val="multilevel"/>
    <w:tmpl w:val="3492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A3A67"/>
    <w:multiLevelType w:val="multilevel"/>
    <w:tmpl w:val="8772B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725D7"/>
    <w:multiLevelType w:val="multilevel"/>
    <w:tmpl w:val="CE483C90"/>
    <w:lvl w:ilvl="0">
      <w:start w:val="2"/>
      <w:numFmt w:val="decimal"/>
      <w:lvlText w:val="%1"/>
      <w:lvlJc w:val="left"/>
      <w:pPr>
        <w:ind w:left="360" w:hanging="360"/>
      </w:pPr>
      <w:rPr>
        <w:rFonts w:hint="default"/>
      </w:rPr>
    </w:lvl>
    <w:lvl w:ilvl="1">
      <w:start w:val="4"/>
      <w:numFmt w:val="decimal"/>
      <w:lvlText w:val="%1.%2"/>
      <w:lvlJc w:val="left"/>
      <w:pPr>
        <w:ind w:left="1211"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1" w15:restartNumberingAfterBreak="0">
    <w:nsid w:val="668C4A3F"/>
    <w:multiLevelType w:val="multilevel"/>
    <w:tmpl w:val="2924B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352B7"/>
    <w:multiLevelType w:val="multilevel"/>
    <w:tmpl w:val="15B04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22F4D"/>
    <w:multiLevelType w:val="multilevel"/>
    <w:tmpl w:val="C136D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D0F8D"/>
    <w:multiLevelType w:val="multilevel"/>
    <w:tmpl w:val="995E1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11C12"/>
    <w:multiLevelType w:val="multilevel"/>
    <w:tmpl w:val="2F30D372"/>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36" w15:restartNumberingAfterBreak="0">
    <w:nsid w:val="7B8B51F3"/>
    <w:multiLevelType w:val="multilevel"/>
    <w:tmpl w:val="53A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85B65"/>
    <w:multiLevelType w:val="multilevel"/>
    <w:tmpl w:val="E0BE5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A6DF8"/>
    <w:multiLevelType w:val="multilevel"/>
    <w:tmpl w:val="42ECB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1"/>
  </w:num>
  <w:num w:numId="4">
    <w:abstractNumId w:val="9"/>
  </w:num>
  <w:num w:numId="5">
    <w:abstractNumId w:val="29"/>
  </w:num>
  <w:num w:numId="6">
    <w:abstractNumId w:val="6"/>
  </w:num>
  <w:num w:numId="7">
    <w:abstractNumId w:val="27"/>
  </w:num>
  <w:num w:numId="8">
    <w:abstractNumId w:val="24"/>
  </w:num>
  <w:num w:numId="9">
    <w:abstractNumId w:val="5"/>
  </w:num>
  <w:num w:numId="10">
    <w:abstractNumId w:val="3"/>
  </w:num>
  <w:num w:numId="11">
    <w:abstractNumId w:val="31"/>
  </w:num>
  <w:num w:numId="12">
    <w:abstractNumId w:val="36"/>
  </w:num>
  <w:num w:numId="13">
    <w:abstractNumId w:val="32"/>
  </w:num>
  <w:num w:numId="14">
    <w:abstractNumId w:val="20"/>
  </w:num>
  <w:num w:numId="15">
    <w:abstractNumId w:val="38"/>
  </w:num>
  <w:num w:numId="16">
    <w:abstractNumId w:val="14"/>
  </w:num>
  <w:num w:numId="17">
    <w:abstractNumId w:val="4"/>
  </w:num>
  <w:num w:numId="18">
    <w:abstractNumId w:val="18"/>
  </w:num>
  <w:num w:numId="19">
    <w:abstractNumId w:val="37"/>
  </w:num>
  <w:num w:numId="20">
    <w:abstractNumId w:val="21"/>
  </w:num>
  <w:num w:numId="21">
    <w:abstractNumId w:val="16"/>
  </w:num>
  <w:num w:numId="22">
    <w:abstractNumId w:val="28"/>
  </w:num>
  <w:num w:numId="23">
    <w:abstractNumId w:val="22"/>
  </w:num>
  <w:num w:numId="24">
    <w:abstractNumId w:val="19"/>
  </w:num>
  <w:num w:numId="25">
    <w:abstractNumId w:val="10"/>
  </w:num>
  <w:num w:numId="26">
    <w:abstractNumId w:val="34"/>
  </w:num>
  <w:num w:numId="27">
    <w:abstractNumId w:val="2"/>
  </w:num>
  <w:num w:numId="28">
    <w:abstractNumId w:val="15"/>
  </w:num>
  <w:num w:numId="29">
    <w:abstractNumId w:val="26"/>
  </w:num>
  <w:num w:numId="30">
    <w:abstractNumId w:val="7"/>
  </w:num>
  <w:num w:numId="31">
    <w:abstractNumId w:val="12"/>
  </w:num>
  <w:num w:numId="32">
    <w:abstractNumId w:val="11"/>
  </w:num>
  <w:num w:numId="33">
    <w:abstractNumId w:val="13"/>
  </w:num>
  <w:num w:numId="34">
    <w:abstractNumId w:val="8"/>
  </w:num>
  <w:num w:numId="35">
    <w:abstractNumId w:val="25"/>
  </w:num>
  <w:num w:numId="36">
    <w:abstractNumId w:val="17"/>
  </w:num>
  <w:num w:numId="37">
    <w:abstractNumId w:val="30"/>
  </w:num>
  <w:num w:numId="38">
    <w:abstractNumId w:val="3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19"/>
    <w:rsid w:val="000A7115"/>
    <w:rsid w:val="000C5743"/>
    <w:rsid w:val="00132B9E"/>
    <w:rsid w:val="00262AEF"/>
    <w:rsid w:val="002D45F9"/>
    <w:rsid w:val="003B66EC"/>
    <w:rsid w:val="00466A1E"/>
    <w:rsid w:val="006567F0"/>
    <w:rsid w:val="00684760"/>
    <w:rsid w:val="007324EF"/>
    <w:rsid w:val="00793800"/>
    <w:rsid w:val="00847F19"/>
    <w:rsid w:val="009417C0"/>
    <w:rsid w:val="00965B62"/>
    <w:rsid w:val="009A7715"/>
    <w:rsid w:val="00A9008E"/>
    <w:rsid w:val="00AF4EF3"/>
    <w:rsid w:val="00BB10DB"/>
    <w:rsid w:val="00BF0237"/>
    <w:rsid w:val="00C36744"/>
    <w:rsid w:val="00C82214"/>
    <w:rsid w:val="00D96707"/>
    <w:rsid w:val="00E80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08FF9"/>
  <w15:chartTrackingRefBased/>
  <w15:docId w15:val="{0D5E83BD-CB0E-4F14-B1BA-FC982C47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0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0DB"/>
    <w:rPr>
      <w:sz w:val="18"/>
      <w:szCs w:val="18"/>
    </w:rPr>
  </w:style>
  <w:style w:type="paragraph" w:styleId="a5">
    <w:name w:val="footer"/>
    <w:basedOn w:val="a"/>
    <w:link w:val="a6"/>
    <w:uiPriority w:val="99"/>
    <w:unhideWhenUsed/>
    <w:rsid w:val="00BB10DB"/>
    <w:pPr>
      <w:tabs>
        <w:tab w:val="center" w:pos="4153"/>
        <w:tab w:val="right" w:pos="8306"/>
      </w:tabs>
      <w:snapToGrid w:val="0"/>
      <w:jc w:val="left"/>
    </w:pPr>
    <w:rPr>
      <w:sz w:val="18"/>
      <w:szCs w:val="18"/>
    </w:rPr>
  </w:style>
  <w:style w:type="character" w:customStyle="1" w:styleId="a6">
    <w:name w:val="页脚 字符"/>
    <w:basedOn w:val="a0"/>
    <w:link w:val="a5"/>
    <w:uiPriority w:val="99"/>
    <w:rsid w:val="00BB10DB"/>
    <w:rPr>
      <w:sz w:val="18"/>
      <w:szCs w:val="18"/>
    </w:rPr>
  </w:style>
  <w:style w:type="paragraph" w:styleId="a7">
    <w:name w:val="Title"/>
    <w:basedOn w:val="a"/>
    <w:next w:val="a"/>
    <w:link w:val="a8"/>
    <w:uiPriority w:val="10"/>
    <w:qFormat/>
    <w:rsid w:val="00C82214"/>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C82214"/>
    <w:rPr>
      <w:rFonts w:asciiTheme="majorHAnsi" w:eastAsia="宋体" w:hAnsiTheme="majorHAnsi" w:cstheme="majorBidi"/>
      <w:b/>
      <w:bCs/>
      <w:sz w:val="32"/>
      <w:szCs w:val="32"/>
    </w:rPr>
  </w:style>
  <w:style w:type="paragraph" w:styleId="a9">
    <w:name w:val="List Paragraph"/>
    <w:basedOn w:val="a"/>
    <w:uiPriority w:val="34"/>
    <w:qFormat/>
    <w:rsid w:val="000A71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王晓春</dc:creator>
  <cp:keywords/>
  <dc:description/>
  <cp:lastModifiedBy>王晓春</cp:lastModifiedBy>
  <cp:revision>6</cp:revision>
  <dcterms:created xsi:type="dcterms:W3CDTF">2017-11-10T09:41:00Z</dcterms:created>
  <dcterms:modified xsi:type="dcterms:W3CDTF">2017-11-13T06:14:00Z</dcterms:modified>
</cp:coreProperties>
</file>