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EF" w:rsidRPr="004D4528" w:rsidRDefault="00F41F11" w:rsidP="00F41F11">
      <w:pPr>
        <w:jc w:val="center"/>
        <w:rPr>
          <w:rFonts w:ascii="微软雅黑" w:eastAsia="微软雅黑" w:hAnsi="微软雅黑"/>
          <w:sz w:val="32"/>
          <w:szCs w:val="32"/>
        </w:rPr>
      </w:pPr>
      <w:r w:rsidRPr="004D4528">
        <w:rPr>
          <w:rFonts w:ascii="微软雅黑" w:eastAsia="微软雅黑" w:hAnsi="微软雅黑" w:hint="eastAsia"/>
          <w:sz w:val="32"/>
          <w:szCs w:val="32"/>
        </w:rPr>
        <w:t>百姓网站外</w:t>
      </w:r>
      <w:r w:rsidR="00E844F5">
        <w:rPr>
          <w:rFonts w:ascii="微软雅黑" w:eastAsia="微软雅黑" w:hAnsi="微软雅黑" w:hint="eastAsia"/>
          <w:sz w:val="32"/>
          <w:szCs w:val="32"/>
        </w:rPr>
        <w:t>推广</w:t>
      </w:r>
      <w:r w:rsidRPr="004D4528">
        <w:rPr>
          <w:rFonts w:ascii="微软雅黑" w:eastAsia="微软雅黑" w:hAnsi="微软雅黑" w:hint="eastAsia"/>
          <w:sz w:val="32"/>
          <w:szCs w:val="32"/>
        </w:rPr>
        <w:t>托管协议</w:t>
      </w:r>
    </w:p>
    <w:p w:rsidR="00F41F11" w:rsidRPr="004D4528" w:rsidRDefault="00E41132" w:rsidP="00F41F11">
      <w:pPr>
        <w:rPr>
          <w:rFonts w:ascii="微软雅黑" w:eastAsia="微软雅黑" w:hAnsi="微软雅黑"/>
          <w:szCs w:val="21"/>
        </w:rPr>
      </w:pPr>
      <w:r w:rsidRPr="004D4528">
        <w:rPr>
          <w:rFonts w:ascii="微软雅黑" w:eastAsia="微软雅黑" w:hAnsi="微软雅黑" w:hint="eastAsia"/>
          <w:szCs w:val="21"/>
        </w:rPr>
        <w:t>百姓网站外</w:t>
      </w:r>
      <w:r w:rsidR="00E844F5">
        <w:rPr>
          <w:rFonts w:ascii="微软雅黑" w:eastAsia="微软雅黑" w:hAnsi="微软雅黑" w:hint="eastAsia"/>
          <w:szCs w:val="21"/>
        </w:rPr>
        <w:t>推广</w:t>
      </w:r>
      <w:r w:rsidRPr="004D4528">
        <w:rPr>
          <w:rFonts w:ascii="微软雅黑" w:eastAsia="微软雅黑" w:hAnsi="微软雅黑" w:hint="eastAsia"/>
          <w:szCs w:val="21"/>
        </w:rPr>
        <w:t>托管协议（下面简称“本协议”）</w:t>
      </w:r>
      <w:r w:rsidR="00E03B99" w:rsidRPr="004D4528">
        <w:rPr>
          <w:rFonts w:ascii="微软雅黑" w:eastAsia="微软雅黑" w:hAnsi="微软雅黑" w:hint="eastAsia"/>
          <w:szCs w:val="21"/>
        </w:rPr>
        <w:t>由百</w:t>
      </w:r>
      <w:r w:rsidR="00E03B99" w:rsidRPr="00C744AC">
        <w:rPr>
          <w:rFonts w:ascii="微软雅黑" w:eastAsia="微软雅黑" w:hAnsi="微软雅黑" w:hint="eastAsia"/>
          <w:szCs w:val="21"/>
        </w:rPr>
        <w:t>姓网股份有限公司（下称“百</w:t>
      </w:r>
      <w:bookmarkStart w:id="0" w:name="_GoBack"/>
      <w:bookmarkEnd w:id="0"/>
      <w:r w:rsidR="00E03B99" w:rsidRPr="004D4528">
        <w:rPr>
          <w:rFonts w:ascii="微软雅黑" w:eastAsia="微软雅黑" w:hAnsi="微软雅黑" w:hint="eastAsia"/>
          <w:szCs w:val="21"/>
        </w:rPr>
        <w:t>姓网”）与您签订，您通过网络页面勾选的方式接受此协议，即表示您与百姓网已达成协议并同意接受本协议的全部约定内容。</w:t>
      </w:r>
    </w:p>
    <w:p w:rsidR="00227560" w:rsidRPr="004D4528" w:rsidRDefault="004D4528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一、用户须知</w:t>
      </w:r>
    </w:p>
    <w:p w:rsidR="00227560" w:rsidRDefault="00227560" w:rsidP="00F41F11">
      <w:pPr>
        <w:rPr>
          <w:rFonts w:ascii="微软雅黑" w:eastAsia="微软雅黑" w:hAnsi="微软雅黑"/>
          <w:szCs w:val="21"/>
        </w:rPr>
      </w:pPr>
      <w:r w:rsidRPr="004D4528">
        <w:rPr>
          <w:rFonts w:ascii="微软雅黑" w:eastAsia="微软雅黑" w:hAnsi="微软雅黑" w:hint="eastAsia"/>
          <w:szCs w:val="21"/>
        </w:rPr>
        <w:t>在使用托管服务（下面简称“本功能”）前，您应阅读并接受本协议。如果您不同意</w:t>
      </w:r>
      <w:r w:rsidR="00ED75D2">
        <w:rPr>
          <w:rFonts w:ascii="微软雅黑" w:eastAsia="微软雅黑" w:hAnsi="微软雅黑" w:hint="eastAsia"/>
          <w:szCs w:val="21"/>
        </w:rPr>
        <w:t>或者无法</w:t>
      </w:r>
      <w:r w:rsidR="00E844F5">
        <w:rPr>
          <w:rFonts w:ascii="微软雅黑" w:eastAsia="微软雅黑" w:hAnsi="微软雅黑" w:hint="eastAsia"/>
          <w:szCs w:val="21"/>
        </w:rPr>
        <w:t>、</w:t>
      </w:r>
      <w:r w:rsidR="00ED75D2">
        <w:rPr>
          <w:rFonts w:ascii="微软雅黑" w:eastAsia="微软雅黑" w:hAnsi="微软雅黑" w:hint="eastAsia"/>
          <w:szCs w:val="21"/>
        </w:rPr>
        <w:t>准确理解本协议条款的任意内容，请不要开启并使用本服务，</w:t>
      </w:r>
      <w:r w:rsidRPr="004D4528">
        <w:rPr>
          <w:rFonts w:ascii="微软雅黑" w:eastAsia="微软雅黑" w:hAnsi="微软雅黑" w:hint="eastAsia"/>
          <w:szCs w:val="21"/>
        </w:rPr>
        <w:t>一经开启本服务即视为</w:t>
      </w:r>
      <w:r w:rsidR="00ED75D2">
        <w:rPr>
          <w:rFonts w:ascii="微软雅黑" w:eastAsia="微软雅黑" w:hAnsi="微软雅黑" w:hint="eastAsia"/>
          <w:szCs w:val="21"/>
        </w:rPr>
        <w:t>您</w:t>
      </w:r>
      <w:r w:rsidRPr="004D4528">
        <w:rPr>
          <w:rFonts w:ascii="微软雅黑" w:eastAsia="微软雅黑" w:hAnsi="微软雅黑" w:hint="eastAsia"/>
          <w:szCs w:val="21"/>
        </w:rPr>
        <w:t>对本协议的理解和接受。</w:t>
      </w:r>
    </w:p>
    <w:p w:rsidR="00E844F5" w:rsidRDefault="004D4528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二、站外</w:t>
      </w:r>
      <w:r w:rsidR="00E844F5">
        <w:rPr>
          <w:rFonts w:ascii="微软雅黑" w:eastAsia="微软雅黑" w:hAnsi="微软雅黑" w:hint="eastAsia"/>
          <w:szCs w:val="21"/>
        </w:rPr>
        <w:t>推广托管</w:t>
      </w:r>
    </w:p>
    <w:p w:rsidR="000E03AC" w:rsidRDefault="003F4B13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</w:t>
      </w:r>
      <w:r w:rsidR="0061399B">
        <w:rPr>
          <w:rFonts w:ascii="微软雅黑" w:eastAsia="微软雅黑" w:hAnsi="微软雅黑" w:hint="eastAsia"/>
          <w:szCs w:val="21"/>
        </w:rPr>
        <w:t>同意托管的用户将由</w:t>
      </w:r>
      <w:r w:rsidR="00727ABA">
        <w:rPr>
          <w:rFonts w:ascii="微软雅黑" w:eastAsia="微软雅黑" w:hAnsi="微软雅黑" w:hint="eastAsia"/>
          <w:szCs w:val="21"/>
        </w:rPr>
        <w:t>百姓网</w:t>
      </w:r>
      <w:r w:rsidR="0061399B">
        <w:rPr>
          <w:rFonts w:ascii="微软雅黑" w:eastAsia="微软雅黑" w:hAnsi="微软雅黑" w:hint="eastAsia"/>
          <w:szCs w:val="21"/>
        </w:rPr>
        <w:t>运营</w:t>
      </w:r>
      <w:r w:rsidR="00727ABA">
        <w:rPr>
          <w:rFonts w:ascii="微软雅黑" w:eastAsia="微软雅黑" w:hAnsi="微软雅黑" w:hint="eastAsia"/>
          <w:szCs w:val="21"/>
        </w:rPr>
        <w:t>人员</w:t>
      </w:r>
      <w:r w:rsidR="0078187C">
        <w:rPr>
          <w:rFonts w:ascii="微软雅黑" w:eastAsia="微软雅黑" w:hAnsi="微软雅黑" w:hint="eastAsia"/>
          <w:szCs w:val="21"/>
        </w:rPr>
        <w:t>统一操作管理</w:t>
      </w:r>
      <w:r w:rsidR="000E03AC">
        <w:rPr>
          <w:rFonts w:ascii="微软雅黑" w:eastAsia="微软雅黑" w:hAnsi="微软雅黑" w:hint="eastAsia"/>
          <w:szCs w:val="21"/>
        </w:rPr>
        <w:t>广告系统</w:t>
      </w:r>
      <w:r w:rsidR="0078187C">
        <w:rPr>
          <w:rFonts w:ascii="微软雅黑" w:eastAsia="微软雅黑" w:hAnsi="微软雅黑" w:hint="eastAsia"/>
          <w:szCs w:val="21"/>
        </w:rPr>
        <w:t>推广账户</w:t>
      </w:r>
      <w:r w:rsidR="000E03AC">
        <w:rPr>
          <w:rFonts w:ascii="微软雅黑" w:eastAsia="微软雅黑" w:hAnsi="微软雅黑" w:hint="eastAsia"/>
          <w:szCs w:val="21"/>
        </w:rPr>
        <w:t>；</w:t>
      </w:r>
    </w:p>
    <w:p w:rsidR="0078187C" w:rsidRDefault="000E03A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、同意托管的用户，百姓网运营人员有权操作您的推广计划，</w:t>
      </w:r>
      <w:r w:rsidR="0061399B" w:rsidRPr="00831875">
        <w:rPr>
          <w:rFonts w:ascii="微软雅黑" w:eastAsia="微软雅黑" w:hAnsi="微软雅黑" w:hint="eastAsia"/>
          <w:szCs w:val="21"/>
        </w:rPr>
        <w:t>包含但不限于</w:t>
      </w:r>
      <w:r w:rsidR="0078187C">
        <w:rPr>
          <w:rFonts w:ascii="微软雅黑" w:eastAsia="微软雅黑" w:hAnsi="微软雅黑" w:hint="eastAsia"/>
          <w:szCs w:val="21"/>
        </w:rPr>
        <w:t>新增计划、修改计划，如：</w:t>
      </w:r>
    </w:p>
    <w:p w:rsidR="0078187C" w:rsidRDefault="0078187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①创意的修改；</w:t>
      </w:r>
    </w:p>
    <w:p w:rsidR="0078187C" w:rsidRDefault="0078187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</w:t>
      </w:r>
      <w:r w:rsidR="0061399B" w:rsidRPr="001767CD">
        <w:rPr>
          <w:rFonts w:ascii="微软雅黑" w:eastAsia="微软雅黑" w:hAnsi="微软雅黑" w:hint="eastAsia"/>
          <w:szCs w:val="21"/>
        </w:rPr>
        <w:t>关键词的</w:t>
      </w:r>
      <w:r w:rsidR="00C60997">
        <w:rPr>
          <w:rFonts w:ascii="微软雅黑" w:eastAsia="微软雅黑" w:hAnsi="微软雅黑" w:hint="eastAsia"/>
          <w:szCs w:val="21"/>
        </w:rPr>
        <w:t>修改（添加、删除）</w:t>
      </w:r>
      <w:r>
        <w:rPr>
          <w:rFonts w:ascii="微软雅黑" w:eastAsia="微软雅黑" w:hAnsi="微软雅黑" w:hint="eastAsia"/>
          <w:szCs w:val="21"/>
        </w:rPr>
        <w:t>；</w:t>
      </w:r>
    </w:p>
    <w:p w:rsidR="0078187C" w:rsidRDefault="0078187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③</w:t>
      </w:r>
      <w:r w:rsidR="00C60997">
        <w:rPr>
          <w:rFonts w:ascii="微软雅黑" w:eastAsia="微软雅黑" w:hAnsi="微软雅黑" w:hint="eastAsia"/>
          <w:szCs w:val="21"/>
        </w:rPr>
        <w:t>关键词价格的调整（价格上调、价格下调）</w:t>
      </w:r>
      <w:r>
        <w:rPr>
          <w:rFonts w:ascii="微软雅黑" w:eastAsia="微软雅黑" w:hAnsi="微软雅黑" w:hint="eastAsia"/>
          <w:szCs w:val="21"/>
        </w:rPr>
        <w:t>；</w:t>
      </w:r>
    </w:p>
    <w:p w:rsidR="0078187C" w:rsidRDefault="0078187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④推广时间的修改；</w:t>
      </w:r>
    </w:p>
    <w:p w:rsidR="001767CD" w:rsidRPr="001767CD" w:rsidRDefault="0078187C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⑤</w:t>
      </w:r>
      <w:r w:rsidR="007505C7">
        <w:rPr>
          <w:rFonts w:ascii="微软雅黑" w:eastAsia="微软雅黑" w:hAnsi="微软雅黑" w:hint="eastAsia"/>
          <w:szCs w:val="21"/>
        </w:rPr>
        <w:t>推广</w:t>
      </w:r>
      <w:r w:rsidR="00014474">
        <w:rPr>
          <w:rFonts w:ascii="微软雅黑" w:eastAsia="微软雅黑" w:hAnsi="微软雅黑" w:hint="eastAsia"/>
          <w:szCs w:val="21"/>
        </w:rPr>
        <w:t>地域的修改</w:t>
      </w:r>
      <w:r w:rsidR="005E429C">
        <w:rPr>
          <w:rFonts w:ascii="微软雅黑" w:eastAsia="微软雅黑" w:hAnsi="微软雅黑" w:hint="eastAsia"/>
          <w:szCs w:val="21"/>
        </w:rPr>
        <w:t>；</w:t>
      </w:r>
    </w:p>
    <w:p w:rsidR="00E844F5" w:rsidRDefault="00E844F5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、对于违法信息的发布，</w:t>
      </w:r>
      <w:r w:rsidR="00012321">
        <w:rPr>
          <w:rFonts w:ascii="微软雅黑" w:eastAsia="微软雅黑" w:hAnsi="微软雅黑" w:hint="eastAsia"/>
          <w:szCs w:val="21"/>
        </w:rPr>
        <w:t>百姓网</w:t>
      </w:r>
      <w:r>
        <w:rPr>
          <w:rFonts w:ascii="微软雅黑" w:eastAsia="微软雅黑" w:hAnsi="微软雅黑" w:hint="eastAsia"/>
          <w:szCs w:val="21"/>
        </w:rPr>
        <w:t>运营</w:t>
      </w:r>
      <w:r w:rsidR="00012321">
        <w:rPr>
          <w:rFonts w:ascii="微软雅黑" w:eastAsia="微软雅黑" w:hAnsi="微软雅黑" w:hint="eastAsia"/>
          <w:szCs w:val="21"/>
        </w:rPr>
        <w:t>人员</w:t>
      </w:r>
      <w:r>
        <w:rPr>
          <w:rFonts w:ascii="微软雅黑" w:eastAsia="微软雅黑" w:hAnsi="微软雅黑" w:hint="eastAsia"/>
          <w:szCs w:val="21"/>
        </w:rPr>
        <w:t>有权删除并冻结您的账户。</w:t>
      </w:r>
    </w:p>
    <w:p w:rsidR="00E30979" w:rsidRPr="00E844F5" w:rsidRDefault="00E30979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、托管周期为六个月</w:t>
      </w:r>
      <w:r w:rsidR="00D32D10">
        <w:rPr>
          <w:rFonts w:ascii="微软雅黑" w:eastAsia="微软雅黑" w:hAnsi="微软雅黑" w:hint="eastAsia"/>
          <w:szCs w:val="21"/>
        </w:rPr>
        <w:t>，从您同意托管当天开始</w:t>
      </w:r>
      <w:r w:rsidR="00225C36">
        <w:rPr>
          <w:rFonts w:ascii="微软雅黑" w:eastAsia="微软雅黑" w:hAnsi="微软雅黑" w:hint="eastAsia"/>
          <w:szCs w:val="21"/>
        </w:rPr>
        <w:t>，</w:t>
      </w:r>
      <w:r w:rsidR="00141F05">
        <w:rPr>
          <w:rFonts w:ascii="微软雅黑" w:eastAsia="微软雅黑" w:hAnsi="微软雅黑" w:hint="eastAsia"/>
          <w:szCs w:val="21"/>
        </w:rPr>
        <w:t>百姓网的运营人员</w:t>
      </w:r>
      <w:r w:rsidR="00225C36">
        <w:rPr>
          <w:rFonts w:ascii="微软雅黑" w:eastAsia="微软雅黑" w:hAnsi="微软雅黑" w:hint="eastAsia"/>
          <w:szCs w:val="21"/>
        </w:rPr>
        <w:t>对您的账户进行优化。</w:t>
      </w:r>
    </w:p>
    <w:p w:rsidR="00E844F5" w:rsidRDefault="00E844F5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三、站外推广托管功能作用</w:t>
      </w:r>
    </w:p>
    <w:p w:rsidR="001767CD" w:rsidRPr="001767CD" w:rsidRDefault="00E844F5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1767CD" w:rsidRPr="001767CD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百姓网运营人员会尝试帮助托管商户</w:t>
      </w:r>
      <w:r w:rsidR="001767CD">
        <w:rPr>
          <w:rFonts w:ascii="微软雅黑" w:eastAsia="微软雅黑" w:hAnsi="微软雅黑" w:hint="eastAsia"/>
          <w:szCs w:val="21"/>
        </w:rPr>
        <w:t>规避一些不必要的推广平台</w:t>
      </w:r>
      <w:r w:rsidR="001767CD" w:rsidRPr="001767CD">
        <w:rPr>
          <w:rFonts w:ascii="微软雅黑" w:eastAsia="微软雅黑" w:hAnsi="微软雅黑" w:hint="eastAsia"/>
          <w:szCs w:val="21"/>
        </w:rPr>
        <w:t>扣费</w:t>
      </w:r>
      <w:r w:rsidR="005E429C">
        <w:rPr>
          <w:rFonts w:ascii="微软雅黑" w:eastAsia="微软雅黑" w:hAnsi="微软雅黑" w:hint="eastAsia"/>
          <w:szCs w:val="21"/>
        </w:rPr>
        <w:t>；</w:t>
      </w:r>
    </w:p>
    <w:p w:rsidR="001767CD" w:rsidRDefault="00E844F5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1767CD" w:rsidRPr="001767CD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百姓网运营人员会尝试帮助托管商户</w:t>
      </w:r>
      <w:r w:rsidR="00D56717">
        <w:rPr>
          <w:rFonts w:ascii="微软雅黑" w:eastAsia="微软雅黑" w:hAnsi="微软雅黑" w:hint="eastAsia"/>
          <w:szCs w:val="21"/>
        </w:rPr>
        <w:t>提高网站曝光率，</w:t>
      </w:r>
      <w:r w:rsidR="00E065D0" w:rsidRPr="00E065D0">
        <w:rPr>
          <w:rFonts w:ascii="微软雅黑" w:eastAsia="微软雅黑" w:hAnsi="微软雅黑"/>
          <w:szCs w:val="21"/>
        </w:rPr>
        <w:t>提升关键词质量度</w:t>
      </w:r>
      <w:r w:rsidR="00D56717">
        <w:rPr>
          <w:rFonts w:ascii="微软雅黑" w:eastAsia="微软雅黑" w:hAnsi="微软雅黑" w:hint="eastAsia"/>
          <w:szCs w:val="21"/>
        </w:rPr>
        <w:t>，</w:t>
      </w:r>
      <w:r w:rsidR="005E429C">
        <w:rPr>
          <w:rFonts w:ascii="微软雅黑" w:eastAsia="微软雅黑" w:hAnsi="微软雅黑"/>
          <w:szCs w:val="21"/>
        </w:rPr>
        <w:t>保障排名靠</w:t>
      </w:r>
      <w:r w:rsidR="005E429C">
        <w:rPr>
          <w:rFonts w:ascii="微软雅黑" w:eastAsia="微软雅黑" w:hAnsi="微软雅黑"/>
          <w:szCs w:val="21"/>
        </w:rPr>
        <w:lastRenderedPageBreak/>
        <w:t>前</w:t>
      </w:r>
      <w:r w:rsidR="005E429C">
        <w:rPr>
          <w:rFonts w:ascii="微软雅黑" w:eastAsia="微软雅黑" w:hAnsi="微软雅黑" w:hint="eastAsia"/>
          <w:szCs w:val="21"/>
        </w:rPr>
        <w:t>；</w:t>
      </w:r>
      <w:r w:rsidR="00D56717">
        <w:rPr>
          <w:rFonts w:ascii="微软雅黑" w:eastAsia="微软雅黑" w:hAnsi="微软雅黑"/>
          <w:szCs w:val="21"/>
        </w:rPr>
        <w:t xml:space="preserve"> </w:t>
      </w:r>
    </w:p>
    <w:p w:rsidR="00E065D0" w:rsidRDefault="00012321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E065D0">
        <w:rPr>
          <w:rFonts w:ascii="微软雅黑" w:eastAsia="微软雅黑" w:hAnsi="微软雅黑" w:hint="eastAsia"/>
          <w:szCs w:val="21"/>
        </w:rPr>
        <w:t>、</w:t>
      </w:r>
      <w:r w:rsidR="00E844F5">
        <w:rPr>
          <w:rFonts w:ascii="微软雅黑" w:eastAsia="微软雅黑" w:hAnsi="微软雅黑" w:hint="eastAsia"/>
          <w:szCs w:val="21"/>
        </w:rPr>
        <w:t>百姓网运营人员会尝试帮助托管商户</w:t>
      </w:r>
      <w:r w:rsidR="00E065D0" w:rsidRPr="00E065D0">
        <w:rPr>
          <w:rFonts w:ascii="微软雅黑" w:eastAsia="微软雅黑" w:hAnsi="微软雅黑" w:hint="eastAsia"/>
          <w:szCs w:val="21"/>
        </w:rPr>
        <w:t>提升移动端搜索占有</w:t>
      </w:r>
      <w:r w:rsidR="00E065D0" w:rsidRPr="00E065D0">
        <w:rPr>
          <w:rFonts w:ascii="微软雅黑" w:eastAsia="微软雅黑" w:hAnsi="微软雅黑"/>
          <w:szCs w:val="21"/>
        </w:rPr>
        <w:t>率</w:t>
      </w:r>
      <w:r w:rsidR="00D56717">
        <w:rPr>
          <w:rFonts w:ascii="微软雅黑" w:eastAsia="微软雅黑" w:hAnsi="微软雅黑" w:hint="eastAsia"/>
          <w:szCs w:val="21"/>
        </w:rPr>
        <w:t>，</w:t>
      </w:r>
      <w:r w:rsidR="00E065D0" w:rsidRPr="00E065D0">
        <w:rPr>
          <w:rFonts w:ascii="微软雅黑" w:eastAsia="微软雅黑" w:hAnsi="微软雅黑"/>
          <w:szCs w:val="21"/>
        </w:rPr>
        <w:t>抢占优质移动客户资源</w:t>
      </w:r>
      <w:r w:rsidR="00D56717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移动搜索排名首页</w:t>
      </w:r>
    </w:p>
    <w:p w:rsidR="00453608" w:rsidRDefault="00453608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</w:t>
      </w:r>
    </w:p>
    <w:p w:rsidR="004D4528" w:rsidRDefault="00E32EDB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</w:t>
      </w:r>
      <w:r w:rsidR="004D4528">
        <w:rPr>
          <w:rFonts w:ascii="微软雅黑" w:eastAsia="微软雅黑" w:hAnsi="微软雅黑" w:hint="eastAsia"/>
          <w:szCs w:val="21"/>
        </w:rPr>
        <w:t>、免责条款</w:t>
      </w:r>
    </w:p>
    <w:p w:rsidR="001767CD" w:rsidRDefault="001767CD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440DD6">
        <w:rPr>
          <w:rFonts w:ascii="微软雅黑" w:eastAsia="微软雅黑" w:hAnsi="微软雅黑" w:hint="eastAsia"/>
          <w:szCs w:val="21"/>
        </w:rPr>
        <w:t>、本服务不做任何效果承诺</w:t>
      </w:r>
      <w:r w:rsidR="005E429C">
        <w:rPr>
          <w:rFonts w:ascii="微软雅黑" w:eastAsia="微软雅黑" w:hAnsi="微软雅黑" w:hint="eastAsia"/>
          <w:szCs w:val="21"/>
        </w:rPr>
        <w:t>；</w:t>
      </w:r>
    </w:p>
    <w:p w:rsidR="00440DD6" w:rsidRPr="00831875" w:rsidRDefault="00440DD6" w:rsidP="00F41F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</w:t>
      </w:r>
      <w:r w:rsidRPr="00831875">
        <w:rPr>
          <w:rFonts w:ascii="微软雅黑" w:eastAsia="微软雅黑" w:hAnsi="微软雅黑" w:hint="eastAsia"/>
          <w:szCs w:val="21"/>
        </w:rPr>
        <w:t>您主动将账户名和密码告知他人或与他人共享注册帐户，由此导致的任何个人资料泄露</w:t>
      </w:r>
      <w:r w:rsidR="005E429C" w:rsidRPr="00831875">
        <w:rPr>
          <w:rFonts w:ascii="微软雅黑" w:eastAsia="微软雅黑" w:hAnsi="微软雅黑" w:hint="eastAsia"/>
          <w:szCs w:val="21"/>
        </w:rPr>
        <w:t>，账户内容更改所产生的消耗，本公司不承担后果；</w:t>
      </w:r>
    </w:p>
    <w:p w:rsidR="00440DD6" w:rsidRPr="00831875" w:rsidRDefault="00440DD6" w:rsidP="00F41F11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3、任何黑客攻击、计算机病毒侵入或发作、政府部门管制和其他不可抗力等造成的个人资料泄露、丢失、被盗用或被窜改等；</w:t>
      </w:r>
    </w:p>
    <w:p w:rsidR="00014474" w:rsidRPr="00831875" w:rsidRDefault="00014474" w:rsidP="00F41F11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四、风险提示：</w:t>
      </w:r>
    </w:p>
    <w:p w:rsidR="00440DD6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托管运营</w:t>
      </w:r>
      <w:r w:rsidR="00012321">
        <w:rPr>
          <w:rFonts w:ascii="微软雅黑" w:eastAsia="微软雅黑" w:hAnsi="微软雅黑" w:hint="eastAsia"/>
          <w:szCs w:val="21"/>
        </w:rPr>
        <w:t>人员将竭尽全力为您提供优质推广</w:t>
      </w:r>
      <w:r w:rsidR="00014474" w:rsidRPr="00831875">
        <w:rPr>
          <w:rFonts w:ascii="微软雅黑" w:eastAsia="微软雅黑" w:hAnsi="微软雅黑" w:hint="eastAsia"/>
          <w:szCs w:val="21"/>
        </w:rPr>
        <w:t>服务，但请知悉在您使用本</w:t>
      </w:r>
      <w:r w:rsidR="00440DD6" w:rsidRPr="00831875">
        <w:rPr>
          <w:rFonts w:ascii="微软雅黑" w:eastAsia="微软雅黑" w:hAnsi="微软雅黑" w:hint="eastAsia"/>
          <w:szCs w:val="21"/>
        </w:rPr>
        <w:t>服务时，仍有潜在风险：</w:t>
      </w:r>
    </w:p>
    <w:p w:rsidR="00014474" w:rsidRPr="00831875" w:rsidRDefault="00014474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使用本服务的用户，自行承担推广风险，本公司不以任何方式向您做出推广效果或承担数量等方面的承诺。</w:t>
      </w:r>
    </w:p>
    <w:p w:rsidR="00014474" w:rsidRPr="00831875" w:rsidRDefault="00014474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本公司可能会根据市场变化、客户需求变化和自身情况等情形</w:t>
      </w:r>
      <w:r w:rsidR="00831875" w:rsidRPr="00831875">
        <w:rPr>
          <w:rFonts w:ascii="微软雅黑" w:eastAsia="微软雅黑" w:hAnsi="微软雅黑" w:hint="eastAsia"/>
          <w:szCs w:val="21"/>
        </w:rPr>
        <w:t>，适当调整本协议</w:t>
      </w:r>
      <w:r w:rsidRPr="00831875">
        <w:rPr>
          <w:rFonts w:ascii="微软雅黑" w:eastAsia="微软雅黑" w:hAnsi="微软雅黑" w:hint="eastAsia"/>
          <w:szCs w:val="21"/>
        </w:rPr>
        <w:t>的服务内容、服务方式或服务时间， 甚至可能取消此服务。</w:t>
      </w:r>
    </w:p>
    <w:p w:rsidR="00014474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本公司因任何自然灾害、政府公告的传染性疾病、战争、恐怖主义袭击、社会动乱、骚乱、罢工、紧急状态等不可抗力</w:t>
      </w:r>
      <w:r w:rsidR="00831875" w:rsidRPr="00831875">
        <w:rPr>
          <w:rFonts w:ascii="微软雅黑" w:eastAsia="微软雅黑" w:hAnsi="微软雅黑" w:hint="eastAsia"/>
          <w:szCs w:val="21"/>
        </w:rPr>
        <w:t>或任何政府机关的强制性行政行为无法提供本</w:t>
      </w:r>
      <w:r w:rsidRPr="00831875">
        <w:rPr>
          <w:rFonts w:ascii="微软雅黑" w:eastAsia="微软雅黑" w:hAnsi="微软雅黑" w:hint="eastAsia"/>
          <w:szCs w:val="21"/>
        </w:rPr>
        <w:t>服务或履行其相关义务；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由于非故意或不可抗拒的原因（含系统维护和升级），导致的用户数据损失、服务停止。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以上条款揭示的风险事项仅为列举性质，未能详尽列明全部风险和可能导致用户利益损失的</w:t>
      </w:r>
      <w:r w:rsidRPr="00831875">
        <w:rPr>
          <w:rFonts w:ascii="微软雅黑" w:eastAsia="微软雅黑" w:hAnsi="微软雅黑" w:hint="eastAsia"/>
          <w:szCs w:val="21"/>
        </w:rPr>
        <w:lastRenderedPageBreak/>
        <w:t>所有因素。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五、特别提示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1、用户</w:t>
      </w:r>
      <w:r w:rsidR="00831875" w:rsidRPr="00831875">
        <w:rPr>
          <w:rFonts w:ascii="微软雅黑" w:eastAsia="微软雅黑" w:hAnsi="微软雅黑" w:hint="eastAsia"/>
          <w:szCs w:val="21"/>
        </w:rPr>
        <w:t>同意本服务</w:t>
      </w:r>
      <w:r w:rsidRPr="00831875">
        <w:rPr>
          <w:rFonts w:ascii="微软雅黑" w:eastAsia="微软雅黑" w:hAnsi="微软雅黑" w:hint="eastAsia"/>
          <w:szCs w:val="21"/>
        </w:rPr>
        <w:t>时</w:t>
      </w:r>
      <w:r w:rsidR="00831875" w:rsidRPr="00831875">
        <w:rPr>
          <w:rFonts w:ascii="微软雅黑" w:eastAsia="微软雅黑" w:hAnsi="微软雅黑" w:hint="eastAsia"/>
          <w:szCs w:val="21"/>
        </w:rPr>
        <w:t>，表明用户已详细阅读并完全理解本文件；</w:t>
      </w:r>
      <w:r w:rsidR="00831875" w:rsidRPr="00831875">
        <w:rPr>
          <w:rFonts w:ascii="微软雅黑" w:eastAsia="微软雅黑" w:hAnsi="微软雅黑"/>
          <w:szCs w:val="21"/>
        </w:rPr>
        <w:t xml:space="preserve"> </w:t>
      </w:r>
    </w:p>
    <w:p w:rsidR="00012321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2、百姓网保留在任何时刻变动或更新本文件部分或全部内容的权利，此等修改无须向用户或任何第三方告知或专门通知，自本公司作出修改决定之时起自动更新并生效。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六、争议解约</w:t>
      </w:r>
    </w:p>
    <w:p w:rsidR="005E429C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1、本协议的签订、履行、解释均适用中华人民共和国法律。</w:t>
      </w:r>
    </w:p>
    <w:p w:rsidR="00227560" w:rsidRPr="00831875" w:rsidRDefault="005E429C" w:rsidP="00831875">
      <w:pPr>
        <w:rPr>
          <w:rFonts w:ascii="微软雅黑" w:eastAsia="微软雅黑" w:hAnsi="微软雅黑"/>
          <w:szCs w:val="21"/>
        </w:rPr>
      </w:pPr>
      <w:r w:rsidRPr="00831875">
        <w:rPr>
          <w:rFonts w:ascii="微软雅黑" w:eastAsia="微软雅黑" w:hAnsi="微软雅黑" w:hint="eastAsia"/>
          <w:szCs w:val="21"/>
        </w:rPr>
        <w:t>2、因履行本协议发生的争议，百姓网应与您协商解决；协商不成时任何一方均可向上海市闵行区人民法院提起诉讼解决。</w:t>
      </w:r>
    </w:p>
    <w:p w:rsidR="00227560" w:rsidRPr="00831875" w:rsidRDefault="00227560" w:rsidP="00F41F11">
      <w:pPr>
        <w:rPr>
          <w:rFonts w:ascii="微软雅黑" w:eastAsia="微软雅黑" w:hAnsi="微软雅黑"/>
          <w:szCs w:val="21"/>
        </w:rPr>
      </w:pPr>
    </w:p>
    <w:sectPr w:rsidR="00227560" w:rsidRPr="0083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EDA" w:rsidRDefault="004F5EDA" w:rsidP="00F41F11">
      <w:r>
        <w:separator/>
      </w:r>
    </w:p>
  </w:endnote>
  <w:endnote w:type="continuationSeparator" w:id="0">
    <w:p w:rsidR="004F5EDA" w:rsidRDefault="004F5EDA" w:rsidP="00F4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EDA" w:rsidRDefault="004F5EDA" w:rsidP="00F41F11">
      <w:r>
        <w:separator/>
      </w:r>
    </w:p>
  </w:footnote>
  <w:footnote w:type="continuationSeparator" w:id="0">
    <w:p w:rsidR="004F5EDA" w:rsidRDefault="004F5EDA" w:rsidP="00F4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662AC"/>
    <w:multiLevelType w:val="hybridMultilevel"/>
    <w:tmpl w:val="A148E512"/>
    <w:lvl w:ilvl="0" w:tplc="95241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A4"/>
    <w:rsid w:val="00012321"/>
    <w:rsid w:val="00014474"/>
    <w:rsid w:val="0002626D"/>
    <w:rsid w:val="000E03AC"/>
    <w:rsid w:val="00141F05"/>
    <w:rsid w:val="001767CD"/>
    <w:rsid w:val="00211A49"/>
    <w:rsid w:val="00225C36"/>
    <w:rsid w:val="00227560"/>
    <w:rsid w:val="00270562"/>
    <w:rsid w:val="003F4B13"/>
    <w:rsid w:val="00440DD6"/>
    <w:rsid w:val="00453608"/>
    <w:rsid w:val="004D4528"/>
    <w:rsid w:val="004F5EDA"/>
    <w:rsid w:val="005B10D3"/>
    <w:rsid w:val="005E429C"/>
    <w:rsid w:val="0061399B"/>
    <w:rsid w:val="00661799"/>
    <w:rsid w:val="00727ABA"/>
    <w:rsid w:val="007324EF"/>
    <w:rsid w:val="007505C7"/>
    <w:rsid w:val="0078187C"/>
    <w:rsid w:val="007B79BD"/>
    <w:rsid w:val="00831875"/>
    <w:rsid w:val="008430F4"/>
    <w:rsid w:val="00B10A18"/>
    <w:rsid w:val="00C60997"/>
    <w:rsid w:val="00C744AC"/>
    <w:rsid w:val="00CB53C9"/>
    <w:rsid w:val="00D32D10"/>
    <w:rsid w:val="00D56717"/>
    <w:rsid w:val="00E03B99"/>
    <w:rsid w:val="00E065D0"/>
    <w:rsid w:val="00E30979"/>
    <w:rsid w:val="00E32EDB"/>
    <w:rsid w:val="00E41132"/>
    <w:rsid w:val="00E844F5"/>
    <w:rsid w:val="00ED75D2"/>
    <w:rsid w:val="00F41F11"/>
    <w:rsid w:val="00F73CA4"/>
    <w:rsid w:val="00F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01C66-3199-4EF2-B61F-D18E9FE9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F1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2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2EDB"/>
    <w:rPr>
      <w:b/>
      <w:bCs/>
    </w:rPr>
  </w:style>
  <w:style w:type="paragraph" w:styleId="a9">
    <w:name w:val="List Paragraph"/>
    <w:basedOn w:val="a"/>
    <w:uiPriority w:val="34"/>
    <w:qFormat/>
    <w:rsid w:val="00014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王晓春</dc:creator>
  <cp:keywords/>
  <dc:description/>
  <cp:lastModifiedBy>baixing</cp:lastModifiedBy>
  <cp:revision>25</cp:revision>
  <dcterms:created xsi:type="dcterms:W3CDTF">2017-11-15T05:31:00Z</dcterms:created>
  <dcterms:modified xsi:type="dcterms:W3CDTF">2018-01-02T08:58:00Z</dcterms:modified>
</cp:coreProperties>
</file>