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面向 VisDrone 航拍小目标检测的改进 RT-DETR：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中层特征增强与深度语义融合</w:t>
      </w:r>
    </w:p>
    <w:p>
      <w:r>
        <w:t>（论文初稿 · 实验数据由作者补充，文中以【实验占位】标注）</w:t>
      </w:r>
    </w:p>
    <w:p>
      <w:r>
        <w:t>作者1，作者2*</w:t>
      </w:r>
    </w:p>
    <w:p>
      <w:r>
        <w:t>（1. ××大学 ××学院，××市 ××××；2. …）</w:t>
      </w:r>
    </w:p>
    <w:p>
      <w:r>
        <w:t>* 通信作者：E-mail: ×××@×××.edu.cn</w:t>
      </w:r>
    </w:p>
    <w:p>
      <w:pPr>
        <w:pStyle w:val="Heading1"/>
      </w:pPr>
      <w:r>
        <w:t>摘　要</w:t>
      </w:r>
    </w:p>
    <w:p>
      <w:r>
        <w:t>无人机航拍目标检测在智慧交通、城市治理与应急监测等领域具有重要应用价值。VisDrone 等基准数据集具有目标尺度小、实例分布密集、背景复杂、类别多样等特点，对检测器的多尺度表征能力与实时性提出了双重挑战。RT-DETR 作为代表性的实时端到端 Transformer 检测器，通过 HybridEncoder 实现了较好的精度—速度平衡，但在航拍场景下仍存在中层特征利用不足、FPN 与 PAN 路径融合方式简单、高分辨率层语义较弱等问题，导致小目标平均精度（AP_S）偏低。</w:t>
      </w:r>
    </w:p>
    <w:p>
      <w:r>
        <w:t>针对上述问题，本文提出一种面向 VisDrone 的改进 RT-DETR 检测框架 RT-DETR-VD。在骨干与混合编码器之间引入 LSFEM，对 stride=8 的 C3 特征进行多尺度融合与双注意力精炼；在 HybridEncoder 的 FPN–PAN 连接处设计 DSF，实现语义与细节特征的自适应深度融合；并将骨干扩展为四尺度金字塔（stride 4/8/16/32）。【实验占位-摘要结果】实验结果表明，所提方法在 mAP@0.5:0.95、AP_S 及推理速度等指标上优于对比方法。</w:t>
      </w:r>
    </w:p>
    <w:p>
      <w:r>
        <w:t>关键词　目标检测；RT-DETR；VisDrone；小目标检测；特征金字塔；注意力机制；深度语义融合；无人机视觉</w:t>
      </w:r>
    </w:p>
    <w:p>
      <w:pPr>
        <w:pStyle w:val="Heading1"/>
      </w:pPr>
      <w:r>
        <w:t>Abstract</w:t>
      </w:r>
    </w:p>
    <w:p>
      <w:r>
        <w:t>Unmanned aerial vehicle (UAV) object detection plays a vital role in intelligent transportation and urban surveillance. We propose RT-DETR-VD with LSFEM for stride-8 feature enhancement, DSF for adaptive FPN–PAN fusion, and a four-level pyramid. 【实验占位-英文摘要结果】Experimental results demonstrate improvements over competitive baselines.</w:t>
      </w:r>
    </w:p>
    <w:p>
      <w:r>
        <w:t>Key words　object detection; RT-DETR; VisDrone; small object detection; feature pyramid; attention mechanism; UAV vision</w:t>
      </w:r>
    </w:p>
    <w:p>
      <w:pPr>
        <w:pStyle w:val="Heading1"/>
      </w:pPr>
      <w:r>
        <w:t>1　引言</w:t>
      </w:r>
    </w:p>
    <w:p>
      <w:pPr>
        <w:pStyle w:val="Heading2"/>
      </w:pPr>
      <w:r>
        <w:t>1.1　研究背景</w:t>
      </w:r>
    </w:p>
    <w:p>
      <w:r>
        <w:t>近年来，低空经济与智慧城市建设的快速发展，使无人机（Unmanned Aerial Vehicle, UAV）在交通管控、安防巡检、灾害救援、精准农业等场景中的部署规模持续扩大。与地面固定摄像头相比，无人机具有机动灵活、视野开阔、可快速覆盖大范围区域等优势，能够获取传统监控难以触及的俯视或斜视影像，为动态目标感知与态势研判提供了新的数据获取手段。基于航拍视频流或序列图像的实时目标检测，已成为无人机视觉系统的核心环节之一：其输出结果直接关系到后续的目标跟踪、行为分析、风险预警与指挥决策，因此对检测精度、推理速度与鲁棒性均提出了较高要求。</w:t>
      </w:r>
    </w:p>
    <w:p>
      <w:r>
        <w:t>然而，航拍成像链路与地面自然场景存在本质差异。首先，成像几何不同：相机通常以较大俯角拍摄，目标在图像平面上的投影尺度普遍偏小，且随飞行高度变化剧烈，同一类别目标可呈现从数个像素到数百像素不等的尺度跨度。其次，场景复杂度高：道路、建筑群、树木阴影、水面反光等背景元素纹理丰富，易与车辆、行人等前景产生视觉混淆；同时，密集车流、人群聚集等导致实例高度重叠，对检测器的分辨与定位能力构成严峻考验。再次，成像质量受平台运动与环境影响：无人机姿态变化、气流扰动及电子快门设置等因素可能引入运动模糊；光照变化、雾霾、夜间弱光等进一步降低目标边缘与纹理的可辨识度。上述因素叠加，使得航拍检测在技术上显著难于多数以 COCO 为代表的地面视角通用基准。</w:t>
      </w:r>
    </w:p>
    <w:p>
      <w:r>
        <w:t>VisDrone2019 目标检测（DET）子集是无人机视觉领域最具代表性的公开基准之一。该数据集采集自不同城市、不同季节与不同光照条件下的真实飞行数据，标注包含 pedestrian、people、bicycle、car、van、truck、tricycle、awning-tricycle、bus、motor 等 10 个类别，评价协议与 COCO 保持一致（mAP@0.5:0.95 及 AP_S/AP_M/AP_L 等）。统计表明，VisDrone 中小目标（面积小于 32×32 像素）占比较高，且存在大量遮挡与截断样本，因而被广泛用于检验算法在小目标召回、密集场景抗干扰与实时部署等方面的综合能力。</w:t>
      </w:r>
    </w:p>
    <w:p>
      <w:r>
        <w:t>在通用目标检测领域，卷积神经网络长期占据主导地位。两阶段方法精度较高但推理链路较长；单阶段方法如 YOLO 系列、RetinaNet、FCOS、PP-YOLOE 等在速度与精度之间取得多种权衡，但普遍依赖 NMS 后处理，在密集小目标场景下易出现漏检或框合并。2020 年以来，DETR 类方法将检测表述为集合预测，消除了 anchor 与 NMS 的手工设计；Deformable DETR、DINO 等改进了收敛与精度。RT-DETR 通过 HybridEncoder 与 IoU-aware query selection 在 COCO 上实现了与 YOLO 同量级的实时性能，为航拍等实际场景提供了新的基线选择。</w:t>
      </w:r>
    </w:p>
    <w:p>
      <w:r>
        <w:t>尽管如此，将 RT-DETR 直接迁移至 VisDrone 时仍存在不足：（1）标准三尺度（stride 8/16/32）缺少 stride=4 的细粒度层；（2）stride=8 的 C3 中层特征未经面向小目标的多感受野精炼即进入颈网络；（3）HybridEncoder 在 PAN 阶段对 FPN 与 PAN 特征多采用简单拼接，难以自适应调节语义与细节的贡献。因此，在保留 RT-DETR 实时端到端优势的前提下，从特征增强与跨路径深度融合两个层面进行针对性改进，对提升 VisDrone 等小目标密集场景下的检测性能具有重要的理论意义与应用价值。</w:t>
      </w:r>
    </w:p>
    <w:p>
      <w:pPr>
        <w:pStyle w:val="Heading2"/>
      </w:pPr>
      <w:r>
        <w:t>1.2　问题分析</w:t>
      </w:r>
    </w:p>
    <w:p>
      <w:r>
        <w:t>（1）中层特征未经针对性增强。小目标关键信息保留在 stride=8 的 C3 层，原始 RT-DETR 将其直接送入 HybridEncoder。</w:t>
      </w:r>
    </w:p>
    <w:p>
      <w:r>
        <w:t>（2）FPN–PAN 融合策略过于简单。PAN 阶段多采用通道拼接，未显式建模语义与细节的互补关系。</w:t>
      </w:r>
    </w:p>
    <w:p>
      <w:r>
        <w:t>（3）高分辨率特征层利用不充分。标准三尺度缺少 stride=4 的 P2 级特征。</w:t>
      </w:r>
    </w:p>
    <w:p>
      <w:r>
        <w:t>（4）域间差异。COCO 与 VisDrone 在类别分布、目标尺度上存在显著差异，直接微调难以充分发挥结构潜力。</w:t>
      </w:r>
    </w:p>
    <w:p>
      <w:pPr>
        <w:pStyle w:val="Heading2"/>
      </w:pPr>
      <w:r>
        <w:t>1.3　本文工作</w:t>
      </w:r>
    </w:p>
    <w:p>
      <w:r>
        <w:t>针对 VisDrone 航拍小目标检测中存在的中层特征利用不足、FPN–PAN 融合粗糙及高分辨率层缺失等问题，本文以 RT-DETR-R50-vd 为基线，在 PaddleDetection 框架上实现改进检测模型 RT-DETR-VD。本文保留 RT-DETR 的 RTDETRTransformer 解码器、IoU-aware query selection、DINO 式去噪训练及 Varifocal 分类损失等核心设计，将创新集中于编码器前端与颈网络融合路径，形成“中层增强—跨路径融合—四尺度查询”的完整技术链条。</w:t>
      </w:r>
    </w:p>
    <w:p>
      <w:r>
        <w:t>（1）提出 LSFEM（Large-Scale Feature Enhancement Module）。在骨干与 HybridEncoder 之间，对 stride=8 的 C3 特征进行专门增强，依次包含 1×1 投影、3×3/5×5/7×7 多尺度深度可分离融合、双池化 ECA 通道注意力、多尺度空间注意力、FFN 及全局残差连接。该模块以“增强而不替换”为原则，强化中小目标依赖的中层边界与纹理信息。</w:t>
      </w:r>
    </w:p>
    <w:p>
      <w:r>
        <w:t>（2）提出 DSF（Deep Semantic Fusion）。嵌入 HybridEncoder 的 PAN 路径，对 FPN 语义特征与 PAN 细节特征进行可学习双权重融合，再经 DWConv、ECA、多尺度空间注意力、FFN、1×1 卷积及 LSKBlock 级联精炼。四尺度配置下共 3 个 DSF 实例，实现多层级的语义—细节对齐。</w:t>
      </w:r>
    </w:p>
    <w:p>
      <w:r>
        <w:t>（3）构建四尺度特征金字塔。ResNet50-vd 输出 stride 4/8/16/32 四层特征，RTDETRTransformer 设置 num_levels=4，使可变形交叉注意力能够利用更高分辨率的 P4 级特征。</w:t>
      </w:r>
    </w:p>
    <w:p>
      <w:r>
        <w:t>（4）建立面向 VisDrone 的完整训练与评估流程，给出可复现配置。【实验占位-贡献验证：填入与基线对比及消融结论】</w:t>
      </w:r>
    </w:p>
    <w:p>
      <w:r>
        <w:t>综上，本文并非对 decoder 与匹配机制的重写，而是在特征提取与颈网络融合层面引入面向航拍小目标的归纳偏置，强调插入位置、残差形式与 FPN–PAN 语义分工的系统设计。</w:t>
      </w:r>
    </w:p>
    <w:p>
      <w:pPr>
        <w:pStyle w:val="Heading2"/>
      </w:pPr>
      <w:r>
        <w:t>1.4　文章结构</w:t>
      </w:r>
    </w:p>
    <w:p>
      <w:r>
        <w:t>第 1 章 引言。阐述无人机航拍检测的应用背景与 VisDrone 特点，分析 RT-DETR 用于 VisDrone 的不足，概括本文贡献与文章结构。</w:t>
      </w:r>
    </w:p>
    <w:p>
      <w:r>
        <w:t>第 2 章 相关工作。综述通用检测、Transformer 检测器、VisDrone 航拍检测及注意力与多尺度融合技术，明确本文与现有工作的差异。</w:t>
      </w:r>
    </w:p>
    <w:p>
      <w:r>
        <w:t>第 3 章 基线回顾与整体框架。介绍 RT-DETR 数据流及 RT-DETR-VD 整体架构，说明 LSFEM、DSF 与四尺度的插入位置。【配合图1】</w:t>
      </w:r>
    </w:p>
    <w:p>
      <w:r>
        <w:t>第 4 章 方法详述。分别阐述 LSFEM、DSF 的设计动机、结构与训练策略，讨论复杂度。【配合图2、图3】</w:t>
      </w:r>
    </w:p>
    <w:p>
      <w:r>
        <w:t>第 5 章 实验与结果分析。给出数据集、对比实验、消融实验、训练曲线与可视化。【实验数据待补充】</w:t>
      </w:r>
    </w:p>
    <w:p>
      <w:r>
        <w:t>第 6 章 结论与展望。总结全文并讨论未来研究方向。</w:t>
      </w:r>
    </w:p>
    <w:p>
      <w:pPr>
        <w:pStyle w:val="Heading1"/>
      </w:pPr>
      <w:r>
        <w:t>2　相关工作</w:t>
      </w:r>
    </w:p>
    <w:p>
      <w:pPr>
        <w:pStyle w:val="Heading2"/>
      </w:pPr>
      <w:r>
        <w:t>2.1　通用目标检测</w:t>
      </w:r>
    </w:p>
    <w:p>
      <w:r>
        <w:t>目标检测旨在从图像中定位并识别感兴趣目标。R-CNN 系列开创了两阶段范式；Faster R-CNN 以 RPN 实现端到端区域提议。两阶段方法精度较高，但推理链路较长。单阶段方法如 SSD、YOLO 系列、RetinaNet、FCOS、PP-YOLOE 等将检测视为密集预测，在速度与精度间取得多种权衡，但大多依赖 NMS 后处理，在密集小目标场景下易出现漏检或框合并。</w:t>
      </w:r>
    </w:p>
    <w:p>
      <w:r>
        <w:t>特征金字塔网络（FPN）及 PANet、BiFPN 等通过多尺度融合缓解深层语义强但分辨率低、浅层分辨率高但语义弱的问题。RT-DETR 的 HybridEncoder 同样采用 FPN–PAN 思想，本文在保留该骨架的前提下，对 PAN 汇合处的融合方式进行深度化改造。</w:t>
      </w:r>
    </w:p>
    <w:p>
      <w:pPr>
        <w:pStyle w:val="Heading2"/>
      </w:pPr>
      <w:r>
        <w:t>2.2　Transformer 检测器与 RT-DETR</w:t>
      </w:r>
    </w:p>
    <w:p>
      <w:r>
        <w:t>DETR 首次将 Transformer 引入检测，利用 encoder-decoder 与匈牙利匹配实现集合预测。Deformable DETR 引入多尺度可变形注意力；DINO 通过去噪训练与改进匹配在 COCO 上达到领先水平。RT-DETR 提出 HybridEncoder：仅在最高层使用 Transformer 编码器做尺度内交互，跨尺度融合由卷积 FPN–PAN 完成，并提出 IoU-aware query selection 选取 top-K 初始化 decoder query，在 COCO 上实现实时性能。</w:t>
      </w:r>
    </w:p>
    <w:p>
      <w:r>
        <w:t>本文以 RT-DETR-R50-vd 为基线，不改变 decoder 与 DINO 训练框架，而在 encoder 输入端增加 LSFEM、在 FPN–PAN 间增加 DSF、扩展四尺度骨干，属于编码器侧的结构增强型改进，便于消融量化各模块贡献。</w:t>
      </w:r>
    </w:p>
    <w:p>
      <w:pPr>
        <w:pStyle w:val="Heading2"/>
      </w:pPr>
      <w:r>
        <w:t>2.3　航拍影像与 VisDrone 目标检测</w:t>
      </w:r>
    </w:p>
    <w:p>
      <w:r>
        <w:t>VisDrone、DOTA、AI-TOD 等数据集推动了航拍与遥感检测研究。VisDrone DET 关注水平框检测，类别人车混杂、尺度跨度大。现有工作包括多尺度训练测试、图像切片、特征增强、专用检测头、数据增强及轻量化部署等。近年来亦有将 YOLOv8、Transformer 检测器迁移至 VisDrone 的工作。</w:t>
      </w:r>
    </w:p>
    <w:p>
      <w:r>
        <w:t>与上述工作相比，本文不引入切片推理或额外后处理，而在单一端到端网络内通过 LSFEM、DSF 与四尺度金字塔从结构层面提升小目标表征，与 RT-DETR 实时推理范式保持一致，便于公平对比。</w:t>
      </w:r>
    </w:p>
    <w:p>
      <w:pPr>
        <w:pStyle w:val="Heading2"/>
      </w:pPr>
      <w:r>
        <w:t>2.4　注意力机制与多尺度特征融合</w:t>
      </w:r>
    </w:p>
    <w:p>
      <w:r>
        <w:t>SE-Net、CBAM、ECA-Net 等分别建模通道与空间依赖；ECA 以 1D 卷积替代全连接，参数极少。本文 LSFEM 与 DSF 均采用 ECA 或其双池化扩展。相较 CBAM 单一 7×7 空间核，本文采用 3×3/5×5/7×7 多尺度空间注意力及自适应权重，减轻小目标边界过平滑。</w:t>
      </w:r>
    </w:p>
    <w:p>
      <w:r>
        <w:t>LSKNet 针对遥感场景提出大核选择性机制。本文 DSF 末端的 LSKBlock 借鉴其思想；当前实现定义于 dsf.py 并随 DSF 调用。残差学习、深度可分离卷积等轻量化设计贯穿 LSFEM/DSF，并通过 num_blocks、use_ffn 等配置支持精度—速度权衡。</w:t>
      </w:r>
    </w:p>
    <w:p>
      <w:pPr>
        <w:pStyle w:val="Heading2"/>
      </w:pPr>
      <w:r>
        <w:t>2.5　小结</w:t>
      </w:r>
    </w:p>
    <w:p>
      <w:r>
        <w:t>本文的差异化在于：在 RT-DETR 实时端到端框架内，系统性地在“中层特征增强 + FPN–PAN 深度语义融合 + 四尺度金字塔”三个层次进行协同设计，构成面向 VisDrone 的完整改进方案。下一章将给出基线与 RT-DETR-VD 的整体框架。</w:t>
      </w:r>
    </w:p>
    <w:p>
      <w:pPr>
        <w:pStyle w:val="Heading1"/>
      </w:pPr>
      <w:r>
        <w:t>3　基线方法回顾与整体框架</w:t>
      </w:r>
    </w:p>
    <w:p>
      <w:pPr>
        <w:pStyle w:val="Heading2"/>
      </w:pPr>
      <w:r>
        <w:t>3.1　RT-DETR 基线</w:t>
      </w:r>
    </w:p>
    <w:p>
      <w:r>
        <w:t>骨干提取多尺度特征，HybridEncoder 输出 256 维金字塔，RTDETRTransformer 以 300 个 query 进行可变形交叉注意力。训练采用 DINO 去噪 query（num_denoising=100）、Varifocal Loss，损失权重 λ_cls=1, λ_bbox=5, λ_giou=2。</w:t>
      </w:r>
    </w:p>
    <w:p>
      <w:pPr>
        <w:pStyle w:val="Heading2"/>
      </w:pPr>
      <w:r>
        <w:t>3.2　改进整体框架</w:t>
      </w:r>
    </w:p>
    <w:p>
      <w:r>
        <w:t>数据流：ResNet50-vd → LSFEM（增强 C3）→ HybridEncoder_DSF → RT-DETR-Dec → DINOHead。</w:t>
      </w:r>
    </w:p>
    <w:p>
      <w:r>
        <w:t>【实验占位-F1：整体框架示意图】</w:t>
      </w:r>
    </w:p>
    <w:p>
      <w:pPr>
        <w:pStyle w:val="Heading2"/>
      </w:pPr>
      <w:r>
        <w:t>3.3　与基线结构差异汇总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基线 RT-DETR-R50</w:t>
            </w:r>
          </w:p>
        </w:tc>
        <w:tc>
          <w:tcPr>
            <w:tcW w:type="dxa" w:w="2880"/>
          </w:tcPr>
          <w:p>
            <w:r>
              <w:t>本文 RT-DETR-VD</w:t>
            </w:r>
          </w:p>
        </w:tc>
      </w:tr>
      <w:tr>
        <w:tc>
          <w:tcPr>
            <w:tcW w:type="dxa" w:w="2880"/>
          </w:tcPr>
          <w:p>
            <w:r>
              <w:t>骨干输出尺度</w:t>
            </w:r>
          </w:p>
        </w:tc>
        <w:tc>
          <w:tcPr>
            <w:tcW w:type="dxa" w:w="2880"/>
          </w:tcPr>
          <w:p>
            <w:r>
              <w:t>3 尺度（8/16/32）</w:t>
            </w:r>
          </w:p>
        </w:tc>
        <w:tc>
          <w:tcPr>
            <w:tcW w:type="dxa" w:w="2880"/>
          </w:tcPr>
          <w:p>
            <w:r>
              <w:t>4 尺度（4/8/16/32）</w:t>
            </w:r>
          </w:p>
        </w:tc>
      </w:tr>
      <w:tr>
        <w:tc>
          <w:tcPr>
            <w:tcW w:type="dxa" w:w="2880"/>
          </w:tcPr>
          <w:p>
            <w:r>
              <w:t>中层增强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LSFEM（C3）</w:t>
            </w:r>
          </w:p>
        </w:tc>
      </w:tr>
      <w:tr>
        <w:tc>
          <w:tcPr>
            <w:tcW w:type="dxa" w:w="2880"/>
          </w:tcPr>
          <w:p>
            <w:r>
              <w:t>FPN–PAN 融合</w:t>
            </w:r>
          </w:p>
        </w:tc>
        <w:tc>
          <w:tcPr>
            <w:tcW w:type="dxa" w:w="2880"/>
          </w:tcPr>
          <w:p>
            <w:r>
              <w:t>Concat + CSPRep</w:t>
            </w:r>
          </w:p>
        </w:tc>
        <w:tc>
          <w:tcPr>
            <w:tcW w:type="dxa" w:w="2880"/>
          </w:tcPr>
          <w:p>
            <w:r>
              <w:t>DSF + Concat + CSPRep</w:t>
            </w:r>
          </w:p>
        </w:tc>
      </w:tr>
      <w:tr>
        <w:tc>
          <w:tcPr>
            <w:tcW w:type="dxa" w:w="2880"/>
          </w:tcPr>
          <w:p>
            <w:r>
              <w:t>Decoder</w:t>
            </w:r>
          </w:p>
        </w:tc>
        <w:tc>
          <w:tcPr>
            <w:tcW w:type="dxa" w:w="2880"/>
          </w:tcPr>
          <w:p>
            <w:r>
              <w:t>6 层 / 300 query</w:t>
            </w:r>
          </w:p>
        </w:tc>
        <w:tc>
          <w:tcPr>
            <w:tcW w:type="dxa" w:w="2880"/>
          </w:tcPr>
          <w:p>
            <w:r>
              <w:t>同左</w:t>
            </w:r>
          </w:p>
        </w:tc>
      </w:tr>
    </w:tbl>
    <w:p/>
    <w:p>
      <w:pPr>
        <w:pStyle w:val="Heading1"/>
      </w:pPr>
      <w:r>
        <w:t>4　方法详述</w:t>
      </w:r>
    </w:p>
    <w:p>
      <w:pPr>
        <w:pStyle w:val="Heading2"/>
      </w:pPr>
      <w:r>
        <w:t>4.0　设计思路总览</w:t>
      </w:r>
    </w:p>
    <w:p>
      <w:r>
        <w:t>VisDrone 航拍检测的核心难点在于：目标小、密度高、背景杂。RT-DETR 原架构在 COCO 上已验证实时性与精度，但其默认三尺度骨干、直接拼接的 FPN–PAN 融合、以及对 stride=8 中层特征的无差别使用，并未针对上述难点做归纳偏置。本文改进遵循一条清晰原则：在**不改变 DETR 解码与匹配范式**的前提下，把增强放在“特征尚未被 neck 混合之前”（LSFEM）和“语义与细节两路特征即将汇合之时”（DSF），并补充更细的高分辨率金字塔层（四尺度）。这样设计有三方面好处：① 保留 RT-DETR 预训练与 query selection 的优势，迁移成本低；② LSFEM 与 DSF 分工明确，分别解决“中层表征弱”和“跨路径融合粗”两个不同瓶颈，便于消融；③ 各子模块均采用深度可分离卷积与 ECA 等轻量算子，尽量控制参数量与 FLOPs 增长，维持实时性。</w:t>
      </w:r>
    </w:p>
    <w:p>
      <w:pPr>
        <w:pStyle w:val="Heading2"/>
      </w:pPr>
      <w:r>
        <w:t>4.1　整体架构：为什么按此顺序串联</w:t>
      </w:r>
    </w:p>
    <w:p>
      <w:r>
        <w:t>【怎么做】在 detr.py 的 DETR._forward 中，数据严格按以下顺序流动：Backbone → LSFEM（若配置 c5_enhancer）→ HybridEncoder（含 DSF）→ RTDETRTransformer → DINOHead/DETRPostProcess。</w:t>
      </w:r>
    </w:p>
    <w:p>
      <w:r>
        <w:t>【为什么放在 neck 之前做 LSFEM】HybridEncoder 会把各尺度投影到 256 维并做 FPN–PAN 大量混合。若在 neck 内部才增强，C3 的原始细粒度信息可能已被上采样/下采样稀释。在 neck 之前仅对 C3 做一次针对性精炼，相当于“预加工原材料”，使后续 FPN 收到的中层特征质量更高。</w:t>
      </w:r>
    </w:p>
    <w:p>
      <w:r>
        <w:t>【为什么 DSF 放在 PAN 汇合处】FPN 自上而下传递的是强语义、低分辨率经上采样后的特征（feat_height）；PAN 自下而上传递的是经 stride=2 下采样的高分辨率细节（downsample_feat）。原 RT-DETR 将二者直接 concat 后送 CSPRepLayer，隐含假设两路同等重要。航拍图像中，有的区域需强调语义（如区分车辆与阴影），有的区域需强调细节（如极小行人边界），固定 concat 无法自适应。DSF 在 concat 之前先学一个加权融合，再与 downsample_feat 拼接，使网络能按样本动态调节语义/细节占比。</w:t>
      </w:r>
    </w:p>
    <w:p>
      <w:r>
        <w:t>【为什么不改 decoder】Decoder 与 DINO 去噪训练已较成熟，贸然修改 query 数、层数或匹配代价易引入新的调参负担。本文将算力与结构创新集中在 encoder 侧，decoder 保持 300 query、6 层、IoU-aware query selection 不变，保证与官方 RT-DETR 对比时变量可控。</w:t>
      </w:r>
    </w:p>
    <w:p>
      <w:r>
        <w:t>【实验占位-F1：RT-DETR-VD 整体数据流示意图，标注 LSFEM/DSF 插入点】</w:t>
      </w:r>
    </w:p>
    <w:p>
      <w:pPr>
        <w:pStyle w:val="Heading2"/>
      </w:pPr>
      <w:r>
        <w:t>4.2　四尺度骨干：为什么从三尺度扩展到四尺度</w:t>
      </w:r>
    </w:p>
    <w:p>
      <w:r>
        <w:t>【怎么做】ResNet50-vd 设置 return_idx=[0,1,2,3]，输出 res2–res5 四档特征，步长 4/8/16/32，通道约 256/512/1024/2048。freeze_stem_only=True 冻结 stem 稳定低层边缘特征；lr_mult_list 对四 stage 均为 0.1，微调时避免破坏预训练。</w:t>
      </w:r>
    </w:p>
    <w:p>
      <w:r>
        <w:t>【为什么需要 stride=4 的 C2】COCO 上三尺度 RT-DETR 往往够用，但 VisDrone 大量目标在 640×640 输入下仅占十几个像素。stride=8 的 C3 上，一个 16×16 像素的目标仅对应 2×2 个特征点，query 可采样位置极少。增加 stride=4 的 C2 后，同样目标约对应 4×4 特征点，可变形注意力有更多采样锚点，有利于小目标边界回归。这是四尺度改进**直接面向 AP_S** 的主要依据之一。</w:t>
      </w:r>
    </w:p>
    <w:p>
      <w:r>
        <w:t>【好处】① 提高小目标在 decoder 中的特征分辨率；② 与 RTDETRTransformer 的 num_levels=4、feat_strides=[4,8,16,32] 配置一致，无需改 decoder 代码，from_config 自动对齐；③ 仅多输出一层 C2，骨干增量有限，主要开销在后续 neck 多一级 PAN/DSF。</w:t>
      </w:r>
    </w:p>
    <w:p>
      <w:r>
        <w:t>【代价与权衡】四尺度使 HybridEncoder 的 PAN 循环多一层，DSF 实例由 2 个变为 3 个，显存与计算略增。本文通过 LSFEM 平衡版（num_blocks=0）与 ECA 等轻量注意力控制总开销，【实验占位-T2】报告 Params/FLOPs/FPS。</w:t>
      </w:r>
    </w:p>
    <w:p>
      <w:pPr>
        <w:pStyle w:val="Heading2"/>
      </w:pPr>
      <w:r>
        <w:t>4.3　LSFEM：中层特征增强模块</w:t>
      </w:r>
    </w:p>
    <w:p>
      <w:pPr>
        <w:pStyle w:val="Heading3"/>
      </w:pPr>
      <w:r>
        <w:t>4.3.1　为什么选 C3（stride=8）而不是 C2 或 C4</w:t>
      </w:r>
    </w:p>
    <w:p>
      <w:r>
        <w:t>【问题】C2 分辨率高但语义弱、噪声多；C4/C5 语义强但空间分辨率低，小目标易丢失。C3 处于“分辨率—语义”折中点：相对 C4 仍有足够像素刻画小目标轮廓，相对 C2 又有更强类别语义，是 FPN 中承上启下的关键层。VisDrone 中多数中小目标在 C3 上仍占 2×2 以上网格，增强 ROI 最高。</w:t>
      </w:r>
    </w:p>
    <w:p>
      <w:r>
        <w:t>【怎么做】LSFEM 的 forward 接收 [C2,C3,C4,C5]，仅替换 C3 为 C3'，其余原样输出。输出形式 C3'=C3+Δ，全局残差保证预训练特征不被破坏——若增强分支初期输出接近 0（FFN 第二层 BN 初值 0），网络等价于 baseline，训练更稳定。</w:t>
      </w:r>
    </w:p>
    <w:p>
      <w:r>
        <w:t>【好处】① 单点增强，参数集中作用于最需改善的层；② 残差形式利于 SSLD 预训练权重延续；③ 不改动 C2/C4/C5，避免对 neck 输入分布做全局扰动。</w:t>
      </w:r>
    </w:p>
    <w:p>
      <w:pPr>
        <w:pStyle w:val="Heading3"/>
      </w:pPr>
      <w:r>
        <w:t>4.3.2　输入投影（步骤1）</w:t>
      </w:r>
    </w:p>
    <w:p>
      <w:r>
        <w:t>【怎么做】1×1 Conv（无 bias）+ BatchNorm，将 C3 映射到 out_channels=512。</w:t>
      </w:r>
    </w:p>
    <w:p>
      <w:r>
        <w:t>【为什么】统一后续 MultiScaleFusion 与注意力的通道维；BN 稳定 batch 内分布。主实验 in_channels 与 out_channels 均为 512 时，全局残差支路无需 residual_proj。</w:t>
      </w:r>
    </w:p>
    <w:p>
      <w:pPr>
        <w:pStyle w:val="Heading3"/>
      </w:pPr>
      <w:r>
        <w:t>4.3.3　MultiScaleFusion 多尺度融合（步骤2）</w:t>
      </w:r>
    </w:p>
    <w:p>
      <w:r>
        <w:t>【问题】单一 3×3 卷积感受野固定，无法同时兼顾小目标边界（需小核）与大目标上下文（需大核）。航拍同图内车辆、行人、远处建筑并存，固定感受野易顾此失彼。</w:t>
      </w:r>
    </w:p>
    <w:p>
      <w:r>
        <w:t>【怎么做】三分支并行：depthwise 3×3 / 5×5 / 7×7 + BN + pointwise 1×1 + BN。weight_gen 对输入做 GAP → Conv(C,C/4) → ReLU → Conv(C/4,3) → Softmax，得 w3,w5,w7；输出 out = SiLU(w3·f3 + w5·f5 + w7·f7)。</w:t>
      </w:r>
    </w:p>
    <w:p>
      <w:r>
        <w:t>【为什么用深度可分离卷积】标准 3×3/5×5/7×7 参数量与计算量随核平方增长；depthwise + pointwise 在保持多感受野的同时显著降参，符合实时检测约束。</w:t>
      </w:r>
    </w:p>
    <w:p>
      <w:r>
        <w:t>【好处】① 小目标场景自动提高 w3，保留边界；大目标或背景复杂时 w7 可增大，引入上下文抑制误检；② Softmax 权重和为 1，融合稳定；③ 相比 Inception 固定加权，这里是**输入自适应**的。</w:t>
      </w:r>
    </w:p>
    <w:p>
      <w:pPr>
        <w:pStyle w:val="Heading3"/>
      </w:pPr>
      <w:r>
        <w:t>4.3.4　双池化 ECA 通道注意力（步骤3）</w:t>
      </w:r>
    </w:p>
    <w:p>
      <w:r>
        <w:t>【问题】多尺度融合后，部分通道仍可能对背景（路面、树影）响应过强，需通道级重标定。SE 模块用全连接降维再升维，参数多且可能损失通道信息。</w:t>
      </w:r>
    </w:p>
    <w:p>
      <w:r>
        <w:t>【怎么做】ECABlock：AdaptiveAvgPool2D 与 AdaptiveMaxPool2D 双路；1D 卷积核大小 k 由 k=|log₂(C)+b|/γ 自适应确定（γ=2,b=1）；两路 Conv1D 输出相加 → Sigmoid → 与输入逐元素相乘。</w:t>
      </w:r>
    </w:p>
    <w:p>
      <w:r>
        <w:t>【为什么双池化】avg 反映全局统计，max 捕捉最显著激活（如小亮点状目标）；仅 avg 时弱响应小目标通道易被忽略，加 max 分支有利于 VisDrone 小目标。</w:t>
      </w:r>
    </w:p>
    <w:p>
      <w:r>
        <w:t>【好处】参数量仅 O(k)（k 通常 3–9），几乎不增加推理延迟；use_eca=False 时可退化为 SE（reduction=16），便于消融对比。</w:t>
      </w:r>
    </w:p>
    <w:p>
      <w:pPr>
        <w:pStyle w:val="Heading3"/>
      </w:pPr>
      <w:r>
        <w:t>4.3.5　MultiScaleSpatialAttention 多尺度空间注意力（步骤4）</w:t>
      </w:r>
    </w:p>
    <w:p>
      <w:r>
        <w:t>【问题】CBAM 等仅用 7×7 空间卷积生成注意力图，感受野偏大，对小目标易“抹平”边界，使定位框偏大或偏移。</w:t>
      </w:r>
    </w:p>
    <w:p>
      <w:r>
        <w:t>【怎么做】沿通道维计算 mean、max、std，得 3 通道空间统计图 stats；对 stats 分别经 3×3、5×5、7×7 卷积得 attn_3/5/7；再对 stats 做 GAP → Conv(3,3) → Softmax 得 β3,β5,β7；attention = σ(β3·attn_3 + β5·attn_5 + β7·attn_7)；输出 = 输入 ⊙ attention。</w:t>
      </w:r>
    </w:p>
    <w:p>
      <w:r>
        <w:t>【为什么用 std】std 反映通道内离散程度，对纹理丰富区域（车辆顶部、行人边缘）敏感，与 mean/max 互补，比仅用 mean+max 的 CBAM 信息更足。</w:t>
      </w:r>
    </w:p>
    <w:p>
      <w:r>
        <w:t>【好处】① 小目标区域可依赖 3×3 分支精确定位；② 参数增量极小（代码注释约 +118 参数量级）；③ 与步骤2 MultiScaleFusion 形成“通道统计→空间重标定”的二级细化。</w:t>
      </w:r>
    </w:p>
    <w:p>
      <w:pPr>
        <w:pStyle w:val="Heading3"/>
      </w:pPr>
      <w:r>
        <w:t>4.3.6　FFN 与残差（步骤5）</w:t>
      </w:r>
    </w:p>
    <w:p>
      <w:r>
        <w:t>【问题】前述卷积与注意力主要在局部做线性/加权变换，缺少跨通道的非线性组合能力。</w:t>
      </w:r>
    </w:p>
    <w:p>
      <w:r>
        <w:t>【怎么做】FFN：Conv2d_BN(扩展 4×) → ReLU → Conv2d_BN(压缩)，第二层 BN 权重初值 0；x = x + FFN(x)。主实验 use_ffn=True，ffn_expansion=4。</w:t>
      </w:r>
    </w:p>
    <w:p>
      <w:r>
        <w:t>【为什么 BN 初值 0】训练初期 FFN 分支近似恒等，增强量由 0 渐增，避免破坏预训练 C3 分布，收敛更稳。</w:t>
      </w:r>
    </w:p>
    <w:p>
      <w:r>
        <w:t>【好处】以 1×1 卷积实现类 Transformer FFN 的通道混合，计算高效；use_ffn=False 可换速度（lite/minimal 配置），【实验占位-表7】对比。</w:t>
      </w:r>
    </w:p>
    <w:p>
      <w:pPr>
        <w:pStyle w:val="Heading3"/>
      </w:pPr>
      <w:r>
        <w:t>4.3.7　IdentityBlock 残差增强块（步骤6，主实验跳过）</w:t>
      </w:r>
    </w:p>
    <w:p>
      <w:r>
        <w:t>【怎么做】num_blocks 个 IdentityBlock：1×1 降维至 C/4 → SeparableConv 3×3 → 1×1 升维 + 残差。主实验 num_blocks=0（平衡版），完整版 num_blocks=2。</w:t>
      </w:r>
    </w:p>
    <w:p>
      <w:r>
        <w:t>【为什么可选】IdentityBlock 进一步精炼特征但增加计算；平衡版去掉以换速度，预计 mAP 损失 &lt;0.5%（见 lsfem_configs_guide.md 估算），适合作为默认部署配置。</w:t>
      </w:r>
    </w:p>
    <w:p>
      <w:pPr>
        <w:pStyle w:val="Heading3"/>
      </w:pPr>
      <w:r>
        <w:t>4.3.8　输出投影与全局残差（步骤7–8）</w:t>
      </w:r>
    </w:p>
    <w:p>
      <w:r>
        <w:t>【怎么做】output_proj：1×1 Conv+BN → SiLU；C3' = output + identity（identity 即原始 C3）。</w:t>
      </w:r>
    </w:p>
    <w:p>
      <w:r>
        <w:t>【好处】SiLU 平滑非线性；全局残差确保最差情况下退化为原 C3，训练风险低。</w:t>
      </w:r>
    </w:p>
    <w:p>
      <w:r>
        <w:t>【实验占位-F2：LSFEM 八步流程图，标注每步“问题—做法—好处”】</w:t>
      </w:r>
    </w:p>
    <w:p>
      <w:pPr>
        <w:pStyle w:val="Heading2"/>
      </w:pPr>
      <w:r>
        <w:t>4.4　HybridEncoder 与 DSF 深度语义融合</w:t>
      </w:r>
    </w:p>
    <w:p>
      <w:pPr>
        <w:pStyle w:val="Heading3"/>
      </w:pPr>
      <w:r>
        <w:t>4.4.1　HybridEncoder 在本文中的角色</w:t>
      </w:r>
    </w:p>
    <w:p>
      <w:r>
        <w:t>【怎么做】各尺度 1×1 投影至 hidden_dim=256；仅 stride=32 层（use_encoder_idx=[3]）做 1 层 TransformerEncoder（8 头，FFN=1024，GELU），实现尺度内全局建模；再 FPN 自顶向下、PAN 自底向上。FPN 每级：lateral 1×1 → 2× 上采样 → concat 低层 → CSPRepLayer（RepVggBlock×3）。</w:t>
      </w:r>
    </w:p>
    <w:p>
      <w:r>
        <w:t>【为什么只在最粗层做 Transformer】RT-DETR 的核心效率设计：把 O(HW)² 的全局注意力限制在最小特征图，避免在四尺度全层做 self-attention 导致算力爆炸。本文延续该设计，仅增加 DSF 不改 encoder 策略。</w:t>
      </w:r>
    </w:p>
    <w:p>
      <w:pPr>
        <w:pStyle w:val="Heading3"/>
      </w:pPr>
      <w:r>
        <w:t>4.4.2　DSF 插入位置与数据流</w:t>
      </w:r>
    </w:p>
    <w:p>
      <w:r>
        <w:t>【怎么做】PAN 循环中：downsample_feat = Downsample(outs[-1])；feat_height = inner_outs[idx+1]（FPN 侧）；若 use_dsf：fused = DSF(feat_height, downsample_feat)；pan_in = Concat(downsample_feat, fused)；否则 pan_in = Concat(downsample_feat, feat_height)。最后 CSPRepLayer(pan_in) → outs。四尺度时 dsf_modules 长度为 3，每层 PAN 各一个 DSF。</w:t>
      </w:r>
    </w:p>
    <w:p>
      <w:r>
        <w:t>【为什么 concat(downsample, fused) 而非仅 fused】downsample_feat 保留 PAN 路径原始高分辨率细节；fused 是 FPN 语义与 PAN 细节经 DSF 对齐后的精炼表示。二者拼接（512 维）再经 CSPRepLayer 压回 256 维，既保留原始细节又注入融合语义，比单路 fused 信息更丰富。</w:t>
      </w:r>
    </w:p>
    <w:p>
      <w:r>
        <w:t>【好处】相对 baseline concat(fpn, pan)：DSF 先“协商”两路权重再融合，减少语义与细节简单堆叠带来的冗余与冲突。</w:t>
      </w:r>
    </w:p>
    <w:p>
      <w:pPr>
        <w:pStyle w:val="Heading3"/>
      </w:pPr>
      <w:r>
        <w:t>4.4.3　DSF 步骤1：自适应双分支融合</w:t>
      </w:r>
    </w:p>
    <w:p>
      <w:r>
        <w:t>【问题】FPN 特征语义强、细节弱；PAN 下采样特征细节强、语义弱。固定 1:1 concat 无法适应“大目标主导场景”与“小目标密集场景”的差异。</w:t>
      </w:r>
    </w:p>
    <w:p>
      <w:r>
        <w:t>【怎么做】Concat(fpn, pan) → GAP → Conv(2C, C/4) → ReLU → Conv(C/4, 2) → Softmax → w1, w2；x = w1⊙fpn + w2⊙pan。</w:t>
      </w:r>
    </w:p>
    <w:p>
      <w:r>
        <w:t>【好处】网络可学习“何时信语义、何时信细节”；Softmax 保证 w1+w2=1，数值稳定。这是 DSF 相对 baseline 的**首要创新点**。</w:t>
      </w:r>
    </w:p>
    <w:p>
      <w:pPr>
        <w:pStyle w:val="Heading3"/>
      </w:pPr>
      <w:r>
        <w:t>4.4.4　DSF 步骤2–4：DWConv、ECA、多尺度空间注意力</w:t>
      </w:r>
    </w:p>
    <w:p>
      <w:r>
        <w:t>【步骤2 DWConv+残差】3×3 depthwise + BN + ReLU + 残差。【为什么】加权融合后在空间上再做局部一致性精炼，平滑融合噪声，同时残差保留融合结果。</w:t>
      </w:r>
    </w:p>
    <w:p>
      <w:r>
        <w:t>【步骤3 ECA】DSF 内 ECABlock 为单 avg 池化版（与 LSFEM 双池化版略不同），参数更少。【为什么】neck 已是 256 维，通道数小于 LSFEM 的 512，单 ECA 足够；use_eca=False 可换 SE 做消融。</w:t>
      </w:r>
    </w:p>
    <w:p>
      <w:r>
        <w:t>【步骤4 MSSA】默认 use_ms_spatial=True，与 LSFEM 同构的多尺度空间注意力。【为什么】PAN 汇合处同样存在小目标边界问题；False 时退化为单一 7×7 CBAM 式注意力，用于消融。</w:t>
      </w:r>
    </w:p>
    <w:p>
      <w:pPr>
        <w:pStyle w:val="Heading3"/>
      </w:pPr>
      <w:r>
        <w:t>4.4.5　DSF 步骤5–7：FFN、Final Conv、LSKBlock</w:t>
      </w:r>
    </w:p>
    <w:p>
      <w:r>
        <w:t>【步骤5 FFN+残差】Conv→BN→ReLU→Dropout→Conv→BN，扩展比 4，x=x+FFN(x)。【为什么】与 LSFEM 同理，增加通道非线性变换能力；Dropout=0 时主实验无随机失活。</w:t>
      </w:r>
    </w:p>
    <w:p>
      <w:r>
        <w:t>【步骤6 Final Conv】1×1 + BN + ReLU，整理通道信息。</w:t>
      </w:r>
    </w:p>
    <w:p>
      <w:r>
        <w:t>【步骤7 LSKBlock+残差】并行 DW 3×3/5×5/7×7 → spatial_select → Softmax 权重加权 → 1×1 fusion → 残差。【为什么放在最后】经前述融合与注意力后，再做一次大核选择性卷积，类似 LSKNet 在遥感场景的做法：根据输入动态选择感受野，进一步整合多尺度上下文。【好处】对小目标保留 3×3 分支权重，对大目标或开阔场景提高 7×7 权重；【说明】LSKBlock 实现在 dsf.py 内部，独立 lskblock.py 的 LskBlock 结构同构但未接入主网络。</w:t>
      </w:r>
    </w:p>
    <w:p>
      <w:r>
        <w:t>【实验占位-F3：DSF 七步结构图 + PAN 处数据流对比（有/无 DSF）】</w:t>
      </w:r>
    </w:p>
    <w:p>
      <w:pPr>
        <w:pStyle w:val="Heading3"/>
      </w:pPr>
      <w:r>
        <w:t>4.4.6　LSFEM 与 DSF 如何协同</w:t>
      </w:r>
    </w:p>
    <w:p>
      <w:r>
        <w:t>LSFEM 在 neck 前提升 C3 质量 → FPN 自顶向下融合时，中层 inner_outs 携带更强中小目标响应；DSF 在 PAN 汇合处对齐语义/细节 → 四尺度金字塔各层输出更判别。二者不共享参数、不串联，避免梯度路径过长；功能上形成“前端中层增强 + 颈网络跨路径融合”双级互补。【实验占位-表4】E2（仅 LSFEM）、E3（仅 DSF）、E4（完整）可验证互补性。</w:t>
      </w:r>
    </w:p>
    <w:p>
      <w:pPr>
        <w:pStyle w:val="Heading2"/>
      </w:pPr>
      <w:r>
        <w:t>4.5　解码器与检测头（沿用 RT-DETR，简述设计理由）</w:t>
      </w:r>
    </w:p>
    <w:p>
      <w:r>
        <w:t>【怎么做】RTDETRTransformer：300 query，6 层 decoder，4 尺度可变形交叉注意力，sine 位置编码。Encoder 端 enc_score_head 对最粗层 memory 分类打分，topk 选 300 位置作 query 初始化（IoU-aware query selection）。DINOHead：num_denoising=100，label_noise_ratio=0.5，box_noise_scale=1.0；DINOLoss + VFL + 6 层 aux_loss；matcher/loss 系数 {2,5,2} / {1,5,2}。</w:t>
      </w:r>
    </w:p>
    <w:p>
      <w:r>
        <w:t>【为什么沿用】DINO 去噪训练加速 DETR 收敛；VFL 缓解 VisDrone 前景背景不平衡；query selection 使 decoder 从 encoder 高响应位置出发，与 LSFEM/DSF 增强的特征图形成呼应——encoder 特征越强，topk 位置越准。【未改 decoder 的原因】见 4.1 节。</w:t>
      </w:r>
    </w:p>
    <w:p>
      <w:pPr>
        <w:pStyle w:val="Heading2"/>
      </w:pPr>
      <w:r>
        <w:t>4.6　训练策略：为什么这样配置</w:t>
      </w:r>
    </w:p>
    <w:p>
      <w:r>
        <w:t>【数据】VisDrone2019-DET，10 类，COCO 格式 JSON。</w:t>
      </w:r>
    </w:p>
    <w:p>
      <w:r>
        <w:t>【增强】RandomDistort/Expand/Crop/Flip + BatchRandomResize 480–800。【为什么多尺度训练】航拍目标绝对尺度随飞行高度变化，多尺度训练模拟该变化，提高 AP_S 鲁棒性；640 附近尺度重复出现，兼顾训练稳定与 VisDrone 常见分辨率。</w:t>
      </w:r>
    </w:p>
    <w:p>
      <w:r>
        <w:t>【优化】AdamW lr=1e-4，Cosine 200 epoch，warmup 4000 step，clip_grad=0.1。【为什么 Cosine+Warmup】DETR 类模型早期梯度不稳定，warmup 避免 LR 过大；Cosine 后期细调利于 mAP 爬升。</w:t>
      </w:r>
    </w:p>
    <w:p>
      <w:r>
        <w:t>【EMA decay=0.9999】平滑权重，评估更稳；【SyncBN】多卡 batch 统计一致；【find_unused_parameters=True】四尺度+LSFEM+DSF 存在部分参数路径，DDP 需开启以免报错。</w:t>
      </w:r>
    </w:p>
    <w:p>
      <w:r>
        <w:t>【batch=3】四尺度+LSFEM+DSF 显存约 12–18GB（配置注释），在 24GB 卡上可行。</w:t>
      </w:r>
    </w:p>
    <w:p>
      <w:pPr>
        <w:pStyle w:val="Heading2"/>
      </w:pPr>
      <w:r>
        <w:t>4.7　方法小结与复杂度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解决什么问题</w:t>
            </w:r>
          </w:p>
        </w:tc>
        <w:tc>
          <w:tcPr>
            <w:tcW w:type="dxa" w:w="2160"/>
          </w:tcPr>
          <w:p>
            <w:r>
              <w:t>核心做法</w:t>
            </w:r>
          </w:p>
        </w:tc>
        <w:tc>
          <w:tcPr>
            <w:tcW w:type="dxa" w:w="2160"/>
          </w:tcPr>
          <w:p>
            <w:r>
              <w:t>主要好处</w:t>
            </w:r>
          </w:p>
        </w:tc>
      </w:tr>
      <w:tr>
        <w:tc>
          <w:tcPr>
            <w:tcW w:type="dxa" w:w="2160"/>
          </w:tcPr>
          <w:p>
            <w:r>
              <w:t>四尺度骨干</w:t>
            </w:r>
          </w:p>
        </w:tc>
        <w:tc>
          <w:tcPr>
            <w:tcW w:type="dxa" w:w="2160"/>
          </w:tcPr>
          <w:p>
            <w:r>
              <w:t>小目标特征点太少</w:t>
            </w:r>
          </w:p>
        </w:tc>
        <w:tc>
          <w:tcPr>
            <w:tcW w:type="dxa" w:w="2160"/>
          </w:tcPr>
          <w:p>
            <w:r>
              <w:t>增加 stride=4 的 C2</w:t>
            </w:r>
          </w:p>
        </w:tc>
        <w:tc>
          <w:tcPr>
            <w:tcW w:type="dxa" w:w="2160"/>
          </w:tcPr>
          <w:p>
            <w:r>
              <w:t>提高 AP_S 特征分辨率</w:t>
            </w:r>
          </w:p>
        </w:tc>
      </w:tr>
      <w:tr>
        <w:tc>
          <w:tcPr>
            <w:tcW w:type="dxa" w:w="2160"/>
          </w:tcPr>
          <w:p>
            <w:r>
              <w:t>LSFEM</w:t>
            </w:r>
          </w:p>
        </w:tc>
        <w:tc>
          <w:tcPr>
            <w:tcW w:type="dxa" w:w="2160"/>
          </w:tcPr>
          <w:p>
            <w:r>
              <w:t>C3 中层表征不足</w:t>
            </w:r>
          </w:p>
        </w:tc>
        <w:tc>
          <w:tcPr>
            <w:tcW w:type="dxa" w:w="2160"/>
          </w:tcPr>
          <w:p>
            <w:r>
              <w:t>多尺度卷积+双注意力+残差</w:t>
            </w:r>
          </w:p>
        </w:tc>
        <w:tc>
          <w:tcPr>
            <w:tcW w:type="dxa" w:w="2160"/>
          </w:tcPr>
          <w:p>
            <w:r>
              <w:t>预训练友好、针对 stride=8</w:t>
            </w:r>
          </w:p>
        </w:tc>
      </w:tr>
      <w:tr>
        <w:tc>
          <w:tcPr>
            <w:tcW w:type="dxa" w:w="2160"/>
          </w:tcPr>
          <w:p>
            <w:r>
              <w:t>DSF</w:t>
            </w:r>
          </w:p>
        </w:tc>
        <w:tc>
          <w:tcPr>
            <w:tcW w:type="dxa" w:w="2160"/>
          </w:tcPr>
          <w:p>
            <w:r>
              <w:t>FPN–PAN 融合过粗</w:t>
            </w:r>
          </w:p>
        </w:tc>
        <w:tc>
          <w:tcPr>
            <w:tcW w:type="dxa" w:w="2160"/>
          </w:tcPr>
          <w:p>
            <w:r>
              <w:t>自适应加权+七步精炼</w:t>
            </w:r>
          </w:p>
        </w:tc>
        <w:tc>
          <w:tcPr>
            <w:tcW w:type="dxa" w:w="2160"/>
          </w:tcPr>
          <w:p>
            <w:r>
              <w:t>语义/细节动态平衡</w:t>
            </w:r>
          </w:p>
        </w:tc>
      </w:tr>
      <w:tr>
        <w:tc>
          <w:tcPr>
            <w:tcW w:type="dxa" w:w="2160"/>
          </w:tcPr>
          <w:p>
            <w:r>
              <w:t>LSKBlock</w:t>
            </w:r>
          </w:p>
        </w:tc>
        <w:tc>
          <w:tcPr>
            <w:tcW w:type="dxa" w:w="2160"/>
          </w:tcPr>
          <w:p>
            <w:r>
              <w:t>固定感受野不适配多尺度</w:t>
            </w:r>
          </w:p>
        </w:tc>
        <w:tc>
          <w:tcPr>
            <w:tcW w:type="dxa" w:w="2160"/>
          </w:tcPr>
          <w:p>
            <w:r>
              <w:t>3/5/7 选择性融合</w:t>
            </w:r>
          </w:p>
        </w:tc>
        <w:tc>
          <w:tcPr>
            <w:tcW w:type="dxa" w:w="2160"/>
          </w:tcPr>
          <w:p>
            <w:r>
              <w:t>遥感式上下文建模</w:t>
            </w:r>
          </w:p>
        </w:tc>
      </w:tr>
    </w:tbl>
    <w:p/>
    <w:p>
      <w:r>
        <w:t>LSFEM 可通过 num_blocks、use_ffn 切换 full/balanced/lite/minimal（configs/rtdetr/lsfem_configs_guide.md）。【实验占位-T2：Params、FLOPs、显存、FPS 与 Baseline 对比】【实验占位-表4~7：消融验证上述设计选择】</w:t>
      </w:r>
    </w:p>
    <w:p>
      <w:pPr>
        <w:pStyle w:val="Heading1"/>
      </w:pPr>
      <w:r>
        <w:t>5　实验与结果分析</w:t>
      </w:r>
    </w:p>
    <w:p>
      <w:r>
        <w:t>说明：数值与图表处以【实验占位】标记，请作者根据实验结果替换。</w:t>
      </w:r>
    </w:p>
    <w:p>
      <w:pPr>
        <w:pStyle w:val="Heading2"/>
      </w:pPr>
      <w:r>
        <w:t>5.1　数据集与评价指标</w:t>
      </w:r>
    </w:p>
    <w:p>
      <w:r>
        <w:t>VisDrone2019-DET：训练集【实验占位-规模】，验证集 548 张，10 类。指标：mAP@0.5:0.95、mAP@0.5、mAP@0.75、AP_S、AP_M、AP_L、FPS。</w:t>
      </w:r>
    </w:p>
    <w:p>
      <w:pPr>
        <w:pStyle w:val="Heading2"/>
      </w:pPr>
      <w:r>
        <w:t>5.2　实现细节</w:t>
      </w:r>
    </w:p>
    <w:p>
      <w:r>
        <w:t>框架：PaddleDetection。配置：configs/rtdetr/rtdetr_r50vd_6x_coco.yml。</w:t>
      </w:r>
    </w:p>
    <w:p>
      <w:r>
        <w:t>训练：python tools/train.py -c configs/rtdetr/rtdetr_r50vd_6x_coco.yml --eval</w:t>
      </w:r>
    </w:p>
    <w:p>
      <w:r>
        <w:t>评估：python tools/eval.py -c configs/rtdetr/rtdetr_r50vd_6x_coco.yml -o weights=output/best_model.pdparams</w:t>
      </w:r>
    </w:p>
    <w:p>
      <w:pPr>
        <w:pStyle w:val="Heading2"/>
      </w:pPr>
      <w:r>
        <w:t>5.3　与主流方法对比</w:t>
      </w:r>
    </w:p>
    <w:p>
      <w:r>
        <w:t>【实验占位-分析段落】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方法</w:t>
            </w:r>
          </w:p>
        </w:tc>
        <w:tc>
          <w:tcPr>
            <w:tcW w:type="dxa" w:w="1234"/>
          </w:tcPr>
          <w:p>
            <w:r>
              <w:t>骨干</w:t>
            </w:r>
          </w:p>
        </w:tc>
        <w:tc>
          <w:tcPr>
            <w:tcW w:type="dxa" w:w="1234"/>
          </w:tcPr>
          <w:p>
            <w:r>
              <w:t>mAP</w:t>
            </w:r>
          </w:p>
        </w:tc>
        <w:tc>
          <w:tcPr>
            <w:tcW w:type="dxa" w:w="1234"/>
          </w:tcPr>
          <w:p>
            <w:r>
              <w:t>AP_S</w:t>
            </w:r>
          </w:p>
        </w:tc>
        <w:tc>
          <w:tcPr>
            <w:tcW w:type="dxa" w:w="1234"/>
          </w:tcPr>
          <w:p>
            <w:r>
              <w:t>AP_M</w:t>
            </w:r>
          </w:p>
        </w:tc>
        <w:tc>
          <w:tcPr>
            <w:tcW w:type="dxa" w:w="1234"/>
          </w:tcPr>
          <w:p>
            <w:r>
              <w:t>AP_L</w:t>
            </w:r>
          </w:p>
        </w:tc>
        <w:tc>
          <w:tcPr>
            <w:tcW w:type="dxa" w:w="1234"/>
          </w:tcPr>
          <w:p>
            <w:r>
              <w:t>FPS</w:t>
            </w:r>
          </w:p>
        </w:tc>
      </w:tr>
      <w:tr>
        <w:tc>
          <w:tcPr>
            <w:tcW w:type="dxa" w:w="1234"/>
          </w:tcPr>
          <w:p>
            <w:r>
              <w:t>YOLOv8m</w:t>
            </w:r>
          </w:p>
        </w:tc>
        <w:tc>
          <w:tcPr>
            <w:tcW w:type="dxa" w:w="1234"/>
          </w:tcPr>
          <w:p>
            <w:r>
              <w:t>CSP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  <w:tr>
        <w:tc>
          <w:tcPr>
            <w:tcW w:type="dxa" w:w="1234"/>
          </w:tcPr>
          <w:p>
            <w:r>
              <w:t>RT-DETR-R50</w:t>
            </w:r>
          </w:p>
        </w:tc>
        <w:tc>
          <w:tcPr>
            <w:tcW w:type="dxa" w:w="1234"/>
          </w:tcPr>
          <w:p>
            <w:r>
              <w:t>R50 三尺度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  <w:tr>
        <w:tc>
          <w:tcPr>
            <w:tcW w:type="dxa" w:w="1234"/>
          </w:tcPr>
          <w:p>
            <w:r>
              <w:t>RT-DETR-VD（本文）</w:t>
            </w:r>
          </w:p>
        </w:tc>
        <w:tc>
          <w:tcPr>
            <w:tcW w:type="dxa" w:w="1234"/>
          </w:tcPr>
          <w:p>
            <w:r>
              <w:t>R50 四尺度+LSFEM+DSF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</w:tbl>
    <w:p/>
    <w:p>
      <w:pPr>
        <w:pStyle w:val="Heading2"/>
      </w:pPr>
      <w:r>
        <w:t>5.4　消融实验</w:t>
      </w:r>
    </w:p>
    <w:p>
      <w:pPr>
        <w:pStyle w:val="Heading3"/>
      </w:pPr>
      <w:r>
        <w:t>5.4.1　整体模块消融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四尺度</w:t>
            </w:r>
          </w:p>
        </w:tc>
        <w:tc>
          <w:tcPr>
            <w:tcW w:type="dxa" w:w="1234"/>
          </w:tcPr>
          <w:p>
            <w:r>
              <w:t>LSFEM</w:t>
            </w:r>
          </w:p>
        </w:tc>
        <w:tc>
          <w:tcPr>
            <w:tcW w:type="dxa" w:w="1234"/>
          </w:tcPr>
          <w:p>
            <w:r>
              <w:t>DSF</w:t>
            </w:r>
          </w:p>
        </w:tc>
        <w:tc>
          <w:tcPr>
            <w:tcW w:type="dxa" w:w="1234"/>
          </w:tcPr>
          <w:p>
            <w:r>
              <w:t>mAP</w:t>
            </w:r>
          </w:p>
        </w:tc>
        <w:tc>
          <w:tcPr>
            <w:tcW w:type="dxa" w:w="1234"/>
          </w:tcPr>
          <w:p>
            <w:r>
              <w:t>AP_S</w:t>
            </w:r>
          </w:p>
        </w:tc>
        <w:tc>
          <w:tcPr>
            <w:tcW w:type="dxa" w:w="1234"/>
          </w:tcPr>
          <w:p>
            <w:r>
              <w:t>FPS</w:t>
            </w:r>
          </w:p>
        </w:tc>
      </w:tr>
      <w:tr>
        <w:tc>
          <w:tcPr>
            <w:tcW w:type="dxa" w:w="1234"/>
          </w:tcPr>
          <w:p>
            <w:r>
              <w:t>E0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  <w:tr>
        <w:tc>
          <w:tcPr>
            <w:tcW w:type="dxa" w:w="1234"/>
          </w:tcPr>
          <w:p>
            <w:r>
              <w:t>E1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  <w:tr>
        <w:tc>
          <w:tcPr>
            <w:tcW w:type="dxa" w:w="1234"/>
          </w:tcPr>
          <w:p>
            <w:r>
              <w:t>E2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  <w:tr>
        <w:tc>
          <w:tcPr>
            <w:tcW w:type="dxa" w:w="1234"/>
          </w:tcPr>
          <w:p>
            <w:r>
              <w:t>E3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✗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  <w:tr>
        <w:tc>
          <w:tcPr>
            <w:tcW w:type="dxa" w:w="1234"/>
          </w:tcPr>
          <w:p>
            <w:r>
              <w:t>E4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  <w:tc>
          <w:tcPr>
            <w:tcW w:type="dxa" w:w="1234"/>
          </w:tcPr>
          <w:p>
            <w:r>
              <w:t>【占位】</w:t>
            </w:r>
          </w:p>
        </w:tc>
      </w:tr>
    </w:tbl>
    <w:p/>
    <w:p>
      <w:pPr>
        <w:pStyle w:val="Heading3"/>
      </w:pPr>
      <w:r>
        <w:t>5.4.2　LSFEM 内部组件消融</w:t>
      </w:r>
    </w:p>
    <w:p>
      <w:r>
        <w:t>【实验占位-表5】</w:t>
      </w:r>
    </w:p>
    <w:p>
      <w:pPr>
        <w:pStyle w:val="Heading3"/>
      </w:pPr>
      <w:r>
        <w:t>5.4.3　DSF 内部组件消融</w:t>
      </w:r>
    </w:p>
    <w:p>
      <w:r>
        <w:t>【实验占位-表6】</w:t>
      </w:r>
    </w:p>
    <w:p>
      <w:pPr>
        <w:pStyle w:val="Heading3"/>
      </w:pPr>
      <w:r>
        <w:t>5.4.4　LSFEM 配置方案对比</w:t>
      </w:r>
    </w:p>
    <w:p>
      <w:r>
        <w:t>【实验占位-表7：full / balanced / lite / minimal】</w:t>
      </w:r>
    </w:p>
    <w:p>
      <w:pPr>
        <w:pStyle w:val="Heading2"/>
      </w:pPr>
      <w:r>
        <w:t>5.5　训练过程分析</w:t>
      </w:r>
    </w:p>
    <w:p>
      <w:r>
        <w:t>【实验占位-F4：mAP-epoch 曲线】【实验占位-F5：loss-epoch 曲线】</w:t>
      </w:r>
    </w:p>
    <w:p>
      <w:pPr>
        <w:pStyle w:val="Heading2"/>
      </w:pPr>
      <w:r>
        <w:t>5.6　各类别 AP 分析</w:t>
      </w:r>
    </w:p>
    <w:p>
      <w:r>
        <w:t>【实验占位-表8：十类 per-class AP】</w:t>
      </w:r>
    </w:p>
    <w:p>
      <w:pPr>
        <w:pStyle w:val="Heading2"/>
      </w:pPr>
      <w:r>
        <w:t>5.7　可视化分析</w:t>
      </w:r>
    </w:p>
    <w:p>
      <w:r>
        <w:t>【实验占位-F6~F8：检测与特征可视化】</w:t>
      </w:r>
    </w:p>
    <w:p>
      <w:pPr>
        <w:pStyle w:val="Heading2"/>
      </w:pPr>
      <w:r>
        <w:t>5.8　讨论</w:t>
      </w:r>
    </w:p>
    <w:p>
      <w:r>
        <w:t>【实验占位-讨论段落】</w:t>
      </w:r>
    </w:p>
    <w:p>
      <w:pPr>
        <w:pStyle w:val="Heading1"/>
      </w:pPr>
      <w:r>
        <w:t>6　结论</w:t>
      </w:r>
    </w:p>
    <w:p>
      <w:r>
        <w:t>本文提出 RT-DETR-VD，通过 LSFEM、DSF 与四尺度金字塔增强航拍小目标检测能力。【实验占位-结论数据句】未来工作包括 test-dev 评测、小目标感知 query selection、TensorRT 部署与跨数据集泛化。</w:t>
      </w:r>
    </w:p>
    <w:p>
      <w:pPr>
        <w:pStyle w:val="Heading1"/>
      </w:pPr>
      <w:r>
        <w:t>参考文献</w:t>
      </w:r>
    </w:p>
    <w:p>
      <w:r>
        <w:t>[1] ZHAO Y, et al. DETRs beat YOLOs on real-time object detection[C]//CVPR, 2024.</w:t>
      </w:r>
    </w:p>
    <w:p>
      <w:r>
        <w:t>[2] ZHU P, et al. Vision meets drones: A challenge[J]. arXiv:1804.07437, 2018.</w:t>
      </w:r>
    </w:p>
    <w:p>
      <w:r>
        <w:t>[3] CARION N, et al. End-to-end object detection with transformers[C]//ECCV, 2020.</w:t>
      </w:r>
    </w:p>
    <w:p>
      <w:r>
        <w:t>[4] ZHANG H, et al. DINO: DETR with improved denoising anchor boxes[C]//ICLR, 2023.</w:t>
      </w:r>
    </w:p>
    <w:p>
      <w:r>
        <w:t>[5] ZHU X, et al. Deformable DETR[C]//ICLR, 2021.</w:t>
      </w:r>
    </w:p>
    <w:p>
      <w:r>
        <w:t>[6] WANG Q, et al. ECA-Net[C]//CVPR, 2020.</w:t>
      </w:r>
    </w:p>
    <w:p>
      <w:r>
        <w:t>[7] WOO S, et al. CBAM[C]//ECCV, 2018.</w:t>
      </w:r>
    </w:p>
    <w:p>
      <w:r>
        <w:t>[8] LI Y, et al. Large selective kernel network[C]//ICCV, 2023.</w:t>
      </w:r>
    </w:p>
    <w:p>
      <w:r>
        <w:t>[9] LIN T Y, et al. Focal loss for dense object detection[C]//ICCV, 2017.</w:t>
      </w:r>
    </w:p>
    <w:p>
      <w:r>
        <w:t>[10] 【实验占位-文献】VisDrone SOTA 方法</w:t>
      </w:r>
    </w:p>
    <w:p>
      <w:r>
        <w:t>[11] 【实验占位-文献】YOLO/PP-YOLOE on VisDrone</w:t>
      </w:r>
    </w:p>
    <w:p>
      <w:r>
        <w:t>[12] 【实验占位-文献】航拍小目标检测综述</w:t>
      </w:r>
    </w:p>
    <w:p>
      <w:pPr>
        <w:pStyle w:val="Heading1"/>
      </w:pPr>
      <w:r>
        <w:t>附录 A　实验占位索引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标记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【实验占位-F1~F3】</w:t>
            </w:r>
          </w:p>
        </w:tc>
        <w:tc>
          <w:tcPr>
            <w:tcW w:type="dxa" w:w="4320"/>
          </w:tcPr>
          <w:p>
            <w:r>
              <w:t>框架图与模块结构图</w:t>
            </w:r>
          </w:p>
        </w:tc>
      </w:tr>
      <w:tr>
        <w:tc>
          <w:tcPr>
            <w:tcW w:type="dxa" w:w="4320"/>
          </w:tcPr>
          <w:p>
            <w:r>
              <w:t>【实验占位-表3~8】</w:t>
            </w:r>
          </w:p>
        </w:tc>
        <w:tc>
          <w:tcPr>
            <w:tcW w:type="dxa" w:w="4320"/>
          </w:tcPr>
          <w:p>
            <w:r>
              <w:t>对比、消融、类别 AP</w:t>
            </w:r>
          </w:p>
        </w:tc>
      </w:tr>
      <w:tr>
        <w:tc>
          <w:tcPr>
            <w:tcW w:type="dxa" w:w="4320"/>
          </w:tcPr>
          <w:p>
            <w:r>
              <w:t>【实验占位-F4~F8】</w:t>
            </w:r>
          </w:p>
        </w:tc>
        <w:tc>
          <w:tcPr>
            <w:tcW w:type="dxa" w:w="4320"/>
          </w:tcPr>
          <w:p>
            <w:r>
              <w:t>曲线与可视化</w:t>
            </w:r>
          </w:p>
        </w:tc>
      </w:tr>
    </w:tbl>
    <w:p/>
    <w:p>
      <w:pPr>
        <w:pStyle w:val="Heading1"/>
      </w:pPr>
      <w:r>
        <w:t>附录 B　建议补实验顺序</w:t>
      </w:r>
    </w:p>
    <w:p>
      <w:r>
        <w:t>1. E0：RT-DETR 三尺度 Baseline（必做）</w:t>
      </w:r>
    </w:p>
    <w:p>
      <w:r>
        <w:t>2. E4：完整模型填表</w:t>
      </w:r>
    </w:p>
    <w:p>
      <w:r>
        <w:t>3. E2/E3：仅 LSFEM 或仅 DSF</w:t>
      </w:r>
    </w:p>
    <w:p>
      <w:r>
        <w:t>4. 表3：加 YOLOv8 等对比</w:t>
      </w:r>
    </w:p>
    <w:p>
      <w:r>
        <w:t>5. 图4：从 train.log 绘制 mAP 曲线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