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物流操作手册</w:t>
      </w:r>
      <w:bookmarkStart w:id="2" w:name="_GoBack"/>
      <w:bookmarkEnd w:id="2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物流前台连接：</w:t>
      </w:r>
    </w:p>
    <w:p>
      <w:p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fldChar w:fldCharType="begin"/>
      </w:r>
      <w:r>
        <w:rPr>
          <w:rFonts w:hint="eastAsia"/>
          <w:sz w:val="36"/>
          <w:szCs w:val="36"/>
          <w:lang w:val="en-US" w:eastAsia="zh-CN"/>
        </w:rPr>
        <w:instrText xml:space="preserve"> HYPERLINK "http://wl.makalu.cc/logistics/app/login.html" </w:instrText>
      </w:r>
      <w:r>
        <w:rPr>
          <w:rFonts w:hint="eastAsia"/>
          <w:sz w:val="36"/>
          <w:szCs w:val="36"/>
          <w:lang w:val="en-US" w:eastAsia="zh-CN"/>
        </w:rPr>
        <w:fldChar w:fldCharType="separate"/>
      </w:r>
      <w:r>
        <w:rPr>
          <w:rStyle w:val="5"/>
          <w:rFonts w:hint="eastAsia"/>
          <w:sz w:val="36"/>
          <w:szCs w:val="36"/>
          <w:lang w:val="en-US" w:eastAsia="zh-CN"/>
        </w:rPr>
        <w:t>http://wl.makalu.cc/logistics/app/login.html</w:t>
      </w:r>
      <w:r>
        <w:rPr>
          <w:rFonts w:hint="eastAsia"/>
          <w:sz w:val="36"/>
          <w:szCs w:val="36"/>
          <w:lang w:val="en-US" w:eastAsia="zh-CN"/>
        </w:rPr>
        <w:fldChar w:fldCharType="end"/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物流后台链接：</w:t>
      </w:r>
    </w:p>
    <w:p>
      <w:p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fldChar w:fldCharType="begin"/>
      </w:r>
      <w:r>
        <w:rPr>
          <w:rFonts w:hint="eastAsia"/>
          <w:sz w:val="36"/>
          <w:szCs w:val="36"/>
          <w:lang w:val="en-US" w:eastAsia="zh-CN"/>
        </w:rPr>
        <w:instrText xml:space="preserve"> HYPERLINK "http://wl.makalu.cc/logistics/login.html" </w:instrText>
      </w:r>
      <w:r>
        <w:rPr>
          <w:rFonts w:hint="eastAsia"/>
          <w:sz w:val="36"/>
          <w:szCs w:val="36"/>
          <w:lang w:val="en-US" w:eastAsia="zh-CN"/>
        </w:rPr>
        <w:fldChar w:fldCharType="separate"/>
      </w:r>
      <w:r>
        <w:rPr>
          <w:rStyle w:val="5"/>
          <w:rFonts w:hint="eastAsia"/>
          <w:sz w:val="36"/>
          <w:szCs w:val="36"/>
          <w:lang w:val="en-US" w:eastAsia="zh-CN"/>
        </w:rPr>
        <w:t>http://wl.makalu.cc/logistics/login.html</w:t>
      </w:r>
      <w:r>
        <w:rPr>
          <w:rFonts w:hint="eastAsia"/>
          <w:sz w:val="36"/>
          <w:szCs w:val="36"/>
          <w:lang w:val="en-US" w:eastAsia="zh-CN"/>
        </w:rPr>
        <w:fldChar w:fldCharType="end"/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公众号：</w:t>
      </w:r>
    </w:p>
    <w:p>
      <w:p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终端营销助手</w:t>
      </w: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营销中心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菜单导航：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919480" cy="1750060"/>
            <wp:effectExtent l="0" t="0" r="13970" b="2540"/>
            <wp:docPr id="1" name="图片 1" descr="QQ截图2017042508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4250855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功能描述：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快递员管理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4785" cy="1437005"/>
            <wp:effectExtent l="0" t="0" r="12065" b="10795"/>
            <wp:docPr id="4" name="图片 4" descr="快递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快递员管理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tab/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4572000" cy="1737995"/>
            <wp:effectExtent l="0" t="0" r="0" b="14605"/>
            <wp:docPr id="3" name="图片 3" descr="快递员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快递员维护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a) 对于快递员账号的增加(单条和批量)、删除(批量)、修改、列表展示等操作;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物资管理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59070" cy="1525270"/>
            <wp:effectExtent l="0" t="0" r="17780" b="17780"/>
            <wp:docPr id="6" name="图片 6" descr="物资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物资管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5420" cy="1703070"/>
            <wp:effectExtent l="0" t="0" r="11430" b="11430"/>
            <wp:docPr id="5" name="图片 5" descr="物资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物资维护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a) 对于派送物资信息的维护,其中包含新增(物资编码由系统自动生成，用于系统内部唯一性标示使用)、删除(批量)、修改、列表展示等操作;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门店管理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4150" cy="1632585"/>
            <wp:effectExtent l="0" t="0" r="12700" b="5715"/>
            <wp:docPr id="8" name="图片 8" descr="门店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门店管理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3595370" cy="3366770"/>
            <wp:effectExtent l="0" t="0" r="5080" b="5080"/>
            <wp:docPr id="7" name="图片 7" descr="门店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门店维护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a) </w:t>
      </w:r>
      <w:bookmarkStart w:id="0" w:name="OLE_LINK1"/>
      <w:r>
        <w:rPr>
          <w:rFonts w:hint="eastAsia"/>
          <w:sz w:val="36"/>
          <w:szCs w:val="36"/>
          <w:lang w:val="en-US" w:eastAsia="zh-CN"/>
        </w:rPr>
        <w:t>对于门店信息的维护,其中包含新增(含批量)、删除(批量)、修改、列表展示等操作;</w:t>
      </w:r>
      <w:bookmarkEnd w:id="0"/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物流订单列表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57800" cy="1166495"/>
            <wp:effectExtent l="0" t="0" r="0" b="14605"/>
            <wp:docPr id="11" name="图片 11" descr="物流订单列表-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物流订单列表-订单列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71770" cy="1519555"/>
            <wp:effectExtent l="0" t="0" r="5080" b="4445"/>
            <wp:docPr id="10" name="图片 10" descr="物流订单列表-订单列表-订单批量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物流订单列表-订单列表-订单批量维护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8595" cy="2122170"/>
            <wp:effectExtent l="0" t="0" r="8255" b="11430"/>
            <wp:docPr id="9" name="图片 9" descr="物流订单列表-订单列表-订单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物流订单列表-订单列表-订单详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订单列表：该功能包含对订单信息的批量上传、检索(搜索订单号/发货人电话/收货人电话/快递员电话的搜索、订单状态的搜索)、编辑、删除(批量)、派送(批量)、详情、列表展示等操作;</w:t>
      </w:r>
    </w:p>
    <w:p>
      <w:pPr>
        <w:numPr>
          <w:ilvl w:val="0"/>
          <w:numId w:val="0"/>
        </w:numPr>
        <w:ind w:left="1260" w:leftChars="0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1610" cy="1024255"/>
            <wp:effectExtent l="0" t="0" r="15240" b="4445"/>
            <wp:docPr id="12" name="图片 12" descr="物流订单列表-待完善信息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物流订单列表-待完善信息列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待完善信息列表：该功能是针对门店需求上报衍生的,负责批量处理(1：安排快递员信息操作、2：批量派送操作)已通过审核的上报信息，当批量派送操作完成后可在订单列表中查看;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快递公司管理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73675" cy="1123315"/>
            <wp:effectExtent l="0" t="0" r="3175" b="635"/>
            <wp:docPr id="14" name="图片 14" descr="快递公司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快递公司管理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6690" cy="1245870"/>
            <wp:effectExtent l="0" t="0" r="10160" b="11430"/>
            <wp:docPr id="13" name="图片 13" descr="快递公司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快递公司维护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a) 对于快递公司信息的维护,其中包含新增、删除(批量)、修改、列表展示等操作;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需求上报审核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63515" cy="796925"/>
            <wp:effectExtent l="0" t="0" r="13335" b="3175"/>
            <wp:docPr id="15" name="图片 15" descr="需求上报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需求上报审核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a) 此功能负责处理门店需求上报信息的审核(含二级审核),当审核通过后系统会自动将通过审核后的信息发送到上述第4条中的b项(待完善信息列表),再按照该项的说明完成后续操作;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订单配送统计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a) 统计系统中每个门店派送的物资数量;</w:t>
      </w:r>
    </w:p>
    <w:p>
      <w:pPr>
        <w:numPr>
          <w:ilvl w:val="0"/>
          <w:numId w:val="1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营销中心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菜单导航：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主页：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831340" cy="3506470"/>
            <wp:effectExtent l="0" t="0" r="16510" b="17780"/>
            <wp:docPr id="16" name="图片 16" descr="营销中心-前台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营销中心-前台主页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我的：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929130" cy="3512820"/>
            <wp:effectExtent l="0" t="0" r="13970" b="11430"/>
            <wp:docPr id="17" name="图片 17" descr="营销中心-前台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营销中心-前台我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功能描述：</w:t>
      </w:r>
    </w:p>
    <w:p>
      <w:pPr>
        <w:numPr>
          <w:ilvl w:val="0"/>
          <w:numId w:val="4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物资派送</w:t>
      </w:r>
    </w:p>
    <w:p>
      <w:pPr>
        <w:numPr>
          <w:ilvl w:val="1"/>
          <w:numId w:val="4"/>
        </w:numPr>
        <w:ind w:left="126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门店信息(包含门店品牌、类型、名称检索),选择需要安排物资的门店(可多选),然后点击下一步按钮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268730" cy="2214880"/>
            <wp:effectExtent l="0" t="0" r="7620" b="13970"/>
            <wp:docPr id="18" name="图片 18" descr="物资派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物资派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126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物资信息(添加需要派送的物资信息：名称、数量、预计时长(选填),输入后点击添加即可显示到如下图上面的表格中),安排好物资后点击下一步按钮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687830" cy="2982595"/>
            <wp:effectExtent l="0" t="0" r="7620" b="8255"/>
            <wp:docPr id="19" name="图片 19" descr="物资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物资信息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126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快递员信息(如下图所示),安排好快递员后即可点击生成订单按钮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551305" cy="2765425"/>
            <wp:effectExtent l="0" t="0" r="10795" b="15875"/>
            <wp:docPr id="20" name="图片 20" descr="快递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快递员信息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126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订单生成信息(系统会发送短信给快递员。成功后可前往订单列表查看)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628775" cy="2901315"/>
            <wp:effectExtent l="0" t="0" r="9525" b="13335"/>
            <wp:docPr id="21" name="图片 21" descr="订单生成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订单生成成功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订单列表(</w:t>
      </w:r>
      <w:bookmarkStart w:id="1" w:name="OLE_LINK2"/>
      <w:r>
        <w:rPr>
          <w:rFonts w:hint="eastAsia"/>
          <w:sz w:val="36"/>
          <w:szCs w:val="36"/>
          <w:lang w:val="en-US" w:eastAsia="zh-CN"/>
        </w:rPr>
        <w:t>包含对订单状态、编号、时间段的检索,点击订单可查看详情等操作</w:t>
      </w:r>
      <w:bookmarkEnd w:id="1"/>
      <w:r>
        <w:rPr>
          <w:rFonts w:hint="eastAsia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557020" cy="2739390"/>
            <wp:effectExtent l="0" t="0" r="5080" b="3810"/>
            <wp:docPr id="22" name="图片 22" descr="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订单列表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派送统计(统计历史派送物资的数量)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738630" cy="3126105"/>
            <wp:effectExtent l="0" t="0" r="13970" b="17145"/>
            <wp:docPr id="23" name="图片 23" descr="配送统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配送统计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政策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753235" cy="3138170"/>
            <wp:effectExtent l="0" t="0" r="18415" b="5080"/>
            <wp:docPr id="24" name="图片 24" descr="政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政策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个人设置(提供修改密码、个人信息展示、退出登录等操作)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556385" cy="2799715"/>
            <wp:effectExtent l="0" t="0" r="5715" b="635"/>
            <wp:docPr id="25" name="图片 25" descr="个人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个人设置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快递员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1、订单列表(包含对订单状态、编号、时间段的检索,点击订单可查看详情并进行确认派送、路线规划、货物送达验证等操作)</w:t>
      </w: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477645" cy="2623820"/>
            <wp:effectExtent l="0" t="0" r="8255" b="5080"/>
            <wp:docPr id="26" name="图片 26" descr="快递员-订单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快递员-订单列表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598930" cy="2621280"/>
            <wp:effectExtent l="0" t="0" r="1270" b="7620"/>
            <wp:docPr id="28" name="图片 28" descr="QQ截图2017042514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704251402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558925" cy="2621915"/>
            <wp:effectExtent l="0" t="0" r="3175" b="6985"/>
            <wp:docPr id="29" name="图片 29" descr="QQ截图2017042514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704251404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457960" cy="2667635"/>
            <wp:effectExtent l="0" t="0" r="8890" b="18415"/>
            <wp:docPr id="30" name="图片 30" descr="QQ截图2017042514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4251409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2、派送统计(统计不同状态(已接单,派单中,已送达)的订单数量)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262380" cy="2250440"/>
            <wp:effectExtent l="0" t="0" r="13970" b="16510"/>
            <wp:docPr id="31" name="图片 31" descr="派送统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派送统计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政策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753235" cy="3138170"/>
            <wp:effectExtent l="0" t="0" r="18415" b="5080"/>
            <wp:docPr id="32" name="图片 32" descr="政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政策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门店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订单列表(记录给当前门店派送的订单信息)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497330" cy="2620010"/>
            <wp:effectExtent l="0" t="0" r="7620" b="8890"/>
            <wp:docPr id="33" name="图片 33" descr="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订单列表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报需(需求上报、上报统计、上报列表)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729740" cy="3197860"/>
            <wp:effectExtent l="0" t="0" r="3810" b="2540"/>
            <wp:docPr id="34" name="图片 34" descr="QQ截图2017042514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4251415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729740" cy="3187065"/>
            <wp:effectExtent l="0" t="0" r="3810" b="13335"/>
            <wp:docPr id="35" name="图片 35" descr="QQ截图2017042514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4251416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690370" cy="3182620"/>
            <wp:effectExtent l="0" t="0" r="5080" b="17780"/>
            <wp:docPr id="36" name="图片 36" descr="QQ截图2017042514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704251417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1776095" cy="3182620"/>
            <wp:effectExtent l="0" t="0" r="14605" b="17780"/>
            <wp:docPr id="37" name="图片 37" descr="QQ截图2017042514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704251418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E9EA8"/>
    <w:multiLevelType w:val="multilevel"/>
    <w:tmpl w:val="58FE9EA8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8FE9F42"/>
    <w:multiLevelType w:val="singleLevel"/>
    <w:tmpl w:val="58FE9F4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FEA158"/>
    <w:multiLevelType w:val="singleLevel"/>
    <w:tmpl w:val="58FEA158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58FEC66E"/>
    <w:multiLevelType w:val="multilevel"/>
    <w:tmpl w:val="58FEC66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8FEC8F9"/>
    <w:multiLevelType w:val="singleLevel"/>
    <w:tmpl w:val="58FEC8F9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8FEEA77"/>
    <w:multiLevelType w:val="singleLevel"/>
    <w:tmpl w:val="58FEEA77"/>
    <w:lvl w:ilvl="0" w:tentative="0">
      <w:start w:val="3"/>
      <w:numFmt w:val="decimal"/>
      <w:suff w:val="nothing"/>
      <w:lvlText w:val="%1、"/>
      <w:lvlJc w:val="left"/>
    </w:lvl>
  </w:abstractNum>
  <w:abstractNum w:abstractNumId="6">
    <w:nsid w:val="58FEEAF5"/>
    <w:multiLevelType w:val="singleLevel"/>
    <w:tmpl w:val="58FEEAF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6D88"/>
    <w:rsid w:val="0284364D"/>
    <w:rsid w:val="05BA31E4"/>
    <w:rsid w:val="09C574AD"/>
    <w:rsid w:val="0E805843"/>
    <w:rsid w:val="0F5246AD"/>
    <w:rsid w:val="13F62CED"/>
    <w:rsid w:val="16843BC2"/>
    <w:rsid w:val="1D1B4332"/>
    <w:rsid w:val="1D3273A5"/>
    <w:rsid w:val="1E076999"/>
    <w:rsid w:val="20D747E2"/>
    <w:rsid w:val="20DB2057"/>
    <w:rsid w:val="2483043C"/>
    <w:rsid w:val="25251B85"/>
    <w:rsid w:val="26751D36"/>
    <w:rsid w:val="27CC613D"/>
    <w:rsid w:val="2B5A570E"/>
    <w:rsid w:val="32004588"/>
    <w:rsid w:val="36884EAD"/>
    <w:rsid w:val="370B2AE2"/>
    <w:rsid w:val="3731315E"/>
    <w:rsid w:val="37370125"/>
    <w:rsid w:val="38107505"/>
    <w:rsid w:val="388D6AED"/>
    <w:rsid w:val="391228F2"/>
    <w:rsid w:val="392040AC"/>
    <w:rsid w:val="3A8E4860"/>
    <w:rsid w:val="3ADE04F5"/>
    <w:rsid w:val="3B8140C1"/>
    <w:rsid w:val="3C4C2E1A"/>
    <w:rsid w:val="3C4E1550"/>
    <w:rsid w:val="3D1704FA"/>
    <w:rsid w:val="40263DD5"/>
    <w:rsid w:val="40434CA6"/>
    <w:rsid w:val="41754C97"/>
    <w:rsid w:val="48A116A3"/>
    <w:rsid w:val="494F73EA"/>
    <w:rsid w:val="49972791"/>
    <w:rsid w:val="4D8D7977"/>
    <w:rsid w:val="4E00413E"/>
    <w:rsid w:val="4EB8151C"/>
    <w:rsid w:val="531D1485"/>
    <w:rsid w:val="539B143A"/>
    <w:rsid w:val="5478585F"/>
    <w:rsid w:val="548D2C67"/>
    <w:rsid w:val="561D6ED6"/>
    <w:rsid w:val="59C264F9"/>
    <w:rsid w:val="5C975752"/>
    <w:rsid w:val="62A74551"/>
    <w:rsid w:val="644E56CC"/>
    <w:rsid w:val="64A702A9"/>
    <w:rsid w:val="66302194"/>
    <w:rsid w:val="685D757D"/>
    <w:rsid w:val="686E0238"/>
    <w:rsid w:val="69E53EA5"/>
    <w:rsid w:val="6B106E0A"/>
    <w:rsid w:val="6C997804"/>
    <w:rsid w:val="6CCA7615"/>
    <w:rsid w:val="6E1E4671"/>
    <w:rsid w:val="6E430BCB"/>
    <w:rsid w:val="6EC13B49"/>
    <w:rsid w:val="6FB309A0"/>
    <w:rsid w:val="70345D36"/>
    <w:rsid w:val="7132144C"/>
    <w:rsid w:val="72B04B72"/>
    <w:rsid w:val="73017C7F"/>
    <w:rsid w:val="77B94745"/>
    <w:rsid w:val="7B1D2664"/>
    <w:rsid w:val="7B561412"/>
    <w:rsid w:val="7C8C638E"/>
    <w:rsid w:val="7C990A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wangleiqi</dc:creator>
  <cp:lastModifiedBy>wangleiqi</cp:lastModifiedBy>
  <dcterms:modified xsi:type="dcterms:W3CDTF">2017-08-01T08:47:35Z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