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161" w:rsidRPr="0063580F" w:rsidRDefault="00AC0161" w:rsidP="00AC0161">
      <w:pPr>
        <w:pStyle w:val="I-5"/>
        <w:numPr>
          <w:ilvl w:val="4"/>
          <w:numId w:val="3"/>
        </w:numPr>
        <w:spacing w:before="156" w:after="156"/>
        <w:outlineLvl w:val="1"/>
        <w:rPr>
          <w:rFonts w:ascii="宋体" w:eastAsia="宋体" w:hAnsi="宋体"/>
          <w:b/>
          <w:sz w:val="21"/>
          <w:szCs w:val="21"/>
        </w:rPr>
      </w:pPr>
      <w:bookmarkStart w:id="0" w:name="_Toc433823441"/>
      <w:bookmarkStart w:id="1" w:name="_Toc433823343"/>
      <w:bookmarkStart w:id="2" w:name="_Toc488230159"/>
      <w:bookmarkStart w:id="3" w:name="_Toc492848174"/>
      <w:bookmarkStart w:id="4" w:name="_GoBack"/>
      <w:bookmarkEnd w:id="4"/>
      <w:r w:rsidRPr="0063580F">
        <w:rPr>
          <w:rFonts w:ascii="宋体" w:eastAsia="宋体" w:hAnsi="宋体" w:hint="eastAsia"/>
          <w:b/>
          <w:sz w:val="21"/>
          <w:szCs w:val="21"/>
        </w:rPr>
        <w:t>能源管理</w:t>
      </w:r>
      <w:r w:rsidRPr="0063580F">
        <w:rPr>
          <w:rFonts w:ascii="宋体" w:eastAsia="宋体" w:hAnsi="宋体"/>
          <w:b/>
          <w:sz w:val="21"/>
          <w:szCs w:val="21"/>
        </w:rPr>
        <w:t>系统</w:t>
      </w:r>
      <w:bookmarkEnd w:id="0"/>
      <w:bookmarkEnd w:id="1"/>
      <w:bookmarkEnd w:id="2"/>
      <w:bookmarkEnd w:id="3"/>
    </w:p>
    <w:p w:rsidR="00AC0161" w:rsidRPr="0063580F" w:rsidRDefault="00AC0161" w:rsidP="00AC0161">
      <w:pPr>
        <w:pStyle w:val="I-6"/>
        <w:numPr>
          <w:ilvl w:val="5"/>
          <w:numId w:val="3"/>
        </w:numPr>
        <w:spacing w:before="156" w:after="156"/>
        <w:outlineLvl w:val="2"/>
        <w:rPr>
          <w:rFonts w:ascii="宋体" w:eastAsia="宋体" w:hAnsi="宋体"/>
          <w:sz w:val="21"/>
          <w:szCs w:val="21"/>
        </w:rPr>
      </w:pPr>
      <w:bookmarkStart w:id="5" w:name="_Toc488230160"/>
      <w:bookmarkStart w:id="6" w:name="_Toc492848175"/>
      <w:r w:rsidRPr="0063580F">
        <w:rPr>
          <w:rFonts w:ascii="宋体" w:eastAsia="宋体" w:hAnsi="宋体"/>
          <w:sz w:val="21"/>
          <w:szCs w:val="21"/>
        </w:rPr>
        <w:t>系统概述</w:t>
      </w:r>
      <w:bookmarkEnd w:id="5"/>
      <w:bookmarkEnd w:id="6"/>
    </w:p>
    <w:p w:rsidR="00AC0161" w:rsidRPr="0063580F" w:rsidRDefault="00AC0161" w:rsidP="00AC0161">
      <w:pPr>
        <w:adjustRightInd w:val="0"/>
        <w:snapToGrid w:val="0"/>
        <w:spacing w:line="360" w:lineRule="auto"/>
        <w:ind w:firstLineChars="200" w:firstLine="422"/>
        <w:rPr>
          <w:rFonts w:ascii="宋体" w:hAnsi="宋体" w:cs="Arial"/>
          <w:b/>
          <w:szCs w:val="21"/>
        </w:rPr>
      </w:pPr>
      <w:r w:rsidRPr="0063580F">
        <w:rPr>
          <w:rFonts w:ascii="宋体" w:hAnsi="宋体" w:cs="Arial" w:hint="eastAsia"/>
          <w:b/>
          <w:szCs w:val="21"/>
        </w:rPr>
        <w:t>本系统</w:t>
      </w:r>
      <w:r w:rsidRPr="0063580F">
        <w:rPr>
          <w:rFonts w:ascii="宋体" w:hAnsi="宋体" w:cs="Arial"/>
          <w:b/>
          <w:szCs w:val="21"/>
        </w:rPr>
        <w:t>包含能耗</w:t>
      </w:r>
      <w:r w:rsidRPr="0063580F">
        <w:rPr>
          <w:rFonts w:ascii="宋体" w:hAnsi="宋体" w:cs="Arial" w:hint="eastAsia"/>
          <w:b/>
          <w:szCs w:val="21"/>
        </w:rPr>
        <w:t>监测</w:t>
      </w:r>
      <w:r w:rsidRPr="0063580F">
        <w:rPr>
          <w:rFonts w:ascii="宋体" w:hAnsi="宋体" w:cs="Arial"/>
          <w:b/>
          <w:szCs w:val="21"/>
        </w:rPr>
        <w:t>与智能照明管理两部分内容。</w:t>
      </w:r>
    </w:p>
    <w:p w:rsidR="00AC0161" w:rsidRPr="0063580F" w:rsidRDefault="00AC0161" w:rsidP="00AC0161">
      <w:pPr>
        <w:adjustRightInd w:val="0"/>
        <w:snapToGrid w:val="0"/>
        <w:spacing w:line="360" w:lineRule="auto"/>
        <w:ind w:firstLineChars="200" w:firstLine="420"/>
        <w:rPr>
          <w:rFonts w:ascii="宋体" w:hAnsi="宋体" w:cs="Arial"/>
          <w:szCs w:val="21"/>
        </w:rPr>
      </w:pPr>
      <w:r w:rsidRPr="0063580F">
        <w:rPr>
          <w:rFonts w:ascii="宋体" w:hAnsi="宋体" w:cs="Arial"/>
          <w:szCs w:val="21"/>
        </w:rPr>
        <w:t>建立</w:t>
      </w:r>
      <w:r w:rsidRPr="0063580F">
        <w:rPr>
          <w:rFonts w:ascii="宋体" w:hAnsi="宋体" w:cs="Arial" w:hint="eastAsia"/>
          <w:szCs w:val="21"/>
        </w:rPr>
        <w:t>东至县人民医院门诊综合楼智能化工程</w:t>
      </w:r>
      <w:r w:rsidRPr="0063580F">
        <w:rPr>
          <w:rFonts w:ascii="宋体" w:hAnsi="宋体" w:cs="Arial"/>
          <w:szCs w:val="21"/>
        </w:rPr>
        <w:t>能耗监测系统，为大楼能耗管理提供科学手段，建筑能耗分项采集系统的实施的好坏直接影响其经济效益和管理效益，通过分项计量装置的安装建设最终实现对医疗综合楼的用能实时监测，主要通过分配于各能源消耗末端的终端采集设备，完成对能耗数据的基础采集，再综合运用现场总线、以太网、光纤通讯、无线传输等多种通讯方式上传至能耗监测系统，对建筑能耗进行分类、分项、分时段记录，找出现在建筑中用能不合理的环节实现管理节能，并以此指导其合理用能与节能技改。</w:t>
      </w:r>
    </w:p>
    <w:p w:rsidR="00AC0161" w:rsidRPr="0063580F" w:rsidRDefault="00656CB0" w:rsidP="00AC0161">
      <w:pPr>
        <w:adjustRightInd w:val="0"/>
        <w:snapToGrid w:val="0"/>
        <w:spacing w:line="360" w:lineRule="auto"/>
        <w:ind w:firstLineChars="200" w:firstLine="420"/>
        <w:rPr>
          <w:rFonts w:ascii="宋体" w:hAnsi="宋体" w:cs="Arial"/>
          <w:szCs w:val="21"/>
        </w:rPr>
      </w:pPr>
      <w:hyperlink r:id="rId8" w:tgtFrame="_blank" w:history="1">
        <w:r w:rsidR="00AC0161" w:rsidRPr="0063580F">
          <w:rPr>
            <w:rFonts w:ascii="宋体" w:hAnsi="宋体"/>
            <w:szCs w:val="21"/>
          </w:rPr>
          <w:t>智能照明</w:t>
        </w:r>
      </w:hyperlink>
      <w:r w:rsidR="00AC0161" w:rsidRPr="0063580F">
        <w:rPr>
          <w:rFonts w:ascii="宋体" w:hAnsi="宋体" w:cs="Arial"/>
          <w:szCs w:val="21"/>
        </w:rPr>
        <w:t>系统是利用先进电磁调压及电子感应技术，改善照明电路中不平衡负荷所带来的额外功耗，提高功率因素，降低灯具和线路的工作温度，达到优化供电目的照明控制系统。</w:t>
      </w:r>
    </w:p>
    <w:p w:rsidR="00AC0161" w:rsidRPr="0063580F" w:rsidRDefault="00AC0161" w:rsidP="00AC0161">
      <w:pPr>
        <w:pStyle w:val="I-6"/>
        <w:numPr>
          <w:ilvl w:val="5"/>
          <w:numId w:val="3"/>
        </w:numPr>
        <w:spacing w:before="156" w:after="156"/>
        <w:outlineLvl w:val="2"/>
        <w:rPr>
          <w:rFonts w:ascii="宋体" w:eastAsia="宋体" w:hAnsi="宋体"/>
          <w:sz w:val="21"/>
          <w:szCs w:val="21"/>
        </w:rPr>
      </w:pPr>
      <w:bookmarkStart w:id="7" w:name="_Toc488230161"/>
      <w:bookmarkStart w:id="8" w:name="_Toc492848176"/>
      <w:r w:rsidRPr="0063580F">
        <w:rPr>
          <w:rFonts w:ascii="宋体" w:eastAsia="宋体" w:hAnsi="宋体"/>
          <w:sz w:val="21"/>
          <w:szCs w:val="21"/>
        </w:rPr>
        <w:t>功能需求</w:t>
      </w:r>
      <w:bookmarkEnd w:id="7"/>
      <w:bookmarkEnd w:id="8"/>
    </w:p>
    <w:p w:rsidR="00AC0161" w:rsidRPr="0063580F" w:rsidRDefault="00AC0161" w:rsidP="00AC0161">
      <w:pPr>
        <w:adjustRightInd w:val="0"/>
        <w:snapToGrid w:val="0"/>
        <w:spacing w:line="360" w:lineRule="auto"/>
        <w:ind w:firstLineChars="200" w:firstLine="420"/>
        <w:rPr>
          <w:rFonts w:ascii="宋体" w:hAnsi="宋体" w:cs="Arial"/>
          <w:szCs w:val="21"/>
        </w:rPr>
      </w:pPr>
      <w:r w:rsidRPr="0063580F">
        <w:rPr>
          <w:rFonts w:ascii="宋体" w:hAnsi="宋体" w:cs="Arial"/>
          <w:szCs w:val="21"/>
        </w:rPr>
        <w:t>能耗监测需要监测每层动力用电能耗</w:t>
      </w:r>
      <w:r w:rsidRPr="0063580F">
        <w:rPr>
          <w:rFonts w:ascii="宋体" w:hAnsi="宋体" w:cs="Arial" w:hint="eastAsia"/>
          <w:szCs w:val="21"/>
        </w:rPr>
        <w:t>情况</w:t>
      </w:r>
      <w:r w:rsidRPr="0063580F">
        <w:rPr>
          <w:rFonts w:ascii="宋体" w:hAnsi="宋体" w:cs="Arial"/>
          <w:szCs w:val="21"/>
        </w:rPr>
        <w:t>等</w:t>
      </w:r>
      <w:r w:rsidRPr="0063580F">
        <w:rPr>
          <w:rFonts w:ascii="宋体" w:hAnsi="宋体" w:cs="Arial" w:hint="eastAsia"/>
          <w:szCs w:val="21"/>
        </w:rPr>
        <w:t>进行统计</w:t>
      </w:r>
      <w:r w:rsidRPr="0063580F">
        <w:rPr>
          <w:rFonts w:ascii="宋体" w:hAnsi="宋体" w:cs="Arial"/>
          <w:szCs w:val="21"/>
        </w:rPr>
        <w:t>，并将记录数据传至监测电脑，通过能耗分析软件分析出大楼的耗能大户，以及各楼层各系统的用电情况，通过分析软件得出用电情况分析表，为领导以及物业管理部门做出决策提供依据。</w:t>
      </w:r>
    </w:p>
    <w:p w:rsidR="00AC0161" w:rsidRPr="0063580F" w:rsidRDefault="00AC0161" w:rsidP="00AC0161">
      <w:pPr>
        <w:adjustRightInd w:val="0"/>
        <w:snapToGrid w:val="0"/>
        <w:spacing w:line="360" w:lineRule="auto"/>
        <w:ind w:firstLineChars="200" w:firstLine="420"/>
        <w:rPr>
          <w:rFonts w:ascii="宋体" w:hAnsi="宋体" w:cs="Arial"/>
          <w:szCs w:val="21"/>
        </w:rPr>
      </w:pPr>
      <w:r w:rsidRPr="0063580F">
        <w:rPr>
          <w:rFonts w:ascii="宋体" w:hAnsi="宋体" w:cs="Arial" w:hint="eastAsia"/>
          <w:szCs w:val="21"/>
        </w:rPr>
        <w:t>1）建立一套智能照明系统，对病房区走廊、住院</w:t>
      </w:r>
      <w:r w:rsidRPr="0063580F">
        <w:rPr>
          <w:rFonts w:ascii="宋体" w:hAnsi="宋体" w:cs="Arial"/>
          <w:szCs w:val="21"/>
        </w:rPr>
        <w:t>大厅</w:t>
      </w:r>
      <w:r w:rsidRPr="0063580F">
        <w:rPr>
          <w:rFonts w:ascii="宋体" w:hAnsi="宋体" w:cs="Arial" w:hint="eastAsia"/>
          <w:szCs w:val="21"/>
        </w:rPr>
        <w:t>、电梯厅、地下车库等的照明进行现场控制和集中控制。</w:t>
      </w:r>
    </w:p>
    <w:p w:rsidR="00AC0161" w:rsidRPr="0063580F" w:rsidRDefault="00AC0161" w:rsidP="00AC0161">
      <w:pPr>
        <w:adjustRightInd w:val="0"/>
        <w:snapToGrid w:val="0"/>
        <w:spacing w:line="360" w:lineRule="auto"/>
        <w:ind w:firstLineChars="200" w:firstLine="420"/>
        <w:rPr>
          <w:rFonts w:ascii="宋体" w:hAnsi="宋体" w:cs="Arial"/>
          <w:szCs w:val="21"/>
        </w:rPr>
      </w:pPr>
      <w:r w:rsidRPr="0063580F">
        <w:rPr>
          <w:rFonts w:ascii="宋体" w:hAnsi="宋体" w:cs="Arial" w:hint="eastAsia"/>
          <w:szCs w:val="21"/>
        </w:rPr>
        <w:t>2）多层级控制结合，提高管理效率：现场通过控制面板实现区域控制，中控室可以通过中控电脑实现对任意回路的控制及项目总控。</w:t>
      </w:r>
    </w:p>
    <w:p w:rsidR="00AC0161" w:rsidRPr="0063580F" w:rsidRDefault="00AC0161" w:rsidP="00AC0161">
      <w:pPr>
        <w:adjustRightInd w:val="0"/>
        <w:snapToGrid w:val="0"/>
        <w:spacing w:line="360" w:lineRule="auto"/>
        <w:ind w:firstLineChars="200" w:firstLine="420"/>
        <w:rPr>
          <w:rFonts w:ascii="宋体" w:hAnsi="宋体" w:cs="Arial"/>
          <w:szCs w:val="21"/>
        </w:rPr>
      </w:pPr>
      <w:r w:rsidRPr="0063580F">
        <w:rPr>
          <w:rFonts w:ascii="宋体" w:hAnsi="宋体" w:cs="Arial" w:hint="eastAsia"/>
          <w:szCs w:val="21"/>
        </w:rPr>
        <w:t>3）支持丰富的场景设定和场景切换功能，简化用户操作，并提升服务品质。</w:t>
      </w:r>
    </w:p>
    <w:p w:rsidR="00AC0161" w:rsidRPr="0063580F" w:rsidRDefault="00AC0161" w:rsidP="00AC0161">
      <w:pPr>
        <w:adjustRightInd w:val="0"/>
        <w:snapToGrid w:val="0"/>
        <w:spacing w:line="360" w:lineRule="auto"/>
        <w:ind w:firstLineChars="200" w:firstLine="420"/>
        <w:rPr>
          <w:rFonts w:ascii="宋体" w:hAnsi="宋体" w:cs="Arial"/>
          <w:szCs w:val="21"/>
        </w:rPr>
      </w:pPr>
      <w:r w:rsidRPr="0063580F">
        <w:rPr>
          <w:rFonts w:ascii="宋体" w:hAnsi="宋体" w:cs="Arial" w:hint="eastAsia"/>
          <w:szCs w:val="21"/>
        </w:rPr>
        <w:t>4）通过多种传感器和软件实现策略控制、感应控制和时间控制，合理节约电能，并延长灯具寿命。</w:t>
      </w:r>
    </w:p>
    <w:p w:rsidR="00AC0161" w:rsidRPr="0063580F" w:rsidRDefault="00AC0161" w:rsidP="00AC0161">
      <w:pPr>
        <w:adjustRightInd w:val="0"/>
        <w:snapToGrid w:val="0"/>
        <w:spacing w:line="360" w:lineRule="auto"/>
        <w:ind w:firstLineChars="200" w:firstLine="420"/>
        <w:rPr>
          <w:rFonts w:ascii="宋体" w:hAnsi="宋体" w:cs="Arial"/>
          <w:szCs w:val="21"/>
        </w:rPr>
      </w:pPr>
      <w:r w:rsidRPr="0063580F">
        <w:rPr>
          <w:rFonts w:ascii="宋体" w:hAnsi="宋体" w:cs="Arial" w:hint="eastAsia"/>
          <w:szCs w:val="21"/>
        </w:rPr>
        <w:t>5）及时的回路故障报警、回路检修提醒功能，降低系统巡视和检修成本。</w:t>
      </w:r>
    </w:p>
    <w:p w:rsidR="00AC0161" w:rsidRPr="0063580F" w:rsidRDefault="00AC0161" w:rsidP="00AC0161">
      <w:pPr>
        <w:adjustRightInd w:val="0"/>
        <w:snapToGrid w:val="0"/>
        <w:spacing w:line="360" w:lineRule="auto"/>
        <w:ind w:firstLineChars="200" w:firstLine="420"/>
        <w:rPr>
          <w:rFonts w:ascii="宋体" w:hAnsi="宋体" w:cs="Arial"/>
          <w:szCs w:val="21"/>
        </w:rPr>
      </w:pPr>
      <w:r w:rsidRPr="0063580F">
        <w:rPr>
          <w:rFonts w:ascii="宋体" w:hAnsi="宋体" w:cs="Arial" w:hint="eastAsia"/>
          <w:szCs w:val="21"/>
        </w:rPr>
        <w:t>6）系统采用国际通用的KNX总线标准，降低建设成本，便于项目实施、系统调试和后期扩容。</w:t>
      </w:r>
    </w:p>
    <w:p w:rsidR="00AC0161" w:rsidRPr="0063580F" w:rsidRDefault="00AC0161" w:rsidP="00AC0161">
      <w:pPr>
        <w:adjustRightInd w:val="0"/>
        <w:snapToGrid w:val="0"/>
        <w:spacing w:line="360" w:lineRule="auto"/>
        <w:ind w:firstLineChars="200" w:firstLine="420"/>
        <w:rPr>
          <w:rFonts w:ascii="宋体" w:hAnsi="宋体" w:cs="Arial"/>
          <w:szCs w:val="21"/>
        </w:rPr>
      </w:pPr>
      <w:r w:rsidRPr="0063580F">
        <w:rPr>
          <w:rFonts w:ascii="宋体" w:hAnsi="宋体" w:cs="Arial" w:hint="eastAsia"/>
          <w:szCs w:val="21"/>
        </w:rPr>
        <w:t>智能照明</w:t>
      </w:r>
      <w:r w:rsidRPr="0063580F">
        <w:rPr>
          <w:rFonts w:ascii="宋体" w:hAnsi="宋体" w:cs="Arial"/>
          <w:szCs w:val="21"/>
        </w:rPr>
        <w:t>系统</w:t>
      </w:r>
      <w:r w:rsidRPr="0063580F">
        <w:rPr>
          <w:rFonts w:ascii="宋体" w:hAnsi="宋体" w:cs="Arial" w:hint="eastAsia"/>
          <w:szCs w:val="21"/>
        </w:rPr>
        <w:t>纳入能耗</w:t>
      </w:r>
      <w:r w:rsidRPr="0063580F">
        <w:rPr>
          <w:rFonts w:ascii="宋体" w:hAnsi="宋体" w:cs="Arial"/>
          <w:szCs w:val="21"/>
        </w:rPr>
        <w:t>监测系统统一管理</w:t>
      </w:r>
      <w:r w:rsidRPr="0063580F">
        <w:rPr>
          <w:rFonts w:ascii="宋体" w:hAnsi="宋体" w:cs="Arial" w:hint="eastAsia"/>
          <w:szCs w:val="21"/>
        </w:rPr>
        <w:t>及</w:t>
      </w:r>
      <w:r w:rsidRPr="0063580F">
        <w:rPr>
          <w:rFonts w:ascii="宋体" w:hAnsi="宋体" w:cs="Arial"/>
          <w:szCs w:val="21"/>
        </w:rPr>
        <w:t>监测</w:t>
      </w:r>
      <w:r w:rsidRPr="0063580F">
        <w:rPr>
          <w:rFonts w:ascii="宋体" w:hAnsi="宋体" w:cs="Arial" w:hint="eastAsia"/>
          <w:szCs w:val="21"/>
        </w:rPr>
        <w:t>。</w:t>
      </w:r>
    </w:p>
    <w:p w:rsidR="00AC0161" w:rsidRPr="0063580F" w:rsidRDefault="00AC0161" w:rsidP="00AC0161">
      <w:pPr>
        <w:pStyle w:val="I-6"/>
        <w:numPr>
          <w:ilvl w:val="5"/>
          <w:numId w:val="3"/>
        </w:numPr>
        <w:spacing w:before="156" w:after="156"/>
        <w:outlineLvl w:val="2"/>
        <w:rPr>
          <w:rFonts w:ascii="宋体" w:eastAsia="宋体" w:hAnsi="宋体"/>
          <w:sz w:val="21"/>
          <w:szCs w:val="21"/>
        </w:rPr>
      </w:pPr>
      <w:bookmarkStart w:id="9" w:name="_Toc488230162"/>
      <w:bookmarkStart w:id="10" w:name="_Toc492848177"/>
      <w:r w:rsidRPr="0063580F">
        <w:rPr>
          <w:rFonts w:ascii="宋体" w:eastAsia="宋体" w:hAnsi="宋体" w:hint="eastAsia"/>
          <w:sz w:val="21"/>
          <w:szCs w:val="21"/>
        </w:rPr>
        <w:t>技术要求</w:t>
      </w:r>
      <w:bookmarkEnd w:id="9"/>
      <w:bookmarkEnd w:id="10"/>
    </w:p>
    <w:p w:rsidR="00AC0161" w:rsidRPr="0063580F" w:rsidRDefault="00AC0161" w:rsidP="00AC0161">
      <w:pPr>
        <w:snapToGrid w:val="0"/>
        <w:spacing w:line="360" w:lineRule="auto"/>
        <w:ind w:firstLineChars="200" w:firstLine="420"/>
        <w:rPr>
          <w:rFonts w:ascii="宋体" w:hAnsi="宋体"/>
          <w:szCs w:val="21"/>
        </w:rPr>
      </w:pPr>
      <w:r w:rsidRPr="0063580F">
        <w:rPr>
          <w:rFonts w:ascii="宋体" w:hAnsi="宋体" w:hint="eastAsia"/>
          <w:szCs w:val="21"/>
        </w:rPr>
        <w:t>东至县人民医院能耗监测系统严格遵守了《公共建筑能耗远程监测系统技术规程》（JGJT 285-2014</w:t>
      </w:r>
      <w:r w:rsidRPr="0063580F">
        <w:rPr>
          <w:rFonts w:ascii="宋体" w:hAnsi="宋体"/>
          <w:szCs w:val="21"/>
        </w:rPr>
        <w:t>）</w:t>
      </w:r>
      <w:r w:rsidRPr="0063580F">
        <w:rPr>
          <w:rFonts w:ascii="宋体" w:hAnsi="宋体" w:hint="eastAsia"/>
          <w:szCs w:val="21"/>
        </w:rPr>
        <w:t>的相关技术规定，方案设计合理，系统功能齐全，满足“住房和城乡建设部”对国家机关建筑和大型公共建筑能耗监测系统的要求。</w:t>
      </w:r>
    </w:p>
    <w:p w:rsidR="00AC0161" w:rsidRPr="0063580F" w:rsidRDefault="00AC0161" w:rsidP="00AC0161">
      <w:pPr>
        <w:snapToGrid w:val="0"/>
        <w:spacing w:line="360" w:lineRule="auto"/>
        <w:ind w:firstLineChars="200" w:firstLine="420"/>
        <w:rPr>
          <w:rFonts w:ascii="宋体" w:hAnsi="宋体"/>
          <w:szCs w:val="21"/>
        </w:rPr>
      </w:pPr>
      <w:r w:rsidRPr="0063580F">
        <w:rPr>
          <w:rFonts w:ascii="宋体" w:hAnsi="宋体"/>
          <w:szCs w:val="21"/>
        </w:rPr>
        <w:t>本次建筑能耗</w:t>
      </w:r>
      <w:r w:rsidRPr="0063580F">
        <w:rPr>
          <w:rFonts w:ascii="宋体" w:hAnsi="宋体" w:hint="eastAsia"/>
          <w:szCs w:val="21"/>
        </w:rPr>
        <w:t>监测建设范围</w:t>
      </w:r>
      <w:r w:rsidRPr="0063580F">
        <w:rPr>
          <w:rFonts w:ascii="宋体" w:hAnsi="宋体"/>
          <w:szCs w:val="21"/>
        </w:rPr>
        <w:t>主要包括对</w:t>
      </w:r>
      <w:r w:rsidRPr="0063580F">
        <w:rPr>
          <w:rFonts w:ascii="宋体" w:hAnsi="宋体" w:hint="eastAsia"/>
          <w:szCs w:val="21"/>
        </w:rPr>
        <w:t>门诊综合楼</w:t>
      </w:r>
      <w:r w:rsidRPr="0063580F">
        <w:rPr>
          <w:rFonts w:ascii="宋体" w:hAnsi="宋体"/>
          <w:szCs w:val="21"/>
        </w:rPr>
        <w:t>内电耗</w:t>
      </w:r>
      <w:r w:rsidRPr="0063580F">
        <w:rPr>
          <w:rFonts w:ascii="宋体" w:hAnsi="宋体" w:hint="eastAsia"/>
          <w:szCs w:val="21"/>
        </w:rPr>
        <w:t>、</w:t>
      </w:r>
      <w:r w:rsidRPr="0063580F">
        <w:rPr>
          <w:rFonts w:ascii="宋体" w:hAnsi="宋体"/>
          <w:szCs w:val="21"/>
        </w:rPr>
        <w:t>水耗</w:t>
      </w:r>
      <w:r w:rsidRPr="0063580F">
        <w:rPr>
          <w:rFonts w:ascii="宋体" w:hAnsi="宋体" w:hint="eastAsia"/>
          <w:szCs w:val="21"/>
        </w:rPr>
        <w:t>情况进行全面的监视，</w:t>
      </w:r>
      <w:r w:rsidRPr="0063580F">
        <w:rPr>
          <w:rFonts w:ascii="宋体" w:hAnsi="宋体" w:hint="eastAsia"/>
          <w:szCs w:val="21"/>
        </w:rPr>
        <w:lastRenderedPageBreak/>
        <w:t>实现全面、集中、统一的展示与管理，充分实现监管控一体化。</w:t>
      </w:r>
    </w:p>
    <w:p w:rsidR="00AC0161" w:rsidRPr="0063580F" w:rsidRDefault="00AC0161" w:rsidP="00AC0161">
      <w:pPr>
        <w:pStyle w:val="4"/>
        <w:numPr>
          <w:ilvl w:val="0"/>
          <w:numId w:val="1"/>
        </w:numPr>
        <w:spacing w:line="360" w:lineRule="auto"/>
        <w:ind w:firstLineChars="0"/>
        <w:jc w:val="left"/>
        <w:rPr>
          <w:rFonts w:ascii="宋体" w:hAnsi="宋体" w:cs="宋体"/>
          <w:b/>
          <w:sz w:val="21"/>
          <w:szCs w:val="21"/>
          <w:u w:val="double"/>
          <w:lang w:val="zh-CN"/>
        </w:rPr>
      </w:pPr>
      <w:bookmarkStart w:id="11" w:name="_Toc480448326"/>
      <w:r w:rsidRPr="0063580F">
        <w:rPr>
          <w:rFonts w:ascii="宋体" w:hAnsi="宋体" w:cs="宋体" w:hint="eastAsia"/>
          <w:b/>
          <w:sz w:val="21"/>
          <w:szCs w:val="21"/>
          <w:u w:val="double"/>
          <w:lang w:val="zh-CN"/>
        </w:rPr>
        <w:t>电能</w:t>
      </w:r>
      <w:r w:rsidRPr="0063580F">
        <w:rPr>
          <w:rFonts w:ascii="宋体" w:hAnsi="宋体" w:cs="宋体"/>
          <w:b/>
          <w:sz w:val="21"/>
          <w:szCs w:val="21"/>
          <w:u w:val="double"/>
          <w:lang w:val="zh-CN"/>
        </w:rPr>
        <w:t>计量</w:t>
      </w:r>
      <w:bookmarkEnd w:id="11"/>
    </w:p>
    <w:p w:rsidR="00AC0161" w:rsidRPr="0063580F" w:rsidRDefault="00AC0161" w:rsidP="00AC0161">
      <w:pPr>
        <w:snapToGrid w:val="0"/>
        <w:spacing w:line="360" w:lineRule="auto"/>
        <w:ind w:firstLineChars="200" w:firstLine="420"/>
        <w:rPr>
          <w:rFonts w:ascii="宋体" w:hAnsi="宋体"/>
          <w:szCs w:val="21"/>
        </w:rPr>
      </w:pPr>
      <w:r w:rsidRPr="0063580F">
        <w:rPr>
          <w:rFonts w:ascii="宋体" w:hAnsi="宋体" w:hint="eastAsia"/>
          <w:szCs w:val="21"/>
        </w:rPr>
        <w:t>监测</w:t>
      </w:r>
      <w:r w:rsidRPr="0063580F">
        <w:rPr>
          <w:rFonts w:ascii="宋体" w:hAnsi="宋体"/>
          <w:szCs w:val="21"/>
        </w:rPr>
        <w:t>范围：低压配电进出线</w:t>
      </w:r>
      <w:r w:rsidRPr="0063580F">
        <w:rPr>
          <w:rFonts w:ascii="宋体" w:hAnsi="宋体" w:hint="eastAsia"/>
          <w:szCs w:val="21"/>
        </w:rPr>
        <w:t>仪表、</w:t>
      </w:r>
      <w:r w:rsidRPr="0063580F">
        <w:rPr>
          <w:rFonts w:ascii="宋体" w:hAnsi="宋体"/>
          <w:szCs w:val="21"/>
        </w:rPr>
        <w:t>楼层配电箱</w:t>
      </w:r>
      <w:r w:rsidRPr="0063580F">
        <w:rPr>
          <w:rFonts w:ascii="宋体" w:hAnsi="宋体" w:hint="eastAsia"/>
          <w:szCs w:val="21"/>
        </w:rPr>
        <w:t>仪表。</w:t>
      </w:r>
    </w:p>
    <w:p w:rsidR="00AC0161" w:rsidRPr="0063580F" w:rsidRDefault="00AC0161" w:rsidP="00AC0161">
      <w:pPr>
        <w:snapToGrid w:val="0"/>
        <w:spacing w:line="360" w:lineRule="auto"/>
        <w:ind w:firstLineChars="200" w:firstLine="420"/>
        <w:rPr>
          <w:rFonts w:ascii="宋体" w:hAnsi="宋体"/>
          <w:szCs w:val="21"/>
        </w:rPr>
      </w:pPr>
      <w:r w:rsidRPr="0063580F">
        <w:rPr>
          <w:rFonts w:ascii="宋体" w:hAnsi="宋体" w:hint="eastAsia"/>
          <w:szCs w:val="21"/>
        </w:rPr>
        <w:t>低压</w:t>
      </w:r>
      <w:r w:rsidRPr="0063580F">
        <w:rPr>
          <w:rFonts w:ascii="宋体" w:hAnsi="宋体"/>
          <w:szCs w:val="21"/>
        </w:rPr>
        <w:t>配电室</w:t>
      </w:r>
      <w:r w:rsidRPr="0063580F">
        <w:rPr>
          <w:rFonts w:ascii="宋体" w:hAnsi="宋体" w:hint="eastAsia"/>
          <w:szCs w:val="21"/>
        </w:rPr>
        <w:t>共3台变压器，</w:t>
      </w:r>
      <w:r w:rsidRPr="0063580F">
        <w:rPr>
          <w:rFonts w:ascii="宋体" w:hAnsi="宋体"/>
          <w:szCs w:val="21"/>
        </w:rPr>
        <w:t>进出线</w:t>
      </w:r>
      <w:r w:rsidRPr="0063580F">
        <w:rPr>
          <w:rFonts w:ascii="宋体" w:hAnsi="宋体" w:hint="eastAsia"/>
          <w:szCs w:val="21"/>
        </w:rPr>
        <w:t>设计采用智能仪表，</w:t>
      </w:r>
      <w:r w:rsidRPr="0063580F">
        <w:rPr>
          <w:rFonts w:ascii="宋体" w:hAnsi="宋体"/>
          <w:szCs w:val="21"/>
        </w:rPr>
        <w:t>采集</w:t>
      </w:r>
      <w:r w:rsidRPr="0063580F">
        <w:rPr>
          <w:rFonts w:ascii="宋体" w:hAnsi="宋体" w:hint="eastAsia"/>
          <w:szCs w:val="21"/>
        </w:rPr>
        <w:t>电压、电流、电度及功率等</w:t>
      </w:r>
      <w:r w:rsidRPr="0063580F">
        <w:rPr>
          <w:rFonts w:ascii="宋体" w:hAnsi="宋体"/>
          <w:szCs w:val="21"/>
        </w:rPr>
        <w:t>，经</w:t>
      </w:r>
      <w:r w:rsidRPr="0063580F">
        <w:rPr>
          <w:rFonts w:ascii="宋体" w:hAnsi="宋体" w:hint="eastAsia"/>
          <w:szCs w:val="21"/>
        </w:rPr>
        <w:t>RS485通讯线上传至能耗</w:t>
      </w:r>
      <w:r w:rsidRPr="0063580F">
        <w:rPr>
          <w:rFonts w:ascii="宋体" w:hAnsi="宋体"/>
          <w:szCs w:val="21"/>
        </w:rPr>
        <w:t>监测系统</w:t>
      </w:r>
      <w:r w:rsidRPr="0063580F">
        <w:rPr>
          <w:rFonts w:ascii="宋体" w:hAnsi="宋体" w:hint="eastAsia"/>
          <w:szCs w:val="21"/>
        </w:rPr>
        <w:t>，共计计量点位168个</w:t>
      </w:r>
      <w:r w:rsidRPr="0063580F">
        <w:rPr>
          <w:rFonts w:ascii="宋体" w:hAnsi="宋体"/>
          <w:szCs w:val="21"/>
        </w:rPr>
        <w:t>。</w:t>
      </w:r>
    </w:p>
    <w:p w:rsidR="00AC0161" w:rsidRPr="0063580F" w:rsidRDefault="00AC0161" w:rsidP="00AC0161">
      <w:pPr>
        <w:snapToGrid w:val="0"/>
        <w:spacing w:line="360" w:lineRule="auto"/>
        <w:ind w:firstLineChars="200" w:firstLine="420"/>
        <w:rPr>
          <w:rFonts w:ascii="宋体" w:hAnsi="宋体"/>
          <w:szCs w:val="21"/>
        </w:rPr>
      </w:pPr>
      <w:r w:rsidRPr="0063580F">
        <w:rPr>
          <w:rFonts w:ascii="宋体" w:hAnsi="宋体" w:hint="eastAsia"/>
          <w:szCs w:val="21"/>
        </w:rPr>
        <w:t>楼层配电箱部分，设计采用智能仪表，采集各楼层用电数据，包括，电压、电流、电度及功率等，</w:t>
      </w:r>
      <w:r w:rsidRPr="0063580F">
        <w:rPr>
          <w:rFonts w:ascii="宋体" w:hAnsi="宋体"/>
          <w:szCs w:val="21"/>
        </w:rPr>
        <w:t>经</w:t>
      </w:r>
      <w:r w:rsidRPr="0063580F">
        <w:rPr>
          <w:rFonts w:ascii="宋体" w:hAnsi="宋体" w:hint="eastAsia"/>
          <w:szCs w:val="21"/>
        </w:rPr>
        <w:t>RS485通讯线上传至能耗</w:t>
      </w:r>
      <w:r w:rsidRPr="0063580F">
        <w:rPr>
          <w:rFonts w:ascii="宋体" w:hAnsi="宋体"/>
          <w:szCs w:val="21"/>
        </w:rPr>
        <w:t>监测系统</w:t>
      </w:r>
      <w:r w:rsidRPr="0063580F">
        <w:rPr>
          <w:rFonts w:ascii="宋体" w:hAnsi="宋体" w:hint="eastAsia"/>
          <w:szCs w:val="21"/>
        </w:rPr>
        <w:t>，计量点位病房楼区域153个，急诊区域30个，门厅区域56个</w:t>
      </w:r>
      <w:r w:rsidRPr="0063580F">
        <w:rPr>
          <w:rFonts w:ascii="宋体" w:hAnsi="宋体"/>
          <w:szCs w:val="21"/>
        </w:rPr>
        <w:t>。</w:t>
      </w:r>
    </w:p>
    <w:p w:rsidR="00AC0161" w:rsidRPr="0063580F" w:rsidRDefault="00AC0161" w:rsidP="00AC0161">
      <w:pPr>
        <w:snapToGrid w:val="0"/>
        <w:spacing w:line="360" w:lineRule="auto"/>
        <w:ind w:firstLineChars="200" w:firstLine="420"/>
        <w:rPr>
          <w:rFonts w:ascii="宋体" w:hAnsi="宋体"/>
          <w:szCs w:val="21"/>
        </w:rPr>
      </w:pPr>
      <w:r w:rsidRPr="0063580F">
        <w:rPr>
          <w:rFonts w:ascii="宋体" w:hAnsi="宋体" w:hint="eastAsia"/>
          <w:szCs w:val="21"/>
        </w:rPr>
        <w:t>建设完成后，实现医院用电能耗的分类分项计量，重点用能设备的计量，特殊区域的计量。</w:t>
      </w:r>
    </w:p>
    <w:p w:rsidR="00AC0161" w:rsidRPr="0063580F" w:rsidRDefault="00AC0161" w:rsidP="00AC0161">
      <w:pPr>
        <w:pStyle w:val="4"/>
        <w:numPr>
          <w:ilvl w:val="0"/>
          <w:numId w:val="1"/>
        </w:numPr>
        <w:spacing w:line="360" w:lineRule="auto"/>
        <w:ind w:firstLineChars="0"/>
        <w:jc w:val="left"/>
        <w:rPr>
          <w:rFonts w:ascii="宋体" w:hAnsi="宋体" w:cs="宋体"/>
          <w:b/>
          <w:sz w:val="21"/>
          <w:szCs w:val="21"/>
          <w:u w:val="double"/>
          <w:lang w:val="zh-CN"/>
        </w:rPr>
      </w:pPr>
      <w:bookmarkStart w:id="12" w:name="_Toc480448327"/>
      <w:r w:rsidRPr="0063580F">
        <w:rPr>
          <w:rFonts w:ascii="宋体" w:hAnsi="宋体" w:cs="宋体" w:hint="eastAsia"/>
          <w:b/>
          <w:sz w:val="21"/>
          <w:szCs w:val="21"/>
          <w:u w:val="double"/>
          <w:lang w:val="zh-CN"/>
        </w:rPr>
        <w:t>用水计量</w:t>
      </w:r>
      <w:bookmarkEnd w:id="12"/>
    </w:p>
    <w:p w:rsidR="00AC0161" w:rsidRPr="0063580F" w:rsidRDefault="00AC0161" w:rsidP="00AC0161">
      <w:pPr>
        <w:snapToGrid w:val="0"/>
        <w:spacing w:line="360" w:lineRule="auto"/>
        <w:ind w:firstLineChars="200" w:firstLine="420"/>
        <w:rPr>
          <w:rFonts w:ascii="宋体" w:hAnsi="宋体"/>
          <w:szCs w:val="21"/>
        </w:rPr>
      </w:pPr>
      <w:r w:rsidRPr="0063580F">
        <w:rPr>
          <w:rFonts w:ascii="宋体" w:hAnsi="宋体" w:hint="eastAsia"/>
          <w:szCs w:val="21"/>
        </w:rPr>
        <w:t>监测</w:t>
      </w:r>
      <w:r w:rsidRPr="0063580F">
        <w:rPr>
          <w:rFonts w:ascii="宋体" w:hAnsi="宋体"/>
          <w:szCs w:val="21"/>
        </w:rPr>
        <w:t>范围：</w:t>
      </w:r>
      <w:r w:rsidRPr="0063580F">
        <w:rPr>
          <w:rFonts w:ascii="宋体" w:hAnsi="宋体" w:hint="eastAsia"/>
          <w:szCs w:val="21"/>
        </w:rPr>
        <w:t>建筑</w:t>
      </w:r>
      <w:r w:rsidRPr="0063580F">
        <w:rPr>
          <w:rFonts w:ascii="宋体" w:hAnsi="宋体"/>
          <w:szCs w:val="21"/>
        </w:rPr>
        <w:t>总</w:t>
      </w:r>
      <w:r w:rsidRPr="0063580F">
        <w:rPr>
          <w:rFonts w:ascii="宋体" w:hAnsi="宋体" w:hint="eastAsia"/>
          <w:szCs w:val="21"/>
        </w:rPr>
        <w:t>管</w:t>
      </w:r>
      <w:r w:rsidRPr="0063580F">
        <w:rPr>
          <w:rFonts w:ascii="宋体" w:hAnsi="宋体"/>
          <w:szCs w:val="21"/>
        </w:rPr>
        <w:t>、楼层分支管。</w:t>
      </w:r>
    </w:p>
    <w:p w:rsidR="00AC0161" w:rsidRPr="0063580F" w:rsidRDefault="00AC0161" w:rsidP="00AC0161">
      <w:pPr>
        <w:snapToGrid w:val="0"/>
        <w:spacing w:line="360" w:lineRule="auto"/>
        <w:ind w:firstLineChars="200" w:firstLine="420"/>
        <w:rPr>
          <w:rFonts w:ascii="宋体" w:hAnsi="宋体"/>
          <w:szCs w:val="21"/>
        </w:rPr>
      </w:pPr>
      <w:r w:rsidRPr="0063580F">
        <w:rPr>
          <w:rFonts w:ascii="宋体" w:hAnsi="宋体" w:hint="eastAsia"/>
          <w:szCs w:val="21"/>
        </w:rPr>
        <w:t>建筑</w:t>
      </w:r>
      <w:r w:rsidRPr="0063580F">
        <w:rPr>
          <w:rFonts w:ascii="宋体" w:hAnsi="宋体"/>
          <w:szCs w:val="21"/>
        </w:rPr>
        <w:t>总</w:t>
      </w:r>
      <w:r w:rsidRPr="0063580F">
        <w:rPr>
          <w:rFonts w:ascii="宋体" w:hAnsi="宋体" w:hint="eastAsia"/>
          <w:szCs w:val="21"/>
        </w:rPr>
        <w:t>管、</w:t>
      </w:r>
      <w:r w:rsidRPr="0063580F">
        <w:rPr>
          <w:rFonts w:ascii="宋体" w:hAnsi="宋体"/>
          <w:szCs w:val="21"/>
        </w:rPr>
        <w:t>楼层分支管</w:t>
      </w:r>
      <w:r w:rsidRPr="0063580F">
        <w:rPr>
          <w:rFonts w:ascii="宋体" w:hAnsi="宋体" w:hint="eastAsia"/>
          <w:szCs w:val="21"/>
        </w:rPr>
        <w:t>安装</w:t>
      </w:r>
      <w:r w:rsidRPr="0063580F">
        <w:rPr>
          <w:rFonts w:ascii="宋体" w:hAnsi="宋体"/>
          <w:szCs w:val="21"/>
        </w:rPr>
        <w:t>远传水表，采集</w:t>
      </w:r>
      <w:r w:rsidRPr="0063580F">
        <w:rPr>
          <w:rFonts w:ascii="宋体" w:hAnsi="宋体" w:hint="eastAsia"/>
          <w:szCs w:val="21"/>
        </w:rPr>
        <w:t>冷/热水用</w:t>
      </w:r>
      <w:r w:rsidRPr="0063580F">
        <w:rPr>
          <w:rFonts w:ascii="宋体" w:hAnsi="宋体"/>
          <w:szCs w:val="21"/>
        </w:rPr>
        <w:t>水量数据，</w:t>
      </w:r>
      <w:r w:rsidRPr="0063580F">
        <w:rPr>
          <w:rFonts w:ascii="宋体" w:hAnsi="宋体" w:hint="eastAsia"/>
          <w:szCs w:val="21"/>
        </w:rPr>
        <w:t>以M-BUS方式上传至能耗</w:t>
      </w:r>
      <w:r w:rsidRPr="0063580F">
        <w:rPr>
          <w:rFonts w:ascii="宋体" w:hAnsi="宋体"/>
          <w:szCs w:val="21"/>
        </w:rPr>
        <w:t>监测系统。</w:t>
      </w:r>
    </w:p>
    <w:p w:rsidR="00AC0161" w:rsidRPr="0063580F" w:rsidRDefault="00AC0161" w:rsidP="00AC0161">
      <w:pPr>
        <w:snapToGrid w:val="0"/>
        <w:spacing w:line="360" w:lineRule="auto"/>
        <w:ind w:firstLineChars="200" w:firstLine="420"/>
        <w:rPr>
          <w:rFonts w:ascii="宋体" w:hAnsi="宋体"/>
          <w:szCs w:val="21"/>
        </w:rPr>
      </w:pPr>
      <w:r w:rsidRPr="0063580F">
        <w:rPr>
          <w:rFonts w:ascii="宋体" w:hAnsi="宋体" w:hint="eastAsia"/>
          <w:szCs w:val="21"/>
        </w:rPr>
        <w:t>本次水表安装位置涉及门诊综合楼，包含门厅区域、急诊区域及病房楼区域，对其使用的冷/热水量进行监测，并细化至楼层，共计计量点位58个。</w:t>
      </w:r>
    </w:p>
    <w:p w:rsidR="00AC0161" w:rsidRPr="0063580F" w:rsidRDefault="00AC0161" w:rsidP="00AC0161">
      <w:pPr>
        <w:pStyle w:val="4"/>
        <w:numPr>
          <w:ilvl w:val="0"/>
          <w:numId w:val="1"/>
        </w:numPr>
        <w:spacing w:line="360" w:lineRule="auto"/>
        <w:ind w:firstLineChars="0"/>
        <w:jc w:val="left"/>
        <w:rPr>
          <w:rFonts w:ascii="宋体" w:hAnsi="宋体" w:cs="宋体"/>
          <w:b/>
          <w:sz w:val="21"/>
          <w:szCs w:val="21"/>
          <w:u w:val="double"/>
          <w:lang w:val="zh-CN"/>
        </w:rPr>
      </w:pPr>
      <w:bookmarkStart w:id="13" w:name="_Toc480448328"/>
      <w:r w:rsidRPr="0063580F">
        <w:rPr>
          <w:rFonts w:ascii="宋体" w:hAnsi="宋体" w:cs="宋体" w:hint="eastAsia"/>
          <w:b/>
          <w:sz w:val="21"/>
          <w:szCs w:val="21"/>
          <w:u w:val="double"/>
          <w:lang w:val="zh-CN"/>
        </w:rPr>
        <w:t>后勤信息化-维修模块</w:t>
      </w:r>
      <w:bookmarkEnd w:id="13"/>
    </w:p>
    <w:p w:rsidR="00AC0161" w:rsidRPr="0063580F" w:rsidRDefault="00AC0161" w:rsidP="00AC0161">
      <w:pPr>
        <w:snapToGrid w:val="0"/>
        <w:spacing w:line="360" w:lineRule="auto"/>
        <w:ind w:firstLineChars="200" w:firstLine="420"/>
        <w:rPr>
          <w:rFonts w:ascii="宋体" w:hAnsi="宋体"/>
          <w:szCs w:val="21"/>
        </w:rPr>
      </w:pPr>
      <w:r w:rsidRPr="0063580F">
        <w:rPr>
          <w:rFonts w:ascii="宋体" w:hAnsi="宋体" w:hint="eastAsia"/>
          <w:szCs w:val="21"/>
        </w:rPr>
        <w:t>建设范围为后勤信息化中的维修模块，方便维护人员在统一的平台上进行操作管理，减少系统数量，优化系统结构，为后勤一体化平台打下基础。通过平台实现故障处理的统一报修申请的统一入口、集中调度、集中评估、集中管控，实现报修受理的高效、报修完成的及时、报修监督的到位、报修满意的提高。</w:t>
      </w:r>
    </w:p>
    <w:p w:rsidR="00AC0161" w:rsidRPr="0063580F" w:rsidRDefault="00AC0161" w:rsidP="00AC0161">
      <w:pPr>
        <w:spacing w:line="360" w:lineRule="auto"/>
        <w:ind w:firstLineChars="200" w:firstLine="420"/>
        <w:jc w:val="left"/>
        <w:rPr>
          <w:rFonts w:ascii="宋体" w:hAnsi="宋体" w:cs="Arial"/>
          <w:szCs w:val="21"/>
        </w:rPr>
      </w:pPr>
      <w:r w:rsidRPr="0063580F">
        <w:rPr>
          <w:rFonts w:ascii="宋体" w:hAnsi="宋体" w:cs="Arial" w:hint="eastAsia"/>
          <w:szCs w:val="21"/>
        </w:rPr>
        <w:t>★水电表包含</w:t>
      </w:r>
      <w:r w:rsidRPr="0063580F">
        <w:rPr>
          <w:rFonts w:ascii="宋体" w:hAnsi="宋体" w:cs="Arial"/>
          <w:szCs w:val="21"/>
        </w:rPr>
        <w:t>在强电单位清单中，中标单位中标后提供</w:t>
      </w:r>
      <w:r w:rsidRPr="0063580F">
        <w:rPr>
          <w:rFonts w:ascii="宋体" w:hAnsi="宋体" w:cs="Arial" w:hint="eastAsia"/>
          <w:szCs w:val="21"/>
        </w:rPr>
        <w:t>所需智能</w:t>
      </w:r>
      <w:r w:rsidRPr="0063580F">
        <w:rPr>
          <w:rFonts w:ascii="宋体" w:hAnsi="宋体" w:cs="Arial"/>
          <w:szCs w:val="21"/>
        </w:rPr>
        <w:t>水电表接口</w:t>
      </w:r>
      <w:r w:rsidRPr="0063580F">
        <w:rPr>
          <w:rFonts w:ascii="宋体" w:hAnsi="宋体" w:cs="Arial" w:hint="eastAsia"/>
          <w:szCs w:val="21"/>
        </w:rPr>
        <w:t>协议</w:t>
      </w:r>
      <w:r w:rsidRPr="0063580F">
        <w:rPr>
          <w:rFonts w:ascii="宋体" w:hAnsi="宋体" w:cs="Arial"/>
          <w:szCs w:val="21"/>
        </w:rPr>
        <w:t>及技术参数，水电</w:t>
      </w:r>
      <w:r w:rsidRPr="0063580F">
        <w:rPr>
          <w:rFonts w:ascii="宋体" w:hAnsi="宋体" w:cs="Arial" w:hint="eastAsia"/>
          <w:szCs w:val="21"/>
        </w:rPr>
        <w:t>施工单位</w:t>
      </w:r>
      <w:r w:rsidRPr="0063580F">
        <w:rPr>
          <w:rFonts w:ascii="宋体" w:hAnsi="宋体" w:cs="Arial"/>
          <w:szCs w:val="21"/>
        </w:rPr>
        <w:t>按</w:t>
      </w:r>
      <w:r w:rsidRPr="0063580F">
        <w:rPr>
          <w:rFonts w:ascii="宋体" w:hAnsi="宋体" w:cs="Arial" w:hint="eastAsia"/>
          <w:szCs w:val="21"/>
        </w:rPr>
        <w:t>中标</w:t>
      </w:r>
      <w:r w:rsidRPr="0063580F">
        <w:rPr>
          <w:rFonts w:ascii="宋体" w:hAnsi="宋体" w:cs="Arial"/>
          <w:szCs w:val="21"/>
        </w:rPr>
        <w:t>单位要求提供</w:t>
      </w:r>
      <w:r w:rsidRPr="0063580F">
        <w:rPr>
          <w:rFonts w:ascii="宋体" w:hAnsi="宋体" w:cs="Arial" w:hint="eastAsia"/>
          <w:szCs w:val="21"/>
        </w:rPr>
        <w:t>设备并</w:t>
      </w:r>
      <w:r w:rsidRPr="0063580F">
        <w:rPr>
          <w:rFonts w:ascii="宋体" w:hAnsi="宋体" w:cs="Arial"/>
          <w:szCs w:val="21"/>
        </w:rPr>
        <w:t>安装接线，中标单位负责调试</w:t>
      </w:r>
      <w:r w:rsidRPr="0063580F">
        <w:rPr>
          <w:rFonts w:ascii="宋体" w:hAnsi="宋体" w:cs="Arial" w:hint="eastAsia"/>
          <w:szCs w:val="21"/>
        </w:rPr>
        <w:t>，</w:t>
      </w:r>
      <w:r w:rsidRPr="0063580F">
        <w:rPr>
          <w:rFonts w:ascii="宋体" w:hAnsi="宋体" w:cs="Arial"/>
          <w:szCs w:val="21"/>
        </w:rPr>
        <w:t>该部分调试费用包含在投标报价中</w:t>
      </w:r>
      <w:r w:rsidRPr="0063580F">
        <w:rPr>
          <w:rFonts w:ascii="宋体" w:hAnsi="宋体" w:cs="Arial" w:hint="eastAsia"/>
          <w:szCs w:val="21"/>
        </w:rPr>
        <w:t>。</w:t>
      </w:r>
    </w:p>
    <w:p w:rsidR="00AC0161" w:rsidRPr="0063580F" w:rsidRDefault="00AC0161" w:rsidP="00AC0161">
      <w:pPr>
        <w:pStyle w:val="4"/>
        <w:numPr>
          <w:ilvl w:val="0"/>
          <w:numId w:val="1"/>
        </w:numPr>
        <w:spacing w:line="360" w:lineRule="auto"/>
        <w:ind w:firstLineChars="0"/>
        <w:jc w:val="left"/>
        <w:rPr>
          <w:rFonts w:ascii="宋体" w:hAnsi="宋体" w:cs="宋体"/>
          <w:b/>
          <w:sz w:val="21"/>
          <w:szCs w:val="21"/>
          <w:u w:val="double"/>
          <w:lang w:val="zh-CN"/>
        </w:rPr>
      </w:pPr>
      <w:r w:rsidRPr="0063580F">
        <w:rPr>
          <w:rFonts w:ascii="宋体" w:hAnsi="宋体" w:cs="宋体" w:hint="eastAsia"/>
          <w:b/>
          <w:sz w:val="21"/>
          <w:szCs w:val="21"/>
          <w:u w:val="double"/>
          <w:lang w:val="zh-CN"/>
        </w:rPr>
        <w:t>智能</w:t>
      </w:r>
      <w:r w:rsidRPr="0063580F">
        <w:rPr>
          <w:rFonts w:ascii="宋体" w:hAnsi="宋体" w:cs="宋体"/>
          <w:b/>
          <w:sz w:val="21"/>
          <w:szCs w:val="21"/>
          <w:u w:val="double"/>
          <w:lang w:val="zh-CN"/>
        </w:rPr>
        <w:t>照明功能需求：</w:t>
      </w:r>
    </w:p>
    <w:p w:rsidR="00AC0161" w:rsidRPr="0063580F" w:rsidRDefault="00AC0161" w:rsidP="00AC0161">
      <w:pPr>
        <w:pStyle w:val="4"/>
        <w:numPr>
          <w:ilvl w:val="0"/>
          <w:numId w:val="1"/>
        </w:numPr>
        <w:spacing w:line="360" w:lineRule="auto"/>
        <w:ind w:firstLineChars="0"/>
        <w:jc w:val="left"/>
        <w:rPr>
          <w:rFonts w:ascii="宋体" w:hAnsi="宋体" w:cs="宋体"/>
          <w:b/>
          <w:sz w:val="21"/>
          <w:szCs w:val="21"/>
          <w:u w:val="double"/>
          <w:lang w:val="zh-CN"/>
        </w:rPr>
      </w:pPr>
      <w:r w:rsidRPr="0063580F">
        <w:rPr>
          <w:rFonts w:ascii="宋体" w:hAnsi="宋体" w:cs="宋体" w:hint="eastAsia"/>
          <w:b/>
          <w:sz w:val="21"/>
          <w:szCs w:val="21"/>
          <w:u w:val="double"/>
          <w:lang w:val="zh-CN"/>
        </w:rPr>
        <w:t>传感</w:t>
      </w:r>
      <w:r w:rsidRPr="0063580F">
        <w:rPr>
          <w:rFonts w:ascii="宋体" w:hAnsi="宋体" w:cs="宋体"/>
          <w:b/>
          <w:sz w:val="21"/>
          <w:szCs w:val="21"/>
          <w:u w:val="double"/>
          <w:lang w:val="zh-CN"/>
        </w:rPr>
        <w:t>器</w:t>
      </w:r>
      <w:r w:rsidRPr="0063580F">
        <w:rPr>
          <w:rFonts w:ascii="宋体" w:hAnsi="宋体" w:cs="宋体" w:hint="eastAsia"/>
          <w:b/>
          <w:sz w:val="21"/>
          <w:szCs w:val="21"/>
          <w:u w:val="double"/>
          <w:lang w:val="zh-CN"/>
        </w:rPr>
        <w:t>自动控制</w:t>
      </w:r>
    </w:p>
    <w:p w:rsidR="00AC0161" w:rsidRPr="0063580F" w:rsidRDefault="00AC0161" w:rsidP="00AC0161">
      <w:pPr>
        <w:spacing w:line="360" w:lineRule="auto"/>
        <w:ind w:firstLineChars="200" w:firstLine="422"/>
        <w:rPr>
          <w:rFonts w:ascii="宋体" w:hAnsi="宋体" w:cs="Arial"/>
          <w:szCs w:val="21"/>
        </w:rPr>
      </w:pPr>
      <w:r w:rsidRPr="0063580F">
        <w:rPr>
          <w:rFonts w:ascii="宋体" w:hAnsi="宋体" w:cs="Arial" w:hint="eastAsia"/>
          <w:b/>
          <w:szCs w:val="21"/>
        </w:rPr>
        <w:t>移动探测器控制：</w:t>
      </w:r>
      <w:r w:rsidRPr="0063580F">
        <w:rPr>
          <w:rFonts w:ascii="宋体" w:hAnsi="宋体" w:cs="Arial" w:hint="eastAsia"/>
          <w:szCs w:val="21"/>
        </w:rPr>
        <w:t>在公共走道和卫生间安装移动感应探测器，用于探测人的移动来自动的打开或关闭灯光。当有人通过时灯光会自动打开，人员离开后延时自动关闭；</w:t>
      </w:r>
    </w:p>
    <w:p w:rsidR="00AC0161" w:rsidRPr="0063580F" w:rsidRDefault="00AC0161" w:rsidP="00AC0161">
      <w:pPr>
        <w:spacing w:line="360" w:lineRule="auto"/>
        <w:ind w:firstLineChars="200" w:firstLine="422"/>
        <w:rPr>
          <w:rFonts w:ascii="宋体" w:hAnsi="宋体" w:cs="Arial"/>
          <w:szCs w:val="21"/>
        </w:rPr>
      </w:pPr>
      <w:r w:rsidRPr="0063580F">
        <w:rPr>
          <w:rFonts w:ascii="宋体" w:hAnsi="宋体" w:cs="Arial" w:hint="eastAsia"/>
          <w:b/>
          <w:szCs w:val="21"/>
        </w:rPr>
        <w:t>定时控制</w:t>
      </w:r>
      <w:r w:rsidRPr="0063580F">
        <w:rPr>
          <w:rFonts w:ascii="宋体" w:hAnsi="宋体" w:cs="Arial" w:hint="eastAsia"/>
          <w:szCs w:val="21"/>
        </w:rPr>
        <w:t>：通过定时模块设定时间，对地下室及公共走道等处灯光进行定时控制；</w:t>
      </w:r>
    </w:p>
    <w:p w:rsidR="00AC0161" w:rsidRPr="0063580F" w:rsidRDefault="00AC0161" w:rsidP="00AC0161">
      <w:pPr>
        <w:spacing w:line="360" w:lineRule="auto"/>
        <w:ind w:firstLineChars="200" w:firstLine="422"/>
        <w:rPr>
          <w:rFonts w:ascii="宋体" w:hAnsi="宋体" w:cs="Arial"/>
          <w:szCs w:val="21"/>
        </w:rPr>
      </w:pPr>
      <w:r w:rsidRPr="0063580F">
        <w:rPr>
          <w:rFonts w:ascii="宋体" w:hAnsi="宋体" w:cs="Arial" w:hint="eastAsia"/>
          <w:b/>
          <w:szCs w:val="21"/>
        </w:rPr>
        <w:t>光照度控制：</w:t>
      </w:r>
      <w:r w:rsidRPr="0063580F">
        <w:rPr>
          <w:rFonts w:ascii="宋体" w:hAnsi="宋体" w:cs="Arial" w:hint="eastAsia"/>
          <w:szCs w:val="21"/>
        </w:rPr>
        <w:t>通过光照度传感器感应现场光照强度，当室外光线较好时关闭适当临窗灯光回路，充分利用自然光，可以配合控制大厅照明、室外景观泛光照明等。</w:t>
      </w:r>
    </w:p>
    <w:p w:rsidR="00AC0161" w:rsidRPr="0063580F" w:rsidRDefault="00AC0161" w:rsidP="00AC0161">
      <w:pPr>
        <w:pStyle w:val="4"/>
        <w:numPr>
          <w:ilvl w:val="0"/>
          <w:numId w:val="1"/>
        </w:numPr>
        <w:spacing w:line="360" w:lineRule="auto"/>
        <w:ind w:firstLineChars="0"/>
        <w:jc w:val="left"/>
        <w:rPr>
          <w:rFonts w:ascii="宋体" w:hAnsi="宋体" w:cs="宋体"/>
          <w:b/>
          <w:sz w:val="21"/>
          <w:szCs w:val="21"/>
          <w:u w:val="double"/>
          <w:lang w:val="zh-CN"/>
        </w:rPr>
      </w:pPr>
      <w:r w:rsidRPr="0063580F">
        <w:rPr>
          <w:rFonts w:ascii="宋体" w:hAnsi="宋体" w:cs="宋体" w:hint="eastAsia"/>
          <w:b/>
          <w:sz w:val="21"/>
          <w:szCs w:val="21"/>
          <w:u w:val="double"/>
          <w:lang w:val="zh-CN"/>
        </w:rPr>
        <w:t>现场智能面板控制</w:t>
      </w:r>
    </w:p>
    <w:p w:rsidR="00AC0161" w:rsidRPr="0063580F" w:rsidRDefault="00AC0161" w:rsidP="00AC0161">
      <w:pPr>
        <w:spacing w:line="360" w:lineRule="auto"/>
        <w:ind w:firstLineChars="200" w:firstLine="420"/>
        <w:rPr>
          <w:rFonts w:ascii="宋体" w:hAnsi="宋体" w:cs="Arial"/>
          <w:szCs w:val="21"/>
        </w:rPr>
      </w:pPr>
      <w:r w:rsidRPr="0063580F">
        <w:rPr>
          <w:rFonts w:ascii="宋体" w:hAnsi="宋体" w:cs="Arial" w:hint="eastAsia"/>
          <w:szCs w:val="21"/>
        </w:rPr>
        <w:lastRenderedPageBreak/>
        <w:t>在公共区域设置智能面板，用于现场控制。智能面板能够通过软件设定，实现灵活的控制功能。智能面板可以设定一个按键为锁定键，能有效避免误操作。当按下锁定键进行按键锁定后，其余按键被锁定，按下这些按键将不会产生对应的开/关灯动作；当您希望使用该按键时，按下锁定键解锁，其余按键被解锁可正常使用。按键锁定功能亦可通过监控软件设定。</w:t>
      </w:r>
    </w:p>
    <w:p w:rsidR="00AC0161" w:rsidRPr="0063580F" w:rsidRDefault="00AC0161" w:rsidP="00AC0161">
      <w:pPr>
        <w:pStyle w:val="4"/>
        <w:numPr>
          <w:ilvl w:val="0"/>
          <w:numId w:val="1"/>
        </w:numPr>
        <w:spacing w:line="360" w:lineRule="auto"/>
        <w:ind w:firstLineChars="0"/>
        <w:jc w:val="left"/>
        <w:rPr>
          <w:rFonts w:ascii="宋体" w:hAnsi="宋体" w:cs="宋体"/>
          <w:b/>
          <w:sz w:val="21"/>
          <w:szCs w:val="21"/>
          <w:u w:val="double"/>
          <w:lang w:val="zh-CN"/>
        </w:rPr>
      </w:pPr>
      <w:r w:rsidRPr="0063580F">
        <w:rPr>
          <w:rFonts w:ascii="宋体" w:hAnsi="宋体" w:cs="宋体" w:hint="eastAsia"/>
          <w:b/>
          <w:sz w:val="21"/>
          <w:szCs w:val="21"/>
          <w:u w:val="double"/>
          <w:lang w:val="zh-CN"/>
        </w:rPr>
        <w:t>可视化软件控制</w:t>
      </w:r>
    </w:p>
    <w:p w:rsidR="00AC0161" w:rsidRPr="0063580F" w:rsidRDefault="00AC0161" w:rsidP="00AC0161">
      <w:pPr>
        <w:pStyle w:val="2"/>
        <w:ind w:left="482" w:firstLineChars="0" w:firstLine="0"/>
        <w:rPr>
          <w:rFonts w:ascii="宋体" w:hAnsi="宋体" w:cs="Arial"/>
          <w:szCs w:val="21"/>
        </w:rPr>
      </w:pPr>
      <w:r w:rsidRPr="0063580F">
        <w:rPr>
          <w:rFonts w:ascii="宋体" w:hAnsi="宋体" w:cs="Arial"/>
          <w:szCs w:val="21"/>
        </w:rPr>
        <w:t>通过软件在电脑上方便地对整个建筑内的照明回路进行集中控制和管理。常用的控制和管理功能</w:t>
      </w:r>
      <w:r w:rsidRPr="0063580F">
        <w:rPr>
          <w:rFonts w:ascii="宋体" w:hAnsi="宋体" w:cs="Arial" w:hint="eastAsia"/>
          <w:szCs w:val="21"/>
        </w:rPr>
        <w:t>。</w:t>
      </w:r>
    </w:p>
    <w:p w:rsidR="00AC0161" w:rsidRPr="0063580F" w:rsidRDefault="00AC0161" w:rsidP="00AC0161">
      <w:pPr>
        <w:pStyle w:val="2"/>
        <w:numPr>
          <w:ilvl w:val="0"/>
          <w:numId w:val="2"/>
        </w:numPr>
        <w:spacing w:line="360" w:lineRule="auto"/>
        <w:ind w:firstLineChars="0"/>
        <w:rPr>
          <w:rFonts w:ascii="宋体" w:hAnsi="宋体" w:cs="Arial"/>
          <w:b/>
          <w:szCs w:val="21"/>
          <w:u w:val="single"/>
        </w:rPr>
      </w:pPr>
      <w:r w:rsidRPr="0063580F">
        <w:rPr>
          <w:rFonts w:ascii="宋体" w:hAnsi="宋体" w:cs="Arial" w:hint="eastAsia"/>
          <w:b/>
          <w:szCs w:val="21"/>
          <w:u w:val="single"/>
        </w:rPr>
        <w:t>定时控制。</w:t>
      </w:r>
    </w:p>
    <w:p w:rsidR="00AC0161" w:rsidRPr="0063580F" w:rsidRDefault="00AC0161" w:rsidP="00AC0161">
      <w:pPr>
        <w:spacing w:line="360" w:lineRule="auto"/>
        <w:ind w:firstLineChars="200" w:firstLine="420"/>
        <w:rPr>
          <w:rFonts w:ascii="宋体" w:hAnsi="宋体" w:cs="Arial"/>
          <w:szCs w:val="21"/>
        </w:rPr>
      </w:pPr>
      <w:r w:rsidRPr="0063580F">
        <w:rPr>
          <w:rFonts w:ascii="宋体" w:hAnsi="宋体" w:cs="Arial" w:hint="eastAsia"/>
          <w:szCs w:val="21"/>
        </w:rPr>
        <w:t>可以根据日常的运行要求在不同时段采用不同灯光组合。例如白天上下班人流量大的时间段内定时开启部分灯光；晚上下班后时间段内开启部分灯光；晚上无人后仅开启应急照明回路。</w:t>
      </w:r>
    </w:p>
    <w:p w:rsidR="00AC0161" w:rsidRPr="0063580F" w:rsidRDefault="00AC0161" w:rsidP="00AC0161">
      <w:pPr>
        <w:pStyle w:val="2"/>
        <w:numPr>
          <w:ilvl w:val="0"/>
          <w:numId w:val="2"/>
        </w:numPr>
        <w:spacing w:line="360" w:lineRule="auto"/>
        <w:ind w:firstLineChars="0"/>
        <w:rPr>
          <w:rFonts w:ascii="宋体" w:hAnsi="宋体" w:cs="Arial"/>
          <w:b/>
          <w:szCs w:val="21"/>
          <w:u w:val="single"/>
        </w:rPr>
      </w:pPr>
      <w:r w:rsidRPr="0063580F">
        <w:rPr>
          <w:rFonts w:ascii="宋体" w:hAnsi="宋体" w:cs="Arial" w:hint="eastAsia"/>
          <w:b/>
          <w:szCs w:val="21"/>
          <w:u w:val="single"/>
        </w:rPr>
        <w:t>图形化监控界面。</w:t>
      </w:r>
    </w:p>
    <w:p w:rsidR="00AC0161" w:rsidRPr="0063580F" w:rsidRDefault="00AC0161" w:rsidP="00AC0161">
      <w:pPr>
        <w:spacing w:line="360" w:lineRule="auto"/>
        <w:ind w:firstLineChars="200" w:firstLine="420"/>
        <w:rPr>
          <w:rFonts w:ascii="宋体" w:hAnsi="宋体" w:cs="Arial"/>
          <w:szCs w:val="21"/>
        </w:rPr>
      </w:pPr>
      <w:r w:rsidRPr="0063580F">
        <w:rPr>
          <w:rFonts w:ascii="宋体" w:hAnsi="宋体" w:cs="Arial" w:hint="eastAsia"/>
          <w:szCs w:val="21"/>
        </w:rPr>
        <w:t>通过图形化的界面可对建筑内各个区域的灯光设备进行集中监视和控制，可对实时图表上模拟量数据（如调光数值）进行遥调操作，对实时图表上开关量数据（如回路开关状态）进行遥控操作，支持单控</w:t>
      </w:r>
      <w:r w:rsidRPr="0063580F">
        <w:rPr>
          <w:rFonts w:ascii="宋体" w:hAnsi="宋体" w:cs="Arial"/>
          <w:szCs w:val="21"/>
        </w:rPr>
        <w:t>、总控及人工选择多</w:t>
      </w:r>
      <w:r w:rsidRPr="0063580F">
        <w:rPr>
          <w:rFonts w:ascii="宋体" w:hAnsi="宋体" w:cs="Arial" w:hint="eastAsia"/>
          <w:szCs w:val="21"/>
        </w:rPr>
        <w:t>个</w:t>
      </w:r>
      <w:r w:rsidRPr="0063580F">
        <w:rPr>
          <w:rFonts w:ascii="宋体" w:hAnsi="宋体" w:cs="Arial"/>
          <w:szCs w:val="21"/>
        </w:rPr>
        <w:t>回路进行</w:t>
      </w:r>
      <w:r w:rsidRPr="0063580F">
        <w:rPr>
          <w:rFonts w:ascii="宋体" w:hAnsi="宋体" w:cs="Arial" w:hint="eastAsia"/>
          <w:szCs w:val="21"/>
        </w:rPr>
        <w:t>群组</w:t>
      </w:r>
      <w:r w:rsidRPr="0063580F">
        <w:rPr>
          <w:rFonts w:ascii="宋体" w:hAnsi="宋体" w:cs="Arial"/>
          <w:szCs w:val="21"/>
        </w:rPr>
        <w:t>遥控</w:t>
      </w:r>
      <w:r w:rsidRPr="0063580F">
        <w:rPr>
          <w:rFonts w:ascii="宋体" w:hAnsi="宋体" w:cs="Arial" w:hint="eastAsia"/>
          <w:szCs w:val="21"/>
        </w:rPr>
        <w:t>等</w:t>
      </w:r>
      <w:r w:rsidRPr="0063580F">
        <w:rPr>
          <w:rFonts w:ascii="宋体" w:hAnsi="宋体" w:cs="Arial"/>
          <w:szCs w:val="21"/>
        </w:rPr>
        <w:t>操作</w:t>
      </w:r>
      <w:r w:rsidRPr="0063580F">
        <w:rPr>
          <w:rFonts w:ascii="宋体" w:hAnsi="宋体" w:cs="Arial" w:hint="eastAsia"/>
          <w:szCs w:val="21"/>
        </w:rPr>
        <w:t>，图形化的界面友好直观，操作方便。</w:t>
      </w:r>
    </w:p>
    <w:p w:rsidR="00AC0161" w:rsidRPr="0063580F" w:rsidRDefault="00AC0161" w:rsidP="00AC0161">
      <w:pPr>
        <w:pStyle w:val="2"/>
        <w:numPr>
          <w:ilvl w:val="0"/>
          <w:numId w:val="2"/>
        </w:numPr>
        <w:spacing w:line="360" w:lineRule="auto"/>
        <w:ind w:firstLineChars="0"/>
        <w:rPr>
          <w:rFonts w:ascii="宋体" w:hAnsi="宋体" w:cs="Arial"/>
          <w:b/>
          <w:szCs w:val="21"/>
          <w:u w:val="single"/>
        </w:rPr>
      </w:pPr>
      <w:r w:rsidRPr="0063580F">
        <w:rPr>
          <w:rFonts w:ascii="宋体" w:hAnsi="宋体" w:cs="Arial" w:hint="eastAsia"/>
          <w:b/>
          <w:szCs w:val="21"/>
          <w:u w:val="single"/>
        </w:rPr>
        <w:t>场景模式控制。</w:t>
      </w:r>
    </w:p>
    <w:p w:rsidR="00AC0161" w:rsidRPr="0063580F" w:rsidRDefault="00AC0161" w:rsidP="00AC0161">
      <w:pPr>
        <w:spacing w:line="360" w:lineRule="auto"/>
        <w:ind w:firstLineChars="200" w:firstLine="420"/>
        <w:rPr>
          <w:rFonts w:ascii="宋体" w:hAnsi="宋体" w:cs="Arial"/>
          <w:szCs w:val="21"/>
        </w:rPr>
      </w:pPr>
      <w:r w:rsidRPr="0063580F">
        <w:rPr>
          <w:rFonts w:ascii="宋体" w:hAnsi="宋体" w:cs="Arial" w:hint="eastAsia"/>
          <w:szCs w:val="21"/>
        </w:rPr>
        <w:t>可</w:t>
      </w:r>
      <w:r w:rsidRPr="0063580F">
        <w:rPr>
          <w:rFonts w:ascii="宋体" w:hAnsi="宋体" w:cs="Arial"/>
          <w:szCs w:val="21"/>
        </w:rPr>
        <w:t>预设</w:t>
      </w:r>
      <w:r w:rsidRPr="0063580F">
        <w:rPr>
          <w:rFonts w:ascii="宋体" w:hAnsi="宋体" w:cs="Arial" w:hint="eastAsia"/>
          <w:szCs w:val="21"/>
        </w:rPr>
        <w:t>多种</w:t>
      </w:r>
      <w:r w:rsidRPr="0063580F">
        <w:rPr>
          <w:rFonts w:ascii="宋体" w:hAnsi="宋体" w:cs="Arial"/>
          <w:szCs w:val="21"/>
        </w:rPr>
        <w:t>场景</w:t>
      </w:r>
      <w:r w:rsidRPr="0063580F">
        <w:rPr>
          <w:rFonts w:ascii="宋体" w:hAnsi="宋体" w:cs="Arial" w:hint="eastAsia"/>
          <w:szCs w:val="21"/>
        </w:rPr>
        <w:t>模式</w:t>
      </w:r>
      <w:r w:rsidRPr="0063580F">
        <w:rPr>
          <w:rFonts w:ascii="宋体" w:hAnsi="宋体" w:cs="Arial"/>
          <w:szCs w:val="21"/>
        </w:rPr>
        <w:t>，例如</w:t>
      </w:r>
      <w:r w:rsidRPr="0063580F">
        <w:rPr>
          <w:rFonts w:ascii="宋体" w:hAnsi="宋体" w:cs="Arial" w:hint="eastAsia"/>
          <w:szCs w:val="21"/>
        </w:rPr>
        <w:t>白天模式</w:t>
      </w:r>
      <w:r w:rsidRPr="0063580F">
        <w:rPr>
          <w:rFonts w:ascii="宋体" w:hAnsi="宋体" w:cs="Arial"/>
          <w:szCs w:val="21"/>
        </w:rPr>
        <w:t>、</w:t>
      </w:r>
      <w:r w:rsidRPr="0063580F">
        <w:rPr>
          <w:rFonts w:ascii="宋体" w:hAnsi="宋体" w:cs="Arial" w:hint="eastAsia"/>
          <w:szCs w:val="21"/>
        </w:rPr>
        <w:t>夜间模式、清扫模式、节日模式等</w:t>
      </w:r>
      <w:r w:rsidRPr="0063580F">
        <w:rPr>
          <w:rFonts w:ascii="宋体" w:hAnsi="宋体" w:cs="Arial"/>
          <w:szCs w:val="21"/>
        </w:rPr>
        <w:t>，</w:t>
      </w:r>
      <w:r w:rsidRPr="0063580F">
        <w:rPr>
          <w:rFonts w:ascii="宋体" w:hAnsi="宋体" w:cs="Arial" w:hint="eastAsia"/>
          <w:szCs w:val="21"/>
        </w:rPr>
        <w:t>每种模式定义一天按时刻的顺序自动运行控制策略，并</w:t>
      </w:r>
      <w:r w:rsidRPr="0063580F">
        <w:rPr>
          <w:rFonts w:ascii="宋体" w:hAnsi="宋体" w:cs="Arial"/>
          <w:szCs w:val="21"/>
        </w:rPr>
        <w:t>可以</w:t>
      </w:r>
      <w:r w:rsidRPr="0063580F">
        <w:rPr>
          <w:rFonts w:ascii="宋体" w:hAnsi="宋体" w:cs="Arial" w:hint="eastAsia"/>
          <w:szCs w:val="21"/>
        </w:rPr>
        <w:t>对预设运行模式的进行动态切换，也可以按照多个分区进行模式管理</w:t>
      </w:r>
      <w:r w:rsidRPr="0063580F">
        <w:rPr>
          <w:rFonts w:ascii="宋体" w:hAnsi="宋体" w:cs="Arial"/>
          <w:szCs w:val="21"/>
        </w:rPr>
        <w:t>。</w:t>
      </w:r>
    </w:p>
    <w:p w:rsidR="00AC0161" w:rsidRPr="0063580F" w:rsidRDefault="00AC0161" w:rsidP="00AC0161">
      <w:pPr>
        <w:pStyle w:val="2"/>
        <w:numPr>
          <w:ilvl w:val="0"/>
          <w:numId w:val="2"/>
        </w:numPr>
        <w:spacing w:line="360" w:lineRule="auto"/>
        <w:ind w:firstLineChars="0"/>
        <w:rPr>
          <w:rFonts w:ascii="宋体" w:hAnsi="宋体" w:cs="Arial"/>
          <w:b/>
          <w:szCs w:val="21"/>
          <w:u w:val="single"/>
        </w:rPr>
      </w:pPr>
      <w:r w:rsidRPr="0063580F">
        <w:rPr>
          <w:rFonts w:ascii="宋体" w:hAnsi="宋体" w:cs="Arial" w:hint="eastAsia"/>
          <w:b/>
          <w:szCs w:val="21"/>
          <w:u w:val="single"/>
        </w:rPr>
        <w:t>时间计划管理</w:t>
      </w:r>
    </w:p>
    <w:p w:rsidR="00AC0161" w:rsidRPr="0063580F" w:rsidRDefault="00AC0161" w:rsidP="00AC0161">
      <w:pPr>
        <w:spacing w:line="360" w:lineRule="auto"/>
        <w:ind w:firstLineChars="200" w:firstLine="420"/>
        <w:rPr>
          <w:rFonts w:ascii="宋体" w:hAnsi="宋体" w:cs="Arial"/>
          <w:szCs w:val="21"/>
        </w:rPr>
      </w:pPr>
      <w:r w:rsidRPr="0063580F">
        <w:rPr>
          <w:rFonts w:ascii="宋体" w:hAnsi="宋体" w:cs="Arial" w:hint="eastAsia"/>
          <w:szCs w:val="21"/>
        </w:rPr>
        <w:t>通过时间计划管理功能，可</w:t>
      </w:r>
      <w:r w:rsidRPr="0063580F">
        <w:rPr>
          <w:rFonts w:ascii="宋体" w:hAnsi="宋体" w:cs="Arial"/>
          <w:szCs w:val="21"/>
        </w:rPr>
        <w:t>根据提供的日历形式的定时配置界面选择日期</w:t>
      </w:r>
      <w:r w:rsidRPr="0063580F">
        <w:rPr>
          <w:rFonts w:ascii="宋体" w:hAnsi="宋体" w:cs="Arial" w:hint="eastAsia"/>
          <w:szCs w:val="21"/>
        </w:rPr>
        <w:t>及</w:t>
      </w:r>
      <w:r w:rsidRPr="0063580F">
        <w:rPr>
          <w:rFonts w:ascii="宋体" w:hAnsi="宋体" w:cs="Arial"/>
          <w:szCs w:val="21"/>
        </w:rPr>
        <w:t>控制模式，</w:t>
      </w:r>
      <w:r w:rsidRPr="0063580F">
        <w:rPr>
          <w:rFonts w:ascii="宋体" w:hAnsi="宋体" w:cs="Arial" w:hint="eastAsia"/>
          <w:szCs w:val="21"/>
        </w:rPr>
        <w:t>满足不同季节、不同节日的不同模式要求。</w:t>
      </w:r>
    </w:p>
    <w:p w:rsidR="00AC0161" w:rsidRPr="0063580F" w:rsidRDefault="00AC0161" w:rsidP="00AC0161">
      <w:pPr>
        <w:pStyle w:val="2"/>
        <w:numPr>
          <w:ilvl w:val="0"/>
          <w:numId w:val="2"/>
        </w:numPr>
        <w:spacing w:line="360" w:lineRule="auto"/>
        <w:ind w:firstLineChars="0"/>
        <w:rPr>
          <w:rFonts w:ascii="宋体" w:hAnsi="宋体" w:cs="Arial"/>
          <w:b/>
          <w:szCs w:val="21"/>
          <w:u w:val="single"/>
        </w:rPr>
      </w:pPr>
      <w:r w:rsidRPr="0063580F">
        <w:rPr>
          <w:rFonts w:ascii="宋体" w:hAnsi="宋体" w:cs="Arial" w:hint="eastAsia"/>
          <w:b/>
          <w:szCs w:val="21"/>
          <w:u w:val="single"/>
        </w:rPr>
        <w:t>设备监测功能。</w:t>
      </w:r>
    </w:p>
    <w:p w:rsidR="00AC0161" w:rsidRPr="0063580F" w:rsidRDefault="00AC0161" w:rsidP="00AC0161">
      <w:pPr>
        <w:spacing w:line="360" w:lineRule="auto"/>
        <w:ind w:firstLineChars="200" w:firstLine="420"/>
        <w:rPr>
          <w:rFonts w:ascii="宋体" w:hAnsi="宋体" w:cs="Arial"/>
          <w:b/>
          <w:szCs w:val="21"/>
        </w:rPr>
      </w:pPr>
      <w:r w:rsidRPr="0063580F">
        <w:rPr>
          <w:rFonts w:ascii="宋体" w:hAnsi="宋体" w:cs="Arial"/>
          <w:szCs w:val="21"/>
        </w:rPr>
        <w:t>设备监测功能每一灯具都是有使用寿命的，系统软件可对每一回路开启的时间和次数进行累计，通过回路计数功能可预计灯具大致寿命，在灯具即将损坏的时候提前告知，以便及时维修、更换，以免重要时刻灯具寿命耗尽带来不合现场要求的光环境</w:t>
      </w:r>
      <w:r w:rsidRPr="0063580F">
        <w:rPr>
          <w:rFonts w:ascii="宋体" w:hAnsi="宋体" w:cs="Arial"/>
          <w:b/>
          <w:szCs w:val="21"/>
        </w:rPr>
        <w:t>。</w:t>
      </w:r>
    </w:p>
    <w:p w:rsidR="00AC0161" w:rsidRPr="0063580F" w:rsidRDefault="00AC0161" w:rsidP="00AC0161">
      <w:pPr>
        <w:spacing w:line="360" w:lineRule="auto"/>
        <w:ind w:firstLineChars="200" w:firstLine="420"/>
        <w:rPr>
          <w:rFonts w:ascii="宋体" w:hAnsi="宋体" w:cs="Arial"/>
          <w:szCs w:val="21"/>
        </w:rPr>
      </w:pPr>
      <w:r w:rsidRPr="0063580F">
        <w:rPr>
          <w:rFonts w:ascii="宋体" w:hAnsi="宋体" w:cs="Arial" w:hint="eastAsia"/>
          <w:szCs w:val="21"/>
        </w:rPr>
        <w:t>不仅如此，我们的开关驱动器带有电流检测功能，能够根据输出端通过的电流值的变化，判断负载设备是否</w:t>
      </w:r>
      <w:r w:rsidRPr="0063580F">
        <w:rPr>
          <w:rFonts w:ascii="宋体" w:hAnsi="宋体" w:cs="Arial"/>
          <w:szCs w:val="21"/>
        </w:rPr>
        <w:t>正常工作</w:t>
      </w:r>
      <w:r w:rsidRPr="0063580F">
        <w:rPr>
          <w:rFonts w:ascii="宋体" w:hAnsi="宋体" w:cs="Arial" w:hint="eastAsia"/>
          <w:szCs w:val="21"/>
        </w:rPr>
        <w:t>，并能在控制界面上显示回路</w:t>
      </w:r>
      <w:r w:rsidRPr="0063580F">
        <w:rPr>
          <w:rFonts w:ascii="宋体" w:hAnsi="宋体" w:cs="Arial"/>
          <w:szCs w:val="21"/>
        </w:rPr>
        <w:t>状态及电流值</w:t>
      </w:r>
      <w:r w:rsidRPr="0063580F">
        <w:rPr>
          <w:rFonts w:ascii="宋体" w:hAnsi="宋体" w:cs="Arial" w:hint="eastAsia"/>
          <w:szCs w:val="21"/>
        </w:rPr>
        <w:t>。</w:t>
      </w:r>
    </w:p>
    <w:p w:rsidR="00AC0161" w:rsidRPr="0063580F" w:rsidRDefault="00AC0161" w:rsidP="00AC0161">
      <w:pPr>
        <w:pStyle w:val="4"/>
        <w:numPr>
          <w:ilvl w:val="0"/>
          <w:numId w:val="1"/>
        </w:numPr>
        <w:spacing w:line="360" w:lineRule="auto"/>
        <w:ind w:firstLineChars="0"/>
        <w:jc w:val="left"/>
        <w:rPr>
          <w:rFonts w:ascii="宋体" w:hAnsi="宋体" w:cs="宋体"/>
          <w:b/>
          <w:sz w:val="21"/>
          <w:szCs w:val="21"/>
          <w:u w:val="double"/>
          <w:lang w:val="zh-CN"/>
        </w:rPr>
      </w:pPr>
      <w:r w:rsidRPr="0063580F">
        <w:rPr>
          <w:rFonts w:ascii="宋体" w:hAnsi="宋体" w:cs="宋体" w:hint="eastAsia"/>
          <w:b/>
          <w:sz w:val="21"/>
          <w:szCs w:val="21"/>
          <w:u w:val="double"/>
          <w:lang w:val="zh-CN"/>
        </w:rPr>
        <w:lastRenderedPageBreak/>
        <w:t>消防联动功能</w:t>
      </w:r>
    </w:p>
    <w:p w:rsidR="00AC0161" w:rsidRPr="0063580F" w:rsidRDefault="00AC0161" w:rsidP="00AC0161">
      <w:pPr>
        <w:spacing w:line="360" w:lineRule="auto"/>
        <w:ind w:firstLineChars="200" w:firstLine="420"/>
        <w:rPr>
          <w:rFonts w:ascii="宋体" w:hAnsi="宋体" w:cs="Arial"/>
          <w:szCs w:val="21"/>
        </w:rPr>
      </w:pPr>
      <w:r w:rsidRPr="0063580F">
        <w:rPr>
          <w:rFonts w:ascii="宋体" w:hAnsi="宋体" w:cs="Arial" w:hint="eastAsia"/>
          <w:szCs w:val="21"/>
        </w:rPr>
        <w:t>智能照明控制系统在应急照明回路中应配有开关量输入模块或可直接接入消防信号，以实现与应急照明系统的联动控制。</w:t>
      </w:r>
    </w:p>
    <w:p w:rsidR="00AC0161" w:rsidRPr="0063580F" w:rsidRDefault="00AC0161" w:rsidP="00AC0161">
      <w:pPr>
        <w:pStyle w:val="4"/>
        <w:numPr>
          <w:ilvl w:val="0"/>
          <w:numId w:val="1"/>
        </w:numPr>
        <w:spacing w:line="360" w:lineRule="auto"/>
        <w:ind w:firstLineChars="0"/>
        <w:jc w:val="left"/>
        <w:rPr>
          <w:rFonts w:ascii="宋体" w:hAnsi="宋体" w:cs="宋体"/>
          <w:b/>
          <w:sz w:val="21"/>
          <w:szCs w:val="21"/>
          <w:u w:val="double"/>
          <w:lang w:val="zh-CN"/>
        </w:rPr>
      </w:pPr>
      <w:r w:rsidRPr="0063580F">
        <w:rPr>
          <w:rFonts w:ascii="宋体" w:hAnsi="宋体" w:cs="宋体" w:hint="eastAsia"/>
          <w:b/>
          <w:sz w:val="21"/>
          <w:szCs w:val="21"/>
          <w:u w:val="double"/>
          <w:lang w:val="zh-CN"/>
        </w:rPr>
        <w:t>B</w:t>
      </w:r>
      <w:r w:rsidRPr="0063580F">
        <w:rPr>
          <w:rFonts w:ascii="宋体" w:hAnsi="宋体" w:cs="宋体"/>
          <w:b/>
          <w:sz w:val="21"/>
          <w:szCs w:val="21"/>
          <w:u w:val="double"/>
          <w:lang w:val="zh-CN"/>
        </w:rPr>
        <w:t>A</w:t>
      </w:r>
      <w:r w:rsidRPr="0063580F">
        <w:rPr>
          <w:rFonts w:ascii="宋体" w:hAnsi="宋体" w:cs="宋体" w:hint="eastAsia"/>
          <w:b/>
          <w:sz w:val="21"/>
          <w:szCs w:val="21"/>
          <w:u w:val="double"/>
          <w:lang w:val="zh-CN"/>
        </w:rPr>
        <w:t>S、IBMS等集成功能（可选）</w:t>
      </w:r>
    </w:p>
    <w:p w:rsidR="00AC0161" w:rsidRPr="0063580F" w:rsidRDefault="00AC0161" w:rsidP="00AC0161">
      <w:pPr>
        <w:adjustRightInd w:val="0"/>
        <w:snapToGrid w:val="0"/>
        <w:spacing w:line="360" w:lineRule="auto"/>
        <w:ind w:firstLineChars="200" w:firstLine="420"/>
        <w:rPr>
          <w:rFonts w:ascii="宋体" w:hAnsi="宋体" w:cs="Arial"/>
          <w:szCs w:val="21"/>
        </w:rPr>
      </w:pPr>
      <w:r w:rsidRPr="0063580F">
        <w:rPr>
          <w:rFonts w:ascii="宋体" w:hAnsi="宋体" w:cs="Arial" w:hint="eastAsia"/>
          <w:szCs w:val="21"/>
        </w:rPr>
        <w:t>本次设计的智能照明控制系统可以根据业主的管理需求以OPC方式向大楼的B</w:t>
      </w:r>
      <w:r w:rsidRPr="0063580F">
        <w:rPr>
          <w:rFonts w:ascii="宋体" w:hAnsi="宋体" w:cs="Arial"/>
          <w:szCs w:val="21"/>
        </w:rPr>
        <w:t>A</w:t>
      </w:r>
      <w:r w:rsidRPr="0063580F">
        <w:rPr>
          <w:rFonts w:ascii="宋体" w:hAnsi="宋体" w:cs="Arial" w:hint="eastAsia"/>
          <w:szCs w:val="21"/>
        </w:rPr>
        <w:t>S、IBMS系统提供相应的数据，便于大楼的集中化管理。</w:t>
      </w:r>
    </w:p>
    <w:p w:rsidR="00AC0161" w:rsidRPr="0063580F" w:rsidRDefault="00AC0161" w:rsidP="00AC0161">
      <w:pPr>
        <w:pStyle w:val="I-6"/>
        <w:numPr>
          <w:ilvl w:val="5"/>
          <w:numId w:val="3"/>
        </w:numPr>
        <w:spacing w:before="156" w:after="156"/>
        <w:outlineLvl w:val="2"/>
        <w:rPr>
          <w:rFonts w:ascii="宋体" w:eastAsia="宋体" w:hAnsi="宋体"/>
          <w:sz w:val="21"/>
          <w:szCs w:val="21"/>
        </w:rPr>
      </w:pPr>
      <w:bookmarkStart w:id="14" w:name="_Toc488230163"/>
      <w:bookmarkStart w:id="15" w:name="_Toc492848178"/>
      <w:r w:rsidRPr="0063580F">
        <w:rPr>
          <w:rFonts w:ascii="宋体" w:eastAsia="宋体" w:hAnsi="宋体" w:hint="eastAsia"/>
          <w:sz w:val="21"/>
          <w:szCs w:val="21"/>
        </w:rPr>
        <w:t>技术参数要求</w:t>
      </w:r>
      <w:bookmarkEnd w:id="14"/>
      <w:bookmarkEnd w:id="15"/>
    </w:p>
    <w:tbl>
      <w:tblPr>
        <w:tblW w:w="9209" w:type="dxa"/>
        <w:jc w:val="center"/>
        <w:tblLayout w:type="fixed"/>
        <w:tblLook w:val="04A0" w:firstRow="1" w:lastRow="0" w:firstColumn="1" w:lastColumn="0" w:noHBand="0" w:noVBand="1"/>
      </w:tblPr>
      <w:tblGrid>
        <w:gridCol w:w="740"/>
        <w:gridCol w:w="1523"/>
        <w:gridCol w:w="6946"/>
      </w:tblGrid>
      <w:tr w:rsidR="00AC0161" w:rsidRPr="0063580F" w:rsidTr="000703E0">
        <w:trPr>
          <w:tblHeader/>
          <w:jc w:val="cent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b/>
                <w:bCs/>
                <w:kern w:val="0"/>
                <w:szCs w:val="21"/>
              </w:rPr>
            </w:pPr>
            <w:bookmarkStart w:id="16" w:name="RANGE!A1:B20"/>
            <w:r w:rsidRPr="0063580F">
              <w:rPr>
                <w:rFonts w:ascii="宋体" w:hAnsi="宋体" w:cs="宋体" w:hint="eastAsia"/>
                <w:b/>
                <w:bCs/>
                <w:kern w:val="0"/>
                <w:szCs w:val="21"/>
              </w:rPr>
              <w:t>序号</w:t>
            </w:r>
            <w:bookmarkEnd w:id="16"/>
          </w:p>
        </w:tc>
        <w:tc>
          <w:tcPr>
            <w:tcW w:w="1523" w:type="dxa"/>
            <w:tcBorders>
              <w:top w:val="single" w:sz="4" w:space="0" w:color="auto"/>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b/>
                <w:bCs/>
                <w:kern w:val="0"/>
                <w:szCs w:val="21"/>
              </w:rPr>
            </w:pPr>
            <w:r w:rsidRPr="0063580F">
              <w:rPr>
                <w:rFonts w:ascii="宋体" w:hAnsi="宋体" w:cs="宋体" w:hint="eastAsia"/>
                <w:b/>
                <w:bCs/>
                <w:kern w:val="0"/>
                <w:szCs w:val="21"/>
              </w:rPr>
              <w:t>设备材料名称</w:t>
            </w:r>
          </w:p>
        </w:tc>
        <w:tc>
          <w:tcPr>
            <w:tcW w:w="6946" w:type="dxa"/>
            <w:tcBorders>
              <w:top w:val="single" w:sz="4" w:space="0" w:color="auto"/>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b/>
                <w:bCs/>
                <w:kern w:val="0"/>
                <w:szCs w:val="21"/>
              </w:rPr>
            </w:pPr>
            <w:r w:rsidRPr="0063580F">
              <w:rPr>
                <w:rFonts w:ascii="宋体" w:hAnsi="宋体" w:cs="宋体" w:hint="eastAsia"/>
                <w:b/>
                <w:bCs/>
                <w:kern w:val="0"/>
                <w:szCs w:val="21"/>
              </w:rPr>
              <w:t>技术参数要求</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b/>
                <w:bCs/>
                <w:kern w:val="0"/>
                <w:szCs w:val="21"/>
              </w:rPr>
            </w:pPr>
            <w:r w:rsidRPr="0063580F">
              <w:rPr>
                <w:rFonts w:ascii="宋体" w:hAnsi="宋体" w:cs="宋体" w:hint="eastAsia"/>
                <w:b/>
                <w:bCs/>
                <w:kern w:val="0"/>
                <w:szCs w:val="21"/>
              </w:rPr>
              <w:t>一</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b/>
                <w:bCs/>
                <w:kern w:val="0"/>
                <w:szCs w:val="21"/>
              </w:rPr>
            </w:pPr>
            <w:r w:rsidRPr="0063580F">
              <w:rPr>
                <w:rFonts w:ascii="宋体" w:hAnsi="宋体" w:cs="宋体" w:hint="eastAsia"/>
                <w:b/>
                <w:bCs/>
                <w:kern w:val="0"/>
                <w:szCs w:val="21"/>
              </w:rPr>
              <w:t xml:space="preserve"> 能耗监测系统传输通讯设备</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b/>
                <w:bCs/>
                <w:kern w:val="0"/>
                <w:szCs w:val="21"/>
              </w:rPr>
            </w:pPr>
            <w:r w:rsidRPr="0063580F">
              <w:rPr>
                <w:rFonts w:ascii="宋体" w:hAnsi="宋体" w:cs="宋体" w:hint="eastAsia"/>
                <w:b/>
                <w:bCs/>
                <w:kern w:val="0"/>
                <w:szCs w:val="21"/>
              </w:rPr>
              <w:t xml:space="preserve">　</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1</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通讯管理机</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单台数据采集器应支持连接不少于256台计量设备；</w:t>
            </w:r>
            <w:r w:rsidRPr="0063580F">
              <w:rPr>
                <w:rFonts w:ascii="宋体" w:hAnsi="宋体" w:cs="宋体" w:hint="eastAsia"/>
                <w:kern w:val="0"/>
                <w:szCs w:val="21"/>
              </w:rPr>
              <w:br/>
              <w:t>应具有不少于1个10M/100M自适应以太网RJ45接口，用于数据上传；</w:t>
            </w:r>
            <w:r w:rsidRPr="0063580F">
              <w:rPr>
                <w:rFonts w:ascii="宋体" w:hAnsi="宋体" w:cs="宋体" w:hint="eastAsia"/>
                <w:kern w:val="0"/>
                <w:szCs w:val="21"/>
              </w:rPr>
              <w:br/>
              <w:t>应支持多种类型仪表通讯协议，包括电能表、水表、温湿度传感器等；</w:t>
            </w:r>
            <w:r w:rsidRPr="0063580F">
              <w:rPr>
                <w:rFonts w:ascii="宋体" w:hAnsi="宋体" w:cs="宋体" w:hint="eastAsia"/>
                <w:kern w:val="0"/>
                <w:szCs w:val="21"/>
              </w:rPr>
              <w:br/>
              <w:t>具有不少于8个RS232或RS485通讯接口和1个M-BUS接口；</w:t>
            </w:r>
            <w:r w:rsidRPr="0063580F">
              <w:rPr>
                <w:rFonts w:ascii="宋体" w:hAnsi="宋体" w:cs="宋体" w:hint="eastAsia"/>
                <w:kern w:val="0"/>
                <w:szCs w:val="21"/>
              </w:rPr>
              <w:br/>
              <w:t>支持周期方式数据采集、固定时刻数据采集和当前时刻数据采集，并可接受数据中心通过数据管理平台下达的命令及相关设置。且采集周期可从10分钟至1小时灵活配置；</w:t>
            </w:r>
            <w:r w:rsidRPr="0063580F">
              <w:rPr>
                <w:rFonts w:ascii="宋体" w:hAnsi="宋体" w:cs="宋体" w:hint="eastAsia"/>
                <w:kern w:val="0"/>
                <w:szCs w:val="21"/>
              </w:rPr>
              <w:br/>
              <w:t>应支持轮询和主动上报两种方式的可选功能。轮询是指由数据中心的管理软件平台系统主动发送给数据中心。主动上报是指数据网关在跟进事先设置的上报时刻自动发送数据，上报时刻可由数据中心配置；</w:t>
            </w:r>
            <w:r w:rsidRPr="0063580F">
              <w:rPr>
                <w:rFonts w:ascii="宋体" w:hAnsi="宋体" w:cs="宋体" w:hint="eastAsia"/>
                <w:kern w:val="0"/>
                <w:szCs w:val="21"/>
              </w:rPr>
              <w:br/>
              <w:t>应具有专用存储空间至少支持1个月以上的用能数据备份；</w:t>
            </w:r>
            <w:r w:rsidRPr="0063580F">
              <w:rPr>
                <w:rFonts w:ascii="宋体" w:hAnsi="宋体" w:cs="宋体" w:hint="eastAsia"/>
                <w:kern w:val="0"/>
                <w:szCs w:val="21"/>
              </w:rPr>
              <w:br/>
              <w:t>应支持断点续传功能，由于传输网络故障等因素未能及时将采集的能耗数据定时远传，待传输网络恢复正常后数据采集器可将采集的历史能耗数据实现断点续传；</w:t>
            </w:r>
            <w:r w:rsidRPr="0063580F">
              <w:rPr>
                <w:rFonts w:ascii="宋体" w:hAnsi="宋体" w:cs="宋体" w:hint="eastAsia"/>
                <w:kern w:val="0"/>
                <w:szCs w:val="21"/>
              </w:rPr>
              <w:br/>
              <w:t>支持对数据采集系统故障的定位和诊断，并支持向数据中心上报故障信息的功能；</w:t>
            </w:r>
            <w:r w:rsidRPr="0063580F">
              <w:rPr>
                <w:rFonts w:ascii="宋体" w:hAnsi="宋体" w:cs="宋体" w:hint="eastAsia"/>
                <w:kern w:val="0"/>
                <w:szCs w:val="21"/>
              </w:rPr>
              <w:br/>
              <w:t xml:space="preserve">应自动恢复网络连接，建立可靠的TCP连接； </w:t>
            </w:r>
            <w:r w:rsidRPr="0063580F">
              <w:rPr>
                <w:rFonts w:ascii="宋体" w:hAnsi="宋体" w:cs="宋体" w:hint="eastAsia"/>
                <w:kern w:val="0"/>
                <w:szCs w:val="21"/>
              </w:rPr>
              <w:br/>
              <w:t>应支持向多个数据中心（服务器）并发发送数据；</w:t>
            </w:r>
            <w:r w:rsidRPr="0063580F">
              <w:rPr>
                <w:rFonts w:ascii="宋体" w:hAnsi="宋体" w:cs="宋体" w:hint="eastAsia"/>
                <w:kern w:val="0"/>
                <w:szCs w:val="21"/>
              </w:rPr>
              <w:br/>
              <w:t>应至少具有32位ARM处理器；内嵌操作系统；功率消耗不大于10W；</w:t>
            </w:r>
            <w:r w:rsidRPr="0063580F">
              <w:rPr>
                <w:rFonts w:ascii="宋体" w:hAnsi="宋体" w:cs="宋体" w:hint="eastAsia"/>
                <w:kern w:val="0"/>
                <w:szCs w:val="21"/>
              </w:rPr>
              <w:br/>
              <w:t>平均无故障时间（MTBF）不小于3万小时；</w:t>
            </w:r>
            <w:r w:rsidRPr="0063580F">
              <w:rPr>
                <w:rFonts w:ascii="宋体" w:hAnsi="宋体" w:cs="宋体" w:hint="eastAsia"/>
                <w:kern w:val="0"/>
                <w:szCs w:val="21"/>
              </w:rPr>
              <w:br/>
              <w:t>串口通信波特率可设置为1200~37400bps之间的任意值；除上述功能外，满足国际通用通信协议标准</w:t>
            </w:r>
          </w:p>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★提供权威机构出具的型式检验报告或注册备案证书复印件。</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2</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通讯机柜及附件</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550*400*300</w:t>
            </w:r>
            <w:r w:rsidRPr="0063580F">
              <w:rPr>
                <w:rFonts w:ascii="宋体" w:hAnsi="宋体" w:cs="宋体" w:hint="eastAsia"/>
                <w:kern w:val="0"/>
                <w:szCs w:val="21"/>
              </w:rPr>
              <w:br/>
              <w:t>含多功能插座</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3</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通讯双绞屏蔽线缆</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国标，ZR-RVVSP2*0.75</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4</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六类非屏蔽</w:t>
            </w:r>
            <w:r w:rsidRPr="0063580F">
              <w:rPr>
                <w:rFonts w:ascii="宋体" w:hAnsi="宋体" w:cs="宋体"/>
                <w:kern w:val="0"/>
                <w:szCs w:val="21"/>
              </w:rPr>
              <w:t>双绞线</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同综合布线系统内参数</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b/>
                <w:bCs/>
                <w:kern w:val="0"/>
                <w:szCs w:val="21"/>
              </w:rPr>
            </w:pPr>
            <w:r w:rsidRPr="0063580F">
              <w:rPr>
                <w:rFonts w:ascii="宋体" w:hAnsi="宋体" w:cs="宋体" w:hint="eastAsia"/>
                <w:b/>
                <w:bCs/>
                <w:kern w:val="0"/>
                <w:szCs w:val="21"/>
              </w:rPr>
              <w:lastRenderedPageBreak/>
              <w:t>二</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b/>
                <w:bCs/>
                <w:kern w:val="0"/>
                <w:szCs w:val="21"/>
              </w:rPr>
            </w:pPr>
            <w:r w:rsidRPr="0063580F">
              <w:rPr>
                <w:rFonts w:ascii="宋体" w:hAnsi="宋体" w:cs="宋体" w:hint="eastAsia"/>
                <w:b/>
                <w:bCs/>
                <w:kern w:val="0"/>
                <w:szCs w:val="21"/>
              </w:rPr>
              <w:t>智能照明系统传输通讯设备</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b/>
                <w:bCs/>
                <w:kern w:val="0"/>
                <w:szCs w:val="21"/>
              </w:rPr>
            </w:pPr>
            <w:r w:rsidRPr="0063580F">
              <w:rPr>
                <w:rFonts w:ascii="宋体" w:hAnsi="宋体" w:cs="宋体" w:hint="eastAsia"/>
                <w:b/>
                <w:bCs/>
                <w:kern w:val="0"/>
                <w:szCs w:val="21"/>
              </w:rPr>
              <w:t xml:space="preserve">　</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1</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开关驱动器，8路，16A</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通道数：8路；</w:t>
            </w:r>
            <w:r w:rsidRPr="0063580F">
              <w:rPr>
                <w:rFonts w:ascii="宋体" w:hAnsi="宋体" w:cs="宋体" w:hint="eastAsia"/>
                <w:kern w:val="0"/>
                <w:szCs w:val="21"/>
              </w:rPr>
              <w:br/>
              <w:t>电源：21~30V DC；</w:t>
            </w:r>
            <w:r w:rsidRPr="0063580F">
              <w:rPr>
                <w:rFonts w:ascii="宋体" w:hAnsi="宋体" w:cs="宋体" w:hint="eastAsia"/>
                <w:kern w:val="0"/>
                <w:szCs w:val="21"/>
              </w:rPr>
              <w:br/>
              <w:t>工作电流：&lt;13mA；</w:t>
            </w:r>
            <w:r w:rsidRPr="0063580F">
              <w:rPr>
                <w:rFonts w:ascii="宋体" w:hAnsi="宋体" w:cs="宋体" w:hint="eastAsia"/>
                <w:kern w:val="0"/>
                <w:szCs w:val="21"/>
              </w:rPr>
              <w:br/>
              <w:t>待机功率：&lt;250mW；</w:t>
            </w:r>
            <w:r w:rsidRPr="0063580F">
              <w:rPr>
                <w:rFonts w:ascii="宋体" w:hAnsi="宋体" w:cs="宋体" w:hint="eastAsia"/>
                <w:kern w:val="0"/>
                <w:szCs w:val="21"/>
              </w:rPr>
              <w:br/>
              <w:t>额定电流：230VAC（50/60Hz）16A每通道；</w:t>
            </w:r>
            <w:r w:rsidRPr="0063580F">
              <w:rPr>
                <w:rFonts w:ascii="宋体" w:hAnsi="宋体" w:cs="宋体" w:hint="eastAsia"/>
                <w:kern w:val="0"/>
                <w:szCs w:val="21"/>
              </w:rPr>
              <w:br/>
              <w:t>安装方式：标准35mm DIN导轨安装；</w:t>
            </w:r>
            <w:r w:rsidRPr="0063580F">
              <w:rPr>
                <w:rFonts w:ascii="宋体" w:hAnsi="宋体" w:cs="宋体" w:hint="eastAsia"/>
                <w:kern w:val="0"/>
                <w:szCs w:val="21"/>
              </w:rPr>
              <w:br/>
              <w:t>开关驱动器通过控制各继电器输出节点的开和关，来实现灯具或其他设备的开关控制。支持自动和手动控制。</w:t>
            </w:r>
            <w:r w:rsidRPr="0063580F">
              <w:rPr>
                <w:rFonts w:ascii="宋体" w:hAnsi="宋体" w:cs="宋体" w:hint="eastAsia"/>
                <w:kern w:val="0"/>
                <w:szCs w:val="21"/>
              </w:rPr>
              <w:br/>
              <w:t>具有回路电流反馈功能。</w:t>
            </w:r>
            <w:r w:rsidRPr="0063580F">
              <w:rPr>
                <w:rFonts w:ascii="宋体" w:hAnsi="宋体" w:cs="宋体" w:hint="eastAsia"/>
                <w:kern w:val="0"/>
                <w:szCs w:val="21"/>
              </w:rPr>
              <w:br/>
              <w:t>支持在收到开、关命令后延迟一定时间动作，防止频繁操作，保护灯具。</w:t>
            </w:r>
            <w:r w:rsidRPr="0063580F">
              <w:rPr>
                <w:rFonts w:ascii="宋体" w:hAnsi="宋体" w:cs="宋体" w:hint="eastAsia"/>
                <w:kern w:val="0"/>
                <w:szCs w:val="21"/>
              </w:rPr>
              <w:br/>
              <w:t>用于楼梯照明时，照明开启后可延时自动关闭。</w:t>
            </w:r>
            <w:r w:rsidRPr="0063580F">
              <w:rPr>
                <w:rFonts w:ascii="宋体" w:hAnsi="宋体" w:cs="宋体" w:hint="eastAsia"/>
                <w:kern w:val="0"/>
                <w:szCs w:val="21"/>
              </w:rPr>
              <w:br/>
              <w:t>每路输出支持12个可设场景，每个场景的开关状态均可通过参数进行设置。</w:t>
            </w:r>
            <w:r w:rsidRPr="0063580F">
              <w:rPr>
                <w:rFonts w:ascii="宋体" w:hAnsi="宋体" w:cs="宋体" w:hint="eastAsia"/>
                <w:kern w:val="0"/>
                <w:szCs w:val="21"/>
              </w:rPr>
              <w:br/>
              <w:t>每个模块均有内置CPU，支持KNX通信协议，当主机或通讯网络故障时，仍可按预定程序工作，任何模块损坏或拆卸均不影响其它模块工作。</w:t>
            </w:r>
            <w:r w:rsidRPr="0063580F">
              <w:rPr>
                <w:rFonts w:ascii="宋体" w:hAnsi="宋体" w:cs="宋体" w:hint="eastAsia"/>
                <w:kern w:val="0"/>
                <w:szCs w:val="21"/>
              </w:rPr>
              <w:br/>
              <w:t>支持总线断电时手动操作继电器拨杆控制。</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2</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6键智能面板</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按键数：6键；</w:t>
            </w:r>
            <w:r w:rsidRPr="0063580F">
              <w:rPr>
                <w:rFonts w:ascii="宋体" w:hAnsi="宋体" w:cs="宋体" w:hint="eastAsia"/>
                <w:kern w:val="0"/>
                <w:szCs w:val="21"/>
              </w:rPr>
              <w:br w:type="page"/>
              <w:t>电源：21~30V DC；</w:t>
            </w:r>
            <w:r w:rsidRPr="0063580F">
              <w:rPr>
                <w:rFonts w:ascii="宋体" w:hAnsi="宋体" w:cs="宋体" w:hint="eastAsia"/>
                <w:kern w:val="0"/>
                <w:szCs w:val="21"/>
              </w:rPr>
              <w:br w:type="page"/>
              <w:t>工作电流：&lt;12mA；</w:t>
            </w:r>
            <w:r w:rsidRPr="0063580F">
              <w:rPr>
                <w:rFonts w:ascii="宋体" w:hAnsi="宋体" w:cs="宋体" w:hint="eastAsia"/>
                <w:kern w:val="0"/>
                <w:szCs w:val="21"/>
              </w:rPr>
              <w:br w:type="page"/>
              <w:t>安装方式：86×86标准底盒暗装；</w:t>
            </w:r>
            <w:r w:rsidRPr="0063580F">
              <w:rPr>
                <w:rFonts w:ascii="宋体" w:hAnsi="宋体" w:cs="宋体" w:hint="eastAsia"/>
                <w:kern w:val="0"/>
                <w:szCs w:val="21"/>
              </w:rPr>
              <w:br w:type="page"/>
              <w:t>开关功能：和开关驱动器等联动，实现灯光及设备等的开闭控制；</w:t>
            </w:r>
            <w:r w:rsidRPr="0063580F">
              <w:rPr>
                <w:rFonts w:ascii="宋体" w:hAnsi="宋体" w:cs="宋体" w:hint="eastAsia"/>
                <w:kern w:val="0"/>
                <w:szCs w:val="21"/>
              </w:rPr>
              <w:br w:type="page"/>
              <w:t>场景控制：和开关、调光等各种驱动器联动，实现各种生活场景的切换，每两键可配置独立工作或连杆工作，按键可通过长按短按实现不同功能，面板被异常拔起时实习异常告警；支持KNX总线通讯；</w:t>
            </w:r>
            <w:r w:rsidRPr="0063580F">
              <w:rPr>
                <w:rFonts w:ascii="宋体" w:hAnsi="宋体" w:cs="宋体" w:hint="eastAsia"/>
                <w:kern w:val="0"/>
                <w:szCs w:val="21"/>
              </w:rPr>
              <w:br w:type="page"/>
              <w:t>具有背光灯、按键指示灯功能、面板锁定功能、防盗报警功能。</w:t>
            </w:r>
            <w:r w:rsidRPr="0063580F">
              <w:rPr>
                <w:rFonts w:ascii="宋体" w:hAnsi="宋体" w:cs="宋体" w:hint="eastAsia"/>
                <w:kern w:val="0"/>
                <w:szCs w:val="21"/>
              </w:rPr>
              <w:br w:type="page"/>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3</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红外人体传感器</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通道数：1通道；</w:t>
            </w:r>
            <w:r w:rsidRPr="0063580F">
              <w:rPr>
                <w:rFonts w:ascii="宋体" w:hAnsi="宋体" w:cs="宋体" w:hint="eastAsia"/>
                <w:kern w:val="0"/>
                <w:szCs w:val="21"/>
              </w:rPr>
              <w:br/>
              <w:t>电源：21~30V DC；</w:t>
            </w:r>
            <w:r w:rsidRPr="0063580F">
              <w:rPr>
                <w:rFonts w:ascii="宋体" w:hAnsi="宋体" w:cs="宋体" w:hint="eastAsia"/>
                <w:kern w:val="0"/>
                <w:szCs w:val="21"/>
              </w:rPr>
              <w:br/>
              <w:t>工作电流：&lt;15mA；</w:t>
            </w:r>
            <w:r w:rsidRPr="0063580F">
              <w:rPr>
                <w:rFonts w:ascii="宋体" w:hAnsi="宋体" w:cs="宋体" w:hint="eastAsia"/>
                <w:kern w:val="0"/>
                <w:szCs w:val="21"/>
              </w:rPr>
              <w:br/>
              <w:t>待机功率：&lt;150mW；</w:t>
            </w:r>
            <w:r w:rsidRPr="0063580F">
              <w:rPr>
                <w:rFonts w:ascii="宋体" w:hAnsi="宋体" w:cs="宋体" w:hint="eastAsia"/>
                <w:kern w:val="0"/>
                <w:szCs w:val="21"/>
              </w:rPr>
              <w:br/>
              <w:t>安装方式：86盒安装、嵌入式安装和吸顶安装三种方式；</w:t>
            </w:r>
            <w:r w:rsidRPr="0063580F">
              <w:rPr>
                <w:rFonts w:ascii="宋体" w:hAnsi="宋体" w:cs="宋体" w:hint="eastAsia"/>
                <w:kern w:val="0"/>
                <w:szCs w:val="21"/>
              </w:rPr>
              <w:br/>
              <w:t>人体窗感应器通过探测人体移动及存在信息来跟各种驱动设备联动，可以实现灯光的开关等功能，提高日常生活的舒适性及便利性。</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4</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KNX/IP网关</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导轨式安装</w:t>
            </w:r>
            <w:r w:rsidRPr="0063580F">
              <w:rPr>
                <w:rFonts w:ascii="宋体" w:hAnsi="宋体" w:cs="宋体" w:hint="eastAsia"/>
                <w:kern w:val="0"/>
                <w:szCs w:val="21"/>
              </w:rPr>
              <w:br/>
              <w:t>主要功能：实现数据的KNX网络与IP网络之间的相互转换</w:t>
            </w:r>
            <w:r w:rsidRPr="0063580F">
              <w:rPr>
                <w:rFonts w:ascii="宋体" w:hAnsi="宋体" w:cs="宋体" w:hint="eastAsia"/>
                <w:kern w:val="0"/>
                <w:szCs w:val="21"/>
              </w:rPr>
              <w:br/>
              <w:t>应用于KNX子网络时，实现KNX网络的便利扩充</w:t>
            </w:r>
            <w:r w:rsidRPr="0063580F">
              <w:rPr>
                <w:rFonts w:ascii="宋体" w:hAnsi="宋体" w:cs="宋体" w:hint="eastAsia"/>
                <w:kern w:val="0"/>
                <w:szCs w:val="21"/>
              </w:rPr>
              <w:br/>
              <w:t>实现KNX子网络之间、KNX子网络与其它子网络之间以及系统之间的高速网络通讯</w:t>
            </w:r>
            <w:r w:rsidRPr="0063580F">
              <w:rPr>
                <w:rFonts w:ascii="宋体" w:hAnsi="宋体" w:cs="宋体" w:hint="eastAsia"/>
                <w:kern w:val="0"/>
                <w:szCs w:val="21"/>
              </w:rPr>
              <w:br/>
              <w:t>通过报文路由和过滤，减轻总线负载，提高数据处理效率</w:t>
            </w:r>
            <w:r w:rsidRPr="0063580F">
              <w:rPr>
                <w:rFonts w:ascii="宋体" w:hAnsi="宋体" w:cs="宋体" w:hint="eastAsia"/>
                <w:kern w:val="0"/>
                <w:szCs w:val="21"/>
              </w:rPr>
              <w:br/>
              <w:t>通过WAN和LAN 扩展KNX系统，可实现多个建筑的KNX子网络的远程配置、管理和维护</w:t>
            </w:r>
            <w:r w:rsidRPr="0063580F">
              <w:rPr>
                <w:rFonts w:ascii="宋体" w:hAnsi="宋体" w:cs="宋体" w:hint="eastAsia"/>
                <w:kern w:val="0"/>
                <w:szCs w:val="21"/>
              </w:rPr>
              <w:br/>
              <w:t>KNX总线通讯，可与符合KNX标准的其他设备兼容</w:t>
            </w:r>
            <w:r w:rsidRPr="0063580F">
              <w:rPr>
                <w:rFonts w:ascii="宋体" w:hAnsi="宋体" w:cs="宋体" w:hint="eastAsia"/>
                <w:kern w:val="0"/>
                <w:szCs w:val="21"/>
              </w:rPr>
              <w:br/>
              <w:t>▲可检测总线掉电故障，实现KNX失电故障检测并通过IP报告；</w:t>
            </w:r>
            <w:r w:rsidRPr="0063580F">
              <w:rPr>
                <w:rFonts w:ascii="宋体" w:hAnsi="宋体" w:cs="宋体" w:hint="eastAsia"/>
                <w:kern w:val="0"/>
                <w:szCs w:val="21"/>
              </w:rPr>
              <w:br/>
              <w:t>▲可实现KNX总线到IP网关的组播、单播和广播地址的路由</w:t>
            </w:r>
            <w:r w:rsidRPr="0063580F">
              <w:rPr>
                <w:rFonts w:ascii="宋体" w:hAnsi="宋体" w:cs="宋体" w:hint="eastAsia"/>
                <w:kern w:val="0"/>
                <w:szCs w:val="21"/>
              </w:rPr>
              <w:br/>
              <w:t>▲可实现KNX总线到IP网关的组播、单播的应答</w:t>
            </w:r>
            <w:r w:rsidRPr="0063580F">
              <w:rPr>
                <w:rFonts w:ascii="宋体" w:hAnsi="宋体" w:cs="宋体" w:hint="eastAsia"/>
                <w:kern w:val="0"/>
                <w:szCs w:val="21"/>
              </w:rPr>
              <w:br/>
            </w:r>
            <w:r w:rsidRPr="0063580F">
              <w:rPr>
                <w:rFonts w:ascii="宋体" w:hAnsi="宋体" w:cs="宋体" w:hint="eastAsia"/>
                <w:kern w:val="0"/>
                <w:szCs w:val="21"/>
              </w:rPr>
              <w:lastRenderedPageBreak/>
              <w:t>★以上带▲参数需提供软件测试报告或侧检测报告证明。</w:t>
            </w:r>
            <w:r w:rsidRPr="0063580F">
              <w:rPr>
                <w:rFonts w:ascii="宋体" w:hAnsi="宋体" w:cs="宋体" w:hint="eastAsia"/>
                <w:kern w:val="0"/>
                <w:szCs w:val="21"/>
              </w:rPr>
              <w:br/>
              <w:t>★所投产品具有计算机软件著作权证书，提供证书复印件。</w:t>
            </w:r>
            <w:r w:rsidRPr="0063580F">
              <w:rPr>
                <w:rFonts w:ascii="宋体" w:hAnsi="宋体" w:cs="宋体" w:hint="eastAsia"/>
                <w:b/>
                <w:kern w:val="0"/>
                <w:szCs w:val="21"/>
              </w:rPr>
              <w:t>（如系统不需要网关，可不提供此设备，单需提供相关证明文件或说明）</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lastRenderedPageBreak/>
              <w:t>5</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线路耦合器</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导轨式安装</w:t>
            </w:r>
            <w:r w:rsidRPr="0063580F">
              <w:rPr>
                <w:rFonts w:ascii="宋体" w:hAnsi="宋体" w:cs="宋体" w:hint="eastAsia"/>
                <w:kern w:val="0"/>
                <w:szCs w:val="21"/>
              </w:rPr>
              <w:br/>
              <w:t>最大设备数目64个（作为支线耦合器），最大支线数目15条（作为区域耦合器）</w:t>
            </w:r>
            <w:r w:rsidRPr="0063580F">
              <w:rPr>
                <w:rFonts w:ascii="宋体" w:hAnsi="宋体" w:cs="宋体" w:hint="eastAsia"/>
                <w:kern w:val="0"/>
                <w:szCs w:val="21"/>
              </w:rPr>
              <w:br/>
              <w:t>为两个独立的KNX总线提供数据连接，并实现信号的相互隔离，限制相互干扰</w:t>
            </w:r>
            <w:r w:rsidRPr="0063580F">
              <w:rPr>
                <w:rFonts w:ascii="宋体" w:hAnsi="宋体" w:cs="宋体" w:hint="eastAsia"/>
                <w:kern w:val="0"/>
                <w:szCs w:val="21"/>
              </w:rPr>
              <w:br/>
              <w:t>在KNX网络中，可作为线路耦合器、区域耦合器或中继器使用，以扩展网络</w:t>
            </w:r>
            <w:r w:rsidRPr="0063580F">
              <w:rPr>
                <w:rFonts w:ascii="宋体" w:hAnsi="宋体" w:cs="宋体" w:hint="eastAsia"/>
                <w:kern w:val="0"/>
                <w:szCs w:val="21"/>
              </w:rPr>
              <w:br/>
              <w:t>可通过配套软件设置过滤表，实现数据过滤功能</w:t>
            </w:r>
            <w:r w:rsidRPr="0063580F">
              <w:rPr>
                <w:rFonts w:ascii="宋体" w:hAnsi="宋体" w:cs="宋体" w:hint="eastAsia"/>
                <w:kern w:val="0"/>
                <w:szCs w:val="21"/>
              </w:rPr>
              <w:br/>
              <w:t>KNX总线通讯，可与符合KNX标准的其他设备兼容</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6</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电源模块</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通道数：2通道；</w:t>
            </w:r>
            <w:r w:rsidRPr="0063580F">
              <w:rPr>
                <w:rFonts w:ascii="宋体" w:hAnsi="宋体" w:cs="宋体" w:hint="eastAsia"/>
                <w:kern w:val="0"/>
                <w:szCs w:val="21"/>
              </w:rPr>
              <w:br/>
              <w:t>输入电压：230V AC±15%（45~65Hz）；</w:t>
            </w:r>
            <w:r w:rsidRPr="0063580F">
              <w:rPr>
                <w:rFonts w:ascii="宋体" w:hAnsi="宋体" w:cs="宋体" w:hint="eastAsia"/>
                <w:kern w:val="0"/>
                <w:szCs w:val="21"/>
              </w:rPr>
              <w:br/>
              <w:t>输出电压：30V DC；</w:t>
            </w:r>
            <w:r w:rsidRPr="0063580F">
              <w:rPr>
                <w:rFonts w:ascii="宋体" w:hAnsi="宋体" w:cs="宋体" w:hint="eastAsia"/>
                <w:kern w:val="0"/>
                <w:szCs w:val="21"/>
              </w:rPr>
              <w:br/>
              <w:t>输出电流：两路总和≤640mA的KNX总线电流；</w:t>
            </w:r>
            <w:r w:rsidRPr="0063580F">
              <w:rPr>
                <w:rFonts w:ascii="宋体" w:hAnsi="宋体" w:cs="宋体" w:hint="eastAsia"/>
                <w:kern w:val="0"/>
                <w:szCs w:val="21"/>
              </w:rPr>
              <w:br/>
              <w:t>转换效率：83%；</w:t>
            </w:r>
            <w:r w:rsidRPr="0063580F">
              <w:rPr>
                <w:rFonts w:ascii="宋体" w:hAnsi="宋体" w:cs="宋体" w:hint="eastAsia"/>
                <w:kern w:val="0"/>
                <w:szCs w:val="21"/>
              </w:rPr>
              <w:br/>
              <w:t>安装方式：标准35mm DIN导轨安装。</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7</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总线线缆</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国标型总线线缆</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8</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六类非屏蔽</w:t>
            </w:r>
            <w:r w:rsidRPr="0063580F">
              <w:rPr>
                <w:rFonts w:ascii="宋体" w:hAnsi="宋体" w:cs="宋体"/>
                <w:kern w:val="0"/>
                <w:szCs w:val="21"/>
              </w:rPr>
              <w:t>双绞线</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同综合布线系统内参数</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b/>
                <w:bCs/>
                <w:kern w:val="0"/>
                <w:szCs w:val="21"/>
              </w:rPr>
            </w:pPr>
            <w:r w:rsidRPr="0063580F">
              <w:rPr>
                <w:rFonts w:ascii="宋体" w:hAnsi="宋体" w:cs="宋体" w:hint="eastAsia"/>
                <w:b/>
                <w:bCs/>
                <w:kern w:val="0"/>
                <w:szCs w:val="21"/>
              </w:rPr>
              <w:t>三</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b/>
                <w:bCs/>
                <w:kern w:val="0"/>
                <w:szCs w:val="21"/>
              </w:rPr>
            </w:pPr>
            <w:r w:rsidRPr="0063580F">
              <w:rPr>
                <w:rFonts w:ascii="宋体" w:hAnsi="宋体" w:cs="宋体" w:hint="eastAsia"/>
                <w:b/>
                <w:bCs/>
                <w:kern w:val="0"/>
                <w:szCs w:val="21"/>
              </w:rPr>
              <w:t>后台控制软件</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b/>
                <w:bCs/>
                <w:kern w:val="0"/>
                <w:szCs w:val="21"/>
              </w:rPr>
            </w:pPr>
            <w:r w:rsidRPr="0063580F">
              <w:rPr>
                <w:rFonts w:ascii="宋体" w:hAnsi="宋体" w:cs="宋体" w:hint="eastAsia"/>
                <w:b/>
                <w:bCs/>
                <w:kern w:val="0"/>
                <w:szCs w:val="21"/>
              </w:rPr>
              <w:t xml:space="preserve">　</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1</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计算机主机</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CPU型号：i7-6700；内存容量：8GB；硬盘容量：1TB；显示器尺寸：23英寸</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2</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数据库服务器</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2*E5-2620V3 2.4GHz/32G RDIMM/2*1TB SAS 3.5寸 7.2K/H730P 2GB缓存/DVDRW/2*750W/静态导轨/3年保修</w:t>
            </w:r>
            <w:r w:rsidRPr="0063580F">
              <w:rPr>
                <w:rFonts w:ascii="宋体" w:hAnsi="宋体" w:cs="宋体" w:hint="eastAsia"/>
                <w:kern w:val="0"/>
                <w:szCs w:val="21"/>
              </w:rPr>
              <w:br/>
              <w:t>含操作系统：Windows Server 2012 64位；</w:t>
            </w:r>
            <w:r w:rsidRPr="0063580F">
              <w:rPr>
                <w:rFonts w:ascii="宋体" w:hAnsi="宋体" w:cs="宋体" w:hint="eastAsia"/>
                <w:kern w:val="0"/>
                <w:szCs w:val="21"/>
              </w:rPr>
              <w:br/>
              <w:t>含数据库：MircoSoft Windows Server 2012 64位</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3</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能源管理系统软件</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b/>
                <w:bCs/>
                <w:kern w:val="0"/>
                <w:szCs w:val="21"/>
              </w:rPr>
              <w:t>能耗监测功能：</w:t>
            </w:r>
            <w:r w:rsidRPr="0063580F">
              <w:rPr>
                <w:rFonts w:ascii="宋体" w:hAnsi="宋体" w:cs="宋体" w:hint="eastAsia"/>
                <w:kern w:val="0"/>
                <w:szCs w:val="21"/>
              </w:rPr>
              <w:t>能耗分析、能耗排名、能耗对比、人工填报、关联分析、能耗KPI管理、GIS地图展示、节能量核算、节能足迹、后勤报修管理等子系统，另外需要对接或包含智能照明、电力监控等子系统。</w:t>
            </w:r>
            <w:r w:rsidRPr="0063580F">
              <w:rPr>
                <w:rFonts w:ascii="宋体" w:hAnsi="宋体" w:cs="宋体" w:hint="eastAsia"/>
                <w:kern w:val="0"/>
                <w:szCs w:val="21"/>
              </w:rPr>
              <w:br/>
            </w:r>
            <w:r w:rsidRPr="0063580F">
              <w:rPr>
                <w:rFonts w:ascii="宋体" w:hAnsi="宋体" w:cs="宋体" w:hint="eastAsia"/>
                <w:b/>
                <w:bCs/>
                <w:kern w:val="0"/>
                <w:szCs w:val="21"/>
              </w:rPr>
              <w:t>智能照明功能：</w:t>
            </w:r>
            <w:r w:rsidRPr="0063580F">
              <w:rPr>
                <w:rFonts w:ascii="宋体" w:hAnsi="宋体" w:cs="宋体" w:hint="eastAsia"/>
                <w:kern w:val="0"/>
                <w:szCs w:val="21"/>
              </w:rPr>
              <w:br/>
              <w:t>现场控制方式：主要控制模式为现场面板控制、人体感应控制；</w:t>
            </w:r>
            <w:r w:rsidRPr="0063580F">
              <w:rPr>
                <w:rFonts w:ascii="宋体" w:hAnsi="宋体" w:cs="宋体" w:hint="eastAsia"/>
                <w:kern w:val="0"/>
                <w:szCs w:val="21"/>
              </w:rPr>
              <w:br/>
              <w:t>集中监控功能：可视化中央监控系统能够处理来自各个控制模块、传感器的信息，发送和接收遥调、遥控等信息的请求、应答，将实时数据按相同的数据格式存入实时数据库，为系统其它模块提供数据来源。</w:t>
            </w:r>
            <w:r w:rsidRPr="0063580F">
              <w:rPr>
                <w:rFonts w:ascii="宋体" w:hAnsi="宋体" w:cs="宋体" w:hint="eastAsia"/>
                <w:kern w:val="0"/>
                <w:szCs w:val="21"/>
              </w:rPr>
              <w:br/>
              <w:t>人机界面图形接口：可视化中央监控系统操作画面应包括但不限于：系统总图、控制总画面、各分区监控画面及灯具开闭状态、报警信息等；</w:t>
            </w:r>
            <w:r w:rsidRPr="0063580F">
              <w:rPr>
                <w:rFonts w:ascii="宋体" w:hAnsi="宋体" w:cs="宋体" w:hint="eastAsia"/>
                <w:kern w:val="0"/>
                <w:szCs w:val="21"/>
              </w:rPr>
              <w:br/>
              <w:t>系统主要功能：</w:t>
            </w:r>
            <w:r w:rsidRPr="0063580F">
              <w:rPr>
                <w:rFonts w:ascii="宋体" w:hAnsi="宋体" w:cs="宋体" w:hint="eastAsia"/>
                <w:kern w:val="0"/>
                <w:szCs w:val="21"/>
              </w:rPr>
              <w:br/>
              <w:t>照明回路控制：支持在实时图表上对前端智能设备的单点遥控、多路遥控、总控以及场景控制等操作；</w:t>
            </w:r>
            <w:r w:rsidRPr="0063580F">
              <w:rPr>
                <w:rFonts w:ascii="宋体" w:hAnsi="宋体" w:cs="宋体" w:hint="eastAsia"/>
                <w:kern w:val="0"/>
                <w:szCs w:val="21"/>
              </w:rPr>
              <w:br/>
              <w:t>定时联动控制：提供日历形式的定时配置界面，软件界面可选择日期、控制模式包含按日、单日、双日、周、定时间隔，支持模式复制功能；可以</w:t>
            </w:r>
            <w:r w:rsidRPr="0063580F">
              <w:rPr>
                <w:rFonts w:ascii="宋体" w:hAnsi="宋体" w:cs="宋体" w:hint="eastAsia"/>
                <w:kern w:val="0"/>
                <w:szCs w:val="21"/>
              </w:rPr>
              <w:lastRenderedPageBreak/>
              <w:t>和其他系统联动，结合其他条件进行联动控制。</w:t>
            </w:r>
            <w:r w:rsidRPr="0063580F">
              <w:rPr>
                <w:rFonts w:ascii="宋体" w:hAnsi="宋体" w:cs="宋体" w:hint="eastAsia"/>
                <w:kern w:val="0"/>
                <w:szCs w:val="21"/>
              </w:rPr>
              <w:br/>
              <w:t>实时告警功能：报警一览；系统连续采集和处理所得照明有关的测点和设备状态信号，及时向操作员提供有关运行信息，一旦发生任何异常情况，立即提供声光报警。</w:t>
            </w:r>
            <w:r w:rsidRPr="0063580F">
              <w:rPr>
                <w:rFonts w:ascii="宋体" w:hAnsi="宋体" w:cs="宋体" w:hint="eastAsia"/>
                <w:kern w:val="0"/>
                <w:szCs w:val="21"/>
              </w:rPr>
              <w:br/>
              <w:t>★所投软件支持后勤或机电设备运维平台建设，提供医院类后勤或机电设备运维平台业绩合同复印件；</w:t>
            </w:r>
            <w:r w:rsidRPr="0063580F">
              <w:rPr>
                <w:rFonts w:ascii="宋体" w:hAnsi="宋体" w:cs="宋体" w:hint="eastAsia"/>
                <w:kern w:val="0"/>
                <w:szCs w:val="21"/>
              </w:rPr>
              <w:br/>
              <w:t>★所投产品生产厂家为KNX中国用户组织委员会会员单位；提供证书复印件。</w:t>
            </w:r>
            <w:r w:rsidRPr="0063580F">
              <w:rPr>
                <w:rFonts w:ascii="宋体" w:hAnsi="宋体" w:cs="宋体" w:hint="eastAsia"/>
                <w:kern w:val="0"/>
                <w:szCs w:val="21"/>
              </w:rPr>
              <w:br/>
              <w:t>★所投产品具有能耗监测软件、后勤运维平台、设备运维平台计算机软件著作权证书，提供证书复印件。</w:t>
            </w:r>
          </w:p>
        </w:tc>
      </w:tr>
      <w:tr w:rsidR="00AC0161" w:rsidRPr="0063580F" w:rsidTr="000703E0">
        <w:trPr>
          <w:jc w:val="center"/>
        </w:trPr>
        <w:tc>
          <w:tcPr>
            <w:tcW w:w="740" w:type="dxa"/>
            <w:tcBorders>
              <w:top w:val="nil"/>
              <w:left w:val="single" w:sz="4" w:space="0" w:color="auto"/>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lastRenderedPageBreak/>
              <w:t>4</w:t>
            </w:r>
          </w:p>
        </w:tc>
        <w:tc>
          <w:tcPr>
            <w:tcW w:w="1523"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center"/>
              <w:rPr>
                <w:rFonts w:ascii="宋体" w:hAnsi="宋体" w:cs="宋体"/>
                <w:kern w:val="0"/>
                <w:szCs w:val="21"/>
              </w:rPr>
            </w:pPr>
            <w:r w:rsidRPr="0063580F">
              <w:rPr>
                <w:rFonts w:ascii="宋体" w:hAnsi="宋体" w:cs="宋体" w:hint="eastAsia"/>
                <w:kern w:val="0"/>
                <w:szCs w:val="21"/>
              </w:rPr>
              <w:t>打印机</w:t>
            </w:r>
          </w:p>
        </w:tc>
        <w:tc>
          <w:tcPr>
            <w:tcW w:w="6946" w:type="dxa"/>
            <w:tcBorders>
              <w:top w:val="nil"/>
              <w:left w:val="nil"/>
              <w:bottom w:val="single" w:sz="4" w:space="0" w:color="auto"/>
              <w:right w:val="single" w:sz="4" w:space="0" w:color="auto"/>
            </w:tcBorders>
            <w:shd w:val="clear" w:color="auto" w:fill="auto"/>
            <w:vAlign w:val="center"/>
          </w:tcPr>
          <w:p w:rsidR="00AC0161" w:rsidRPr="0063580F" w:rsidRDefault="00AC0161" w:rsidP="000703E0">
            <w:pPr>
              <w:widowControl/>
              <w:jc w:val="left"/>
              <w:rPr>
                <w:rFonts w:ascii="宋体" w:hAnsi="宋体" w:cs="宋体"/>
                <w:kern w:val="0"/>
                <w:szCs w:val="21"/>
              </w:rPr>
            </w:pPr>
            <w:r w:rsidRPr="0063580F">
              <w:rPr>
                <w:rFonts w:ascii="宋体" w:hAnsi="宋体" w:cs="宋体" w:hint="eastAsia"/>
                <w:kern w:val="0"/>
                <w:szCs w:val="21"/>
              </w:rPr>
              <w:t>A4激光</w:t>
            </w:r>
          </w:p>
        </w:tc>
      </w:tr>
    </w:tbl>
    <w:p w:rsidR="00E67C96" w:rsidRDefault="00E67C96"/>
    <w:sectPr w:rsidR="00E67C96" w:rsidSect="00E67C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CB0" w:rsidRDefault="00656CB0" w:rsidP="00AC0161">
      <w:r>
        <w:separator/>
      </w:r>
    </w:p>
  </w:endnote>
  <w:endnote w:type="continuationSeparator" w:id="0">
    <w:p w:rsidR="00656CB0" w:rsidRDefault="00656CB0" w:rsidP="00AC0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CB0" w:rsidRDefault="00656CB0" w:rsidP="00AC0161">
      <w:r>
        <w:separator/>
      </w:r>
    </w:p>
  </w:footnote>
  <w:footnote w:type="continuationSeparator" w:id="0">
    <w:p w:rsidR="00656CB0" w:rsidRDefault="00656CB0" w:rsidP="00AC01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94C00"/>
    <w:multiLevelType w:val="multilevel"/>
    <w:tmpl w:val="21894C00"/>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
    <w:nsid w:val="69901422"/>
    <w:multiLevelType w:val="multilevel"/>
    <w:tmpl w:val="69901422"/>
    <w:lvl w:ilvl="0">
      <w:start w:val="1"/>
      <w:numFmt w:val="chineseCountingThousand"/>
      <w:suff w:val="space"/>
      <w:lvlText w:val="第%1部分"/>
      <w:lvlJc w:val="left"/>
      <w:pPr>
        <w:ind w:left="0" w:firstLine="0"/>
      </w:pPr>
      <w:rPr>
        <w:rFonts w:hint="eastAsia"/>
      </w:rPr>
    </w:lvl>
    <w:lvl w:ilvl="1">
      <w:start w:val="1"/>
      <w:numFmt w:val="chineseCountingThousand"/>
      <w:suff w:val="space"/>
      <w:lvlText w:val="第%2章"/>
      <w:lvlJc w:val="left"/>
      <w:pPr>
        <w:ind w:left="0" w:firstLine="0"/>
      </w:pPr>
      <w:rPr>
        <w:rFonts w:hint="eastAsia"/>
        <w:sz w:val="48"/>
        <w:szCs w:val="48"/>
      </w:rPr>
    </w:lvl>
    <w:lvl w:ilvl="2">
      <w:start w:val="1"/>
      <w:numFmt w:val="chineseCountingThousand"/>
      <w:suff w:val="space"/>
      <w:lvlText w:val="第%3节"/>
      <w:lvlJc w:val="left"/>
      <w:pPr>
        <w:ind w:left="0" w:firstLine="0"/>
      </w:pPr>
      <w:rPr>
        <w:rFonts w:hint="eastAsia"/>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space"/>
      <w:lvlText w:val="%5.%6"/>
      <w:lvlJc w:val="left"/>
      <w:pPr>
        <w:ind w:left="0" w:firstLine="0"/>
      </w:pPr>
      <w:rPr>
        <w:rFonts w:hint="eastAsia"/>
      </w:rPr>
    </w:lvl>
    <w:lvl w:ilvl="6">
      <w:start w:val="1"/>
      <w:numFmt w:val="decimal"/>
      <w:suff w:val="space"/>
      <w:lvlText w:val="%5.%6.%7"/>
      <w:lvlJc w:val="left"/>
      <w:pPr>
        <w:ind w:left="0" w:firstLine="0"/>
      </w:pPr>
      <w:rPr>
        <w:rFonts w:hint="eastAsia"/>
      </w:rPr>
    </w:lvl>
    <w:lvl w:ilvl="7">
      <w:start w:val="1"/>
      <w:numFmt w:val="decimal"/>
      <w:suff w:val="space"/>
      <w:lvlText w:val="%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7A671CDE"/>
    <w:multiLevelType w:val="multilevel"/>
    <w:tmpl w:val="7A671CDE"/>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161"/>
    <w:rsid w:val="00656CB0"/>
    <w:rsid w:val="00A478FC"/>
    <w:rsid w:val="00AC0161"/>
    <w:rsid w:val="00D9412A"/>
    <w:rsid w:val="00E67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161"/>
    <w:pPr>
      <w:widowControl w:val="0"/>
      <w:jc w:val="both"/>
    </w:pPr>
    <w:rPr>
      <w:rFonts w:ascii="Calibri" w:eastAsia="宋体" w:hAnsi="Calibri" w:cs="Times New Roman"/>
    </w:rPr>
  </w:style>
  <w:style w:type="paragraph" w:styleId="5">
    <w:name w:val="heading 5"/>
    <w:basedOn w:val="a"/>
    <w:next w:val="a"/>
    <w:link w:val="5Char"/>
    <w:uiPriority w:val="9"/>
    <w:semiHidden/>
    <w:unhideWhenUsed/>
    <w:qFormat/>
    <w:rsid w:val="00AC016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C016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01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0161"/>
    <w:rPr>
      <w:sz w:val="18"/>
      <w:szCs w:val="18"/>
    </w:rPr>
  </w:style>
  <w:style w:type="paragraph" w:styleId="a4">
    <w:name w:val="footer"/>
    <w:basedOn w:val="a"/>
    <w:link w:val="Char0"/>
    <w:uiPriority w:val="99"/>
    <w:semiHidden/>
    <w:unhideWhenUsed/>
    <w:rsid w:val="00AC01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0161"/>
    <w:rPr>
      <w:sz w:val="18"/>
      <w:szCs w:val="18"/>
    </w:rPr>
  </w:style>
  <w:style w:type="paragraph" w:customStyle="1" w:styleId="2">
    <w:name w:val="列出段落2"/>
    <w:basedOn w:val="a"/>
    <w:rsid w:val="00AC0161"/>
    <w:pPr>
      <w:ind w:firstLineChars="200" w:firstLine="420"/>
    </w:pPr>
    <w:rPr>
      <w:szCs w:val="24"/>
    </w:rPr>
  </w:style>
  <w:style w:type="paragraph" w:customStyle="1" w:styleId="I-6">
    <w:name w:val="I-6"/>
    <w:basedOn w:val="6"/>
    <w:link w:val="I-6Char"/>
    <w:qFormat/>
    <w:rsid w:val="00AC0161"/>
    <w:pPr>
      <w:tabs>
        <w:tab w:val="left" w:pos="360"/>
      </w:tabs>
      <w:spacing w:beforeLines="50" w:afterLines="50" w:line="360" w:lineRule="auto"/>
    </w:pPr>
    <w:rPr>
      <w:rFonts w:ascii="Arial Narrow" w:eastAsia="微软雅黑" w:hAnsi="Arial Narrow" w:cs="Times New Roman"/>
      <w:kern w:val="0"/>
      <w:sz w:val="30"/>
      <w:szCs w:val="30"/>
    </w:rPr>
  </w:style>
  <w:style w:type="character" w:customStyle="1" w:styleId="I-6Char">
    <w:name w:val="I-6 Char"/>
    <w:link w:val="I-6"/>
    <w:locked/>
    <w:rsid w:val="00AC0161"/>
    <w:rPr>
      <w:rFonts w:ascii="Arial Narrow" w:eastAsia="微软雅黑" w:hAnsi="Arial Narrow" w:cs="Times New Roman"/>
      <w:b/>
      <w:bCs/>
      <w:kern w:val="0"/>
      <w:sz w:val="30"/>
      <w:szCs w:val="30"/>
    </w:rPr>
  </w:style>
  <w:style w:type="character" w:customStyle="1" w:styleId="I-5Char">
    <w:name w:val="I-5 Char"/>
    <w:link w:val="I-5"/>
    <w:locked/>
    <w:rsid w:val="00AC0161"/>
    <w:rPr>
      <w:rFonts w:ascii="Arial Narrow" w:eastAsia="微软雅黑" w:hAnsi="Arial Narrow"/>
      <w:sz w:val="32"/>
      <w:szCs w:val="32"/>
    </w:rPr>
  </w:style>
  <w:style w:type="paragraph" w:customStyle="1" w:styleId="I-5">
    <w:name w:val="I-5"/>
    <w:basedOn w:val="5"/>
    <w:link w:val="I-5Char"/>
    <w:qFormat/>
    <w:rsid w:val="00AC0161"/>
    <w:pPr>
      <w:spacing w:beforeLines="50" w:afterLines="50" w:line="360" w:lineRule="auto"/>
    </w:pPr>
    <w:rPr>
      <w:rFonts w:ascii="Arial Narrow" w:eastAsia="微软雅黑" w:hAnsi="Arial Narrow" w:cstheme="minorBidi"/>
      <w:b w:val="0"/>
      <w:bCs w:val="0"/>
      <w:sz w:val="32"/>
      <w:szCs w:val="32"/>
    </w:rPr>
  </w:style>
  <w:style w:type="paragraph" w:customStyle="1" w:styleId="4">
    <w:name w:val="列出段落4"/>
    <w:basedOn w:val="a"/>
    <w:link w:val="Char1"/>
    <w:qFormat/>
    <w:rsid w:val="00AC0161"/>
    <w:pPr>
      <w:ind w:firstLineChars="200" w:firstLine="420"/>
    </w:pPr>
    <w:rPr>
      <w:rFonts w:ascii="Times New Roman" w:hAnsi="Times New Roman"/>
      <w:kern w:val="0"/>
      <w:sz w:val="20"/>
      <w:szCs w:val="24"/>
    </w:rPr>
  </w:style>
  <w:style w:type="character" w:customStyle="1" w:styleId="Char1">
    <w:name w:val="列出段落 Char"/>
    <w:link w:val="4"/>
    <w:qFormat/>
    <w:rsid w:val="00AC0161"/>
    <w:rPr>
      <w:rFonts w:ascii="Times New Roman" w:eastAsia="宋体" w:hAnsi="Times New Roman" w:cs="Times New Roman"/>
      <w:kern w:val="0"/>
      <w:sz w:val="20"/>
      <w:szCs w:val="24"/>
    </w:rPr>
  </w:style>
  <w:style w:type="character" w:customStyle="1" w:styleId="6Char">
    <w:name w:val="标题 6 Char"/>
    <w:basedOn w:val="a0"/>
    <w:link w:val="6"/>
    <w:uiPriority w:val="9"/>
    <w:semiHidden/>
    <w:rsid w:val="00AC0161"/>
    <w:rPr>
      <w:rFonts w:asciiTheme="majorHAnsi" w:eastAsiaTheme="majorEastAsia" w:hAnsiTheme="majorHAnsi" w:cstheme="majorBidi"/>
      <w:b/>
      <w:bCs/>
      <w:sz w:val="24"/>
      <w:szCs w:val="24"/>
    </w:rPr>
  </w:style>
  <w:style w:type="character" w:customStyle="1" w:styleId="5Char">
    <w:name w:val="标题 5 Char"/>
    <w:basedOn w:val="a0"/>
    <w:link w:val="5"/>
    <w:uiPriority w:val="9"/>
    <w:semiHidden/>
    <w:rsid w:val="00AC0161"/>
    <w:rPr>
      <w:rFonts w:ascii="Calibri" w:eastAsia="宋体" w:hAnsi="Calibri"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161"/>
    <w:pPr>
      <w:widowControl w:val="0"/>
      <w:jc w:val="both"/>
    </w:pPr>
    <w:rPr>
      <w:rFonts w:ascii="Calibri" w:eastAsia="宋体" w:hAnsi="Calibri" w:cs="Times New Roman"/>
    </w:rPr>
  </w:style>
  <w:style w:type="paragraph" w:styleId="5">
    <w:name w:val="heading 5"/>
    <w:basedOn w:val="a"/>
    <w:next w:val="a"/>
    <w:link w:val="5Char"/>
    <w:uiPriority w:val="9"/>
    <w:semiHidden/>
    <w:unhideWhenUsed/>
    <w:qFormat/>
    <w:rsid w:val="00AC016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C016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01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0161"/>
    <w:rPr>
      <w:sz w:val="18"/>
      <w:szCs w:val="18"/>
    </w:rPr>
  </w:style>
  <w:style w:type="paragraph" w:styleId="a4">
    <w:name w:val="footer"/>
    <w:basedOn w:val="a"/>
    <w:link w:val="Char0"/>
    <w:uiPriority w:val="99"/>
    <w:semiHidden/>
    <w:unhideWhenUsed/>
    <w:rsid w:val="00AC01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0161"/>
    <w:rPr>
      <w:sz w:val="18"/>
      <w:szCs w:val="18"/>
    </w:rPr>
  </w:style>
  <w:style w:type="paragraph" w:customStyle="1" w:styleId="2">
    <w:name w:val="列出段落2"/>
    <w:basedOn w:val="a"/>
    <w:rsid w:val="00AC0161"/>
    <w:pPr>
      <w:ind w:firstLineChars="200" w:firstLine="420"/>
    </w:pPr>
    <w:rPr>
      <w:szCs w:val="24"/>
    </w:rPr>
  </w:style>
  <w:style w:type="paragraph" w:customStyle="1" w:styleId="I-6">
    <w:name w:val="I-6"/>
    <w:basedOn w:val="6"/>
    <w:link w:val="I-6Char"/>
    <w:qFormat/>
    <w:rsid w:val="00AC0161"/>
    <w:pPr>
      <w:tabs>
        <w:tab w:val="left" w:pos="360"/>
      </w:tabs>
      <w:spacing w:beforeLines="50" w:afterLines="50" w:line="360" w:lineRule="auto"/>
    </w:pPr>
    <w:rPr>
      <w:rFonts w:ascii="Arial Narrow" w:eastAsia="微软雅黑" w:hAnsi="Arial Narrow" w:cs="Times New Roman"/>
      <w:kern w:val="0"/>
      <w:sz w:val="30"/>
      <w:szCs w:val="30"/>
    </w:rPr>
  </w:style>
  <w:style w:type="character" w:customStyle="1" w:styleId="I-6Char">
    <w:name w:val="I-6 Char"/>
    <w:link w:val="I-6"/>
    <w:locked/>
    <w:rsid w:val="00AC0161"/>
    <w:rPr>
      <w:rFonts w:ascii="Arial Narrow" w:eastAsia="微软雅黑" w:hAnsi="Arial Narrow" w:cs="Times New Roman"/>
      <w:b/>
      <w:bCs/>
      <w:kern w:val="0"/>
      <w:sz w:val="30"/>
      <w:szCs w:val="30"/>
    </w:rPr>
  </w:style>
  <w:style w:type="character" w:customStyle="1" w:styleId="I-5Char">
    <w:name w:val="I-5 Char"/>
    <w:link w:val="I-5"/>
    <w:locked/>
    <w:rsid w:val="00AC0161"/>
    <w:rPr>
      <w:rFonts w:ascii="Arial Narrow" w:eastAsia="微软雅黑" w:hAnsi="Arial Narrow"/>
      <w:sz w:val="32"/>
      <w:szCs w:val="32"/>
    </w:rPr>
  </w:style>
  <w:style w:type="paragraph" w:customStyle="1" w:styleId="I-5">
    <w:name w:val="I-5"/>
    <w:basedOn w:val="5"/>
    <w:link w:val="I-5Char"/>
    <w:qFormat/>
    <w:rsid w:val="00AC0161"/>
    <w:pPr>
      <w:spacing w:beforeLines="50" w:afterLines="50" w:line="360" w:lineRule="auto"/>
    </w:pPr>
    <w:rPr>
      <w:rFonts w:ascii="Arial Narrow" w:eastAsia="微软雅黑" w:hAnsi="Arial Narrow" w:cstheme="minorBidi"/>
      <w:b w:val="0"/>
      <w:bCs w:val="0"/>
      <w:sz w:val="32"/>
      <w:szCs w:val="32"/>
    </w:rPr>
  </w:style>
  <w:style w:type="paragraph" w:customStyle="1" w:styleId="4">
    <w:name w:val="列出段落4"/>
    <w:basedOn w:val="a"/>
    <w:link w:val="Char1"/>
    <w:qFormat/>
    <w:rsid w:val="00AC0161"/>
    <w:pPr>
      <w:ind w:firstLineChars="200" w:firstLine="420"/>
    </w:pPr>
    <w:rPr>
      <w:rFonts w:ascii="Times New Roman" w:hAnsi="Times New Roman"/>
      <w:kern w:val="0"/>
      <w:sz w:val="20"/>
      <w:szCs w:val="24"/>
    </w:rPr>
  </w:style>
  <w:style w:type="character" w:customStyle="1" w:styleId="Char1">
    <w:name w:val="列出段落 Char"/>
    <w:link w:val="4"/>
    <w:qFormat/>
    <w:rsid w:val="00AC0161"/>
    <w:rPr>
      <w:rFonts w:ascii="Times New Roman" w:eastAsia="宋体" w:hAnsi="Times New Roman" w:cs="Times New Roman"/>
      <w:kern w:val="0"/>
      <w:sz w:val="20"/>
      <w:szCs w:val="24"/>
    </w:rPr>
  </w:style>
  <w:style w:type="character" w:customStyle="1" w:styleId="6Char">
    <w:name w:val="标题 6 Char"/>
    <w:basedOn w:val="a0"/>
    <w:link w:val="6"/>
    <w:uiPriority w:val="9"/>
    <w:semiHidden/>
    <w:rsid w:val="00AC0161"/>
    <w:rPr>
      <w:rFonts w:asciiTheme="majorHAnsi" w:eastAsiaTheme="majorEastAsia" w:hAnsiTheme="majorHAnsi" w:cstheme="majorBidi"/>
      <w:b/>
      <w:bCs/>
      <w:sz w:val="24"/>
      <w:szCs w:val="24"/>
    </w:rPr>
  </w:style>
  <w:style w:type="character" w:customStyle="1" w:styleId="5Char">
    <w:name w:val="标题 5 Char"/>
    <w:basedOn w:val="a0"/>
    <w:link w:val="5"/>
    <w:uiPriority w:val="9"/>
    <w:semiHidden/>
    <w:rsid w:val="00AC0161"/>
    <w:rPr>
      <w:rFonts w:ascii="Calibri" w:eastAsia="宋体"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6%99%BA%E8%83%BD%E7%85%A7%E6%98%8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870</Words>
  <Characters>4962</Characters>
  <Application>Microsoft Office Word</Application>
  <DocSecurity>0</DocSecurity>
  <Lines>41</Lines>
  <Paragraphs>11</Paragraphs>
  <ScaleCrop>false</ScaleCrop>
  <Company>CHINA</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2017-12-06T02:41:00Z</dcterms:created>
  <dcterms:modified xsi:type="dcterms:W3CDTF">2017-12-06T02:41:00Z</dcterms:modified>
</cp:coreProperties>
</file>