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B78D9" w14:textId="2CDDF8DD" w:rsidR="00A55D3C" w:rsidRPr="00A55D3C" w:rsidRDefault="00A55D3C" w:rsidP="00A55D3C">
      <w:pPr>
        <w:pStyle w:val="HTML"/>
        <w:snapToGrid w:val="0"/>
        <w:spacing w:line="360" w:lineRule="auto"/>
        <w:ind w:firstLineChars="200" w:firstLine="482"/>
        <w:rPr>
          <w:rFonts w:cs="Arial" w:hint="eastAsia"/>
          <w:b/>
          <w:color w:val="111111"/>
        </w:rPr>
      </w:pPr>
      <w:r w:rsidRPr="00A55D3C">
        <w:rPr>
          <w:rFonts w:cs="Arial" w:hint="eastAsia"/>
          <w:b/>
          <w:color w:val="111111"/>
        </w:rPr>
        <w:t>一、</w:t>
      </w:r>
      <w:r w:rsidRPr="00A55D3C">
        <w:rPr>
          <w:rFonts w:cs="Arial"/>
          <w:b/>
          <w:color w:val="111111"/>
        </w:rPr>
        <w:t xml:space="preserve">征稿范围 </w:t>
      </w:r>
    </w:p>
    <w:p w14:paraId="09C80C41" w14:textId="4F24871B" w:rsidR="00A55D3C" w:rsidRPr="00DF6585" w:rsidRDefault="00A55D3C" w:rsidP="00A55D3C">
      <w:pPr>
        <w:pStyle w:val="HTML"/>
        <w:snapToGrid w:val="0"/>
        <w:spacing w:line="360" w:lineRule="auto"/>
        <w:ind w:firstLineChars="200" w:firstLine="480"/>
        <w:rPr>
          <w:rFonts w:cs="Arial" w:hint="eastAsia"/>
          <w:color w:val="111111"/>
        </w:rPr>
      </w:pPr>
      <w:r>
        <w:rPr>
          <w:rFonts w:cs="Arial" w:hint="eastAsia"/>
          <w:color w:val="111111"/>
        </w:rPr>
        <w:t>本刊主要刊登</w:t>
      </w:r>
      <w:r w:rsidRPr="00DF6585">
        <w:rPr>
          <w:rFonts w:cs="Arial" w:hint="eastAsia"/>
          <w:color w:val="111111"/>
        </w:rPr>
        <w:t>数学建模领域的科学研究成果，数学模型应用于工程技术等实际问题的案例，建模融入高校主干课程</w:t>
      </w:r>
      <w:r>
        <w:rPr>
          <w:rFonts w:cs="Arial" w:hint="eastAsia"/>
          <w:color w:val="111111"/>
        </w:rPr>
        <w:t>的</w:t>
      </w:r>
      <w:r w:rsidRPr="00DF6585">
        <w:rPr>
          <w:rFonts w:cs="Arial" w:hint="eastAsia"/>
          <w:color w:val="111111"/>
        </w:rPr>
        <w:t>教学研究成果，同时也开辟专栏刊登大学生在建模研究中的优秀论文</w:t>
      </w:r>
      <w:r>
        <w:rPr>
          <w:rFonts w:cs="Arial" w:hint="eastAsia"/>
          <w:color w:val="111111"/>
        </w:rPr>
        <w:t>，以及</w:t>
      </w:r>
      <w:r w:rsidR="00101D80">
        <w:rPr>
          <w:rFonts w:cs="Arial" w:hint="eastAsia"/>
          <w:color w:val="111111"/>
        </w:rPr>
        <w:t>数学建模竞赛的赛后研究论文</w:t>
      </w:r>
      <w:r w:rsidRPr="00DF6585">
        <w:rPr>
          <w:rFonts w:cs="Arial" w:hint="eastAsia"/>
          <w:color w:val="111111"/>
        </w:rPr>
        <w:t>。</w:t>
      </w:r>
    </w:p>
    <w:p w14:paraId="5A8AD0E9" w14:textId="4C94D490" w:rsidR="00A55D3C" w:rsidRPr="00101D80" w:rsidRDefault="00101D80" w:rsidP="00A55D3C">
      <w:pPr>
        <w:pStyle w:val="HTML"/>
        <w:snapToGrid w:val="0"/>
        <w:spacing w:line="360" w:lineRule="auto"/>
        <w:ind w:firstLineChars="200" w:firstLine="482"/>
        <w:rPr>
          <w:rFonts w:cs="Arial"/>
          <w:b/>
          <w:color w:val="111111"/>
        </w:rPr>
      </w:pPr>
      <w:r w:rsidRPr="00101D80">
        <w:rPr>
          <w:rFonts w:cs="Arial" w:hint="eastAsia"/>
          <w:b/>
          <w:color w:val="111111"/>
        </w:rPr>
        <w:t>二、</w:t>
      </w:r>
      <w:r w:rsidR="00A55D3C" w:rsidRPr="00101D80">
        <w:rPr>
          <w:rFonts w:cs="Arial"/>
          <w:b/>
          <w:color w:val="111111"/>
        </w:rPr>
        <w:t xml:space="preserve">投稿约定 </w:t>
      </w:r>
    </w:p>
    <w:p w14:paraId="1A7D566F" w14:textId="0783E238" w:rsidR="00A55D3C" w:rsidRPr="00DF6585" w:rsidRDefault="00101D80" w:rsidP="00A55D3C">
      <w:pPr>
        <w:pStyle w:val="HTML"/>
        <w:snapToGrid w:val="0"/>
        <w:spacing w:line="360" w:lineRule="auto"/>
        <w:ind w:firstLineChars="200" w:firstLine="480"/>
        <w:rPr>
          <w:rFonts w:cs="Arial"/>
          <w:color w:val="111111"/>
        </w:rPr>
      </w:pPr>
      <w:r>
        <w:rPr>
          <w:rFonts w:cs="Arial"/>
          <w:color w:val="111111"/>
        </w:rPr>
        <w:t>1</w:t>
      </w:r>
      <w:r>
        <w:rPr>
          <w:rFonts w:cs="Arial" w:hint="eastAsia"/>
          <w:color w:val="111111"/>
        </w:rPr>
        <w:t>、</w:t>
      </w:r>
      <w:r w:rsidR="00A55D3C">
        <w:rPr>
          <w:rFonts w:cs="Arial"/>
          <w:color w:val="111111"/>
        </w:rPr>
        <w:t>原稿必须是在中外文正式刊物上未发表的论文。本刊严禁一稿多投</w:t>
      </w:r>
      <w:r w:rsidR="00A55D3C">
        <w:rPr>
          <w:rFonts w:cs="Arial" w:hint="eastAsia"/>
          <w:color w:val="111111"/>
        </w:rPr>
        <w:t>，</w:t>
      </w:r>
      <w:r w:rsidR="00A55D3C" w:rsidRPr="00DF6585">
        <w:rPr>
          <w:rFonts w:cs="Arial"/>
          <w:color w:val="111111"/>
        </w:rPr>
        <w:t>一旦发现上述情况，稿件将按退稿处理，作者本人的稿件今后将不被录用。</w:t>
      </w:r>
    </w:p>
    <w:p w14:paraId="5569A75B" w14:textId="4887D045" w:rsidR="00A55D3C" w:rsidRPr="00DF6585" w:rsidRDefault="00101D80" w:rsidP="00A55D3C">
      <w:pPr>
        <w:pStyle w:val="HTML"/>
        <w:snapToGrid w:val="0"/>
        <w:spacing w:line="360" w:lineRule="auto"/>
        <w:ind w:firstLineChars="200" w:firstLine="480"/>
        <w:rPr>
          <w:rFonts w:cs="Arial"/>
          <w:color w:val="111111"/>
        </w:rPr>
      </w:pPr>
      <w:r>
        <w:rPr>
          <w:rFonts w:cs="Arial"/>
          <w:color w:val="111111"/>
        </w:rPr>
        <w:t>2</w:t>
      </w:r>
      <w:r>
        <w:rPr>
          <w:rFonts w:cs="Arial" w:hint="eastAsia"/>
          <w:color w:val="111111"/>
        </w:rPr>
        <w:t>、</w:t>
      </w:r>
      <w:r w:rsidR="00A55D3C" w:rsidRPr="00DF6585">
        <w:rPr>
          <w:rFonts w:cs="Arial"/>
          <w:color w:val="111111"/>
        </w:rPr>
        <w:t>稿件审查结果在三个月内通知作者,在此</w:t>
      </w:r>
      <w:r w:rsidR="00A55D3C">
        <w:rPr>
          <w:rFonts w:cs="Arial" w:hint="eastAsia"/>
          <w:color w:val="111111"/>
        </w:rPr>
        <w:t>期间</w:t>
      </w:r>
      <w:r w:rsidR="00A55D3C" w:rsidRPr="00DF6585">
        <w:rPr>
          <w:rFonts w:cs="Arial"/>
          <w:color w:val="111111"/>
        </w:rPr>
        <w:t>,作者不得将稿件投往他处。如果作者决定改投</w:t>
      </w:r>
      <w:proofErr w:type="gramStart"/>
      <w:r w:rsidR="00A55D3C" w:rsidRPr="00DF6585">
        <w:rPr>
          <w:rFonts w:cs="Arial"/>
          <w:color w:val="111111"/>
        </w:rPr>
        <w:t>他刊或</w:t>
      </w:r>
      <w:proofErr w:type="gramEnd"/>
      <w:r w:rsidR="00A55D3C" w:rsidRPr="00DF6585">
        <w:rPr>
          <w:rFonts w:cs="Arial"/>
          <w:color w:val="111111"/>
        </w:rPr>
        <w:t>退稿，请通知编辑部后，再进行处理。编辑部决定录用稿件后,将及时通知作者。</w:t>
      </w:r>
    </w:p>
    <w:p w14:paraId="51462F64" w14:textId="1EDC46A0" w:rsidR="00A55D3C" w:rsidRPr="00DF6585" w:rsidRDefault="00101D80" w:rsidP="00A55D3C">
      <w:pPr>
        <w:pStyle w:val="HTML"/>
        <w:snapToGrid w:val="0"/>
        <w:spacing w:line="360" w:lineRule="auto"/>
        <w:ind w:firstLineChars="200" w:firstLine="480"/>
        <w:rPr>
          <w:rFonts w:cs="Arial"/>
          <w:color w:val="111111"/>
        </w:rPr>
      </w:pPr>
      <w:r>
        <w:rPr>
          <w:rFonts w:cs="Arial"/>
          <w:color w:val="111111"/>
        </w:rPr>
        <w:t>3</w:t>
      </w:r>
      <w:r>
        <w:rPr>
          <w:rFonts w:cs="Arial" w:hint="eastAsia"/>
          <w:color w:val="111111"/>
        </w:rPr>
        <w:t>、</w:t>
      </w:r>
      <w:r w:rsidR="00A55D3C" w:rsidRPr="00DF6585">
        <w:rPr>
          <w:rFonts w:cs="Arial"/>
          <w:color w:val="111111"/>
        </w:rPr>
        <w:t xml:space="preserve">在稿件的修改过程中，若超过稿件修改时限30日，编辑部将以作者返回修改稿日期作为投稿日期；超过30日，编辑部有权对稿件做出退稿处理。 </w:t>
      </w:r>
    </w:p>
    <w:p w14:paraId="0C94E74C" w14:textId="4DEDB4C7" w:rsidR="00A55D3C" w:rsidRPr="00DF6585" w:rsidRDefault="00101D80" w:rsidP="00A55D3C">
      <w:pPr>
        <w:pStyle w:val="HTML"/>
        <w:snapToGrid w:val="0"/>
        <w:spacing w:line="360" w:lineRule="auto"/>
        <w:ind w:firstLineChars="200" w:firstLine="480"/>
        <w:rPr>
          <w:rFonts w:cs="Arial"/>
          <w:color w:val="111111"/>
        </w:rPr>
      </w:pPr>
      <w:r>
        <w:rPr>
          <w:rFonts w:cs="Arial"/>
          <w:color w:val="111111"/>
        </w:rPr>
        <w:t>4</w:t>
      </w:r>
      <w:r>
        <w:rPr>
          <w:rFonts w:cs="Arial" w:hint="eastAsia"/>
          <w:color w:val="111111"/>
        </w:rPr>
        <w:t>、</w:t>
      </w:r>
      <w:r w:rsidR="00A55D3C" w:rsidRPr="00DF6585">
        <w:rPr>
          <w:rFonts w:cs="Arial"/>
          <w:color w:val="111111"/>
        </w:rPr>
        <w:t>文责自负</w:t>
      </w:r>
      <w:r w:rsidR="00B24756">
        <w:rPr>
          <w:rFonts w:cs="Arial" w:hint="eastAsia"/>
          <w:color w:val="111111"/>
        </w:rPr>
        <w:t>。</w:t>
      </w:r>
      <w:r w:rsidR="00A55D3C" w:rsidRPr="00DF6585">
        <w:rPr>
          <w:rFonts w:cs="Arial"/>
          <w:color w:val="111111"/>
        </w:rPr>
        <w:t>编辑部有权对稿件做技术性、文字性修改,在征得作者同意后可以进行实质内容的修改。</w:t>
      </w:r>
    </w:p>
    <w:p w14:paraId="477A0B87" w14:textId="5F12F8DB" w:rsidR="00A55D3C" w:rsidRPr="00101D80" w:rsidRDefault="00101D80" w:rsidP="00A55D3C">
      <w:pPr>
        <w:pStyle w:val="HTML"/>
        <w:snapToGrid w:val="0"/>
        <w:spacing w:line="360" w:lineRule="auto"/>
        <w:ind w:firstLineChars="200" w:firstLine="482"/>
        <w:rPr>
          <w:rFonts w:cs="Arial"/>
          <w:b/>
          <w:color w:val="111111"/>
        </w:rPr>
      </w:pPr>
      <w:r w:rsidRPr="00101D80">
        <w:rPr>
          <w:rFonts w:cs="Arial" w:hint="eastAsia"/>
          <w:b/>
          <w:color w:val="111111"/>
        </w:rPr>
        <w:t>三、</w:t>
      </w:r>
      <w:r w:rsidR="00A55D3C" w:rsidRPr="00101D80">
        <w:rPr>
          <w:rFonts w:cs="Arial"/>
          <w:b/>
          <w:color w:val="111111"/>
        </w:rPr>
        <w:t>稿件流程</w:t>
      </w:r>
    </w:p>
    <w:p w14:paraId="3019075F" w14:textId="33302746" w:rsidR="00A55D3C" w:rsidRPr="00DF6585" w:rsidRDefault="00A55D3C" w:rsidP="00A55D3C">
      <w:pPr>
        <w:pStyle w:val="HTML"/>
        <w:snapToGrid w:val="0"/>
        <w:spacing w:line="360" w:lineRule="auto"/>
        <w:ind w:firstLineChars="200" w:firstLine="480"/>
        <w:rPr>
          <w:rFonts w:cs="Arial" w:hint="eastAsia"/>
          <w:color w:val="111111"/>
        </w:rPr>
      </w:pPr>
      <w:r w:rsidRPr="00DF6585">
        <w:rPr>
          <w:rFonts w:cs="Arial"/>
          <w:color w:val="111111"/>
        </w:rPr>
        <w:t>(1)投稿：</w:t>
      </w:r>
      <w:r w:rsidRPr="00DF6585">
        <w:rPr>
          <w:rFonts w:cs="Arial" w:hint="eastAsia"/>
          <w:color w:val="111111"/>
        </w:rPr>
        <w:t>投稿方式见“投稿指南”</w:t>
      </w:r>
      <w:r w:rsidR="00B24756">
        <w:rPr>
          <w:rFonts w:cs="Arial" w:hint="eastAsia"/>
          <w:color w:val="111111"/>
        </w:rPr>
        <w:t>；</w:t>
      </w:r>
    </w:p>
    <w:p w14:paraId="4B3C8C5F" w14:textId="706AC4BE" w:rsidR="00A55D3C" w:rsidRPr="00DF6585" w:rsidRDefault="00A55D3C" w:rsidP="00A55D3C">
      <w:pPr>
        <w:pStyle w:val="HTML"/>
        <w:snapToGrid w:val="0"/>
        <w:spacing w:line="360" w:lineRule="auto"/>
        <w:ind w:firstLineChars="200" w:firstLine="480"/>
        <w:rPr>
          <w:rFonts w:cs="Arial"/>
          <w:color w:val="111111"/>
        </w:rPr>
      </w:pPr>
      <w:r w:rsidRPr="00DF6585">
        <w:rPr>
          <w:rFonts w:cs="Arial"/>
          <w:color w:val="111111"/>
        </w:rPr>
        <w:t>(2)收稿：编辑收稿</w:t>
      </w:r>
      <w:r w:rsidRPr="00DF6585">
        <w:rPr>
          <w:rFonts w:cs="Arial" w:hint="eastAsia"/>
          <w:color w:val="111111"/>
        </w:rPr>
        <w:t>，登记；</w:t>
      </w:r>
      <w:r w:rsidRPr="00DF6585">
        <w:rPr>
          <w:rFonts w:cs="Arial"/>
          <w:color w:val="111111"/>
        </w:rPr>
        <w:t xml:space="preserve"> </w:t>
      </w:r>
    </w:p>
    <w:p w14:paraId="6CE1EF93" w14:textId="595F74A1" w:rsidR="00A55D3C" w:rsidRPr="00DF6585" w:rsidRDefault="00A55D3C" w:rsidP="00A55D3C">
      <w:pPr>
        <w:pStyle w:val="HTML"/>
        <w:snapToGrid w:val="0"/>
        <w:spacing w:line="360" w:lineRule="auto"/>
        <w:ind w:firstLineChars="200" w:firstLine="480"/>
        <w:rPr>
          <w:rFonts w:cs="Arial" w:hint="eastAsia"/>
          <w:color w:val="111111"/>
        </w:rPr>
      </w:pPr>
      <w:r w:rsidRPr="00DF6585">
        <w:rPr>
          <w:rFonts w:cs="Arial"/>
          <w:color w:val="111111"/>
        </w:rPr>
        <w:t>(3)初审：编辑</w:t>
      </w:r>
      <w:r w:rsidR="00B24756">
        <w:rPr>
          <w:rFonts w:cs="Arial" w:hint="eastAsia"/>
          <w:color w:val="111111"/>
        </w:rPr>
        <w:t>部</w:t>
      </w:r>
      <w:r w:rsidRPr="00DF6585">
        <w:rPr>
          <w:rFonts w:cs="Arial"/>
          <w:color w:val="111111"/>
        </w:rPr>
        <w:t>初审，通过后送外审</w:t>
      </w:r>
      <w:r w:rsidRPr="00DF6585">
        <w:rPr>
          <w:rFonts w:cs="Arial" w:hint="eastAsia"/>
          <w:color w:val="111111"/>
        </w:rPr>
        <w:t>，</w:t>
      </w:r>
      <w:r w:rsidRPr="00DF6585">
        <w:rPr>
          <w:rFonts w:cs="Arial"/>
          <w:color w:val="111111"/>
        </w:rPr>
        <w:t>否则直接退稿</w:t>
      </w:r>
      <w:r w:rsidRPr="00DF6585">
        <w:rPr>
          <w:rFonts w:cs="Arial" w:hint="eastAsia"/>
          <w:color w:val="111111"/>
        </w:rPr>
        <w:t>；</w:t>
      </w:r>
    </w:p>
    <w:p w14:paraId="32B0DD27" w14:textId="54190D28" w:rsidR="00A55D3C" w:rsidRPr="00DF6585" w:rsidRDefault="00A55D3C" w:rsidP="00A55D3C">
      <w:pPr>
        <w:pStyle w:val="HTML"/>
        <w:snapToGrid w:val="0"/>
        <w:spacing w:line="360" w:lineRule="auto"/>
        <w:ind w:firstLineChars="200" w:firstLine="480"/>
        <w:rPr>
          <w:rFonts w:cs="Arial" w:hint="eastAsia"/>
          <w:color w:val="111111"/>
        </w:rPr>
      </w:pPr>
      <w:r w:rsidRPr="00DF6585">
        <w:rPr>
          <w:rFonts w:cs="Arial"/>
          <w:color w:val="111111"/>
        </w:rPr>
        <w:t>(4)外审：送2名专家进行外审</w:t>
      </w:r>
      <w:r w:rsidRPr="00DF6585">
        <w:rPr>
          <w:rFonts w:cs="Arial" w:hint="eastAsia"/>
          <w:color w:val="111111"/>
        </w:rPr>
        <w:t>；</w:t>
      </w:r>
    </w:p>
    <w:p w14:paraId="4620F9A9" w14:textId="689AA1F3" w:rsidR="00A55D3C" w:rsidRPr="00DF6585" w:rsidRDefault="00A55D3C" w:rsidP="00A55D3C">
      <w:pPr>
        <w:pStyle w:val="HTML"/>
        <w:snapToGrid w:val="0"/>
        <w:spacing w:line="360" w:lineRule="auto"/>
        <w:ind w:firstLineChars="200" w:firstLine="480"/>
        <w:rPr>
          <w:rFonts w:cs="Arial" w:hint="eastAsia"/>
          <w:color w:val="111111"/>
        </w:rPr>
      </w:pPr>
      <w:r w:rsidRPr="00DF6585">
        <w:rPr>
          <w:rFonts w:cs="Arial"/>
          <w:color w:val="111111"/>
        </w:rPr>
        <w:t>(5)终审：</w:t>
      </w:r>
      <w:r w:rsidR="00B24756">
        <w:rPr>
          <w:rFonts w:cs="Arial" w:hint="eastAsia"/>
          <w:color w:val="111111"/>
        </w:rPr>
        <w:t>编委会</w:t>
      </w:r>
      <w:r w:rsidRPr="00DF6585">
        <w:rPr>
          <w:rFonts w:cs="Arial"/>
          <w:color w:val="111111"/>
        </w:rPr>
        <w:t>终审，结合外</w:t>
      </w:r>
      <w:proofErr w:type="gramStart"/>
      <w:r w:rsidRPr="00DF6585">
        <w:rPr>
          <w:rFonts w:cs="Arial"/>
          <w:color w:val="111111"/>
        </w:rPr>
        <w:t>审意见</w:t>
      </w:r>
      <w:proofErr w:type="gramEnd"/>
      <w:r w:rsidRPr="00DF6585">
        <w:rPr>
          <w:rFonts w:cs="Arial"/>
          <w:color w:val="111111"/>
        </w:rPr>
        <w:t>给出最终结果</w:t>
      </w:r>
      <w:r w:rsidRPr="00DF6585">
        <w:rPr>
          <w:rFonts w:cs="Arial" w:hint="eastAsia"/>
          <w:color w:val="111111"/>
        </w:rPr>
        <w:t>；</w:t>
      </w:r>
    </w:p>
    <w:p w14:paraId="7A168FB9" w14:textId="392E6136" w:rsidR="00A55D3C" w:rsidRPr="00DF6585" w:rsidRDefault="00A55D3C" w:rsidP="00A55D3C">
      <w:pPr>
        <w:pStyle w:val="HTML"/>
        <w:snapToGrid w:val="0"/>
        <w:spacing w:line="360" w:lineRule="auto"/>
        <w:ind w:firstLineChars="200" w:firstLine="480"/>
        <w:rPr>
          <w:rFonts w:cs="Arial" w:hint="eastAsia"/>
          <w:color w:val="111111"/>
        </w:rPr>
      </w:pPr>
      <w:r w:rsidRPr="00DF6585">
        <w:rPr>
          <w:rFonts w:cs="Arial"/>
          <w:color w:val="111111"/>
        </w:rPr>
        <w:t>(6)编辑</w:t>
      </w:r>
      <w:bookmarkStart w:id="0" w:name="_GoBack"/>
      <w:bookmarkEnd w:id="0"/>
      <w:r w:rsidRPr="00DF6585">
        <w:rPr>
          <w:rFonts w:cs="Arial"/>
          <w:color w:val="111111"/>
        </w:rPr>
        <w:t>：对录用稿件进行编辑、加工、出版</w:t>
      </w:r>
      <w:r w:rsidRPr="00DF6585">
        <w:rPr>
          <w:rFonts w:cs="Arial" w:hint="eastAsia"/>
          <w:color w:val="111111"/>
        </w:rPr>
        <w:t>。</w:t>
      </w:r>
    </w:p>
    <w:p w14:paraId="4E94A969" w14:textId="77777777" w:rsidR="00A55D3C" w:rsidRPr="00DF6585" w:rsidRDefault="00A55D3C" w:rsidP="00A55D3C">
      <w:pPr>
        <w:pStyle w:val="HTML"/>
        <w:snapToGrid w:val="0"/>
        <w:spacing w:line="360" w:lineRule="auto"/>
        <w:ind w:firstLineChars="200" w:firstLine="480"/>
        <w:rPr>
          <w:rFonts w:cs="Arial"/>
          <w:color w:val="111111"/>
        </w:rPr>
      </w:pPr>
      <w:r>
        <w:rPr>
          <w:rFonts w:cs="Arial" w:hint="eastAsia"/>
          <w:color w:val="111111"/>
        </w:rPr>
        <w:t>如有问题，请咨询编辑部</w:t>
      </w:r>
      <w:r w:rsidRPr="00DF6585">
        <w:rPr>
          <w:rFonts w:cs="Arial"/>
          <w:color w:val="111111"/>
        </w:rPr>
        <w:t xml:space="preserve">。    </w:t>
      </w:r>
    </w:p>
    <w:p w14:paraId="351907DB" w14:textId="77777777" w:rsidR="005D7553" w:rsidRPr="00A55D3C" w:rsidRDefault="005D7553"/>
    <w:sectPr w:rsidR="005D7553" w:rsidRPr="00A55D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F869AE" w14:textId="77777777" w:rsidR="00BC7217" w:rsidRDefault="00BC7217" w:rsidP="00A55D3C">
      <w:r>
        <w:separator/>
      </w:r>
    </w:p>
  </w:endnote>
  <w:endnote w:type="continuationSeparator" w:id="0">
    <w:p w14:paraId="7B74DF76" w14:textId="77777777" w:rsidR="00BC7217" w:rsidRDefault="00BC7217" w:rsidP="00A55D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7E6CF3" w14:textId="77777777" w:rsidR="00BC7217" w:rsidRDefault="00BC7217" w:rsidP="00A55D3C">
      <w:r>
        <w:separator/>
      </w:r>
    </w:p>
  </w:footnote>
  <w:footnote w:type="continuationSeparator" w:id="0">
    <w:p w14:paraId="115EFAFE" w14:textId="77777777" w:rsidR="00BC7217" w:rsidRDefault="00BC7217" w:rsidP="00A55D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342"/>
    <w:rsid w:val="00101D80"/>
    <w:rsid w:val="004E2342"/>
    <w:rsid w:val="00520365"/>
    <w:rsid w:val="005D7553"/>
    <w:rsid w:val="00A55D3C"/>
    <w:rsid w:val="00B24756"/>
    <w:rsid w:val="00BC7217"/>
    <w:rsid w:val="00DD1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340F11"/>
  <w15:chartTrackingRefBased/>
  <w15:docId w15:val="{93A9E7BE-F6A1-4B8B-ADF5-F40F056F0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5D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5D3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5D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5D3C"/>
    <w:rPr>
      <w:sz w:val="18"/>
      <w:szCs w:val="18"/>
    </w:rPr>
  </w:style>
  <w:style w:type="paragraph" w:styleId="HTML">
    <w:name w:val="HTML Preformatted"/>
    <w:basedOn w:val="a"/>
    <w:link w:val="HTML0"/>
    <w:rsid w:val="00A55D3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rsid w:val="00A55D3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sqf</dc:creator>
  <cp:keywords/>
  <dc:description/>
  <cp:lastModifiedBy>sqf</cp:lastModifiedBy>
  <cp:revision>2</cp:revision>
  <dcterms:created xsi:type="dcterms:W3CDTF">2019-04-17T01:44:00Z</dcterms:created>
  <dcterms:modified xsi:type="dcterms:W3CDTF">2019-04-17T02:19:00Z</dcterms:modified>
</cp:coreProperties>
</file>