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康复机监控软件需求规格说明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widowControl/>
        <w:spacing w:line="300" w:lineRule="auto"/>
        <w:ind w:firstLine="422" w:firstLineChars="201"/>
      </w:pPr>
      <w:r>
        <w:rPr>
          <w:rFonts w:hint="eastAsia"/>
        </w:rPr>
        <w:t>本文档用于定义</w:t>
      </w:r>
      <w:r>
        <w:rPr>
          <w:rFonts w:hint="eastAsia"/>
          <w:lang w:val="en-US" w:eastAsia="zh-CN"/>
        </w:rPr>
        <w:t>康复机监控软件</w:t>
      </w:r>
      <w:r>
        <w:rPr>
          <w:rFonts w:hint="eastAsia"/>
        </w:rPr>
        <w:t>的需求，为系统设计提供参考依据。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文档全部内容均为商业机密，应严格控制其应用和阅读范围。在项目开展过程中，由本项目小组负责管理，项目完成后交专人负责保存。未经文档责任人许可，任何人不得将本文档部分或全部内容私自保留或交于他人。</w:t>
      </w:r>
    </w:p>
    <w:p>
      <w:pPr>
        <w:pStyle w:val="8"/>
        <w:widowControl/>
        <w:spacing w:line="300" w:lineRule="auto"/>
        <w:ind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预定的合法读者为：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本项目的所有责任人和决策者；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参与概要设计和需求确认的有关业务人员和技术员；</w:t>
      </w:r>
    </w:p>
    <w:p>
      <w:pPr>
        <w:pStyle w:val="8"/>
        <w:widowControl/>
        <w:numPr>
          <w:ilvl w:val="0"/>
          <w:numId w:val="3"/>
        </w:numPr>
        <w:tabs>
          <w:tab w:val="left" w:pos="0"/>
          <w:tab w:val="clear" w:pos="1536"/>
        </w:tabs>
        <w:spacing w:line="300" w:lineRule="auto"/>
        <w:ind w:left="0" w:firstLine="424" w:firstLineChars="202"/>
        <w:jc w:val="both"/>
        <w:rPr>
          <w:rFonts w:ascii="Times New Roman"/>
          <w:sz w:val="21"/>
        </w:rPr>
      </w:pPr>
      <w:r>
        <w:rPr>
          <w:rFonts w:hint="eastAsia" w:ascii="Times New Roman"/>
          <w:sz w:val="21"/>
        </w:rPr>
        <w:t>本项目的软件开发人员、测试人员、文档编写人员。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</w:t>
      </w:r>
    </w:p>
    <w:p>
      <w:pPr>
        <w:pStyle w:val="8"/>
        <w:widowControl/>
        <w:spacing w:line="300" w:lineRule="auto"/>
        <w:ind w:firstLine="424" w:firstLineChars="202"/>
        <w:jc w:val="both"/>
        <w:rPr>
          <w:rFonts w:hint="eastAsia" w:ascii="Times New Roman"/>
          <w:sz w:val="21"/>
          <w:lang w:val="en-US" w:eastAsia="zh-CN"/>
        </w:rPr>
      </w:pPr>
      <w:r>
        <w:rPr>
          <w:rFonts w:hint="eastAsia" w:ascii="Times New Roman"/>
          <w:sz w:val="21"/>
          <w:lang w:val="en-US" w:eastAsia="zh-CN"/>
        </w:rPr>
        <w:t>康复机监控软件</w:t>
      </w:r>
      <w:r>
        <w:rPr>
          <w:rFonts w:hint="eastAsia" w:ascii="Times New Roman"/>
          <w:sz w:val="21"/>
        </w:rPr>
        <w:t>需求包括</w:t>
      </w:r>
      <w:r>
        <w:rPr>
          <w:rFonts w:hint="eastAsia" w:ascii="Times New Roman"/>
          <w:sz w:val="21"/>
          <w:lang w:val="en-US" w:eastAsia="zh-CN"/>
        </w:rPr>
        <w:t>功能需求，性能需求，设计约束等。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用户分类</w:t>
      </w:r>
    </w:p>
    <w:p>
      <w:pPr>
        <w:pStyle w:val="11"/>
        <w:ind w:firstLine="48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使用者：使用设备或操作设备的人。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约束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使用限制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a) 在上下肢康复机设备运行期间，不允许本软件为其设置参数。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b) 时间设置范围：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~30分钟，设置步进：1分钟。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c) 速度挡位设置范围：1~12，设置步进：1。每一挡对应5r/min。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d) 痉挛等级设置范围：1~12，设置步进：1。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e) 阻力等级设置范围：1~12，设置步进：1。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法律法规要求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运行环境要求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运行于Android 7.1.1-Android 13.0的手机、平板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Android设备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，并且此设备必须支持蓝牙4.0及其以上。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软件质量特性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功能性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预期用途：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界面上有数据显示区域，用于显示当前上下肢设备的实时数据。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</w:t>
      </w:r>
    </w:p>
    <w:p>
      <w:pPr>
        <w:widowControl/>
        <w:spacing w:line="300" w:lineRule="auto"/>
        <w:ind w:firstLine="422" w:firstLineChars="201"/>
        <w:rPr>
          <w:rFonts w:hint="default"/>
          <w:lang w:val="en-US"/>
        </w:rPr>
      </w:pPr>
      <w:r>
        <w:rPr>
          <w:rFonts w:hint="eastAsia"/>
          <w:lang w:val="en-US" w:eastAsia="zh-CN"/>
        </w:rPr>
        <w:t>界面上有对应的引导按钮，点击这些按钮能够向上下肢设备发送相关指令，对其进行参数设置、运行、暂停、停止等操作。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关闭软件，会同时停止所有软件进程。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智能显示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界面上显示当前是否开启了智能模式。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模式显示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界面上显示当前是主动模式还是被动模式。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速度挡位显示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界面上显示当前的速度挡位。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界面上显示当前的转速。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界面上显示当前的阻力等级。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痉挛显示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界面上显示当前的痉挛等级。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主动/被动设置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界面上有相应的单选框，可以选择主动或者被动模式。在上下肢停止运行时，选择完毕后，点击启动按钮发送命令给上下肢设备。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界面上有相应的单选框，可以选择开启或者关闭智能模式。在上下肢停止运行时，选择完毕后，点击启动按钮发送命令给上下肢设备。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正转/反转设置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界面上有相应的单选框，可以选择正转或者反转。在上下肢停止运行时，选择完毕后，点击启动按钮发送命令给上下肢设备。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界面上有相应的编辑框，可以填写运行时间。在上下肢停止运行时，填写完毕后，点击启动按钮发送命令给上下肢设备。时间设置范围：5~30分钟，设置步进：1分钟。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速度挡位设置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界面上有相应的编辑框，可以填写速度挡位。在上下肢停止运行时，填写完毕后，点击启动按钮发送命令给上下肢设备。速度挡位设置范围：1~12，设置步进：1。每一挡对应5r/min。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痉挛等级设置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界面上有相应的编辑框，可以填写痉挛等级。在上下肢停止运行时，填写完毕后，点击启动按钮发送命令给上下肢设备。痉挛等级设置范围：1~12，设置步进：1。</w:t>
      </w:r>
    </w:p>
    <w:p>
      <w:pPr>
        <w:numPr>
          <w:ilvl w:val="3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阻力等级设置</w:t>
      </w:r>
    </w:p>
    <w:p>
      <w:pPr>
        <w:widowControl/>
        <w:spacing w:line="300" w:lineRule="auto"/>
        <w:ind w:firstLine="422" w:firstLineChars="201"/>
        <w:rPr>
          <w:rFonts w:hint="eastAsia"/>
        </w:rPr>
      </w:pPr>
      <w:r>
        <w:rPr>
          <w:rFonts w:hint="eastAsia"/>
          <w:lang w:val="en-US" w:eastAsia="zh-CN"/>
        </w:rPr>
        <w:t>界面上有相应的编辑框，可以填写阻力等级。在上下肢停止运行时，填写完毕后，点击启动按钮发送命令给上下肢设备。阻力等级设置范围：1~12，设置步进：1。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架构描述：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该软件由五个部分组成：登录、选择设备、数据显示、参数设置、启动/暂停/停止康复机。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登录模块管理使用者的登录凭证。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选择设备模块负责扫描并选择上下肢设备。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数据显示模块负责显示当前上下肢设备的运行数据。</w:t>
      </w:r>
    </w:p>
    <w:p>
      <w:pPr>
        <w:widowControl/>
        <w:spacing w:line="300" w:lineRule="auto"/>
        <w:ind w:firstLine="422" w:firstLineChars="20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参数设置模块负责接收使用者输入参数。</w:t>
      </w:r>
    </w:p>
    <w:p>
      <w:pPr>
        <w:widowControl/>
        <w:spacing w:line="300" w:lineRule="auto"/>
        <w:ind w:firstLine="422" w:firstLineChars="20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启动/暂停/停止康复机模块，启动按钮负责应用填写好的参数，暂停按钮负责暂停上下肢设备，停止按钮负责停止上下肢设备并使它恢复到初始状态。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80" w:lineRule="exact"/>
        <w:ind w:firstLine="420" w:firstLineChars="0"/>
        <w:textAlignment w:val="baseline"/>
        <w:rPr>
          <w:rFonts w:hint="default" w:ascii="Arial" w:hAnsi="Arial" w:eastAsia="Arial" w:cs="Arial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性能效率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本软件将充分考虑硬件环境，采用算法优化措施，保证时间效率。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接收上下肢设备数据：快捷迅速；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设置上下肢设备参数：快捷迅速；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不适用，我们的软件可由用户自主安装、使用和卸载程序。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易用性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提供尽量详尽的说明书，保证客户在看完说明书之后能够了解程序是否满足其需求。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可靠性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本软件将采用已经多年验证的成熟技术，保证成熟性。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信息安全性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程序设置登录对话框，输入密码才能运行程序；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对于蓝牙通信使用专门的协议。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Toc333941264"/>
      <w:bookmarkStart w:id="1" w:name="_Toc333941506"/>
      <w:bookmarkStart w:id="2" w:name="_Toc333940539"/>
      <w:bookmarkStart w:id="3" w:name="_Toc261421563"/>
      <w:bookmarkStart w:id="4" w:name="_Toc333940780"/>
      <w:bookmarkStart w:id="5" w:name="_Toc338946605"/>
      <w:bookmarkStart w:id="6" w:name="_Toc338947094"/>
      <w:bookmarkStart w:id="7" w:name="_Toc333940298"/>
      <w:bookmarkStart w:id="8" w:name="_Toc205371244"/>
      <w:bookmarkStart w:id="9" w:name="_Toc338947586"/>
      <w:bookmarkStart w:id="10" w:name="_Toc334027327"/>
      <w:bookmarkStart w:id="11" w:name="_Toc333940057"/>
      <w:bookmarkStart w:id="12" w:name="_Toc338946849"/>
      <w:bookmarkStart w:id="13" w:name="_Toc333939575"/>
      <w:bookmarkStart w:id="14" w:name="_Toc333941022"/>
      <w:bookmarkStart w:id="15" w:name="_Toc288572866"/>
      <w:bookmarkStart w:id="16" w:name="_Toc339446047"/>
      <w:bookmarkStart w:id="17" w:name="_Toc338946361"/>
      <w:bookmarkStart w:id="18" w:name="_Toc338947340"/>
      <w:r>
        <w:rPr>
          <w:rFonts w:hint="eastAsia"/>
          <w:lang w:val="en-US" w:eastAsia="zh-CN"/>
        </w:rPr>
        <w:t>维护性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系统交付用户使用后，无需专业技术人员现场的日常技术维护。用户可自主安装、使用和卸载程序。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可移植性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本软件目前规划只会工作于Android系统上。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易安装性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用户可自主安装、使用和卸载程序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设计良好的界面能够引导用户自己完成相应操作，起到向导作用，系统应保证界面友好、易学易用；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界面元素命名易懂，用词准确；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操作模式一致性，对于相同控件的操作方式应当保持一致；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操作界面具有防误操作功能，能够智能提示；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系统提供详尽而可靠的帮助文档，用以辅导用户使用系统。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按照风险管理控制程序执行。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警示提示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上下肢设备连接成功或者断开都会提示；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设备运行时，启动按钮为不可点击状态。设备停止时，启动按钮为可点击状态。保证了只在设备停止时才能进行参数设置。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2019300" cy="3232785"/>
            <wp:effectExtent l="0" t="0" r="0" b="5715"/>
            <wp:docPr id="3" name="图片 3" descr="Screenshot_20231016_124707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31016_124707_com.psk.shangxiazhi.controll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16760" cy="3229610"/>
            <wp:effectExtent l="0" t="0" r="2540" b="8890"/>
            <wp:docPr id="2" name="图片 2" descr="Screenshot_20231025_153702_com.psk.shangxiazhi.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31025_153702_com.psk.shangxiazhi.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采用低功耗蓝牙协议进行连接；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运行app需要进行登录验证；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软件确认要求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需要列举系统测试计划和系统测试报告，用户测试计划和用户测试报告，25000.51测试报告。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软件评审要求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根据新产品开发控制程序，对各个阶段进行评审，形成文档。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可追溯性：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需求规格 、详细设计、风险编号需要保持一致。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A6AF1"/>
    <w:multiLevelType w:val="multilevel"/>
    <w:tmpl w:val="C31A6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00000015"/>
    <w:multiLevelType w:val="multilevel"/>
    <w:tmpl w:val="00000015"/>
    <w:lvl w:ilvl="0" w:tentative="0">
      <w:start w:val="1"/>
      <w:numFmt w:val="decimal"/>
      <w:lvlText w:val="%1、"/>
      <w:lvlJc w:val="left"/>
      <w:pPr>
        <w:tabs>
          <w:tab w:val="left" w:pos="1536"/>
        </w:tabs>
        <w:ind w:left="1536" w:hanging="360"/>
      </w:pPr>
      <w:rPr>
        <w:rFonts w:hint="default"/>
      </w:rPr>
    </w:lvl>
    <w:lvl w:ilvl="1" w:tentative="0">
      <w:start w:val="1"/>
      <w:numFmt w:val="lowerLetter"/>
      <w:lvlText w:val="%2、"/>
      <w:lvlJc w:val="left"/>
      <w:pPr>
        <w:tabs>
          <w:tab w:val="left" w:pos="1956"/>
        </w:tabs>
        <w:ind w:left="195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436"/>
        </w:tabs>
        <w:ind w:left="2436" w:hanging="420"/>
      </w:pPr>
    </w:lvl>
    <w:lvl w:ilvl="3" w:tentative="0">
      <w:start w:val="1"/>
      <w:numFmt w:val="decimal"/>
      <w:lvlText w:val="%4."/>
      <w:lvlJc w:val="left"/>
      <w:pPr>
        <w:tabs>
          <w:tab w:val="left" w:pos="2856"/>
        </w:tabs>
        <w:ind w:left="28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276"/>
        </w:tabs>
        <w:ind w:left="32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96"/>
        </w:tabs>
        <w:ind w:left="3696" w:hanging="420"/>
      </w:pPr>
    </w:lvl>
    <w:lvl w:ilvl="6" w:tentative="0">
      <w:start w:val="1"/>
      <w:numFmt w:val="decimal"/>
      <w:lvlText w:val="%7."/>
      <w:lvlJc w:val="left"/>
      <w:pPr>
        <w:tabs>
          <w:tab w:val="left" w:pos="4116"/>
        </w:tabs>
        <w:ind w:left="41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536"/>
        </w:tabs>
        <w:ind w:left="45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956"/>
        </w:tabs>
        <w:ind w:left="4956" w:hanging="420"/>
      </w:pPr>
    </w:lvl>
  </w:abstractNum>
  <w:abstractNum w:abstractNumId="2">
    <w:nsid w:val="44C50F90"/>
    <w:multiLevelType w:val="multilevel"/>
    <w:tmpl w:val="44C50F90"/>
    <w:lvl w:ilvl="0" w:tentative="0">
      <w:start w:val="1"/>
      <w:numFmt w:val="lowerLetter"/>
      <w:pStyle w:val="12"/>
      <w:lvlText w:val="%1)"/>
      <w:lvlJc w:val="left"/>
      <w:pPr>
        <w:tabs>
          <w:tab w:val="left" w:pos="840"/>
        </w:tabs>
        <w:ind w:left="839" w:hanging="419"/>
      </w:pPr>
      <w:rPr>
        <w:rFonts w:hint="eastAsia" w:ascii="宋体" w:eastAsia="宋体"/>
        <w:b w:val="0"/>
        <w:i w:val="0"/>
        <w:sz w:val="21"/>
        <w:szCs w:val="21"/>
      </w:rPr>
    </w:lvl>
    <w:lvl w:ilvl="1" w:tentative="0">
      <w:start w:val="1"/>
      <w:numFmt w:val="decimal"/>
      <w:lvlText w:val="%2)"/>
      <w:lvlJc w:val="left"/>
      <w:pPr>
        <w:tabs>
          <w:tab w:val="left" w:pos="1260"/>
        </w:tabs>
        <w:ind w:left="1259" w:hanging="419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0"/>
        </w:tabs>
        <w:ind w:left="1679" w:hanging="420"/>
      </w:pPr>
      <w:rPr>
        <w:rFonts w:hint="eastAsia" w:ascii="宋体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099" w:hanging="419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19" w:hanging="419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39" w:hanging="419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59" w:hanging="419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79" w:hanging="419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199" w:hanging="41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yOTQ0ZDc5OTJhNDk3NGRiYTFlZWM5YzFkNTA2N2MifQ=="/>
  </w:docVars>
  <w:rsids>
    <w:rsidRoot w:val="00000000"/>
    <w:rsid w:val="00B64238"/>
    <w:rsid w:val="019D2F00"/>
    <w:rsid w:val="021F0E34"/>
    <w:rsid w:val="02313F99"/>
    <w:rsid w:val="04B769D7"/>
    <w:rsid w:val="082520DE"/>
    <w:rsid w:val="084303D7"/>
    <w:rsid w:val="08BC0473"/>
    <w:rsid w:val="0B466459"/>
    <w:rsid w:val="0CA147A0"/>
    <w:rsid w:val="0E312BCB"/>
    <w:rsid w:val="0F0B704E"/>
    <w:rsid w:val="0FA3447C"/>
    <w:rsid w:val="0FDE1CCB"/>
    <w:rsid w:val="0FFA23E3"/>
    <w:rsid w:val="12C10A21"/>
    <w:rsid w:val="15744470"/>
    <w:rsid w:val="177E1491"/>
    <w:rsid w:val="18B35E44"/>
    <w:rsid w:val="1A0F6716"/>
    <w:rsid w:val="1A753541"/>
    <w:rsid w:val="1A8E38DF"/>
    <w:rsid w:val="1C180BC0"/>
    <w:rsid w:val="1F7615D5"/>
    <w:rsid w:val="21957C48"/>
    <w:rsid w:val="22392EEB"/>
    <w:rsid w:val="23A34941"/>
    <w:rsid w:val="255A66CE"/>
    <w:rsid w:val="26FA2197"/>
    <w:rsid w:val="28550131"/>
    <w:rsid w:val="2ABA0003"/>
    <w:rsid w:val="2B7E06E4"/>
    <w:rsid w:val="2B9D526A"/>
    <w:rsid w:val="2C3E21E8"/>
    <w:rsid w:val="2FC24CC3"/>
    <w:rsid w:val="33AD497E"/>
    <w:rsid w:val="375060E6"/>
    <w:rsid w:val="38727064"/>
    <w:rsid w:val="3BD85B7E"/>
    <w:rsid w:val="416D3F16"/>
    <w:rsid w:val="42CC7AC5"/>
    <w:rsid w:val="436C265B"/>
    <w:rsid w:val="46364620"/>
    <w:rsid w:val="46C71DA3"/>
    <w:rsid w:val="46D149CF"/>
    <w:rsid w:val="49E830A7"/>
    <w:rsid w:val="4C6E3A8B"/>
    <w:rsid w:val="4C907652"/>
    <w:rsid w:val="4E712926"/>
    <w:rsid w:val="52233CC5"/>
    <w:rsid w:val="53D4348E"/>
    <w:rsid w:val="53F52D96"/>
    <w:rsid w:val="56386DAA"/>
    <w:rsid w:val="577E61AF"/>
    <w:rsid w:val="5812069C"/>
    <w:rsid w:val="5C7B72D9"/>
    <w:rsid w:val="5E987E55"/>
    <w:rsid w:val="61462A89"/>
    <w:rsid w:val="622C6B59"/>
    <w:rsid w:val="63BE2F70"/>
    <w:rsid w:val="650C58D3"/>
    <w:rsid w:val="6C3C159F"/>
    <w:rsid w:val="6D7D5E2E"/>
    <w:rsid w:val="6D802E5E"/>
    <w:rsid w:val="6E77654B"/>
    <w:rsid w:val="6EBA6084"/>
    <w:rsid w:val="716D6F1F"/>
    <w:rsid w:val="717171F9"/>
    <w:rsid w:val="71F7588B"/>
    <w:rsid w:val="7242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rPr>
      <w:rFonts w:ascii="宋体" w:hAnsi="Courier New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9">
    <w:name w:val="样式 标题 2 + 非加粗"/>
    <w:basedOn w:val="2"/>
    <w:qFormat/>
    <w:uiPriority w:val="0"/>
  </w:style>
  <w:style w:type="paragraph" w:customStyle="1" w:styleId="10">
    <w:name w:val="编写建议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  <w:jc w:val="left"/>
    </w:pPr>
    <w:rPr>
      <w:rFonts w:ascii="Arial" w:hAnsi="Arial"/>
      <w:i/>
      <w:color w:val="0000FF"/>
      <w:kern w:val="0"/>
      <w:szCs w:val="20"/>
    </w:rPr>
  </w:style>
  <w:style w:type="paragraph" w:customStyle="1" w:styleId="11">
    <w:name w:val="缩进段落"/>
    <w:basedOn w:val="1"/>
    <w:qFormat/>
    <w:uiPriority w:val="0"/>
    <w:pPr>
      <w:ind w:firstLine="200" w:firstLineChars="200"/>
      <w:textAlignment w:val="center"/>
    </w:pPr>
    <w:rPr>
      <w:rFonts w:ascii="Calibri" w:hAnsi="Calibri" w:eastAsia="宋体"/>
      <w:szCs w:val="24"/>
    </w:rPr>
  </w:style>
  <w:style w:type="paragraph" w:customStyle="1" w:styleId="12">
    <w:name w:val="字母编号列项（一级）"/>
    <w:qFormat/>
    <w:uiPriority w:val="0"/>
    <w:pPr>
      <w:numPr>
        <w:ilvl w:val="0"/>
        <w:numId w:val="1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3406</Words>
  <Characters>3701</Characters>
  <Lines>0</Lines>
  <Paragraphs>0</Paragraphs>
  <TotalTime>0</TotalTime>
  <ScaleCrop>false</ScaleCrop>
  <LinksUpToDate>false</LinksUpToDate>
  <CharactersWithSpaces>3724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2023-01-03T01:10:00Z</dcterms:created>
  <dc:creator>PSK2</dc:creator>
  <cp:lastModifiedBy>张恒毅</cp:lastModifiedBy>
  <dcterms:modified xsi:type="dcterms:W3CDTF">2023-10-25T07:47:03Z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155C496F662448889F03343443858415</vt:lpwstr>
  </property>
</Properties>
</file>