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Primeros pasos — SkyTrack AI (Análisis)</w:t>
      </w:r>
    </w:p>
    <w:p>
      <w:pPr>
        <w:jc w:val="center"/>
      </w:pPr>
      <w:r>
        <w:t>Fecha: 2025-08-22</w:t>
      </w:r>
    </w:p>
    <w:p>
      <w:r>
        <w:t>Este documento te ayuda a arrancar con buen pie: qué preguntar, qué decidir y qué dejar listo antes de escribir el PRD.</w:t>
      </w:r>
    </w:p>
    <w:p>
      <w:pPr>
        <w:pStyle w:val="Heading1"/>
      </w:pPr>
      <w:r>
        <w:t>Objetivo del documento</w:t>
      </w:r>
    </w:p>
    <w:p>
      <w:r>
        <w:t>Arrancamos situando el propósito del documento.</w:t>
      </w:r>
    </w:p>
    <w:p>
      <w:pPr>
        <w:pStyle w:val="ListBullet"/>
      </w:pPr>
      <w:r>
        <w:t>Aterrizar el contexto y las preguntas clave al negocio.</w:t>
      </w:r>
    </w:p>
    <w:p>
      <w:pPr>
        <w:pStyle w:val="ListBullet"/>
      </w:pPr>
      <w:r>
        <w:t>Decidir temprano lo esencial (buy vs build) y riesgos.</w:t>
      </w:r>
    </w:p>
    <w:p>
      <w:pPr>
        <w:pStyle w:val="ListBullet"/>
      </w:pPr>
      <w:r>
        <w:t>Dejar salidas claras para redactar el PRD sin dudas.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Saber qué preguntar, qué decidir y qué entregar antes del PRD.</w:t>
      </w:r>
    </w:p>
    <w:p>
      <w:pPr>
        <w:pStyle w:val="Heading1"/>
      </w:pPr>
      <w:r>
        <w:t>1) Contexto y dolor a resolver</w:t>
      </w:r>
    </w:p>
    <w:p>
      <w:r>
        <w:t>Con el objetivo claro, enfoquémonos en el problema a resolver.</w:t>
      </w:r>
    </w:p>
    <w:p>
      <w:pPr>
        <w:pStyle w:val="ListBullet"/>
      </w:pPr>
      <w:r>
        <w:t>Plan vs entrega a bordo no siempre coincide.</w:t>
      </w:r>
    </w:p>
    <w:p>
      <w:pPr>
        <w:pStyle w:val="ListBullet"/>
      </w:pPr>
      <w:r>
        <w:t>Registros dispersos en hojas o Excel.</w:t>
      </w:r>
    </w:p>
    <w:p>
      <w:pPr>
        <w:pStyle w:val="ListBullet"/>
      </w:pPr>
      <w:r>
        <w:t>Falta evidencia oportuna para evitar demoras.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Necesitamos trazabilidad visible y a tiempo.</w:t>
      </w:r>
    </w:p>
    <w:p>
      <w:pPr>
        <w:pStyle w:val="ListBullet"/>
      </w:pPr>
      <w:r>
        <w:t>El problema es de información, no solo de operación.</w:t>
      </w:r>
    </w:p>
    <w:p>
      <w:pPr>
        <w:pStyle w:val="Heading1"/>
      </w:pPr>
      <w:r>
        <w:t>2) Conversaciones con negocio (guía práctica)</w:t>
      </w:r>
    </w:p>
    <w:p>
      <w:r>
        <w:t>Ahora, cómo conversar con negocio para alinear expectativas y datos.</w:t>
      </w:r>
    </w:p>
    <w:p>
      <w:pPr>
        <w:pStyle w:val="ListBullet"/>
      </w:pPr>
      <w:r>
        <w:t>¿Qué suministros/servicios son más frecuentes y cuáles fallan más?</w:t>
      </w:r>
    </w:p>
    <w:p>
      <w:pPr>
        <w:pStyle w:val="ListBullet"/>
      </w:pPr>
      <w:r>
        <w:t>¿Qué significa “a tiempo” (T‑45m, T‑30m)?</w:t>
      </w:r>
    </w:p>
    <w:p>
      <w:pPr>
        <w:pStyle w:val="ListBullet"/>
      </w:pPr>
      <w:r>
        <w:t>¿Quiénes participan y qué evidencias necesitan?</w:t>
      </w:r>
    </w:p>
    <w:p>
      <w:pPr>
        <w:pStyle w:val="ListBullet"/>
      </w:pPr>
      <w:r>
        <w:t>¿Cómo se hace hoy? ¿Dónde se pierde información?</w:t>
      </w:r>
    </w:p>
    <w:p>
      <w:pPr>
        <w:pStyle w:val="ListBullet"/>
      </w:pPr>
      <w:r>
        <w:t>¿Qué reporte mínimo necesitan al final del día?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Preguntas simples que destraban requisitos reales.</w:t>
      </w:r>
    </w:p>
    <w:p>
      <w:pPr>
        <w:pStyle w:val="ListBullet"/>
      </w:pPr>
      <w:r>
        <w:t>Con ellas alimentamos el PRD.</w:t>
      </w:r>
    </w:p>
    <w:p>
      <w:pPr>
        <w:pStyle w:val="Heading1"/>
      </w:pPr>
      <w:r>
        <w:t>3) Journey operativo (resumen)</w:t>
      </w:r>
    </w:p>
    <w:p>
      <w:r>
        <w:t>Con las respuestas en mano, mapeamos el recorrido del suministro.</w:t>
      </w:r>
    </w:p>
    <w:p>
      <w:pPr>
        <w:pStyle w:val="ListBullet"/>
      </w:pPr>
      <w:r>
        <w:t>Solicitud (SupplyOrder).</w:t>
      </w:r>
    </w:p>
    <w:p>
      <w:pPr>
        <w:pStyle w:val="ListBullet"/>
      </w:pPr>
      <w:r>
        <w:t>Preparación en almacén (picking/control).</w:t>
      </w:r>
    </w:p>
    <w:p>
      <w:pPr>
        <w:pStyle w:val="ListBullet"/>
      </w:pPr>
      <w:r>
        <w:t>Despacho al gate/avión (in transit).</w:t>
      </w:r>
    </w:p>
    <w:p>
      <w:pPr>
        <w:pStyle w:val="ListBullet"/>
      </w:pPr>
      <w:r>
        <w:t>Entrega y verificación a bordo (delivered/verified).</w:t>
      </w:r>
    </w:p>
    <w:p>
      <w:pPr>
        <w:pStyle w:val="ListBullet"/>
      </w:pPr>
      <w:r>
        <w:t>Conciliación (reportes/auditoría).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Cada hito debe reflejarse en al menos un evento.</w:t>
      </w:r>
    </w:p>
    <w:p>
      <w:pPr>
        <w:pStyle w:val="ListBullet"/>
      </w:pPr>
      <w:r>
        <w:t>El journey guía los escenarios y pruebas.</w:t>
      </w:r>
    </w:p>
    <w:p>
      <w:pPr>
        <w:pStyle w:val="Heading1"/>
      </w:pPr>
      <w:r>
        <w:t>4) Decisiones tempranas (buy vs build)</w:t>
      </w:r>
    </w:p>
    <w:p>
      <w:r>
        <w:t>Antes de escribir el PRD, decide cómo avanzar estratégicamente.</w:t>
      </w:r>
    </w:p>
    <w:p>
      <w:pPr>
        <w:pStyle w:val="ListBullet"/>
      </w:pPr>
      <w:r>
        <w:t>Comprar si te cubre ≥80% y se integra rápido (CSV/Excel).</w:t>
      </w:r>
    </w:p>
    <w:p>
      <w:pPr>
        <w:pStyle w:val="ListBullet"/>
      </w:pPr>
      <w:r>
        <w:t>Construir si el flujo es muy particular (gate, T‑45m).</w:t>
      </w:r>
    </w:p>
    <w:p>
      <w:pPr>
        <w:pStyle w:val="ListBullet"/>
      </w:pPr>
      <w:r>
        <w:t>Mixto: comprar lo genérico y construir el core.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No reinventar la rueda innecesariamente.</w:t>
      </w:r>
    </w:p>
    <w:p>
      <w:pPr>
        <w:pStyle w:val="ListBullet"/>
      </w:pPr>
      <w:r>
        <w:t>Lo importante es asegurar el ‘core’ del dominio.</w:t>
      </w:r>
    </w:p>
    <w:p>
      <w:pPr>
        <w:pStyle w:val="Heading1"/>
      </w:pPr>
      <w:r>
        <w:t>5) Salidas que deben quedar listas</w:t>
      </w:r>
    </w:p>
    <w:p>
      <w:r>
        <w:t>Documentemos lo que debe quedar listo para no frenar el PRD.</w:t>
      </w:r>
    </w:p>
    <w:p>
      <w:pPr>
        <w:pStyle w:val="ListBullet"/>
      </w:pPr>
      <w:r>
        <w:t>Requisitos priorizados del MVP.</w:t>
      </w:r>
    </w:p>
    <w:p>
      <w:pPr>
        <w:pStyle w:val="ListBullet"/>
      </w:pPr>
      <w:r>
        <w:t>Journey acordado y eventos mínimos.</w:t>
      </w:r>
    </w:p>
    <w:p>
      <w:pPr>
        <w:pStyle w:val="ListBullet"/>
      </w:pPr>
      <w:r>
        <w:t>Riesgos y supuestos iniciales.</w:t>
      </w:r>
    </w:p>
    <w:p>
      <w:pPr>
        <w:pStyle w:val="ListBullet"/>
      </w:pPr>
      <w:r>
        <w:t>Criterio de decisión documentado (ADRs).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Con estas salidas, el PRD se escribe en una sentada.</w:t>
      </w:r>
    </w:p>
    <w:p>
      <w:pPr>
        <w:pStyle w:val="Heading1"/>
      </w:pPr>
      <w:r>
        <w:t>6) Checklist antes del PRD</w:t>
      </w:r>
    </w:p>
    <w:p>
      <w:r>
        <w:t>Para cerrar, verifiquemos que no falte nada.</w:t>
      </w:r>
    </w:p>
    <w:p>
      <w:pPr>
        <w:pStyle w:val="ListBullet"/>
      </w:pPr>
      <w:r>
        <w:t>Problema y objetivos validados con negocio.</w:t>
      </w:r>
    </w:p>
    <w:p>
      <w:pPr>
        <w:pStyle w:val="ListBullet"/>
      </w:pPr>
      <w:r>
        <w:t>Usuarios y restricciones operativas claras.</w:t>
      </w:r>
    </w:p>
    <w:p>
      <w:pPr>
        <w:pStyle w:val="ListBullet"/>
      </w:pPr>
      <w:r>
        <w:t>Entradas/Salidas de datos definidas (CSV/Excel).</w:t>
      </w:r>
    </w:p>
    <w:p>
      <w:pPr>
        <w:pStyle w:val="ListBullet"/>
      </w:pPr>
      <w:r>
        <w:t>Aprobación para pasar a PRD.</w:t>
      </w:r>
    </w:p>
    <w:p>
      <w:pPr>
        <w:pStyle w:val="Heading2"/>
      </w:pPr>
      <w:r>
        <w:t>Resumen del punto</w:t>
      </w:r>
    </w:p>
    <w:p>
      <w:pPr>
        <w:pStyle w:val="ListBullet"/>
      </w:pPr>
      <w:r>
        <w:t>Checklist mínimo para dar luz verde al PRD.</w:t>
      </w:r>
    </w:p>
    <w:p>
      <w:pPr>
        <w:pStyle w:val="Heading1"/>
      </w:pPr>
      <w:r>
        <w:t>Conclusiones</w:t>
      </w:r>
    </w:p>
    <w:p>
      <w:pPr>
        <w:pStyle w:val="ListBullet"/>
      </w:pPr>
      <w:r>
        <w:t>Este pre‑work ordena la conversación con negocio y acelera el PRD.</w:t>
      </w:r>
    </w:p>
    <w:p>
      <w:pPr>
        <w:pStyle w:val="ListBullet"/>
      </w:pPr>
      <w:r>
        <w:t>El journey y los eventos son la columna vertebral de la trazabilidad.</w:t>
      </w:r>
    </w:p>
    <w:p>
      <w:pPr>
        <w:pStyle w:val="ListBullet"/>
      </w:pPr>
      <w:r>
        <w:t>Decidir bien (buy/build/mixto) ahorra tiempo y foco durante el curso.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