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hint="eastAsia" w:ascii="微软雅黑" w:hAnsi="微软雅黑" w:eastAsia="微软雅黑"/>
          <w:sz w:val="44"/>
          <w:szCs w:val="48"/>
        </w:rPr>
        <w:t>小米IoT产品开发书</w:t>
      </w:r>
    </w:p>
    <w:p>
      <w:pPr>
        <w:jc w:val="center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>（非小米生态链公司版）</w:t>
      </w:r>
    </w:p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hint="eastAsia" w:ascii="微软雅黑" w:hAnsi="微软雅黑" w:eastAsia="微软雅黑"/>
          <w:color w:val="BFBFBF" w:themeColor="background1" w:themeShade="BF"/>
          <w:sz w:val="21"/>
          <w:szCs w:val="22"/>
        </w:rPr>
        <w:t>该开发书主要用于配合产品说明书（电子版）使用，方便平台审测人员充分测试产品功能。详细的描述有利于加快审测速度、提升审测质量，帮助产品早日审测通过并上线。</w:t>
      </w: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hint="eastAsia" w:ascii="微软雅黑" w:hAnsi="微软雅黑" w:eastAsia="微软雅黑"/>
          <w:sz w:val="28"/>
          <w:szCs w:val="32"/>
        </w:rPr>
        <w:t>产品信息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产品名称</w:t>
            </w:r>
          </w:p>
        </w:tc>
        <w:tc>
          <w:tcPr>
            <w:tcW w:w="6379" w:type="dxa"/>
          </w:tcPr>
          <w:p>
            <w:pPr>
              <w:jc w:val="lef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青菱AM50电机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产品Model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aok98.curtain.qlam50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通信方式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Wi-Fi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配网方式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设备端自行配网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模组/芯片型号</w:t>
            </w: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92" w:afterAutospacing="0" w:line="24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MHCW05P-B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t>MTK7682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OTA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扩展程序名称</w:t>
            </w:r>
          </w:p>
        </w:tc>
        <w:tc>
          <w:tcPr>
            <w:tcW w:w="6379" w:type="dxa"/>
          </w:tcPr>
          <w:p>
            <w:pPr>
              <w:jc w:val="lef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青菱Q302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消息Push</w:t>
            </w:r>
          </w:p>
          <w:p>
            <w:pPr>
              <w:jc w:val="left"/>
              <w:rPr>
                <w:rFonts w:ascii="微软雅黑" w:hAnsi="微软雅黑" w:eastAsia="微软雅黑"/>
                <w:i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A6A6A6" w:themeColor="background1" w:themeShade="A6"/>
                <w:sz w:val="13"/>
                <w:szCs w:val="13"/>
              </w:rPr>
              <w:t>（向米家APP推送消息提醒）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自动化</w:t>
            </w:r>
          </w:p>
          <w:p>
            <w:pPr>
              <w:jc w:val="left"/>
              <w:rPr>
                <w:rFonts w:ascii="微软雅黑" w:hAnsi="微软雅黑" w:eastAsia="微软雅黑"/>
                <w:i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A6A6A6" w:themeColor="background1" w:themeShade="A6"/>
                <w:sz w:val="13"/>
                <w:szCs w:val="13"/>
              </w:rPr>
              <w:t>（在米家APP中配置智能）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卡片</w:t>
            </w:r>
          </w:p>
          <w:p>
            <w:pPr>
              <w:jc w:val="left"/>
              <w:rPr>
                <w:rFonts w:ascii="微软雅黑" w:hAnsi="微软雅黑" w:eastAsia="微软雅黑"/>
                <w:i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A6A6A6" w:themeColor="background1" w:themeShade="A6"/>
                <w:sz w:val="13"/>
                <w:szCs w:val="13"/>
              </w:rPr>
              <w:t>（米家APP中通过卡片操作）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多语言支持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简体中文和英文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厂商自有APP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支持小爱同学控制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控制其他小米IoT产品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产品主要功能介绍</w:t>
            </w:r>
          </w:p>
        </w:tc>
        <w:tc>
          <w:tcPr>
            <w:tcW w:w="6379" w:type="dxa"/>
          </w:tcPr>
          <w:p>
            <w:pPr>
              <w:jc w:val="lef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窗帘电机的开、关、停、百分比、方向反转功能。</w:t>
            </w:r>
          </w:p>
        </w:tc>
      </w:tr>
    </w:tbl>
    <w:p>
      <w:pPr>
        <w:rPr>
          <w:rFonts w:ascii="微软雅黑" w:hAnsi="微软雅黑" w:eastAsia="微软雅黑"/>
          <w:sz w:val="21"/>
          <w:szCs w:val="22"/>
        </w:rPr>
      </w:pPr>
    </w:p>
    <w:p>
      <w:pPr>
        <w:widowControl/>
        <w:jc w:val="left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br w:type="page"/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扩展程序主界面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5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主功能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子功能</w:t>
            </w:r>
          </w:p>
        </w:tc>
        <w:tc>
          <w:tcPr>
            <w:tcW w:w="5034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首页）</w:t>
            </w:r>
          </w:p>
        </w:tc>
        <w:tc>
          <w:tcPr>
            <w:tcW w:w="1701" w:type="dxa"/>
          </w:tcPr>
          <w:p>
            <w:pPr>
              <w:rPr>
                <w:rFonts w:hint="eastAsia" w:ascii="微软雅黑" w:hAnsi="微软雅黑" w:eastAsia="微软雅黑"/>
                <w:sz w:val="21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打开</w:t>
            </w:r>
          </w:p>
        </w:tc>
        <w:tc>
          <w:tcPr>
            <w:tcW w:w="5034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控制电机转动打开窗帘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微软雅黑" w:hAnsi="微软雅黑" w:eastAsia="微软雅黑"/>
                <w:sz w:val="21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关闭</w:t>
            </w:r>
          </w:p>
        </w:tc>
        <w:tc>
          <w:tcPr>
            <w:tcW w:w="5034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控制电机转动关闭窗帘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" w:hAnsi="微软雅黑" w:eastAsia="微软雅黑"/>
                <w:sz w:val="21"/>
                <w:szCs w:val="22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暂停</w:t>
            </w:r>
          </w:p>
        </w:tc>
        <w:tc>
          <w:tcPr>
            <w:tcW w:w="5034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控制电机暂停窗帘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55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设置</w:t>
            </w:r>
          </w:p>
        </w:tc>
        <w:tc>
          <w:tcPr>
            <w:tcW w:w="1701" w:type="dxa"/>
          </w:tcPr>
          <w:p>
            <w:pPr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电机反转</w:t>
            </w:r>
          </w:p>
        </w:tc>
        <w:tc>
          <w:tcPr>
            <w:tcW w:w="5034" w:type="dxa"/>
          </w:tcPr>
          <w:p>
            <w:pPr>
              <w:jc w:val="left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调节当前电机转动方向，使其正确运行。</w:t>
            </w:r>
          </w:p>
        </w:tc>
      </w:tr>
    </w:tbl>
    <w:p>
      <w:pPr>
        <w:rPr>
          <w:rFonts w:ascii="微软雅黑" w:hAnsi="微软雅黑" w:eastAsia="微软雅黑"/>
          <w:sz w:val="32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扩展程序更多菜单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通用设置</w:t>
      </w:r>
    </w:p>
    <w:p>
      <w:pPr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通用设置为小米IoT扩展程序框架中已内置的设置项，其中包括必选设置（即产品必须要支持的设置项）和可选设置（即产品根据自身情况可选择支持的设置项）。</w:t>
      </w:r>
    </w:p>
    <w:p>
      <w:pPr>
        <w:rPr>
          <w:rFonts w:ascii="微软雅黑" w:hAnsi="微软雅黑" w:eastAsia="微软雅黑"/>
          <w:b/>
          <w:bCs/>
          <w:sz w:val="21"/>
          <w:szCs w:val="22"/>
        </w:rPr>
      </w:pPr>
      <w:r>
        <w:rPr>
          <w:rFonts w:hint="eastAsia" w:ascii="微软雅黑" w:hAnsi="微软雅黑" w:eastAsia="微软雅黑"/>
          <w:b/>
          <w:bCs/>
          <w:szCs w:val="28"/>
        </w:rPr>
        <w:t>必选设置：</w:t>
      </w:r>
    </w:p>
    <w:p>
      <w:pPr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「设备名称」、「按键设置（仅开关品类产品需要）」、「位置管理」、「更多设置-安全设置」、「更多设置-常见问题」、「更多设置-反馈问题」、「更多设置-添加桌面快捷方式」、「法律信息-隐私政策」、「删除设备」。</w:t>
      </w:r>
    </w:p>
    <w:p>
      <w:pPr>
        <w:rPr>
          <w:rFonts w:ascii="微软雅黑" w:hAnsi="微软雅黑" w:eastAsia="微软雅黑"/>
          <w:b/>
          <w:bCs/>
          <w:sz w:val="21"/>
          <w:szCs w:val="22"/>
        </w:rPr>
      </w:pPr>
      <w:r>
        <w:rPr>
          <w:rFonts w:hint="eastAsia" w:ascii="微软雅黑" w:hAnsi="微软雅黑" w:eastAsia="微软雅黑"/>
          <w:b/>
          <w:bCs/>
          <w:szCs w:val="28"/>
        </w:rPr>
        <w:t>可选设置：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设备共享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蓝牙网关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语音授权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智能场景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固件升级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更多设置-设备时区</w:t>
            </w:r>
          </w:p>
        </w:tc>
        <w:tc>
          <w:tcPr>
            <w:tcW w:w="6379" w:type="dxa"/>
          </w:tcPr>
          <w:p>
            <w:pPr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</w:t>
            </w:r>
          </w:p>
        </w:tc>
      </w:tr>
    </w:tbl>
    <w:p>
      <w:pPr>
        <w:rPr>
          <w:rFonts w:ascii="微软雅黑" w:hAnsi="微软雅黑" w:eastAsia="微软雅黑"/>
          <w:b/>
          <w:bCs/>
          <w:sz w:val="21"/>
          <w:szCs w:val="22"/>
        </w:rPr>
      </w:pPr>
      <w:r>
        <w:rPr>
          <w:rFonts w:hint="eastAsia" w:ascii="微软雅黑" w:hAnsi="微软雅黑" w:eastAsia="微软雅黑"/>
          <w:b/>
          <w:bCs/>
          <w:szCs w:val="28"/>
        </w:rPr>
        <w:t>无需设置：</w:t>
      </w:r>
    </w:p>
    <w:p>
      <w:pPr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1"/>
          <w:szCs w:val="22"/>
        </w:rPr>
        <w:t>「法律信息-用户协议」、「法律信息-加入用户体验计划」</w:t>
      </w:r>
    </w:p>
    <w:p>
      <w:pPr>
        <w:rPr>
          <w:rFonts w:ascii="微软雅黑" w:hAnsi="微软雅黑" w:eastAsia="微软雅黑"/>
          <w:sz w:val="21"/>
          <w:szCs w:val="22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 w:start="1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450635004"/>
      <w:docPartObj>
        <w:docPartGallery w:val="autotext"/>
      </w:docPartObj>
    </w:sdtPr>
    <w:sdtEndPr>
      <w:rPr>
        <w:rStyle w:val="7"/>
      </w:rPr>
    </w:sdtEndPr>
    <w:sdtContent>
      <w:p>
        <w:pPr>
          <w:pStyle w:val="2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- 2 -</w:t>
        </w:r>
        <w:r>
          <w:rPr>
            <w:rStyle w:val="7"/>
          </w:rPr>
          <w:fldChar w:fldCharType="end"/>
        </w:r>
      </w:p>
    </w:sdtContent>
  </w:sdt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838746005"/>
      <w:docPartObj>
        <w:docPartGallery w:val="autotext"/>
      </w:docPartObj>
    </w:sdtPr>
    <w:sdtEndPr>
      <w:rPr>
        <w:rStyle w:val="7"/>
      </w:rPr>
    </w:sdtEndPr>
    <w:sdtContent>
      <w:p>
        <w:pPr>
          <w:pStyle w:val="2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微软雅黑" w:hAnsi="微软雅黑" w:eastAsia="微软雅黑"/>
      </w:rPr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4661535</wp:posOffset>
          </wp:positionH>
          <wp:positionV relativeFrom="paragraph">
            <wp:posOffset>-93345</wp:posOffset>
          </wp:positionV>
          <wp:extent cx="610870" cy="3060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涉密资料，请勿外传</w:t>
    </w:r>
    <w:r>
      <w:rPr>
        <w:rFonts w:ascii="微软雅黑" w:hAnsi="微软雅黑" w:eastAsia="微软雅黑"/>
      </w:rPr>
      <w:ptab w:relativeTo="margin" w:alignment="center" w:leader="none"/>
    </w:r>
    <w:r>
      <w:rPr>
        <w:rFonts w:ascii="微软雅黑" w:hAnsi="微软雅黑" w:eastAsia="微软雅黑"/>
      </w:rPr>
      <w:t xml:space="preserve"> </w:t>
    </w:r>
    <w:r>
      <w:rPr>
        <w:rFonts w:ascii="微软雅黑" w:hAnsi="微软雅黑" w:eastAsia="微软雅黑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4688205</wp:posOffset>
          </wp:positionH>
          <wp:positionV relativeFrom="paragraph">
            <wp:posOffset>-92075</wp:posOffset>
          </wp:positionV>
          <wp:extent cx="610870" cy="3060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涉密资料，请勿外传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A4396"/>
    <w:multiLevelType w:val="multilevel"/>
    <w:tmpl w:val="630A439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62F17"/>
    <w:multiLevelType w:val="multilevel"/>
    <w:tmpl w:val="79062F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EE"/>
    <w:rsid w:val="00014703"/>
    <w:rsid w:val="000232C1"/>
    <w:rsid w:val="00051353"/>
    <w:rsid w:val="0007125F"/>
    <w:rsid w:val="001D0843"/>
    <w:rsid w:val="0020146A"/>
    <w:rsid w:val="00227DA4"/>
    <w:rsid w:val="002323B1"/>
    <w:rsid w:val="00266238"/>
    <w:rsid w:val="002D60B7"/>
    <w:rsid w:val="00354872"/>
    <w:rsid w:val="003868AE"/>
    <w:rsid w:val="00391DA2"/>
    <w:rsid w:val="00421EE5"/>
    <w:rsid w:val="004527EE"/>
    <w:rsid w:val="00461700"/>
    <w:rsid w:val="004C5F32"/>
    <w:rsid w:val="0051643A"/>
    <w:rsid w:val="00535427"/>
    <w:rsid w:val="00544110"/>
    <w:rsid w:val="00581121"/>
    <w:rsid w:val="005A24D5"/>
    <w:rsid w:val="005B2618"/>
    <w:rsid w:val="005F11B9"/>
    <w:rsid w:val="00653F9E"/>
    <w:rsid w:val="00746D22"/>
    <w:rsid w:val="0078327E"/>
    <w:rsid w:val="00795A92"/>
    <w:rsid w:val="007D7883"/>
    <w:rsid w:val="007F7D6B"/>
    <w:rsid w:val="00872A54"/>
    <w:rsid w:val="00881E47"/>
    <w:rsid w:val="008A2F76"/>
    <w:rsid w:val="008A77C8"/>
    <w:rsid w:val="00905868"/>
    <w:rsid w:val="00932ADF"/>
    <w:rsid w:val="009629ED"/>
    <w:rsid w:val="0097003C"/>
    <w:rsid w:val="00996B11"/>
    <w:rsid w:val="009E7ED6"/>
    <w:rsid w:val="00A6523B"/>
    <w:rsid w:val="00A83CF4"/>
    <w:rsid w:val="00AA5CEA"/>
    <w:rsid w:val="00AB30EE"/>
    <w:rsid w:val="00AC2AD9"/>
    <w:rsid w:val="00AE3586"/>
    <w:rsid w:val="00B124E3"/>
    <w:rsid w:val="00B248D0"/>
    <w:rsid w:val="00B772BE"/>
    <w:rsid w:val="00C10BDF"/>
    <w:rsid w:val="00C65054"/>
    <w:rsid w:val="00CF5986"/>
    <w:rsid w:val="00D041B3"/>
    <w:rsid w:val="00D53994"/>
    <w:rsid w:val="00D762D2"/>
    <w:rsid w:val="00EC3AC2"/>
    <w:rsid w:val="00F116B0"/>
    <w:rsid w:val="00F545B6"/>
    <w:rsid w:val="00FA5CDC"/>
    <w:rsid w:val="00FE58FB"/>
    <w:rsid w:val="00FF4C37"/>
    <w:rsid w:val="06F92F7B"/>
    <w:rsid w:val="0FD27539"/>
    <w:rsid w:val="1D8B5FC3"/>
    <w:rsid w:val="1E6F0B91"/>
    <w:rsid w:val="1E885C2C"/>
    <w:rsid w:val="1F923A95"/>
    <w:rsid w:val="27E3397D"/>
    <w:rsid w:val="2AE264D0"/>
    <w:rsid w:val="69D4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30"/>
      <w:lang w:val="en-US" w:eastAsia="zh-CN" w:bidi="th-TH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semiHidden/>
    <w:unhideWhenUsed/>
    <w:qFormat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22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DBCA2-A0AC-5B4F-ACDD-0321AC9557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1227</Characters>
  <Lines>10</Lines>
  <Paragraphs>2</Paragraphs>
  <TotalTime>1</TotalTime>
  <ScaleCrop>false</ScaleCrop>
  <LinksUpToDate>false</LinksUpToDate>
  <CharactersWithSpaces>1440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2019-03-30T02:57:00Z</dcterms:created>
  <dc:creator>王明</dc:creator>
  <cp:lastModifiedBy>Soul Puppet</cp:lastModifiedBy>
  <dcterms:modified xsi:type="dcterms:W3CDTF">2020-10-05T01:56:21Z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