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Практическая работа №10. Тестирование модели интерфейса пользователя информационной системы</w:t>
      </w:r>
    </w:p>
    <w:p>
      <w:pPr/>
      <w:r>
        <w:rPr>
          <w:i/>
        </w:rPr>
        <w:t xml:space="preserve">Дисциплина «Внедрение информационных систем». Объект тестирования: ИС учёта заявок технической поддержки («HelpDesk 1С»), заказчик — ООО «REHAU».</w:t>
      </w:r>
    </w:p>
    <w:p>
      <w:pPr>
        <w:pStyle w:val="Heading2"/>
      </w:pPr>
      <w:r>
        <w:t xml:space="preserve">1. Цель и задачи работы</w:t>
      </w:r>
    </w:p>
    <w:p>
      <w:pPr/>
      <w:r>
        <w:rPr>
          <w:b/>
        </w:rPr>
        <w:t xml:space="preserve">Цель работы:</w:t>
      </w:r>
      <w:r>
        <w:t xml:space="preserve"> научиться работать с разработанным техническим заданием (ТЗ) и разработанной моделью интерфейса пользователей, освоить основные виды тестирования и выполнить тестирование информационной системы после её внедрения.</w:t>
      </w:r>
    </w:p>
    <w:p>
      <w:pPr/>
      <w:r>
        <w:rPr>
          <w:b/>
        </w:rPr>
        <w:t xml:space="preserve">Задачи:</w:t>
      </w:r>
    </w:p>
    <w:p>
      <w:pPr>
        <w:pStyle w:val="ListParagraph"/>
        <w:numPr>
          <w:ilvl w:val="0"/>
          <w:numId w:val="2"/>
        </w:numPr>
      </w:pPr>
      <w:r>
        <w:t xml:space="preserve">Провести анализ технического задания и выделить проверяемые требования.</w:t>
      </w:r>
    </w:p>
    <w:p>
      <w:pPr>
        <w:pStyle w:val="ListParagraph"/>
        <w:numPr>
          <w:ilvl w:val="0"/>
          <w:numId w:val="2"/>
        </w:numPr>
      </w:pPr>
      <w:r>
        <w:t xml:space="preserve">Разработать программу и методику испытаний (ПМИ).</w:t>
      </w:r>
    </w:p>
    <w:p>
      <w:pPr>
        <w:pStyle w:val="ListParagraph"/>
        <w:numPr>
          <w:ilvl w:val="0"/>
          <w:numId w:val="2"/>
        </w:numPr>
      </w:pPr>
      <w:r>
        <w:t xml:space="preserve">Разработать тест-кейсы на основе программы и методики испытаний.</w:t>
      </w:r>
    </w:p>
    <w:p>
      <w:pPr>
        <w:pStyle w:val="ListParagraph"/>
        <w:numPr>
          <w:ilvl w:val="0"/>
          <w:numId w:val="2"/>
        </w:numPr>
      </w:pPr>
      <w:r>
        <w:t xml:space="preserve">Выполнить тестирование модели интерфейса пользователя и самой ИС на ПК колледжа, зафиксировать результаты и дефекты.</w:t>
      </w:r>
    </w:p>
    <w:p>
      <w:pPr>
        <w:pStyle w:val="ListParagraph"/>
        <w:numPr>
          <w:ilvl w:val="0"/>
          <w:numId w:val="2"/>
        </w:numPr>
      </w:pPr>
      <w:r>
        <w:t xml:space="preserve">Оформить отчёт: анализ хода выполнения работы, скриншоты, результаты основных этапов.</w:t>
      </w:r>
    </w:p>
    <w:p>
      <w:pPr/>
      <w:r>
        <w:rPr>
          <w:b/>
        </w:rPr>
        <w:t xml:space="preserve">Форма отчёта:</w:t>
      </w:r>
      <w:r>
        <w:t xml:space="preserve"> выполнить задание, показать преподавателю, ответить на вопросы преподавателя. Время выполнения — 2 часа.</w:t>
      </w:r>
    </w:p>
    <w:p>
      <w:pPr>
        <w:pStyle w:val="Heading2"/>
      </w:pPr>
      <w:r>
        <w:t xml:space="preserve">2. Теоретические сведения</w:t>
      </w:r>
    </w:p>
    <w:p>
      <w:pPr>
        <w:pStyle w:val="Heading3"/>
      </w:pPr>
      <w:r>
        <w:t xml:space="preserve">2.1. Назначение тестирования при внедрении ИС</w:t>
      </w:r>
    </w:p>
    <w:p>
      <w:pPr/>
      <w:r>
        <w:t xml:space="preserve">Тестирование — это процесс проверки того, что информационная система соответствует требованиям технического задания и пригодна для эксплуатации в условиях заказчика. Внедрение без тестирования переносит риски на пользователей: ошибки, не найденные до ввода в эксплуатацию, проявляются в рабочих процессах и обходятся значительно дороже, чем ошибки, найденные на этапе испытаний. Для системы учёта заявок это особенно важно: потерянная или неверно обработанная заявка означает простой сотрудника заказчика и нарушение сроков решения проблемы.</w:t>
      </w:r>
    </w:p>
    <w:p>
      <w:pPr/>
      <w:r>
        <w:t xml:space="preserve">Основной принцип, который необходимо помнить: любой ИТ-процесс, в том числе тестирование, должен удовлетворять потребностям бизнеса. Поэтому процесс тестирования строится не «вообще», а под конкретную систему, конкретные риски и конкретного заказчика.</w:t>
      </w:r>
    </w:p>
    <w:p>
      <w:pPr>
        <w:pStyle w:val="Heading3"/>
      </w:pPr>
      <w:r>
        <w:t xml:space="preserve">2.2. Одиннадцать критериев организации процесса тестирования</w:t>
      </w:r>
    </w:p>
    <w:p>
      <w:pPr/>
      <w:r>
        <w:t xml:space="preserve">Равномерное развитие всех одиннадцати критериев позволяет в короткие сроки достичь уровня, при котором процесс тестирования приносит положительные результаты. В таблице 1 каждый критерий соотнесён с настоящей работой.</w:t>
      </w:r>
    </w:p>
    <w:p>
      <w:pPr/>
      <w:r>
        <w:rPr>
          <w:i/>
        </w:rPr>
        <w:t xml:space="preserve">Таблица 1 — Критерии организации процесса тестирования и их применение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340"/>
        <w:gridCol w:w="2302"/>
        <w:gridCol w:w="399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Критерий</w:t>
            </w:r>
          </w:p>
        </w:tc>
        <w:tc>
          <w:tcPr>
            <w:tcW w:w="2302" w:type="dxa"/>
            <w:shd w:val="clear" w:color="auto" w:fill="F2F2F2"/>
          </w:tcPr>
          <w:p>
            <w:pPr/>
            <w:r>
              <w:t xml:space="preserve">Содержание критерия</w:t>
            </w:r>
          </w:p>
        </w:tc>
        <w:tc>
          <w:tcPr>
            <w:tcW w:w="3998" w:type="dxa"/>
            <w:shd w:val="clear" w:color="auto" w:fill="F2F2F2"/>
          </w:tcPr>
          <w:p>
            <w:pPr/>
            <w:r>
              <w:t xml:space="preserve">Применение в данной работе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Цели и область тестирования</w:t>
            </w:r>
          </w:p>
        </w:tc>
        <w:tc>
          <w:tcPr>
            <w:tcW w:w="2302" w:type="dxa"/>
          </w:tcPr>
          <w:p>
            <w:pPr/>
            <w:r>
              <w:t xml:space="preserve">Зачем тестируем, что входит в область проверки, а что нет</w:t>
            </w:r>
          </w:p>
        </w:tc>
        <w:tc>
          <w:tcPr>
            <w:tcW w:w="3998" w:type="dxa"/>
          </w:tcPr>
          <w:p>
            <w:pPr/>
            <w:r>
              <w:t xml:space="preserve">Проверка интерфейса и основных сценариев работы с заявками; нагрузочное тестирование и проверка сетевой безопасности в область не входят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Команда</w:t>
            </w:r>
          </w:p>
        </w:tc>
        <w:tc>
          <w:tcPr>
            <w:tcW w:w="2302" w:type="dxa"/>
          </w:tcPr>
          <w:p>
            <w:pPr/>
            <w:r>
              <w:t xml:space="preserve">Роли участников тестирования</w:t>
            </w:r>
          </w:p>
        </w:tc>
        <w:tc>
          <w:tcPr>
            <w:tcW w:w="3998" w:type="dxa"/>
          </w:tcPr>
          <w:p>
            <w:pPr/>
            <w:r>
              <w:t xml:space="preserve">Тестировщик — студент; принимающая сторона (заказчик) — преподаватель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Управление</w:t>
            </w:r>
          </w:p>
        </w:tc>
        <w:tc>
          <w:tcPr>
            <w:tcW w:w="2302" w:type="dxa"/>
          </w:tcPr>
          <w:p>
            <w:pPr/>
            <w:r>
              <w:t xml:space="preserve">Планирование, распределение времени, контроль выполнения</w:t>
            </w:r>
          </w:p>
        </w:tc>
        <w:tc>
          <w:tcPr>
            <w:tcW w:w="3998" w:type="dxa"/>
          </w:tcPr>
          <w:p>
            <w:pPr/>
            <w:r>
              <w:t xml:space="preserve">Работа выполняется за 2 часа по плану из раздела 7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Коммуникация и взаимодействие</w:t>
            </w:r>
          </w:p>
        </w:tc>
        <w:tc>
          <w:tcPr>
            <w:tcW w:w="2302" w:type="dxa"/>
          </w:tcPr>
          <w:p>
            <w:pPr/>
            <w:r>
              <w:t xml:space="preserve">Как результаты тестирования доводятся до разработчиков и заказчика</w:t>
            </w:r>
          </w:p>
        </w:tc>
        <w:tc>
          <w:tcPr>
            <w:tcW w:w="3998" w:type="dxa"/>
          </w:tcPr>
          <w:p>
            <w:pPr/>
            <w:r>
              <w:t xml:space="preserve">Отчёты о дефектах (раздел 10) и протокол тестирования (раздел 9)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Методология тестирования</w:t>
            </w:r>
          </w:p>
        </w:tc>
        <w:tc>
          <w:tcPr>
            <w:tcW w:w="2302" w:type="dxa"/>
          </w:tcPr>
          <w:p>
            <w:pPr/>
            <w:r>
              <w:t xml:space="preserve">Применяемые подходы и техники</w:t>
            </w:r>
          </w:p>
        </w:tc>
        <w:tc>
          <w:tcPr>
            <w:tcW w:w="3998" w:type="dxa"/>
          </w:tcPr>
          <w:p>
            <w:pPr/>
            <w:r>
              <w:t xml:space="preserve">Метод «чёрного ящика», тестирование по требованиям ТЗ, ПМИ по ГОСТ 19.301-79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Документированность процесса</w:t>
            </w:r>
          </w:p>
        </w:tc>
        <w:tc>
          <w:tcPr>
            <w:tcW w:w="2302" w:type="dxa"/>
          </w:tcPr>
          <w:p>
            <w:pPr/>
            <w:r>
              <w:t xml:space="preserve">Перечень документов тестирования</w:t>
            </w:r>
          </w:p>
        </w:tc>
        <w:tc>
          <w:tcPr>
            <w:tcW w:w="3998" w:type="dxa"/>
          </w:tcPr>
          <w:p>
            <w:pPr/>
            <w:r>
              <w:t xml:space="preserve">ПМИ, тест-кейсы, протокол, отчёты о дефектах, итоговый отчёт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Управление рисками</w:t>
            </w:r>
          </w:p>
        </w:tc>
        <w:tc>
          <w:tcPr>
            <w:tcW w:w="2302" w:type="dxa"/>
          </w:tcPr>
          <w:p>
            <w:pPr/>
            <w:r>
              <w:t xml:space="preserve">Выявление наиболее опасных мест системы</w:t>
            </w:r>
          </w:p>
        </w:tc>
        <w:tc>
          <w:tcPr>
            <w:tcW w:w="3998" w:type="dxa"/>
          </w:tcPr>
          <w:p>
            <w:pPr/>
            <w:r>
              <w:t xml:space="preserve">Приоритет отдан созданию заявки, назначению инженера, смене статуса и ведению истории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Измерение процесса</w:t>
            </w:r>
          </w:p>
        </w:tc>
        <w:tc>
          <w:tcPr>
            <w:tcW w:w="2302" w:type="dxa"/>
          </w:tcPr>
          <w:p>
            <w:pPr/>
            <w:r>
              <w:t xml:space="preserve">Метрики и показатели качества</w:t>
            </w:r>
          </w:p>
        </w:tc>
        <w:tc>
          <w:tcPr>
            <w:tcW w:w="3998" w:type="dxa"/>
          </w:tcPr>
          <w:p>
            <w:pPr/>
            <w:r>
              <w:t xml:space="preserve">Число тест-кейсов, доля пройденных, число дефектов по степени серьёзности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Инструменты</w:t>
            </w:r>
          </w:p>
        </w:tc>
        <w:tc>
          <w:tcPr>
            <w:tcW w:w="2302" w:type="dxa"/>
          </w:tcPr>
          <w:p>
            <w:pPr/>
            <w:r>
              <w:t xml:space="preserve">Средства, поддерживающие тестирование</w:t>
            </w:r>
          </w:p>
        </w:tc>
        <w:tc>
          <w:tcPr>
            <w:tcW w:w="3998" w:type="dxa"/>
          </w:tcPr>
          <w:p>
            <w:pPr/>
            <w:r>
              <w:t xml:space="preserve">Платформа «1С:Предприятие», таблицы для тест-кейсов, средство снимков экрана, журнал дефектов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Тестовые среды</w:t>
            </w:r>
          </w:p>
        </w:tc>
        <w:tc>
          <w:tcPr>
            <w:tcW w:w="2302" w:type="dxa"/>
          </w:tcPr>
          <w:p>
            <w:pPr/>
            <w:r>
              <w:t xml:space="preserve">Окружение, в котором выполняется проверка</w:t>
            </w:r>
          </w:p>
        </w:tc>
        <w:tc>
          <w:tcPr>
            <w:tcW w:w="3998" w:type="dxa"/>
          </w:tcPr>
          <w:p>
            <w:pPr/>
            <w:r>
              <w:t xml:space="preserve">ПК колледжа с установленной платформой и отдельной тестовой информационной базой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Совершенствование процесса</w:t>
            </w:r>
          </w:p>
        </w:tc>
        <w:tc>
          <w:tcPr>
            <w:tcW w:w="2302" w:type="dxa"/>
          </w:tcPr>
          <w:p>
            <w:pPr/>
            <w:r>
              <w:t xml:space="preserve">Анализ результатов и корректировка процесса</w:t>
            </w:r>
          </w:p>
        </w:tc>
        <w:tc>
          <w:tcPr>
            <w:tcW w:w="3998" w:type="dxa"/>
          </w:tcPr>
          <w:p>
            <w:pPr/>
            <w:r>
              <w:t xml:space="preserve">Доработка тест-кейсов по итогам прогона, повторное тестирование после исправления дефектов</w:t>
            </w:r>
          </w:p>
        </w:tc>
      </w:tr>
    </w:tbl>
    <w:p>
      <w:pPr>
        <w:pStyle w:val="Heading3"/>
      </w:pPr>
      <w:r>
        <w:t xml:space="preserve">2.3. Стандарты в области тестирования</w:t>
      </w:r>
    </w:p>
    <w:p>
      <w:pPr/>
      <w:r>
        <w:t xml:space="preserve">Стандарты задают общий язык, структуру документов и требования к процессу. Основные из них перечислены в таблице 2.</w:t>
      </w:r>
    </w:p>
    <w:p>
      <w:pPr/>
      <w:r>
        <w:rPr>
          <w:i/>
        </w:rPr>
        <w:t xml:space="preserve">Таблица 2 — Стандарты и модели в области тестирования программного обеспечения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45"/>
        <w:gridCol w:w="6014"/>
      </w:tblGrid>
      <w:tr>
        <w:trPr>
          <w:tblHeader/>
        </w:trPr>
        <w:tc>
          <w:tcPr>
            <w:tcW w:w="3345" w:type="dxa"/>
            <w:shd w:val="clear" w:color="auto" w:fill="F2F2F2"/>
          </w:tcPr>
          <w:p>
            <w:pPr/>
            <w:r>
              <w:t xml:space="preserve">Стандарт или модель</w:t>
            </w:r>
          </w:p>
        </w:tc>
        <w:tc>
          <w:tcPr>
            <w:tcW w:w="6014" w:type="dxa"/>
            <w:shd w:val="clear" w:color="auto" w:fill="F2F2F2"/>
          </w:tcPr>
          <w:p>
            <w:pPr/>
            <w:r>
              <w:t xml:space="preserve">Назначение</w:t>
            </w:r>
          </w:p>
        </w:tc>
      </w:tr>
      <w:tr>
        <w:tc>
          <w:tcPr>
            <w:tcW w:w="3345" w:type="dxa"/>
          </w:tcPr>
          <w:p>
            <w:pPr/>
            <w:r>
              <w:t xml:space="preserve">ISO/IEC/IEEE 29119</w:t>
            </w:r>
          </w:p>
        </w:tc>
        <w:tc>
          <w:tcPr>
            <w:tcW w:w="6014" w:type="dxa"/>
          </w:tcPr>
          <w:p>
            <w:pPr/>
            <w:r>
              <w:t xml:space="preserve">Серия международных стандартов по тестированию ПО: термины и концепции, процессы тестирования, документация, техники проектирования тестов</w:t>
            </w:r>
          </w:p>
        </w:tc>
      </w:tr>
      <w:tr>
        <w:tc>
          <w:tcPr>
            <w:tcW w:w="3345" w:type="dxa"/>
          </w:tcPr>
          <w:p>
            <w:pPr/>
            <w:r>
              <w:t xml:space="preserve">IEEE 829</w:t>
            </w:r>
          </w:p>
        </w:tc>
        <w:tc>
          <w:tcPr>
            <w:tcW w:w="6014" w:type="dxa"/>
          </w:tcPr>
          <w:p>
            <w:pPr/>
            <w:r>
              <w:t xml:space="preserve">Стандарт документации тестирования: план тестирования, спецификации тест-кейсов, протоколы и отчёты; впоследствии вошёл в состав ISO/IEC/IEEE 29119-3</w:t>
            </w:r>
          </w:p>
        </w:tc>
      </w:tr>
      <w:tr>
        <w:tc>
          <w:tcPr>
            <w:tcW w:w="3345" w:type="dxa"/>
          </w:tcPr>
          <w:p>
            <w:pPr/>
            <w:r>
              <w:t xml:space="preserve">IEEE 1008</w:t>
            </w:r>
          </w:p>
        </w:tc>
        <w:tc>
          <w:tcPr>
            <w:tcW w:w="6014" w:type="dxa"/>
          </w:tcPr>
          <w:p>
            <w:pPr/>
            <w:r>
              <w:t xml:space="preserve">Стандарт модульного (unit) тестирования: планирование, проектирование и выполнение тестов отдельных модулей</w:t>
            </w:r>
          </w:p>
        </w:tc>
      </w:tr>
      <w:tr>
        <w:tc>
          <w:tcPr>
            <w:tcW w:w="3345" w:type="dxa"/>
          </w:tcPr>
          <w:p>
            <w:pPr/>
            <w:r>
              <w:t xml:space="preserve">TPI Next и TMap</w:t>
            </w:r>
          </w:p>
        </w:tc>
        <w:tc>
          <w:tcPr>
            <w:tcW w:w="6014" w:type="dxa"/>
          </w:tcPr>
          <w:p>
            <w:pPr/>
            <w:r>
              <w:t xml:space="preserve">Модель улучшения процесса тестирования (TPI Next) и методология управления тестированием (TMap): оценка текущего уровня и определение областей для улучшения</w:t>
            </w:r>
          </w:p>
        </w:tc>
      </w:tr>
      <w:tr>
        <w:tc>
          <w:tcPr>
            <w:tcW w:w="3345" w:type="dxa"/>
          </w:tcPr>
          <w:p>
            <w:pPr/>
            <w:r>
              <w:t xml:space="preserve">TMMI</w:t>
            </w:r>
          </w:p>
        </w:tc>
        <w:tc>
          <w:tcPr>
            <w:tcW w:w="6014" w:type="dxa"/>
          </w:tcPr>
          <w:p>
            <w:pPr/>
            <w:r>
              <w:t xml:space="preserve">Модель зрелости процесса тестирования, содержащая пять уровней — от начального до оптимизируемого</w:t>
            </w:r>
          </w:p>
        </w:tc>
      </w:tr>
      <w:tr>
        <w:tc>
          <w:tcPr>
            <w:tcW w:w="3345" w:type="dxa"/>
          </w:tcPr>
          <w:p>
            <w:pPr/>
            <w:r>
              <w:t xml:space="preserve">ISTQB</w:t>
            </w:r>
          </w:p>
        </w:tc>
        <w:tc>
          <w:tcPr>
            <w:tcW w:w="6014" w:type="dxa"/>
          </w:tcPr>
          <w:p>
            <w:pPr/>
            <w:r>
              <w:t xml:space="preserve">Международный квалификационный совет по тестированию: единый глоссарий, принципы тестирования, программы сертификации</w:t>
            </w:r>
          </w:p>
        </w:tc>
      </w:tr>
    </w:tbl>
    <w:p>
      <w:pPr/>
      <w:r>
        <w:t xml:space="preserve">Полностью применять практики, изложенные в стандартах, нельзя: любой стандарт необходимо адаптировать (кастомизировать) под потребности конкретного процесса. Необдуманное внедрение практик приводит к тому, что процесс тестирования перестаёт соответствовать требованиям бизнеса.</w:t>
      </w:r>
    </w:p>
    <w:p>
      <w:pPr>
        <w:pStyle w:val="Heading3"/>
      </w:pPr>
      <w:r>
        <w:t xml:space="preserve">2.4. Виды тестирования, применяемые в работе</w:t>
      </w:r>
    </w:p>
    <w:p>
      <w:pPr/>
      <w:r>
        <w:t xml:space="preserve">Тестирование проводится методом «чёрного ящика»: тестировщик не обращается к исходному коду, а проверяет поведение системы через интерфейс и сравнивает его с ожидаемым результатом из ТЗ.</w:t>
      </w:r>
    </w:p>
    <w:p>
      <w:pPr/>
      <w:r>
        <w:rPr>
          <w:i/>
        </w:rPr>
        <w:t xml:space="preserve">Таблица 3 — Виды тестирования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15"/>
        <w:gridCol w:w="4920"/>
        <w:gridCol w:w="2025"/>
      </w:tblGrid>
      <w:tr>
        <w:trPr>
          <w:tblHeader/>
        </w:trPr>
        <w:tc>
          <w:tcPr>
            <w:tcW w:w="2415" w:type="dxa"/>
            <w:shd w:val="clear" w:color="auto" w:fill="F2F2F2"/>
          </w:tcPr>
          <w:p>
            <w:pPr/>
            <w:r>
              <w:t xml:space="preserve">Вид тестирования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Что проверяется</w:t>
            </w:r>
          </w:p>
        </w:tc>
        <w:tc>
          <w:tcPr>
            <w:tcW w:w="2025" w:type="dxa"/>
            <w:shd w:val="clear" w:color="auto" w:fill="F2F2F2"/>
          </w:tcPr>
          <w:p>
            <w:pPr/>
            <w:r>
              <w:t xml:space="preserve">Тест-кейсы</w:t>
            </w:r>
          </w:p>
        </w:tc>
      </w:tr>
      <w:tr>
        <w:tc>
          <w:tcPr>
            <w:tcW w:w="2415" w:type="dxa"/>
          </w:tcPr>
          <w:p>
            <w:pPr/>
            <w:r>
              <w:t xml:space="preserve">Дымовое (smoke)</w:t>
            </w:r>
          </w:p>
        </w:tc>
        <w:tc>
          <w:tcPr>
            <w:tcW w:w="4920" w:type="dxa"/>
          </w:tcPr>
          <w:p>
            <w:pPr/>
            <w:r>
              <w:t xml:space="preserve">Базовая работоспособность: запуск системы, вход, открытие основных форм</w:t>
            </w:r>
          </w:p>
        </w:tc>
        <w:tc>
          <w:tcPr>
            <w:tcW w:w="2025" w:type="dxa"/>
          </w:tcPr>
          <w:p>
            <w:pPr/>
            <w:r>
              <w:t xml:space="preserve">ТК-01, ТК-21</w:t>
            </w:r>
          </w:p>
        </w:tc>
      </w:tr>
      <w:tr>
        <w:tc>
          <w:tcPr>
            <w:tcW w:w="2415" w:type="dxa"/>
          </w:tcPr>
          <w:p>
            <w:pPr/>
            <w:r>
              <w:t xml:space="preserve">Функциональное</w:t>
            </w:r>
          </w:p>
        </w:tc>
        <w:tc>
          <w:tcPr>
            <w:tcW w:w="4920" w:type="dxa"/>
          </w:tcPr>
          <w:p>
            <w:pPr/>
            <w:r>
              <w:t xml:space="preserve">Соответствие функций требованиям ТЗ</w:t>
            </w:r>
          </w:p>
        </w:tc>
        <w:tc>
          <w:tcPr>
            <w:tcW w:w="2025" w:type="dxa"/>
          </w:tcPr>
          <w:p>
            <w:pPr/>
            <w:r>
              <w:t xml:space="preserve">ТК-05 – ТК-18</w:t>
            </w:r>
          </w:p>
        </w:tc>
      </w:tr>
      <w:tr>
        <w:tc>
          <w:tcPr>
            <w:tcW w:w="2415" w:type="dxa"/>
          </w:tcPr>
          <w:p>
            <w:pPr/>
            <w:r>
              <w:t xml:space="preserve">Тестирование прав доступа</w:t>
            </w:r>
          </w:p>
        </w:tc>
        <w:tc>
          <w:tcPr>
            <w:tcW w:w="4920" w:type="dxa"/>
          </w:tcPr>
          <w:p>
            <w:pPr/>
            <w:r>
              <w:t xml:space="preserve">Разграничение возможностей по ролям</w:t>
            </w:r>
          </w:p>
        </w:tc>
        <w:tc>
          <w:tcPr>
            <w:tcW w:w="2025" w:type="dxa"/>
          </w:tcPr>
          <w:p>
            <w:pPr/>
            <w:r>
              <w:t xml:space="preserve">ТК-01 – ТК-04</w:t>
            </w:r>
          </w:p>
        </w:tc>
      </w:tr>
      <w:tr>
        <w:tc>
          <w:tcPr>
            <w:tcW w:w="2415" w:type="dxa"/>
          </w:tcPr>
          <w:p>
            <w:pPr/>
            <w:r>
              <w:t xml:space="preserve">Негативное</w:t>
            </w:r>
          </w:p>
        </w:tc>
        <w:tc>
          <w:tcPr>
            <w:tcW w:w="4920" w:type="dxa"/>
          </w:tcPr>
          <w:p>
            <w:pPr/>
            <w:r>
              <w:t xml:space="preserve">Реакция системы на некорректные данные и действия</w:t>
            </w:r>
          </w:p>
        </w:tc>
        <w:tc>
          <w:tcPr>
            <w:tcW w:w="2025" w:type="dxa"/>
          </w:tcPr>
          <w:p>
            <w:pPr/>
            <w:r>
              <w:t xml:space="preserve">ТК-06, ТК-09, ТК-19</w:t>
            </w:r>
          </w:p>
        </w:tc>
      </w:tr>
      <w:tr>
        <w:tc>
          <w:tcPr>
            <w:tcW w:w="2415" w:type="dxa"/>
          </w:tcPr>
          <w:p>
            <w:pPr/>
            <w:r>
              <w:t xml:space="preserve">Тестирование интерфейса (юзабилити)</w:t>
            </w:r>
          </w:p>
        </w:tc>
        <w:tc>
          <w:tcPr>
            <w:tcW w:w="4920" w:type="dxa"/>
          </w:tcPr>
          <w:p>
            <w:pPr/>
            <w:r>
              <w:t xml:space="preserve">Понятность форм, единообразие, сообщения, навигация</w:t>
            </w:r>
          </w:p>
        </w:tc>
        <w:tc>
          <w:tcPr>
            <w:tcW w:w="2025" w:type="dxa"/>
          </w:tcPr>
          <w:p>
            <w:pPr/>
            <w:r>
              <w:t xml:space="preserve">ТК-20</w:t>
            </w:r>
          </w:p>
        </w:tc>
      </w:tr>
      <w:tr>
        <w:tc>
          <w:tcPr>
            <w:tcW w:w="2415" w:type="dxa"/>
          </w:tcPr>
          <w:p>
            <w:pPr/>
            <w:r>
              <w:t xml:space="preserve">Регрессионное</w:t>
            </w:r>
          </w:p>
        </w:tc>
        <w:tc>
          <w:tcPr>
            <w:tcW w:w="4920" w:type="dxa"/>
          </w:tcPr>
          <w:p>
            <w:pPr/>
            <w:r>
              <w:t xml:space="preserve">Отсутствие новых дефектов после исправления найденных</w:t>
            </w:r>
          </w:p>
        </w:tc>
        <w:tc>
          <w:tcPr>
            <w:tcW w:w="2025" w:type="dxa"/>
          </w:tcPr>
          <w:p>
            <w:pPr/>
            <w:r>
              <w:t xml:space="preserve">ТК-22</w:t>
            </w:r>
          </w:p>
        </w:tc>
      </w:tr>
      <w:tr>
        <w:tc>
          <w:tcPr>
            <w:tcW w:w="2415" w:type="dxa"/>
          </w:tcPr>
          <w:p>
            <w:pPr/>
            <w:r>
              <w:t xml:space="preserve">Приёмочное</w:t>
            </w:r>
          </w:p>
        </w:tc>
        <w:tc>
          <w:tcPr>
            <w:tcW w:w="4920" w:type="dxa"/>
          </w:tcPr>
          <w:p>
            <w:pPr/>
            <w:r>
              <w:t xml:space="preserve">Готовность системы к сдаче заказчику</w:t>
            </w:r>
          </w:p>
        </w:tc>
        <w:tc>
          <w:tcPr>
            <w:tcW w:w="2025" w:type="dxa"/>
          </w:tcPr>
          <w:p>
            <w:pPr/>
            <w:r>
              <w:t xml:space="preserve">Итоговый прогон и показ преподавателю</w:t>
            </w:r>
          </w:p>
        </w:tc>
      </w:tr>
    </w:tbl>
    <w:p>
      <w:pPr>
        <w:pStyle w:val="Heading2"/>
      </w:pPr>
      <w:r>
        <w:t xml:space="preserve">3. Объект тестирования</w:t>
      </w:r>
    </w:p>
    <w:p>
      <w:pPr>
        <w:pStyle w:val="Heading3"/>
      </w:pPr>
      <w:r>
        <w:t xml:space="preserve">3.1. Назначение системы</w:t>
      </w:r>
    </w:p>
    <w:p>
      <w:pPr/>
      <w:r>
        <w:t xml:space="preserve">ИС учёта заявок технической поддержки («HelpDesk 1С») предназначена для автоматизации приёма, учёта и обработки обращений сотрудников ООО «REHAU» в службу технической поддержки. Система реализована на платформе «1С:Предприятие 8.3» и обеспечивает регистрацию заявки, назначение исполнителя, контроль статуса, хранение истории обработки и формирование отчётности для руководителя ИТ.</w:t>
      </w:r>
    </w:p>
    <w:p>
      <w:pPr>
        <w:pStyle w:val="Heading3"/>
      </w:pPr>
      <w:r>
        <w:t xml:space="preserve">3.2. Объекты конфигурации</w:t>
      </w:r>
    </w:p>
    <w:p>
      <w:pPr/>
      <w:r>
        <w:rPr>
          <w:i/>
        </w:rPr>
        <w:t xml:space="preserve">Таблица 4 — Состав тестируемой конфигурации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21"/>
        <w:gridCol w:w="2585"/>
        <w:gridCol w:w="4454"/>
      </w:tblGrid>
      <w:tr>
        <w:trPr>
          <w:tblHeader/>
        </w:trPr>
        <w:tc>
          <w:tcPr>
            <w:tcW w:w="2321" w:type="dxa"/>
            <w:shd w:val="clear" w:color="auto" w:fill="F2F2F2"/>
          </w:tcPr>
          <w:p>
            <w:pPr/>
            <w:r>
              <w:t xml:space="preserve">Объект</w:t>
            </w:r>
          </w:p>
        </w:tc>
        <w:tc>
          <w:tcPr>
            <w:tcW w:w="2585" w:type="dxa"/>
            <w:shd w:val="clear" w:color="auto" w:fill="F2F2F2"/>
          </w:tcPr>
          <w:p>
            <w:pPr/>
            <w:r>
              <w:t xml:space="preserve">Вид</w:t>
            </w:r>
          </w:p>
        </w:tc>
        <w:tc>
          <w:tcPr>
            <w:tcW w:w="4454" w:type="dxa"/>
            <w:shd w:val="clear" w:color="auto" w:fill="F2F2F2"/>
          </w:tcPr>
          <w:p>
            <w:pPr/>
            <w:r>
              <w:t xml:space="preserve">Назначение</w:t>
            </w:r>
          </w:p>
        </w:tc>
      </w:tr>
      <w:tr>
        <w:tc>
          <w:tcPr>
            <w:tcW w:w="2321" w:type="dxa"/>
          </w:tcPr>
          <w:p>
            <w:pPr/>
            <w:r>
              <w:t xml:space="preserve">Категории заявок</w:t>
            </w:r>
          </w:p>
        </w:tc>
        <w:tc>
          <w:tcPr>
            <w:tcW w:w="2585" w:type="dxa"/>
          </w:tcPr>
          <w:p>
            <w:pPr/>
            <w:r>
              <w:t xml:space="preserve">Справочник</w:t>
            </w:r>
          </w:p>
        </w:tc>
        <w:tc>
          <w:tcPr>
            <w:tcW w:w="4454" w:type="dxa"/>
          </w:tcPr>
          <w:p>
            <w:pPr/>
            <w:r>
              <w:t xml:space="preserve">Классификатор типов обращений</w:t>
            </w:r>
          </w:p>
        </w:tc>
      </w:tr>
      <w:tr>
        <w:tc>
          <w:tcPr>
            <w:tcW w:w="2321" w:type="dxa"/>
          </w:tcPr>
          <w:p>
            <w:pPr/>
            <w:r>
              <w:t xml:space="preserve">Пользователи</w:t>
            </w:r>
          </w:p>
        </w:tc>
        <w:tc>
          <w:tcPr>
            <w:tcW w:w="2585" w:type="dxa"/>
          </w:tcPr>
          <w:p>
            <w:pPr/>
            <w:r>
              <w:t xml:space="preserve">Справочник</w:t>
            </w:r>
          </w:p>
        </w:tc>
        <w:tc>
          <w:tcPr>
            <w:tcW w:w="4454" w:type="dxa"/>
          </w:tcPr>
          <w:p>
            <w:pPr/>
            <w:r>
              <w:t xml:space="preserve">Сотрудники заказчика, подающие заявки</w:t>
            </w:r>
          </w:p>
        </w:tc>
      </w:tr>
      <w:tr>
        <w:tc>
          <w:tcPr>
            <w:tcW w:w="2321" w:type="dxa"/>
          </w:tcPr>
          <w:p>
            <w:pPr/>
            <w:r>
              <w:t xml:space="preserve">Инженеры</w:t>
            </w:r>
          </w:p>
        </w:tc>
        <w:tc>
          <w:tcPr>
            <w:tcW w:w="2585" w:type="dxa"/>
          </w:tcPr>
          <w:p>
            <w:pPr/>
            <w:r>
              <w:t xml:space="preserve">Справочник</w:t>
            </w:r>
          </w:p>
        </w:tc>
        <w:tc>
          <w:tcPr>
            <w:tcW w:w="4454" w:type="dxa"/>
          </w:tcPr>
          <w:p>
            <w:pPr/>
            <w:r>
              <w:t xml:space="preserve">Исполнители, обрабатывающие заявки</w:t>
            </w:r>
          </w:p>
        </w:tc>
      </w:tr>
      <w:tr>
        <w:tc>
          <w:tcPr>
            <w:tcW w:w="2321" w:type="dxa"/>
          </w:tcPr>
          <w:p>
            <w:pPr/>
            <w:r>
              <w:t xml:space="preserve">Заявка</w:t>
            </w:r>
          </w:p>
        </w:tc>
        <w:tc>
          <w:tcPr>
            <w:tcW w:w="2585" w:type="dxa"/>
          </w:tcPr>
          <w:p>
            <w:pPr/>
            <w:r>
              <w:t xml:space="preserve">Документ</w:t>
            </w:r>
          </w:p>
        </w:tc>
        <w:tc>
          <w:tcPr>
            <w:tcW w:w="4454" w:type="dxa"/>
          </w:tcPr>
          <w:p>
            <w:pPr/>
            <w:r>
              <w:t xml:space="preserve">Обращение: номер, дата, автор, категория, тема, описание, исполнитель, статус</w:t>
            </w:r>
          </w:p>
        </w:tc>
      </w:tr>
      <w:tr>
        <w:tc>
          <w:tcPr>
            <w:tcW w:w="2321" w:type="dxa"/>
          </w:tcPr>
          <w:p>
            <w:pPr/>
            <w:r>
              <w:t xml:space="preserve">Статусы заявок</w:t>
            </w:r>
          </w:p>
        </w:tc>
        <w:tc>
          <w:tcPr>
            <w:tcW w:w="2585" w:type="dxa"/>
          </w:tcPr>
          <w:p>
            <w:pPr/>
            <w:r>
              <w:t xml:space="preserve">Регистр сведений</w:t>
            </w:r>
          </w:p>
        </w:tc>
        <w:tc>
          <w:tcPr>
            <w:tcW w:w="4454" w:type="dxa"/>
          </w:tcPr>
          <w:p>
            <w:pPr/>
            <w:r>
              <w:t xml:space="preserve">Текущее состояние каждой заявки</w:t>
            </w:r>
          </w:p>
        </w:tc>
      </w:tr>
      <w:tr>
        <w:tc>
          <w:tcPr>
            <w:tcW w:w="2321" w:type="dxa"/>
          </w:tcPr>
          <w:p>
            <w:pPr/>
            <w:r>
              <w:t xml:space="preserve">История заявок</w:t>
            </w:r>
          </w:p>
        </w:tc>
        <w:tc>
          <w:tcPr>
            <w:tcW w:w="2585" w:type="dxa"/>
          </w:tcPr>
          <w:p>
            <w:pPr/>
            <w:r>
              <w:t xml:space="preserve">Регистр накопления</w:t>
            </w:r>
          </w:p>
        </w:tc>
        <w:tc>
          <w:tcPr>
            <w:tcW w:w="4454" w:type="dxa"/>
          </w:tcPr>
          <w:p>
            <w:pPr/>
            <w:r>
              <w:t xml:space="preserve">Журнал всех изменений по заявкам</w:t>
            </w:r>
          </w:p>
        </w:tc>
      </w:tr>
    </w:tbl>
    <w:p>
      <w:pPr>
        <w:pStyle w:val="Heading3"/>
      </w:pPr>
      <w:r>
        <w:t xml:space="preserve">3.3. Роли пользователей</w:t>
      </w:r>
    </w:p>
    <w:p>
      <w:pPr/>
      <w:r>
        <w:rPr>
          <w:i/>
        </w:rPr>
        <w:t xml:space="preserve">Таблица 5 — Роли и их основные действия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06"/>
        <w:gridCol w:w="6253"/>
      </w:tblGrid>
      <w:tr>
        <w:trPr>
          <w:tblHeader/>
        </w:trPr>
        <w:tc>
          <w:tcPr>
            <w:tcW w:w="3106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6253" w:type="dxa"/>
            <w:shd w:val="clear" w:color="auto" w:fill="F2F2F2"/>
          </w:tcPr>
          <w:p>
            <w:pPr/>
            <w:r>
              <w:t xml:space="preserve">Основные действия в системе</w:t>
            </w:r>
          </w:p>
        </w:tc>
      </w:tr>
      <w:tr>
        <w:tc>
          <w:tcPr>
            <w:tcW w:w="3106" w:type="dxa"/>
          </w:tcPr>
          <w:p>
            <w:pPr/>
            <w:r>
              <w:t xml:space="preserve">Диспетчер</w:t>
            </w:r>
          </w:p>
        </w:tc>
        <w:tc>
          <w:tcPr>
            <w:tcW w:w="6253" w:type="dxa"/>
          </w:tcPr>
          <w:p>
            <w:pPr/>
            <w:r>
              <w:t xml:space="preserve">Приём и регистрация заявок, назначение инженера, контроль очереди</w:t>
            </w:r>
          </w:p>
        </w:tc>
      </w:tr>
      <w:tr>
        <w:tc>
          <w:tcPr>
            <w:tcW w:w="3106" w:type="dxa"/>
          </w:tcPr>
          <w:p>
            <w:pPr/>
            <w:r>
              <w:t xml:space="preserve">Инженер</w:t>
            </w:r>
          </w:p>
        </w:tc>
        <w:tc>
          <w:tcPr>
            <w:tcW w:w="6253" w:type="dxa"/>
          </w:tcPr>
          <w:p>
            <w:pPr/>
            <w:r>
              <w:t xml:space="preserve">Обработка назначенных заявок, изменение статуса, фиксация решения</w:t>
            </w:r>
          </w:p>
        </w:tc>
      </w:tr>
      <w:tr>
        <w:tc>
          <w:tcPr>
            <w:tcW w:w="3106" w:type="dxa"/>
          </w:tcPr>
          <w:p>
            <w:pPr/>
            <w:r>
              <w:t xml:space="preserve">Администратор ИС</w:t>
            </w:r>
          </w:p>
        </w:tc>
        <w:tc>
          <w:tcPr>
            <w:tcW w:w="6253" w:type="dxa"/>
          </w:tcPr>
          <w:p>
            <w:pPr/>
            <w:r>
              <w:t xml:space="preserve">Ведение справочников и пользователей, настройка прав доступа</w:t>
            </w:r>
          </w:p>
        </w:tc>
      </w:tr>
      <w:tr>
        <w:tc>
          <w:tcPr>
            <w:tcW w:w="3106" w:type="dxa"/>
          </w:tcPr>
          <w:p>
            <w:pPr/>
            <w:r>
              <w:t xml:space="preserve">Руководитель ИТ</w:t>
            </w:r>
          </w:p>
        </w:tc>
        <w:tc>
          <w:tcPr>
            <w:tcW w:w="6253" w:type="dxa"/>
          </w:tcPr>
          <w:p>
            <w:pPr/>
            <w:r>
              <w:t xml:space="preserve">Контроль работы службы, получение отчётов</w:t>
            </w:r>
          </w:p>
        </w:tc>
      </w:tr>
    </w:tbl>
    <w:p>
      <w:pPr>
        <w:pStyle w:val="Heading3"/>
      </w:pPr>
      <w:r>
        <w:t xml:space="preserve">3.4. Модель интерфейса</w:t>
      </w:r>
    </w:p>
    <w:p>
      <w:pPr/>
      <w:r>
        <w:t xml:space="preserve">Модель интерфейса пользователя, разработанная в практической работе №9, включает формы: вход в систему и выбор роли, список заявок с отбором и поиском, форма заявки, формы справочников, отчёт для руководителя. Именно соответствие реализованных форм этой модели проверяется в тест-кейсе ТК-20.</w:t>
      </w:r>
    </w:p>
    <w:p>
      <w:pPr>
        <w:pStyle w:val="Heading2"/>
      </w:pPr>
      <w:r>
        <w:t xml:space="preserve">4. Анализ технического задания</w:t>
      </w:r>
    </w:p>
    <w:p>
      <w:pPr>
        <w:pStyle w:val="Heading3"/>
      </w:pPr>
      <w:r>
        <w:t xml:space="preserve">4.1. Источник требований</w:t>
      </w:r>
    </w:p>
    <w:p>
      <w:pPr/>
      <w:r>
        <w:t xml:space="preserve">Техническое задание разработано в практической работе №6 по структуре ГОСТ 19.201-78 и включает разделы: общие сведения; назначение и цели создания системы; характеристика объекта автоматизации; требования к системе; состав и содержание работ; порядок контроля и приёмки; требования к документированию; источники разработки. Для тестирования наибольшее значение имеют разделы «Требования к системе (по функциям и видам обеспечения)» и «Порядок контроля и приёмки системы», поскольку именно они определяют, что и как проверять.</w:t>
      </w:r>
    </w:p>
    <w:p>
      <w:pPr>
        <w:pStyle w:val="Heading3"/>
      </w:pPr>
      <w:r>
        <w:t xml:space="preserve">4.2. Перечень проверяемых требований</w:t>
      </w:r>
    </w:p>
    <w:p>
      <w:pPr/>
      <w:r>
        <w:rPr>
          <w:i/>
        </w:rPr>
        <w:t xml:space="preserve">Таблица 6 — Требования ТЗ, подлежащие проверке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4001"/>
        <w:gridCol w:w="2255"/>
        <w:gridCol w:w="2236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Код</w:t>
            </w:r>
          </w:p>
        </w:tc>
        <w:tc>
          <w:tcPr>
            <w:tcW w:w="4001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2255" w:type="dxa"/>
            <w:shd w:val="clear" w:color="auto" w:fill="F2F2F2"/>
          </w:tcPr>
          <w:p>
            <w:pPr/>
            <w:r>
              <w:t xml:space="preserve">Раздел ТЗ</w:t>
            </w:r>
          </w:p>
        </w:tc>
        <w:tc>
          <w:tcPr>
            <w:tcW w:w="2236" w:type="dxa"/>
            <w:shd w:val="clear" w:color="auto" w:fill="F2F2F2"/>
          </w:tcPr>
          <w:p>
            <w:pPr/>
            <w:r>
              <w:t xml:space="preserve">Вид проверки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ТР-01</w:t>
            </w:r>
          </w:p>
        </w:tc>
        <w:tc>
          <w:tcPr>
            <w:tcW w:w="4001" w:type="dxa"/>
          </w:tcPr>
          <w:p>
            <w:pPr/>
            <w:r>
              <w:t xml:space="preserve">Вход в систему и разграничение прав по ролям (диспетчер, инженер, администратор ИС, руководитель ИТ)</w:t>
            </w:r>
          </w:p>
        </w:tc>
        <w:tc>
          <w:tcPr>
            <w:tcW w:w="2255" w:type="dxa"/>
          </w:tcPr>
          <w:p>
            <w:pPr/>
            <w:r>
              <w:t xml:space="preserve">Требования к системе</w:t>
            </w:r>
          </w:p>
        </w:tc>
        <w:tc>
          <w:tcPr>
            <w:tcW w:w="2236" w:type="dxa"/>
          </w:tcPr>
          <w:p>
            <w:pPr/>
            <w:r>
              <w:t xml:space="preserve">Права доступа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ТР-02</w:t>
            </w:r>
          </w:p>
        </w:tc>
        <w:tc>
          <w:tcPr>
            <w:tcW w:w="4001" w:type="dxa"/>
          </w:tcPr>
          <w:p>
            <w:pPr/>
            <w:r>
              <w:t xml:space="preserve">Ведение справочников «Категории заявок», «Пользователи», «Инженеры» (добавление, изменение, пометка на удаление)</w:t>
            </w:r>
          </w:p>
        </w:tc>
        <w:tc>
          <w:tcPr>
            <w:tcW w:w="2255" w:type="dxa"/>
          </w:tcPr>
          <w:p>
            <w:pPr/>
            <w:r>
              <w:t xml:space="preserve">Требования к функциям</w:t>
            </w:r>
          </w:p>
        </w:tc>
        <w:tc>
          <w:tcPr>
            <w:tcW w:w="2236" w:type="dxa"/>
          </w:tcPr>
          <w:p>
            <w:pPr/>
            <w:r>
              <w:t xml:space="preserve">Функциональное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ТР-03</w:t>
            </w:r>
          </w:p>
        </w:tc>
        <w:tc>
          <w:tcPr>
            <w:tcW w:w="4001" w:type="dxa"/>
          </w:tcPr>
          <w:p>
            <w:pPr/>
            <w:r>
              <w:t xml:space="preserve">Создание заявки с обязательными полями, автоматическая нумерация и проставление даты</w:t>
            </w:r>
          </w:p>
        </w:tc>
        <w:tc>
          <w:tcPr>
            <w:tcW w:w="2255" w:type="dxa"/>
          </w:tcPr>
          <w:p>
            <w:pPr/>
            <w:r>
              <w:t xml:space="preserve">Требования к функциям</w:t>
            </w:r>
          </w:p>
        </w:tc>
        <w:tc>
          <w:tcPr>
            <w:tcW w:w="2236" w:type="dxa"/>
          </w:tcPr>
          <w:p>
            <w:pPr/>
            <w:r>
              <w:t xml:space="preserve">Функциональное, негативное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ТР-04</w:t>
            </w:r>
          </w:p>
        </w:tc>
        <w:tc>
          <w:tcPr>
            <w:tcW w:w="4001" w:type="dxa"/>
          </w:tcPr>
          <w:p>
            <w:pPr/>
            <w:r>
              <w:t xml:space="preserve">Назначение заявки инженеру</w:t>
            </w:r>
          </w:p>
        </w:tc>
        <w:tc>
          <w:tcPr>
            <w:tcW w:w="2255" w:type="dxa"/>
          </w:tcPr>
          <w:p>
            <w:pPr/>
            <w:r>
              <w:t xml:space="preserve">Требования к функциям</w:t>
            </w:r>
          </w:p>
        </w:tc>
        <w:tc>
          <w:tcPr>
            <w:tcW w:w="2236" w:type="dxa"/>
          </w:tcPr>
          <w:p>
            <w:pPr/>
            <w:r>
              <w:t xml:space="preserve">Функциональное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ТР-05</w:t>
            </w:r>
          </w:p>
        </w:tc>
        <w:tc>
          <w:tcPr>
            <w:tcW w:w="4001" w:type="dxa"/>
          </w:tcPr>
          <w:p>
            <w:pPr/>
            <w:r>
              <w:t xml:space="preserve">Изменение статуса заявки с записью в регистр сведений «Статусы заявок»</w:t>
            </w:r>
          </w:p>
        </w:tc>
        <w:tc>
          <w:tcPr>
            <w:tcW w:w="2255" w:type="dxa"/>
          </w:tcPr>
          <w:p>
            <w:pPr/>
            <w:r>
              <w:t xml:space="preserve">Требования к функциям</w:t>
            </w:r>
          </w:p>
        </w:tc>
        <w:tc>
          <w:tcPr>
            <w:tcW w:w="2236" w:type="dxa"/>
          </w:tcPr>
          <w:p>
            <w:pPr/>
            <w:r>
              <w:t xml:space="preserve">Функциональное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ТР-06</w:t>
            </w:r>
          </w:p>
        </w:tc>
        <w:tc>
          <w:tcPr>
            <w:tcW w:w="4001" w:type="dxa"/>
          </w:tcPr>
          <w:p>
            <w:pPr/>
            <w:r>
              <w:t xml:space="preserve">Фиксация изменений в регистре накопления «История заявок»</w:t>
            </w:r>
          </w:p>
        </w:tc>
        <w:tc>
          <w:tcPr>
            <w:tcW w:w="2255" w:type="dxa"/>
          </w:tcPr>
          <w:p>
            <w:pPr/>
            <w:r>
              <w:t xml:space="preserve">Информационное обеспечение</w:t>
            </w:r>
          </w:p>
        </w:tc>
        <w:tc>
          <w:tcPr>
            <w:tcW w:w="2236" w:type="dxa"/>
          </w:tcPr>
          <w:p>
            <w:pPr/>
            <w:r>
              <w:t xml:space="preserve">Функциональное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ТР-07</w:t>
            </w:r>
          </w:p>
        </w:tc>
        <w:tc>
          <w:tcPr>
            <w:tcW w:w="4001" w:type="dxa"/>
          </w:tcPr>
          <w:p>
            <w:pPr/>
            <w:r>
              <w:t xml:space="preserve">Отбор, поиск и сортировка списка заявок</w:t>
            </w:r>
          </w:p>
        </w:tc>
        <w:tc>
          <w:tcPr>
            <w:tcW w:w="2255" w:type="dxa"/>
          </w:tcPr>
          <w:p>
            <w:pPr/>
            <w:r>
              <w:t xml:space="preserve">Требования к функциям</w:t>
            </w:r>
          </w:p>
        </w:tc>
        <w:tc>
          <w:tcPr>
            <w:tcW w:w="2236" w:type="dxa"/>
          </w:tcPr>
          <w:p>
            <w:pPr/>
            <w:r>
              <w:t xml:space="preserve">Функциональное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ТР-08</w:t>
            </w:r>
          </w:p>
        </w:tc>
        <w:tc>
          <w:tcPr>
            <w:tcW w:w="4001" w:type="dxa"/>
          </w:tcPr>
          <w:p>
            <w:pPr/>
            <w:r>
              <w:t xml:space="preserve">Формирование отчётов для руководителя ИТ</w:t>
            </w:r>
          </w:p>
        </w:tc>
        <w:tc>
          <w:tcPr>
            <w:tcW w:w="2255" w:type="dxa"/>
          </w:tcPr>
          <w:p>
            <w:pPr/>
            <w:r>
              <w:t xml:space="preserve">Требования к функциям</w:t>
            </w:r>
          </w:p>
        </w:tc>
        <w:tc>
          <w:tcPr>
            <w:tcW w:w="2236" w:type="dxa"/>
          </w:tcPr>
          <w:p>
            <w:pPr/>
            <w:r>
              <w:t xml:space="preserve">Функциональное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ТР-09</w:t>
            </w:r>
          </w:p>
        </w:tc>
        <w:tc>
          <w:tcPr>
            <w:tcW w:w="4001" w:type="dxa"/>
          </w:tcPr>
          <w:p>
            <w:pPr/>
            <w:r>
              <w:t xml:space="preserve">Контроль ввода и понятные сообщения об ошибках</w:t>
            </w:r>
          </w:p>
        </w:tc>
        <w:tc>
          <w:tcPr>
            <w:tcW w:w="2255" w:type="dxa"/>
          </w:tcPr>
          <w:p>
            <w:pPr/>
            <w:r>
              <w:t xml:space="preserve">Требования к надёжности</w:t>
            </w:r>
          </w:p>
        </w:tc>
        <w:tc>
          <w:tcPr>
            <w:tcW w:w="2236" w:type="dxa"/>
          </w:tcPr>
          <w:p>
            <w:pPr/>
            <w:r>
              <w:t xml:space="preserve">Негативное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ТР-10</w:t>
            </w:r>
          </w:p>
        </w:tc>
        <w:tc>
          <w:tcPr>
            <w:tcW w:w="4001" w:type="dxa"/>
          </w:tcPr>
          <w:p>
            <w:pPr/>
            <w:r>
              <w:t xml:space="preserve">Удобный, единообразный русскоязычный интерфейс в соответствии с моделью интерфейса</w:t>
            </w:r>
          </w:p>
        </w:tc>
        <w:tc>
          <w:tcPr>
            <w:tcW w:w="2255" w:type="dxa"/>
          </w:tcPr>
          <w:p>
            <w:pPr/>
            <w:r>
              <w:t xml:space="preserve">Требования к эргономике</w:t>
            </w:r>
          </w:p>
        </w:tc>
        <w:tc>
          <w:tcPr>
            <w:tcW w:w="2236" w:type="dxa"/>
          </w:tcPr>
          <w:p>
            <w:pPr/>
            <w:r>
              <w:t xml:space="preserve">Юзабилити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ТР-11</w:t>
            </w:r>
          </w:p>
        </w:tc>
        <w:tc>
          <w:tcPr>
            <w:tcW w:w="4001" w:type="dxa"/>
          </w:tcPr>
          <w:p>
            <w:pPr/>
            <w:r>
              <w:t xml:space="preserve">Работа на стандартном ПК под управлением платформы «1С:Предприятие»</w:t>
            </w:r>
          </w:p>
        </w:tc>
        <w:tc>
          <w:tcPr>
            <w:tcW w:w="2255" w:type="dxa"/>
          </w:tcPr>
          <w:p>
            <w:pPr/>
            <w:r>
              <w:t xml:space="preserve">Условия эксплуатации</w:t>
            </w:r>
          </w:p>
        </w:tc>
        <w:tc>
          <w:tcPr>
            <w:tcW w:w="2236" w:type="dxa"/>
          </w:tcPr>
          <w:p>
            <w:pPr/>
            <w:r>
              <w:t xml:space="preserve">Дымовое</w:t>
            </w:r>
          </w:p>
        </w:tc>
      </w:tr>
    </w:tbl>
    <w:p>
      <w:pPr>
        <w:pStyle w:val="Heading3"/>
      </w:pPr>
      <w:r>
        <w:t xml:space="preserve">4.3. Выводы по результатам анализа ТЗ</w:t>
      </w:r>
    </w:p>
    <w:p>
      <w:pPr/>
      <w:r>
        <w:t xml:space="preserve">Все выделенные требования сформулированы проверяемо: для каждого можно указать исходные данные, действие пользователя и ожидаемый результат. Наиболее рискованными признаны требования ТР-03, ТР-04, ТР-05 и ТР-06, так как они образуют основной бизнес-процесс «зарегистрировать — назначить — обработать — сохранить историю»; именно им присвоен высокий приоритет. Требования эргономики (ТР-10) носят оценочный характер, поэтому для них применяется чек-лист, а не однозначный ожидаемый результат.</w:t>
      </w:r>
    </w:p>
    <w:p>
      <w:pPr>
        <w:pStyle w:val="Heading2"/>
      </w:pPr>
      <w:r>
        <w:t xml:space="preserve">5. Подготовка процесса тестирования: четыре вопроса</w:t>
      </w:r>
    </w:p>
    <w:p>
      <w:pPr/>
      <w:r>
        <w:t xml:space="preserve">Перед организацией тестирования необходимо ответить на четыре вопроса, и только после этого переходить к стандартам.</w:t>
      </w:r>
    </w:p>
    <w:p>
      <w:pPr/>
      <w:r>
        <w:rPr>
          <w:b/>
        </w:rPr>
        <w:t xml:space="preserve">Зачем нам нужно тестирование?</w:t>
      </w:r>
      <w:r>
        <w:t xml:space="preserve"> Чтобы убедиться, что внедряемая система выполняет требования ТЗ, не теряет данные заявок и удобна для всех четырёх ролей, а также чтобы выявить дефекты до передачи системы заказчику. Результат тестирования — объективное основание для решения о приёмке.</w:t>
      </w:r>
    </w:p>
    <w:p>
      <w:pPr/>
      <w:r>
        <w:rPr>
          <w:b/>
        </w:rPr>
        <w:t xml:space="preserve">Что мы имеем для проведения тестирования?</w:t>
      </w:r>
      <w:r>
        <w:t xml:space="preserve"> Утверждённое техническое задание (ПР №6), модель интерфейса пользователей (ПР №9), готовую конфигурацию ИС на платформе «1С:Предприятие», тестовую информационную базу, ПК колледжа и отведённое время — 2 часа.</w:t>
      </w:r>
    </w:p>
    <w:p>
      <w:pPr/>
      <w:r>
        <w:rPr>
          <w:b/>
        </w:rPr>
        <w:t xml:space="preserve">Какие процессы нужно формализовать или создать?</w:t>
      </w:r>
      <w:r>
        <w:t xml:space="preserve"> Необходимо создать программу и методику испытаний, набор тест-кейсов, форму протокола тестирования и форму отчёта о дефекте, а также определить критерии успешного прохождения и окончания тестирования.</w:t>
      </w:r>
    </w:p>
    <w:p>
      <w:pPr/>
      <w:r>
        <w:rPr>
          <w:b/>
        </w:rPr>
        <w:t xml:space="preserve">Как и что мы должны тестировать?</w:t>
      </w:r>
      <w:r>
        <w:t xml:space="preserve"> Тестируем методом «чёрного ящика» через пользовательский интерфейс; в первую очередь — сквозной сценарий работы с заявкой, затем справочники, отбор и поиск, отчёты, права доступа, сообщения об ошибках и эргономику. Порядок и методы подробно описаны в программе и методике испытаний (раздел 6).</w:t>
      </w:r>
    </w:p>
    <w:p>
      <w:pPr>
        <w:pStyle w:val="Heading2"/>
      </w:pPr>
      <w:r>
        <w:t xml:space="preserve">6. Программа и методика испытаний</w:t>
      </w:r>
    </w:p>
    <w:p>
      <w:pPr/>
      <w:r>
        <w:t xml:space="preserve">Программа и методика испытаний (ПМИ) разработана в соответствии с ГОСТ 19.301-79 «Программа и методика испытаний. Требования к содержанию и оформлению». Документ определяет, что, в каком порядке и какими методами проверяется при испытаниях ИС, и служит основой для разработки тест-кейсов (раздел 8).</w:t>
      </w:r>
    </w:p>
    <w:p>
      <w:pPr>
        <w:pStyle w:val="Heading3"/>
      </w:pPr>
      <w:r>
        <w:t xml:space="preserve">6.1. Объект испытаний</w:t>
      </w:r>
    </w:p>
    <w:p>
      <w:pPr/>
      <w:r>
        <w:t xml:space="preserve">Объект испытаний — ИС учёта заявок технической поддержки («HelpDesk 1С») для ООО «REHAU», реализованная на платформе «1С:Предприятие 8.3», а также модель интерфейса пользователя, разработанная в практической работе №9. Испытаниям подлежат функции, перечисленные в таблице 6, во всех четырёх ролях пользователей.</w:t>
      </w:r>
    </w:p>
    <w:p>
      <w:pPr>
        <w:pStyle w:val="Heading3"/>
      </w:pPr>
      <w:r>
        <w:t xml:space="preserve">6.2. Цель испытаний</w:t>
      </w:r>
    </w:p>
    <w:p>
      <w:pPr/>
      <w:r>
        <w:t xml:space="preserve">Установить соответствие ИС требованиям технического задания и модели интерфейса, выявить и зафиксировать дефекты, оценить готовность системы к сдаче заказчику.</w:t>
      </w:r>
    </w:p>
    <w:p>
      <w:pPr>
        <w:pStyle w:val="Heading3"/>
      </w:pPr>
      <w:r>
        <w:t xml:space="preserve">6.3. Требования к программе</w:t>
      </w:r>
    </w:p>
    <w:p>
      <w:pPr/>
      <w:r>
        <w:t xml:space="preserve">При испытаниях ИС должна подтвердить выполнение требований ТР-01 – ТР-11 (таблица 6). Требования проверяются в том объёме, который указан в тест-кейсах (раздел 8).</w:t>
      </w:r>
    </w:p>
    <w:p>
      <w:pPr>
        <w:pStyle w:val="Heading3"/>
      </w:pPr>
      <w:r>
        <w:t xml:space="preserve">6.4. Требования к программной документации</w:t>
      </w:r>
    </w:p>
    <w:p>
      <w:pPr/>
      <w:r>
        <w:t xml:space="preserve">Для проведения испытаний используются: техническое задание (ПР №6), модель интерфейса пользователя (ПР №9), настоящая ПМИ и тест-кейсы (раздел 8). По итогам испытаний оформляются протокол тестирования (раздел 9) и отчёты о дефектах (раздел 10).</w:t>
      </w:r>
    </w:p>
    <w:p>
      <w:pPr>
        <w:pStyle w:val="Heading3"/>
      </w:pPr>
      <w:r>
        <w:t xml:space="preserve">6.5. Средства и порядок испытаний</w:t>
      </w:r>
    </w:p>
    <w:p>
      <w:pPr/>
      <w:r>
        <w:rPr>
          <w:b/>
        </w:rPr>
        <w:t xml:space="preserve">Средства испытаний:</w:t>
      </w:r>
      <w:r>
        <w:t xml:space="preserve"> ПК колледжа с установленной платформой «1С:Предприятие 8.3»; тестовая информационная база ИС; средство создания снимков экрана; документы, перечисленные в п. 6.4.</w:t>
      </w:r>
    </w:p>
    <w:p>
      <w:pPr/>
      <w:r>
        <w:rPr>
          <w:b/>
        </w:rPr>
        <w:t xml:space="preserve">Порядок испытаний:</w:t>
      </w:r>
    </w:p>
    <w:p>
      <w:pPr>
        <w:pStyle w:val="ListParagraph"/>
        <w:numPr>
          <w:ilvl w:val="0"/>
          <w:numId w:val="3"/>
        </w:numPr>
      </w:pPr>
      <w:r>
        <w:t xml:space="preserve">Подготовить тестовую среду, создать резервную копию базы и внести тестовые данные (раздел 7).</w:t>
      </w:r>
    </w:p>
    <w:p>
      <w:pPr>
        <w:pStyle w:val="ListParagraph"/>
        <w:numPr>
          <w:ilvl w:val="0"/>
          <w:numId w:val="3"/>
        </w:numPr>
      </w:pPr>
      <w:r>
        <w:t xml:space="preserve">Выполнить дымовое тестирование (ТК-01, ТК-21): убедиться, что система запускается и открывается под основной ролью.</w:t>
      </w:r>
    </w:p>
    <w:p>
      <w:pPr>
        <w:pStyle w:val="ListParagraph"/>
        <w:numPr>
          <w:ilvl w:val="0"/>
          <w:numId w:val="3"/>
        </w:numPr>
      </w:pPr>
      <w:r>
        <w:t xml:space="preserve">Проверить права доступа ролей (ТК-02 – ТК-04).</w:t>
      </w:r>
    </w:p>
    <w:p>
      <w:pPr>
        <w:pStyle w:val="ListParagraph"/>
        <w:numPr>
          <w:ilvl w:val="0"/>
          <w:numId w:val="3"/>
        </w:numPr>
      </w:pPr>
      <w:r>
        <w:t xml:space="preserve">Выполнить функциональное тестирование (ТК-05, ТК-07, ТК-08, ТК-10 – ТК-18).</w:t>
      </w:r>
    </w:p>
    <w:p>
      <w:pPr>
        <w:pStyle w:val="ListParagraph"/>
        <w:numPr>
          <w:ilvl w:val="0"/>
          <w:numId w:val="3"/>
        </w:numPr>
      </w:pPr>
      <w:r>
        <w:t xml:space="preserve">Выполнить негативное тестирование и проверку интерфейса (ТК-06, ТК-09, ТК-19, ТК-20).</w:t>
      </w:r>
    </w:p>
    <w:p>
      <w:pPr>
        <w:pStyle w:val="ListParagraph"/>
        <w:numPr>
          <w:ilvl w:val="0"/>
          <w:numId w:val="3"/>
        </w:numPr>
      </w:pPr>
      <w:r>
        <w:t xml:space="preserve">Для каждого тест-кейса сравнить фактический результат с ожидаемым, присвоить статус и сделать снимок экрана.</w:t>
      </w:r>
    </w:p>
    <w:p>
      <w:pPr>
        <w:pStyle w:val="ListParagraph"/>
        <w:numPr>
          <w:ilvl w:val="0"/>
          <w:numId w:val="3"/>
        </w:numPr>
      </w:pPr>
      <w:r>
        <w:t xml:space="preserve">Зарегистрировать найденные дефекты по форме раздела 10.</w:t>
      </w:r>
    </w:p>
    <w:p>
      <w:pPr>
        <w:pStyle w:val="ListParagraph"/>
        <w:numPr>
          <w:ilvl w:val="0"/>
          <w:numId w:val="3"/>
        </w:numPr>
      </w:pPr>
      <w:r>
        <w:t xml:space="preserve">После исправления дефектов выполнить регрессионное тестирование (ТК-22).</w:t>
      </w:r>
    </w:p>
    <w:p>
      <w:pPr>
        <w:pStyle w:val="ListParagraph"/>
        <w:numPr>
          <w:ilvl w:val="0"/>
          <w:numId w:val="3"/>
        </w:numPr>
      </w:pPr>
      <w:r>
        <w:t xml:space="preserve">Оформить итоговый протокол и показать результаты преподавателю.</w:t>
      </w:r>
    </w:p>
    <w:p>
      <w:pPr>
        <w:pStyle w:val="Heading3"/>
      </w:pPr>
      <w:r>
        <w:t xml:space="preserve">6.6. Методы испытаний</w:t>
      </w:r>
    </w:p>
    <w:p>
      <w:pPr/>
      <w:r>
        <w:t xml:space="preserve">Испытания проводятся вручную методом «чёрного ящика» в режиме «1С:Предприятие». Для каждого тест-кейса тестировщик выполняет шаги по порядку, наблюдает реакцию системы и сравнивает её с ожидаемым результатом, взятым из ТЗ. Проверка интерфейса выполняется по чек-листу (ТК-20). Результаты фиксируются в протоколе; подтверждающие снимки экрана нумеруются (Рис. 1, Рис. 2 и далее) и соответствуют номеру тест-кейса.</w:t>
      </w:r>
    </w:p>
    <w:p>
      <w:pPr>
        <w:pStyle w:val="Heading3"/>
      </w:pPr>
      <w:r>
        <w:t xml:space="preserve">6.7. Критерии оценки результатов</w:t>
      </w:r>
    </w:p>
    <w:p>
      <w:pPr/>
      <w:r>
        <w:t xml:space="preserve">Статус тест-кейса: </w:t>
      </w:r>
      <w:r>
        <w:rPr>
          <w:b/>
        </w:rPr>
        <w:t xml:space="preserve">«Пройден»</w:t>
      </w:r>
      <w:r>
        <w:t xml:space="preserve"> — фактический результат совпадает с ожидаемым; </w:t>
      </w:r>
      <w:r>
        <w:rPr>
          <w:b/>
        </w:rPr>
        <w:t xml:space="preserve">«Не пройден»</w:t>
      </w:r>
      <w:r>
        <w:t xml:space="preserve"> — обнаружено расхождение; </w:t>
      </w:r>
      <w:r>
        <w:rPr>
          <w:b/>
        </w:rPr>
        <w:t xml:space="preserve">«Блокирован»</w:t>
      </w:r>
      <w:r>
        <w:t xml:space="preserve"> — выполнение невозможно из-за другого дефекта. Серьёзность найденных дефектов определяется по таблице 7, а приоритет исправления (высокий, средний, низкий) — по влиянию дефекта на основной процесс обработки заявки.</w:t>
      </w:r>
    </w:p>
    <w:p>
      <w:pPr/>
      <w:r>
        <w:rPr>
          <w:i/>
        </w:rPr>
        <w:t xml:space="preserve">Таблица 7 — Серьёзность дефектов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09"/>
        <w:gridCol w:w="6550"/>
      </w:tblGrid>
      <w:tr>
        <w:trPr>
          <w:tblHeader/>
        </w:trPr>
        <w:tc>
          <w:tcPr>
            <w:tcW w:w="2809" w:type="dxa"/>
            <w:shd w:val="clear" w:color="auto" w:fill="F2F2F2"/>
          </w:tcPr>
          <w:p>
            <w:pPr/>
            <w:r>
              <w:t xml:space="preserve">Серьёзность</w:t>
            </w:r>
          </w:p>
        </w:tc>
        <w:tc>
          <w:tcPr>
            <w:tcW w:w="6550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2809" w:type="dxa"/>
          </w:tcPr>
          <w:p>
            <w:pPr/>
            <w:r>
              <w:t xml:space="preserve">Критическая</w:t>
            </w:r>
          </w:p>
        </w:tc>
        <w:tc>
          <w:tcPr>
            <w:tcW w:w="6550" w:type="dxa"/>
          </w:tcPr>
          <w:p>
            <w:pPr/>
            <w:r>
              <w:t xml:space="preserve">Система не запускается, аварийно завершается либо происходит потеря или искажение данных</w:t>
            </w:r>
          </w:p>
        </w:tc>
      </w:tr>
      <w:tr>
        <w:tc>
          <w:tcPr>
            <w:tcW w:w="2809" w:type="dxa"/>
          </w:tcPr>
          <w:p>
            <w:pPr/>
            <w:r>
              <w:t xml:space="preserve">Значительная</w:t>
            </w:r>
          </w:p>
        </w:tc>
        <w:tc>
          <w:tcPr>
            <w:tcW w:w="6550" w:type="dxa"/>
          </w:tcPr>
          <w:p>
            <w:pPr/>
            <w:r>
              <w:t xml:space="preserve">Функция, предусмотренная ТЗ, работает неверно или недоступна</w:t>
            </w:r>
          </w:p>
        </w:tc>
      </w:tr>
      <w:tr>
        <w:tc>
          <w:tcPr>
            <w:tcW w:w="2809" w:type="dxa"/>
          </w:tcPr>
          <w:p>
            <w:pPr/>
            <w:r>
              <w:t xml:space="preserve">Незначительная</w:t>
            </w:r>
          </w:p>
        </w:tc>
        <w:tc>
          <w:tcPr>
            <w:tcW w:w="6550" w:type="dxa"/>
          </w:tcPr>
          <w:p>
            <w:pPr/>
            <w:r>
              <w:t xml:space="preserve">Дефект не мешает выполнению функции, существует обходной путь</w:t>
            </w:r>
          </w:p>
        </w:tc>
      </w:tr>
      <w:tr>
        <w:tc>
          <w:tcPr>
            <w:tcW w:w="2809" w:type="dxa"/>
          </w:tcPr>
          <w:p>
            <w:pPr/>
            <w:r>
              <w:t xml:space="preserve">Косметическая</w:t>
            </w:r>
          </w:p>
        </w:tc>
        <w:tc>
          <w:tcPr>
            <w:tcW w:w="6550" w:type="dxa"/>
          </w:tcPr>
          <w:p>
            <w:pPr/>
            <w:r>
              <w:t xml:space="preserve">Недочёты внешнего вида: надписи, выравнивание, орфография</w:t>
            </w:r>
          </w:p>
        </w:tc>
      </w:tr>
    </w:tbl>
    <w:p>
      <w:pPr/>
      <w:r>
        <w:rPr>
          <w:b/>
        </w:rPr>
        <w:t xml:space="preserve">Критерий успешного завершения:</w:t>
      </w:r>
      <w:r>
        <w:t xml:space="preserve"> выполнены все тест-кейсы; пройдены все тест-кейсы высокого приоритета; отсутствуют открытые дефекты критической и значительной серьёзности. </w:t>
      </w:r>
      <w:r>
        <w:rPr>
          <w:b/>
        </w:rPr>
        <w:t xml:space="preserve">Критерий приостановки:</w:t>
      </w:r>
      <w:r>
        <w:t xml:space="preserve"> система не запускается или нарушена целостность тестовой базы.</w:t>
      </w:r>
    </w:p>
    <w:p>
      <w:pPr>
        <w:pStyle w:val="Heading3"/>
      </w:pPr>
      <w:r>
        <w:t xml:space="preserve">6.8. Риски тестирования</w:t>
      </w:r>
    </w:p>
    <w:p>
      <w:pPr/>
      <w:r>
        <w:rPr>
          <w:i/>
        </w:rPr>
        <w:t xml:space="preserve">Таблица 8 — Риски и меры по их снижению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Риск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Мера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Повреждение тестовой базы при ошибочных действиях</w:t>
            </w:r>
          </w:p>
        </w:tc>
        <w:tc>
          <w:tcPr>
            <w:tcW w:w="4920" w:type="dxa"/>
          </w:tcPr>
          <w:p>
            <w:pPr/>
            <w:r>
              <w:t xml:space="preserve">Перед началом выгрузить базу в файл .dt и при необходимости восстановить её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Нехватка времени (2 часа)</w:t>
            </w:r>
          </w:p>
        </w:tc>
        <w:tc>
          <w:tcPr>
            <w:tcW w:w="4920" w:type="dxa"/>
          </w:tcPr>
          <w:p>
            <w:pPr/>
            <w:r>
              <w:t xml:space="preserve">Тест-кейсам присвоены приоритеты; сначала выполняются тесты высокого приоритета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Расхождение между макетом интерфейса и реализованными формами</w:t>
            </w:r>
          </w:p>
        </w:tc>
        <w:tc>
          <w:tcPr>
            <w:tcW w:w="4920" w:type="dxa"/>
          </w:tcPr>
          <w:p>
            <w:pPr/>
            <w:r>
              <w:t xml:space="preserve">Сверка названий и расположения элементов с макетом ПР №9; расхождения оформляются как дефекты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Различие версий платформы на ПК колледжа</w:t>
            </w:r>
          </w:p>
        </w:tc>
        <w:tc>
          <w:tcPr>
            <w:tcW w:w="4920" w:type="dxa"/>
          </w:tcPr>
          <w:p>
            <w:pPr/>
            <w:r>
              <w:t xml:space="preserve">Версия фиксируется в таблице 10; при несовместимости тестирование приостанавливается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Неоднозначная трактовка требования ТЗ</w:t>
            </w:r>
          </w:p>
        </w:tc>
        <w:tc>
          <w:tcPr>
            <w:tcW w:w="4920" w:type="dxa"/>
          </w:tcPr>
          <w:p>
            <w:pPr/>
            <w:r>
              <w:t xml:space="preserve">Уточнение у преподавателя (в роли заказчика) до выполнения теста</w:t>
            </w:r>
          </w:p>
        </w:tc>
      </w:tr>
    </w:tbl>
    <w:p>
      <w:pPr>
        <w:pStyle w:val="Heading2"/>
      </w:pPr>
      <w:r>
        <w:t xml:space="preserve">7. Организация тестирования</w:t>
      </w:r>
    </w:p>
    <w:p>
      <w:pPr>
        <w:pStyle w:val="Heading3"/>
      </w:pPr>
      <w:r>
        <w:t xml:space="preserve">7.1. План-график</w:t>
      </w:r>
    </w:p>
    <w:p>
      <w:pPr/>
      <w:r>
        <w:rPr>
          <w:i/>
        </w:rPr>
        <w:t xml:space="preserve">Таблица 9 — Распределение времени (2 часа)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920"/>
        <w:gridCol w:w="2099"/>
        <w:gridCol w:w="162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Этап</w:t>
            </w:r>
          </w:p>
        </w:tc>
        <w:tc>
          <w:tcPr>
            <w:tcW w:w="2099" w:type="dxa"/>
            <w:shd w:val="clear" w:color="auto" w:fill="F2F2F2"/>
          </w:tcPr>
          <w:p>
            <w:pPr/>
            <w:r>
              <w:t xml:space="preserve">Тест-кейсы</w:t>
            </w:r>
          </w:p>
        </w:tc>
        <w:tc>
          <w:tcPr>
            <w:tcW w:w="1621" w:type="dxa"/>
            <w:shd w:val="clear" w:color="auto" w:fill="F2F2F2"/>
          </w:tcPr>
          <w:p>
            <w:pPr/>
            <w:r>
              <w:t xml:space="preserve">Время, мин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920" w:type="dxa"/>
          </w:tcPr>
          <w:p>
            <w:pPr/>
            <w:r>
              <w:t xml:space="preserve">Подготовка среды, резервная копия, тестовые данные</w:t>
            </w:r>
          </w:p>
        </w:tc>
        <w:tc>
          <w:tcPr>
            <w:tcW w:w="2099" w:type="dxa"/>
          </w:tcPr>
          <w:p>
            <w:pPr/>
            <w:r>
              <w:t xml:space="preserve">—</w:t>
            </w:r>
          </w:p>
        </w:tc>
        <w:tc>
          <w:tcPr>
            <w:tcW w:w="1621" w:type="dxa"/>
          </w:tcPr>
          <w:p>
            <w:pPr/>
            <w:r>
              <w:t xml:space="preserve">10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920" w:type="dxa"/>
          </w:tcPr>
          <w:p>
            <w:pPr/>
            <w:r>
              <w:t xml:space="preserve">Дымовое тестирование</w:t>
            </w:r>
          </w:p>
        </w:tc>
        <w:tc>
          <w:tcPr>
            <w:tcW w:w="2099" w:type="dxa"/>
          </w:tcPr>
          <w:p>
            <w:pPr/>
            <w:r>
              <w:t xml:space="preserve">ТК-01, ТК-21</w:t>
            </w:r>
          </w:p>
        </w:tc>
        <w:tc>
          <w:tcPr>
            <w:tcW w:w="1621" w:type="dxa"/>
          </w:tcPr>
          <w:p>
            <w:pPr/>
            <w:r>
              <w:t xml:space="preserve">10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920" w:type="dxa"/>
          </w:tcPr>
          <w:p>
            <w:pPr/>
            <w:r>
              <w:t xml:space="preserve">Проверка прав доступа</w:t>
            </w:r>
          </w:p>
        </w:tc>
        <w:tc>
          <w:tcPr>
            <w:tcW w:w="2099" w:type="dxa"/>
          </w:tcPr>
          <w:p>
            <w:pPr/>
            <w:r>
              <w:t xml:space="preserve">ТК-02 – ТК-04</w:t>
            </w:r>
          </w:p>
        </w:tc>
        <w:tc>
          <w:tcPr>
            <w:tcW w:w="1621" w:type="dxa"/>
          </w:tcPr>
          <w:p>
            <w:pPr/>
            <w:r>
              <w:t xml:space="preserve">10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920" w:type="dxa"/>
          </w:tcPr>
          <w:p>
            <w:pPr/>
            <w:r>
              <w:t xml:space="preserve">Функциональное тестирование</w:t>
            </w:r>
          </w:p>
        </w:tc>
        <w:tc>
          <w:tcPr>
            <w:tcW w:w="2099" w:type="dxa"/>
          </w:tcPr>
          <w:p>
            <w:pPr/>
            <w:r>
              <w:t xml:space="preserve">ТК-05, ТК-07, ТК-08, ТК-10 – ТК-18</w:t>
            </w:r>
          </w:p>
        </w:tc>
        <w:tc>
          <w:tcPr>
            <w:tcW w:w="1621" w:type="dxa"/>
          </w:tcPr>
          <w:p>
            <w:pPr/>
            <w:r>
              <w:t xml:space="preserve">40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920" w:type="dxa"/>
          </w:tcPr>
          <w:p>
            <w:pPr/>
            <w:r>
              <w:t xml:space="preserve">Негативное тестирование и проверка интерфейса</w:t>
            </w:r>
          </w:p>
        </w:tc>
        <w:tc>
          <w:tcPr>
            <w:tcW w:w="2099" w:type="dxa"/>
          </w:tcPr>
          <w:p>
            <w:pPr/>
            <w:r>
              <w:t xml:space="preserve">ТК-06, ТК-09, ТК-19, ТК-20</w:t>
            </w:r>
          </w:p>
        </w:tc>
        <w:tc>
          <w:tcPr>
            <w:tcW w:w="1621" w:type="dxa"/>
          </w:tcPr>
          <w:p>
            <w:pPr/>
            <w:r>
              <w:t xml:space="preserve">20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920" w:type="dxa"/>
          </w:tcPr>
          <w:p>
            <w:pPr/>
            <w:r>
              <w:t xml:space="preserve">Регистрация дефектов</w:t>
            </w:r>
          </w:p>
        </w:tc>
        <w:tc>
          <w:tcPr>
            <w:tcW w:w="2099" w:type="dxa"/>
          </w:tcPr>
          <w:p>
            <w:pPr/>
            <w:r>
              <w:t xml:space="preserve">—</w:t>
            </w:r>
          </w:p>
        </w:tc>
        <w:tc>
          <w:tcPr>
            <w:tcW w:w="1621" w:type="dxa"/>
          </w:tcPr>
          <w:p>
            <w:pPr/>
            <w:r>
              <w:t xml:space="preserve">10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4920" w:type="dxa"/>
          </w:tcPr>
          <w:p>
            <w:pPr/>
            <w:r>
              <w:t xml:space="preserve">Регрессионное тестирование</w:t>
            </w:r>
          </w:p>
        </w:tc>
        <w:tc>
          <w:tcPr>
            <w:tcW w:w="2099" w:type="dxa"/>
          </w:tcPr>
          <w:p>
            <w:pPr/>
            <w:r>
              <w:t xml:space="preserve">ТК-22</w:t>
            </w:r>
          </w:p>
        </w:tc>
        <w:tc>
          <w:tcPr>
            <w:tcW w:w="1621" w:type="dxa"/>
          </w:tcPr>
          <w:p>
            <w:pPr/>
            <w:r>
              <w:t xml:space="preserve">10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4920" w:type="dxa"/>
          </w:tcPr>
          <w:p>
            <w:pPr/>
            <w:r>
              <w:t xml:space="preserve">Оформление протокола и показ преподавателю</w:t>
            </w:r>
          </w:p>
        </w:tc>
        <w:tc>
          <w:tcPr>
            <w:tcW w:w="2099" w:type="dxa"/>
          </w:tcPr>
          <w:p>
            <w:pPr/>
            <w:r>
              <w:t xml:space="preserve">—</w:t>
            </w:r>
          </w:p>
        </w:tc>
        <w:tc>
          <w:tcPr>
            <w:tcW w:w="1621" w:type="dxa"/>
          </w:tcPr>
          <w:p>
            <w:pPr/>
            <w:r>
              <w:t xml:space="preserve">10</w:t>
            </w:r>
          </w:p>
        </w:tc>
      </w:tr>
      <w:tr>
        <w:tc>
          <w:tcPr>
            <w:tcW w:w="720" w:type="dxa"/>
          </w:tcPr>
          <w:p>
            <w:pPr/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Итого</w:t>
            </w:r>
          </w:p>
        </w:tc>
        <w:tc>
          <w:tcPr>
            <w:tcW w:w="2099" w:type="dxa"/>
          </w:tcPr>
          <w:p>
            <w:pPr/>
          </w:p>
        </w:tc>
        <w:tc>
          <w:tcPr>
            <w:tcW w:w="1621" w:type="dxa"/>
          </w:tcPr>
          <w:p>
            <w:pPr/>
            <w:r>
              <w:rPr>
                <w:b/>
              </w:rPr>
              <w:t xml:space="preserve">120</w:t>
            </w:r>
          </w:p>
        </w:tc>
      </w:tr>
    </w:tbl>
    <w:p>
      <w:pPr>
        <w:pStyle w:val="Heading3"/>
      </w:pPr>
      <w:r>
        <w:t xml:space="preserve">7.2. Рабочее место и среда</w:t>
      </w:r>
    </w:p>
    <w:p>
      <w:pPr/>
      <w:r>
        <w:rPr>
          <w:i/>
        </w:rPr>
        <w:t xml:space="preserve">Таблица 10 — Конфигурация рабочего места (заполняется при тестировании)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90"/>
        <w:gridCol w:w="4369"/>
      </w:tblGrid>
      <w:tr>
        <w:trPr>
          <w:tblHeader/>
        </w:trPr>
        <w:tc>
          <w:tcPr>
            <w:tcW w:w="4990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4369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4990" w:type="dxa"/>
          </w:tcPr>
          <w:p>
            <w:pPr/>
            <w:r>
              <w:t xml:space="preserve">Компьютер (аудитория, номер)</w:t>
            </w:r>
          </w:p>
        </w:tc>
        <w:tc>
          <w:tcPr>
            <w:tcW w:w="4369" w:type="dxa"/>
          </w:tcPr>
          <w:p>
            <w:pPr/>
            <w:r>
              <w:t xml:space="preserve">[указать]</w:t>
            </w:r>
          </w:p>
        </w:tc>
      </w:tr>
      <w:tr>
        <w:tc>
          <w:tcPr>
            <w:tcW w:w="4990" w:type="dxa"/>
          </w:tcPr>
          <w:p>
            <w:pPr/>
            <w:r>
              <w:t xml:space="preserve">Операционная система</w:t>
            </w:r>
          </w:p>
        </w:tc>
        <w:tc>
          <w:tcPr>
            <w:tcW w:w="4369" w:type="dxa"/>
          </w:tcPr>
          <w:p>
            <w:pPr/>
            <w:r>
              <w:t xml:space="preserve">[указать]</w:t>
            </w:r>
          </w:p>
        </w:tc>
      </w:tr>
      <w:tr>
        <w:tc>
          <w:tcPr>
            <w:tcW w:w="4990" w:type="dxa"/>
          </w:tcPr>
          <w:p>
            <w:pPr/>
            <w:r>
              <w:t xml:space="preserve">Процессор и оперативная память</w:t>
            </w:r>
          </w:p>
        </w:tc>
        <w:tc>
          <w:tcPr>
            <w:tcW w:w="4369" w:type="dxa"/>
          </w:tcPr>
          <w:p>
            <w:pPr/>
            <w:r>
              <w:t xml:space="preserve">[указать]</w:t>
            </w:r>
          </w:p>
        </w:tc>
      </w:tr>
      <w:tr>
        <w:tc>
          <w:tcPr>
            <w:tcW w:w="4990" w:type="dxa"/>
          </w:tcPr>
          <w:p>
            <w:pPr/>
            <w:r>
              <w:t xml:space="preserve">Версия платформы «1С:Предприятие»</w:t>
            </w:r>
          </w:p>
        </w:tc>
        <w:tc>
          <w:tcPr>
            <w:tcW w:w="4369" w:type="dxa"/>
          </w:tcPr>
          <w:p>
            <w:pPr/>
            <w:r>
              <w:t xml:space="preserve">[указать]</w:t>
            </w:r>
          </w:p>
        </w:tc>
      </w:tr>
      <w:tr>
        <w:tc>
          <w:tcPr>
            <w:tcW w:w="4990" w:type="dxa"/>
          </w:tcPr>
          <w:p>
            <w:pPr/>
            <w:r>
              <w:t xml:space="preserve">Режим работы базы</w:t>
            </w:r>
          </w:p>
        </w:tc>
        <w:tc>
          <w:tcPr>
            <w:tcW w:w="4369" w:type="dxa"/>
          </w:tcPr>
          <w:p>
            <w:pPr/>
            <w:r>
              <w:t xml:space="preserve">[файловый или клиент-серверный]</w:t>
            </w:r>
          </w:p>
        </w:tc>
      </w:tr>
      <w:tr>
        <w:tc>
          <w:tcPr>
            <w:tcW w:w="4990" w:type="dxa"/>
          </w:tcPr>
          <w:p>
            <w:pPr/>
            <w:r>
              <w:t xml:space="preserve">Дата и время тестирования</w:t>
            </w:r>
          </w:p>
        </w:tc>
        <w:tc>
          <w:tcPr>
            <w:tcW w:w="4369" w:type="dxa"/>
          </w:tcPr>
          <w:p>
            <w:pPr/>
            <w:r>
              <w:t xml:space="preserve">[указать]</w:t>
            </w:r>
          </w:p>
        </w:tc>
      </w:tr>
      <w:tr>
        <w:tc>
          <w:tcPr>
            <w:tcW w:w="4990" w:type="dxa"/>
          </w:tcPr>
          <w:p>
            <w:pPr/>
            <w:r>
              <w:t xml:space="preserve">Тестировщик</w:t>
            </w:r>
          </w:p>
        </w:tc>
        <w:tc>
          <w:tcPr>
            <w:tcW w:w="4369" w:type="dxa"/>
          </w:tcPr>
          <w:p>
            <w:pPr/>
            <w:r>
              <w:t xml:space="preserve">[ФИО]</w:t>
            </w:r>
          </w:p>
        </w:tc>
      </w:tr>
    </w:tbl>
    <w:p>
      <w:pPr>
        <w:pStyle w:val="Heading3"/>
      </w:pPr>
      <w:r>
        <w:t xml:space="preserve">7.3. Тестовые данные</w:t>
      </w:r>
    </w:p>
    <w:p>
      <w:pPr/>
      <w:r>
        <w:rPr>
          <w:i/>
        </w:rPr>
        <w:t xml:space="preserve">Таблица 11 — Тестовые данные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Объект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Данные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Категории заявок</w:t>
            </w:r>
          </w:p>
        </w:tc>
        <w:tc>
          <w:tcPr>
            <w:tcW w:w="4920" w:type="dxa"/>
          </w:tcPr>
          <w:p>
            <w:pPr/>
            <w:r>
              <w:t xml:space="preserve">«Сетевое оборудование», «Программное обеспечение», «Принтеры и периферия»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Пользователи (сотрудники заказчика)</w:t>
            </w:r>
          </w:p>
        </w:tc>
        <w:tc>
          <w:tcPr>
            <w:tcW w:w="4920" w:type="dxa"/>
          </w:tcPr>
          <w:p>
            <w:pPr/>
            <w:r>
              <w:t xml:space="preserve">«Пользователь 1», «Пользователь 2»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Инженеры</w:t>
            </w:r>
          </w:p>
        </w:tc>
        <w:tc>
          <w:tcPr>
            <w:tcW w:w="4920" w:type="dxa"/>
          </w:tcPr>
          <w:p>
            <w:pPr/>
            <w:r>
              <w:t xml:space="preserve">«Инженер 1», «Инженер 2»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Роли для входа в систему</w:t>
            </w:r>
          </w:p>
        </w:tc>
        <w:tc>
          <w:tcPr>
            <w:tcW w:w="4920" w:type="dxa"/>
          </w:tcPr>
          <w:p>
            <w:pPr/>
            <w:r>
              <w:t xml:space="preserve">диспетчер, инженер, администратор ИС, руководитель ИТ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Заявки для проверки отбора и отчётов</w:t>
            </w:r>
          </w:p>
        </w:tc>
        <w:tc>
          <w:tcPr>
            <w:tcW w:w="4920" w:type="dxa"/>
          </w:tcPr>
          <w:p>
            <w:pPr/>
            <w:r>
              <w:t xml:space="preserve">не менее пяти заявок в разных статусах</w:t>
            </w:r>
          </w:p>
        </w:tc>
      </w:tr>
    </w:tbl>
    <w:p>
      <w:pPr>
        <w:pStyle w:val="Heading3"/>
      </w:pPr>
      <w:r>
        <w:t xml:space="preserve">7.4. Резервное копирование перед тестированием</w:t>
      </w:r>
    </w:p>
    <w:p>
      <w:pPr/>
      <w:r>
        <w:t xml:space="preserve">Прежде чем вносить тестовые данные, необходимо выгрузить информационную базу в файл (в Конфигураторе: «Администрирование» → «Выгрузить информационную базу…»). Файл с расширением .dt сохраняется в отдельную папку. Это позволяет вернуть систему в исходное состояние, если тестирование нарушит целостность данных.</w:t>
      </w:r>
    </w:p>
    <w:p>
      <w:pPr>
        <w:pStyle w:val="Heading2"/>
      </w:pPr>
      <w:r>
        <w:t xml:space="preserve">8. Тест-кейсы</w:t>
      </w:r>
    </w:p>
    <w:p>
      <w:pPr/>
      <w:r>
        <w:t xml:space="preserve">Тест-кейс — документ, описывающий предусловия, шаги, входные данные и ожидаемый результат для проверки конкретного требования. Тест-кейсы составлены на основе ПМИ и сгруппированы в таблицы 12–14. Столбец «Треб.» ссылается на коды требований из таблицы 6; приоритет: В — высокий, С — средний, Н — низкий. Названия статусов и элементов форм указываются так, как они реализованы в конфигурации системы.</w:t>
      </w:r>
    </w:p>
    <w:p>
      <w:pPr/>
      <w:r>
        <w:rPr>
          <w:i/>
        </w:rPr>
        <w:t xml:space="preserve">Таблица 12 — Тест-кейсы: права доступа и справочники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869"/>
        <w:gridCol w:w="2224"/>
        <w:gridCol w:w="2402"/>
        <w:gridCol w:w="1996"/>
        <w:gridCol w:w="1001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Код</w:t>
            </w:r>
          </w:p>
        </w:tc>
        <w:tc>
          <w:tcPr>
            <w:tcW w:w="869" w:type="dxa"/>
            <w:shd w:val="clear" w:color="auto" w:fill="F2F2F2"/>
          </w:tcPr>
          <w:p>
            <w:pPr/>
            <w:r>
              <w:t xml:space="preserve">Треб.</w:t>
            </w:r>
          </w:p>
        </w:tc>
        <w:tc>
          <w:tcPr>
            <w:tcW w:w="2224" w:type="dxa"/>
            <w:shd w:val="clear" w:color="auto" w:fill="F2F2F2"/>
          </w:tcPr>
          <w:p>
            <w:pPr/>
            <w:r>
              <w:t xml:space="preserve">Название и предусловие</w:t>
            </w:r>
          </w:p>
        </w:tc>
        <w:tc>
          <w:tcPr>
            <w:tcW w:w="2402" w:type="dxa"/>
            <w:shd w:val="clear" w:color="auto" w:fill="F2F2F2"/>
          </w:tcPr>
          <w:p>
            <w:pPr/>
            <w:r>
              <w:t xml:space="preserve">Шаги</w:t>
            </w:r>
          </w:p>
        </w:tc>
        <w:tc>
          <w:tcPr>
            <w:tcW w:w="1996" w:type="dxa"/>
            <w:shd w:val="clear" w:color="auto" w:fill="F2F2F2"/>
          </w:tcPr>
          <w:p>
            <w:pPr/>
            <w:r>
              <w:t xml:space="preserve">Ожидаемый результат</w:t>
            </w:r>
          </w:p>
        </w:tc>
        <w:tc>
          <w:tcPr>
            <w:tcW w:w="1001" w:type="dxa"/>
            <w:shd w:val="clear" w:color="auto" w:fill="F2F2F2"/>
          </w:tcPr>
          <w:p>
            <w:pPr/>
            <w:r>
              <w:t xml:space="preserve">Приор.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ТК-01</w:t>
            </w:r>
          </w:p>
        </w:tc>
        <w:tc>
          <w:tcPr>
            <w:tcW w:w="869" w:type="dxa"/>
          </w:tcPr>
          <w:p>
            <w:pPr/>
            <w:r>
              <w:t xml:space="preserve">ТР-01</w:t>
            </w:r>
          </w:p>
        </w:tc>
        <w:tc>
          <w:tcPr>
            <w:tcW w:w="2224" w:type="dxa"/>
          </w:tcPr>
          <w:p>
            <w:pPr/>
            <w:r>
              <w:t xml:space="preserve">Вход под ролью «Диспетчер». Предусловие: создан пользователь с ролью диспетчера</w:t>
            </w:r>
          </w:p>
        </w:tc>
        <w:tc>
          <w:tcPr>
            <w:tcW w:w="2402" w:type="dxa"/>
          </w:tcPr>
          <w:p>
            <w:pPr/>
            <w:r>
              <w:t xml:space="preserve">1) Запустить 1С в режиме «1С:Предприятие»; 2) выбрать пользователя «Диспетчер»; 3) войти</w:t>
            </w:r>
          </w:p>
        </w:tc>
        <w:tc>
          <w:tcPr>
            <w:tcW w:w="1996" w:type="dxa"/>
          </w:tcPr>
          <w:p>
            <w:pPr/>
            <w:r>
              <w:t xml:space="preserve">Система открывается без сообщений об ошибках; доступны разделы работы с заявками</w:t>
            </w:r>
          </w:p>
        </w:tc>
        <w:tc>
          <w:tcPr>
            <w:tcW w:w="1001" w:type="dxa"/>
          </w:tcPr>
          <w:p>
            <w:pPr/>
            <w:r>
              <w:t xml:space="preserve">В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ТК-02</w:t>
            </w:r>
          </w:p>
        </w:tc>
        <w:tc>
          <w:tcPr>
            <w:tcW w:w="869" w:type="dxa"/>
          </w:tcPr>
          <w:p>
            <w:pPr/>
            <w:r>
              <w:t xml:space="preserve">ТР-01</w:t>
            </w:r>
          </w:p>
        </w:tc>
        <w:tc>
          <w:tcPr>
            <w:tcW w:w="2224" w:type="dxa"/>
          </w:tcPr>
          <w:p>
            <w:pPr/>
            <w:r>
              <w:t xml:space="preserve">Ограничение прав роли «Инженер». Предусловие: выполнен вход под инженером</w:t>
            </w:r>
          </w:p>
        </w:tc>
        <w:tc>
          <w:tcPr>
            <w:tcW w:w="2402" w:type="dxa"/>
          </w:tcPr>
          <w:p>
            <w:pPr/>
            <w:r>
              <w:t xml:space="preserve">1) Попытаться открыть справочник «Пользователи»; 2) попытаться создать новый элемент</w:t>
            </w:r>
          </w:p>
        </w:tc>
        <w:tc>
          <w:tcPr>
            <w:tcW w:w="1996" w:type="dxa"/>
          </w:tcPr>
          <w:p>
            <w:pPr/>
            <w:r>
              <w:t xml:space="preserve">Раздел недоступен либо выдаётся сообщение о недостатке прав; данные не изменены</w:t>
            </w:r>
          </w:p>
        </w:tc>
        <w:tc>
          <w:tcPr>
            <w:tcW w:w="1001" w:type="dxa"/>
          </w:tcPr>
          <w:p>
            <w:pPr/>
            <w:r>
              <w:t xml:space="preserve">В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ТК-03</w:t>
            </w:r>
          </w:p>
        </w:tc>
        <w:tc>
          <w:tcPr>
            <w:tcW w:w="869" w:type="dxa"/>
          </w:tcPr>
          <w:p>
            <w:pPr/>
            <w:r>
              <w:t xml:space="preserve">ТР-01</w:t>
            </w:r>
          </w:p>
        </w:tc>
        <w:tc>
          <w:tcPr>
            <w:tcW w:w="2224" w:type="dxa"/>
          </w:tcPr>
          <w:p>
            <w:pPr/>
            <w:r>
              <w:t xml:space="preserve">Права роли «Администратор ИС». Предусловие: вход под администратором</w:t>
            </w:r>
          </w:p>
        </w:tc>
        <w:tc>
          <w:tcPr>
            <w:tcW w:w="2402" w:type="dxa"/>
          </w:tcPr>
          <w:p>
            <w:pPr/>
            <w:r>
              <w:t xml:space="preserve">1) Открыть справочники; 2) создать тестовый элемент в «Категории заявок»</w:t>
            </w:r>
          </w:p>
        </w:tc>
        <w:tc>
          <w:tcPr>
            <w:tcW w:w="1996" w:type="dxa"/>
          </w:tcPr>
          <w:p>
            <w:pPr/>
            <w:r>
              <w:t xml:space="preserve">Все справочники доступны, элемент создаётся и сохраняется</w:t>
            </w:r>
          </w:p>
        </w:tc>
        <w:tc>
          <w:tcPr>
            <w:tcW w:w="1001" w:type="dxa"/>
          </w:tcPr>
          <w:p>
            <w:pPr/>
            <w:r>
              <w:t xml:space="preserve">С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ТК-04</w:t>
            </w:r>
          </w:p>
        </w:tc>
        <w:tc>
          <w:tcPr>
            <w:tcW w:w="869" w:type="dxa"/>
          </w:tcPr>
          <w:p>
            <w:pPr/>
            <w:r>
              <w:t xml:space="preserve">ТР-01</w:t>
            </w:r>
          </w:p>
        </w:tc>
        <w:tc>
          <w:tcPr>
            <w:tcW w:w="2224" w:type="dxa"/>
          </w:tcPr>
          <w:p>
            <w:pPr/>
            <w:r>
              <w:t xml:space="preserve">Доступ роли «Руководитель ИТ» к отчётам. Предусловие: вход под руководителем ИТ</w:t>
            </w:r>
          </w:p>
        </w:tc>
        <w:tc>
          <w:tcPr>
            <w:tcW w:w="2402" w:type="dxa"/>
          </w:tcPr>
          <w:p>
            <w:pPr/>
            <w:r>
              <w:t xml:space="preserve">1) Открыть раздел отчётов; 2) открыть отчёт по заявкам</w:t>
            </w:r>
          </w:p>
        </w:tc>
        <w:tc>
          <w:tcPr>
            <w:tcW w:w="1996" w:type="dxa"/>
          </w:tcPr>
          <w:p>
            <w:pPr/>
            <w:r>
              <w:t xml:space="preserve">Отчёт доступен; возможности, не предусмотренные для роли, недоступны</w:t>
            </w:r>
          </w:p>
        </w:tc>
        <w:tc>
          <w:tcPr>
            <w:tcW w:w="1001" w:type="dxa"/>
          </w:tcPr>
          <w:p>
            <w:pPr/>
            <w:r>
              <w:t xml:space="preserve">С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ТК-05</w:t>
            </w:r>
          </w:p>
        </w:tc>
        <w:tc>
          <w:tcPr>
            <w:tcW w:w="869" w:type="dxa"/>
          </w:tcPr>
          <w:p>
            <w:pPr/>
            <w:r>
              <w:t xml:space="preserve">ТР-02</w:t>
            </w:r>
          </w:p>
        </w:tc>
        <w:tc>
          <w:tcPr>
            <w:tcW w:w="2224" w:type="dxa"/>
          </w:tcPr>
          <w:p>
            <w:pPr/>
            <w:r>
              <w:t xml:space="preserve">Добавление категории заявки. Предусловие: вход под администратором ИС</w:t>
            </w:r>
          </w:p>
        </w:tc>
        <w:tc>
          <w:tcPr>
            <w:tcW w:w="2402" w:type="dxa"/>
          </w:tcPr>
          <w:p>
            <w:pPr/>
            <w:r>
              <w:t xml:space="preserve">1) Открыть справочник «Категории заявок»; 2) нажать «Создать»; 3) ввести наименование «Сетевое оборудование»; 4) нажать «Записать и закрыть»</w:t>
            </w:r>
          </w:p>
        </w:tc>
        <w:tc>
          <w:tcPr>
            <w:tcW w:w="1996" w:type="dxa"/>
          </w:tcPr>
          <w:p>
            <w:pPr/>
            <w:r>
              <w:t xml:space="preserve">Элемент появился в списке, наименование сохранено без искажений</w:t>
            </w:r>
          </w:p>
        </w:tc>
        <w:tc>
          <w:tcPr>
            <w:tcW w:w="1001" w:type="dxa"/>
          </w:tcPr>
          <w:p>
            <w:pPr/>
            <w:r>
              <w:t xml:space="preserve">С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ТК-06</w:t>
            </w:r>
          </w:p>
        </w:tc>
        <w:tc>
          <w:tcPr>
            <w:tcW w:w="869" w:type="dxa"/>
          </w:tcPr>
          <w:p>
            <w:pPr/>
            <w:r>
              <w:t xml:space="preserve">ТР-02, ТР-09</w:t>
            </w:r>
          </w:p>
        </w:tc>
        <w:tc>
          <w:tcPr>
            <w:tcW w:w="2224" w:type="dxa"/>
          </w:tcPr>
          <w:p>
            <w:pPr/>
            <w:r>
              <w:t xml:space="preserve">Запись элемента с пустым наименованием. Предусловие: вход под администратором ИС</w:t>
            </w:r>
          </w:p>
        </w:tc>
        <w:tc>
          <w:tcPr>
            <w:tcW w:w="2402" w:type="dxa"/>
          </w:tcPr>
          <w:p>
            <w:pPr/>
            <w:r>
              <w:t xml:space="preserve">1) Нажать «Создать» в справочнике «Категории заявок»; 2) оставить наименование пустым; 3) нажать «Записать»</w:t>
            </w:r>
          </w:p>
        </w:tc>
        <w:tc>
          <w:tcPr>
            <w:tcW w:w="1996" w:type="dxa"/>
          </w:tcPr>
          <w:p>
            <w:pPr/>
            <w:r>
              <w:t xml:space="preserve">Выдаётся понятное сообщение о незаполненном поле; элемент не создаётся</w:t>
            </w:r>
          </w:p>
        </w:tc>
        <w:tc>
          <w:tcPr>
            <w:tcW w:w="1001" w:type="dxa"/>
          </w:tcPr>
          <w:p>
            <w:pPr/>
            <w:r>
              <w:t xml:space="preserve">С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ТК-07</w:t>
            </w:r>
          </w:p>
        </w:tc>
        <w:tc>
          <w:tcPr>
            <w:tcW w:w="869" w:type="dxa"/>
          </w:tcPr>
          <w:p>
            <w:pPr/>
            <w:r>
              <w:t xml:space="preserve">ТР-02</w:t>
            </w:r>
          </w:p>
        </w:tc>
        <w:tc>
          <w:tcPr>
            <w:tcW w:w="2224" w:type="dxa"/>
          </w:tcPr>
          <w:p>
            <w:pPr/>
            <w:r>
              <w:t xml:space="preserve">Изменение и пометка на удаление элемента справочника «Инженеры». Предусловие: в справочнике есть «Инженер 1»</w:t>
            </w:r>
          </w:p>
        </w:tc>
        <w:tc>
          <w:tcPr>
            <w:tcW w:w="2402" w:type="dxa"/>
          </w:tcPr>
          <w:p>
            <w:pPr/>
            <w:r>
              <w:t xml:space="preserve">1) Открыть элемент; 2) изменить наименование и записать; 3) пометить элемент на удаление</w:t>
            </w:r>
          </w:p>
        </w:tc>
        <w:tc>
          <w:tcPr>
            <w:tcW w:w="1996" w:type="dxa"/>
          </w:tcPr>
          <w:p>
            <w:pPr/>
            <w:r>
              <w:t xml:space="preserve">Изменения сохраняются; помеченный элемент отображается с пометкой на удаление</w:t>
            </w:r>
          </w:p>
        </w:tc>
        <w:tc>
          <w:tcPr>
            <w:tcW w:w="1001" w:type="dxa"/>
          </w:tcPr>
          <w:p>
            <w:pPr/>
            <w:r>
              <w:t xml:space="preserve">Н</w:t>
            </w:r>
          </w:p>
        </w:tc>
      </w:tr>
    </w:tbl>
    <w:p>
      <w:pPr/>
      <w:r>
        <w:rPr>
          <w:i/>
        </w:rPr>
        <w:t xml:space="preserve">Таблица 13 — Тест-кейсы: работа с заявками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869"/>
        <w:gridCol w:w="2202"/>
        <w:gridCol w:w="2461"/>
        <w:gridCol w:w="1959"/>
        <w:gridCol w:w="1001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Код</w:t>
            </w:r>
          </w:p>
        </w:tc>
        <w:tc>
          <w:tcPr>
            <w:tcW w:w="869" w:type="dxa"/>
            <w:shd w:val="clear" w:color="auto" w:fill="F2F2F2"/>
          </w:tcPr>
          <w:p>
            <w:pPr/>
            <w:r>
              <w:t xml:space="preserve">Треб.</w:t>
            </w:r>
          </w:p>
        </w:tc>
        <w:tc>
          <w:tcPr>
            <w:tcW w:w="2202" w:type="dxa"/>
            <w:shd w:val="clear" w:color="auto" w:fill="F2F2F2"/>
          </w:tcPr>
          <w:p>
            <w:pPr/>
            <w:r>
              <w:t xml:space="preserve">Название и предусловие</w:t>
            </w:r>
          </w:p>
        </w:tc>
        <w:tc>
          <w:tcPr>
            <w:tcW w:w="2461" w:type="dxa"/>
            <w:shd w:val="clear" w:color="auto" w:fill="F2F2F2"/>
          </w:tcPr>
          <w:p>
            <w:pPr/>
            <w:r>
              <w:t xml:space="preserve">Шаги</w:t>
            </w:r>
          </w:p>
        </w:tc>
        <w:tc>
          <w:tcPr>
            <w:tcW w:w="1959" w:type="dxa"/>
            <w:shd w:val="clear" w:color="auto" w:fill="F2F2F2"/>
          </w:tcPr>
          <w:p>
            <w:pPr/>
            <w:r>
              <w:t xml:space="preserve">Ожидаемый результат</w:t>
            </w:r>
          </w:p>
        </w:tc>
        <w:tc>
          <w:tcPr>
            <w:tcW w:w="1001" w:type="dxa"/>
            <w:shd w:val="clear" w:color="auto" w:fill="F2F2F2"/>
          </w:tcPr>
          <w:p>
            <w:pPr/>
            <w:r>
              <w:t xml:space="preserve">Приор.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ТК-08</w:t>
            </w:r>
          </w:p>
        </w:tc>
        <w:tc>
          <w:tcPr>
            <w:tcW w:w="869" w:type="dxa"/>
          </w:tcPr>
          <w:p>
            <w:pPr/>
            <w:r>
              <w:t xml:space="preserve">ТР-03</w:t>
            </w:r>
          </w:p>
        </w:tc>
        <w:tc>
          <w:tcPr>
            <w:tcW w:w="2202" w:type="dxa"/>
          </w:tcPr>
          <w:p>
            <w:pPr/>
            <w:r>
              <w:t xml:space="preserve">Создание заявки с корректными данными. Предусловие: вход под диспетчером; в справочниках есть пользователь и категория</w:t>
            </w:r>
          </w:p>
        </w:tc>
        <w:tc>
          <w:tcPr>
            <w:tcW w:w="2461" w:type="dxa"/>
          </w:tcPr>
          <w:p>
            <w:pPr/>
            <w:r>
              <w:t xml:space="preserve">1) Открыть список заявок и нажать «Создать»; 2) выбрать пользователя и категорию; 3) заполнить тему и описание; 4) нажать «Провести и закрыть»</w:t>
            </w:r>
          </w:p>
        </w:tc>
        <w:tc>
          <w:tcPr>
            <w:tcW w:w="1959" w:type="dxa"/>
          </w:tcPr>
          <w:p>
            <w:pPr/>
            <w:r>
              <w:t xml:space="preserve">Заявка проведена; автоматически присвоены номер и дата; заявка видна в списке</w:t>
            </w:r>
          </w:p>
        </w:tc>
        <w:tc>
          <w:tcPr>
            <w:tcW w:w="1001" w:type="dxa"/>
          </w:tcPr>
          <w:p>
            <w:pPr/>
            <w:r>
              <w:t xml:space="preserve">В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ТК-09</w:t>
            </w:r>
          </w:p>
        </w:tc>
        <w:tc>
          <w:tcPr>
            <w:tcW w:w="869" w:type="dxa"/>
          </w:tcPr>
          <w:p>
            <w:pPr/>
            <w:r>
              <w:t xml:space="preserve">ТР-03, ТР-09</w:t>
            </w:r>
          </w:p>
        </w:tc>
        <w:tc>
          <w:tcPr>
            <w:tcW w:w="2202" w:type="dxa"/>
          </w:tcPr>
          <w:p>
            <w:pPr/>
            <w:r>
              <w:t xml:space="preserve">Проведение заявки без обязательных полей. Предусловие: вход под диспетчером</w:t>
            </w:r>
          </w:p>
        </w:tc>
        <w:tc>
          <w:tcPr>
            <w:tcW w:w="2461" w:type="dxa"/>
          </w:tcPr>
          <w:p>
            <w:pPr/>
            <w:r>
              <w:t xml:space="preserve">1) Создать заявку; 2) оставить пустыми тему и категорию; 3) нажать «Провести»</w:t>
            </w:r>
          </w:p>
        </w:tc>
        <w:tc>
          <w:tcPr>
            <w:tcW w:w="1959" w:type="dxa"/>
          </w:tcPr>
          <w:p>
            <w:pPr/>
            <w:r>
              <w:t xml:space="preserve">Выдаётся сообщение о незаполненных полях; проведение невозможно; поля подсвечены</w:t>
            </w:r>
          </w:p>
        </w:tc>
        <w:tc>
          <w:tcPr>
            <w:tcW w:w="1001" w:type="dxa"/>
          </w:tcPr>
          <w:p>
            <w:pPr/>
            <w:r>
              <w:t xml:space="preserve">В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ТК-10</w:t>
            </w:r>
          </w:p>
        </w:tc>
        <w:tc>
          <w:tcPr>
            <w:tcW w:w="869" w:type="dxa"/>
          </w:tcPr>
          <w:p>
            <w:pPr/>
            <w:r>
              <w:t xml:space="preserve">ТР-03</w:t>
            </w:r>
          </w:p>
        </w:tc>
        <w:tc>
          <w:tcPr>
            <w:tcW w:w="2202" w:type="dxa"/>
          </w:tcPr>
          <w:p>
            <w:pPr/>
            <w:r>
              <w:t xml:space="preserve">Автоматическая нумерация. Предусловие: вход под диспетчером</w:t>
            </w:r>
          </w:p>
        </w:tc>
        <w:tc>
          <w:tcPr>
            <w:tcW w:w="2461" w:type="dxa"/>
          </w:tcPr>
          <w:p>
            <w:pPr/>
            <w:r>
              <w:t xml:space="preserve">1) Создать и провести две заявки подряд; 2) сравнить номера в списке</w:t>
            </w:r>
          </w:p>
        </w:tc>
        <w:tc>
          <w:tcPr>
            <w:tcW w:w="1959" w:type="dxa"/>
          </w:tcPr>
          <w:p>
            <w:pPr/>
            <w:r>
              <w:t xml:space="preserve">Номера уникальны и следуют по порядку</w:t>
            </w:r>
          </w:p>
        </w:tc>
        <w:tc>
          <w:tcPr>
            <w:tcW w:w="1001" w:type="dxa"/>
          </w:tcPr>
          <w:p>
            <w:pPr/>
            <w:r>
              <w:t xml:space="preserve">С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ТК-11</w:t>
            </w:r>
          </w:p>
        </w:tc>
        <w:tc>
          <w:tcPr>
            <w:tcW w:w="869" w:type="dxa"/>
          </w:tcPr>
          <w:p>
            <w:pPr/>
            <w:r>
              <w:t xml:space="preserve">ТР-04</w:t>
            </w:r>
          </w:p>
        </w:tc>
        <w:tc>
          <w:tcPr>
            <w:tcW w:w="2202" w:type="dxa"/>
          </w:tcPr>
          <w:p>
            <w:pPr/>
            <w:r>
              <w:t xml:space="preserve">Назначение заявки инженеру. Предусловие: есть проведённая заявка со статусом «Новая»</w:t>
            </w:r>
          </w:p>
        </w:tc>
        <w:tc>
          <w:tcPr>
            <w:tcW w:w="2461" w:type="dxa"/>
          </w:tcPr>
          <w:p>
            <w:pPr/>
            <w:r>
              <w:t xml:space="preserve">1) Открыть заявку; 2) в поле «Инженер» выбрать «Инженер 1»; 3) провести заявку</w:t>
            </w:r>
          </w:p>
        </w:tc>
        <w:tc>
          <w:tcPr>
            <w:tcW w:w="1959" w:type="dxa"/>
          </w:tcPr>
          <w:p>
            <w:pPr/>
            <w:r>
              <w:t xml:space="preserve">Инженер указан в заявке; заявка отображается в списке как назначенная</w:t>
            </w:r>
          </w:p>
        </w:tc>
        <w:tc>
          <w:tcPr>
            <w:tcW w:w="1001" w:type="dxa"/>
          </w:tcPr>
          <w:p>
            <w:pPr/>
            <w:r>
              <w:t xml:space="preserve">В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ТК-12</w:t>
            </w:r>
          </w:p>
        </w:tc>
        <w:tc>
          <w:tcPr>
            <w:tcW w:w="869" w:type="dxa"/>
          </w:tcPr>
          <w:p>
            <w:pPr/>
            <w:r>
              <w:t xml:space="preserve">ТР-05</w:t>
            </w:r>
          </w:p>
        </w:tc>
        <w:tc>
          <w:tcPr>
            <w:tcW w:w="2202" w:type="dxa"/>
          </w:tcPr>
          <w:p>
            <w:pPr/>
            <w:r>
              <w:t xml:space="preserve">Смена статуса «Новая» → «В работе». Предусловие: вход под инженером; заявка назначена ему</w:t>
            </w:r>
          </w:p>
        </w:tc>
        <w:tc>
          <w:tcPr>
            <w:tcW w:w="2461" w:type="dxa"/>
          </w:tcPr>
          <w:p>
            <w:pPr/>
            <w:r>
              <w:t xml:space="preserve">1) Открыть назначенную заявку; 2) изменить статус на «В работе»; 3) провести</w:t>
            </w:r>
          </w:p>
        </w:tc>
        <w:tc>
          <w:tcPr>
            <w:tcW w:w="1959" w:type="dxa"/>
          </w:tcPr>
          <w:p>
            <w:pPr/>
            <w:r>
              <w:t xml:space="preserve">Статус изменился; в регистре сведений «Статусы заявок» появилась запись с новым статусом и датой</w:t>
            </w:r>
          </w:p>
        </w:tc>
        <w:tc>
          <w:tcPr>
            <w:tcW w:w="1001" w:type="dxa"/>
          </w:tcPr>
          <w:p>
            <w:pPr/>
            <w:r>
              <w:t xml:space="preserve">В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ТК-13</w:t>
            </w:r>
          </w:p>
        </w:tc>
        <w:tc>
          <w:tcPr>
            <w:tcW w:w="869" w:type="dxa"/>
          </w:tcPr>
          <w:p>
            <w:pPr/>
            <w:r>
              <w:t xml:space="preserve">ТР-05</w:t>
            </w:r>
          </w:p>
        </w:tc>
        <w:tc>
          <w:tcPr>
            <w:tcW w:w="2202" w:type="dxa"/>
          </w:tcPr>
          <w:p>
            <w:pPr/>
            <w:r>
              <w:t xml:space="preserve">Завершение заявки. Предусловие: заявка в статусе «В работе»</w:t>
            </w:r>
          </w:p>
        </w:tc>
        <w:tc>
          <w:tcPr>
            <w:tcW w:w="2461" w:type="dxa"/>
          </w:tcPr>
          <w:p>
            <w:pPr/>
            <w:r>
              <w:t xml:space="preserve">1) Открыть заявку; 2) указать решение; 3) установить статус «Решена» (или «Закрыта»); 4) провести</w:t>
            </w:r>
          </w:p>
        </w:tc>
        <w:tc>
          <w:tcPr>
            <w:tcW w:w="1959" w:type="dxa"/>
          </w:tcPr>
          <w:p>
            <w:pPr/>
            <w:r>
              <w:t xml:space="preserve">Статус обновлён; дата изменения зафиксирована</w:t>
            </w:r>
          </w:p>
        </w:tc>
        <w:tc>
          <w:tcPr>
            <w:tcW w:w="1001" w:type="dxa"/>
          </w:tcPr>
          <w:p>
            <w:pPr/>
            <w:r>
              <w:t xml:space="preserve">С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ТК-14</w:t>
            </w:r>
          </w:p>
        </w:tc>
        <w:tc>
          <w:tcPr>
            <w:tcW w:w="869" w:type="dxa"/>
          </w:tcPr>
          <w:p>
            <w:pPr/>
            <w:r>
              <w:t xml:space="preserve">ТР-06</w:t>
            </w:r>
          </w:p>
        </w:tc>
        <w:tc>
          <w:tcPr>
            <w:tcW w:w="2202" w:type="dxa"/>
          </w:tcPr>
          <w:p>
            <w:pPr/>
            <w:r>
              <w:t xml:space="preserve">Запись истории изменений. Предусловие: выполнены ТК-11 и ТК-12</w:t>
            </w:r>
          </w:p>
        </w:tc>
        <w:tc>
          <w:tcPr>
            <w:tcW w:w="2461" w:type="dxa"/>
          </w:tcPr>
          <w:p>
            <w:pPr/>
            <w:r>
              <w:t xml:space="preserve">1) Открыть данные регистра накопления «История заявок» (или отчёт по нему); 2) отобрать записи по тестовой заявке</w:t>
            </w:r>
          </w:p>
        </w:tc>
        <w:tc>
          <w:tcPr>
            <w:tcW w:w="1959" w:type="dxa"/>
          </w:tcPr>
          <w:p>
            <w:pPr/>
            <w:r>
              <w:t xml:space="preserve">Отображаются записи обо всех изменениях заявки в хронологическом порядке</w:t>
            </w:r>
          </w:p>
        </w:tc>
        <w:tc>
          <w:tcPr>
            <w:tcW w:w="1001" w:type="dxa"/>
          </w:tcPr>
          <w:p>
            <w:pPr/>
            <w:r>
              <w:t xml:space="preserve">В</w:t>
            </w:r>
          </w:p>
        </w:tc>
      </w:tr>
    </w:tbl>
    <w:p>
      <w:pPr/>
      <w:r>
        <w:rPr>
          <w:i/>
        </w:rPr>
        <w:t xml:space="preserve">Таблица 14 — Тест-кейсы: поиск, отчёты, надёжность, интерфейс, регрессия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869"/>
        <w:gridCol w:w="2076"/>
        <w:gridCol w:w="2209"/>
        <w:gridCol w:w="2337"/>
        <w:gridCol w:w="1001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Код</w:t>
            </w:r>
          </w:p>
        </w:tc>
        <w:tc>
          <w:tcPr>
            <w:tcW w:w="869" w:type="dxa"/>
            <w:shd w:val="clear" w:color="auto" w:fill="F2F2F2"/>
          </w:tcPr>
          <w:p>
            <w:pPr/>
            <w:r>
              <w:t xml:space="preserve">Треб.</w:t>
            </w:r>
          </w:p>
        </w:tc>
        <w:tc>
          <w:tcPr>
            <w:tcW w:w="2076" w:type="dxa"/>
            <w:shd w:val="clear" w:color="auto" w:fill="F2F2F2"/>
          </w:tcPr>
          <w:p>
            <w:pPr/>
            <w:r>
              <w:t xml:space="preserve">Название и предусловие</w:t>
            </w:r>
          </w:p>
        </w:tc>
        <w:tc>
          <w:tcPr>
            <w:tcW w:w="2209" w:type="dxa"/>
            <w:shd w:val="clear" w:color="auto" w:fill="F2F2F2"/>
          </w:tcPr>
          <w:p>
            <w:pPr/>
            <w:r>
              <w:t xml:space="preserve">Шаги</w:t>
            </w:r>
          </w:p>
        </w:tc>
        <w:tc>
          <w:tcPr>
            <w:tcW w:w="2337" w:type="dxa"/>
            <w:shd w:val="clear" w:color="auto" w:fill="F2F2F2"/>
          </w:tcPr>
          <w:p>
            <w:pPr/>
            <w:r>
              <w:t xml:space="preserve">Ожидаемый результат</w:t>
            </w:r>
          </w:p>
        </w:tc>
        <w:tc>
          <w:tcPr>
            <w:tcW w:w="1001" w:type="dxa"/>
            <w:shd w:val="clear" w:color="auto" w:fill="F2F2F2"/>
          </w:tcPr>
          <w:p>
            <w:pPr/>
            <w:r>
              <w:t xml:space="preserve">Приор.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ТК-15</w:t>
            </w:r>
          </w:p>
        </w:tc>
        <w:tc>
          <w:tcPr>
            <w:tcW w:w="869" w:type="dxa"/>
          </w:tcPr>
          <w:p>
            <w:pPr/>
            <w:r>
              <w:t xml:space="preserve">ТР-07</w:t>
            </w:r>
          </w:p>
        </w:tc>
        <w:tc>
          <w:tcPr>
            <w:tcW w:w="2076" w:type="dxa"/>
          </w:tcPr>
          <w:p>
            <w:pPr/>
            <w:r>
              <w:t xml:space="preserve">Отбор заявок по статусу. Предусловие: в списке есть заявки в разных статусах</w:t>
            </w:r>
          </w:p>
        </w:tc>
        <w:tc>
          <w:tcPr>
            <w:tcW w:w="2209" w:type="dxa"/>
          </w:tcPr>
          <w:p>
            <w:pPr/>
            <w:r>
              <w:t xml:space="preserve">1) Открыть список заявок; 2) задать отбор по статусу «В работе»; 3) сбросить отбор</w:t>
            </w:r>
          </w:p>
        </w:tc>
        <w:tc>
          <w:tcPr>
            <w:tcW w:w="2337" w:type="dxa"/>
          </w:tcPr>
          <w:p>
            <w:pPr/>
            <w:r>
              <w:t xml:space="preserve">В списке только заявки выбранного статуса; после сброса видны все заявки</w:t>
            </w:r>
          </w:p>
        </w:tc>
        <w:tc>
          <w:tcPr>
            <w:tcW w:w="1001" w:type="dxa"/>
          </w:tcPr>
          <w:p>
            <w:pPr/>
            <w:r>
              <w:t xml:space="preserve">С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ТК-16</w:t>
            </w:r>
          </w:p>
        </w:tc>
        <w:tc>
          <w:tcPr>
            <w:tcW w:w="869" w:type="dxa"/>
          </w:tcPr>
          <w:p>
            <w:pPr/>
            <w:r>
              <w:t xml:space="preserve">ТР-07</w:t>
            </w:r>
          </w:p>
        </w:tc>
        <w:tc>
          <w:tcPr>
            <w:tcW w:w="2076" w:type="dxa"/>
          </w:tcPr>
          <w:p>
            <w:pPr/>
            <w:r>
              <w:t xml:space="preserve">Поиск заявки. Предусловие: в списке не менее пяти заявок</w:t>
            </w:r>
          </w:p>
        </w:tc>
        <w:tc>
          <w:tcPr>
            <w:tcW w:w="2209" w:type="dxa"/>
          </w:tcPr>
          <w:p>
            <w:pPr/>
            <w:r>
              <w:t xml:space="preserve">1) Ввести номер или часть темы существующей заявки; 2) ввести несуществующее значение</w:t>
            </w:r>
          </w:p>
        </w:tc>
        <w:tc>
          <w:tcPr>
            <w:tcW w:w="2337" w:type="dxa"/>
          </w:tcPr>
          <w:p>
            <w:pPr/>
            <w:r>
              <w:t xml:space="preserve">Существующая заявка найдена; при отсутствии совпадений список пуст или выдаётся сообщение</w:t>
            </w:r>
          </w:p>
        </w:tc>
        <w:tc>
          <w:tcPr>
            <w:tcW w:w="1001" w:type="dxa"/>
          </w:tcPr>
          <w:p>
            <w:pPr/>
            <w:r>
              <w:t xml:space="preserve">С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ТК-17</w:t>
            </w:r>
          </w:p>
        </w:tc>
        <w:tc>
          <w:tcPr>
            <w:tcW w:w="869" w:type="dxa"/>
          </w:tcPr>
          <w:p>
            <w:pPr/>
            <w:r>
              <w:t xml:space="preserve">ТР-07</w:t>
            </w:r>
          </w:p>
        </w:tc>
        <w:tc>
          <w:tcPr>
            <w:tcW w:w="2076" w:type="dxa"/>
          </w:tcPr>
          <w:p>
            <w:pPr/>
            <w:r>
              <w:t xml:space="preserve">Сортировка списка. Предусловие: в списке не менее пяти заявок</w:t>
            </w:r>
          </w:p>
        </w:tc>
        <w:tc>
          <w:tcPr>
            <w:tcW w:w="2209" w:type="dxa"/>
          </w:tcPr>
          <w:p>
            <w:pPr/>
            <w:r>
              <w:t xml:space="preserve">1) Отсортировать список по дате по возрастанию; 2) отсортировать по убыванию</w:t>
            </w:r>
          </w:p>
        </w:tc>
        <w:tc>
          <w:tcPr>
            <w:tcW w:w="2337" w:type="dxa"/>
          </w:tcPr>
          <w:p>
            <w:pPr/>
            <w:r>
              <w:t xml:space="preserve">Порядок строк меняется в соответствии с выбранным направлением</w:t>
            </w:r>
          </w:p>
        </w:tc>
        <w:tc>
          <w:tcPr>
            <w:tcW w:w="1001" w:type="dxa"/>
          </w:tcPr>
          <w:p>
            <w:pPr/>
            <w:r>
              <w:t xml:space="preserve">Н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ТК-18</w:t>
            </w:r>
          </w:p>
        </w:tc>
        <w:tc>
          <w:tcPr>
            <w:tcW w:w="869" w:type="dxa"/>
          </w:tcPr>
          <w:p>
            <w:pPr/>
            <w:r>
              <w:t xml:space="preserve">ТР-08</w:t>
            </w:r>
          </w:p>
        </w:tc>
        <w:tc>
          <w:tcPr>
            <w:tcW w:w="2076" w:type="dxa"/>
          </w:tcPr>
          <w:p>
            <w:pPr/>
            <w:r>
              <w:t xml:space="preserve">Отчёт руководителя ИТ по статусам. Предусловие: вход под руководителем ИТ; есть заявки в разных статусах</w:t>
            </w:r>
          </w:p>
        </w:tc>
        <w:tc>
          <w:tcPr>
            <w:tcW w:w="2209" w:type="dxa"/>
          </w:tcPr>
          <w:p>
            <w:pPr/>
            <w:r>
              <w:t xml:space="preserve">1) Открыть отчёт; 2) задать период; 3) нажать «Сформировать»</w:t>
            </w:r>
          </w:p>
        </w:tc>
        <w:tc>
          <w:tcPr>
            <w:tcW w:w="2337" w:type="dxa"/>
          </w:tcPr>
          <w:p>
            <w:pPr/>
            <w:r>
              <w:t xml:space="preserve">Отчёт сформирован; количество заявок по статусам совпадает с данными списка</w:t>
            </w:r>
          </w:p>
        </w:tc>
        <w:tc>
          <w:tcPr>
            <w:tcW w:w="1001" w:type="dxa"/>
          </w:tcPr>
          <w:p>
            <w:pPr/>
            <w:r>
              <w:t xml:space="preserve">В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ТК-19</w:t>
            </w:r>
          </w:p>
        </w:tc>
        <w:tc>
          <w:tcPr>
            <w:tcW w:w="869" w:type="dxa"/>
          </w:tcPr>
          <w:p>
            <w:pPr/>
            <w:r>
              <w:t xml:space="preserve">ТР-09</w:t>
            </w:r>
          </w:p>
        </w:tc>
        <w:tc>
          <w:tcPr>
            <w:tcW w:w="2076" w:type="dxa"/>
          </w:tcPr>
          <w:p>
            <w:pPr/>
            <w:r>
              <w:t xml:space="preserve">Ввод некорректных данных. Предусловие: вход под диспетчером</w:t>
            </w:r>
          </w:p>
        </w:tc>
        <w:tc>
          <w:tcPr>
            <w:tcW w:w="2209" w:type="dxa"/>
          </w:tcPr>
          <w:p>
            <w:pPr/>
            <w:r>
              <w:t xml:space="preserve">1) В поле «Тема» ввести очень длинную строку со спецсимволами; 2) сохранить заявку</w:t>
            </w:r>
          </w:p>
        </w:tc>
        <w:tc>
          <w:tcPr>
            <w:tcW w:w="2337" w:type="dxa"/>
          </w:tcPr>
          <w:p>
            <w:pPr/>
            <w:r>
              <w:t xml:space="preserve">Система не завершается аварийно; данные сохраняются корректно либо выдаётся понятное предупреждение</w:t>
            </w:r>
          </w:p>
        </w:tc>
        <w:tc>
          <w:tcPr>
            <w:tcW w:w="1001" w:type="dxa"/>
          </w:tcPr>
          <w:p>
            <w:pPr/>
            <w:r>
              <w:t xml:space="preserve">С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ТК-20</w:t>
            </w:r>
          </w:p>
        </w:tc>
        <w:tc>
          <w:tcPr>
            <w:tcW w:w="869" w:type="dxa"/>
          </w:tcPr>
          <w:p>
            <w:pPr/>
            <w:r>
              <w:t xml:space="preserve">ТР-10</w:t>
            </w:r>
          </w:p>
        </w:tc>
        <w:tc>
          <w:tcPr>
            <w:tcW w:w="2076" w:type="dxa"/>
          </w:tcPr>
          <w:p>
            <w:pPr/>
            <w:r>
              <w:t xml:space="preserve">Проверка интерфейса по чек-листу (таблица 15). Предусловие: доступны основные формы системы</w:t>
            </w:r>
          </w:p>
        </w:tc>
        <w:tc>
          <w:tcPr>
            <w:tcW w:w="2209" w:type="dxa"/>
          </w:tcPr>
          <w:p>
            <w:pPr/>
            <w:r>
              <w:t xml:space="preserve">1) Последовательно открыть каждую форму; 2) сверить названия и расположение элементов с макетом ПР №9; 3) заполнить чек-лист</w:t>
            </w:r>
          </w:p>
        </w:tc>
        <w:tc>
          <w:tcPr>
            <w:tcW w:w="2337" w:type="dxa"/>
          </w:tcPr>
          <w:p>
            <w:pPr/>
            <w:r>
              <w:t xml:space="preserve">Названия, расположение и поведение элементов соответствуют макету; надписи читаемы и написаны по-русски</w:t>
            </w:r>
          </w:p>
        </w:tc>
        <w:tc>
          <w:tcPr>
            <w:tcW w:w="1001" w:type="dxa"/>
          </w:tcPr>
          <w:p>
            <w:pPr/>
            <w:r>
              <w:t xml:space="preserve">С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ТК-21</w:t>
            </w:r>
          </w:p>
        </w:tc>
        <w:tc>
          <w:tcPr>
            <w:tcW w:w="869" w:type="dxa"/>
          </w:tcPr>
          <w:p>
            <w:pPr/>
            <w:r>
              <w:t xml:space="preserve">ТР-11</w:t>
            </w:r>
          </w:p>
        </w:tc>
        <w:tc>
          <w:tcPr>
            <w:tcW w:w="2076" w:type="dxa"/>
          </w:tcPr>
          <w:p>
            <w:pPr/>
            <w:r>
              <w:t xml:space="preserve">Запуск на ПК колледжа. Предусловие: на ПК установлена платформа</w:t>
            </w:r>
          </w:p>
        </w:tc>
        <w:tc>
          <w:tcPr>
            <w:tcW w:w="2209" w:type="dxa"/>
          </w:tcPr>
          <w:p>
            <w:pPr/>
            <w:r>
              <w:t xml:space="preserve">1) Открыть тестовую базу; 2) дождаться загрузки; 3) открыть главное окно</w:t>
            </w:r>
          </w:p>
        </w:tc>
        <w:tc>
          <w:tcPr>
            <w:tcW w:w="2337" w:type="dxa"/>
          </w:tcPr>
          <w:p>
            <w:pPr/>
            <w:r>
              <w:t xml:space="preserve">Запуск без ошибок за приемлемое время; главное окно отображается полностью</w:t>
            </w:r>
          </w:p>
        </w:tc>
        <w:tc>
          <w:tcPr>
            <w:tcW w:w="1001" w:type="dxa"/>
          </w:tcPr>
          <w:p>
            <w:pPr/>
            <w:r>
              <w:t xml:space="preserve">В</w:t>
            </w:r>
          </w:p>
        </w:tc>
      </w:tr>
      <w:tr>
        <w:tc>
          <w:tcPr>
            <w:tcW w:w="868" w:type="dxa"/>
          </w:tcPr>
          <w:p>
            <w:pPr/>
            <w:r>
              <w:t xml:space="preserve">ТК-22</w:t>
            </w:r>
          </w:p>
        </w:tc>
        <w:tc>
          <w:tcPr>
            <w:tcW w:w="869" w:type="dxa"/>
          </w:tcPr>
          <w:p>
            <w:pPr/>
            <w:r>
              <w:t xml:space="preserve">ТР-03 – ТР-05</w:t>
            </w:r>
          </w:p>
        </w:tc>
        <w:tc>
          <w:tcPr>
            <w:tcW w:w="2076" w:type="dxa"/>
          </w:tcPr>
          <w:p>
            <w:pPr/>
            <w:r>
              <w:t xml:space="preserve">Регрессионная проверка после исправления дефектов</w:t>
            </w:r>
          </w:p>
        </w:tc>
        <w:tc>
          <w:tcPr>
            <w:tcW w:w="2209" w:type="dxa"/>
          </w:tcPr>
          <w:p>
            <w:pPr/>
            <w:r>
              <w:t xml:space="preserve">Повторно выполнить ТК-08, ТК-11 и ТК-12</w:t>
            </w:r>
          </w:p>
        </w:tc>
        <w:tc>
          <w:tcPr>
            <w:tcW w:w="2337" w:type="dxa"/>
          </w:tcPr>
          <w:p>
            <w:pPr/>
            <w:r>
              <w:t xml:space="preserve">Результаты совпадают с ожидаемыми; новых дефектов нет</w:t>
            </w:r>
          </w:p>
        </w:tc>
        <w:tc>
          <w:tcPr>
            <w:tcW w:w="1001" w:type="dxa"/>
          </w:tcPr>
          <w:p>
            <w:pPr/>
            <w:r>
              <w:t xml:space="preserve">В</w:t>
            </w:r>
          </w:p>
        </w:tc>
      </w:tr>
    </w:tbl>
    <w:p>
      <w:pPr/>
      <w:r>
        <w:rPr>
          <w:i/>
        </w:rPr>
        <w:t xml:space="preserve">Таблица 15 — Чек-лист проверки интерфейса (ТК-20)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15"/>
        <w:gridCol w:w="5571"/>
        <w:gridCol w:w="2972"/>
      </w:tblGrid>
      <w:tr>
        <w:trPr>
          <w:tblHeader/>
        </w:trPr>
        <w:tc>
          <w:tcPr>
            <w:tcW w:w="815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5571" w:type="dxa"/>
            <w:shd w:val="clear" w:color="auto" w:fill="F2F2F2"/>
          </w:tcPr>
          <w:p>
            <w:pPr/>
            <w:r>
              <w:t xml:space="preserve">Пункт проверки</w:t>
            </w:r>
          </w:p>
        </w:tc>
        <w:tc>
          <w:tcPr>
            <w:tcW w:w="2972" w:type="dxa"/>
            <w:shd w:val="clear" w:color="auto" w:fill="F2F2F2"/>
          </w:tcPr>
          <w:p>
            <w:pPr/>
            <w:r>
              <w:t xml:space="preserve">Результат (да / нет)</w:t>
            </w:r>
          </w:p>
        </w:tc>
      </w:tr>
      <w:tr>
        <w:tc>
          <w:tcPr>
            <w:tcW w:w="815" w:type="dxa"/>
          </w:tcPr>
          <w:p>
            <w:pPr/>
            <w:r>
              <w:t xml:space="preserve">1</w:t>
            </w:r>
          </w:p>
        </w:tc>
        <w:tc>
          <w:tcPr>
            <w:tcW w:w="5571" w:type="dxa"/>
          </w:tcPr>
          <w:p>
            <w:pPr/>
            <w:r>
              <w:t xml:space="preserve">Названия форм и разделов соответствуют макету из ПР №9</w:t>
            </w:r>
          </w:p>
        </w:tc>
        <w:tc>
          <w:tcPr>
            <w:tcW w:w="2972" w:type="dxa"/>
          </w:tcPr>
          <w:p>
            <w:pPr/>
            <w:r>
              <w:t xml:space="preserve">…</w:t>
            </w:r>
          </w:p>
        </w:tc>
      </w:tr>
      <w:tr>
        <w:tc>
          <w:tcPr>
            <w:tcW w:w="815" w:type="dxa"/>
          </w:tcPr>
          <w:p>
            <w:pPr/>
            <w:r>
              <w:t xml:space="preserve">2</w:t>
            </w:r>
          </w:p>
        </w:tc>
        <w:tc>
          <w:tcPr>
            <w:tcW w:w="5571" w:type="dxa"/>
          </w:tcPr>
          <w:p>
            <w:pPr/>
            <w:r>
              <w:t xml:space="preserve">Элементы управления расположены единообразно на всех формах</w:t>
            </w:r>
          </w:p>
        </w:tc>
        <w:tc>
          <w:tcPr>
            <w:tcW w:w="2972" w:type="dxa"/>
          </w:tcPr>
          <w:p>
            <w:pPr/>
            <w:r>
              <w:t xml:space="preserve">…</w:t>
            </w:r>
          </w:p>
        </w:tc>
      </w:tr>
      <w:tr>
        <w:tc>
          <w:tcPr>
            <w:tcW w:w="815" w:type="dxa"/>
          </w:tcPr>
          <w:p>
            <w:pPr/>
            <w:r>
              <w:t xml:space="preserve">3</w:t>
            </w:r>
          </w:p>
        </w:tc>
        <w:tc>
          <w:tcPr>
            <w:tcW w:w="5571" w:type="dxa"/>
          </w:tcPr>
          <w:p>
            <w:pPr/>
            <w:r>
              <w:t xml:space="preserve">Названия кнопок понятны и однозначно описывают действие</w:t>
            </w:r>
          </w:p>
        </w:tc>
        <w:tc>
          <w:tcPr>
            <w:tcW w:w="2972" w:type="dxa"/>
          </w:tcPr>
          <w:p>
            <w:pPr/>
            <w:r>
              <w:t xml:space="preserve">…</w:t>
            </w:r>
          </w:p>
        </w:tc>
      </w:tr>
      <w:tr>
        <w:tc>
          <w:tcPr>
            <w:tcW w:w="815" w:type="dxa"/>
          </w:tcPr>
          <w:p>
            <w:pPr/>
            <w:r>
              <w:t xml:space="preserve">4</w:t>
            </w:r>
          </w:p>
        </w:tc>
        <w:tc>
          <w:tcPr>
            <w:tcW w:w="5571" w:type="dxa"/>
          </w:tcPr>
          <w:p>
            <w:pPr/>
            <w:r>
              <w:t xml:space="preserve">Обязательные поля отмечены, есть подсказки или пояснения</w:t>
            </w:r>
          </w:p>
        </w:tc>
        <w:tc>
          <w:tcPr>
            <w:tcW w:w="2972" w:type="dxa"/>
          </w:tcPr>
          <w:p>
            <w:pPr/>
            <w:r>
              <w:t xml:space="preserve">…</w:t>
            </w:r>
          </w:p>
        </w:tc>
      </w:tr>
      <w:tr>
        <w:tc>
          <w:tcPr>
            <w:tcW w:w="815" w:type="dxa"/>
          </w:tcPr>
          <w:p>
            <w:pPr/>
            <w:r>
              <w:t xml:space="preserve">5</w:t>
            </w:r>
          </w:p>
        </w:tc>
        <w:tc>
          <w:tcPr>
            <w:tcW w:w="5571" w:type="dxa"/>
          </w:tcPr>
          <w:p>
            <w:pPr/>
            <w:r>
              <w:t xml:space="preserve">Сообщения об ошибках понятны и написаны по-русски</w:t>
            </w:r>
          </w:p>
        </w:tc>
        <w:tc>
          <w:tcPr>
            <w:tcW w:w="2972" w:type="dxa"/>
          </w:tcPr>
          <w:p>
            <w:pPr/>
            <w:r>
              <w:t xml:space="preserve">…</w:t>
            </w:r>
          </w:p>
        </w:tc>
      </w:tr>
      <w:tr>
        <w:tc>
          <w:tcPr>
            <w:tcW w:w="815" w:type="dxa"/>
          </w:tcPr>
          <w:p>
            <w:pPr/>
            <w:r>
              <w:t xml:space="preserve">6</w:t>
            </w:r>
          </w:p>
        </w:tc>
        <w:tc>
          <w:tcPr>
            <w:tcW w:w="5571" w:type="dxa"/>
          </w:tcPr>
          <w:p>
            <w:pPr/>
            <w:r>
              <w:t xml:space="preserve">Пользователь может перейти к любой основной форме без лишних действий</w:t>
            </w:r>
          </w:p>
        </w:tc>
        <w:tc>
          <w:tcPr>
            <w:tcW w:w="2972" w:type="dxa"/>
          </w:tcPr>
          <w:p>
            <w:pPr/>
            <w:r>
              <w:t xml:space="preserve">…</w:t>
            </w:r>
          </w:p>
        </w:tc>
      </w:tr>
      <w:tr>
        <w:tc>
          <w:tcPr>
            <w:tcW w:w="815" w:type="dxa"/>
          </w:tcPr>
          <w:p>
            <w:pPr/>
            <w:r>
              <w:t xml:space="preserve">7</w:t>
            </w:r>
          </w:p>
        </w:tc>
        <w:tc>
          <w:tcPr>
            <w:tcW w:w="5571" w:type="dxa"/>
          </w:tcPr>
          <w:p>
            <w:pPr/>
            <w:r>
              <w:t xml:space="preserve">Надписи не обрезаны, текст читаем</w:t>
            </w:r>
          </w:p>
        </w:tc>
        <w:tc>
          <w:tcPr>
            <w:tcW w:w="2972" w:type="dxa"/>
          </w:tcPr>
          <w:p>
            <w:pPr/>
            <w:r>
              <w:t xml:space="preserve">…</w:t>
            </w:r>
          </w:p>
        </w:tc>
      </w:tr>
      <w:tr>
        <w:tc>
          <w:tcPr>
            <w:tcW w:w="815" w:type="dxa"/>
          </w:tcPr>
          <w:p>
            <w:pPr/>
            <w:r>
              <w:t xml:space="preserve">8</w:t>
            </w:r>
          </w:p>
        </w:tc>
        <w:tc>
          <w:tcPr>
            <w:tcW w:w="5571" w:type="dxa"/>
          </w:tcPr>
          <w:p>
            <w:pPr/>
            <w:r>
              <w:t xml:space="preserve">Одинаковые действия выполняются одинаково во всех разделах</w:t>
            </w:r>
          </w:p>
        </w:tc>
        <w:tc>
          <w:tcPr>
            <w:tcW w:w="2972" w:type="dxa"/>
          </w:tcPr>
          <w:p>
            <w:pPr/>
            <w:r>
              <w:t xml:space="preserve">…</w:t>
            </w:r>
          </w:p>
        </w:tc>
      </w:tr>
    </w:tbl>
    <w:p>
      <w:pPr>
        <w:pStyle w:val="Heading2"/>
      </w:pPr>
      <w:r>
        <w:t xml:space="preserve">9. Протокол тестирования</w:t>
      </w:r>
    </w:p>
    <w:p>
      <w:pPr/>
      <w:r>
        <w:t xml:space="preserve">Протокол фиксирует результат выполнения каждого тест-кейса. Для каждой строки тестировщик указывает фактический результат, присваивает статус («Пройден», «Не пройден», «Блокирован») и вставляет снимок экрана, номер которого совпадает с номером тест-кейса (Рис. 1 – Рис. 22). Если тест-кейс не пройден, указывается код дефекта из журнала (таблица 19).</w:t>
      </w:r>
    </w:p>
    <w:p>
      <w:pPr/>
      <w:r>
        <w:rPr>
          <w:i/>
        </w:rPr>
        <w:t xml:space="preserve">Таблица 16 — Протокол выполнения тест-кейсов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06"/>
        <w:gridCol w:w="3510"/>
        <w:gridCol w:w="1221"/>
        <w:gridCol w:w="2316"/>
        <w:gridCol w:w="1305"/>
      </w:tblGrid>
      <w:tr>
        <w:trPr>
          <w:tblHeader/>
        </w:trPr>
        <w:tc>
          <w:tcPr>
            <w:tcW w:w="1006" w:type="dxa"/>
            <w:shd w:val="clear" w:color="auto" w:fill="F2F2F2"/>
          </w:tcPr>
          <w:p>
            <w:pPr/>
            <w:r>
              <w:t xml:space="preserve">Код</w:t>
            </w:r>
          </w:p>
        </w:tc>
        <w:tc>
          <w:tcPr>
            <w:tcW w:w="3510" w:type="dxa"/>
            <w:shd w:val="clear" w:color="auto" w:fill="F2F2F2"/>
          </w:tcPr>
          <w:p>
            <w:pPr/>
            <w:r>
              <w:t xml:space="preserve">Фактический результат</w:t>
            </w:r>
          </w:p>
        </w:tc>
        <w:tc>
          <w:tcPr>
            <w:tcW w:w="1221" w:type="dxa"/>
            <w:shd w:val="clear" w:color="auto" w:fill="F2F2F2"/>
          </w:tcPr>
          <w:p>
            <w:pPr/>
            <w:r>
              <w:t xml:space="preserve">Статус</w:t>
            </w:r>
          </w:p>
        </w:tc>
        <w:tc>
          <w:tcPr>
            <w:tcW w:w="2316" w:type="dxa"/>
            <w:shd w:val="clear" w:color="auto" w:fill="F2F2F2"/>
          </w:tcPr>
          <w:p>
            <w:pPr/>
            <w:r>
              <w:t xml:space="preserve">Снимок экрана</w:t>
            </w:r>
          </w:p>
        </w:tc>
        <w:tc>
          <w:tcPr>
            <w:tcW w:w="1305" w:type="dxa"/>
            <w:shd w:val="clear" w:color="auto" w:fill="F2F2F2"/>
          </w:tcPr>
          <w:p>
            <w:pPr/>
            <w:r>
              <w:t xml:space="preserve">Дефект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ТК-01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1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ТК-02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2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ТК-03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3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ТК-04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4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ТК-05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5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ТК-06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6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ТК-07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7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ТК-08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8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ТК-09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9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ТК-10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10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ТК-11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11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ТК-12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12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ТК-13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13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ТК-14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14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ТК-15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15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ТК-16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16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ТК-17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17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ТК-18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18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ТК-19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19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ТК-20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20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ТК-21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21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ТК-22</w:t>
            </w:r>
          </w:p>
        </w:tc>
        <w:tc>
          <w:tcPr>
            <w:tcW w:w="3510" w:type="dxa"/>
          </w:tcPr>
          <w:p>
            <w:pPr/>
            <w:r>
              <w:t xml:space="preserve">…</w:t>
            </w:r>
          </w:p>
        </w:tc>
        <w:tc>
          <w:tcPr>
            <w:tcW w:w="1221" w:type="dxa"/>
          </w:tcPr>
          <w:p>
            <w:pPr/>
            <w:r>
              <w:t xml:space="preserve">…</w:t>
            </w:r>
          </w:p>
        </w:tc>
        <w:tc>
          <w:tcPr>
            <w:tcW w:w="2316" w:type="dxa"/>
          </w:tcPr>
          <w:p>
            <w:pPr/>
            <w:r>
              <w:t xml:space="preserve">Рис. 22</w:t>
            </w:r>
          </w:p>
        </w:tc>
        <w:tc>
          <w:tcPr>
            <w:tcW w:w="1305" w:type="dxa"/>
          </w:tcPr>
          <w:p>
            <w:pPr/>
            <w:r>
              <w:t xml:space="preserve">…</w:t>
            </w:r>
          </w:p>
        </w:tc>
      </w:tr>
    </w:tbl>
    <w:p>
      <w:pPr/>
      <w:r>
        <w:rPr>
          <w:i/>
        </w:rPr>
        <w:t xml:space="preserve">Таблица 17 — Сводка результатов тестирования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102"/>
        <w:gridCol w:w="3257"/>
      </w:tblGrid>
      <w:tr>
        <w:trPr>
          <w:tblHeader/>
        </w:trPr>
        <w:tc>
          <w:tcPr>
            <w:tcW w:w="6102" w:type="dxa"/>
            <w:shd w:val="clear" w:color="auto" w:fill="F2F2F2"/>
          </w:tcPr>
          <w:p>
            <w:pPr/>
            <w:r>
              <w:t xml:space="preserve">Показатель</w:t>
            </w:r>
          </w:p>
        </w:tc>
        <w:tc>
          <w:tcPr>
            <w:tcW w:w="3257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6102" w:type="dxa"/>
          </w:tcPr>
          <w:p>
            <w:pPr/>
            <w:r>
              <w:t xml:space="preserve">Всего тест-кейсов</w:t>
            </w:r>
          </w:p>
        </w:tc>
        <w:tc>
          <w:tcPr>
            <w:tcW w:w="3257" w:type="dxa"/>
          </w:tcPr>
          <w:p>
            <w:pPr/>
            <w:r>
              <w:t xml:space="preserve">22</w:t>
            </w:r>
          </w:p>
        </w:tc>
      </w:tr>
      <w:tr>
        <w:tc>
          <w:tcPr>
            <w:tcW w:w="6102" w:type="dxa"/>
          </w:tcPr>
          <w:p>
            <w:pPr/>
            <w:r>
              <w:t xml:space="preserve">Пройдено</w:t>
            </w:r>
          </w:p>
        </w:tc>
        <w:tc>
          <w:tcPr>
            <w:tcW w:w="3257" w:type="dxa"/>
          </w:tcPr>
          <w:p>
            <w:pPr/>
            <w:r>
              <w:t xml:space="preserve">[указать]</w:t>
            </w:r>
          </w:p>
        </w:tc>
      </w:tr>
      <w:tr>
        <w:tc>
          <w:tcPr>
            <w:tcW w:w="6102" w:type="dxa"/>
          </w:tcPr>
          <w:p>
            <w:pPr/>
            <w:r>
              <w:t xml:space="preserve">Не пройдено</w:t>
            </w:r>
          </w:p>
        </w:tc>
        <w:tc>
          <w:tcPr>
            <w:tcW w:w="3257" w:type="dxa"/>
          </w:tcPr>
          <w:p>
            <w:pPr/>
            <w:r>
              <w:t xml:space="preserve">[указать]</w:t>
            </w:r>
          </w:p>
        </w:tc>
      </w:tr>
      <w:tr>
        <w:tc>
          <w:tcPr>
            <w:tcW w:w="6102" w:type="dxa"/>
          </w:tcPr>
          <w:p>
            <w:pPr/>
            <w:r>
              <w:t xml:space="preserve">Блокировано</w:t>
            </w:r>
          </w:p>
        </w:tc>
        <w:tc>
          <w:tcPr>
            <w:tcW w:w="3257" w:type="dxa"/>
          </w:tcPr>
          <w:p>
            <w:pPr/>
            <w:r>
              <w:t xml:space="preserve">[указать]</w:t>
            </w:r>
          </w:p>
        </w:tc>
      </w:tr>
      <w:tr>
        <w:tc>
          <w:tcPr>
            <w:tcW w:w="6102" w:type="dxa"/>
          </w:tcPr>
          <w:p>
            <w:pPr/>
            <w:r>
              <w:t xml:space="preserve">Найдено дефектов: критических / значительных / незначительных / косметических</w:t>
            </w:r>
          </w:p>
        </w:tc>
        <w:tc>
          <w:tcPr>
            <w:tcW w:w="3257" w:type="dxa"/>
          </w:tcPr>
          <w:p>
            <w:pPr/>
            <w:r>
              <w:t xml:space="preserve">[указать]</w:t>
            </w:r>
          </w:p>
        </w:tc>
      </w:tr>
      <w:tr>
        <w:tc>
          <w:tcPr>
            <w:tcW w:w="6102" w:type="dxa"/>
          </w:tcPr>
          <w:p>
            <w:pPr/>
            <w:r>
              <w:t xml:space="preserve">Доля пройденных тест-кейсов, %</w:t>
            </w:r>
          </w:p>
        </w:tc>
        <w:tc>
          <w:tcPr>
            <w:tcW w:w="3257" w:type="dxa"/>
          </w:tcPr>
          <w:p>
            <w:pPr/>
            <w:r>
              <w:t xml:space="preserve">[пройдено ÷ 22 × 100]</w:t>
            </w:r>
          </w:p>
        </w:tc>
      </w:tr>
    </w:tbl>
    <w:p>
      <w:pPr>
        <w:pStyle w:val="Heading2"/>
      </w:pPr>
      <w:r>
        <w:t xml:space="preserve">10. Отчёты о дефектах</w:t>
      </w:r>
    </w:p>
    <w:p>
      <w:pPr>
        <w:pStyle w:val="Heading3"/>
      </w:pPr>
      <w:r>
        <w:t xml:space="preserve">10.1. Правила оформления</w:t>
      </w:r>
    </w:p>
    <w:p>
      <w:pPr/>
      <w:r>
        <w:t xml:space="preserve">Отчёт о дефекте (баг-репорт) — документ, содержащий достаточную информацию, чтобы разработчик смог воспроизвести и исправить ошибку. Заголовок должен отвечать на вопросы «Что? Где? Когда?»: формулировка «Не работает проведение» — плохое описание, а «При проведении заявки без темы система не выдаёт сообщение об ошибке и сохраняет заявку» — понятное. Обязательно указываются шаги воспроизведения, фактический и ожидаемый результаты; ожидаемое поведение берётся из ТЗ.</w:t>
      </w:r>
    </w:p>
    <w:p>
      <w:pPr/>
      <w:r>
        <w:rPr>
          <w:i/>
        </w:rPr>
        <w:t xml:space="preserve">Таблица 18 — Форма отчёта о дефекте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65"/>
        <w:gridCol w:w="5794"/>
      </w:tblGrid>
      <w:tr>
        <w:trPr>
          <w:tblHeader/>
        </w:trPr>
        <w:tc>
          <w:tcPr>
            <w:tcW w:w="3565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5794" w:type="dxa"/>
            <w:shd w:val="clear" w:color="auto" w:fill="F2F2F2"/>
          </w:tcPr>
          <w:p>
            <w:pPr/>
            <w:r>
              <w:t xml:space="preserve">Содержание</w:t>
            </w:r>
          </w:p>
        </w:tc>
      </w:tr>
      <w:tr>
        <w:tc>
          <w:tcPr>
            <w:tcW w:w="3565" w:type="dxa"/>
          </w:tcPr>
          <w:p>
            <w:pPr/>
            <w:r>
              <w:t xml:space="preserve">ID</w:t>
            </w:r>
          </w:p>
        </w:tc>
        <w:tc>
          <w:tcPr>
            <w:tcW w:w="5794" w:type="dxa"/>
          </w:tcPr>
          <w:p>
            <w:pPr/>
            <w:r>
              <w:t xml:space="preserve">Уникальный номер, например ДФ-01</w:t>
            </w:r>
          </w:p>
        </w:tc>
      </w:tr>
      <w:tr>
        <w:tc>
          <w:tcPr>
            <w:tcW w:w="3565" w:type="dxa"/>
          </w:tcPr>
          <w:p>
            <w:pPr/>
            <w:r>
              <w:t xml:space="preserve">Заголовок</w:t>
            </w:r>
          </w:p>
        </w:tc>
        <w:tc>
          <w:tcPr>
            <w:tcW w:w="5794" w:type="dxa"/>
          </w:tcPr>
          <w:p>
            <w:pPr/>
            <w:r>
              <w:t xml:space="preserve">Краткое описание по схеме «Что? Где? Когда?»</w:t>
            </w:r>
          </w:p>
        </w:tc>
      </w:tr>
      <w:tr>
        <w:tc>
          <w:tcPr>
            <w:tcW w:w="3565" w:type="dxa"/>
          </w:tcPr>
          <w:p>
            <w:pPr/>
            <w:r>
              <w:t xml:space="preserve">Тип</w:t>
            </w:r>
          </w:p>
        </w:tc>
        <w:tc>
          <w:tcPr>
            <w:tcW w:w="5794" w:type="dxa"/>
          </w:tcPr>
          <w:p>
            <w:pPr/>
            <w:r>
              <w:t xml:space="preserve">Ошибка функции, ошибка интерфейса, замечание к документации</w:t>
            </w:r>
          </w:p>
        </w:tc>
      </w:tr>
      <w:tr>
        <w:tc>
          <w:tcPr>
            <w:tcW w:w="3565" w:type="dxa"/>
          </w:tcPr>
          <w:p>
            <w:pPr/>
            <w:r>
              <w:t xml:space="preserve">Компонент</w:t>
            </w:r>
          </w:p>
        </w:tc>
        <w:tc>
          <w:tcPr>
            <w:tcW w:w="5794" w:type="dxa"/>
          </w:tcPr>
          <w:p>
            <w:pPr/>
            <w:r>
              <w:t xml:space="preserve">Справочник, документ «Заявка», регистр, отчёт, форма и т. д.</w:t>
            </w:r>
          </w:p>
        </w:tc>
      </w:tr>
      <w:tr>
        <w:tc>
          <w:tcPr>
            <w:tcW w:w="3565" w:type="dxa"/>
          </w:tcPr>
          <w:p>
            <w:pPr/>
            <w:r>
              <w:t xml:space="preserve">Версия</w:t>
            </w:r>
          </w:p>
        </w:tc>
        <w:tc>
          <w:tcPr>
            <w:tcW w:w="5794" w:type="dxa"/>
          </w:tcPr>
          <w:p>
            <w:pPr/>
            <w:r>
              <w:t xml:space="preserve">Версия конфигурации и платформы</w:t>
            </w:r>
          </w:p>
        </w:tc>
      </w:tr>
      <w:tr>
        <w:tc>
          <w:tcPr>
            <w:tcW w:w="3565" w:type="dxa"/>
          </w:tcPr>
          <w:p>
            <w:pPr/>
            <w:r>
              <w:t xml:space="preserve">Приоритет</w:t>
            </w:r>
          </w:p>
        </w:tc>
        <w:tc>
          <w:tcPr>
            <w:tcW w:w="5794" w:type="dxa"/>
          </w:tcPr>
          <w:p>
            <w:pPr/>
            <w:r>
              <w:t xml:space="preserve">Высокий, средний, низкий</w:t>
            </w:r>
          </w:p>
        </w:tc>
      </w:tr>
      <w:tr>
        <w:tc>
          <w:tcPr>
            <w:tcW w:w="3565" w:type="dxa"/>
          </w:tcPr>
          <w:p>
            <w:pPr/>
            <w:r>
              <w:t xml:space="preserve">Серьёзность</w:t>
            </w:r>
          </w:p>
        </w:tc>
        <w:tc>
          <w:tcPr>
            <w:tcW w:w="5794" w:type="dxa"/>
          </w:tcPr>
          <w:p>
            <w:pPr/>
            <w:r>
              <w:t xml:space="preserve">Критическая, значительная, незначительная, косметическая (таблица 7)</w:t>
            </w:r>
          </w:p>
        </w:tc>
      </w:tr>
      <w:tr>
        <w:tc>
          <w:tcPr>
            <w:tcW w:w="3565" w:type="dxa"/>
          </w:tcPr>
          <w:p>
            <w:pPr/>
            <w:r>
              <w:t xml:space="preserve">Окружение</w:t>
            </w:r>
          </w:p>
        </w:tc>
        <w:tc>
          <w:tcPr>
            <w:tcW w:w="5794" w:type="dxa"/>
          </w:tcPr>
          <w:p>
            <w:pPr/>
            <w:r>
              <w:t xml:space="preserve">Данные из таблицы 10</w:t>
            </w:r>
          </w:p>
        </w:tc>
      </w:tr>
      <w:tr>
        <w:tc>
          <w:tcPr>
            <w:tcW w:w="3565" w:type="dxa"/>
          </w:tcPr>
          <w:p>
            <w:pPr/>
            <w:r>
              <w:t xml:space="preserve">Шаги воспроизведения</w:t>
            </w:r>
          </w:p>
        </w:tc>
        <w:tc>
          <w:tcPr>
            <w:tcW w:w="5794" w:type="dxa"/>
          </w:tcPr>
          <w:p>
            <w:pPr/>
            <w:r>
              <w:t xml:space="preserve">Нумерованный перечень действий</w:t>
            </w:r>
          </w:p>
        </w:tc>
      </w:tr>
      <w:tr>
        <w:tc>
          <w:tcPr>
            <w:tcW w:w="3565" w:type="dxa"/>
          </w:tcPr>
          <w:p>
            <w:pPr/>
            <w:r>
              <w:t xml:space="preserve">Фактический результат</w:t>
            </w:r>
          </w:p>
        </w:tc>
        <w:tc>
          <w:tcPr>
            <w:tcW w:w="5794" w:type="dxa"/>
          </w:tcPr>
          <w:p>
            <w:pPr/>
            <w:r>
              <w:t xml:space="preserve">Что произошло</w:t>
            </w:r>
          </w:p>
        </w:tc>
      </w:tr>
      <w:tr>
        <w:tc>
          <w:tcPr>
            <w:tcW w:w="3565" w:type="dxa"/>
          </w:tcPr>
          <w:p>
            <w:pPr/>
            <w:r>
              <w:t xml:space="preserve">Ожидаемый результат</w:t>
            </w:r>
          </w:p>
        </w:tc>
        <w:tc>
          <w:tcPr>
            <w:tcW w:w="5794" w:type="dxa"/>
          </w:tcPr>
          <w:p>
            <w:pPr/>
            <w:r>
              <w:t xml:space="preserve">Что должно произойти по ТЗ</w:t>
            </w:r>
          </w:p>
        </w:tc>
      </w:tr>
      <w:tr>
        <w:tc>
          <w:tcPr>
            <w:tcW w:w="3565" w:type="dxa"/>
          </w:tcPr>
          <w:p>
            <w:pPr/>
            <w:r>
              <w:t xml:space="preserve">Вложения</w:t>
            </w:r>
          </w:p>
        </w:tc>
        <w:tc>
          <w:tcPr>
            <w:tcW w:w="5794" w:type="dxa"/>
          </w:tcPr>
          <w:p>
            <w:pPr/>
            <w:r>
              <w:t xml:space="preserve">Снимок экрана (номер рисунка)</w:t>
            </w:r>
          </w:p>
        </w:tc>
      </w:tr>
    </w:tbl>
    <w:p>
      <w:pPr>
        <w:pStyle w:val="Heading3"/>
      </w:pPr>
      <w:r>
        <w:t xml:space="preserve">10.2. Журнал дефектов</w:t>
      </w:r>
    </w:p>
    <w:p>
      <w:pPr/>
      <w:r>
        <w:rPr>
          <w:i/>
        </w:rPr>
        <w:t xml:space="preserve">Таблица 19 — Журнал дефектов (заполняется по результатам тестирования)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15"/>
        <w:gridCol w:w="1375"/>
        <w:gridCol w:w="1339"/>
        <w:gridCol w:w="1553"/>
        <w:gridCol w:w="1375"/>
        <w:gridCol w:w="1054"/>
        <w:gridCol w:w="1745"/>
      </w:tblGrid>
      <w:tr>
        <w:trPr>
          <w:tblHeader/>
        </w:trPr>
        <w:tc>
          <w:tcPr>
            <w:tcW w:w="91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75" w:type="dxa"/>
            <w:shd w:val="clear" w:color="auto" w:fill="F2F2F2"/>
          </w:tcPr>
          <w:p>
            <w:pPr/>
            <w:r>
              <w:t xml:space="preserve">Заголовок</w:t>
            </w:r>
          </w:p>
        </w:tc>
        <w:tc>
          <w:tcPr>
            <w:tcW w:w="1339" w:type="dxa"/>
            <w:shd w:val="clear" w:color="auto" w:fill="F2F2F2"/>
          </w:tcPr>
          <w:p>
            <w:pPr/>
            <w:r>
              <w:t xml:space="preserve">Тест-кейс</w:t>
            </w:r>
          </w:p>
        </w:tc>
        <w:tc>
          <w:tcPr>
            <w:tcW w:w="1553" w:type="dxa"/>
            <w:shd w:val="clear" w:color="auto" w:fill="F2F2F2"/>
          </w:tcPr>
          <w:p>
            <w:pPr/>
            <w:r>
              <w:t xml:space="preserve">Серьёзность</w:t>
            </w:r>
          </w:p>
        </w:tc>
        <w:tc>
          <w:tcPr>
            <w:tcW w:w="1375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  <w:tc>
          <w:tcPr>
            <w:tcW w:w="1054" w:type="dxa"/>
            <w:shd w:val="clear" w:color="auto" w:fill="F2F2F2"/>
          </w:tcPr>
          <w:p>
            <w:pPr/>
            <w:r>
              <w:t xml:space="preserve">Статус</w:t>
            </w:r>
          </w:p>
        </w:tc>
        <w:tc>
          <w:tcPr>
            <w:tcW w:w="1745" w:type="dxa"/>
            <w:shd w:val="clear" w:color="auto" w:fill="F2F2F2"/>
          </w:tcPr>
          <w:p>
            <w:pPr/>
            <w:r>
              <w:t xml:space="preserve">Снимок экрана</w:t>
            </w:r>
          </w:p>
        </w:tc>
      </w:tr>
      <w:tr>
        <w:tc>
          <w:tcPr>
            <w:tcW w:w="915" w:type="dxa"/>
          </w:tcPr>
          <w:p>
            <w:pPr/>
            <w:r>
              <w:t xml:space="preserve">ДФ-01</w:t>
            </w:r>
          </w:p>
        </w:tc>
        <w:tc>
          <w:tcPr>
            <w:tcW w:w="1375" w:type="dxa"/>
          </w:tcPr>
          <w:p>
            <w:pPr/>
            <w:r>
              <w:t xml:space="preserve">…</w:t>
            </w:r>
          </w:p>
        </w:tc>
        <w:tc>
          <w:tcPr>
            <w:tcW w:w="1339" w:type="dxa"/>
          </w:tcPr>
          <w:p>
            <w:pPr/>
            <w:r>
              <w:t xml:space="preserve">…</w:t>
            </w:r>
          </w:p>
        </w:tc>
        <w:tc>
          <w:tcPr>
            <w:tcW w:w="1553" w:type="dxa"/>
          </w:tcPr>
          <w:p>
            <w:pPr/>
            <w:r>
              <w:t xml:space="preserve">…</w:t>
            </w:r>
          </w:p>
        </w:tc>
        <w:tc>
          <w:tcPr>
            <w:tcW w:w="1375" w:type="dxa"/>
          </w:tcPr>
          <w:p>
            <w:pPr/>
            <w:r>
              <w:t xml:space="preserve">…</w:t>
            </w:r>
          </w:p>
        </w:tc>
        <w:tc>
          <w:tcPr>
            <w:tcW w:w="1054" w:type="dxa"/>
          </w:tcPr>
          <w:p>
            <w:pPr/>
            <w:r>
              <w:t xml:space="preserve">…</w:t>
            </w:r>
          </w:p>
        </w:tc>
        <w:tc>
          <w:tcPr>
            <w:tcW w:w="174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915" w:type="dxa"/>
          </w:tcPr>
          <w:p>
            <w:pPr/>
            <w:r>
              <w:t xml:space="preserve">ДФ-02</w:t>
            </w:r>
          </w:p>
        </w:tc>
        <w:tc>
          <w:tcPr>
            <w:tcW w:w="1375" w:type="dxa"/>
          </w:tcPr>
          <w:p>
            <w:pPr/>
            <w:r>
              <w:t xml:space="preserve">…</w:t>
            </w:r>
          </w:p>
        </w:tc>
        <w:tc>
          <w:tcPr>
            <w:tcW w:w="1339" w:type="dxa"/>
          </w:tcPr>
          <w:p>
            <w:pPr/>
            <w:r>
              <w:t xml:space="preserve">…</w:t>
            </w:r>
          </w:p>
        </w:tc>
        <w:tc>
          <w:tcPr>
            <w:tcW w:w="1553" w:type="dxa"/>
          </w:tcPr>
          <w:p>
            <w:pPr/>
            <w:r>
              <w:t xml:space="preserve">…</w:t>
            </w:r>
          </w:p>
        </w:tc>
        <w:tc>
          <w:tcPr>
            <w:tcW w:w="1375" w:type="dxa"/>
          </w:tcPr>
          <w:p>
            <w:pPr/>
            <w:r>
              <w:t xml:space="preserve">…</w:t>
            </w:r>
          </w:p>
        </w:tc>
        <w:tc>
          <w:tcPr>
            <w:tcW w:w="1054" w:type="dxa"/>
          </w:tcPr>
          <w:p>
            <w:pPr/>
            <w:r>
              <w:t xml:space="preserve">…</w:t>
            </w:r>
          </w:p>
        </w:tc>
        <w:tc>
          <w:tcPr>
            <w:tcW w:w="1745" w:type="dxa"/>
          </w:tcPr>
          <w:p>
            <w:pPr/>
            <w:r>
              <w:t xml:space="preserve">…</w:t>
            </w:r>
          </w:p>
        </w:tc>
      </w:tr>
      <w:tr>
        <w:tc>
          <w:tcPr>
            <w:tcW w:w="915" w:type="dxa"/>
          </w:tcPr>
          <w:p>
            <w:pPr/>
            <w:r>
              <w:t xml:space="preserve">ДФ-03</w:t>
            </w:r>
          </w:p>
        </w:tc>
        <w:tc>
          <w:tcPr>
            <w:tcW w:w="1375" w:type="dxa"/>
          </w:tcPr>
          <w:p>
            <w:pPr/>
            <w:r>
              <w:t xml:space="preserve">…</w:t>
            </w:r>
          </w:p>
        </w:tc>
        <w:tc>
          <w:tcPr>
            <w:tcW w:w="1339" w:type="dxa"/>
          </w:tcPr>
          <w:p>
            <w:pPr/>
            <w:r>
              <w:t xml:space="preserve">…</w:t>
            </w:r>
          </w:p>
        </w:tc>
        <w:tc>
          <w:tcPr>
            <w:tcW w:w="1553" w:type="dxa"/>
          </w:tcPr>
          <w:p>
            <w:pPr/>
            <w:r>
              <w:t xml:space="preserve">…</w:t>
            </w:r>
          </w:p>
        </w:tc>
        <w:tc>
          <w:tcPr>
            <w:tcW w:w="1375" w:type="dxa"/>
          </w:tcPr>
          <w:p>
            <w:pPr/>
            <w:r>
              <w:t xml:space="preserve">…</w:t>
            </w:r>
          </w:p>
        </w:tc>
        <w:tc>
          <w:tcPr>
            <w:tcW w:w="1054" w:type="dxa"/>
          </w:tcPr>
          <w:p>
            <w:pPr/>
            <w:r>
              <w:t xml:space="preserve">…</w:t>
            </w:r>
          </w:p>
        </w:tc>
        <w:tc>
          <w:tcPr>
            <w:tcW w:w="1745" w:type="dxa"/>
          </w:tcPr>
          <w:p>
            <w:pPr/>
            <w:r>
              <w:t xml:space="preserve">…</w:t>
            </w:r>
          </w:p>
        </w:tc>
      </w:tr>
    </w:tbl>
    <w:p>
      <w:pPr/>
      <w:r>
        <w:t xml:space="preserve">Статус дефекта: «Новый», «Исправлен», «Проверен», «Закрыт». После исправления дефекта проводится повторная проверка (ТК-22 и тест-кейс, в котором дефект был обнаружен).</w:t>
      </w:r>
    </w:p>
    <w:p>
      <w:pPr>
        <w:pStyle w:val="Heading2"/>
      </w:pPr>
      <w:r>
        <w:t xml:space="preserve">11. Анализ хода выполнения работы</w:t>
      </w:r>
    </w:p>
    <w:p>
      <w:pPr/>
      <w:r>
        <w:rPr>
          <w:i/>
        </w:rPr>
        <w:t xml:space="preserve">Таблица 20 — Этапы выполнения работы и их результаты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978"/>
        <w:gridCol w:w="4584"/>
        <w:gridCol w:w="207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978" w:type="dxa"/>
            <w:shd w:val="clear" w:color="auto" w:fill="F2F2F2"/>
          </w:tcPr>
          <w:p>
            <w:pPr/>
            <w:r>
              <w:t xml:space="preserve">Этап</w:t>
            </w:r>
          </w:p>
        </w:tc>
        <w:tc>
          <w:tcPr>
            <w:tcW w:w="4584" w:type="dxa"/>
            <w:shd w:val="clear" w:color="auto" w:fill="F2F2F2"/>
          </w:tcPr>
          <w:p>
            <w:pPr/>
            <w:r>
              <w:t xml:space="preserve">Что выполнено</w:t>
            </w:r>
          </w:p>
        </w:tc>
        <w:tc>
          <w:tcPr>
            <w:tcW w:w="2078" w:type="dxa"/>
            <w:shd w:val="clear" w:color="auto" w:fill="F2F2F2"/>
          </w:tcPr>
          <w:p>
            <w:pPr/>
            <w:r>
              <w:t xml:space="preserve">Результат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978" w:type="dxa"/>
          </w:tcPr>
          <w:p>
            <w:pPr/>
            <w:r>
              <w:t xml:space="preserve">Анализ ТЗ</w:t>
            </w:r>
          </w:p>
        </w:tc>
        <w:tc>
          <w:tcPr>
            <w:tcW w:w="4584" w:type="dxa"/>
          </w:tcPr>
          <w:p>
            <w:pPr/>
            <w:r>
              <w:t xml:space="preserve">Изучено ТЗ (ПР №6) и модель интерфейса (ПР №9), выделены проверяемые требования</w:t>
            </w:r>
          </w:p>
        </w:tc>
        <w:tc>
          <w:tcPr>
            <w:tcW w:w="2078" w:type="dxa"/>
          </w:tcPr>
          <w:p>
            <w:pPr/>
            <w:r>
              <w:t xml:space="preserve">11 требований (таблица 6)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978" w:type="dxa"/>
          </w:tcPr>
          <w:p>
            <w:pPr/>
            <w:r>
              <w:t xml:space="preserve">Разработка ПМИ</w:t>
            </w:r>
          </w:p>
        </w:tc>
        <w:tc>
          <w:tcPr>
            <w:tcW w:w="4584" w:type="dxa"/>
          </w:tcPr>
          <w:p>
            <w:pPr/>
            <w:r>
              <w:t xml:space="preserve">Определены объект, цель, средства, порядок и методы испытаний, критерии оценки по ГОСТ 19.301-79</w:t>
            </w:r>
          </w:p>
        </w:tc>
        <w:tc>
          <w:tcPr>
            <w:tcW w:w="2078" w:type="dxa"/>
          </w:tcPr>
          <w:p>
            <w:pPr/>
            <w:r>
              <w:t xml:space="preserve">Раздел 6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978" w:type="dxa"/>
          </w:tcPr>
          <w:p>
            <w:pPr/>
            <w:r>
              <w:t xml:space="preserve">Разработка тест-кейсов</w:t>
            </w:r>
          </w:p>
        </w:tc>
        <w:tc>
          <w:tcPr>
            <w:tcW w:w="4584" w:type="dxa"/>
          </w:tcPr>
          <w:p>
            <w:pPr/>
            <w:r>
              <w:t xml:space="preserve">На основе ПМИ составлены тест-кейсы с приоритетами и чек-лист интерфейса</w:t>
            </w:r>
          </w:p>
        </w:tc>
        <w:tc>
          <w:tcPr>
            <w:tcW w:w="2078" w:type="dxa"/>
          </w:tcPr>
          <w:p>
            <w:pPr/>
            <w:r>
              <w:t xml:space="preserve">22 тест-кейса (таблицы 12–14), чек-лист (таблица 15)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978" w:type="dxa"/>
          </w:tcPr>
          <w:p>
            <w:pPr/>
            <w:r>
              <w:t xml:space="preserve">Подготовка среды</w:t>
            </w:r>
          </w:p>
        </w:tc>
        <w:tc>
          <w:tcPr>
            <w:tcW w:w="4584" w:type="dxa"/>
          </w:tcPr>
          <w:p>
            <w:pPr/>
            <w:r>
              <w:t xml:space="preserve">Выбран ПК колледжа, зафиксирована конфигурация, создана резервная копия базы, внесены тестовые данные</w:t>
            </w:r>
          </w:p>
        </w:tc>
        <w:tc>
          <w:tcPr>
            <w:tcW w:w="2078" w:type="dxa"/>
          </w:tcPr>
          <w:p>
            <w:pPr/>
            <w:r>
              <w:t xml:space="preserve">Таблицы 10 и 11 заполнены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978" w:type="dxa"/>
          </w:tcPr>
          <w:p>
            <w:pPr/>
            <w:r>
              <w:t xml:space="preserve">Выполнение тестирования</w:t>
            </w:r>
          </w:p>
        </w:tc>
        <w:tc>
          <w:tcPr>
            <w:tcW w:w="4584" w:type="dxa"/>
          </w:tcPr>
          <w:p>
            <w:pPr/>
            <w:r>
              <w:t xml:space="preserve">Тест-кейсы выполнены в порядке, указанном в ПМИ; сделаны снимки экрана</w:t>
            </w:r>
          </w:p>
        </w:tc>
        <w:tc>
          <w:tcPr>
            <w:tcW w:w="2078" w:type="dxa"/>
          </w:tcPr>
          <w:p>
            <w:pPr/>
            <w:r>
              <w:t xml:space="preserve">Протокол (таблица 16), [указать число пройденных]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978" w:type="dxa"/>
          </w:tcPr>
          <w:p>
            <w:pPr/>
            <w:r>
              <w:t xml:space="preserve">Регистрация дефектов</w:t>
            </w:r>
          </w:p>
        </w:tc>
        <w:tc>
          <w:tcPr>
            <w:tcW w:w="4584" w:type="dxa"/>
          </w:tcPr>
          <w:p>
            <w:pPr/>
            <w:r>
              <w:t xml:space="preserve">Расхождения оформлены по форме отчёта о дефекте</w:t>
            </w:r>
          </w:p>
        </w:tc>
        <w:tc>
          <w:tcPr>
            <w:tcW w:w="2078" w:type="dxa"/>
          </w:tcPr>
          <w:p>
            <w:pPr/>
            <w:r>
              <w:t xml:space="preserve">Журнал дефектов (таблица 19), [указать число дефектов]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1978" w:type="dxa"/>
          </w:tcPr>
          <w:p>
            <w:pPr/>
            <w:r>
              <w:t xml:space="preserve">Регрессионное тестирование</w:t>
            </w:r>
          </w:p>
        </w:tc>
        <w:tc>
          <w:tcPr>
            <w:tcW w:w="4584" w:type="dxa"/>
          </w:tcPr>
          <w:p>
            <w:pPr/>
            <w:r>
              <w:t xml:space="preserve">После исправления выполнен повторный прогон ТК-22</w:t>
            </w:r>
          </w:p>
        </w:tc>
        <w:tc>
          <w:tcPr>
            <w:tcW w:w="2078" w:type="dxa"/>
          </w:tcPr>
          <w:p>
            <w:pPr/>
            <w:r>
              <w:t xml:space="preserve">[указать результат]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978" w:type="dxa"/>
          </w:tcPr>
          <w:p>
            <w:pPr/>
            <w:r>
              <w:t xml:space="preserve">Оформление отчёта</w:t>
            </w:r>
          </w:p>
        </w:tc>
        <w:tc>
          <w:tcPr>
            <w:tcW w:w="4584" w:type="dxa"/>
          </w:tcPr>
          <w:p>
            <w:pPr/>
            <w:r>
              <w:t xml:space="preserve">Подготовлены протокол, сводка и выводы</w:t>
            </w:r>
          </w:p>
        </w:tc>
        <w:tc>
          <w:tcPr>
            <w:tcW w:w="2078" w:type="dxa"/>
          </w:tcPr>
          <w:p>
            <w:pPr/>
            <w:r>
              <w:t xml:space="preserve">Разделы 9–12</w:t>
            </w:r>
          </w:p>
        </w:tc>
      </w:tr>
    </w:tbl>
    <w:p>
      <w:pPr/>
      <w:r>
        <w:rPr>
          <w:b/>
        </w:rPr>
        <w:t xml:space="preserve">Трудности и замечания в ходе работы:</w:t>
      </w:r>
      <w:r>
        <w:t xml:space="preserve"> [описать: например, расхождения между макетом и реализованными формами, неоднозначные формулировки ТЗ, ограничения среды ПК колледжа].</w:t>
      </w:r>
    </w:p>
    <w:p>
      <w:pPr>
        <w:pStyle w:val="Heading2"/>
      </w:pPr>
      <w:r>
        <w:t xml:space="preserve">12. Выводы</w:t>
      </w:r>
    </w:p>
    <w:p>
      <w:pPr/>
      <w:r>
        <w:t xml:space="preserve">В ходе практической работы выполнен анализ технического задания и модели интерфейса ИС «HelpDesk 1С», в результате которого выделено 11 проверяемых требований. На основе ГОСТ 19.301-79 разработана программа и методика испытаний, составлено 22 тест-кейса и чек-лист проверки интерфейса. Тестирование выполнено на ПК колледжа [указать компьютер] методом «чёрного ящика»: применены дымовое, функциональное, негативное и регрессионное тестирование, а также проверка прав доступа и интерфейса.</w:t>
      </w:r>
    </w:p>
    <w:p>
      <w:pPr/>
      <w:r>
        <w:t xml:space="preserve">По результатам испытаний из 22 тест-кейсов пройдено [N], не пройдено [N], блокировано [N]; выявлено [N] дефектов, в том числе [N] критических и [N] значительных. [Кратко описать наиболее важные дефекты и состояние системы после их исправления.]</w:t>
      </w:r>
    </w:p>
    <w:p>
      <w:pPr/>
      <w:r>
        <w:t xml:space="preserve">На основании критериев, изложенных в п. 6.7, принято решение: система [готова к сдаче заказчику / готова к сдаче с замечаниями / требует доработки]. В работе освоены основные виды тестирования, порядок составления программы и методики испытаний, тест-кейсов и отчётов о дефектах, а также принципы организации процесса тестирования по одиннадцати критериям.</w:t>
      </w:r>
    </w:p>
    <w:p>
      <w:pPr>
        <w:pStyle w:val="Heading2"/>
      </w:pPr>
      <w:r>
        <w:t xml:space="preserve">13. Контрольные вопросы и ответы</w:t>
      </w:r>
    </w:p>
    <w:p>
      <w:pPr/>
      <w:r>
        <w:rPr>
          <w:b/>
        </w:rPr>
        <w:t xml:space="preserve">1. Что такое тестирование и зачем оно нужно при внедрении ИС?</w:t>
      </w:r>
      <w:r>
        <w:t xml:space="preserve"> Тестирование — проверка соответствия ИС требованиям технического задания и её пригодности к эксплуатации. Оно позволяет выявить дефекты до ввода системы в эксплуатацию, когда их исправление обходится дешевле, и служит основанием для решения о приёмке.</w:t>
      </w:r>
    </w:p>
    <w:p>
      <w:pPr/>
      <w:r>
        <w:rPr>
          <w:b/>
        </w:rPr>
        <w:t xml:space="preserve">2. Назовите одиннадцать критериев организации процесса тестирования.</w:t>
      </w:r>
      <w:r>
        <w:t xml:space="preserve"> Цели и область тестирования; команда; управление; коммуникация и взаимодействие; методология тестирования; документированность процесса; управление рисками; измерение процесса; инструменты; тестовые среды; совершенствование процесса.</w:t>
      </w:r>
    </w:p>
    <w:p>
      <w:pPr/>
      <w:r>
        <w:rPr>
          <w:b/>
        </w:rPr>
        <w:t xml:space="preserve">3. Какие вопросы должен задать руководитель перед организацией тестирования?</w:t>
      </w:r>
      <w:r>
        <w:t xml:space="preserve"> Зачем нам нужно тестирование? Что мы имеем, чтобы его выполнить? Какие процессы нужно формализовать или создать? Как и что мы должны тестировать? Только после ответов можно переходить к стандартам.</w:t>
      </w:r>
    </w:p>
    <w:p>
      <w:pPr/>
      <w:r>
        <w:rPr>
          <w:b/>
        </w:rPr>
        <w:t xml:space="preserve">4. Какие стандарты применяются в области тестирования?</w:t>
      </w:r>
      <w:r>
        <w:t xml:space="preserve"> ISO 29119, IEEE 829 и IEEE 1008, TPI Next и TMap, TMMI, ISTQB. Использовать их практики целиком нельзя: стандарт необходимо адаптировать под потребности бизнеса, иначе процесс тестирования не будет выполнять его требования.</w:t>
      </w:r>
    </w:p>
    <w:p>
      <w:pPr/>
      <w:r>
        <w:rPr>
          <w:b/>
        </w:rPr>
        <w:t xml:space="preserve">5. Чем тест-кейс отличается от программы и методики испытаний?</w:t>
      </w:r>
      <w:r>
        <w:t xml:space="preserve"> ПМИ — общий документ по ГОСТ 19.301-79: объект, цель, требования, средства и порядок, методы испытаний. Тест-кейс — конкретная проверка одного требования с предусловием, шагами и ожидаемым результатом.</w:t>
      </w:r>
    </w:p>
    <w:p>
      <w:pPr/>
      <w:r>
        <w:rPr>
          <w:b/>
        </w:rPr>
        <w:t xml:space="preserve">6. Из чего состоит тест-кейс?</w:t>
      </w:r>
      <w:r>
        <w:t xml:space="preserve"> Из кода, ссылки на требование, названия и предусловия, шагов, входных данных, ожидаемого результата и приоритета; при выполнении добавляются фактический результат и статус.</w:t>
      </w:r>
    </w:p>
    <w:p>
      <w:pPr/>
      <w:r>
        <w:rPr>
          <w:b/>
        </w:rPr>
        <w:t xml:space="preserve">7. Что такое метод «чёрного ящика»?</w:t>
      </w:r>
      <w:r>
        <w:t xml:space="preserve"> Тестирование без обращения к исходному коду: проверяется поведение системы через интерфейс, а результат сравнивается с требованиями.</w:t>
      </w:r>
    </w:p>
    <w:p>
      <w:pPr/>
      <w:r>
        <w:rPr>
          <w:b/>
        </w:rPr>
        <w:t xml:space="preserve">8. Чем отличаются дымовое и регрессионное тестирование?</w:t>
      </w:r>
      <w:r>
        <w:t xml:space="preserve"> Дымовое — быстрая проверка базовой работоспособности (запуск, вход, открытие основных форм). Регрессионное — повторная проверка после исправлений, подтверждающая, что дефекты устранены, а прежние функции не нарушены.</w:t>
      </w:r>
    </w:p>
    <w:p>
      <w:pPr/>
      <w:r>
        <w:rPr>
          <w:b/>
        </w:rPr>
        <w:t xml:space="preserve">9. Чем серьёзность дефекта отличается от приоритета?</w:t>
      </w:r>
      <w:r>
        <w:t xml:space="preserve"> Серьёзность — степень влияния дефекта на работу системы; приоритет — срочность его исправления с точки зрения бизнеса. Например, опечатка в названии организации на главной форме имеет косметическую серьёзность, но может получить высокий приоритет.</w:t>
      </w:r>
    </w:p>
    <w:p>
      <w:pPr/>
      <w:r>
        <w:rPr>
          <w:b/>
        </w:rPr>
        <w:t xml:space="preserve">10. Какие виды тестирования применены в работе?</w:t>
      </w:r>
      <w:r>
        <w:t xml:space="preserve"> Дымовое, функциональное, проверка прав доступа, негативное, тестирование интерфейса (юзабилити), регрессионное и приёмочное.</w:t>
      </w:r>
    </w:p>
    <w:p>
      <w:pPr/>
      <w:r>
        <w:rPr>
          <w:b/>
        </w:rPr>
        <w:t xml:space="preserve">11. Как оформляется отчёт о дефекте?</w:t>
      </w:r>
      <w:r>
        <w:t xml:space="preserve"> Указываются идентификатор, заголовок по схеме «Что? Где? Когда?», серьёзность и приоритет, окружение, шаги воспроизведения, фактический и ожидаемый результаты, снимок экрана.</w:t>
      </w:r>
    </w:p>
    <w:p>
      <w:pPr/>
      <w:r>
        <w:rPr>
          <w:b/>
        </w:rPr>
        <w:t xml:space="preserve">12. Зачем при тестировании интерфейса нужна модель из практической работы №9?</w:t>
      </w:r>
      <w:r>
        <w:t xml:space="preserve"> Модель служит эталоном: названия, расположение и поведение элементов форм сравниваются с ней, а расхождения оформляются как дефекты.</w:t>
      </w:r>
    </w:p>
    <w:p>
      <w:pPr/>
      <w:r>
        <w:rPr>
          <w:b/>
        </w:rPr>
        <w:t xml:space="preserve">13. Каковы критерии успешного завершения тестирования?</w:t>
      </w:r>
      <w:r>
        <w:t xml:space="preserve"> Выполнены все тест-кейсы; пройдены все тест-кейсы высокого приоритета; нет открытых дефектов критической и значительной серьёзности.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Практическая работа №10. Тестирование модели интерфейса пользователя информацион</dc:title>
  <dc:description>Claude Docs node/bc990e52-3ee7@5 docx-w7</dc:description>
  <cp:revision>5</cp:revision>
</cp:coreProperties>
</file>