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BB1B" w14:textId="77777777" w:rsidR="00BF2116" w:rsidRPr="006D28F9" w:rsidRDefault="00BF2116" w:rsidP="00BF2116">
      <w:pPr>
        <w:spacing w:line="360" w:lineRule="auto"/>
        <w:jc w:val="center"/>
        <w:rPr>
          <w:rFonts w:asciiTheme="majorEastAsia" w:eastAsiaTheme="majorEastAsia" w:hAnsiTheme="majorEastAsia"/>
          <w:b/>
          <w:bCs/>
          <w:szCs w:val="32"/>
        </w:rPr>
      </w:pPr>
      <w:r w:rsidRPr="006D28F9">
        <w:rPr>
          <w:rFonts w:asciiTheme="majorEastAsia" w:eastAsiaTheme="majorEastAsia" w:hAnsiTheme="majorEastAsia" w:hint="eastAsia"/>
          <w:b/>
          <w:bCs/>
          <w:szCs w:val="32"/>
        </w:rPr>
        <w:t>课题名称</w:t>
      </w:r>
    </w:p>
    <w:p w14:paraId="10A4D3AD" w14:textId="77777777" w:rsidR="00BF2116" w:rsidRPr="00FB1AC6" w:rsidRDefault="00BF2116" w:rsidP="00BF2116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号，加粗，居中对齐，上下空一行）</w:t>
      </w:r>
    </w:p>
    <w:p w14:paraId="1E5957A9" w14:textId="456B87CA" w:rsidR="00BF2116" w:rsidRPr="00FB1AC6" w:rsidRDefault="00BF2116" w:rsidP="00AF71A2">
      <w:pPr>
        <w:spacing w:line="500" w:lineRule="exact"/>
        <w:ind w:firstLineChars="50" w:firstLine="141"/>
        <w:rPr>
          <w:rFonts w:eastAsia="仿宋_GB2312"/>
          <w:b/>
          <w:color w:val="FF0000"/>
          <w:sz w:val="28"/>
          <w:szCs w:val="28"/>
        </w:rPr>
      </w:pPr>
      <w:r w:rsidRPr="006D28F9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引言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第一章，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7E0D8436" w14:textId="7A46B568" w:rsidR="006D28F9" w:rsidRPr="00AF71A2" w:rsidRDefault="006D28F9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1</w:t>
      </w:r>
      <w:r w:rsidRPr="00AF71A2">
        <w:rPr>
          <w:rFonts w:asciiTheme="minorEastAsia" w:eastAsiaTheme="minorEastAsia" w:hAnsiTheme="minorEastAsia"/>
          <w:sz w:val="24"/>
        </w:rPr>
        <w:t xml:space="preserve">.1 </w:t>
      </w:r>
      <w:r w:rsidRPr="00AF71A2">
        <w:rPr>
          <w:rFonts w:asciiTheme="minorEastAsia" w:eastAsiaTheme="minorEastAsia" w:hAnsiTheme="minorEastAsia" w:hint="eastAsia"/>
          <w:sz w:val="24"/>
        </w:rPr>
        <w:t>问题的提出</w:t>
      </w:r>
    </w:p>
    <w:p w14:paraId="05AA5364" w14:textId="2968800D" w:rsidR="00AF71A2" w:rsidRPr="00AF71A2" w:rsidRDefault="00AF71A2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操作系统课程设计的主要目的</w:t>
      </w:r>
      <w:r w:rsidR="00753827">
        <w:rPr>
          <w:rFonts w:asciiTheme="minorEastAsia" w:eastAsiaTheme="minorEastAsia" w:hAnsiTheme="minorEastAsia" w:hint="eastAsia"/>
          <w:sz w:val="24"/>
        </w:rPr>
        <w:t>。</w:t>
      </w:r>
    </w:p>
    <w:p w14:paraId="79C9104A" w14:textId="77777777" w:rsidR="006D28F9" w:rsidRPr="00AF71A2" w:rsidRDefault="006D28F9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>1</w:t>
      </w:r>
      <w:r w:rsidRPr="00AF71A2">
        <w:rPr>
          <w:rFonts w:asciiTheme="minorEastAsia" w:eastAsiaTheme="minorEastAsia" w:hAnsiTheme="minorEastAsia"/>
          <w:sz w:val="24"/>
        </w:rPr>
        <w:t xml:space="preserve">.2 </w:t>
      </w:r>
      <w:r w:rsidRPr="00AF71A2">
        <w:rPr>
          <w:rFonts w:asciiTheme="minorEastAsia" w:eastAsiaTheme="minorEastAsia" w:hAnsiTheme="minorEastAsia" w:hint="eastAsia"/>
          <w:sz w:val="24"/>
        </w:rPr>
        <w:t>任务需求分析</w:t>
      </w:r>
    </w:p>
    <w:p w14:paraId="6484B0A1" w14:textId="4E63C1B4" w:rsidR="00BF2116" w:rsidRPr="00AF71A2" w:rsidRDefault="00BF2116" w:rsidP="00AF71A2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/>
          <w:sz w:val="24"/>
        </w:rPr>
        <w:t>说明本课题</w:t>
      </w:r>
      <w:r w:rsidR="00AF71A2" w:rsidRPr="00AF71A2">
        <w:rPr>
          <w:rFonts w:asciiTheme="minorEastAsia" w:eastAsiaTheme="minorEastAsia" w:hAnsiTheme="minorEastAsia" w:hint="eastAsia"/>
          <w:sz w:val="24"/>
        </w:rPr>
        <w:t>的主要任务及其完成要求</w:t>
      </w:r>
      <w:r w:rsidRPr="00AF71A2">
        <w:rPr>
          <w:rFonts w:asciiTheme="minorEastAsia" w:eastAsiaTheme="minorEastAsia" w:hAnsiTheme="minorEastAsia"/>
          <w:sz w:val="24"/>
        </w:rPr>
        <w:t>。</w:t>
      </w:r>
    </w:p>
    <w:p w14:paraId="51790035" w14:textId="77777777" w:rsidR="00BF2116" w:rsidRPr="00FB1AC6" w:rsidRDefault="00BF2116" w:rsidP="00AF71A2">
      <w:pPr>
        <w:spacing w:line="4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2A09C46D" w14:textId="26421C9E" w:rsidR="00BF2116" w:rsidRPr="00FB1AC6" w:rsidRDefault="00BF2116" w:rsidP="00AF71A2">
      <w:pPr>
        <w:spacing w:line="500" w:lineRule="exact"/>
        <w:ind w:firstLineChars="50" w:firstLine="141"/>
        <w:rPr>
          <w:rFonts w:eastAsia="仿宋_GB2312"/>
          <w:b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二</w:t>
      </w:r>
      <w:r w:rsidRPr="006D28F9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5476B7">
        <w:rPr>
          <w:rFonts w:asciiTheme="minorEastAsia" w:eastAsiaTheme="minorEastAsia" w:hAnsiTheme="minorEastAsia" w:hint="eastAsia"/>
          <w:b/>
          <w:sz w:val="28"/>
          <w:szCs w:val="28"/>
        </w:rPr>
        <w:t>组件设计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第二章，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4834CA68" w14:textId="2391AB0C" w:rsidR="00753827" w:rsidRPr="00AF71A2" w:rsidRDefault="00753827" w:rsidP="00753827">
      <w:pPr>
        <w:spacing w:line="400" w:lineRule="exact"/>
        <w:ind w:firstLineChars="177" w:firstLine="42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分小节撰写</w:t>
      </w:r>
      <w:r w:rsidR="005476B7">
        <w:rPr>
          <w:rFonts w:asciiTheme="minorEastAsia" w:eastAsiaTheme="minorEastAsia" w:hAnsiTheme="minorEastAsia" w:hint="eastAsia"/>
          <w:sz w:val="24"/>
        </w:rPr>
        <w:t>组件设计</w:t>
      </w:r>
      <w:r>
        <w:rPr>
          <w:rFonts w:asciiTheme="minorEastAsia" w:eastAsiaTheme="minorEastAsia" w:hAnsiTheme="minorEastAsia" w:hint="eastAsia"/>
          <w:sz w:val="24"/>
        </w:rPr>
        <w:t>的过程</w:t>
      </w:r>
      <w:r w:rsidR="005476B7">
        <w:rPr>
          <w:rFonts w:asciiTheme="minorEastAsia" w:eastAsiaTheme="minorEastAsia" w:hAnsiTheme="minorEastAsia" w:hint="eastAsia"/>
          <w:sz w:val="24"/>
        </w:rPr>
        <w:t>。</w:t>
      </w:r>
    </w:p>
    <w:p w14:paraId="74A90D6A" w14:textId="6473D663" w:rsidR="00AF71A2" w:rsidRPr="00AF71A2" w:rsidRDefault="00AF71A2" w:rsidP="00AF71A2">
      <w:pPr>
        <w:spacing w:line="400" w:lineRule="exact"/>
        <w:ind w:firstLineChars="177" w:firstLine="425"/>
        <w:rPr>
          <w:rFonts w:asciiTheme="minorEastAsia" w:eastAsiaTheme="minorEastAsia" w:hAnsiTheme="minorEastAsia"/>
          <w:sz w:val="24"/>
        </w:rPr>
      </w:pPr>
      <w:r w:rsidRPr="00AF71A2">
        <w:rPr>
          <w:rFonts w:asciiTheme="minorEastAsia" w:eastAsiaTheme="minorEastAsia" w:hAnsiTheme="minorEastAsia" w:hint="eastAsia"/>
          <w:sz w:val="24"/>
        </w:rPr>
        <w:t xml:space="preserve">报告的“第二章 </w:t>
      </w:r>
      <w:r w:rsidR="005476B7">
        <w:rPr>
          <w:rFonts w:asciiTheme="minorEastAsia" w:eastAsiaTheme="minorEastAsia" w:hAnsiTheme="minorEastAsia" w:hint="eastAsia"/>
          <w:sz w:val="24"/>
        </w:rPr>
        <w:t>组件设计</w:t>
      </w:r>
      <w:r w:rsidRPr="00AF71A2">
        <w:rPr>
          <w:rFonts w:asciiTheme="minorEastAsia" w:eastAsiaTheme="minorEastAsia" w:hAnsiTheme="minorEastAsia" w:hint="eastAsia"/>
          <w:sz w:val="24"/>
        </w:rPr>
        <w:t>”部分撰写的内容包括但不限于：</w:t>
      </w:r>
    </w:p>
    <w:p w14:paraId="1474A2E8" w14:textId="635A8694" w:rsidR="00AF71A2" w:rsidRPr="00AF71A2" w:rsidRDefault="005476B7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组件每一部分完成的过程；</w:t>
      </w:r>
    </w:p>
    <w:p w14:paraId="599A5A73" w14:textId="07639853" w:rsidR="00AF71A2" w:rsidRPr="00AF71A2" w:rsidRDefault="005476B7" w:rsidP="00AF71A2">
      <w:pPr>
        <w:pStyle w:val="a9"/>
        <w:numPr>
          <w:ilvl w:val="0"/>
          <w:numId w:val="2"/>
        </w:numPr>
        <w:spacing w:line="400" w:lineRule="exact"/>
        <w:ind w:left="567"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组件之间的关系图。</w:t>
      </w:r>
    </w:p>
    <w:p w14:paraId="2E491106" w14:textId="77777777" w:rsidR="00BF2116" w:rsidRPr="00FB1AC6" w:rsidRDefault="00BF2116" w:rsidP="00BF2116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441EE573" w14:textId="3A059547" w:rsidR="00BF2116" w:rsidRPr="00FB1AC6" w:rsidRDefault="00BF2116" w:rsidP="0076744E">
      <w:pPr>
        <w:spacing w:line="500" w:lineRule="exact"/>
        <w:ind w:firstLineChars="50" w:firstLine="141"/>
        <w:rPr>
          <w:rFonts w:eastAsia="仿宋_GB2312"/>
          <w:b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三、</w:t>
      </w:r>
      <w:r w:rsidR="005476B7">
        <w:rPr>
          <w:rFonts w:asciiTheme="minorEastAsia" w:eastAsiaTheme="minorEastAsia" w:hAnsiTheme="minorEastAsia" w:hint="eastAsia"/>
          <w:b/>
          <w:sz w:val="28"/>
          <w:szCs w:val="28"/>
        </w:rPr>
        <w:t>系统集成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第三章，</w:t>
      </w:r>
      <w:r w:rsidRPr="00FB1AC6">
        <w:rPr>
          <w:rFonts w:eastAsia="仿宋_GB2312"/>
          <w:color w:val="008000"/>
          <w:sz w:val="28"/>
          <w:szCs w:val="28"/>
        </w:rPr>
        <w:t>格式：</w:t>
      </w:r>
      <w:r w:rsidR="006D28F9">
        <w:rPr>
          <w:rFonts w:eastAsia="仿宋_GB2312" w:hint="eastAsia"/>
          <w:color w:val="008000"/>
          <w:sz w:val="28"/>
          <w:szCs w:val="28"/>
        </w:rPr>
        <w:t>宋</w:t>
      </w:r>
      <w:r w:rsidRPr="00FB1AC6">
        <w:rPr>
          <w:rFonts w:eastAsia="仿宋_GB2312"/>
          <w:color w:val="008000"/>
          <w:sz w:val="28"/>
          <w:szCs w:val="28"/>
        </w:rPr>
        <w:t>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537CEAFC" w14:textId="7FF49EAE" w:rsidR="00AF71A2" w:rsidRDefault="00AF71A2" w:rsidP="0024183E">
      <w:pPr>
        <w:spacing w:line="500" w:lineRule="exact"/>
        <w:ind w:firstLineChars="59" w:firstLine="14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主要内容</w:t>
      </w:r>
      <w:r w:rsidRPr="00072738">
        <w:rPr>
          <w:rFonts w:ascii="宋体" w:hAnsi="宋体" w:hint="eastAsia"/>
          <w:sz w:val="24"/>
        </w:rPr>
        <w:t>包括</w:t>
      </w:r>
      <w:r w:rsidR="005476B7">
        <w:rPr>
          <w:rFonts w:ascii="宋体" w:hAnsi="宋体" w:hint="eastAsia"/>
          <w:sz w:val="24"/>
        </w:rPr>
        <w:t>系统集成过程的描述及其关键环节及结果</w:t>
      </w:r>
      <w:r>
        <w:rPr>
          <w:rFonts w:ascii="宋体" w:hAnsi="宋体" w:hint="eastAsia"/>
          <w:sz w:val="24"/>
        </w:rPr>
        <w:t>的截图。</w:t>
      </w:r>
    </w:p>
    <w:p w14:paraId="1DF72039" w14:textId="4B854A37" w:rsidR="00BF2116" w:rsidRPr="00FB1AC6" w:rsidRDefault="00BF2116" w:rsidP="00BF211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2C9BDA83" w14:textId="130551B0" w:rsidR="00BF2116" w:rsidRPr="00FB1AC6" w:rsidRDefault="00BF2116" w:rsidP="0024183E">
      <w:pPr>
        <w:spacing w:line="500" w:lineRule="exact"/>
        <w:ind w:firstLineChars="50" w:firstLine="141"/>
        <w:rPr>
          <w:rFonts w:eastAsia="仿宋_GB2312"/>
          <w:sz w:val="28"/>
          <w:szCs w:val="28"/>
        </w:rPr>
      </w:pPr>
      <w:r w:rsidRPr="006D28F9">
        <w:rPr>
          <w:rFonts w:asciiTheme="minorEastAsia" w:eastAsiaTheme="minorEastAsia" w:hAnsiTheme="minorEastAsia"/>
          <w:b/>
          <w:sz w:val="28"/>
          <w:szCs w:val="28"/>
        </w:rPr>
        <w:t>四、</w:t>
      </w:r>
      <w:r w:rsidR="006D28F9" w:rsidRPr="006D28F9">
        <w:rPr>
          <w:rFonts w:asciiTheme="minorEastAsia" w:eastAsiaTheme="minorEastAsia" w:hAnsiTheme="minorEastAsia" w:hint="eastAsia"/>
          <w:b/>
          <w:sz w:val="28"/>
          <w:szCs w:val="28"/>
        </w:rPr>
        <w:t>课程设计总结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="006D28F9">
        <w:rPr>
          <w:rFonts w:eastAsia="仿宋_GB2312" w:hint="eastAsia"/>
          <w:color w:val="008000"/>
          <w:sz w:val="28"/>
          <w:szCs w:val="28"/>
        </w:rPr>
        <w:t>第四章，</w:t>
      </w:r>
      <w:r w:rsidRPr="00FB1AC6">
        <w:rPr>
          <w:rFonts w:eastAsia="仿宋_GB2312"/>
          <w:color w:val="008000"/>
          <w:sz w:val="28"/>
          <w:szCs w:val="28"/>
        </w:rPr>
        <w:t>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号，加粗，两端对齐）</w:t>
      </w:r>
    </w:p>
    <w:p w14:paraId="30A7C06C" w14:textId="77777777" w:rsidR="006D28F9" w:rsidRPr="00AF71A2" w:rsidRDefault="00BF2116" w:rsidP="00BF2116">
      <w:pPr>
        <w:spacing w:line="500" w:lineRule="exact"/>
        <w:ind w:firstLineChars="200" w:firstLine="480"/>
        <w:rPr>
          <w:rFonts w:ascii="宋体" w:hAnsi="宋体"/>
          <w:sz w:val="24"/>
        </w:rPr>
      </w:pPr>
      <w:r w:rsidRPr="00AF71A2">
        <w:rPr>
          <w:rFonts w:ascii="宋体" w:hAnsi="宋体"/>
          <w:sz w:val="24"/>
        </w:rPr>
        <w:t>对研究过程中所获得的主要的数据、现象进行定性或定量分析，得出结论和推论。</w:t>
      </w:r>
    </w:p>
    <w:p w14:paraId="721AA915" w14:textId="181D21D6" w:rsidR="00BF2116" w:rsidRPr="00FB1AC6" w:rsidRDefault="00BF2116" w:rsidP="00BF211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）</w:t>
      </w:r>
    </w:p>
    <w:p w14:paraId="38325C1A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7F042343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5CC9CF07" w14:textId="77777777" w:rsidR="00BF2116" w:rsidRPr="00FB1AC6" w:rsidRDefault="00BF2116" w:rsidP="00BF211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45182BF7" w14:textId="77777777" w:rsidR="00BF2116" w:rsidRPr="00FB1AC6" w:rsidRDefault="00BF2116" w:rsidP="00BF2116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/>
          <w:b/>
          <w:bCs/>
          <w:sz w:val="28"/>
          <w:szCs w:val="28"/>
        </w:rPr>
        <w:t>课程设计报告格式说明：</w:t>
      </w:r>
    </w:p>
    <w:p w14:paraId="4B5B7633" w14:textId="7381C45E" w:rsidR="00BF2116" w:rsidRPr="006D28F9" w:rsidRDefault="00BF2116" w:rsidP="006D28F9">
      <w:pPr>
        <w:pStyle w:val="a9"/>
        <w:numPr>
          <w:ilvl w:val="0"/>
          <w:numId w:val="1"/>
        </w:numPr>
        <w:spacing w:line="500" w:lineRule="exact"/>
        <w:ind w:firstLineChars="0"/>
        <w:rPr>
          <w:rFonts w:eastAsia="仿宋_GB2312"/>
          <w:color w:val="008000"/>
          <w:sz w:val="28"/>
          <w:szCs w:val="28"/>
        </w:rPr>
      </w:pPr>
      <w:r w:rsidRPr="006D28F9">
        <w:rPr>
          <w:rFonts w:eastAsia="仿宋_GB2312"/>
          <w:color w:val="008000"/>
          <w:sz w:val="28"/>
          <w:szCs w:val="28"/>
        </w:rPr>
        <w:lastRenderedPageBreak/>
        <w:t>请按照以上内容的要求撰写；正文部分两端对齐，首行缩进</w:t>
      </w:r>
      <w:r w:rsidRPr="006D28F9">
        <w:rPr>
          <w:rFonts w:eastAsia="仿宋_GB2312"/>
          <w:color w:val="008000"/>
          <w:sz w:val="28"/>
          <w:szCs w:val="28"/>
        </w:rPr>
        <w:t>2</w:t>
      </w:r>
      <w:r w:rsidRPr="006D28F9">
        <w:rPr>
          <w:rFonts w:eastAsia="仿宋_GB2312"/>
          <w:color w:val="008000"/>
          <w:sz w:val="28"/>
          <w:szCs w:val="28"/>
        </w:rPr>
        <w:t>字符；左右缩进</w:t>
      </w:r>
      <w:r w:rsidRPr="006D28F9">
        <w:rPr>
          <w:rFonts w:eastAsia="仿宋_GB2312"/>
          <w:color w:val="008000"/>
          <w:sz w:val="28"/>
          <w:szCs w:val="28"/>
        </w:rPr>
        <w:t>0</w:t>
      </w:r>
      <w:r w:rsidRPr="006D28F9">
        <w:rPr>
          <w:rFonts w:eastAsia="仿宋_GB2312"/>
          <w:color w:val="008000"/>
          <w:sz w:val="28"/>
          <w:szCs w:val="28"/>
        </w:rPr>
        <w:t>字符；行距按上文要求，段前、段后为</w:t>
      </w:r>
      <w:r w:rsidRPr="006D28F9">
        <w:rPr>
          <w:rFonts w:eastAsia="仿宋_GB2312"/>
          <w:color w:val="008000"/>
          <w:sz w:val="28"/>
          <w:szCs w:val="28"/>
        </w:rPr>
        <w:t>0</w:t>
      </w:r>
      <w:r w:rsidRPr="006D28F9">
        <w:rPr>
          <w:rFonts w:eastAsia="仿宋_GB2312"/>
          <w:color w:val="008000"/>
          <w:sz w:val="28"/>
          <w:szCs w:val="28"/>
        </w:rPr>
        <w:t>行。</w:t>
      </w:r>
    </w:p>
    <w:p w14:paraId="0ED269B5" w14:textId="4E41FD35" w:rsidR="00BF2116" w:rsidRPr="00FB1AC6" w:rsidRDefault="00BF2116" w:rsidP="00BF2116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所有的图</w:t>
      </w:r>
      <w:r w:rsidR="006D28F9">
        <w:rPr>
          <w:rFonts w:eastAsia="仿宋_GB2312" w:hint="eastAsia"/>
          <w:color w:val="008000"/>
          <w:sz w:val="28"/>
          <w:szCs w:val="28"/>
        </w:rPr>
        <w:t>必须有</w:t>
      </w:r>
      <w:r w:rsidRPr="00FB1AC6">
        <w:rPr>
          <w:rFonts w:eastAsia="仿宋_GB2312"/>
          <w:color w:val="008000"/>
          <w:sz w:val="28"/>
          <w:szCs w:val="28"/>
        </w:rPr>
        <w:t>图号和图名，放在图的下方，居中对齐</w:t>
      </w:r>
      <w:r w:rsidR="006D28F9">
        <w:rPr>
          <w:rFonts w:eastAsia="仿宋_GB2312" w:hint="eastAsia"/>
          <w:color w:val="008000"/>
          <w:sz w:val="28"/>
          <w:szCs w:val="28"/>
        </w:rPr>
        <w:t>，以章为单位编号</w:t>
      </w:r>
      <w:r w:rsidRPr="00FB1AC6">
        <w:rPr>
          <w:rFonts w:eastAsia="仿宋_GB2312"/>
          <w:color w:val="008000"/>
          <w:sz w:val="28"/>
          <w:szCs w:val="28"/>
        </w:rPr>
        <w:t>。如：图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="006D28F9">
        <w:rPr>
          <w:rFonts w:eastAsia="仿宋_GB2312" w:hint="eastAsia"/>
          <w:color w:val="008000"/>
          <w:sz w:val="28"/>
          <w:szCs w:val="28"/>
        </w:rPr>
        <w:t>.</w:t>
      </w:r>
      <w:r w:rsidR="006D28F9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模拟计费系统用例图。</w:t>
      </w:r>
      <w:r w:rsidR="006D28F9">
        <w:rPr>
          <w:rFonts w:eastAsia="仿宋_GB2312" w:hint="eastAsia"/>
          <w:color w:val="008000"/>
          <w:sz w:val="28"/>
          <w:szCs w:val="28"/>
        </w:rPr>
        <w:t>表示第一章编号为</w:t>
      </w:r>
      <w:r w:rsidR="006D28F9">
        <w:rPr>
          <w:rFonts w:eastAsia="仿宋_GB2312" w:hint="eastAsia"/>
          <w:color w:val="008000"/>
          <w:sz w:val="28"/>
          <w:szCs w:val="28"/>
        </w:rPr>
        <w:t>1</w:t>
      </w:r>
      <w:r w:rsidR="006D28F9">
        <w:rPr>
          <w:rFonts w:eastAsia="仿宋_GB2312" w:hint="eastAsia"/>
          <w:color w:val="008000"/>
          <w:sz w:val="28"/>
          <w:szCs w:val="28"/>
        </w:rPr>
        <w:t>的图。</w:t>
      </w:r>
    </w:p>
    <w:p w14:paraId="392DFCCD" w14:textId="648C9917" w:rsidR="00BF2116" w:rsidRPr="006D28F9" w:rsidRDefault="00BF2116" w:rsidP="006D28F9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6D28F9">
        <w:rPr>
          <w:rFonts w:eastAsia="仿宋_GB2312"/>
          <w:color w:val="008000"/>
          <w:sz w:val="28"/>
          <w:szCs w:val="28"/>
        </w:rPr>
        <w:t>所有的表格须有表号和表名，放在表的上方，居中对齐</w:t>
      </w:r>
      <w:r w:rsidR="006D28F9">
        <w:rPr>
          <w:rFonts w:eastAsia="仿宋_GB2312" w:hint="eastAsia"/>
          <w:color w:val="008000"/>
          <w:sz w:val="28"/>
          <w:szCs w:val="28"/>
        </w:rPr>
        <w:t>，以章为单位编号</w:t>
      </w:r>
      <w:r w:rsidRPr="006D28F9">
        <w:rPr>
          <w:rFonts w:eastAsia="仿宋_GB2312"/>
          <w:color w:val="008000"/>
          <w:sz w:val="28"/>
          <w:szCs w:val="28"/>
        </w:rPr>
        <w:t>。如：表</w:t>
      </w:r>
      <w:r w:rsidRPr="006D28F9">
        <w:rPr>
          <w:rFonts w:eastAsia="仿宋_GB2312"/>
          <w:color w:val="008000"/>
          <w:sz w:val="28"/>
          <w:szCs w:val="28"/>
        </w:rPr>
        <w:t>1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.</w:t>
      </w:r>
      <w:r w:rsidR="006D28F9" w:rsidRPr="006D28F9">
        <w:rPr>
          <w:rFonts w:eastAsia="仿宋_GB2312"/>
          <w:color w:val="008000"/>
          <w:sz w:val="28"/>
          <w:szCs w:val="28"/>
        </w:rPr>
        <w:t>1</w:t>
      </w:r>
      <w:r w:rsidRPr="006D28F9">
        <w:rPr>
          <w:rFonts w:eastAsia="仿宋_GB2312"/>
          <w:color w:val="008000"/>
          <w:sz w:val="28"/>
          <w:szCs w:val="28"/>
        </w:rPr>
        <w:t xml:space="preserve"> </w:t>
      </w:r>
      <w:r w:rsidRPr="006D28F9">
        <w:rPr>
          <w:rFonts w:eastAsia="仿宋_GB2312"/>
          <w:color w:val="008000"/>
          <w:sz w:val="28"/>
          <w:szCs w:val="28"/>
        </w:rPr>
        <w:t>计费功能测试数据和预期结果。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表示第一章编号为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1</w:t>
      </w:r>
      <w:r w:rsidR="006D28F9" w:rsidRPr="006D28F9">
        <w:rPr>
          <w:rFonts w:eastAsia="仿宋_GB2312" w:hint="eastAsia"/>
          <w:color w:val="008000"/>
          <w:sz w:val="28"/>
          <w:szCs w:val="28"/>
        </w:rPr>
        <w:t>的表。</w:t>
      </w:r>
    </w:p>
    <w:p w14:paraId="34481938" w14:textId="77777777" w:rsidR="00BF2116" w:rsidRPr="00FB1AC6" w:rsidRDefault="00BF2116" w:rsidP="00BF2116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所有公式编号，用括号括起来写在右边行末，其间不加虚线。</w:t>
      </w:r>
    </w:p>
    <w:p w14:paraId="0EEF0561" w14:textId="77777777" w:rsidR="00BF2116" w:rsidRPr="00FB1AC6" w:rsidRDefault="00BF2116" w:rsidP="00BF2116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02AE08EC" w14:textId="77777777" w:rsidR="00BF2116" w:rsidRPr="00FB1AC6" w:rsidRDefault="00BF2116" w:rsidP="00BF2116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2D8BF38F" w14:textId="77777777" w:rsidR="00BF2116" w:rsidRPr="00FB1AC6" w:rsidRDefault="00BF2116" w:rsidP="00BF2116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/>
          <w:szCs w:val="32"/>
        </w:rPr>
        <w:t>参考文献</w:t>
      </w:r>
    </w:p>
    <w:p w14:paraId="6D0B8233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（参考文献标题为三号，宋体，加粗，居中，上下空一行）</w:t>
      </w:r>
    </w:p>
    <w:p w14:paraId="6D8EC2C7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（正文为五号，宋体，行距为固定值</w:t>
      </w:r>
      <w:r w:rsidRPr="00FB1AC6">
        <w:rPr>
          <w:rFonts w:eastAsia="仿宋_GB2312"/>
          <w:color w:val="008000"/>
          <w:sz w:val="28"/>
          <w:szCs w:val="28"/>
        </w:rPr>
        <w:t>20</w:t>
      </w:r>
      <w:r w:rsidRPr="00FB1AC6">
        <w:rPr>
          <w:rFonts w:eastAsia="仿宋_GB2312"/>
          <w:color w:val="008000"/>
          <w:sz w:val="28"/>
          <w:szCs w:val="28"/>
        </w:rPr>
        <w:t>磅</w:t>
      </w:r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/>
          <w:color w:val="008000"/>
          <w:sz w:val="28"/>
          <w:szCs w:val="28"/>
        </w:rPr>
        <w:t>重要资料必须注明具体出处，详细到页码；网上资料注明日期。）</w:t>
      </w:r>
    </w:p>
    <w:p w14:paraId="18D34DFF" w14:textId="77777777" w:rsidR="00BF2116" w:rsidRPr="00FB1AC6" w:rsidRDefault="00BF2116" w:rsidP="00BF2116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14:paraId="7D63F34B" w14:textId="7777777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</w:t>
      </w:r>
      <w:r w:rsidRPr="00FD4FC5">
        <w:rPr>
          <w:rFonts w:eastAsia="仿宋_GB2312"/>
          <w:color w:val="008000"/>
          <w:spacing w:val="20"/>
          <w:sz w:val="28"/>
          <w:szCs w:val="28"/>
        </w:rPr>
        <w:t>参</w:t>
      </w:r>
      <w:r w:rsidRPr="00FB1AC6">
        <w:rPr>
          <w:rFonts w:eastAsia="仿宋_GB2312"/>
          <w:color w:val="008000"/>
          <w:sz w:val="28"/>
          <w:szCs w:val="28"/>
        </w:rPr>
        <w:t>考文献的序号以方括号加注于被注文字的右上角，内容按序号顺序排列于文后。</w:t>
      </w:r>
    </w:p>
    <w:p w14:paraId="7E798545" w14:textId="7777777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所引参考文献必须包含以下内容：</w:t>
      </w:r>
    </w:p>
    <w:p w14:paraId="3021FC66" w14:textId="6C383528" w:rsidR="00104492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书名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出版地：出版者，出版年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起止页码．如：</w:t>
      </w:r>
    </w:p>
    <w:p w14:paraId="27DFBEC8" w14:textId="1E114247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14:paraId="4DA6CFBA" w14:textId="65DEE7FA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Clark Kerr. The Uses of the University. Cambridge: Harvard University Press, 1995. 50.</w:t>
      </w:r>
    </w:p>
    <w:p w14:paraId="4EF9763D" w14:textId="77777777" w:rsidR="00104492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/>
          <w:color w:val="008000"/>
          <w:sz w:val="28"/>
          <w:szCs w:val="28"/>
        </w:rPr>
        <w:t>作者姓名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文章名</w:t>
      </w:r>
      <w:r w:rsidRPr="00FB1AC6">
        <w:rPr>
          <w:color w:val="008000"/>
          <w:sz w:val="28"/>
          <w:szCs w:val="28"/>
        </w:rPr>
        <w:t>﹒</w:t>
      </w:r>
      <w:r w:rsidRPr="00FB1AC6">
        <w:rPr>
          <w:rFonts w:eastAsia="仿宋_GB2312"/>
          <w:color w:val="008000"/>
          <w:sz w:val="28"/>
          <w:szCs w:val="28"/>
        </w:rPr>
        <w:t>刊名，年，卷（期）：起止页码．如：</w:t>
      </w:r>
    </w:p>
    <w:p w14:paraId="173CE662" w14:textId="5339F480" w:rsidR="00BF2116" w:rsidRPr="00FB1AC6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lastRenderedPageBreak/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="00104492"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14:paraId="165F065C" w14:textId="77777777" w:rsidR="00BF2116" w:rsidRPr="00FB1AC6" w:rsidRDefault="00BF2116" w:rsidP="00104492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George Pascharopoulos. Returns to Education: A Further International Update and Implications. The Journal of Human</w:t>
      </w:r>
      <w:r>
        <w:rPr>
          <w:rFonts w:eastAsia="仿宋_GB2312" w:hint="eastAsia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Resources, 1985, 20</w:t>
      </w:r>
      <w:r w:rsidRPr="00FB1AC6">
        <w:rPr>
          <w:rFonts w:eastAsia="仿宋_GB2312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14:paraId="2C0B1CC0" w14:textId="77777777" w:rsidR="00104492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］．报纸名，出版日期（版次）．</w:t>
      </w:r>
    </w:p>
    <w:p w14:paraId="7F88B5F2" w14:textId="4B703E19" w:rsidR="00BF2116" w:rsidRPr="00FB1AC6" w:rsidRDefault="00BF2116" w:rsidP="00104492">
      <w:pPr>
        <w:spacing w:line="500" w:lineRule="exact"/>
        <w:ind w:firstLineChars="50" w:firstLine="14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/>
          <w:color w:val="008000"/>
          <w:sz w:val="28"/>
          <w:szCs w:val="28"/>
        </w:rPr>
        <w:t>］．人民日报，</w:t>
      </w:r>
      <w:r w:rsidRPr="00FB1AC6">
        <w:rPr>
          <w:rFonts w:eastAsia="仿宋_GB2312"/>
          <w:color w:val="008000"/>
          <w:sz w:val="28"/>
          <w:szCs w:val="28"/>
        </w:rPr>
        <w:t>1998-12-25(10)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p w14:paraId="410AECB4" w14:textId="5B278470" w:rsidR="00104492" w:rsidRDefault="00BF2116" w:rsidP="00104492">
      <w:pPr>
        <w:spacing w:line="500" w:lineRule="exact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/>
          <w:color w:val="008000"/>
          <w:sz w:val="28"/>
          <w:szCs w:val="28"/>
        </w:rPr>
        <w:t>作者姓名．电子文献题名［电子文献及载体类型标识］．电子文献的出处或可获得地址，发表或更新日期／</w:t>
      </w:r>
      <w:r w:rsidRPr="00FB1AC6">
        <w:rPr>
          <w:rFonts w:eastAsia="仿宋_GB2312"/>
          <w:color w:val="008000"/>
          <w:sz w:val="28"/>
          <w:szCs w:val="28"/>
        </w:rPr>
        <w:t xml:space="preserve"> </w:t>
      </w:r>
      <w:r w:rsidRPr="00FB1AC6">
        <w:rPr>
          <w:rFonts w:eastAsia="仿宋_GB2312"/>
          <w:color w:val="008000"/>
          <w:sz w:val="28"/>
          <w:szCs w:val="28"/>
        </w:rPr>
        <w:t>引用日期（任选）．如：</w:t>
      </w:r>
    </w:p>
    <w:p w14:paraId="4F03557A" w14:textId="7BC7F4E5" w:rsidR="006C1B7A" w:rsidRDefault="00BF2116" w:rsidP="00104492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EB/0L</w:t>
      </w:r>
      <w:r w:rsidRPr="00FB1AC6">
        <w:rPr>
          <w:rFonts w:eastAsia="仿宋_GB2312"/>
          <w:color w:val="008000"/>
          <w:sz w:val="28"/>
          <w:szCs w:val="28"/>
        </w:rPr>
        <w:t>］．</w:t>
      </w:r>
    </w:p>
    <w:p w14:paraId="66E962F0" w14:textId="7A0C9028" w:rsidR="00BF2116" w:rsidRPr="00FB1AC6" w:rsidRDefault="00BF2116" w:rsidP="006C1B7A">
      <w:pPr>
        <w:spacing w:line="500" w:lineRule="exact"/>
        <w:jc w:val="lef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//www.cajcd.cn/pub/wml.txt/980810-2.1998-08-16/1998-10-04</w:t>
      </w:r>
      <w:r w:rsidRPr="00FB1AC6">
        <w:rPr>
          <w:rFonts w:eastAsia="仿宋_GB2312"/>
          <w:color w:val="008000"/>
          <w:sz w:val="28"/>
          <w:szCs w:val="28"/>
        </w:rPr>
        <w:t>．</w:t>
      </w:r>
    </w:p>
    <w:sectPr w:rsidR="00BF2116" w:rsidRPr="00FB1AC6" w:rsidSect="0086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7A0E" w14:textId="77777777" w:rsidR="00FE51FE" w:rsidRDefault="00FE51FE" w:rsidP="00077833">
      <w:r>
        <w:separator/>
      </w:r>
    </w:p>
  </w:endnote>
  <w:endnote w:type="continuationSeparator" w:id="0">
    <w:p w14:paraId="51352D00" w14:textId="77777777" w:rsidR="00FE51FE" w:rsidRDefault="00FE51FE" w:rsidP="0007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720CA" w14:textId="77777777" w:rsidR="00FE51FE" w:rsidRDefault="00FE51FE" w:rsidP="00077833">
      <w:r>
        <w:separator/>
      </w:r>
    </w:p>
  </w:footnote>
  <w:footnote w:type="continuationSeparator" w:id="0">
    <w:p w14:paraId="0B5458C9" w14:textId="77777777" w:rsidR="00FE51FE" w:rsidRDefault="00FE51FE" w:rsidP="00077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A8AC67C4"/>
    <w:lvl w:ilvl="0" w:tplc="5B3C6D9C">
      <w:start w:val="1"/>
      <w:numFmt w:val="decimal"/>
      <w:lvlText w:val="%1.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50DDD"/>
    <w:multiLevelType w:val="hybridMultilevel"/>
    <w:tmpl w:val="86A6283A"/>
    <w:lvl w:ilvl="0" w:tplc="055AD120">
      <w:start w:val="1"/>
      <w:numFmt w:val="decimal"/>
      <w:lvlText w:val="（%1）"/>
      <w:lvlJc w:val="left"/>
      <w:pPr>
        <w:ind w:left="2973" w:hanging="420"/>
      </w:pPr>
      <w:rPr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116"/>
    <w:rsid w:val="00036A38"/>
    <w:rsid w:val="0007176A"/>
    <w:rsid w:val="00077833"/>
    <w:rsid w:val="00104492"/>
    <w:rsid w:val="00161B2B"/>
    <w:rsid w:val="00171EDE"/>
    <w:rsid w:val="001B0F5C"/>
    <w:rsid w:val="0024183E"/>
    <w:rsid w:val="00253E4A"/>
    <w:rsid w:val="002F6DDD"/>
    <w:rsid w:val="00383F35"/>
    <w:rsid w:val="003A1CAF"/>
    <w:rsid w:val="004E539D"/>
    <w:rsid w:val="0054283B"/>
    <w:rsid w:val="005476B7"/>
    <w:rsid w:val="005F505F"/>
    <w:rsid w:val="006C1B7A"/>
    <w:rsid w:val="006D28F9"/>
    <w:rsid w:val="00725410"/>
    <w:rsid w:val="00753827"/>
    <w:rsid w:val="00760CE8"/>
    <w:rsid w:val="0076744E"/>
    <w:rsid w:val="00781316"/>
    <w:rsid w:val="007921C0"/>
    <w:rsid w:val="00805256"/>
    <w:rsid w:val="00860F9B"/>
    <w:rsid w:val="008F3DD0"/>
    <w:rsid w:val="00931D22"/>
    <w:rsid w:val="009B167F"/>
    <w:rsid w:val="00A807AD"/>
    <w:rsid w:val="00AF71A2"/>
    <w:rsid w:val="00BE690C"/>
    <w:rsid w:val="00BF2116"/>
    <w:rsid w:val="00CE668F"/>
    <w:rsid w:val="00E008FA"/>
    <w:rsid w:val="00EC331A"/>
    <w:rsid w:val="00ED2FF1"/>
    <w:rsid w:val="00EF6612"/>
    <w:rsid w:val="00F06CC4"/>
    <w:rsid w:val="00FE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714DA552"/>
  <w15:docId w15:val="{F6DB9D03-134D-49DA-BC29-396350B1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116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11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211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7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783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783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D28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Jing Jiandu</cp:lastModifiedBy>
  <cp:revision>15</cp:revision>
  <dcterms:created xsi:type="dcterms:W3CDTF">2019-06-01T15:30:00Z</dcterms:created>
  <dcterms:modified xsi:type="dcterms:W3CDTF">2021-12-11T08:49:00Z</dcterms:modified>
</cp:coreProperties>
</file>