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w:t>
      </w:r>
      <w:r w:rsidRPr="00BF4EC4">
        <w:rPr>
          <w:rFonts w:ascii="Times New Roman" w:eastAsia="宋体" w:hAnsi="Times New Roman" w:cs="Times New Roman"/>
          <w:color w:val="000000"/>
          <w:kern w:val="0"/>
          <w:sz w:val="24"/>
        </w:rPr>
        <w:lastRenderedPageBreak/>
        <w:t>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。创造力能否通过教学提升，郭（Guo）等综合2000—2024年29项针对大学生的实验与准实验研究、109个效应量作了检验，训练的平均效应为g＝0.628，两个月以内的中短期训练效果最好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。国内研究中，马淑风和杨向东以新旧知识关系的建立为核心，提出由问题情境分析、新旧知识关系建立、多维信息综合、创新性知识生成以及思维过程监控与调节构成的五成分框架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两类思维之间的关系也有实证数据。帕克（Park）等汇总29项研究的51个相关系数（N＝12548），学生的创造力与批判性思维呈中等正相关（r＝0.386）</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社会情感能力逐渐进入高阶能力的讨论范围。经济合作与发展组织（Organisation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。约瑟夫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杜拉克（Joseph A. Durlak）等对213项校本普适性项目、27万余名学生的元分析中，系统实施社会情感学习后，学生的社会情感技能、日常行为和学业成绩都有改善</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者参与了这项国际调查。袁振国、黄忠敬等报告的第二轮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。在黄忠敬等基于苏州数据的分报告中，交往能力与其他社会与情感能力中等相关，并受同伴关系、家庭背景、教师和学校因素影响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。由此看来，社会情感能力到了中学阶段并不会随年龄自然提高，需要学校有意识地培养。吉塔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斯坦纳-卡姆西（Gita Steiner-Khamsi）等也提醒，把深受文化影响的共情、情绪等品质换算成统一分数作跨国比较，有标准化和简化的风险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认知层级到思维过程，再到认知与社会情感的综合，高阶能力的内涵在不断扩展。学生完成复杂任务时，既要分析、评价和创造，也要承担责任、调节情绪、与人合作并保持开放，这是从高阶思维能力和高阶社会情感能力两方面界定中学生高阶能力的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高阶能力不会随知识难度提高而自然形成，它的发展依赖特定的教学条件。第一个条件是把高阶思维列为明确的教学目标。菲利普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个条件是让思考外显并接受同伴检验。京格尔（Güngör）等对15项元分析、403项原始研究作了二阶元分析，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。图形组织器也有类似作用。雷（Lei）等汇总66项研究的72个效应量，图形组织器对高阶思维的总体效应为g＝0.778，其中思维导图最强（g＝1.041），概念图结构复杂、绘制负担重，效应较弱（g＝0.548）</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第三个条件是适度的教学指导。托恩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德容（Ton de Jong）等在回应直接教学优越论时，综合了受控实验、跨国大规模测评和长周期课程项目三类证据。有指导的探究在概念理解和知识迁移上总体优于直接讲授，无指导的发现学习效果较差；过程约束、启发提示、过程反馈和适时讲解等指导方式效果相近，先备知识薄弱的学生获益更多；学生尚未掌握必要基础时就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指导也要避免过载。德容等还提醒，同时提供多种相互重叠的外部支架不会产生叠加效应，反而可能分散注意力、增加无关认知负荷而相互抵消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。学生采取深层还是表层的学习取向，同样受教学与评价信号的影响。约翰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比格斯（John Biggs）观察到，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培育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跨学科通用，还是依附于具体学科，是该领域长期争论的问题。通用论认为，论证分析、假设检验和不确定条件下的判断等思维结构可以经显性训练迁移到新任务；领域论则强调，各学科的证据标准和专业知识决定了推理的实际内容。康拉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休斯（Conrad Hughes）在分析国际文凭（International Baccalaureate, IB）课程中知识论（Theory of Knowledge, TOK）课程的描述符时梳理了这两种立场，并介绍了较新的观点，即把迁移看作通用策略、领域知识与情境线索相互配合的结果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科尔（David R. Cole）等对澳大利亚知识论课程的研究提供了经验数据。他们调查的1338名11—12年级学生中，12年级学生的批判性思维得分显著高于11年级；历史、科学等领域采用不同的证据与论证标准，学生需要足够的背景知识才能运用通用的思维策略。四所案例学校的课堂差别很大，同一课程框架既可能形成高度整合的实践，也可能流于随意，课程形式只有与学科知识、教师培训、学校文化和跨学科协作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高阶能力由抽象概念变成课堂中需要培养的复杂表现之后，如何判断它是否真正发生成了研究重点。第一个难题是构念覆盖与评分方式。加博尔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曾普伦（Gábor Á. Zemplén）分析知识论课程后指出，评分标准依赖特定分析术语时，学生可以靠罗列术语、套用反思句式得分，而高中生未必已能比较不同来源的证据并阐明判断标准。迪安娜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的认识论发展研究提供了另一条线索，个体对知识的理解一般从视知识为确定事实的绝对主义，经过视知识为个人意见的多元主义，逐步走向依据证据和标准权衡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。评价设计因此要区分术语使用、一般认知发展和真实的批判性判断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。第二个难题是教师缺乏判断依据。伯杰龙（L. Bergeron）和罗杰斯（L. Rogers）调查了来自111个国家的960名知识论任课教师和585名协调员，评估学生批判性思维的进步被视为最难的工作，探究性思维没有标准答案，学生却习惯索要确定的分数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形成性评价为应对这些难题提供了思路。马蒂亚斯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布凯尔特（Mathias Bouckaert）为经合组织梳理各国高等教育的评价政策与实践时强调，过早给出终结性分数会促使学生追求唯一正确答案而回避智识风险，低利害的多轮练习与修订以及描述性反馈，更有利于学生提出新颖假设并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科尔等同时使用可观察的思维策略量表和思维倾向量表，前者考查学生在界定问题、分析论证、搜寻对立证据和控制主张范围等方面的策略运用，后者考查求真、开放、探究和判断成熟度等倾向；他们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。高阶能力评价因此既要看技能表现，也要看思维倾向。</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单一证据的局限同样需要警惕。帕克等的元分析中，创造力与批判性思维都用自陈量表测量时，二者相关为r＝0.509，都用任务表现测量时为r＝0.317，共享测量方法会放大构念之间的观察相关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。学习分析技术扩大了可观察的范围，约尔尼茨（S. Jornitz）和克林格（D. Klinge）则批评，学习软件仪表盘以颜色、进度条给出的直观判断，可能先于并替代教师对学生学习的专业解释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生成式人工智能进入课堂后，它究竟促进还是替代学生思考，取决于怎样使用。赵（Zhao）等综合2022年底至2025年8月发表的29项实验与准实验研究、59个效应量，生成式人工智能对高阶思维的总体效应为g＝0.609，对问题解决（g＝0.745）和批判性思维（g＝0.691）的促进较明显，对创造力（g＝0.444）较小，这可能与模型倾向于输出常规答案、学生直接采用后难以产生新颖构想有关；干预周期呈倒U型，8至16周效果最好，周期过短学生尚在适应，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李（C. Li）等系统综述了2022—2025年间67项关于ChatGPT影响大学生高阶思维的实证研究。在同时考察批判性思维和创造性思维的研究中，18项发现二者同步提升，8项发现学生的构想增多而辨别信息、严谨论证的能力停滞或减弱，4项发现二者同时下降，差别主要在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。吴（Jiun-Yu Wu）等记录了三名研究生用ChatGPT完成统计学作业的多轮对话。把模型输出当作待检验假设、反复追问并多方核对的学生，逐一排除了不适用的检验方法，作出了自己的选择；把模型视为权威的学生，则直接照搬了模型给出的代码和步骤</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面向基础教育的证据仍然有限。刘（Liu）等汇总2020—2025年34项在中小学课堂引入人工智能智能体的实验与准实验研究（3042名学生），人工智能对学生认知表现的总体效应为g＝0.404，对高阶思维的效应量为0.540，但研究间差异很大，未达统计显著（p＝0.066），效果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。杜（Y. Du）和袁（Y. Yuan）建议，要求学生把人工智能生成的反馈与同伴意见、教师指导和优秀范例比较，并说明采纳或拒绝每条建议的理由，让技术反馈成为学生判断的素材</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w:t>
      </w:r>
      <w:r w:rsidRPr="00BF4EC4">
        <w:rPr>
          <w:rFonts w:ascii="Times New Roman" w:eastAsia="宋体" w:hAnsi="Times New Roman" w:cs="Times New Roman"/>
          <w:color w:val="000000"/>
          <w:kern w:val="0"/>
          <w:sz w:val="24"/>
        </w:rPr>
        <w:lastRenderedPageBreak/>
        <w:t>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Hattie）基于大规模教育证据综合提出的理论框架。据史蒂夫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希金斯（Steve Higgins）梳理，其统计基础可以追溯到1992年对134项元分析、两万余个效应量的综合，这次综合确立了约0.40个标准差的平均效应，作为比较不同教育干预相对效果的参照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2005年在澳大利亚教育研究理事会年会的报告中提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asTTle），以课程锚定的诊断性测评告诉教师学生处在进阶的哪个位置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。施芳婷沿用哈蒂与克劳斯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。伍绍杨、施芳婷和彭正梅比较了哈蒂的元分析证据与经合组织的国际学生评估项目（Programme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和伍绍杨梳理了相关著作的扩展过程，从元分析综合到教师版、学习科学、影响循环和学校改进。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对教学的解释建立在学习科学的基础之上。哈蒂与合作者提出九项学习原则，张诗琪对此作了逐条解释。学习精进需要时间、努力和结构化指导，已有知识影响新信息的组织，有限的认知资源要求教学控制负荷，学生能够从社会榜样、直接教学和纠正性反馈中获益，适当的目标、自我效能和良好关系有助于维持投入；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伍绍杨和彭正梅注意到，学习科学内部存在强调情境与知识建构、强调神经与认知机制两种话语，神经机制要经过不同层次证据的转化才能进入课堂。他们综合元分析、心理学和神经科学材料，提炼出神经可塑性、双系统模型、认知负荷、社会脑、动机调控系统和神经普适性六个共通主题，并提醒警惕学习风格、左右脑等被简化和商业包装的概念</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课堂中通过学习意图、成功标准、学业进阶和反馈四个相互关联的要素运行。学习意图明确学生需要理解和掌握的内容。哈蒂在2005年的报告中提到，许多学生并不了解任务背后的学习目的，常把篇幅长、字迹工整、没有拼写错误当作优秀的标准；教师之间对学业进阶缺乏共同理解，则是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成功标准规定达到学习目标的具体证据，可以分阶段设置。马梓越、沈勍和伍绍杨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。分阶段的标准让学生看到自己的理解在逐步加深。</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学业进阶描述学生在特定领域由朴素理解走向专家水平的阶梯式发展序列。洛林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麦克唐纳（Lorraine M. McDonnell）和斯蒂芬</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韦瑟福德（M. Stephen Weatherford）追踪了美国共同核心州立标准（Common Core State Standards, CCSS）从问题界定到政策采纳的过程，在111场访谈中发现，学业进阶的证据基础并不均衡，小学低段有经过实证检验的学习轨迹，初高中阶段的进阶序列更多是依据学科逻辑推演出来的假设，需要一线教师逐条比对课堂实际进行校准</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。丹麦学者谢尔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弗雷登斯（Kjeld Fredens）强调反馈的双向性，学生的作业、提问和错误同样是教师判断教学效果的信息来源，学校可以由此建设持续追问下一步方向的反馈文化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。教师对课堂的感知并不可靠。哈蒂在接受克努森（H. Knudsen）访谈时提到，新西兰学者格雷厄姆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在引介反馈模型的同时作了扩展。他们回顾从行为主义、认知主义到建构主义的反馈观，指出学习者的先前知识、信念、情绪以及师生信任影响反馈能否被接受，课堂实施还要统筹反馈的时机、互动结构和媒介；他们也批评不同研究对反馈的界定和功能划分并不一致，影响元分析结果的可比性，创造性任务的质量标准具有开放性，需要通过协商与对话理解成功标准</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李茂森和祝蕾蕾把中小学课堂反馈的困境概括为方式僵化、内容窄化、环节固化和效能弱化，具体表现为频繁判断对错、依赖个人表扬、同伴参与不足以及忽视学生对反馈的运用，并据此构建了包含情境、干预、机制和结果四个要素的课堂反馈模型</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。温英贝和伍绍杨关注反馈的接受与行动，主张以信任关系、欢迎错误的课堂文化以及围绕优秀作品和成功标准的共同讨论，把反馈组织为师生之间的双向对话，使评语真正进入学生的修订行动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69"/>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陈丽莎、翁绮睿和彭正梅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。在杭州闻涛中学，高嘉诚和梁锦芳记录了师生共同制订和优化成功标准的做法，生长式评价量表成为学生的学习支架，教师的元认知示范与学校领导组织的协作式专业对话共同支持了学生自评能力的发展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2015年讨论可见的学习在高等教育中的适用性时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施芳婷和伍绍杨把哈蒂与齐雷尔后来扩展的十个心智框架同《学记》中的教师信条作了比较。二者在教师专业责任、合作、教学时机和学生自主发展方面有共识，前者更突出学习证据与评价反馈，后者更重视社会责任以及学生离开教师后的独立性；作者据此把根据学生准备程度、任务难度和情境变化选择恰当支持的教育机敏视为卓越教师的核心</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。林心悦从心智框架推导教师的专业品质，认为批判性思维使教师能够检验自身方法、理解他者视角并调整决策，教学热忱经过长期反思与实践，会转化为捕捉学生状态、把握教学时机的教育直觉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高妍、缪秋英和邓莉把哈蒂及其合作者提出的诊断—干预—实施—评估模式（Diagnosis,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教师的专业判断需要学校组织的支持。挪威学者托马斯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诺达尔（Thomas Nordahl）把可见的学习放进斯堪的纳维亚的学校改进语境，主张通过教师协作研讨、同伴观课和跨年级共享进阶标准开展集体能力建设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。克里斯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布朗（Chris Brown）和托比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格里尼（Toby Greany）调查了英格兰79所小学的696名教师和学校领导者，学校对研究价值的认同和教师之间的非正式分享都处在高位，薄弱环节在于评价干预成效、反思教学背后的假设和搭建正式的研讨论坛</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里金森（Mark Rickinson）等对澳大利亚906名教育者的调查和访谈则显示，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形式上的教研活动并不必然带来学生学习的改善。特里恩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埃多瓦尔德（Triin Edovald）和卡米拉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内维尔（Camilla Nevill）回顾英国教育捐赠基金会（Education Endowment Foundation, EEF）前八年的随机对照试验时提到，课例研究项目中教师对协作的满意度很高，学生的数学和阅读统考成绩却没有显著提升，密集的研讨还挤占了备课和个别辅导时间</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。布朗和格里尼则建议把课例研究作为教师共同检验教学方案的正式机制，使教师自身的探究与外部研究证据结合起来</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领导者承担组织证据使用的责任。陈添认为，领导者首先应成为影响评估者，持续追问管理决策如何改变教师实践和学生学习，并从以证据评价改革、通过多维对话形成集体效能、设置明确且有挑战性的期望、建设目标与反馈清晰可见的学校文化四个方面转变领导方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可见的学习的影响也延伸到家庭。陈丽莎和伍绍杨针对中国家庭中常见的作业焦虑和过度干预，建议父母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近年来，国内研究开始把可见的学习转化为学科教学和项目化学习的具体设计。石修银针对语文课堂目标模糊和浅层学习等问题，提出从设计、过程和评价三个维度重构教学，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。邱惠芬依据初中化学课程标准构建了由目标、知识、实践和评价组成的学习分析框架，以酸性土壤改良为例，用方案设计、实验操作、定量分析和评价量表收集学习证据，诊断知识理解与实际表现之间的差距</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马梓越等把表层、深度和迁移学习模型具体化为语文议论文、数学函数和科学生态系统的教学设计，强调教师要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项目化学习是另一类重要的应用场域。何光友、沈勍和伍绍杨结合巴克教育研究所（Buck Institute for Education, BIE）提出的项目式学习金标准，把项目式学习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沈勍介绍了七宝中学附属鑫都实验中学的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。这些研究为可见的学习的本土转化提供了丰富案例，但多聚焦于单一学科、单一环节或单个项目，较少关注高阶能力的整体结构及其在多个场域中的持续发展。</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可见的学习在国际上影响广泛，批评也一直存在。厘清这些批评，有助于明确在何种意义上使用该理论。第一类批评针对用效应量给教学因素排序的做法。伊万</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斯努克（Ivan Snook）等指出，0.40的关节点缺乏充分依据，简单平均会掩盖重要差异，家庭作业的总体效应量为0.29，小学生只有0.15，高中生却达到0.64</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。克里斯托夫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韦克尔（Christof Wecker）等系统检验了二级元分析的方法，原始研究被重复计算、加权方式不一致等问题较为普遍，在一个案例中按正确方法重算后，基于网络的学习的效应量由0.59降至0.23，排名由第26位降至第98位</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。皮埃尔-热罗姆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贝尔热龙（Pierre-Jérôme Bergeron）和里瓦尔（L. Rivard）用数值示例说明，同一组数据采用不同公式计算效应量，可能得出完全相反的排序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；埃瓦尔德</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特哈特（Ewald Terhart）也认为，层层汇总的元分析会使原始研究中的具体信息丢失或被扭曲</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第二类批评针对核心概念的边界。尼尔森（K. Nielsen）和克利特默勒（J. Klitmøller）逐一细读了支撑反馈效应的五项主要元分析，这五项研究占反馈样本的92%，其中只有克鲁格（Avraham N. Kluger）和德尼西（Angelo DeNisi）1996年的元分析研究的是与哈蒂定义一致的反馈干预，其平均效应量仅为0.38，约38%的反馈干预反而降低了学生表现，其余几项涉及的则是奖励强化、教师亲和力等不同现象</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。拉尔斯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克沃特鲁普（Lars Qvortrup）认为，元分析所依据的多为标准化考试成绩，偏重表层知识，对深层理解和批判性思维的反映有限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。反馈要具体指向任务和改进方法，并被学生理解和使用，才能发挥作用。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第三类批评针对理论在实践中的使用方式和适用范围。斯科特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伊科特（Scott Eacott）担心，行政部门若把可见的学习变成以高效应量方法清单考核教师的工具，会削弱教师依据具体情境作出专业判断的能力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。俄罗斯学者戈洛夫钦（M. A. Golovchin）检验了哈蒂综合的133项效应量，认为其离散程度过高，原始元分析又主要来自英语国家，直接搬到俄罗斯这样的非英语国家和不同社会文化环境存在适应性问题</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凯利（Peter Kelly）等访谈了英格兰、苏格兰和德国汉堡的9位校长和高级管理者，苏格兰校长面对此类流行理念时，会组织教师在本校课堂中开展实践者探究，检验其对本校学生是否适切，德国部分学校则把相关著作作为教师小组研读和讨论的参考</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学界对这一理论同样有所保留。伍绍杨认为，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。彭正梅则强调，教育受到情境、互动和历史变化的影响，原始研究的质量和学业成就的界定都限制了综合结果的解释力，在肯定教育科学化价值的同时仍需保持方法的多样性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 xml:space="preserve">。</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伍绍杨和彭正梅进一步把视角转向理论的跨国传播，归纳出英语国家的政策嵌入、德国日本及北欧的学术对话转化、北美的商业驱动扩散三种模式。理论在不同场域中被转化为政策语言、专业工具和服务产品，相对稳定的逻辑是满足当代教育治理对科学合法性的需求，掌握证据生产与传播渠道的行动者可能因此获得更大的话语权，教师的经验智慧和地方知识则面临被边缘化的风险</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 xml:space="preserve">。伍绍杨在另一篇文章中提醒，复杂知识在传播中可能被简化为教学公式，评价可能被理解为监控工具，理论的科学性需要与教师的专业自主和创造性参与结合，才能支持真正的教育改进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 xml:space="preserve">。</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伍绍杨和邓莉依据哈蒂的学习模型讨论了高阶能力的培养。他们认为高阶能力的发展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 xml:space="preserve">。沈勍和伍绍杨结合安德斯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艾利克森（K.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 xml:space="preserve">。学习进阶、有意对齐和反馈支架，是可见的学习连接高阶能力培养的关键概念。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两方面研究可以在几个层面上对接。高阶能力目标需要被具体描述为学生能理解、教师能观察的表现，批判性思维的评价只有完整覆盖其技能与倾向，才能真正支持其发展，这与可见的学习关于明确学习意图和成功标准的主张一致。结构化对话、合作中的相互解释与质疑以及以图形呈现思路，都能让学生的思考过程外显，这正是可见的学习所说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低利害、多轮修订和描述性的形成性反馈有利于批判性思维和创造力的发展，要求学生比较多源反馈并说明采纳理由，有助于他们在人工智能环境中保持独立判断，这些发现与反馈三问和反馈文化的主张相互印证。高阶能力研究还反复显示，同一种教学方法在不同学生、任务和使用周期中效果差异显著，教师因此需要依据学生的学习证据进行诊断、干预和评估。</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 xml:space="preserve">。苏格兰学校以实践者探究检验外部理念的经验也说明，学校吸收外部理论需要经过本校课堂证据的检验和校准</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 xml:space="preserve">。这为以行动研究推动模型在学校中的生成和修正提供了依据。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1"/>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5"/>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6"/>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3-7），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过程维度把教师活动与学生实践联系起来，依据证据反馈推动学习深化（图3-8），将五环学习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图3-21</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-47</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模拟听证会组织方案质询。同伴提出再利用用途需要具体，教师提示明确缩短淋浴的时间；学生在修改清单中补入浇花用途、占比说明和时间建议。图3-24</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-22</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评价上，机械臂案例的图书归架任务单留有另一小组的路径草图及约束说明（图3-25右侧），为考察新情境中的方法运用提供了更具体的材料，可用于分析学生是否关注到新的空间约束。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图3-27</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日的记录将多障碍物干扰作为调试问题，记载了时序振动、算法预测及调试显示等调整，并报告了修改前后的部分结果。表3-49</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表3-49</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8"/>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-49</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62">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3">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4">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5">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6">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7">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8">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9">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70">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1">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2">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3">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4">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5">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6">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7">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8">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9">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80">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1">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2">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3">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4">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5">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6">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7">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8">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9">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90">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1">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2">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3">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4">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5">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6">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7">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8">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9">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100">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1">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2">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3">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4">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5">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06">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7">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8">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9">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10">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1">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2">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3">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4">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5">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6">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7">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8">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