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1FA8E2" w14:textId="77777777" w:rsidR="008079F0" w:rsidRDefault="008079F0">
      <w:pPr>
        <w:spacing w:line="480" w:lineRule="auto"/>
        <w:jc w:val="center"/>
        <w:rPr>
          <w:rFonts w:ascii="方正小标宋简体" w:eastAsia="方正小标宋简体"/>
          <w:sz w:val="48"/>
          <w:szCs w:val="48"/>
        </w:rPr>
      </w:pPr>
    </w:p>
    <w:p w14:paraId="259EB980" w14:textId="77777777" w:rsidR="008079F0" w:rsidRDefault="008079F0">
      <w:pPr>
        <w:spacing w:line="480" w:lineRule="auto"/>
        <w:jc w:val="center"/>
        <w:rPr>
          <w:rFonts w:ascii="方正小标宋简体" w:eastAsia="方正小标宋简体"/>
          <w:sz w:val="48"/>
          <w:szCs w:val="48"/>
        </w:rPr>
      </w:pPr>
    </w:p>
    <w:p w14:paraId="553F1D58" w14:textId="77777777" w:rsidR="008079F0" w:rsidRDefault="008079F0">
      <w:pPr>
        <w:spacing w:line="480" w:lineRule="auto"/>
        <w:jc w:val="center"/>
        <w:rPr>
          <w:rFonts w:ascii="方正小标宋简体" w:eastAsia="方正小标宋简体"/>
          <w:sz w:val="48"/>
          <w:szCs w:val="48"/>
        </w:rPr>
      </w:pPr>
    </w:p>
    <w:p w14:paraId="71559B7F" w14:textId="77777777" w:rsidR="008079F0" w:rsidRDefault="00000000">
      <w:pPr>
        <w:spacing w:line="480" w:lineRule="auto"/>
        <w:jc w:val="center"/>
        <w:rPr>
          <w:rFonts w:ascii="方正小标宋简体" w:eastAsia="方正小标宋简体"/>
          <w:sz w:val="48"/>
          <w:szCs w:val="48"/>
        </w:rPr>
      </w:pPr>
      <w:r>
        <w:rPr>
          <w:rFonts w:ascii="方正小标宋简体" w:eastAsia="方正小标宋简体" w:hint="eastAsia"/>
          <w:sz w:val="48"/>
          <w:szCs w:val="48"/>
        </w:rPr>
        <w:t>上海市教育科学研究一般项目</w:t>
      </w:r>
    </w:p>
    <w:p w14:paraId="7C3B51DE" w14:textId="77777777" w:rsidR="008079F0" w:rsidRDefault="00000000">
      <w:pPr>
        <w:jc w:val="center"/>
        <w:rPr>
          <w:rFonts w:ascii="宋体" w:eastAsia="方正小标宋简体"/>
          <w:sz w:val="44"/>
        </w:rPr>
      </w:pPr>
      <w:r>
        <w:rPr>
          <w:rFonts w:ascii="方正小标宋简体" w:eastAsia="方正小标宋简体" w:hint="eastAsia"/>
          <w:sz w:val="48"/>
          <w:szCs w:val="48"/>
        </w:rPr>
        <w:t>结题报告</w:t>
      </w:r>
    </w:p>
    <w:p w14:paraId="0AC09FB9" w14:textId="77777777" w:rsidR="008079F0" w:rsidRDefault="008079F0">
      <w:pPr>
        <w:ind w:firstLineChars="200" w:firstLine="897"/>
        <w:jc w:val="left"/>
        <w:rPr>
          <w:rFonts w:ascii="宋体"/>
          <w:b/>
          <w:bCs/>
          <w:sz w:val="44"/>
          <w:szCs w:val="44"/>
        </w:rPr>
      </w:pPr>
    </w:p>
    <w:p w14:paraId="1ABC293E" w14:textId="77777777" w:rsidR="008079F0" w:rsidRDefault="008079F0">
      <w:pPr>
        <w:ind w:firstLineChars="200" w:firstLine="897"/>
        <w:jc w:val="left"/>
        <w:rPr>
          <w:rFonts w:ascii="宋体"/>
          <w:b/>
          <w:bCs/>
          <w:sz w:val="44"/>
          <w:szCs w:val="44"/>
        </w:rPr>
      </w:pPr>
    </w:p>
    <w:p w14:paraId="3F86E95E" w14:textId="77777777" w:rsidR="008079F0" w:rsidRDefault="00000000">
      <w:pPr>
        <w:spacing w:line="600" w:lineRule="exact"/>
        <w:ind w:left="880"/>
        <w:rPr>
          <w:rFonts w:ascii="宋体"/>
          <w:b/>
          <w:bCs/>
          <w:spacing w:val="30"/>
          <w:sz w:val="32"/>
          <w:u w:val="single"/>
        </w:rPr>
      </w:pPr>
      <w:r>
        <w:rPr>
          <w:rFonts w:ascii="宋体" w:hint="eastAsia"/>
          <w:b/>
          <w:bCs/>
          <w:spacing w:val="30"/>
          <w:sz w:val="32"/>
        </w:rPr>
        <w:t>立项编号</w:t>
      </w:r>
      <w:r>
        <w:rPr>
          <w:rFonts w:ascii="宋体"/>
          <w:b/>
          <w:bCs/>
          <w:spacing w:val="30"/>
          <w:sz w:val="32"/>
        </w:rPr>
        <w:t xml:space="preserve"> </w:t>
      </w:r>
      <w:r>
        <w:rPr>
          <w:rFonts w:ascii="宋体"/>
          <w:b/>
          <w:bCs/>
          <w:spacing w:val="30"/>
          <w:sz w:val="32"/>
          <w:u w:val="single"/>
        </w:rPr>
        <w:t xml:space="preserve"> </w:t>
      </w:r>
      <w:r>
        <w:rPr>
          <w:rFonts w:ascii="宋体" w:hint="eastAsia"/>
          <w:b/>
          <w:bCs/>
          <w:spacing w:val="30"/>
          <w:sz w:val="32"/>
          <w:u w:val="single"/>
        </w:rPr>
        <w:t xml:space="preserve">    </w:t>
      </w:r>
      <w:r>
        <w:rPr>
          <w:rFonts w:ascii="宋体"/>
          <w:b/>
          <w:bCs/>
          <w:spacing w:val="30"/>
          <w:sz w:val="32"/>
          <w:u w:val="single"/>
        </w:rPr>
        <w:t xml:space="preserve">  </w:t>
      </w:r>
      <w:r>
        <w:rPr>
          <w:rFonts w:ascii="宋体" w:hint="eastAsia"/>
          <w:b/>
          <w:bCs/>
          <w:spacing w:val="30"/>
          <w:sz w:val="32"/>
          <w:u w:val="single"/>
        </w:rPr>
        <w:t xml:space="preserve">C2024082 </w:t>
      </w:r>
      <w:r>
        <w:rPr>
          <w:rFonts w:ascii="宋体"/>
          <w:b/>
          <w:bCs/>
          <w:spacing w:val="30"/>
          <w:sz w:val="32"/>
          <w:u w:val="single"/>
        </w:rPr>
        <w:t xml:space="preserve"> </w:t>
      </w:r>
      <w:r>
        <w:rPr>
          <w:rFonts w:ascii="宋体" w:hint="eastAsia"/>
          <w:b/>
          <w:bCs/>
          <w:spacing w:val="30"/>
          <w:sz w:val="32"/>
          <w:u w:val="single"/>
        </w:rPr>
        <w:t xml:space="preserve">  </w:t>
      </w:r>
      <w:r>
        <w:rPr>
          <w:rFonts w:ascii="宋体"/>
          <w:b/>
          <w:bCs/>
          <w:spacing w:val="30"/>
          <w:sz w:val="32"/>
          <w:u w:val="single"/>
        </w:rPr>
        <w:t xml:space="preserve">      </w:t>
      </w:r>
      <w:r>
        <w:rPr>
          <w:rFonts w:ascii="宋体"/>
          <w:b/>
          <w:bCs/>
          <w:spacing w:val="30"/>
          <w:sz w:val="32"/>
          <w:u w:val="single"/>
        </w:rPr>
        <w:tab/>
      </w:r>
    </w:p>
    <w:p w14:paraId="35B39DAE" w14:textId="77777777" w:rsidR="008079F0" w:rsidRDefault="00000000">
      <w:pPr>
        <w:spacing w:line="600" w:lineRule="exact"/>
        <w:ind w:leftChars="419" w:left="2811" w:hangingChars="500" w:hanging="1931"/>
        <w:rPr>
          <w:rFonts w:ascii="宋体"/>
          <w:b/>
          <w:bCs/>
          <w:sz w:val="32"/>
        </w:rPr>
      </w:pPr>
      <w:r>
        <w:rPr>
          <w:rFonts w:ascii="宋体" w:hint="eastAsia"/>
          <w:b/>
          <w:bCs/>
          <w:spacing w:val="30"/>
          <w:sz w:val="32"/>
        </w:rPr>
        <w:t>项目名称</w:t>
      </w:r>
      <w:r>
        <w:rPr>
          <w:rFonts w:ascii="宋体"/>
          <w:b/>
          <w:bCs/>
          <w:sz w:val="32"/>
        </w:rPr>
        <w:t xml:space="preserve"> </w:t>
      </w:r>
      <w:r>
        <w:rPr>
          <w:rFonts w:ascii="宋体" w:hint="eastAsia"/>
          <w:b/>
          <w:bCs/>
          <w:sz w:val="32"/>
          <w:u w:val="single"/>
        </w:rPr>
        <w:t>“可见的学习”视域下中学生高阶能力培育的学校探索</w:t>
      </w:r>
      <w:r>
        <w:rPr>
          <w:rFonts w:ascii="宋体"/>
          <w:b/>
          <w:bCs/>
          <w:sz w:val="32"/>
          <w:u w:val="single"/>
        </w:rPr>
        <w:t xml:space="preserve">               </w:t>
      </w:r>
      <w:r>
        <w:rPr>
          <w:rFonts w:ascii="宋体"/>
          <w:b/>
          <w:bCs/>
          <w:sz w:val="32"/>
          <w:u w:val="single"/>
        </w:rPr>
        <w:tab/>
        <w:t xml:space="preserve">    </w:t>
      </w:r>
    </w:p>
    <w:p w14:paraId="46B4F095" w14:textId="77777777" w:rsidR="008079F0" w:rsidRDefault="00000000">
      <w:pPr>
        <w:spacing w:line="600" w:lineRule="exact"/>
        <w:ind w:left="880"/>
        <w:rPr>
          <w:rFonts w:ascii="宋体"/>
          <w:b/>
          <w:bCs/>
          <w:spacing w:val="30"/>
          <w:sz w:val="32"/>
        </w:rPr>
      </w:pPr>
      <w:r>
        <w:rPr>
          <w:rFonts w:ascii="宋体" w:hint="eastAsia"/>
          <w:b/>
          <w:bCs/>
          <w:spacing w:val="30"/>
          <w:sz w:val="32"/>
        </w:rPr>
        <w:t>项目负责人</w:t>
      </w:r>
      <w:r>
        <w:rPr>
          <w:rFonts w:ascii="宋体"/>
          <w:b/>
          <w:bCs/>
          <w:spacing w:val="30"/>
          <w:sz w:val="32"/>
        </w:rPr>
        <w:t xml:space="preserve"> </w:t>
      </w:r>
      <w:r>
        <w:rPr>
          <w:rFonts w:ascii="宋体"/>
          <w:b/>
          <w:bCs/>
          <w:spacing w:val="30"/>
          <w:sz w:val="32"/>
          <w:u w:val="single"/>
        </w:rPr>
        <w:t xml:space="preserve">     </w:t>
      </w:r>
      <w:r>
        <w:rPr>
          <w:rFonts w:ascii="宋体" w:hint="eastAsia"/>
          <w:b/>
          <w:bCs/>
          <w:spacing w:val="30"/>
          <w:sz w:val="32"/>
          <w:u w:val="single"/>
        </w:rPr>
        <w:t xml:space="preserve">    </w:t>
      </w:r>
      <w:r>
        <w:rPr>
          <w:rFonts w:ascii="宋体"/>
          <w:b/>
          <w:bCs/>
          <w:spacing w:val="30"/>
          <w:sz w:val="32"/>
          <w:u w:val="single"/>
        </w:rPr>
        <w:t xml:space="preserve"> </w:t>
      </w:r>
      <w:r>
        <w:rPr>
          <w:rFonts w:ascii="宋体" w:hint="eastAsia"/>
          <w:b/>
          <w:bCs/>
          <w:spacing w:val="30"/>
          <w:sz w:val="32"/>
          <w:u w:val="single"/>
        </w:rPr>
        <w:t>沈勍</w:t>
      </w:r>
      <w:r>
        <w:rPr>
          <w:rFonts w:ascii="宋体"/>
          <w:b/>
          <w:bCs/>
          <w:spacing w:val="30"/>
          <w:sz w:val="32"/>
          <w:u w:val="single"/>
        </w:rPr>
        <w:t xml:space="preserve"> </w:t>
      </w:r>
      <w:r>
        <w:rPr>
          <w:rFonts w:ascii="宋体" w:hint="eastAsia"/>
          <w:b/>
          <w:bCs/>
          <w:spacing w:val="30"/>
          <w:sz w:val="32"/>
          <w:u w:val="single"/>
        </w:rPr>
        <w:t xml:space="preserve">  </w:t>
      </w:r>
      <w:r>
        <w:rPr>
          <w:rFonts w:ascii="宋体"/>
          <w:b/>
          <w:bCs/>
          <w:spacing w:val="30"/>
          <w:sz w:val="32"/>
          <w:u w:val="single"/>
        </w:rPr>
        <w:t xml:space="preserve">       </w:t>
      </w:r>
    </w:p>
    <w:p w14:paraId="267E4BD6" w14:textId="77777777" w:rsidR="008079F0" w:rsidRDefault="00000000">
      <w:pPr>
        <w:spacing w:line="600" w:lineRule="exact"/>
        <w:ind w:left="880"/>
        <w:rPr>
          <w:rFonts w:ascii="宋体"/>
          <w:b/>
          <w:bCs/>
          <w:sz w:val="32"/>
        </w:rPr>
      </w:pPr>
      <w:r>
        <w:rPr>
          <w:rFonts w:ascii="宋体" w:hint="eastAsia"/>
          <w:b/>
          <w:bCs/>
          <w:sz w:val="32"/>
        </w:rPr>
        <w:t>项目承担单位</w:t>
      </w:r>
      <w:r>
        <w:rPr>
          <w:rFonts w:ascii="宋体"/>
          <w:b/>
          <w:bCs/>
          <w:sz w:val="32"/>
        </w:rPr>
        <w:t xml:space="preserve"> </w:t>
      </w:r>
      <w:r>
        <w:rPr>
          <w:rFonts w:ascii="宋体"/>
          <w:b/>
          <w:bCs/>
          <w:sz w:val="32"/>
          <w:u w:val="single"/>
        </w:rPr>
        <w:t xml:space="preserve"> </w:t>
      </w:r>
      <w:r>
        <w:rPr>
          <w:rFonts w:ascii="宋体" w:hint="eastAsia"/>
          <w:b/>
          <w:bCs/>
          <w:sz w:val="32"/>
          <w:u w:val="single"/>
        </w:rPr>
        <w:t>上海市七宝中学附属鑫都实验中学</w:t>
      </w:r>
      <w:r>
        <w:rPr>
          <w:rFonts w:ascii="宋体"/>
          <w:b/>
          <w:bCs/>
          <w:sz w:val="32"/>
          <w:u w:val="single"/>
        </w:rPr>
        <w:t xml:space="preserve">        </w:t>
      </w:r>
    </w:p>
    <w:p w14:paraId="56302410" w14:textId="77777777" w:rsidR="008079F0" w:rsidRDefault="00000000">
      <w:pPr>
        <w:spacing w:line="600" w:lineRule="exact"/>
        <w:ind w:left="880"/>
        <w:rPr>
          <w:rFonts w:ascii="宋体"/>
          <w:b/>
          <w:bCs/>
          <w:sz w:val="32"/>
        </w:rPr>
      </w:pPr>
      <w:r>
        <w:rPr>
          <w:rFonts w:ascii="宋体" w:hint="eastAsia"/>
          <w:b/>
          <w:bCs/>
          <w:sz w:val="32"/>
        </w:rPr>
        <w:t>填 表 日 期</w:t>
      </w:r>
      <w:r>
        <w:rPr>
          <w:rFonts w:ascii="宋体"/>
          <w:b/>
          <w:bCs/>
          <w:sz w:val="32"/>
        </w:rPr>
        <w:t xml:space="preserve"> </w:t>
      </w:r>
      <w:r>
        <w:rPr>
          <w:rFonts w:ascii="宋体" w:hint="eastAsia"/>
          <w:b/>
          <w:bCs/>
          <w:sz w:val="32"/>
        </w:rPr>
        <w:t xml:space="preserve"> </w:t>
      </w:r>
      <w:r>
        <w:rPr>
          <w:rFonts w:ascii="宋体"/>
          <w:b/>
          <w:bCs/>
          <w:sz w:val="32"/>
          <w:u w:val="single"/>
        </w:rPr>
        <w:t xml:space="preserve">   </w:t>
      </w:r>
      <w:r>
        <w:rPr>
          <w:rFonts w:ascii="宋体"/>
          <w:b/>
          <w:bCs/>
          <w:sz w:val="32"/>
          <w:u w:val="single"/>
        </w:rPr>
        <w:tab/>
        <w:t xml:space="preserve">  </w:t>
      </w:r>
      <w:r>
        <w:rPr>
          <w:rFonts w:ascii="宋体" w:hint="eastAsia"/>
          <w:b/>
          <w:bCs/>
          <w:sz w:val="32"/>
          <w:u w:val="single"/>
        </w:rPr>
        <w:t>2026年10月25日</w:t>
      </w:r>
      <w:r>
        <w:rPr>
          <w:rFonts w:ascii="宋体"/>
          <w:b/>
          <w:bCs/>
          <w:sz w:val="32"/>
          <w:u w:val="single"/>
        </w:rPr>
        <w:t xml:space="preserve"> </w:t>
      </w:r>
      <w:r>
        <w:rPr>
          <w:rFonts w:ascii="宋体" w:hint="eastAsia"/>
          <w:b/>
          <w:bCs/>
          <w:sz w:val="32"/>
          <w:u w:val="single"/>
        </w:rPr>
        <w:t xml:space="preserve"> </w:t>
      </w:r>
      <w:r>
        <w:rPr>
          <w:rFonts w:ascii="宋体"/>
          <w:b/>
          <w:bCs/>
          <w:sz w:val="32"/>
          <w:u w:val="single"/>
        </w:rPr>
        <w:t xml:space="preserve"> </w:t>
      </w:r>
      <w:r>
        <w:rPr>
          <w:rFonts w:ascii="宋体" w:hint="eastAsia"/>
          <w:b/>
          <w:bCs/>
          <w:sz w:val="32"/>
          <w:u w:val="single"/>
        </w:rPr>
        <w:t xml:space="preserve">     </w:t>
      </w:r>
      <w:r>
        <w:rPr>
          <w:rFonts w:ascii="宋体"/>
          <w:b/>
          <w:bCs/>
          <w:sz w:val="32"/>
          <w:u w:val="single"/>
        </w:rPr>
        <w:t xml:space="preserve">   </w:t>
      </w:r>
      <w:r>
        <w:rPr>
          <w:rFonts w:ascii="宋体" w:hint="eastAsia"/>
          <w:b/>
          <w:bCs/>
          <w:sz w:val="32"/>
          <w:u w:val="single"/>
        </w:rPr>
        <w:t xml:space="preserve">  </w:t>
      </w:r>
      <w:r>
        <w:rPr>
          <w:rFonts w:ascii="宋体"/>
          <w:b/>
          <w:bCs/>
          <w:sz w:val="32"/>
          <w:u w:val="single"/>
        </w:rPr>
        <w:t xml:space="preserve">   </w:t>
      </w:r>
    </w:p>
    <w:p w14:paraId="0FE4530E" w14:textId="77777777" w:rsidR="008079F0" w:rsidRDefault="008079F0">
      <w:pPr>
        <w:spacing w:line="600" w:lineRule="exact"/>
        <w:jc w:val="center"/>
        <w:rPr>
          <w:rFonts w:ascii="宋体"/>
          <w:sz w:val="32"/>
        </w:rPr>
      </w:pPr>
    </w:p>
    <w:p w14:paraId="45530060" w14:textId="77777777" w:rsidR="008079F0" w:rsidRDefault="008079F0">
      <w:pPr>
        <w:spacing w:line="600" w:lineRule="exact"/>
        <w:jc w:val="center"/>
        <w:rPr>
          <w:rFonts w:ascii="宋体"/>
          <w:sz w:val="44"/>
        </w:rPr>
      </w:pPr>
    </w:p>
    <w:p w14:paraId="1C4236DF" w14:textId="77777777" w:rsidR="008079F0" w:rsidRDefault="008079F0">
      <w:pPr>
        <w:jc w:val="center"/>
        <w:rPr>
          <w:rFonts w:ascii="宋体"/>
          <w:sz w:val="44"/>
        </w:rPr>
      </w:pPr>
    </w:p>
    <w:p w14:paraId="333FD43E" w14:textId="77777777" w:rsidR="008079F0" w:rsidRDefault="008079F0">
      <w:pPr>
        <w:jc w:val="center"/>
        <w:rPr>
          <w:rFonts w:ascii="宋体"/>
          <w:sz w:val="44"/>
        </w:rPr>
      </w:pPr>
    </w:p>
    <w:p w14:paraId="32BE1016" w14:textId="77777777" w:rsidR="008079F0" w:rsidRDefault="008079F0"/>
    <w:p w14:paraId="407BF35C" w14:textId="77777777" w:rsidR="008079F0" w:rsidRDefault="00000000">
      <w:pPr>
        <w:jc w:val="center"/>
        <w:rPr>
          <w:sz w:val="32"/>
          <w:szCs w:val="32"/>
        </w:rPr>
      </w:pPr>
      <w:r>
        <w:rPr>
          <w:rFonts w:ascii="黑体" w:eastAsia="黑体" w:hAnsi="黑体" w:hint="eastAsia"/>
          <w:sz w:val="32"/>
          <w:szCs w:val="32"/>
        </w:rPr>
        <w:t>上海市教育科学规划领导小组办公室</w:t>
      </w:r>
    </w:p>
    <w:p w14:paraId="6E33E251" w14:textId="77777777" w:rsidR="008079F0" w:rsidRDefault="008079F0">
      <w:pPr>
        <w:spacing w:line="600" w:lineRule="exact"/>
        <w:jc w:val="center"/>
        <w:rPr>
          <w:rFonts w:ascii="宋体"/>
          <w:sz w:val="32"/>
        </w:rPr>
      </w:pPr>
    </w:p>
    <w:p w14:paraId="577E2BB8" w14:textId="77777777" w:rsidR="008079F0" w:rsidRDefault="008079F0">
      <w:pPr>
        <w:overflowPunct w:val="0"/>
        <w:snapToGrid w:val="0"/>
        <w:spacing w:line="360" w:lineRule="auto"/>
        <w:outlineLvl w:val="0"/>
        <w:rPr>
          <w:rFonts w:ascii="宋体" w:eastAsia="宋体" w:hAnsi="宋体" w:cs="宋体"/>
          <w:color w:val="000000"/>
          <w:kern w:val="0"/>
          <w:sz w:val="24"/>
        </w:rPr>
      </w:pPr>
    </w:p>
    <w:p w14:paraId="1E601A12" w14:textId="77777777" w:rsidR="008079F0" w:rsidRDefault="00000000">
      <w:pPr>
        <w:pStyle w:val="a5"/>
        <w:widowControl/>
      </w:pPr>
      <w:r>
        <w:rPr>
          <w:rStyle w:val="a7"/>
        </w:rPr>
        <w:t>摘要</w:t>
      </w:r>
    </w:p>
    <w:p w14:paraId="67D4F16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面向核心素养导向的育人要求，课题聚焦中学生高阶能力目标难以转化为具</w:t>
      </w:r>
      <w:r>
        <w:rPr>
          <w:rFonts w:ascii="宋体" w:eastAsia="宋体" w:hAnsi="宋体" w:cs="宋体" w:hint="eastAsia"/>
          <w:color w:val="000000"/>
          <w:kern w:val="0"/>
          <w:sz w:val="24"/>
        </w:rPr>
        <w:lastRenderedPageBreak/>
        <w:t>体学习过程、学生思维表现不易观察以及教学反馈与学习改进衔接不足等问题，以“可见的学习”（Visible Learning）为理论视角，探索高阶能力培育的学习模型、教学支持方式与学校实践路径。研究立足学校真实教学情境，综合运用文献研究法、问卷调查法、访谈法、行动研究法、课堂观察法和案例研究法，按照现状诊断、模型建构、两域实践、成效评价与迭代优化的思路推进，结合1346组学生前后测记录、163组教师对应记录，以及课堂评价、学生作品、访谈和课堂行为数据，开展量化分析与质性材料的综合研究。</w:t>
      </w:r>
    </w:p>
    <w:p w14:paraId="6F3E574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形成了以分析、评价、创造、责任担当、情绪调节、合作共情和包容创新七维能力为目标的高阶能力培育模型2.0版。模型将学生“目标引领—任务驱动—探究展学—反馈迭代—反思迁移”五环学习与教师“诊断发现—干预设计—实施推进—评估改进”四步调节融为协同运行的过程，以浅层、深层和迁移学习贯穿任务推进，以目标、思维、证据、进步和能力可见连接学习表现与教学判断。实践中确立学科教学的基础域地位与科创教育的拓展域功能，将学科教学的知识、目标、实践、评价四要素，拓展为科创教育的知识、目标、方案、实践、评价五要素，并提炼任务性、验证性、论证性、建构性和创新性五种高阶学习典型样态。</w:t>
      </w:r>
    </w:p>
    <w:p w14:paraId="45A754F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结果显示，学生高阶能力总体自评均值由3.635提高至4.500，七个维度均呈显著提高，霍尔姆（Holm）校正后均为p＜0.001。按现有教师对应关系比较，教师认知与价值认同、课堂教学实践和教学自我效能自评提高，现实阻碍感受下降。课堂与作品材料进一步呈现出学生分析路径更加清晰、证据运用与观点修订增多、方案比较和合作探究逐步深化等变化；教师专业关注也由活动安排进一步转向学习证据、过程反馈与差异支持。2023—2025年学生科创累计获得539获奖项次，形成跨年度、多层级的成果积累，为科创实践提供了补充证据。</w:t>
      </w:r>
    </w:p>
    <w:p w14:paraId="3F72C86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通过把能力目标、学习过程、教师支持和评价证据联系起来，课题形成了可用于课堂设计、项目实施与校本研修的模型、工具和案例资源。受自评方式、施测口径及单组前后测设计限制，相关结果主要支持本校实践中的阶段性变化与模型可实施性判断，为学校持续推进高阶能力培育提供参考。</w:t>
      </w:r>
    </w:p>
    <w:p w14:paraId="317F780E" w14:textId="77777777" w:rsidR="008079F0" w:rsidRDefault="00000000">
      <w:pPr>
        <w:overflowPunct w:val="0"/>
        <w:snapToGrid w:val="0"/>
        <w:spacing w:line="360" w:lineRule="auto"/>
        <w:ind w:firstLineChars="200" w:firstLine="489"/>
        <w:rPr>
          <w:rFonts w:ascii="宋体" w:eastAsia="宋体" w:hAnsi="宋体" w:cs="宋体"/>
          <w:color w:val="000000"/>
          <w:kern w:val="0"/>
          <w:sz w:val="24"/>
        </w:rPr>
        <w:sectPr w:rsidR="008079F0">
          <w:pgSz w:w="11906" w:h="16838"/>
          <w:pgMar w:top="1440" w:right="1701" w:bottom="1440" w:left="1803" w:header="0" w:footer="0" w:gutter="0"/>
          <w:cols w:space="720"/>
          <w:formProt w:val="0"/>
          <w:docGrid w:type="lines" w:linePitch="312"/>
        </w:sectPr>
      </w:pPr>
      <w:r>
        <w:rPr>
          <w:rFonts w:ascii="宋体" w:eastAsia="宋体" w:hAnsi="宋体" w:cs="宋体" w:hint="eastAsia"/>
          <w:b/>
          <w:bCs/>
          <w:color w:val="000000"/>
          <w:kern w:val="0"/>
          <w:sz w:val="24"/>
        </w:rPr>
        <w:t>关键词：</w:t>
      </w:r>
      <w:r>
        <w:rPr>
          <w:rFonts w:ascii="宋体" w:eastAsia="宋体" w:hAnsi="宋体" w:cs="宋体" w:hint="eastAsia"/>
          <w:color w:val="000000"/>
          <w:kern w:val="0"/>
          <w:sz w:val="24"/>
        </w:rPr>
        <w:t>可见的学习，高阶能力，高阶思维能力，高阶社会情感能力</w:t>
      </w:r>
    </w:p>
    <w:sdt>
      <w:sdtPr>
        <w:rPr>
          <w:rFonts w:ascii="宋体" w:eastAsia="宋体" w:hAnsi="宋体"/>
        </w:rPr>
        <w:id w:val="147469067"/>
        <w15:color w:val="DBDBDB"/>
        <w:docPartObj>
          <w:docPartGallery w:val="Table of Contents"/>
          <w:docPartUnique/>
        </w:docPartObj>
      </w:sdtPr>
      <w:sdtEndPr>
        <w:rPr>
          <w:rFonts w:cs="宋体" w:hint="eastAsia"/>
          <w:szCs w:val="32"/>
        </w:rPr>
      </w:sdtEndPr>
      <w:sdtContent>
        <w:p w14:paraId="022D79FF" w14:textId="77777777" w:rsidR="008079F0" w:rsidRDefault="00000000">
          <w:pPr>
            <w:jc w:val="center"/>
          </w:pPr>
          <w:r>
            <w:rPr>
              <w:rFonts w:ascii="宋体" w:eastAsia="宋体" w:hAnsi="宋体"/>
            </w:rPr>
            <w:t>目录</w:t>
          </w:r>
        </w:p>
        <w:p w14:paraId="7D005CE1" w14:textId="0B3495F6" w:rsidR="00852F43" w:rsidRDefault="00852F43">
          <w:pPr>
            <w:pStyle w:val="TOC1"/>
            <w:tabs>
              <w:tab w:val="right" w:leader="dot" w:pos="8296"/>
            </w:tabs>
            <w:rPr>
              <w:noProof/>
              <w:sz w:val="22"/>
              <w14:ligatures w14:val="standardContextual"/>
            </w:rPr>
          </w:pPr>
          <w:r>
            <w:rPr>
              <w:rFonts w:ascii="宋体" w:eastAsia="宋体" w:hAnsi="宋体" w:cs="宋体"/>
              <w:szCs w:val="32"/>
            </w:rPr>
            <w:fldChar w:fldCharType="begin"/>
          </w:r>
          <w:r>
            <w:rPr>
              <w:rFonts w:ascii="宋体" w:eastAsia="宋体" w:hAnsi="宋体" w:cs="宋体"/>
              <w:szCs w:val="32"/>
            </w:rPr>
            <w:instrText xml:space="preserve"> TOC \o "1-3" \h \z \u </w:instrText>
          </w:r>
          <w:r>
            <w:rPr>
              <w:rFonts w:ascii="宋体" w:eastAsia="宋体" w:hAnsi="宋体" w:cs="宋体"/>
              <w:szCs w:val="32"/>
            </w:rPr>
            <w:fldChar w:fldCharType="separate"/>
          </w:r>
          <w:hyperlink w:anchor="_Toc244001141" w:history="1">
            <w:r w:rsidRPr="0060298F">
              <w:rPr>
                <w:rStyle w:val="a9"/>
                <w:rFonts w:ascii="宋体" w:eastAsia="宋体" w:hAnsi="宋体" w:cs="宋体"/>
                <w:noProof/>
              </w:rPr>
              <w:t>一、背景与意义</w:t>
            </w:r>
            <w:r>
              <w:rPr>
                <w:noProof/>
                <w:webHidden/>
              </w:rPr>
              <w:tab/>
            </w:r>
            <w:r>
              <w:rPr>
                <w:noProof/>
                <w:webHidden/>
              </w:rPr>
              <w:fldChar w:fldCharType="begin"/>
            </w:r>
            <w:r>
              <w:rPr>
                <w:noProof/>
                <w:webHidden/>
              </w:rPr>
              <w:instrText xml:space="preserve"> PAGEREF _Toc244001141 \h </w:instrText>
            </w:r>
            <w:r>
              <w:rPr>
                <w:noProof/>
                <w:webHidden/>
              </w:rPr>
            </w:r>
            <w:r>
              <w:rPr>
                <w:noProof/>
                <w:webHidden/>
              </w:rPr>
              <w:fldChar w:fldCharType="separate"/>
            </w:r>
            <w:r>
              <w:rPr>
                <w:noProof/>
                <w:webHidden/>
              </w:rPr>
              <w:t>6</w:t>
            </w:r>
            <w:r>
              <w:rPr>
                <w:noProof/>
                <w:webHidden/>
              </w:rPr>
              <w:fldChar w:fldCharType="end"/>
            </w:r>
          </w:hyperlink>
        </w:p>
        <w:p w14:paraId="11F82897" w14:textId="216276EF" w:rsidR="00852F43" w:rsidRDefault="00852F43">
          <w:pPr>
            <w:pStyle w:val="TOC1"/>
            <w:tabs>
              <w:tab w:val="right" w:leader="dot" w:pos="8296"/>
            </w:tabs>
            <w:rPr>
              <w:noProof/>
              <w:sz w:val="22"/>
              <w14:ligatures w14:val="standardContextual"/>
            </w:rPr>
          </w:pPr>
          <w:hyperlink w:anchor="_Toc244001142" w:history="1">
            <w:r w:rsidRPr="0060298F">
              <w:rPr>
                <w:rStyle w:val="a9"/>
                <w:rFonts w:ascii="宋体" w:eastAsia="宋体" w:hAnsi="宋体" w:cs="宋体"/>
                <w:noProof/>
              </w:rPr>
              <w:t>（一） 研究背景</w:t>
            </w:r>
            <w:r>
              <w:rPr>
                <w:noProof/>
                <w:webHidden/>
              </w:rPr>
              <w:tab/>
            </w:r>
            <w:r>
              <w:rPr>
                <w:noProof/>
                <w:webHidden/>
              </w:rPr>
              <w:fldChar w:fldCharType="begin"/>
            </w:r>
            <w:r>
              <w:rPr>
                <w:noProof/>
                <w:webHidden/>
              </w:rPr>
              <w:instrText xml:space="preserve"> PAGEREF _Toc244001142 \h </w:instrText>
            </w:r>
            <w:r>
              <w:rPr>
                <w:noProof/>
                <w:webHidden/>
              </w:rPr>
            </w:r>
            <w:r>
              <w:rPr>
                <w:noProof/>
                <w:webHidden/>
              </w:rPr>
              <w:fldChar w:fldCharType="separate"/>
            </w:r>
            <w:r>
              <w:rPr>
                <w:noProof/>
                <w:webHidden/>
              </w:rPr>
              <w:t>6</w:t>
            </w:r>
            <w:r>
              <w:rPr>
                <w:noProof/>
                <w:webHidden/>
              </w:rPr>
              <w:fldChar w:fldCharType="end"/>
            </w:r>
          </w:hyperlink>
        </w:p>
        <w:p w14:paraId="7839DE47" w14:textId="25857E8E" w:rsidR="00852F43" w:rsidRDefault="00852F43">
          <w:pPr>
            <w:pStyle w:val="TOC3"/>
            <w:tabs>
              <w:tab w:val="right" w:leader="dot" w:pos="8296"/>
            </w:tabs>
            <w:rPr>
              <w:noProof/>
              <w:sz w:val="22"/>
              <w14:ligatures w14:val="standardContextual"/>
            </w:rPr>
          </w:pPr>
          <w:hyperlink w:anchor="_Toc244001143" w:history="1">
            <w:r w:rsidRPr="0060298F">
              <w:rPr>
                <w:rStyle w:val="a9"/>
                <w:rFonts w:cs="宋体"/>
                <w:noProof/>
              </w:rPr>
              <w:t>1.</w:t>
            </w:r>
            <w:r w:rsidRPr="0060298F">
              <w:rPr>
                <w:rStyle w:val="a9"/>
                <w:rFonts w:cs="宋体"/>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_Toc244001143 \h </w:instrText>
            </w:r>
            <w:r>
              <w:rPr>
                <w:noProof/>
                <w:webHidden/>
              </w:rPr>
            </w:r>
            <w:r>
              <w:rPr>
                <w:noProof/>
                <w:webHidden/>
              </w:rPr>
              <w:fldChar w:fldCharType="separate"/>
            </w:r>
            <w:r>
              <w:rPr>
                <w:noProof/>
                <w:webHidden/>
              </w:rPr>
              <w:t>6</w:t>
            </w:r>
            <w:r>
              <w:rPr>
                <w:noProof/>
                <w:webHidden/>
              </w:rPr>
              <w:fldChar w:fldCharType="end"/>
            </w:r>
          </w:hyperlink>
        </w:p>
        <w:p w14:paraId="5F113730" w14:textId="08CCC57C" w:rsidR="00852F43" w:rsidRDefault="00852F43">
          <w:pPr>
            <w:pStyle w:val="TOC3"/>
            <w:tabs>
              <w:tab w:val="right" w:leader="dot" w:pos="8296"/>
            </w:tabs>
            <w:rPr>
              <w:noProof/>
              <w:sz w:val="22"/>
              <w14:ligatures w14:val="standardContextual"/>
            </w:rPr>
          </w:pPr>
          <w:hyperlink w:anchor="_Toc244001144" w:history="1">
            <w:r w:rsidRPr="0060298F">
              <w:rPr>
                <w:rStyle w:val="a9"/>
                <w:rFonts w:cs="宋体"/>
                <w:noProof/>
              </w:rPr>
              <w:t>2.</w:t>
            </w:r>
            <w:r w:rsidRPr="0060298F">
              <w:rPr>
                <w:rStyle w:val="a9"/>
                <w:rFonts w:cs="宋体"/>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_Toc244001144 \h </w:instrText>
            </w:r>
            <w:r>
              <w:rPr>
                <w:noProof/>
                <w:webHidden/>
              </w:rPr>
            </w:r>
            <w:r>
              <w:rPr>
                <w:noProof/>
                <w:webHidden/>
              </w:rPr>
              <w:fldChar w:fldCharType="separate"/>
            </w:r>
            <w:r>
              <w:rPr>
                <w:noProof/>
                <w:webHidden/>
              </w:rPr>
              <w:t>7</w:t>
            </w:r>
            <w:r>
              <w:rPr>
                <w:noProof/>
                <w:webHidden/>
              </w:rPr>
              <w:fldChar w:fldCharType="end"/>
            </w:r>
          </w:hyperlink>
        </w:p>
        <w:p w14:paraId="327F0DC5" w14:textId="2E6DD86F" w:rsidR="00852F43" w:rsidRDefault="00852F43">
          <w:pPr>
            <w:pStyle w:val="TOC3"/>
            <w:tabs>
              <w:tab w:val="right" w:leader="dot" w:pos="8296"/>
            </w:tabs>
            <w:rPr>
              <w:noProof/>
              <w:sz w:val="22"/>
              <w14:ligatures w14:val="standardContextual"/>
            </w:rPr>
          </w:pPr>
          <w:hyperlink w:anchor="_Toc244001145" w:history="1">
            <w:r w:rsidRPr="0060298F">
              <w:rPr>
                <w:rStyle w:val="a9"/>
                <w:rFonts w:cs="宋体"/>
                <w:noProof/>
              </w:rPr>
              <w:t>3.</w:t>
            </w:r>
            <w:r w:rsidRPr="0060298F">
              <w:rPr>
                <w:rStyle w:val="a9"/>
                <w:rFonts w:cs="宋体"/>
                <w:noProof/>
              </w:rPr>
              <w:t>人工智能的普及使独立思考和判断变得更加重要</w:t>
            </w:r>
            <w:r>
              <w:rPr>
                <w:noProof/>
                <w:webHidden/>
              </w:rPr>
              <w:tab/>
            </w:r>
            <w:r>
              <w:rPr>
                <w:noProof/>
                <w:webHidden/>
              </w:rPr>
              <w:fldChar w:fldCharType="begin"/>
            </w:r>
            <w:r>
              <w:rPr>
                <w:noProof/>
                <w:webHidden/>
              </w:rPr>
              <w:instrText xml:space="preserve"> PAGEREF _Toc244001145 \h </w:instrText>
            </w:r>
            <w:r>
              <w:rPr>
                <w:noProof/>
                <w:webHidden/>
              </w:rPr>
            </w:r>
            <w:r>
              <w:rPr>
                <w:noProof/>
                <w:webHidden/>
              </w:rPr>
              <w:fldChar w:fldCharType="separate"/>
            </w:r>
            <w:r>
              <w:rPr>
                <w:noProof/>
                <w:webHidden/>
              </w:rPr>
              <w:t>8</w:t>
            </w:r>
            <w:r>
              <w:rPr>
                <w:noProof/>
                <w:webHidden/>
              </w:rPr>
              <w:fldChar w:fldCharType="end"/>
            </w:r>
          </w:hyperlink>
        </w:p>
        <w:p w14:paraId="4F401688" w14:textId="09D0C1F8" w:rsidR="00852F43" w:rsidRDefault="00852F43">
          <w:pPr>
            <w:pStyle w:val="TOC3"/>
            <w:tabs>
              <w:tab w:val="right" w:leader="dot" w:pos="8296"/>
            </w:tabs>
            <w:rPr>
              <w:noProof/>
              <w:sz w:val="22"/>
              <w14:ligatures w14:val="standardContextual"/>
            </w:rPr>
          </w:pPr>
          <w:hyperlink w:anchor="_Toc244001146" w:history="1">
            <w:r w:rsidRPr="0060298F">
              <w:rPr>
                <w:rStyle w:val="a9"/>
                <w:rFonts w:cs="宋体"/>
                <w:noProof/>
              </w:rPr>
              <w:t>4.</w:t>
            </w:r>
            <w:r w:rsidRPr="0060298F">
              <w:rPr>
                <w:rStyle w:val="a9"/>
                <w:rFonts w:cs="宋体"/>
                <w:noProof/>
              </w:rPr>
              <w:t>课堂中高阶学习是否真正发生难以仅凭活动和考试结果判断</w:t>
            </w:r>
            <w:r>
              <w:rPr>
                <w:noProof/>
                <w:webHidden/>
              </w:rPr>
              <w:tab/>
            </w:r>
            <w:r>
              <w:rPr>
                <w:noProof/>
                <w:webHidden/>
              </w:rPr>
              <w:fldChar w:fldCharType="begin"/>
            </w:r>
            <w:r>
              <w:rPr>
                <w:noProof/>
                <w:webHidden/>
              </w:rPr>
              <w:instrText xml:space="preserve"> PAGEREF _Toc244001146 \h </w:instrText>
            </w:r>
            <w:r>
              <w:rPr>
                <w:noProof/>
                <w:webHidden/>
              </w:rPr>
            </w:r>
            <w:r>
              <w:rPr>
                <w:noProof/>
                <w:webHidden/>
              </w:rPr>
              <w:fldChar w:fldCharType="separate"/>
            </w:r>
            <w:r>
              <w:rPr>
                <w:noProof/>
                <w:webHidden/>
              </w:rPr>
              <w:t>9</w:t>
            </w:r>
            <w:r>
              <w:rPr>
                <w:noProof/>
                <w:webHidden/>
              </w:rPr>
              <w:fldChar w:fldCharType="end"/>
            </w:r>
          </w:hyperlink>
        </w:p>
        <w:p w14:paraId="68AD42AF" w14:textId="34924ECD" w:rsidR="00852F43" w:rsidRDefault="00852F43">
          <w:pPr>
            <w:pStyle w:val="TOC3"/>
            <w:tabs>
              <w:tab w:val="right" w:leader="dot" w:pos="8296"/>
            </w:tabs>
            <w:ind w:left="840"/>
            <w:rPr>
              <w:noProof/>
              <w:sz w:val="22"/>
              <w14:ligatures w14:val="standardContextual"/>
            </w:rPr>
          </w:pPr>
          <w:hyperlink w:anchor="_Toc244001147" w:history="1">
            <w:r w:rsidRPr="0060298F">
              <w:rPr>
                <w:rStyle w:val="a9"/>
                <w:rFonts w:cs="宋体"/>
                <w:noProof/>
              </w:rPr>
              <w:t>5.</w:t>
            </w:r>
            <w:r w:rsidRPr="0060298F">
              <w:rPr>
                <w:rStyle w:val="a9"/>
                <w:rFonts w:cs="宋体"/>
                <w:noProof/>
              </w:rPr>
              <w:t>学校已有实践需要由零散探索走向系统推进</w:t>
            </w:r>
            <w:r>
              <w:rPr>
                <w:noProof/>
                <w:webHidden/>
              </w:rPr>
              <w:tab/>
            </w:r>
            <w:r>
              <w:rPr>
                <w:noProof/>
                <w:webHidden/>
              </w:rPr>
              <w:fldChar w:fldCharType="begin"/>
            </w:r>
            <w:r>
              <w:rPr>
                <w:noProof/>
                <w:webHidden/>
              </w:rPr>
              <w:instrText xml:space="preserve"> PAGEREF _Toc244001147 \h </w:instrText>
            </w:r>
            <w:r>
              <w:rPr>
                <w:noProof/>
                <w:webHidden/>
              </w:rPr>
            </w:r>
            <w:r>
              <w:rPr>
                <w:noProof/>
                <w:webHidden/>
              </w:rPr>
              <w:fldChar w:fldCharType="separate"/>
            </w:r>
            <w:r>
              <w:rPr>
                <w:noProof/>
                <w:webHidden/>
              </w:rPr>
              <w:t>10</w:t>
            </w:r>
            <w:r>
              <w:rPr>
                <w:noProof/>
                <w:webHidden/>
              </w:rPr>
              <w:fldChar w:fldCharType="end"/>
            </w:r>
          </w:hyperlink>
        </w:p>
        <w:p w14:paraId="59E42743" w14:textId="6A6AC0A2" w:rsidR="00852F43" w:rsidRDefault="00852F43">
          <w:pPr>
            <w:pStyle w:val="TOC1"/>
            <w:tabs>
              <w:tab w:val="right" w:leader="dot" w:pos="8296"/>
            </w:tabs>
            <w:rPr>
              <w:noProof/>
              <w:sz w:val="22"/>
              <w14:ligatures w14:val="standardContextual"/>
            </w:rPr>
          </w:pPr>
          <w:hyperlink w:anchor="_Toc244001148" w:history="1">
            <w:r w:rsidRPr="0060298F">
              <w:rPr>
                <w:rStyle w:val="a9"/>
                <w:rFonts w:ascii="宋体" w:eastAsia="宋体" w:hAnsi="宋体" w:cs="宋体"/>
                <w:noProof/>
              </w:rPr>
              <w:t>（二） 文献综述</w:t>
            </w:r>
            <w:r>
              <w:rPr>
                <w:noProof/>
                <w:webHidden/>
              </w:rPr>
              <w:tab/>
            </w:r>
            <w:r>
              <w:rPr>
                <w:noProof/>
                <w:webHidden/>
              </w:rPr>
              <w:fldChar w:fldCharType="begin"/>
            </w:r>
            <w:r>
              <w:rPr>
                <w:noProof/>
                <w:webHidden/>
              </w:rPr>
              <w:instrText xml:space="preserve"> PAGEREF _Toc244001148 \h </w:instrText>
            </w:r>
            <w:r>
              <w:rPr>
                <w:noProof/>
                <w:webHidden/>
              </w:rPr>
            </w:r>
            <w:r>
              <w:rPr>
                <w:noProof/>
                <w:webHidden/>
              </w:rPr>
              <w:fldChar w:fldCharType="separate"/>
            </w:r>
            <w:r>
              <w:rPr>
                <w:noProof/>
                <w:webHidden/>
              </w:rPr>
              <w:t>11</w:t>
            </w:r>
            <w:r>
              <w:rPr>
                <w:noProof/>
                <w:webHidden/>
              </w:rPr>
              <w:fldChar w:fldCharType="end"/>
            </w:r>
          </w:hyperlink>
        </w:p>
        <w:p w14:paraId="20C32091" w14:textId="1C83C378" w:rsidR="00852F43" w:rsidRDefault="00852F43">
          <w:pPr>
            <w:pStyle w:val="TOC3"/>
            <w:tabs>
              <w:tab w:val="left" w:pos="1680"/>
              <w:tab w:val="right" w:leader="dot" w:pos="8296"/>
            </w:tabs>
            <w:ind w:left="840"/>
            <w:rPr>
              <w:noProof/>
              <w:sz w:val="22"/>
              <w14:ligatures w14:val="standardContextual"/>
            </w:rPr>
          </w:pPr>
          <w:hyperlink w:anchor="_Toc244001149" w:history="1">
            <w:r w:rsidRPr="0060298F">
              <w:rPr>
                <w:rStyle w:val="a9"/>
                <w:rFonts w:ascii="宋体" w:eastAsia="宋体" w:hAnsi="宋体" w:cs="宋体"/>
                <w:b/>
                <w:noProof/>
              </w:rPr>
              <w:t>1.</w:t>
            </w:r>
            <w:r>
              <w:rPr>
                <w:noProof/>
                <w:sz w:val="22"/>
                <w14:ligatures w14:val="standardContextual"/>
              </w:rPr>
              <w:tab/>
            </w:r>
            <w:r w:rsidRPr="0060298F">
              <w:rPr>
                <w:rStyle w:val="a9"/>
                <w:rFonts w:ascii="宋体" w:eastAsia="宋体" w:hAnsi="宋体" w:cs="宋体"/>
                <w:noProof/>
              </w:rPr>
              <w:t>关</w:t>
            </w:r>
            <w:r w:rsidRPr="0060298F">
              <w:rPr>
                <w:rStyle w:val="a9"/>
                <w:rFonts w:ascii="宋体" w:eastAsia="宋体" w:hAnsi="宋体" w:cs="宋体"/>
                <w:noProof/>
              </w:rPr>
              <w:t>于高阶能力的研究</w:t>
            </w:r>
            <w:r>
              <w:rPr>
                <w:noProof/>
                <w:webHidden/>
              </w:rPr>
              <w:tab/>
            </w:r>
            <w:r>
              <w:rPr>
                <w:noProof/>
                <w:webHidden/>
              </w:rPr>
              <w:fldChar w:fldCharType="begin"/>
            </w:r>
            <w:r>
              <w:rPr>
                <w:noProof/>
                <w:webHidden/>
              </w:rPr>
              <w:instrText xml:space="preserve"> PAGEREF _Toc244001149 \h </w:instrText>
            </w:r>
            <w:r>
              <w:rPr>
                <w:noProof/>
                <w:webHidden/>
              </w:rPr>
            </w:r>
            <w:r>
              <w:rPr>
                <w:noProof/>
                <w:webHidden/>
              </w:rPr>
              <w:fldChar w:fldCharType="separate"/>
            </w:r>
            <w:r>
              <w:rPr>
                <w:noProof/>
                <w:webHidden/>
              </w:rPr>
              <w:t>11</w:t>
            </w:r>
            <w:r>
              <w:rPr>
                <w:noProof/>
                <w:webHidden/>
              </w:rPr>
              <w:fldChar w:fldCharType="end"/>
            </w:r>
          </w:hyperlink>
        </w:p>
        <w:p w14:paraId="78C50B60" w14:textId="2CC21962" w:rsidR="00852F43" w:rsidRDefault="00852F43">
          <w:pPr>
            <w:pStyle w:val="TOC3"/>
            <w:tabs>
              <w:tab w:val="left" w:pos="1680"/>
              <w:tab w:val="right" w:leader="dot" w:pos="8296"/>
            </w:tabs>
            <w:ind w:left="840"/>
            <w:rPr>
              <w:noProof/>
              <w:sz w:val="22"/>
              <w14:ligatures w14:val="standardContextual"/>
            </w:rPr>
          </w:pPr>
          <w:hyperlink w:anchor="_Toc244001150" w:history="1">
            <w:r w:rsidRPr="0060298F">
              <w:rPr>
                <w:rStyle w:val="a9"/>
                <w:rFonts w:ascii="宋体" w:eastAsia="宋体" w:hAnsi="宋体" w:cs="宋体"/>
                <w:b/>
                <w:noProof/>
              </w:rPr>
              <w:t>2.</w:t>
            </w:r>
            <w:r>
              <w:rPr>
                <w:noProof/>
                <w:sz w:val="22"/>
                <w14:ligatures w14:val="standardContextual"/>
              </w:rPr>
              <w:tab/>
            </w:r>
            <w:r w:rsidRPr="0060298F">
              <w:rPr>
                <w:rStyle w:val="a9"/>
                <w:rFonts w:ascii="宋体" w:eastAsia="宋体" w:hAnsi="宋体" w:cs="宋体"/>
                <w:noProof/>
              </w:rPr>
              <w:t>关于可见的学习的研究</w:t>
            </w:r>
            <w:r>
              <w:rPr>
                <w:noProof/>
                <w:webHidden/>
              </w:rPr>
              <w:tab/>
            </w:r>
            <w:r>
              <w:rPr>
                <w:noProof/>
                <w:webHidden/>
              </w:rPr>
              <w:fldChar w:fldCharType="begin"/>
            </w:r>
            <w:r>
              <w:rPr>
                <w:noProof/>
                <w:webHidden/>
              </w:rPr>
              <w:instrText xml:space="preserve"> PAGEREF _Toc244001150 \h </w:instrText>
            </w:r>
            <w:r>
              <w:rPr>
                <w:noProof/>
                <w:webHidden/>
              </w:rPr>
            </w:r>
            <w:r>
              <w:rPr>
                <w:noProof/>
                <w:webHidden/>
              </w:rPr>
              <w:fldChar w:fldCharType="separate"/>
            </w:r>
            <w:r>
              <w:rPr>
                <w:noProof/>
                <w:webHidden/>
              </w:rPr>
              <w:t>18</w:t>
            </w:r>
            <w:r>
              <w:rPr>
                <w:noProof/>
                <w:webHidden/>
              </w:rPr>
              <w:fldChar w:fldCharType="end"/>
            </w:r>
          </w:hyperlink>
        </w:p>
        <w:p w14:paraId="3A5264A0" w14:textId="1EA610E3" w:rsidR="00852F43" w:rsidRDefault="00852F43">
          <w:pPr>
            <w:pStyle w:val="TOC3"/>
            <w:tabs>
              <w:tab w:val="left" w:pos="1680"/>
              <w:tab w:val="right" w:leader="dot" w:pos="8296"/>
            </w:tabs>
            <w:ind w:left="840"/>
            <w:rPr>
              <w:noProof/>
              <w:sz w:val="22"/>
              <w14:ligatures w14:val="standardContextual"/>
            </w:rPr>
          </w:pPr>
          <w:hyperlink w:anchor="_Toc244001151" w:history="1">
            <w:r w:rsidRPr="0060298F">
              <w:rPr>
                <w:rStyle w:val="a9"/>
                <w:rFonts w:ascii="宋体" w:eastAsia="宋体" w:hAnsi="宋体" w:cs="宋体"/>
                <w:b/>
                <w:noProof/>
              </w:rPr>
              <w:t>3.</w:t>
            </w:r>
            <w:r>
              <w:rPr>
                <w:noProof/>
                <w:sz w:val="22"/>
                <w14:ligatures w14:val="standardContextual"/>
              </w:rPr>
              <w:tab/>
            </w:r>
            <w:r w:rsidRPr="0060298F">
              <w:rPr>
                <w:rStyle w:val="a9"/>
                <w:rFonts w:ascii="宋体" w:eastAsia="宋体" w:hAnsi="宋体" w:cs="宋体"/>
                <w:noProof/>
              </w:rPr>
              <w:t>可见的学习与高阶能力培育的契合</w:t>
            </w:r>
            <w:r>
              <w:rPr>
                <w:noProof/>
                <w:webHidden/>
              </w:rPr>
              <w:tab/>
            </w:r>
            <w:r>
              <w:rPr>
                <w:noProof/>
                <w:webHidden/>
              </w:rPr>
              <w:fldChar w:fldCharType="begin"/>
            </w:r>
            <w:r>
              <w:rPr>
                <w:noProof/>
                <w:webHidden/>
              </w:rPr>
              <w:instrText xml:space="preserve"> PAGEREF _Toc244001151 \h </w:instrText>
            </w:r>
            <w:r>
              <w:rPr>
                <w:noProof/>
                <w:webHidden/>
              </w:rPr>
            </w:r>
            <w:r>
              <w:rPr>
                <w:noProof/>
                <w:webHidden/>
              </w:rPr>
              <w:fldChar w:fldCharType="separate"/>
            </w:r>
            <w:r>
              <w:rPr>
                <w:noProof/>
                <w:webHidden/>
              </w:rPr>
              <w:t>27</w:t>
            </w:r>
            <w:r>
              <w:rPr>
                <w:noProof/>
                <w:webHidden/>
              </w:rPr>
              <w:fldChar w:fldCharType="end"/>
            </w:r>
          </w:hyperlink>
        </w:p>
        <w:p w14:paraId="05EB269F" w14:textId="049179B6" w:rsidR="00852F43" w:rsidRDefault="00852F43">
          <w:pPr>
            <w:pStyle w:val="TOC3"/>
            <w:tabs>
              <w:tab w:val="left" w:pos="1680"/>
              <w:tab w:val="right" w:leader="dot" w:pos="8296"/>
            </w:tabs>
            <w:ind w:left="840"/>
            <w:rPr>
              <w:noProof/>
              <w:sz w:val="22"/>
              <w14:ligatures w14:val="standardContextual"/>
            </w:rPr>
          </w:pPr>
          <w:hyperlink w:anchor="_Toc244001152" w:history="1">
            <w:r w:rsidRPr="0060298F">
              <w:rPr>
                <w:rStyle w:val="a9"/>
                <w:rFonts w:ascii="宋体" w:eastAsia="宋体" w:hAnsi="宋体" w:cs="宋体"/>
                <w:b/>
                <w:noProof/>
              </w:rPr>
              <w:t>4.</w:t>
            </w:r>
            <w:r>
              <w:rPr>
                <w:noProof/>
                <w:sz w:val="22"/>
                <w14:ligatures w14:val="standardContextual"/>
              </w:rPr>
              <w:tab/>
            </w:r>
            <w:r w:rsidRPr="0060298F">
              <w:rPr>
                <w:rStyle w:val="a9"/>
                <w:rFonts w:ascii="宋体" w:eastAsia="宋体" w:hAnsi="宋体" w:cs="宋体"/>
                <w:noProof/>
              </w:rPr>
              <w:t>已有研究的不足与研究切入点</w:t>
            </w:r>
            <w:r>
              <w:rPr>
                <w:noProof/>
                <w:webHidden/>
              </w:rPr>
              <w:tab/>
            </w:r>
            <w:r>
              <w:rPr>
                <w:noProof/>
                <w:webHidden/>
              </w:rPr>
              <w:fldChar w:fldCharType="begin"/>
            </w:r>
            <w:r>
              <w:rPr>
                <w:noProof/>
                <w:webHidden/>
              </w:rPr>
              <w:instrText xml:space="preserve"> PAGEREF _Toc244001152 \h </w:instrText>
            </w:r>
            <w:r>
              <w:rPr>
                <w:noProof/>
                <w:webHidden/>
              </w:rPr>
            </w:r>
            <w:r>
              <w:rPr>
                <w:noProof/>
                <w:webHidden/>
              </w:rPr>
              <w:fldChar w:fldCharType="separate"/>
            </w:r>
            <w:r>
              <w:rPr>
                <w:noProof/>
                <w:webHidden/>
              </w:rPr>
              <w:t>29</w:t>
            </w:r>
            <w:r>
              <w:rPr>
                <w:noProof/>
                <w:webHidden/>
              </w:rPr>
              <w:fldChar w:fldCharType="end"/>
            </w:r>
          </w:hyperlink>
        </w:p>
        <w:p w14:paraId="293542BB" w14:textId="28A26C1F" w:rsidR="00852F43" w:rsidRDefault="00852F43">
          <w:pPr>
            <w:pStyle w:val="TOC2"/>
            <w:tabs>
              <w:tab w:val="right" w:leader="dot" w:pos="8296"/>
            </w:tabs>
            <w:rPr>
              <w:noProof/>
              <w14:ligatures w14:val="standardContextual"/>
            </w:rPr>
          </w:pPr>
          <w:hyperlink w:anchor="_Toc244001153" w:history="1">
            <w:r w:rsidRPr="0060298F">
              <w:rPr>
                <w:rStyle w:val="a9"/>
                <w:rFonts w:ascii="宋体" w:eastAsia="宋体" w:hAnsi="宋体" w:cs="宋体"/>
                <w:noProof/>
              </w:rPr>
              <w:t>（三） 研究意义</w:t>
            </w:r>
            <w:r>
              <w:rPr>
                <w:noProof/>
                <w:webHidden/>
              </w:rPr>
              <w:tab/>
            </w:r>
            <w:r>
              <w:rPr>
                <w:noProof/>
                <w:webHidden/>
              </w:rPr>
              <w:fldChar w:fldCharType="begin"/>
            </w:r>
            <w:r>
              <w:rPr>
                <w:noProof/>
                <w:webHidden/>
              </w:rPr>
              <w:instrText xml:space="preserve"> PAGEREF _Toc244001153 \h </w:instrText>
            </w:r>
            <w:r>
              <w:rPr>
                <w:noProof/>
                <w:webHidden/>
              </w:rPr>
            </w:r>
            <w:r>
              <w:rPr>
                <w:noProof/>
                <w:webHidden/>
              </w:rPr>
              <w:fldChar w:fldCharType="separate"/>
            </w:r>
            <w:r>
              <w:rPr>
                <w:noProof/>
                <w:webHidden/>
              </w:rPr>
              <w:t>30</w:t>
            </w:r>
            <w:r>
              <w:rPr>
                <w:noProof/>
                <w:webHidden/>
              </w:rPr>
              <w:fldChar w:fldCharType="end"/>
            </w:r>
          </w:hyperlink>
        </w:p>
        <w:p w14:paraId="7B4DD6C6" w14:textId="6A4FD6BE" w:rsidR="00852F43" w:rsidRDefault="00852F43">
          <w:pPr>
            <w:pStyle w:val="TOC3"/>
            <w:tabs>
              <w:tab w:val="right" w:leader="dot" w:pos="8296"/>
            </w:tabs>
            <w:rPr>
              <w:noProof/>
              <w:sz w:val="22"/>
              <w14:ligatures w14:val="standardContextual"/>
            </w:rPr>
          </w:pPr>
          <w:hyperlink w:anchor="_Toc244001154" w:history="1">
            <w:r w:rsidRPr="0060298F">
              <w:rPr>
                <w:rStyle w:val="a9"/>
                <w:rFonts w:cs="宋体"/>
                <w:noProof/>
              </w:rPr>
              <w:t>1.</w:t>
            </w:r>
            <w:r w:rsidRPr="0060298F">
              <w:rPr>
                <w:rStyle w:val="a9"/>
                <w:rFonts w:cs="宋体"/>
                <w:noProof/>
              </w:rPr>
              <w:t>理论意义</w:t>
            </w:r>
            <w:r>
              <w:rPr>
                <w:noProof/>
                <w:webHidden/>
              </w:rPr>
              <w:tab/>
            </w:r>
            <w:r>
              <w:rPr>
                <w:noProof/>
                <w:webHidden/>
              </w:rPr>
              <w:fldChar w:fldCharType="begin"/>
            </w:r>
            <w:r>
              <w:rPr>
                <w:noProof/>
                <w:webHidden/>
              </w:rPr>
              <w:instrText xml:space="preserve"> PAGEREF _Toc244001154 \h </w:instrText>
            </w:r>
            <w:r>
              <w:rPr>
                <w:noProof/>
                <w:webHidden/>
              </w:rPr>
            </w:r>
            <w:r>
              <w:rPr>
                <w:noProof/>
                <w:webHidden/>
              </w:rPr>
              <w:fldChar w:fldCharType="separate"/>
            </w:r>
            <w:r>
              <w:rPr>
                <w:noProof/>
                <w:webHidden/>
              </w:rPr>
              <w:t>30</w:t>
            </w:r>
            <w:r>
              <w:rPr>
                <w:noProof/>
                <w:webHidden/>
              </w:rPr>
              <w:fldChar w:fldCharType="end"/>
            </w:r>
          </w:hyperlink>
        </w:p>
        <w:p w14:paraId="743557C6" w14:textId="313766DE" w:rsidR="00852F43" w:rsidRDefault="00852F43">
          <w:pPr>
            <w:pStyle w:val="TOC3"/>
            <w:tabs>
              <w:tab w:val="right" w:leader="dot" w:pos="8296"/>
            </w:tabs>
            <w:rPr>
              <w:noProof/>
              <w:sz w:val="22"/>
              <w14:ligatures w14:val="standardContextual"/>
            </w:rPr>
          </w:pPr>
          <w:hyperlink w:anchor="_Toc244001155" w:history="1">
            <w:r w:rsidRPr="0060298F">
              <w:rPr>
                <w:rStyle w:val="a9"/>
                <w:rFonts w:cs="宋体"/>
                <w:noProof/>
              </w:rPr>
              <w:t>2.</w:t>
            </w:r>
            <w:r w:rsidRPr="0060298F">
              <w:rPr>
                <w:rStyle w:val="a9"/>
                <w:rFonts w:cs="宋体"/>
                <w:noProof/>
              </w:rPr>
              <w:t>实践意义</w:t>
            </w:r>
            <w:r>
              <w:rPr>
                <w:noProof/>
                <w:webHidden/>
              </w:rPr>
              <w:tab/>
            </w:r>
            <w:r>
              <w:rPr>
                <w:noProof/>
                <w:webHidden/>
              </w:rPr>
              <w:fldChar w:fldCharType="begin"/>
            </w:r>
            <w:r>
              <w:rPr>
                <w:noProof/>
                <w:webHidden/>
              </w:rPr>
              <w:instrText xml:space="preserve"> PAGEREF _Toc244001155 \h </w:instrText>
            </w:r>
            <w:r>
              <w:rPr>
                <w:noProof/>
                <w:webHidden/>
              </w:rPr>
            </w:r>
            <w:r>
              <w:rPr>
                <w:noProof/>
                <w:webHidden/>
              </w:rPr>
              <w:fldChar w:fldCharType="separate"/>
            </w:r>
            <w:r>
              <w:rPr>
                <w:noProof/>
                <w:webHidden/>
              </w:rPr>
              <w:t>30</w:t>
            </w:r>
            <w:r>
              <w:rPr>
                <w:noProof/>
                <w:webHidden/>
              </w:rPr>
              <w:fldChar w:fldCharType="end"/>
            </w:r>
          </w:hyperlink>
        </w:p>
        <w:p w14:paraId="3D752BB5" w14:textId="78FBFF40" w:rsidR="00852F43" w:rsidRDefault="00852F43">
          <w:pPr>
            <w:pStyle w:val="TOC3"/>
            <w:tabs>
              <w:tab w:val="right" w:leader="dot" w:pos="8296"/>
            </w:tabs>
            <w:rPr>
              <w:noProof/>
              <w:sz w:val="22"/>
              <w14:ligatures w14:val="standardContextual"/>
            </w:rPr>
          </w:pPr>
          <w:hyperlink w:anchor="_Toc244001156" w:history="1">
            <w:r w:rsidRPr="0060298F">
              <w:rPr>
                <w:rStyle w:val="a9"/>
                <w:rFonts w:cs="宋体"/>
                <w:noProof/>
              </w:rPr>
              <w:t>3.</w:t>
            </w:r>
            <w:r w:rsidRPr="0060298F">
              <w:rPr>
                <w:rStyle w:val="a9"/>
                <w:rFonts w:cs="宋体"/>
                <w:noProof/>
              </w:rPr>
              <w:t>方法意义</w:t>
            </w:r>
            <w:r>
              <w:rPr>
                <w:noProof/>
                <w:webHidden/>
              </w:rPr>
              <w:tab/>
            </w:r>
            <w:r>
              <w:rPr>
                <w:noProof/>
                <w:webHidden/>
              </w:rPr>
              <w:fldChar w:fldCharType="begin"/>
            </w:r>
            <w:r>
              <w:rPr>
                <w:noProof/>
                <w:webHidden/>
              </w:rPr>
              <w:instrText xml:space="preserve"> PAGEREF _Toc244001156 \h </w:instrText>
            </w:r>
            <w:r>
              <w:rPr>
                <w:noProof/>
                <w:webHidden/>
              </w:rPr>
            </w:r>
            <w:r>
              <w:rPr>
                <w:noProof/>
                <w:webHidden/>
              </w:rPr>
              <w:fldChar w:fldCharType="separate"/>
            </w:r>
            <w:r>
              <w:rPr>
                <w:noProof/>
                <w:webHidden/>
              </w:rPr>
              <w:t>31</w:t>
            </w:r>
            <w:r>
              <w:rPr>
                <w:noProof/>
                <w:webHidden/>
              </w:rPr>
              <w:fldChar w:fldCharType="end"/>
            </w:r>
          </w:hyperlink>
        </w:p>
        <w:p w14:paraId="531AA46E" w14:textId="15D89188" w:rsidR="00852F43" w:rsidRDefault="00852F43">
          <w:pPr>
            <w:pStyle w:val="TOC1"/>
            <w:tabs>
              <w:tab w:val="right" w:leader="dot" w:pos="8296"/>
            </w:tabs>
            <w:rPr>
              <w:noProof/>
              <w:sz w:val="22"/>
              <w14:ligatures w14:val="standardContextual"/>
            </w:rPr>
          </w:pPr>
          <w:hyperlink w:anchor="_Toc244001157" w:history="1">
            <w:r w:rsidRPr="0060298F">
              <w:rPr>
                <w:rStyle w:val="a9"/>
                <w:rFonts w:ascii="宋体" w:eastAsia="宋体" w:hAnsi="宋体" w:cs="宋体"/>
                <w:noProof/>
              </w:rPr>
              <w:t>二、思路与设计</w:t>
            </w:r>
            <w:r>
              <w:rPr>
                <w:noProof/>
                <w:webHidden/>
              </w:rPr>
              <w:tab/>
            </w:r>
            <w:r>
              <w:rPr>
                <w:noProof/>
                <w:webHidden/>
              </w:rPr>
              <w:fldChar w:fldCharType="begin"/>
            </w:r>
            <w:r>
              <w:rPr>
                <w:noProof/>
                <w:webHidden/>
              </w:rPr>
              <w:instrText xml:space="preserve"> PAGEREF _Toc244001157 \h </w:instrText>
            </w:r>
            <w:r>
              <w:rPr>
                <w:noProof/>
                <w:webHidden/>
              </w:rPr>
            </w:r>
            <w:r>
              <w:rPr>
                <w:noProof/>
                <w:webHidden/>
              </w:rPr>
              <w:fldChar w:fldCharType="separate"/>
            </w:r>
            <w:r>
              <w:rPr>
                <w:noProof/>
                <w:webHidden/>
              </w:rPr>
              <w:t>31</w:t>
            </w:r>
            <w:r>
              <w:rPr>
                <w:noProof/>
                <w:webHidden/>
              </w:rPr>
              <w:fldChar w:fldCharType="end"/>
            </w:r>
          </w:hyperlink>
        </w:p>
        <w:p w14:paraId="4022FC75" w14:textId="17561762" w:rsidR="00852F43" w:rsidRDefault="00852F43">
          <w:pPr>
            <w:pStyle w:val="TOC2"/>
            <w:tabs>
              <w:tab w:val="right" w:leader="dot" w:pos="8296"/>
            </w:tabs>
            <w:rPr>
              <w:noProof/>
              <w14:ligatures w14:val="standardContextual"/>
            </w:rPr>
          </w:pPr>
          <w:hyperlink w:anchor="_Toc244001158" w:history="1">
            <w:r w:rsidRPr="0060298F">
              <w:rPr>
                <w:rStyle w:val="a9"/>
                <w:rFonts w:ascii="宋体" w:eastAsia="宋体" w:hAnsi="宋体" w:cs="宋体"/>
                <w:noProof/>
              </w:rPr>
              <w:t>（一） 核心概念界定</w:t>
            </w:r>
            <w:r>
              <w:rPr>
                <w:noProof/>
                <w:webHidden/>
              </w:rPr>
              <w:tab/>
            </w:r>
            <w:r>
              <w:rPr>
                <w:noProof/>
                <w:webHidden/>
              </w:rPr>
              <w:fldChar w:fldCharType="begin"/>
            </w:r>
            <w:r>
              <w:rPr>
                <w:noProof/>
                <w:webHidden/>
              </w:rPr>
              <w:instrText xml:space="preserve"> PAGEREF _Toc244001158 \h </w:instrText>
            </w:r>
            <w:r>
              <w:rPr>
                <w:noProof/>
                <w:webHidden/>
              </w:rPr>
            </w:r>
            <w:r>
              <w:rPr>
                <w:noProof/>
                <w:webHidden/>
              </w:rPr>
              <w:fldChar w:fldCharType="separate"/>
            </w:r>
            <w:r>
              <w:rPr>
                <w:noProof/>
                <w:webHidden/>
              </w:rPr>
              <w:t>31</w:t>
            </w:r>
            <w:r>
              <w:rPr>
                <w:noProof/>
                <w:webHidden/>
              </w:rPr>
              <w:fldChar w:fldCharType="end"/>
            </w:r>
          </w:hyperlink>
        </w:p>
        <w:p w14:paraId="193BEEF2" w14:textId="0E1CE464" w:rsidR="00852F43" w:rsidRDefault="00852F43">
          <w:pPr>
            <w:pStyle w:val="TOC3"/>
            <w:tabs>
              <w:tab w:val="right" w:leader="dot" w:pos="8296"/>
            </w:tabs>
            <w:rPr>
              <w:noProof/>
              <w:sz w:val="22"/>
              <w14:ligatures w14:val="standardContextual"/>
            </w:rPr>
          </w:pPr>
          <w:hyperlink w:anchor="_Toc244001159" w:history="1">
            <w:r w:rsidRPr="0060298F">
              <w:rPr>
                <w:rStyle w:val="a9"/>
                <w:rFonts w:cs="宋体"/>
                <w:noProof/>
              </w:rPr>
              <w:t>1.</w:t>
            </w:r>
            <w:r w:rsidRPr="0060298F">
              <w:rPr>
                <w:rStyle w:val="a9"/>
                <w:rFonts w:cs="宋体"/>
                <w:noProof/>
              </w:rPr>
              <w:t>中学生高阶能力</w:t>
            </w:r>
            <w:r>
              <w:rPr>
                <w:noProof/>
                <w:webHidden/>
              </w:rPr>
              <w:tab/>
            </w:r>
            <w:r>
              <w:rPr>
                <w:noProof/>
                <w:webHidden/>
              </w:rPr>
              <w:fldChar w:fldCharType="begin"/>
            </w:r>
            <w:r>
              <w:rPr>
                <w:noProof/>
                <w:webHidden/>
              </w:rPr>
              <w:instrText xml:space="preserve"> PAGEREF _Toc244001159 \h </w:instrText>
            </w:r>
            <w:r>
              <w:rPr>
                <w:noProof/>
                <w:webHidden/>
              </w:rPr>
            </w:r>
            <w:r>
              <w:rPr>
                <w:noProof/>
                <w:webHidden/>
              </w:rPr>
              <w:fldChar w:fldCharType="separate"/>
            </w:r>
            <w:r>
              <w:rPr>
                <w:noProof/>
                <w:webHidden/>
              </w:rPr>
              <w:t>31</w:t>
            </w:r>
            <w:r>
              <w:rPr>
                <w:noProof/>
                <w:webHidden/>
              </w:rPr>
              <w:fldChar w:fldCharType="end"/>
            </w:r>
          </w:hyperlink>
        </w:p>
        <w:p w14:paraId="2B4A769C" w14:textId="1622FCE8" w:rsidR="00852F43" w:rsidRDefault="00852F43">
          <w:pPr>
            <w:pStyle w:val="TOC3"/>
            <w:tabs>
              <w:tab w:val="right" w:leader="dot" w:pos="8296"/>
            </w:tabs>
            <w:rPr>
              <w:noProof/>
              <w:sz w:val="22"/>
              <w14:ligatures w14:val="standardContextual"/>
            </w:rPr>
          </w:pPr>
          <w:hyperlink w:anchor="_Toc244001160" w:history="1">
            <w:r w:rsidRPr="0060298F">
              <w:rPr>
                <w:rStyle w:val="a9"/>
                <w:rFonts w:cs="宋体"/>
                <w:noProof/>
              </w:rPr>
              <w:t>2.</w:t>
            </w:r>
            <w:r w:rsidRPr="0060298F">
              <w:rPr>
                <w:rStyle w:val="a9"/>
                <w:rFonts w:cs="宋体"/>
                <w:noProof/>
              </w:rPr>
              <w:t>可见的学习</w:t>
            </w:r>
            <w:r>
              <w:rPr>
                <w:noProof/>
                <w:webHidden/>
              </w:rPr>
              <w:tab/>
            </w:r>
            <w:r>
              <w:rPr>
                <w:noProof/>
                <w:webHidden/>
              </w:rPr>
              <w:fldChar w:fldCharType="begin"/>
            </w:r>
            <w:r>
              <w:rPr>
                <w:noProof/>
                <w:webHidden/>
              </w:rPr>
              <w:instrText xml:space="preserve"> PAGEREF _Toc244001160 \h </w:instrText>
            </w:r>
            <w:r>
              <w:rPr>
                <w:noProof/>
                <w:webHidden/>
              </w:rPr>
            </w:r>
            <w:r>
              <w:rPr>
                <w:noProof/>
                <w:webHidden/>
              </w:rPr>
              <w:fldChar w:fldCharType="separate"/>
            </w:r>
            <w:r>
              <w:rPr>
                <w:noProof/>
                <w:webHidden/>
              </w:rPr>
              <w:t>33</w:t>
            </w:r>
            <w:r>
              <w:rPr>
                <w:noProof/>
                <w:webHidden/>
              </w:rPr>
              <w:fldChar w:fldCharType="end"/>
            </w:r>
          </w:hyperlink>
        </w:p>
        <w:p w14:paraId="62B4F717" w14:textId="419E6F40" w:rsidR="00852F43" w:rsidRDefault="00852F43">
          <w:pPr>
            <w:pStyle w:val="TOC3"/>
            <w:tabs>
              <w:tab w:val="right" w:leader="dot" w:pos="8296"/>
            </w:tabs>
            <w:rPr>
              <w:noProof/>
              <w:sz w:val="22"/>
              <w14:ligatures w14:val="standardContextual"/>
            </w:rPr>
          </w:pPr>
          <w:hyperlink w:anchor="_Toc244001161" w:history="1">
            <w:r w:rsidRPr="0060298F">
              <w:rPr>
                <w:rStyle w:val="a9"/>
                <w:rFonts w:cs="宋体"/>
                <w:noProof/>
              </w:rPr>
              <w:t>3.</w:t>
            </w:r>
            <w:r w:rsidRPr="0060298F">
              <w:rPr>
                <w:rStyle w:val="a9"/>
                <w:rFonts w:cs="宋体"/>
                <w:noProof/>
              </w:rPr>
              <w:t>学习证据</w:t>
            </w:r>
            <w:r>
              <w:rPr>
                <w:noProof/>
                <w:webHidden/>
              </w:rPr>
              <w:tab/>
            </w:r>
            <w:r>
              <w:rPr>
                <w:noProof/>
                <w:webHidden/>
              </w:rPr>
              <w:fldChar w:fldCharType="begin"/>
            </w:r>
            <w:r>
              <w:rPr>
                <w:noProof/>
                <w:webHidden/>
              </w:rPr>
              <w:instrText xml:space="preserve"> PAGEREF _Toc244001161 \h </w:instrText>
            </w:r>
            <w:r>
              <w:rPr>
                <w:noProof/>
                <w:webHidden/>
              </w:rPr>
            </w:r>
            <w:r>
              <w:rPr>
                <w:noProof/>
                <w:webHidden/>
              </w:rPr>
              <w:fldChar w:fldCharType="separate"/>
            </w:r>
            <w:r>
              <w:rPr>
                <w:noProof/>
                <w:webHidden/>
              </w:rPr>
              <w:t>33</w:t>
            </w:r>
            <w:r>
              <w:rPr>
                <w:noProof/>
                <w:webHidden/>
              </w:rPr>
              <w:fldChar w:fldCharType="end"/>
            </w:r>
          </w:hyperlink>
        </w:p>
        <w:p w14:paraId="537824F1" w14:textId="15F0B10C" w:rsidR="00852F43" w:rsidRDefault="00852F43">
          <w:pPr>
            <w:pStyle w:val="TOC2"/>
            <w:tabs>
              <w:tab w:val="right" w:leader="dot" w:pos="8296"/>
            </w:tabs>
            <w:rPr>
              <w:noProof/>
              <w14:ligatures w14:val="standardContextual"/>
            </w:rPr>
          </w:pPr>
          <w:hyperlink w:anchor="_Toc244001162" w:history="1">
            <w:r w:rsidRPr="0060298F">
              <w:rPr>
                <w:rStyle w:val="a9"/>
                <w:rFonts w:ascii="宋体" w:eastAsia="宋体" w:hAnsi="宋体" w:cs="宋体"/>
                <w:noProof/>
              </w:rPr>
              <w:t>（二） 理论框架</w:t>
            </w:r>
            <w:r>
              <w:rPr>
                <w:noProof/>
                <w:webHidden/>
              </w:rPr>
              <w:tab/>
            </w:r>
            <w:r>
              <w:rPr>
                <w:noProof/>
                <w:webHidden/>
              </w:rPr>
              <w:fldChar w:fldCharType="begin"/>
            </w:r>
            <w:r>
              <w:rPr>
                <w:noProof/>
                <w:webHidden/>
              </w:rPr>
              <w:instrText xml:space="preserve"> PAGEREF _Toc244001162 \h </w:instrText>
            </w:r>
            <w:r>
              <w:rPr>
                <w:noProof/>
                <w:webHidden/>
              </w:rPr>
            </w:r>
            <w:r>
              <w:rPr>
                <w:noProof/>
                <w:webHidden/>
              </w:rPr>
              <w:fldChar w:fldCharType="separate"/>
            </w:r>
            <w:r>
              <w:rPr>
                <w:noProof/>
                <w:webHidden/>
              </w:rPr>
              <w:t>33</w:t>
            </w:r>
            <w:r>
              <w:rPr>
                <w:noProof/>
                <w:webHidden/>
              </w:rPr>
              <w:fldChar w:fldCharType="end"/>
            </w:r>
          </w:hyperlink>
        </w:p>
        <w:p w14:paraId="432E077E" w14:textId="1306F300" w:rsidR="00852F43" w:rsidRDefault="00852F43">
          <w:pPr>
            <w:pStyle w:val="TOC2"/>
            <w:tabs>
              <w:tab w:val="right" w:leader="dot" w:pos="8296"/>
            </w:tabs>
            <w:rPr>
              <w:noProof/>
              <w14:ligatures w14:val="standardContextual"/>
            </w:rPr>
          </w:pPr>
          <w:hyperlink w:anchor="_Toc244001163" w:history="1">
            <w:r w:rsidRPr="0060298F">
              <w:rPr>
                <w:rStyle w:val="a9"/>
                <w:rFonts w:ascii="宋体" w:eastAsia="宋体" w:hAnsi="宋体" w:cs="宋体"/>
                <w:noProof/>
              </w:rPr>
              <w:t>（三） 研究问题与研究目标</w:t>
            </w:r>
            <w:r>
              <w:rPr>
                <w:noProof/>
                <w:webHidden/>
              </w:rPr>
              <w:tab/>
            </w:r>
            <w:r>
              <w:rPr>
                <w:noProof/>
                <w:webHidden/>
              </w:rPr>
              <w:fldChar w:fldCharType="begin"/>
            </w:r>
            <w:r>
              <w:rPr>
                <w:noProof/>
                <w:webHidden/>
              </w:rPr>
              <w:instrText xml:space="preserve"> PAGEREF _Toc244001163 \h </w:instrText>
            </w:r>
            <w:r>
              <w:rPr>
                <w:noProof/>
                <w:webHidden/>
              </w:rPr>
            </w:r>
            <w:r>
              <w:rPr>
                <w:noProof/>
                <w:webHidden/>
              </w:rPr>
              <w:fldChar w:fldCharType="separate"/>
            </w:r>
            <w:r>
              <w:rPr>
                <w:noProof/>
                <w:webHidden/>
              </w:rPr>
              <w:t>35</w:t>
            </w:r>
            <w:r>
              <w:rPr>
                <w:noProof/>
                <w:webHidden/>
              </w:rPr>
              <w:fldChar w:fldCharType="end"/>
            </w:r>
          </w:hyperlink>
        </w:p>
        <w:p w14:paraId="57E253B9" w14:textId="340C7F3F" w:rsidR="00852F43" w:rsidRDefault="00852F43">
          <w:pPr>
            <w:pStyle w:val="TOC3"/>
            <w:tabs>
              <w:tab w:val="right" w:leader="dot" w:pos="8296"/>
            </w:tabs>
            <w:rPr>
              <w:noProof/>
              <w:sz w:val="22"/>
              <w14:ligatures w14:val="standardContextual"/>
            </w:rPr>
          </w:pPr>
          <w:hyperlink w:anchor="_Toc244001164" w:history="1">
            <w:r w:rsidRPr="0060298F">
              <w:rPr>
                <w:rStyle w:val="a9"/>
                <w:rFonts w:cs="宋体"/>
                <w:noProof/>
              </w:rPr>
              <w:t>1.</w:t>
            </w:r>
            <w:r w:rsidRPr="0060298F">
              <w:rPr>
                <w:rStyle w:val="a9"/>
                <w:rFonts w:cs="宋体"/>
                <w:noProof/>
              </w:rPr>
              <w:t>研究问题</w:t>
            </w:r>
            <w:r>
              <w:rPr>
                <w:noProof/>
                <w:webHidden/>
              </w:rPr>
              <w:tab/>
            </w:r>
            <w:r>
              <w:rPr>
                <w:noProof/>
                <w:webHidden/>
              </w:rPr>
              <w:fldChar w:fldCharType="begin"/>
            </w:r>
            <w:r>
              <w:rPr>
                <w:noProof/>
                <w:webHidden/>
              </w:rPr>
              <w:instrText xml:space="preserve"> PAGEREF _Toc244001164 \h </w:instrText>
            </w:r>
            <w:r>
              <w:rPr>
                <w:noProof/>
                <w:webHidden/>
              </w:rPr>
            </w:r>
            <w:r>
              <w:rPr>
                <w:noProof/>
                <w:webHidden/>
              </w:rPr>
              <w:fldChar w:fldCharType="separate"/>
            </w:r>
            <w:r>
              <w:rPr>
                <w:noProof/>
                <w:webHidden/>
              </w:rPr>
              <w:t>35</w:t>
            </w:r>
            <w:r>
              <w:rPr>
                <w:noProof/>
                <w:webHidden/>
              </w:rPr>
              <w:fldChar w:fldCharType="end"/>
            </w:r>
          </w:hyperlink>
        </w:p>
        <w:p w14:paraId="20B2D014" w14:textId="18C7D625" w:rsidR="00852F43" w:rsidRDefault="00852F43">
          <w:pPr>
            <w:pStyle w:val="TOC3"/>
            <w:tabs>
              <w:tab w:val="right" w:leader="dot" w:pos="8296"/>
            </w:tabs>
            <w:rPr>
              <w:noProof/>
              <w:sz w:val="22"/>
              <w14:ligatures w14:val="standardContextual"/>
            </w:rPr>
          </w:pPr>
          <w:hyperlink w:anchor="_Toc244001165" w:history="1">
            <w:r w:rsidRPr="0060298F">
              <w:rPr>
                <w:rStyle w:val="a9"/>
                <w:rFonts w:cs="宋体"/>
                <w:noProof/>
              </w:rPr>
              <w:t>2.</w:t>
            </w:r>
            <w:r w:rsidRPr="0060298F">
              <w:rPr>
                <w:rStyle w:val="a9"/>
                <w:rFonts w:cs="宋体"/>
                <w:noProof/>
              </w:rPr>
              <w:t>研究目标</w:t>
            </w:r>
            <w:r>
              <w:rPr>
                <w:noProof/>
                <w:webHidden/>
              </w:rPr>
              <w:tab/>
            </w:r>
            <w:r>
              <w:rPr>
                <w:noProof/>
                <w:webHidden/>
              </w:rPr>
              <w:fldChar w:fldCharType="begin"/>
            </w:r>
            <w:r>
              <w:rPr>
                <w:noProof/>
                <w:webHidden/>
              </w:rPr>
              <w:instrText xml:space="preserve"> PAGEREF _Toc244001165 \h </w:instrText>
            </w:r>
            <w:r>
              <w:rPr>
                <w:noProof/>
                <w:webHidden/>
              </w:rPr>
            </w:r>
            <w:r>
              <w:rPr>
                <w:noProof/>
                <w:webHidden/>
              </w:rPr>
              <w:fldChar w:fldCharType="separate"/>
            </w:r>
            <w:r>
              <w:rPr>
                <w:noProof/>
                <w:webHidden/>
              </w:rPr>
              <w:t>35</w:t>
            </w:r>
            <w:r>
              <w:rPr>
                <w:noProof/>
                <w:webHidden/>
              </w:rPr>
              <w:fldChar w:fldCharType="end"/>
            </w:r>
          </w:hyperlink>
        </w:p>
        <w:p w14:paraId="06E54A03" w14:textId="4D2BDD94" w:rsidR="00852F43" w:rsidRDefault="00852F43">
          <w:pPr>
            <w:pStyle w:val="TOC2"/>
            <w:tabs>
              <w:tab w:val="right" w:leader="dot" w:pos="8296"/>
            </w:tabs>
            <w:rPr>
              <w:noProof/>
              <w14:ligatures w14:val="standardContextual"/>
            </w:rPr>
          </w:pPr>
          <w:hyperlink w:anchor="_Toc244001166" w:history="1">
            <w:r w:rsidRPr="0060298F">
              <w:rPr>
                <w:rStyle w:val="a9"/>
                <w:rFonts w:ascii="宋体" w:eastAsia="宋体" w:hAnsi="宋体" w:cs="宋体"/>
                <w:noProof/>
              </w:rPr>
              <w:t>（四） 研究内容</w:t>
            </w:r>
            <w:r>
              <w:rPr>
                <w:noProof/>
                <w:webHidden/>
              </w:rPr>
              <w:tab/>
            </w:r>
            <w:r>
              <w:rPr>
                <w:noProof/>
                <w:webHidden/>
              </w:rPr>
              <w:fldChar w:fldCharType="begin"/>
            </w:r>
            <w:r>
              <w:rPr>
                <w:noProof/>
                <w:webHidden/>
              </w:rPr>
              <w:instrText xml:space="preserve"> PAGEREF _Toc244001166 \h </w:instrText>
            </w:r>
            <w:r>
              <w:rPr>
                <w:noProof/>
                <w:webHidden/>
              </w:rPr>
            </w:r>
            <w:r>
              <w:rPr>
                <w:noProof/>
                <w:webHidden/>
              </w:rPr>
              <w:fldChar w:fldCharType="separate"/>
            </w:r>
            <w:r>
              <w:rPr>
                <w:noProof/>
                <w:webHidden/>
              </w:rPr>
              <w:t>36</w:t>
            </w:r>
            <w:r>
              <w:rPr>
                <w:noProof/>
                <w:webHidden/>
              </w:rPr>
              <w:fldChar w:fldCharType="end"/>
            </w:r>
          </w:hyperlink>
        </w:p>
        <w:p w14:paraId="25551827" w14:textId="06F416D0" w:rsidR="00852F43" w:rsidRDefault="00852F43">
          <w:pPr>
            <w:pStyle w:val="TOC3"/>
            <w:tabs>
              <w:tab w:val="right" w:leader="dot" w:pos="8296"/>
            </w:tabs>
            <w:rPr>
              <w:noProof/>
              <w:sz w:val="22"/>
              <w14:ligatures w14:val="standardContextual"/>
            </w:rPr>
          </w:pPr>
          <w:hyperlink w:anchor="_Toc244001167" w:history="1">
            <w:r w:rsidRPr="0060298F">
              <w:rPr>
                <w:rStyle w:val="a9"/>
                <w:rFonts w:cs="宋体"/>
                <w:noProof/>
              </w:rPr>
              <w:t>1.</w:t>
            </w:r>
            <w:r w:rsidRPr="0060298F">
              <w:rPr>
                <w:rStyle w:val="a9"/>
                <w:rFonts w:cs="宋体"/>
                <w:noProof/>
              </w:rPr>
              <w:t>中学生高阶能力发展及培育现状的调查研究</w:t>
            </w:r>
            <w:r>
              <w:rPr>
                <w:noProof/>
                <w:webHidden/>
              </w:rPr>
              <w:tab/>
            </w:r>
            <w:r>
              <w:rPr>
                <w:noProof/>
                <w:webHidden/>
              </w:rPr>
              <w:fldChar w:fldCharType="begin"/>
            </w:r>
            <w:r>
              <w:rPr>
                <w:noProof/>
                <w:webHidden/>
              </w:rPr>
              <w:instrText xml:space="preserve"> PAGEREF _Toc244001167 \h </w:instrText>
            </w:r>
            <w:r>
              <w:rPr>
                <w:noProof/>
                <w:webHidden/>
              </w:rPr>
            </w:r>
            <w:r>
              <w:rPr>
                <w:noProof/>
                <w:webHidden/>
              </w:rPr>
              <w:fldChar w:fldCharType="separate"/>
            </w:r>
            <w:r>
              <w:rPr>
                <w:noProof/>
                <w:webHidden/>
              </w:rPr>
              <w:t>36</w:t>
            </w:r>
            <w:r>
              <w:rPr>
                <w:noProof/>
                <w:webHidden/>
              </w:rPr>
              <w:fldChar w:fldCharType="end"/>
            </w:r>
          </w:hyperlink>
        </w:p>
        <w:p w14:paraId="4C8C5973" w14:textId="0F356EBE" w:rsidR="00852F43" w:rsidRDefault="00852F43">
          <w:pPr>
            <w:pStyle w:val="TOC3"/>
            <w:tabs>
              <w:tab w:val="right" w:leader="dot" w:pos="8296"/>
            </w:tabs>
            <w:rPr>
              <w:noProof/>
              <w:sz w:val="22"/>
              <w14:ligatures w14:val="standardContextual"/>
            </w:rPr>
          </w:pPr>
          <w:hyperlink w:anchor="_Toc244001168" w:history="1">
            <w:r w:rsidRPr="0060298F">
              <w:rPr>
                <w:rStyle w:val="a9"/>
                <w:rFonts w:cs="宋体"/>
                <w:noProof/>
              </w:rPr>
              <w:t>2.</w:t>
            </w:r>
            <w:r w:rsidRPr="0060298F">
              <w:rPr>
                <w:rStyle w:val="a9"/>
                <w:rFonts w:cs="宋体"/>
                <w:noProof/>
              </w:rPr>
              <w:t>中学生高阶能力培育学习模型与教学模型的建构研究</w:t>
            </w:r>
            <w:r>
              <w:rPr>
                <w:noProof/>
                <w:webHidden/>
              </w:rPr>
              <w:tab/>
            </w:r>
            <w:r>
              <w:rPr>
                <w:noProof/>
                <w:webHidden/>
              </w:rPr>
              <w:fldChar w:fldCharType="begin"/>
            </w:r>
            <w:r>
              <w:rPr>
                <w:noProof/>
                <w:webHidden/>
              </w:rPr>
              <w:instrText xml:space="preserve"> PAGEREF _Toc244001168 \h </w:instrText>
            </w:r>
            <w:r>
              <w:rPr>
                <w:noProof/>
                <w:webHidden/>
              </w:rPr>
            </w:r>
            <w:r>
              <w:rPr>
                <w:noProof/>
                <w:webHidden/>
              </w:rPr>
              <w:fldChar w:fldCharType="separate"/>
            </w:r>
            <w:r>
              <w:rPr>
                <w:noProof/>
                <w:webHidden/>
              </w:rPr>
              <w:t>36</w:t>
            </w:r>
            <w:r>
              <w:rPr>
                <w:noProof/>
                <w:webHidden/>
              </w:rPr>
              <w:fldChar w:fldCharType="end"/>
            </w:r>
          </w:hyperlink>
        </w:p>
        <w:p w14:paraId="3F505CFB" w14:textId="0A8CDCC3" w:rsidR="00852F43" w:rsidRDefault="00852F43">
          <w:pPr>
            <w:pStyle w:val="TOC3"/>
            <w:tabs>
              <w:tab w:val="right" w:leader="dot" w:pos="8296"/>
            </w:tabs>
            <w:rPr>
              <w:noProof/>
              <w:sz w:val="22"/>
              <w14:ligatures w14:val="standardContextual"/>
            </w:rPr>
          </w:pPr>
          <w:hyperlink w:anchor="_Toc244001169" w:history="1">
            <w:r w:rsidRPr="0060298F">
              <w:rPr>
                <w:rStyle w:val="a9"/>
                <w:rFonts w:cs="宋体"/>
                <w:noProof/>
              </w:rPr>
              <w:t>3.</w:t>
            </w:r>
            <w:r w:rsidRPr="0060298F">
              <w:rPr>
                <w:rStyle w:val="a9"/>
                <w:rFonts w:cs="宋体"/>
                <w:noProof/>
              </w:rPr>
              <w:t>中学生高阶能力培育模式的多场域实践研究</w:t>
            </w:r>
            <w:r>
              <w:rPr>
                <w:noProof/>
                <w:webHidden/>
              </w:rPr>
              <w:tab/>
            </w:r>
            <w:r>
              <w:rPr>
                <w:noProof/>
                <w:webHidden/>
              </w:rPr>
              <w:fldChar w:fldCharType="begin"/>
            </w:r>
            <w:r>
              <w:rPr>
                <w:noProof/>
                <w:webHidden/>
              </w:rPr>
              <w:instrText xml:space="preserve"> PAGEREF _Toc244001169 \h </w:instrText>
            </w:r>
            <w:r>
              <w:rPr>
                <w:noProof/>
                <w:webHidden/>
              </w:rPr>
            </w:r>
            <w:r>
              <w:rPr>
                <w:noProof/>
                <w:webHidden/>
              </w:rPr>
              <w:fldChar w:fldCharType="separate"/>
            </w:r>
            <w:r>
              <w:rPr>
                <w:noProof/>
                <w:webHidden/>
              </w:rPr>
              <w:t>36</w:t>
            </w:r>
            <w:r>
              <w:rPr>
                <w:noProof/>
                <w:webHidden/>
              </w:rPr>
              <w:fldChar w:fldCharType="end"/>
            </w:r>
          </w:hyperlink>
        </w:p>
        <w:p w14:paraId="090BD89C" w14:textId="1E29A40C" w:rsidR="00852F43" w:rsidRDefault="00852F43">
          <w:pPr>
            <w:pStyle w:val="TOC3"/>
            <w:tabs>
              <w:tab w:val="right" w:leader="dot" w:pos="8296"/>
            </w:tabs>
            <w:rPr>
              <w:noProof/>
              <w:sz w:val="22"/>
              <w14:ligatures w14:val="standardContextual"/>
            </w:rPr>
          </w:pPr>
          <w:hyperlink w:anchor="_Toc244001170" w:history="1">
            <w:r w:rsidRPr="0060298F">
              <w:rPr>
                <w:rStyle w:val="a9"/>
                <w:rFonts w:cs="宋体"/>
                <w:noProof/>
              </w:rPr>
              <w:t>4.</w:t>
            </w:r>
            <w:r w:rsidRPr="0060298F">
              <w:rPr>
                <w:rStyle w:val="a9"/>
                <w:rFonts w:cs="宋体"/>
                <w:noProof/>
              </w:rPr>
              <w:t>中学生高阶能力培育成效的评价与优化研究</w:t>
            </w:r>
            <w:r>
              <w:rPr>
                <w:noProof/>
                <w:webHidden/>
              </w:rPr>
              <w:tab/>
            </w:r>
            <w:r>
              <w:rPr>
                <w:noProof/>
                <w:webHidden/>
              </w:rPr>
              <w:fldChar w:fldCharType="begin"/>
            </w:r>
            <w:r>
              <w:rPr>
                <w:noProof/>
                <w:webHidden/>
              </w:rPr>
              <w:instrText xml:space="preserve"> PAGEREF _Toc244001170 \h </w:instrText>
            </w:r>
            <w:r>
              <w:rPr>
                <w:noProof/>
                <w:webHidden/>
              </w:rPr>
            </w:r>
            <w:r>
              <w:rPr>
                <w:noProof/>
                <w:webHidden/>
              </w:rPr>
              <w:fldChar w:fldCharType="separate"/>
            </w:r>
            <w:r>
              <w:rPr>
                <w:noProof/>
                <w:webHidden/>
              </w:rPr>
              <w:t>36</w:t>
            </w:r>
            <w:r>
              <w:rPr>
                <w:noProof/>
                <w:webHidden/>
              </w:rPr>
              <w:fldChar w:fldCharType="end"/>
            </w:r>
          </w:hyperlink>
        </w:p>
        <w:p w14:paraId="2681A0D4" w14:textId="61C2AB60" w:rsidR="00852F43" w:rsidRDefault="00852F43">
          <w:pPr>
            <w:pStyle w:val="TOC2"/>
            <w:tabs>
              <w:tab w:val="right" w:leader="dot" w:pos="8296"/>
            </w:tabs>
            <w:rPr>
              <w:noProof/>
              <w14:ligatures w14:val="standardContextual"/>
            </w:rPr>
          </w:pPr>
          <w:hyperlink w:anchor="_Toc244001171" w:history="1">
            <w:r w:rsidRPr="0060298F">
              <w:rPr>
                <w:rStyle w:val="a9"/>
                <w:rFonts w:ascii="宋体" w:eastAsia="宋体" w:hAnsi="宋体" w:cs="宋体"/>
                <w:noProof/>
              </w:rPr>
              <w:t>（五） 研究设计与方法</w:t>
            </w:r>
            <w:r>
              <w:rPr>
                <w:noProof/>
                <w:webHidden/>
              </w:rPr>
              <w:tab/>
            </w:r>
            <w:r>
              <w:rPr>
                <w:noProof/>
                <w:webHidden/>
              </w:rPr>
              <w:fldChar w:fldCharType="begin"/>
            </w:r>
            <w:r>
              <w:rPr>
                <w:noProof/>
                <w:webHidden/>
              </w:rPr>
              <w:instrText xml:space="preserve"> PAGEREF _Toc244001171 \h </w:instrText>
            </w:r>
            <w:r>
              <w:rPr>
                <w:noProof/>
                <w:webHidden/>
              </w:rPr>
            </w:r>
            <w:r>
              <w:rPr>
                <w:noProof/>
                <w:webHidden/>
              </w:rPr>
              <w:fldChar w:fldCharType="separate"/>
            </w:r>
            <w:r>
              <w:rPr>
                <w:noProof/>
                <w:webHidden/>
              </w:rPr>
              <w:t>37</w:t>
            </w:r>
            <w:r>
              <w:rPr>
                <w:noProof/>
                <w:webHidden/>
              </w:rPr>
              <w:fldChar w:fldCharType="end"/>
            </w:r>
          </w:hyperlink>
        </w:p>
        <w:p w14:paraId="5603BBC8" w14:textId="0F3CFF72" w:rsidR="00852F43" w:rsidRDefault="00852F43">
          <w:pPr>
            <w:pStyle w:val="TOC3"/>
            <w:tabs>
              <w:tab w:val="right" w:leader="dot" w:pos="8296"/>
            </w:tabs>
            <w:rPr>
              <w:noProof/>
              <w:sz w:val="22"/>
              <w14:ligatures w14:val="standardContextual"/>
            </w:rPr>
          </w:pPr>
          <w:hyperlink w:anchor="_Toc244001172" w:history="1">
            <w:r w:rsidRPr="0060298F">
              <w:rPr>
                <w:rStyle w:val="a9"/>
                <w:rFonts w:cs="宋体"/>
                <w:noProof/>
              </w:rPr>
              <w:t>1.</w:t>
            </w:r>
            <w:r w:rsidRPr="0060298F">
              <w:rPr>
                <w:rStyle w:val="a9"/>
                <w:rFonts w:cs="宋体"/>
                <w:noProof/>
              </w:rPr>
              <w:t>总体设计</w:t>
            </w:r>
            <w:r>
              <w:rPr>
                <w:noProof/>
                <w:webHidden/>
              </w:rPr>
              <w:tab/>
            </w:r>
            <w:r>
              <w:rPr>
                <w:noProof/>
                <w:webHidden/>
              </w:rPr>
              <w:fldChar w:fldCharType="begin"/>
            </w:r>
            <w:r>
              <w:rPr>
                <w:noProof/>
                <w:webHidden/>
              </w:rPr>
              <w:instrText xml:space="preserve"> PAGEREF _Toc244001172 \h </w:instrText>
            </w:r>
            <w:r>
              <w:rPr>
                <w:noProof/>
                <w:webHidden/>
              </w:rPr>
            </w:r>
            <w:r>
              <w:rPr>
                <w:noProof/>
                <w:webHidden/>
              </w:rPr>
              <w:fldChar w:fldCharType="separate"/>
            </w:r>
            <w:r>
              <w:rPr>
                <w:noProof/>
                <w:webHidden/>
              </w:rPr>
              <w:t>37</w:t>
            </w:r>
            <w:r>
              <w:rPr>
                <w:noProof/>
                <w:webHidden/>
              </w:rPr>
              <w:fldChar w:fldCharType="end"/>
            </w:r>
          </w:hyperlink>
        </w:p>
        <w:p w14:paraId="6847CE88" w14:textId="244D33AB" w:rsidR="00852F43" w:rsidRDefault="00852F43">
          <w:pPr>
            <w:pStyle w:val="TOC3"/>
            <w:tabs>
              <w:tab w:val="right" w:leader="dot" w:pos="8296"/>
            </w:tabs>
            <w:rPr>
              <w:noProof/>
              <w:sz w:val="22"/>
              <w14:ligatures w14:val="standardContextual"/>
            </w:rPr>
          </w:pPr>
          <w:hyperlink w:anchor="_Toc244001173" w:history="1">
            <w:r w:rsidRPr="0060298F">
              <w:rPr>
                <w:rStyle w:val="a9"/>
                <w:rFonts w:cs="宋体"/>
                <w:noProof/>
              </w:rPr>
              <w:t>2.</w:t>
            </w:r>
            <w:r w:rsidRPr="0060298F">
              <w:rPr>
                <w:rStyle w:val="a9"/>
                <w:rFonts w:cs="宋体"/>
                <w:noProof/>
              </w:rPr>
              <w:t>研究方法</w:t>
            </w:r>
            <w:r>
              <w:rPr>
                <w:noProof/>
                <w:webHidden/>
              </w:rPr>
              <w:tab/>
            </w:r>
            <w:r>
              <w:rPr>
                <w:noProof/>
                <w:webHidden/>
              </w:rPr>
              <w:fldChar w:fldCharType="begin"/>
            </w:r>
            <w:r>
              <w:rPr>
                <w:noProof/>
                <w:webHidden/>
              </w:rPr>
              <w:instrText xml:space="preserve"> PAGEREF _Toc244001173 \h </w:instrText>
            </w:r>
            <w:r>
              <w:rPr>
                <w:noProof/>
                <w:webHidden/>
              </w:rPr>
            </w:r>
            <w:r>
              <w:rPr>
                <w:noProof/>
                <w:webHidden/>
              </w:rPr>
              <w:fldChar w:fldCharType="separate"/>
            </w:r>
            <w:r>
              <w:rPr>
                <w:noProof/>
                <w:webHidden/>
              </w:rPr>
              <w:t>37</w:t>
            </w:r>
            <w:r>
              <w:rPr>
                <w:noProof/>
                <w:webHidden/>
              </w:rPr>
              <w:fldChar w:fldCharType="end"/>
            </w:r>
          </w:hyperlink>
        </w:p>
        <w:p w14:paraId="25CB204F" w14:textId="39D5F582" w:rsidR="00852F43" w:rsidRDefault="00852F43">
          <w:pPr>
            <w:pStyle w:val="TOC3"/>
            <w:tabs>
              <w:tab w:val="right" w:leader="dot" w:pos="8296"/>
            </w:tabs>
            <w:rPr>
              <w:noProof/>
              <w:sz w:val="22"/>
              <w14:ligatures w14:val="standardContextual"/>
            </w:rPr>
          </w:pPr>
          <w:hyperlink w:anchor="_Toc244001174" w:history="1">
            <w:r w:rsidRPr="0060298F">
              <w:rPr>
                <w:rStyle w:val="a9"/>
                <w:rFonts w:cs="宋体"/>
                <w:noProof/>
              </w:rPr>
              <w:t>3.</w:t>
            </w:r>
            <w:r w:rsidRPr="0060298F">
              <w:rPr>
                <w:rStyle w:val="a9"/>
                <w:rFonts w:cs="宋体"/>
                <w:noProof/>
              </w:rPr>
              <w:t>数据处理与证据整合</w:t>
            </w:r>
            <w:r>
              <w:rPr>
                <w:noProof/>
                <w:webHidden/>
              </w:rPr>
              <w:tab/>
            </w:r>
            <w:r>
              <w:rPr>
                <w:noProof/>
                <w:webHidden/>
              </w:rPr>
              <w:fldChar w:fldCharType="begin"/>
            </w:r>
            <w:r>
              <w:rPr>
                <w:noProof/>
                <w:webHidden/>
              </w:rPr>
              <w:instrText xml:space="preserve"> PAGEREF _Toc244001174 \h </w:instrText>
            </w:r>
            <w:r>
              <w:rPr>
                <w:noProof/>
                <w:webHidden/>
              </w:rPr>
            </w:r>
            <w:r>
              <w:rPr>
                <w:noProof/>
                <w:webHidden/>
              </w:rPr>
              <w:fldChar w:fldCharType="separate"/>
            </w:r>
            <w:r>
              <w:rPr>
                <w:noProof/>
                <w:webHidden/>
              </w:rPr>
              <w:t>39</w:t>
            </w:r>
            <w:r>
              <w:rPr>
                <w:noProof/>
                <w:webHidden/>
              </w:rPr>
              <w:fldChar w:fldCharType="end"/>
            </w:r>
          </w:hyperlink>
        </w:p>
        <w:p w14:paraId="7CA33590" w14:textId="689BC644" w:rsidR="00852F43" w:rsidRDefault="00852F43">
          <w:pPr>
            <w:pStyle w:val="TOC3"/>
            <w:tabs>
              <w:tab w:val="right" w:leader="dot" w:pos="8296"/>
            </w:tabs>
            <w:rPr>
              <w:noProof/>
              <w:sz w:val="22"/>
              <w14:ligatures w14:val="standardContextual"/>
            </w:rPr>
          </w:pPr>
          <w:hyperlink w:anchor="_Toc244001175" w:history="1">
            <w:r w:rsidRPr="0060298F">
              <w:rPr>
                <w:rStyle w:val="a9"/>
                <w:rFonts w:cs="宋体"/>
                <w:noProof/>
              </w:rPr>
              <w:t>4.</w:t>
            </w:r>
            <w:r w:rsidRPr="0060298F">
              <w:rPr>
                <w:rStyle w:val="a9"/>
                <w:rFonts w:cs="宋体"/>
                <w:noProof/>
              </w:rPr>
              <w:t>研究效度与推论边界</w:t>
            </w:r>
            <w:r>
              <w:rPr>
                <w:noProof/>
                <w:webHidden/>
              </w:rPr>
              <w:tab/>
            </w:r>
            <w:r>
              <w:rPr>
                <w:noProof/>
                <w:webHidden/>
              </w:rPr>
              <w:fldChar w:fldCharType="begin"/>
            </w:r>
            <w:r>
              <w:rPr>
                <w:noProof/>
                <w:webHidden/>
              </w:rPr>
              <w:instrText xml:space="preserve"> PAGEREF _Toc244001175 \h </w:instrText>
            </w:r>
            <w:r>
              <w:rPr>
                <w:noProof/>
                <w:webHidden/>
              </w:rPr>
            </w:r>
            <w:r>
              <w:rPr>
                <w:noProof/>
                <w:webHidden/>
              </w:rPr>
              <w:fldChar w:fldCharType="separate"/>
            </w:r>
            <w:r>
              <w:rPr>
                <w:noProof/>
                <w:webHidden/>
              </w:rPr>
              <w:t>39</w:t>
            </w:r>
            <w:r>
              <w:rPr>
                <w:noProof/>
                <w:webHidden/>
              </w:rPr>
              <w:fldChar w:fldCharType="end"/>
            </w:r>
          </w:hyperlink>
        </w:p>
        <w:p w14:paraId="1C4ABE5D" w14:textId="3CC06F6D" w:rsidR="00852F43" w:rsidRDefault="00852F43">
          <w:pPr>
            <w:pStyle w:val="TOC2"/>
            <w:tabs>
              <w:tab w:val="right" w:leader="dot" w:pos="8296"/>
            </w:tabs>
            <w:rPr>
              <w:noProof/>
              <w14:ligatures w14:val="standardContextual"/>
            </w:rPr>
          </w:pPr>
          <w:hyperlink w:anchor="_Toc244001176" w:history="1">
            <w:r w:rsidRPr="0060298F">
              <w:rPr>
                <w:rStyle w:val="a9"/>
                <w:rFonts w:ascii="宋体" w:eastAsia="宋体" w:hAnsi="宋体" w:cs="宋体"/>
                <w:noProof/>
              </w:rPr>
              <w:t>（六） 研究步骤</w:t>
            </w:r>
            <w:r>
              <w:rPr>
                <w:noProof/>
                <w:webHidden/>
              </w:rPr>
              <w:tab/>
            </w:r>
            <w:r>
              <w:rPr>
                <w:noProof/>
                <w:webHidden/>
              </w:rPr>
              <w:fldChar w:fldCharType="begin"/>
            </w:r>
            <w:r>
              <w:rPr>
                <w:noProof/>
                <w:webHidden/>
              </w:rPr>
              <w:instrText xml:space="preserve"> PAGEREF _Toc244001176 \h </w:instrText>
            </w:r>
            <w:r>
              <w:rPr>
                <w:noProof/>
                <w:webHidden/>
              </w:rPr>
            </w:r>
            <w:r>
              <w:rPr>
                <w:noProof/>
                <w:webHidden/>
              </w:rPr>
              <w:fldChar w:fldCharType="separate"/>
            </w:r>
            <w:r>
              <w:rPr>
                <w:noProof/>
                <w:webHidden/>
              </w:rPr>
              <w:t>40</w:t>
            </w:r>
            <w:r>
              <w:rPr>
                <w:noProof/>
                <w:webHidden/>
              </w:rPr>
              <w:fldChar w:fldCharType="end"/>
            </w:r>
          </w:hyperlink>
        </w:p>
        <w:p w14:paraId="7A75C295" w14:textId="5E40656E" w:rsidR="00852F43" w:rsidRDefault="00852F43">
          <w:pPr>
            <w:pStyle w:val="TOC3"/>
            <w:tabs>
              <w:tab w:val="right" w:leader="dot" w:pos="8296"/>
            </w:tabs>
            <w:rPr>
              <w:noProof/>
              <w:sz w:val="22"/>
              <w14:ligatures w14:val="standardContextual"/>
            </w:rPr>
          </w:pPr>
          <w:hyperlink w:anchor="_Toc244001177" w:history="1">
            <w:r w:rsidRPr="0060298F">
              <w:rPr>
                <w:rStyle w:val="a9"/>
                <w:rFonts w:cs="宋体"/>
                <w:noProof/>
              </w:rPr>
              <w:t>1.</w:t>
            </w:r>
            <w:r w:rsidRPr="0060298F">
              <w:rPr>
                <w:rStyle w:val="a9"/>
                <w:rFonts w:cs="宋体"/>
                <w:noProof/>
              </w:rPr>
              <w:t>准备阶段（</w:t>
            </w:r>
            <w:r w:rsidRPr="0060298F">
              <w:rPr>
                <w:rStyle w:val="a9"/>
                <w:rFonts w:cs="宋体"/>
                <w:noProof/>
              </w:rPr>
              <w:t>2023</w:t>
            </w:r>
            <w:r w:rsidRPr="0060298F">
              <w:rPr>
                <w:rStyle w:val="a9"/>
                <w:rFonts w:cs="宋体"/>
                <w:noProof/>
              </w:rPr>
              <w:t>年</w:t>
            </w:r>
            <w:r w:rsidRPr="0060298F">
              <w:rPr>
                <w:rStyle w:val="a9"/>
                <w:rFonts w:cs="宋体"/>
                <w:noProof/>
              </w:rPr>
              <w:t>11</w:t>
            </w:r>
            <w:r w:rsidRPr="0060298F">
              <w:rPr>
                <w:rStyle w:val="a9"/>
                <w:rFonts w:cs="宋体"/>
                <w:noProof/>
              </w:rPr>
              <w:t>月</w:t>
            </w:r>
            <w:r w:rsidRPr="0060298F">
              <w:rPr>
                <w:rStyle w:val="a9"/>
                <w:rFonts w:cs="宋体"/>
                <w:noProof/>
              </w:rPr>
              <w:t>—2024</w:t>
            </w:r>
            <w:r w:rsidRPr="0060298F">
              <w:rPr>
                <w:rStyle w:val="a9"/>
                <w:rFonts w:cs="宋体"/>
                <w:noProof/>
              </w:rPr>
              <w:t>年</w:t>
            </w:r>
            <w:r w:rsidRPr="0060298F">
              <w:rPr>
                <w:rStyle w:val="a9"/>
                <w:rFonts w:cs="宋体"/>
                <w:noProof/>
              </w:rPr>
              <w:t>3</w:t>
            </w:r>
            <w:r w:rsidRPr="0060298F">
              <w:rPr>
                <w:rStyle w:val="a9"/>
                <w:rFonts w:cs="宋体"/>
                <w:noProof/>
              </w:rPr>
              <w:t>月）</w:t>
            </w:r>
            <w:r>
              <w:rPr>
                <w:noProof/>
                <w:webHidden/>
              </w:rPr>
              <w:tab/>
            </w:r>
            <w:r>
              <w:rPr>
                <w:noProof/>
                <w:webHidden/>
              </w:rPr>
              <w:fldChar w:fldCharType="begin"/>
            </w:r>
            <w:r>
              <w:rPr>
                <w:noProof/>
                <w:webHidden/>
              </w:rPr>
              <w:instrText xml:space="preserve"> PAGEREF _Toc244001177 \h </w:instrText>
            </w:r>
            <w:r>
              <w:rPr>
                <w:noProof/>
                <w:webHidden/>
              </w:rPr>
            </w:r>
            <w:r>
              <w:rPr>
                <w:noProof/>
                <w:webHidden/>
              </w:rPr>
              <w:fldChar w:fldCharType="separate"/>
            </w:r>
            <w:r>
              <w:rPr>
                <w:noProof/>
                <w:webHidden/>
              </w:rPr>
              <w:t>41</w:t>
            </w:r>
            <w:r>
              <w:rPr>
                <w:noProof/>
                <w:webHidden/>
              </w:rPr>
              <w:fldChar w:fldCharType="end"/>
            </w:r>
          </w:hyperlink>
        </w:p>
        <w:p w14:paraId="12B6D54D" w14:textId="3688ED06" w:rsidR="00852F43" w:rsidRDefault="00852F43">
          <w:pPr>
            <w:pStyle w:val="TOC3"/>
            <w:tabs>
              <w:tab w:val="right" w:leader="dot" w:pos="8296"/>
            </w:tabs>
            <w:rPr>
              <w:noProof/>
              <w:sz w:val="22"/>
              <w14:ligatures w14:val="standardContextual"/>
            </w:rPr>
          </w:pPr>
          <w:hyperlink w:anchor="_Toc244001178" w:history="1">
            <w:r w:rsidRPr="0060298F">
              <w:rPr>
                <w:rStyle w:val="a9"/>
                <w:rFonts w:cs="宋体"/>
                <w:noProof/>
              </w:rPr>
              <w:t>2.</w:t>
            </w:r>
            <w:r w:rsidRPr="0060298F">
              <w:rPr>
                <w:rStyle w:val="a9"/>
                <w:rFonts w:cs="宋体"/>
                <w:noProof/>
              </w:rPr>
              <w:t>实施阶段（</w:t>
            </w:r>
            <w:r w:rsidRPr="0060298F">
              <w:rPr>
                <w:rStyle w:val="a9"/>
                <w:rFonts w:cs="宋体"/>
                <w:noProof/>
              </w:rPr>
              <w:t>2024</w:t>
            </w:r>
            <w:r w:rsidRPr="0060298F">
              <w:rPr>
                <w:rStyle w:val="a9"/>
                <w:rFonts w:cs="宋体"/>
                <w:noProof/>
              </w:rPr>
              <w:t>年</w:t>
            </w:r>
            <w:r w:rsidRPr="0060298F">
              <w:rPr>
                <w:rStyle w:val="a9"/>
                <w:rFonts w:cs="宋体"/>
                <w:noProof/>
              </w:rPr>
              <w:t>4</w:t>
            </w:r>
            <w:r w:rsidRPr="0060298F">
              <w:rPr>
                <w:rStyle w:val="a9"/>
                <w:rFonts w:cs="宋体"/>
                <w:noProof/>
              </w:rPr>
              <w:t>月</w:t>
            </w:r>
            <w:r w:rsidRPr="0060298F">
              <w:rPr>
                <w:rStyle w:val="a9"/>
                <w:rFonts w:cs="宋体"/>
                <w:noProof/>
              </w:rPr>
              <w:t>—2026</w:t>
            </w:r>
            <w:r w:rsidRPr="0060298F">
              <w:rPr>
                <w:rStyle w:val="a9"/>
                <w:rFonts w:cs="宋体"/>
                <w:noProof/>
              </w:rPr>
              <w:t>年</w:t>
            </w:r>
            <w:r w:rsidRPr="0060298F">
              <w:rPr>
                <w:rStyle w:val="a9"/>
                <w:rFonts w:cs="宋体"/>
                <w:noProof/>
              </w:rPr>
              <w:t>6</w:t>
            </w:r>
            <w:r w:rsidRPr="0060298F">
              <w:rPr>
                <w:rStyle w:val="a9"/>
                <w:rFonts w:cs="宋体"/>
                <w:noProof/>
              </w:rPr>
              <w:t>月）</w:t>
            </w:r>
            <w:r>
              <w:rPr>
                <w:noProof/>
                <w:webHidden/>
              </w:rPr>
              <w:tab/>
            </w:r>
            <w:r>
              <w:rPr>
                <w:noProof/>
                <w:webHidden/>
              </w:rPr>
              <w:fldChar w:fldCharType="begin"/>
            </w:r>
            <w:r>
              <w:rPr>
                <w:noProof/>
                <w:webHidden/>
              </w:rPr>
              <w:instrText xml:space="preserve"> PAGEREF _Toc244001178 \h </w:instrText>
            </w:r>
            <w:r>
              <w:rPr>
                <w:noProof/>
                <w:webHidden/>
              </w:rPr>
            </w:r>
            <w:r>
              <w:rPr>
                <w:noProof/>
                <w:webHidden/>
              </w:rPr>
              <w:fldChar w:fldCharType="separate"/>
            </w:r>
            <w:r>
              <w:rPr>
                <w:noProof/>
                <w:webHidden/>
              </w:rPr>
              <w:t>42</w:t>
            </w:r>
            <w:r>
              <w:rPr>
                <w:noProof/>
                <w:webHidden/>
              </w:rPr>
              <w:fldChar w:fldCharType="end"/>
            </w:r>
          </w:hyperlink>
        </w:p>
        <w:p w14:paraId="0B21B887" w14:textId="3397770B" w:rsidR="00852F43" w:rsidRDefault="00852F43">
          <w:pPr>
            <w:pStyle w:val="TOC3"/>
            <w:tabs>
              <w:tab w:val="right" w:leader="dot" w:pos="8296"/>
            </w:tabs>
            <w:rPr>
              <w:noProof/>
              <w:sz w:val="22"/>
              <w14:ligatures w14:val="standardContextual"/>
            </w:rPr>
          </w:pPr>
          <w:hyperlink w:anchor="_Toc244001179" w:history="1">
            <w:r w:rsidRPr="0060298F">
              <w:rPr>
                <w:rStyle w:val="a9"/>
                <w:rFonts w:cs="宋体"/>
                <w:noProof/>
              </w:rPr>
              <w:t>3.</w:t>
            </w:r>
            <w:r w:rsidRPr="0060298F">
              <w:rPr>
                <w:rStyle w:val="a9"/>
                <w:rFonts w:cs="宋体"/>
                <w:noProof/>
              </w:rPr>
              <w:t>总结阶段（</w:t>
            </w:r>
            <w:r w:rsidRPr="0060298F">
              <w:rPr>
                <w:rStyle w:val="a9"/>
                <w:rFonts w:cs="宋体"/>
                <w:noProof/>
              </w:rPr>
              <w:t>2026</w:t>
            </w:r>
            <w:r w:rsidRPr="0060298F">
              <w:rPr>
                <w:rStyle w:val="a9"/>
                <w:rFonts w:cs="宋体"/>
                <w:noProof/>
              </w:rPr>
              <w:t>年</w:t>
            </w:r>
            <w:r w:rsidRPr="0060298F">
              <w:rPr>
                <w:rStyle w:val="a9"/>
                <w:rFonts w:cs="宋体"/>
                <w:noProof/>
              </w:rPr>
              <w:t>7</w:t>
            </w:r>
            <w:r w:rsidRPr="0060298F">
              <w:rPr>
                <w:rStyle w:val="a9"/>
                <w:rFonts w:cs="宋体"/>
                <w:noProof/>
              </w:rPr>
              <w:t>月</w:t>
            </w:r>
            <w:r w:rsidRPr="0060298F">
              <w:rPr>
                <w:rStyle w:val="a9"/>
                <w:rFonts w:cs="宋体"/>
                <w:noProof/>
              </w:rPr>
              <w:t>—2026</w:t>
            </w:r>
            <w:r w:rsidRPr="0060298F">
              <w:rPr>
                <w:rStyle w:val="a9"/>
                <w:rFonts w:cs="宋体"/>
                <w:noProof/>
              </w:rPr>
              <w:t>年</w:t>
            </w:r>
            <w:r w:rsidRPr="0060298F">
              <w:rPr>
                <w:rStyle w:val="a9"/>
                <w:rFonts w:cs="宋体"/>
                <w:noProof/>
              </w:rPr>
              <w:t>10</w:t>
            </w:r>
            <w:r w:rsidRPr="0060298F">
              <w:rPr>
                <w:rStyle w:val="a9"/>
                <w:rFonts w:cs="宋体"/>
                <w:noProof/>
              </w:rPr>
              <w:t>月）</w:t>
            </w:r>
            <w:r>
              <w:rPr>
                <w:noProof/>
                <w:webHidden/>
              </w:rPr>
              <w:tab/>
            </w:r>
            <w:r>
              <w:rPr>
                <w:noProof/>
                <w:webHidden/>
              </w:rPr>
              <w:fldChar w:fldCharType="begin"/>
            </w:r>
            <w:r>
              <w:rPr>
                <w:noProof/>
                <w:webHidden/>
              </w:rPr>
              <w:instrText xml:space="preserve"> PAGEREF _Toc244001179 \h </w:instrText>
            </w:r>
            <w:r>
              <w:rPr>
                <w:noProof/>
                <w:webHidden/>
              </w:rPr>
            </w:r>
            <w:r>
              <w:rPr>
                <w:noProof/>
                <w:webHidden/>
              </w:rPr>
              <w:fldChar w:fldCharType="separate"/>
            </w:r>
            <w:r>
              <w:rPr>
                <w:noProof/>
                <w:webHidden/>
              </w:rPr>
              <w:t>42</w:t>
            </w:r>
            <w:r>
              <w:rPr>
                <w:noProof/>
                <w:webHidden/>
              </w:rPr>
              <w:fldChar w:fldCharType="end"/>
            </w:r>
          </w:hyperlink>
        </w:p>
        <w:p w14:paraId="27B0C672" w14:textId="329146BF" w:rsidR="00852F43" w:rsidRDefault="00852F43">
          <w:pPr>
            <w:pStyle w:val="TOC1"/>
            <w:tabs>
              <w:tab w:val="right" w:leader="dot" w:pos="8296"/>
            </w:tabs>
            <w:rPr>
              <w:noProof/>
              <w:sz w:val="22"/>
              <w14:ligatures w14:val="standardContextual"/>
            </w:rPr>
          </w:pPr>
          <w:hyperlink w:anchor="_Toc244001180" w:history="1">
            <w:r w:rsidRPr="0060298F">
              <w:rPr>
                <w:rStyle w:val="a9"/>
                <w:rFonts w:ascii="宋体" w:eastAsia="宋体" w:hAnsi="宋体" w:cs="宋体"/>
                <w:noProof/>
              </w:rPr>
              <w:t>三、研究过程与结果</w:t>
            </w:r>
            <w:r>
              <w:rPr>
                <w:noProof/>
                <w:webHidden/>
              </w:rPr>
              <w:tab/>
            </w:r>
            <w:r>
              <w:rPr>
                <w:noProof/>
                <w:webHidden/>
              </w:rPr>
              <w:fldChar w:fldCharType="begin"/>
            </w:r>
            <w:r>
              <w:rPr>
                <w:noProof/>
                <w:webHidden/>
              </w:rPr>
              <w:instrText xml:space="preserve"> PAGEREF _Toc244001180 \h </w:instrText>
            </w:r>
            <w:r>
              <w:rPr>
                <w:noProof/>
                <w:webHidden/>
              </w:rPr>
            </w:r>
            <w:r>
              <w:rPr>
                <w:noProof/>
                <w:webHidden/>
              </w:rPr>
              <w:fldChar w:fldCharType="separate"/>
            </w:r>
            <w:r>
              <w:rPr>
                <w:noProof/>
                <w:webHidden/>
              </w:rPr>
              <w:t>43</w:t>
            </w:r>
            <w:r>
              <w:rPr>
                <w:noProof/>
                <w:webHidden/>
              </w:rPr>
              <w:fldChar w:fldCharType="end"/>
            </w:r>
          </w:hyperlink>
        </w:p>
        <w:p w14:paraId="43B9CE1E" w14:textId="4C4E169C" w:rsidR="00852F43" w:rsidRDefault="00852F43">
          <w:pPr>
            <w:pStyle w:val="TOC2"/>
            <w:tabs>
              <w:tab w:val="right" w:leader="dot" w:pos="8296"/>
            </w:tabs>
            <w:rPr>
              <w:noProof/>
              <w14:ligatures w14:val="standardContextual"/>
            </w:rPr>
          </w:pPr>
          <w:hyperlink w:anchor="_Toc244001181" w:history="1">
            <w:r w:rsidRPr="0060298F">
              <w:rPr>
                <w:rStyle w:val="a9"/>
                <w:rFonts w:ascii="宋体" w:eastAsia="宋体" w:hAnsi="宋体" w:cs="宋体"/>
                <w:noProof/>
              </w:rPr>
              <w:t>（一）中学生高阶能力培育基本情况的调查分析</w:t>
            </w:r>
            <w:r>
              <w:rPr>
                <w:noProof/>
                <w:webHidden/>
              </w:rPr>
              <w:tab/>
            </w:r>
            <w:r>
              <w:rPr>
                <w:noProof/>
                <w:webHidden/>
              </w:rPr>
              <w:fldChar w:fldCharType="begin"/>
            </w:r>
            <w:r>
              <w:rPr>
                <w:noProof/>
                <w:webHidden/>
              </w:rPr>
              <w:instrText xml:space="preserve"> PAGEREF _Toc244001181 \h </w:instrText>
            </w:r>
            <w:r>
              <w:rPr>
                <w:noProof/>
                <w:webHidden/>
              </w:rPr>
            </w:r>
            <w:r>
              <w:rPr>
                <w:noProof/>
                <w:webHidden/>
              </w:rPr>
              <w:fldChar w:fldCharType="separate"/>
            </w:r>
            <w:r>
              <w:rPr>
                <w:noProof/>
                <w:webHidden/>
              </w:rPr>
              <w:t>43</w:t>
            </w:r>
            <w:r>
              <w:rPr>
                <w:noProof/>
                <w:webHidden/>
              </w:rPr>
              <w:fldChar w:fldCharType="end"/>
            </w:r>
          </w:hyperlink>
        </w:p>
        <w:p w14:paraId="4A253269" w14:textId="51110FA8" w:rsidR="00852F43" w:rsidRDefault="00852F43">
          <w:pPr>
            <w:pStyle w:val="TOC3"/>
            <w:tabs>
              <w:tab w:val="right" w:leader="dot" w:pos="8296"/>
            </w:tabs>
            <w:rPr>
              <w:noProof/>
              <w:sz w:val="22"/>
              <w14:ligatures w14:val="standardContextual"/>
            </w:rPr>
          </w:pPr>
          <w:hyperlink w:anchor="_Toc244001182" w:history="1">
            <w:r w:rsidRPr="0060298F">
              <w:rPr>
                <w:rStyle w:val="a9"/>
                <w:rFonts w:cs="宋体"/>
                <w:noProof/>
              </w:rPr>
              <w:t>1.</w:t>
            </w:r>
            <w:r w:rsidRPr="0060298F">
              <w:rPr>
                <w:rStyle w:val="a9"/>
                <w:rFonts w:cs="宋体"/>
                <w:noProof/>
              </w:rPr>
              <w:t>学生高阶能力基础的前测调查</w:t>
            </w:r>
            <w:r>
              <w:rPr>
                <w:noProof/>
                <w:webHidden/>
              </w:rPr>
              <w:tab/>
            </w:r>
            <w:r>
              <w:rPr>
                <w:noProof/>
                <w:webHidden/>
              </w:rPr>
              <w:fldChar w:fldCharType="begin"/>
            </w:r>
            <w:r>
              <w:rPr>
                <w:noProof/>
                <w:webHidden/>
              </w:rPr>
              <w:instrText xml:space="preserve"> PAGEREF _Toc244001182 \h </w:instrText>
            </w:r>
            <w:r>
              <w:rPr>
                <w:noProof/>
                <w:webHidden/>
              </w:rPr>
            </w:r>
            <w:r>
              <w:rPr>
                <w:noProof/>
                <w:webHidden/>
              </w:rPr>
              <w:fldChar w:fldCharType="separate"/>
            </w:r>
            <w:r>
              <w:rPr>
                <w:noProof/>
                <w:webHidden/>
              </w:rPr>
              <w:t>43</w:t>
            </w:r>
            <w:r>
              <w:rPr>
                <w:noProof/>
                <w:webHidden/>
              </w:rPr>
              <w:fldChar w:fldCharType="end"/>
            </w:r>
          </w:hyperlink>
        </w:p>
        <w:p w14:paraId="100BB400" w14:textId="10090745" w:rsidR="00852F43" w:rsidRDefault="00852F43">
          <w:pPr>
            <w:pStyle w:val="TOC3"/>
            <w:tabs>
              <w:tab w:val="right" w:leader="dot" w:pos="8296"/>
            </w:tabs>
            <w:rPr>
              <w:noProof/>
              <w:sz w:val="22"/>
              <w14:ligatures w14:val="standardContextual"/>
            </w:rPr>
          </w:pPr>
          <w:hyperlink w:anchor="_Toc244001183" w:history="1">
            <w:r w:rsidRPr="0060298F">
              <w:rPr>
                <w:rStyle w:val="a9"/>
                <w:rFonts w:cs="宋体"/>
                <w:noProof/>
              </w:rPr>
              <w:t>2.</w:t>
            </w:r>
            <w:r w:rsidRPr="0060298F">
              <w:rPr>
                <w:rStyle w:val="a9"/>
                <w:rFonts w:cs="宋体"/>
                <w:noProof/>
              </w:rPr>
              <w:t>教师高阶能力培育现状的前测调查</w:t>
            </w:r>
            <w:r>
              <w:rPr>
                <w:noProof/>
                <w:webHidden/>
              </w:rPr>
              <w:tab/>
            </w:r>
            <w:r>
              <w:rPr>
                <w:noProof/>
                <w:webHidden/>
              </w:rPr>
              <w:fldChar w:fldCharType="begin"/>
            </w:r>
            <w:r>
              <w:rPr>
                <w:noProof/>
                <w:webHidden/>
              </w:rPr>
              <w:instrText xml:space="preserve"> PAGEREF _Toc244001183 \h </w:instrText>
            </w:r>
            <w:r>
              <w:rPr>
                <w:noProof/>
                <w:webHidden/>
              </w:rPr>
            </w:r>
            <w:r>
              <w:rPr>
                <w:noProof/>
                <w:webHidden/>
              </w:rPr>
              <w:fldChar w:fldCharType="separate"/>
            </w:r>
            <w:r>
              <w:rPr>
                <w:noProof/>
                <w:webHidden/>
              </w:rPr>
              <w:t>52</w:t>
            </w:r>
            <w:r>
              <w:rPr>
                <w:noProof/>
                <w:webHidden/>
              </w:rPr>
              <w:fldChar w:fldCharType="end"/>
            </w:r>
          </w:hyperlink>
        </w:p>
        <w:p w14:paraId="2C050CEA" w14:textId="56D39776" w:rsidR="00852F43" w:rsidRDefault="00852F43">
          <w:pPr>
            <w:pStyle w:val="TOC3"/>
            <w:tabs>
              <w:tab w:val="right" w:leader="dot" w:pos="8296"/>
            </w:tabs>
            <w:rPr>
              <w:noProof/>
              <w:sz w:val="22"/>
              <w14:ligatures w14:val="standardContextual"/>
            </w:rPr>
          </w:pPr>
          <w:hyperlink w:anchor="_Toc244001184" w:history="1">
            <w:r w:rsidRPr="0060298F">
              <w:rPr>
                <w:rStyle w:val="a9"/>
                <w:rFonts w:cs="宋体"/>
                <w:noProof/>
              </w:rPr>
              <w:t>3.</w:t>
            </w:r>
            <w:r w:rsidRPr="0060298F">
              <w:rPr>
                <w:rStyle w:val="a9"/>
                <w:rFonts w:cs="宋体"/>
                <w:noProof/>
              </w:rPr>
              <w:t>课堂观察现状与分析</w:t>
            </w:r>
            <w:r>
              <w:rPr>
                <w:noProof/>
                <w:webHidden/>
              </w:rPr>
              <w:tab/>
            </w:r>
            <w:r>
              <w:rPr>
                <w:noProof/>
                <w:webHidden/>
              </w:rPr>
              <w:fldChar w:fldCharType="begin"/>
            </w:r>
            <w:r>
              <w:rPr>
                <w:noProof/>
                <w:webHidden/>
              </w:rPr>
              <w:instrText xml:space="preserve"> PAGEREF _Toc244001184 \h </w:instrText>
            </w:r>
            <w:r>
              <w:rPr>
                <w:noProof/>
                <w:webHidden/>
              </w:rPr>
            </w:r>
            <w:r>
              <w:rPr>
                <w:noProof/>
                <w:webHidden/>
              </w:rPr>
              <w:fldChar w:fldCharType="separate"/>
            </w:r>
            <w:r>
              <w:rPr>
                <w:noProof/>
                <w:webHidden/>
              </w:rPr>
              <w:t>61</w:t>
            </w:r>
            <w:r>
              <w:rPr>
                <w:noProof/>
                <w:webHidden/>
              </w:rPr>
              <w:fldChar w:fldCharType="end"/>
            </w:r>
          </w:hyperlink>
        </w:p>
        <w:p w14:paraId="58CD273A" w14:textId="0C0E45C5" w:rsidR="00852F43" w:rsidRDefault="00852F43">
          <w:pPr>
            <w:pStyle w:val="TOC3"/>
            <w:tabs>
              <w:tab w:val="right" w:leader="dot" w:pos="8296"/>
            </w:tabs>
            <w:rPr>
              <w:noProof/>
              <w:sz w:val="22"/>
              <w14:ligatures w14:val="standardContextual"/>
            </w:rPr>
          </w:pPr>
          <w:hyperlink w:anchor="_Toc244001185" w:history="1">
            <w:r w:rsidRPr="0060298F">
              <w:rPr>
                <w:rStyle w:val="a9"/>
                <w:rFonts w:cs="宋体"/>
                <w:noProof/>
              </w:rPr>
              <w:t>4.</w:t>
            </w:r>
            <w:r w:rsidRPr="0060298F">
              <w:rPr>
                <w:rStyle w:val="a9"/>
                <w:rFonts w:cs="宋体"/>
                <w:noProof/>
              </w:rPr>
              <w:t>前测小结</w:t>
            </w:r>
            <w:r>
              <w:rPr>
                <w:noProof/>
                <w:webHidden/>
              </w:rPr>
              <w:tab/>
            </w:r>
            <w:r>
              <w:rPr>
                <w:noProof/>
                <w:webHidden/>
              </w:rPr>
              <w:fldChar w:fldCharType="begin"/>
            </w:r>
            <w:r>
              <w:rPr>
                <w:noProof/>
                <w:webHidden/>
              </w:rPr>
              <w:instrText xml:space="preserve"> PAGEREF _Toc244001185 \h </w:instrText>
            </w:r>
            <w:r>
              <w:rPr>
                <w:noProof/>
                <w:webHidden/>
              </w:rPr>
            </w:r>
            <w:r>
              <w:rPr>
                <w:noProof/>
                <w:webHidden/>
              </w:rPr>
              <w:fldChar w:fldCharType="separate"/>
            </w:r>
            <w:r>
              <w:rPr>
                <w:noProof/>
                <w:webHidden/>
              </w:rPr>
              <w:t>68</w:t>
            </w:r>
            <w:r>
              <w:rPr>
                <w:noProof/>
                <w:webHidden/>
              </w:rPr>
              <w:fldChar w:fldCharType="end"/>
            </w:r>
          </w:hyperlink>
        </w:p>
        <w:p w14:paraId="5166BB14" w14:textId="3A258C7A" w:rsidR="00852F43" w:rsidRDefault="00852F43">
          <w:pPr>
            <w:pStyle w:val="TOC2"/>
            <w:tabs>
              <w:tab w:val="right" w:leader="dot" w:pos="8296"/>
            </w:tabs>
            <w:rPr>
              <w:noProof/>
              <w14:ligatures w14:val="standardContextual"/>
            </w:rPr>
          </w:pPr>
          <w:hyperlink w:anchor="_Toc244001186" w:history="1">
            <w:r w:rsidRPr="0060298F">
              <w:rPr>
                <w:rStyle w:val="a9"/>
                <w:rFonts w:ascii="宋体" w:eastAsia="宋体" w:hAnsi="宋体" w:cs="宋体"/>
                <w:noProof/>
              </w:rPr>
              <w:t>（二）模型的建构</w:t>
            </w:r>
            <w:r>
              <w:rPr>
                <w:noProof/>
                <w:webHidden/>
              </w:rPr>
              <w:tab/>
            </w:r>
            <w:r>
              <w:rPr>
                <w:noProof/>
                <w:webHidden/>
              </w:rPr>
              <w:fldChar w:fldCharType="begin"/>
            </w:r>
            <w:r>
              <w:rPr>
                <w:noProof/>
                <w:webHidden/>
              </w:rPr>
              <w:instrText xml:space="preserve"> PAGEREF _Toc244001186 \h </w:instrText>
            </w:r>
            <w:r>
              <w:rPr>
                <w:noProof/>
                <w:webHidden/>
              </w:rPr>
            </w:r>
            <w:r>
              <w:rPr>
                <w:noProof/>
                <w:webHidden/>
              </w:rPr>
              <w:fldChar w:fldCharType="separate"/>
            </w:r>
            <w:r>
              <w:rPr>
                <w:noProof/>
                <w:webHidden/>
              </w:rPr>
              <w:t>69</w:t>
            </w:r>
            <w:r>
              <w:rPr>
                <w:noProof/>
                <w:webHidden/>
              </w:rPr>
              <w:fldChar w:fldCharType="end"/>
            </w:r>
          </w:hyperlink>
        </w:p>
        <w:p w14:paraId="6D23D464" w14:textId="68733A7F" w:rsidR="00852F43" w:rsidRDefault="00852F43">
          <w:pPr>
            <w:pStyle w:val="TOC3"/>
            <w:tabs>
              <w:tab w:val="right" w:leader="dot" w:pos="8296"/>
            </w:tabs>
            <w:rPr>
              <w:noProof/>
              <w:sz w:val="22"/>
              <w14:ligatures w14:val="standardContextual"/>
            </w:rPr>
          </w:pPr>
          <w:hyperlink w:anchor="_Toc244001187" w:history="1">
            <w:r w:rsidRPr="0060298F">
              <w:rPr>
                <w:rStyle w:val="a9"/>
                <w:rFonts w:cs="宋体"/>
                <w:noProof/>
              </w:rPr>
              <w:t>1.</w:t>
            </w:r>
            <w:r w:rsidRPr="0060298F">
              <w:rPr>
                <w:rStyle w:val="a9"/>
                <w:rFonts w:cs="宋体"/>
                <w:noProof/>
              </w:rPr>
              <w:t>高阶能力培育模型的建构</w:t>
            </w:r>
            <w:r>
              <w:rPr>
                <w:noProof/>
                <w:webHidden/>
              </w:rPr>
              <w:tab/>
            </w:r>
            <w:r>
              <w:rPr>
                <w:noProof/>
                <w:webHidden/>
              </w:rPr>
              <w:fldChar w:fldCharType="begin"/>
            </w:r>
            <w:r>
              <w:rPr>
                <w:noProof/>
                <w:webHidden/>
              </w:rPr>
              <w:instrText xml:space="preserve"> PAGEREF _Toc244001187 \h </w:instrText>
            </w:r>
            <w:r>
              <w:rPr>
                <w:noProof/>
                <w:webHidden/>
              </w:rPr>
            </w:r>
            <w:r>
              <w:rPr>
                <w:noProof/>
                <w:webHidden/>
              </w:rPr>
              <w:fldChar w:fldCharType="separate"/>
            </w:r>
            <w:r>
              <w:rPr>
                <w:noProof/>
                <w:webHidden/>
              </w:rPr>
              <w:t>69</w:t>
            </w:r>
            <w:r>
              <w:rPr>
                <w:noProof/>
                <w:webHidden/>
              </w:rPr>
              <w:fldChar w:fldCharType="end"/>
            </w:r>
          </w:hyperlink>
        </w:p>
        <w:p w14:paraId="1297F046" w14:textId="0D043DA6" w:rsidR="00852F43" w:rsidRDefault="00852F43">
          <w:pPr>
            <w:pStyle w:val="TOC3"/>
            <w:tabs>
              <w:tab w:val="right" w:leader="dot" w:pos="8296"/>
            </w:tabs>
            <w:rPr>
              <w:noProof/>
              <w:sz w:val="22"/>
              <w14:ligatures w14:val="standardContextual"/>
            </w:rPr>
          </w:pPr>
          <w:hyperlink w:anchor="_Toc244001188" w:history="1">
            <w:r w:rsidRPr="0060298F">
              <w:rPr>
                <w:rStyle w:val="a9"/>
                <w:rFonts w:cs="宋体"/>
                <w:noProof/>
              </w:rPr>
              <w:t>（</w:t>
            </w:r>
            <w:r w:rsidRPr="0060298F">
              <w:rPr>
                <w:rStyle w:val="a9"/>
                <w:rFonts w:cs="宋体"/>
                <w:noProof/>
              </w:rPr>
              <w:t>1</w:t>
            </w:r>
            <w:r w:rsidRPr="0060298F">
              <w:rPr>
                <w:rStyle w:val="a9"/>
                <w:rFonts w:cs="宋体"/>
                <w:noProof/>
              </w:rPr>
              <w:t>）学习模型的基本逻辑</w:t>
            </w:r>
            <w:r>
              <w:rPr>
                <w:noProof/>
                <w:webHidden/>
              </w:rPr>
              <w:tab/>
            </w:r>
            <w:r>
              <w:rPr>
                <w:noProof/>
                <w:webHidden/>
              </w:rPr>
              <w:fldChar w:fldCharType="begin"/>
            </w:r>
            <w:r>
              <w:rPr>
                <w:noProof/>
                <w:webHidden/>
              </w:rPr>
              <w:instrText xml:space="preserve"> PAGEREF _Toc244001188 \h </w:instrText>
            </w:r>
            <w:r>
              <w:rPr>
                <w:noProof/>
                <w:webHidden/>
              </w:rPr>
            </w:r>
            <w:r>
              <w:rPr>
                <w:noProof/>
                <w:webHidden/>
              </w:rPr>
              <w:fldChar w:fldCharType="separate"/>
            </w:r>
            <w:r>
              <w:rPr>
                <w:noProof/>
                <w:webHidden/>
              </w:rPr>
              <w:t>75</w:t>
            </w:r>
            <w:r>
              <w:rPr>
                <w:noProof/>
                <w:webHidden/>
              </w:rPr>
              <w:fldChar w:fldCharType="end"/>
            </w:r>
          </w:hyperlink>
        </w:p>
        <w:p w14:paraId="69E96F24" w14:textId="68F18B76" w:rsidR="00852F43" w:rsidRDefault="00852F43">
          <w:pPr>
            <w:pStyle w:val="TOC3"/>
            <w:tabs>
              <w:tab w:val="right" w:leader="dot" w:pos="8296"/>
            </w:tabs>
            <w:rPr>
              <w:noProof/>
              <w:sz w:val="22"/>
              <w14:ligatures w14:val="standardContextual"/>
            </w:rPr>
          </w:pPr>
          <w:hyperlink w:anchor="_Toc244001189" w:history="1">
            <w:r w:rsidRPr="0060298F">
              <w:rPr>
                <w:rStyle w:val="a9"/>
                <w:rFonts w:cs="宋体"/>
                <w:noProof/>
              </w:rPr>
              <w:t>（</w:t>
            </w:r>
            <w:r w:rsidRPr="0060298F">
              <w:rPr>
                <w:rStyle w:val="a9"/>
                <w:rFonts w:cs="宋体"/>
                <w:noProof/>
              </w:rPr>
              <w:t>2</w:t>
            </w:r>
            <w:r w:rsidRPr="0060298F">
              <w:rPr>
                <w:rStyle w:val="a9"/>
                <w:rFonts w:cs="宋体"/>
                <w:noProof/>
              </w:rPr>
              <w:t>）模型的基本结构</w:t>
            </w:r>
            <w:r>
              <w:rPr>
                <w:noProof/>
                <w:webHidden/>
              </w:rPr>
              <w:tab/>
            </w:r>
            <w:r>
              <w:rPr>
                <w:noProof/>
                <w:webHidden/>
              </w:rPr>
              <w:fldChar w:fldCharType="begin"/>
            </w:r>
            <w:r>
              <w:rPr>
                <w:noProof/>
                <w:webHidden/>
              </w:rPr>
              <w:instrText xml:space="preserve"> PAGEREF _Toc244001189 \h </w:instrText>
            </w:r>
            <w:r>
              <w:rPr>
                <w:noProof/>
                <w:webHidden/>
              </w:rPr>
            </w:r>
            <w:r>
              <w:rPr>
                <w:noProof/>
                <w:webHidden/>
              </w:rPr>
              <w:fldChar w:fldCharType="separate"/>
            </w:r>
            <w:r>
              <w:rPr>
                <w:noProof/>
                <w:webHidden/>
              </w:rPr>
              <w:t>76</w:t>
            </w:r>
            <w:r>
              <w:rPr>
                <w:noProof/>
                <w:webHidden/>
              </w:rPr>
              <w:fldChar w:fldCharType="end"/>
            </w:r>
          </w:hyperlink>
        </w:p>
        <w:p w14:paraId="3B599D62" w14:textId="71407C89" w:rsidR="00852F43" w:rsidRDefault="00852F43">
          <w:pPr>
            <w:pStyle w:val="TOC3"/>
            <w:tabs>
              <w:tab w:val="right" w:leader="dot" w:pos="8296"/>
            </w:tabs>
            <w:rPr>
              <w:noProof/>
              <w:sz w:val="22"/>
              <w14:ligatures w14:val="standardContextual"/>
            </w:rPr>
          </w:pPr>
          <w:hyperlink w:anchor="_Toc244001190" w:history="1">
            <w:r w:rsidRPr="0060298F">
              <w:rPr>
                <w:rStyle w:val="a9"/>
                <w:rFonts w:cs="宋体"/>
                <w:noProof/>
              </w:rPr>
              <w:t>（</w:t>
            </w:r>
            <w:r w:rsidRPr="0060298F">
              <w:rPr>
                <w:rStyle w:val="a9"/>
                <w:rFonts w:cs="宋体"/>
                <w:noProof/>
              </w:rPr>
              <w:t>3</w:t>
            </w:r>
            <w:r w:rsidRPr="0060298F">
              <w:rPr>
                <w:rStyle w:val="a9"/>
                <w:rFonts w:cs="宋体"/>
                <w:noProof/>
              </w:rPr>
              <w:t>）学习模型三部分结构及实施要点</w:t>
            </w:r>
            <w:r>
              <w:rPr>
                <w:noProof/>
                <w:webHidden/>
              </w:rPr>
              <w:tab/>
            </w:r>
            <w:r>
              <w:rPr>
                <w:noProof/>
                <w:webHidden/>
              </w:rPr>
              <w:fldChar w:fldCharType="begin"/>
            </w:r>
            <w:r>
              <w:rPr>
                <w:noProof/>
                <w:webHidden/>
              </w:rPr>
              <w:instrText xml:space="preserve"> PAGEREF _Toc244001190 \h </w:instrText>
            </w:r>
            <w:r>
              <w:rPr>
                <w:noProof/>
                <w:webHidden/>
              </w:rPr>
            </w:r>
            <w:r>
              <w:rPr>
                <w:noProof/>
                <w:webHidden/>
              </w:rPr>
              <w:fldChar w:fldCharType="separate"/>
            </w:r>
            <w:r>
              <w:rPr>
                <w:noProof/>
                <w:webHidden/>
              </w:rPr>
              <w:t>76</w:t>
            </w:r>
            <w:r>
              <w:rPr>
                <w:noProof/>
                <w:webHidden/>
              </w:rPr>
              <w:fldChar w:fldCharType="end"/>
            </w:r>
          </w:hyperlink>
        </w:p>
        <w:p w14:paraId="77F78241" w14:textId="7B248E60" w:rsidR="00852F43" w:rsidRDefault="00852F43">
          <w:pPr>
            <w:pStyle w:val="TOC3"/>
            <w:tabs>
              <w:tab w:val="right" w:leader="dot" w:pos="8296"/>
            </w:tabs>
            <w:rPr>
              <w:noProof/>
              <w:sz w:val="22"/>
              <w14:ligatures w14:val="standardContextual"/>
            </w:rPr>
          </w:pPr>
          <w:hyperlink w:anchor="_Toc244001191" w:history="1">
            <w:r w:rsidRPr="0060298F">
              <w:rPr>
                <w:rStyle w:val="a9"/>
                <w:rFonts w:cs="宋体"/>
                <w:noProof/>
              </w:rPr>
              <w:t>1</w:t>
            </w:r>
            <w:r w:rsidRPr="0060298F">
              <w:rPr>
                <w:rStyle w:val="a9"/>
                <w:rFonts w:cs="宋体"/>
                <w:noProof/>
              </w:rPr>
              <w:t>）五环学习：组织学习过程，支持理解与运用逐步深化</w:t>
            </w:r>
            <w:r>
              <w:rPr>
                <w:noProof/>
                <w:webHidden/>
              </w:rPr>
              <w:tab/>
            </w:r>
            <w:r>
              <w:rPr>
                <w:noProof/>
                <w:webHidden/>
              </w:rPr>
              <w:fldChar w:fldCharType="begin"/>
            </w:r>
            <w:r>
              <w:rPr>
                <w:noProof/>
                <w:webHidden/>
              </w:rPr>
              <w:instrText xml:space="preserve"> PAGEREF _Toc244001191 \h </w:instrText>
            </w:r>
            <w:r>
              <w:rPr>
                <w:noProof/>
                <w:webHidden/>
              </w:rPr>
            </w:r>
            <w:r>
              <w:rPr>
                <w:noProof/>
                <w:webHidden/>
              </w:rPr>
              <w:fldChar w:fldCharType="separate"/>
            </w:r>
            <w:r>
              <w:rPr>
                <w:noProof/>
                <w:webHidden/>
              </w:rPr>
              <w:t>77</w:t>
            </w:r>
            <w:r>
              <w:rPr>
                <w:noProof/>
                <w:webHidden/>
              </w:rPr>
              <w:fldChar w:fldCharType="end"/>
            </w:r>
          </w:hyperlink>
        </w:p>
        <w:p w14:paraId="6D4CE6A8" w14:textId="202D893F" w:rsidR="00852F43" w:rsidRDefault="00852F43">
          <w:pPr>
            <w:pStyle w:val="TOC3"/>
            <w:tabs>
              <w:tab w:val="right" w:leader="dot" w:pos="8296"/>
            </w:tabs>
            <w:rPr>
              <w:noProof/>
              <w:sz w:val="22"/>
              <w14:ligatures w14:val="standardContextual"/>
            </w:rPr>
          </w:pPr>
          <w:hyperlink w:anchor="_Toc244001192" w:history="1">
            <w:r w:rsidRPr="0060298F">
              <w:rPr>
                <w:rStyle w:val="a9"/>
                <w:rFonts w:cs="宋体"/>
                <w:noProof/>
              </w:rPr>
              <w:t>2</w:t>
            </w:r>
            <w:r w:rsidRPr="0060298F">
              <w:rPr>
                <w:rStyle w:val="a9"/>
                <w:rFonts w:cs="宋体"/>
                <w:noProof/>
              </w:rPr>
              <w:t>）五见贯穿：使学习进阶与能力表现具有可判断的依据</w:t>
            </w:r>
            <w:r>
              <w:rPr>
                <w:noProof/>
                <w:webHidden/>
              </w:rPr>
              <w:tab/>
            </w:r>
            <w:r>
              <w:rPr>
                <w:noProof/>
                <w:webHidden/>
              </w:rPr>
              <w:fldChar w:fldCharType="begin"/>
            </w:r>
            <w:r>
              <w:rPr>
                <w:noProof/>
                <w:webHidden/>
              </w:rPr>
              <w:instrText xml:space="preserve"> PAGEREF _Toc244001192 \h </w:instrText>
            </w:r>
            <w:r>
              <w:rPr>
                <w:noProof/>
                <w:webHidden/>
              </w:rPr>
            </w:r>
            <w:r>
              <w:rPr>
                <w:noProof/>
                <w:webHidden/>
              </w:rPr>
              <w:fldChar w:fldCharType="separate"/>
            </w:r>
            <w:r>
              <w:rPr>
                <w:noProof/>
                <w:webHidden/>
              </w:rPr>
              <w:t>77</w:t>
            </w:r>
            <w:r>
              <w:rPr>
                <w:noProof/>
                <w:webHidden/>
              </w:rPr>
              <w:fldChar w:fldCharType="end"/>
            </w:r>
          </w:hyperlink>
        </w:p>
        <w:p w14:paraId="3A399C37" w14:textId="563231A2" w:rsidR="00852F43" w:rsidRDefault="00852F43">
          <w:pPr>
            <w:pStyle w:val="TOC3"/>
            <w:tabs>
              <w:tab w:val="right" w:leader="dot" w:pos="8296"/>
            </w:tabs>
            <w:rPr>
              <w:noProof/>
              <w:sz w:val="22"/>
              <w14:ligatures w14:val="standardContextual"/>
            </w:rPr>
          </w:pPr>
          <w:hyperlink w:anchor="_Toc244001193" w:history="1">
            <w:r w:rsidRPr="0060298F">
              <w:rPr>
                <w:rStyle w:val="a9"/>
                <w:rFonts w:cs="宋体"/>
                <w:noProof/>
              </w:rPr>
              <w:t>3</w:t>
            </w:r>
            <w:r w:rsidRPr="0060298F">
              <w:rPr>
                <w:rStyle w:val="a9"/>
                <w:rFonts w:cs="宋体"/>
                <w:noProof/>
              </w:rPr>
              <w:t>）循证调节：依据学习状态提供适切支持</w:t>
            </w:r>
            <w:r>
              <w:rPr>
                <w:noProof/>
                <w:webHidden/>
              </w:rPr>
              <w:tab/>
            </w:r>
            <w:r>
              <w:rPr>
                <w:noProof/>
                <w:webHidden/>
              </w:rPr>
              <w:fldChar w:fldCharType="begin"/>
            </w:r>
            <w:r>
              <w:rPr>
                <w:noProof/>
                <w:webHidden/>
              </w:rPr>
              <w:instrText xml:space="preserve"> PAGEREF _Toc244001193 \h </w:instrText>
            </w:r>
            <w:r>
              <w:rPr>
                <w:noProof/>
                <w:webHidden/>
              </w:rPr>
            </w:r>
            <w:r>
              <w:rPr>
                <w:noProof/>
                <w:webHidden/>
              </w:rPr>
              <w:fldChar w:fldCharType="separate"/>
            </w:r>
            <w:r>
              <w:rPr>
                <w:noProof/>
                <w:webHidden/>
              </w:rPr>
              <w:t>78</w:t>
            </w:r>
            <w:r>
              <w:rPr>
                <w:noProof/>
                <w:webHidden/>
              </w:rPr>
              <w:fldChar w:fldCharType="end"/>
            </w:r>
          </w:hyperlink>
        </w:p>
        <w:p w14:paraId="4F2AB415" w14:textId="48F5E310" w:rsidR="00852F43" w:rsidRDefault="00852F43">
          <w:pPr>
            <w:pStyle w:val="TOC2"/>
            <w:tabs>
              <w:tab w:val="right" w:leader="dot" w:pos="8296"/>
            </w:tabs>
            <w:rPr>
              <w:noProof/>
              <w14:ligatures w14:val="standardContextual"/>
            </w:rPr>
          </w:pPr>
          <w:hyperlink w:anchor="_Toc244001194" w:history="1">
            <w:r w:rsidRPr="0060298F">
              <w:rPr>
                <w:rStyle w:val="a9"/>
                <w:rFonts w:ascii="宋体" w:eastAsia="宋体" w:hAnsi="宋体" w:cs="宋体"/>
                <w:noProof/>
              </w:rPr>
              <w:t>（三）“可见的学习”视域下中学生高阶能力培育的两域实施</w:t>
            </w:r>
            <w:r>
              <w:rPr>
                <w:noProof/>
                <w:webHidden/>
              </w:rPr>
              <w:tab/>
            </w:r>
            <w:r>
              <w:rPr>
                <w:noProof/>
                <w:webHidden/>
              </w:rPr>
              <w:fldChar w:fldCharType="begin"/>
            </w:r>
            <w:r>
              <w:rPr>
                <w:noProof/>
                <w:webHidden/>
              </w:rPr>
              <w:instrText xml:space="preserve"> PAGEREF _Toc244001194 \h </w:instrText>
            </w:r>
            <w:r>
              <w:rPr>
                <w:noProof/>
                <w:webHidden/>
              </w:rPr>
            </w:r>
            <w:r>
              <w:rPr>
                <w:noProof/>
                <w:webHidden/>
              </w:rPr>
              <w:fldChar w:fldCharType="separate"/>
            </w:r>
            <w:r>
              <w:rPr>
                <w:noProof/>
                <w:webHidden/>
              </w:rPr>
              <w:t>79</w:t>
            </w:r>
            <w:r>
              <w:rPr>
                <w:noProof/>
                <w:webHidden/>
              </w:rPr>
              <w:fldChar w:fldCharType="end"/>
            </w:r>
          </w:hyperlink>
        </w:p>
        <w:p w14:paraId="344B7C1F" w14:textId="60D8600A" w:rsidR="00852F43" w:rsidRDefault="00852F43">
          <w:pPr>
            <w:pStyle w:val="TOC3"/>
            <w:tabs>
              <w:tab w:val="right" w:leader="dot" w:pos="8296"/>
            </w:tabs>
            <w:rPr>
              <w:noProof/>
              <w:sz w:val="22"/>
              <w14:ligatures w14:val="standardContextual"/>
            </w:rPr>
          </w:pPr>
          <w:hyperlink w:anchor="_Toc244001195" w:history="1">
            <w:r w:rsidRPr="0060298F">
              <w:rPr>
                <w:rStyle w:val="a9"/>
                <w:rFonts w:cs="宋体"/>
                <w:noProof/>
              </w:rPr>
              <w:t>1.</w:t>
            </w:r>
            <w:r w:rsidRPr="0060298F">
              <w:rPr>
                <w:rStyle w:val="a9"/>
                <w:rFonts w:cs="宋体"/>
                <w:noProof/>
              </w:rPr>
              <w:t>学科教学场域的实施</w:t>
            </w:r>
            <w:r>
              <w:rPr>
                <w:noProof/>
                <w:webHidden/>
              </w:rPr>
              <w:tab/>
            </w:r>
            <w:r>
              <w:rPr>
                <w:noProof/>
                <w:webHidden/>
              </w:rPr>
              <w:fldChar w:fldCharType="begin"/>
            </w:r>
            <w:r>
              <w:rPr>
                <w:noProof/>
                <w:webHidden/>
              </w:rPr>
              <w:instrText xml:space="preserve"> PAGEREF _Toc244001195 \h </w:instrText>
            </w:r>
            <w:r>
              <w:rPr>
                <w:noProof/>
                <w:webHidden/>
              </w:rPr>
            </w:r>
            <w:r>
              <w:rPr>
                <w:noProof/>
                <w:webHidden/>
              </w:rPr>
              <w:fldChar w:fldCharType="separate"/>
            </w:r>
            <w:r>
              <w:rPr>
                <w:noProof/>
                <w:webHidden/>
              </w:rPr>
              <w:t>79</w:t>
            </w:r>
            <w:r>
              <w:rPr>
                <w:noProof/>
                <w:webHidden/>
              </w:rPr>
              <w:fldChar w:fldCharType="end"/>
            </w:r>
          </w:hyperlink>
        </w:p>
        <w:p w14:paraId="4EE579B7" w14:textId="7990C5A7" w:rsidR="00852F43" w:rsidRDefault="00852F43">
          <w:pPr>
            <w:pStyle w:val="TOC3"/>
            <w:tabs>
              <w:tab w:val="right" w:leader="dot" w:pos="8296"/>
            </w:tabs>
            <w:rPr>
              <w:noProof/>
              <w:sz w:val="22"/>
              <w14:ligatures w14:val="standardContextual"/>
            </w:rPr>
          </w:pPr>
          <w:hyperlink w:anchor="_Toc244001196" w:history="1">
            <w:r w:rsidRPr="0060298F">
              <w:rPr>
                <w:rStyle w:val="a9"/>
                <w:rFonts w:cs="宋体"/>
                <w:noProof/>
              </w:rPr>
              <w:t>（</w:t>
            </w:r>
            <w:r w:rsidRPr="0060298F">
              <w:rPr>
                <w:rStyle w:val="a9"/>
                <w:rFonts w:cs="宋体"/>
                <w:noProof/>
              </w:rPr>
              <w:t>1</w:t>
            </w:r>
            <w:r w:rsidRPr="0060298F">
              <w:rPr>
                <w:rStyle w:val="a9"/>
                <w:rFonts w:cs="宋体"/>
                <w:noProof/>
              </w:rPr>
              <w:t>）可见的学习四要素分析框架</w:t>
            </w:r>
            <w:r>
              <w:rPr>
                <w:noProof/>
                <w:webHidden/>
              </w:rPr>
              <w:tab/>
            </w:r>
            <w:r>
              <w:rPr>
                <w:noProof/>
                <w:webHidden/>
              </w:rPr>
              <w:fldChar w:fldCharType="begin"/>
            </w:r>
            <w:r>
              <w:rPr>
                <w:noProof/>
                <w:webHidden/>
              </w:rPr>
              <w:instrText xml:space="preserve"> PAGEREF _Toc244001196 \h </w:instrText>
            </w:r>
            <w:r>
              <w:rPr>
                <w:noProof/>
                <w:webHidden/>
              </w:rPr>
            </w:r>
            <w:r>
              <w:rPr>
                <w:noProof/>
                <w:webHidden/>
              </w:rPr>
              <w:fldChar w:fldCharType="separate"/>
            </w:r>
            <w:r>
              <w:rPr>
                <w:noProof/>
                <w:webHidden/>
              </w:rPr>
              <w:t>79</w:t>
            </w:r>
            <w:r>
              <w:rPr>
                <w:noProof/>
                <w:webHidden/>
              </w:rPr>
              <w:fldChar w:fldCharType="end"/>
            </w:r>
          </w:hyperlink>
        </w:p>
        <w:p w14:paraId="547B541F" w14:textId="693817A0" w:rsidR="00852F43" w:rsidRDefault="00852F43">
          <w:pPr>
            <w:pStyle w:val="TOC3"/>
            <w:tabs>
              <w:tab w:val="right" w:leader="dot" w:pos="8296"/>
            </w:tabs>
            <w:rPr>
              <w:noProof/>
              <w:sz w:val="22"/>
              <w14:ligatures w14:val="standardContextual"/>
            </w:rPr>
          </w:pPr>
          <w:hyperlink w:anchor="_Toc244001197" w:history="1">
            <w:r w:rsidRPr="0060298F">
              <w:rPr>
                <w:rStyle w:val="a9"/>
                <w:rFonts w:cs="宋体"/>
                <w:noProof/>
              </w:rPr>
              <w:t>案例分析</w:t>
            </w:r>
            <w:r w:rsidRPr="0060298F">
              <w:rPr>
                <w:rStyle w:val="a9"/>
                <w:rFonts w:cs="宋体"/>
                <w:noProof/>
              </w:rPr>
              <w:t xml:space="preserve">  </w:t>
            </w:r>
            <w:r w:rsidRPr="0060298F">
              <w:rPr>
                <w:rStyle w:val="a9"/>
                <w:rFonts w:cs="宋体"/>
                <w:noProof/>
              </w:rPr>
              <w:t>四要素在学科任务中的相互联系</w:t>
            </w:r>
            <w:r>
              <w:rPr>
                <w:noProof/>
                <w:webHidden/>
              </w:rPr>
              <w:tab/>
            </w:r>
            <w:r>
              <w:rPr>
                <w:noProof/>
                <w:webHidden/>
              </w:rPr>
              <w:fldChar w:fldCharType="begin"/>
            </w:r>
            <w:r>
              <w:rPr>
                <w:noProof/>
                <w:webHidden/>
              </w:rPr>
              <w:instrText xml:space="preserve"> PAGEREF _Toc244001197 \h </w:instrText>
            </w:r>
            <w:r>
              <w:rPr>
                <w:noProof/>
                <w:webHidden/>
              </w:rPr>
            </w:r>
            <w:r>
              <w:rPr>
                <w:noProof/>
                <w:webHidden/>
              </w:rPr>
              <w:fldChar w:fldCharType="separate"/>
            </w:r>
            <w:r>
              <w:rPr>
                <w:noProof/>
                <w:webHidden/>
              </w:rPr>
              <w:t>80</w:t>
            </w:r>
            <w:r>
              <w:rPr>
                <w:noProof/>
                <w:webHidden/>
              </w:rPr>
              <w:fldChar w:fldCharType="end"/>
            </w:r>
          </w:hyperlink>
        </w:p>
        <w:p w14:paraId="1A56FFA8" w14:textId="20E908E0" w:rsidR="00852F43" w:rsidRDefault="00852F43">
          <w:pPr>
            <w:pStyle w:val="TOC3"/>
            <w:tabs>
              <w:tab w:val="right" w:leader="dot" w:pos="8296"/>
            </w:tabs>
            <w:rPr>
              <w:noProof/>
              <w:sz w:val="22"/>
              <w14:ligatures w14:val="standardContextual"/>
            </w:rPr>
          </w:pPr>
          <w:hyperlink w:anchor="_Toc244001198" w:history="1">
            <w:r w:rsidRPr="0060298F">
              <w:rPr>
                <w:rStyle w:val="a9"/>
                <w:rFonts w:cs="宋体"/>
                <w:noProof/>
              </w:rPr>
              <w:t>物理案例</w:t>
            </w:r>
            <w:r w:rsidRPr="0060298F">
              <w:rPr>
                <w:rStyle w:val="a9"/>
                <w:rFonts w:cs="宋体"/>
                <w:noProof/>
              </w:rPr>
              <w:t xml:space="preserve">  </w:t>
            </w:r>
            <w:r w:rsidRPr="0060298F">
              <w:rPr>
                <w:rStyle w:val="a9"/>
                <w:rFonts w:cs="宋体"/>
                <w:noProof/>
              </w:rPr>
              <w:t>以光路模型联结四要素</w:t>
            </w:r>
            <w:r>
              <w:rPr>
                <w:noProof/>
                <w:webHidden/>
              </w:rPr>
              <w:tab/>
            </w:r>
            <w:r>
              <w:rPr>
                <w:noProof/>
                <w:webHidden/>
              </w:rPr>
              <w:fldChar w:fldCharType="begin"/>
            </w:r>
            <w:r>
              <w:rPr>
                <w:noProof/>
                <w:webHidden/>
              </w:rPr>
              <w:instrText xml:space="preserve"> PAGEREF _Toc244001198 \h </w:instrText>
            </w:r>
            <w:r>
              <w:rPr>
                <w:noProof/>
                <w:webHidden/>
              </w:rPr>
            </w:r>
            <w:r>
              <w:rPr>
                <w:noProof/>
                <w:webHidden/>
              </w:rPr>
              <w:fldChar w:fldCharType="separate"/>
            </w:r>
            <w:r>
              <w:rPr>
                <w:noProof/>
                <w:webHidden/>
              </w:rPr>
              <w:t>81</w:t>
            </w:r>
            <w:r>
              <w:rPr>
                <w:noProof/>
                <w:webHidden/>
              </w:rPr>
              <w:fldChar w:fldCharType="end"/>
            </w:r>
          </w:hyperlink>
        </w:p>
        <w:p w14:paraId="169A9412" w14:textId="34B6C490" w:rsidR="00852F43" w:rsidRDefault="00852F43">
          <w:pPr>
            <w:pStyle w:val="TOC3"/>
            <w:tabs>
              <w:tab w:val="right" w:leader="dot" w:pos="8296"/>
            </w:tabs>
            <w:rPr>
              <w:noProof/>
              <w:sz w:val="22"/>
              <w14:ligatures w14:val="standardContextual"/>
            </w:rPr>
          </w:pPr>
          <w:hyperlink w:anchor="_Toc244001199" w:history="1">
            <w:r w:rsidRPr="0060298F">
              <w:rPr>
                <w:rStyle w:val="a9"/>
                <w:rFonts w:cs="宋体"/>
                <w:noProof/>
              </w:rPr>
              <w:t>语文案例</w:t>
            </w:r>
            <w:r w:rsidRPr="0060298F">
              <w:rPr>
                <w:rStyle w:val="a9"/>
                <w:rFonts w:cs="宋体"/>
                <w:noProof/>
              </w:rPr>
              <w:t xml:space="preserve">  </w:t>
            </w:r>
            <w:r w:rsidRPr="0060298F">
              <w:rPr>
                <w:rStyle w:val="a9"/>
                <w:rFonts w:cs="宋体"/>
                <w:noProof/>
              </w:rPr>
              <w:t>以文本论证联结知识与判断</w:t>
            </w:r>
            <w:r>
              <w:rPr>
                <w:noProof/>
                <w:webHidden/>
              </w:rPr>
              <w:tab/>
            </w:r>
            <w:r>
              <w:rPr>
                <w:noProof/>
                <w:webHidden/>
              </w:rPr>
              <w:fldChar w:fldCharType="begin"/>
            </w:r>
            <w:r>
              <w:rPr>
                <w:noProof/>
                <w:webHidden/>
              </w:rPr>
              <w:instrText xml:space="preserve"> PAGEREF _Toc244001199 \h </w:instrText>
            </w:r>
            <w:r>
              <w:rPr>
                <w:noProof/>
                <w:webHidden/>
              </w:rPr>
            </w:r>
            <w:r>
              <w:rPr>
                <w:noProof/>
                <w:webHidden/>
              </w:rPr>
              <w:fldChar w:fldCharType="separate"/>
            </w:r>
            <w:r>
              <w:rPr>
                <w:noProof/>
                <w:webHidden/>
              </w:rPr>
              <w:t>81</w:t>
            </w:r>
            <w:r>
              <w:rPr>
                <w:noProof/>
                <w:webHidden/>
              </w:rPr>
              <w:fldChar w:fldCharType="end"/>
            </w:r>
          </w:hyperlink>
        </w:p>
        <w:p w14:paraId="432F2751" w14:textId="21D19BB2" w:rsidR="00852F43" w:rsidRDefault="00852F43">
          <w:pPr>
            <w:pStyle w:val="TOC3"/>
            <w:tabs>
              <w:tab w:val="right" w:leader="dot" w:pos="8296"/>
            </w:tabs>
            <w:rPr>
              <w:noProof/>
              <w:sz w:val="22"/>
              <w14:ligatures w14:val="standardContextual"/>
            </w:rPr>
          </w:pPr>
          <w:hyperlink w:anchor="_Toc244001200" w:history="1">
            <w:r w:rsidRPr="0060298F">
              <w:rPr>
                <w:rStyle w:val="a9"/>
                <w:rFonts w:cs="宋体"/>
                <w:noProof/>
              </w:rPr>
              <w:t>（</w:t>
            </w:r>
            <w:r w:rsidRPr="0060298F">
              <w:rPr>
                <w:rStyle w:val="a9"/>
                <w:rFonts w:cs="宋体"/>
                <w:noProof/>
              </w:rPr>
              <w:t>2</w:t>
            </w:r>
            <w:r w:rsidRPr="0060298F">
              <w:rPr>
                <w:rStyle w:val="a9"/>
                <w:rFonts w:cs="宋体"/>
                <w:noProof/>
              </w:rPr>
              <w:t>）可见的学习目标分析框架</w:t>
            </w:r>
            <w:r>
              <w:rPr>
                <w:noProof/>
                <w:webHidden/>
              </w:rPr>
              <w:tab/>
            </w:r>
            <w:r>
              <w:rPr>
                <w:noProof/>
                <w:webHidden/>
              </w:rPr>
              <w:fldChar w:fldCharType="begin"/>
            </w:r>
            <w:r>
              <w:rPr>
                <w:noProof/>
                <w:webHidden/>
              </w:rPr>
              <w:instrText xml:space="preserve"> PAGEREF _Toc244001200 \h </w:instrText>
            </w:r>
            <w:r>
              <w:rPr>
                <w:noProof/>
                <w:webHidden/>
              </w:rPr>
            </w:r>
            <w:r>
              <w:rPr>
                <w:noProof/>
                <w:webHidden/>
              </w:rPr>
              <w:fldChar w:fldCharType="separate"/>
            </w:r>
            <w:r>
              <w:rPr>
                <w:noProof/>
                <w:webHidden/>
              </w:rPr>
              <w:t>82</w:t>
            </w:r>
            <w:r>
              <w:rPr>
                <w:noProof/>
                <w:webHidden/>
              </w:rPr>
              <w:fldChar w:fldCharType="end"/>
            </w:r>
          </w:hyperlink>
        </w:p>
        <w:p w14:paraId="030431C9" w14:textId="43E69B23" w:rsidR="00852F43" w:rsidRDefault="00852F43">
          <w:pPr>
            <w:pStyle w:val="TOC3"/>
            <w:tabs>
              <w:tab w:val="right" w:leader="dot" w:pos="8296"/>
            </w:tabs>
            <w:rPr>
              <w:noProof/>
              <w:sz w:val="22"/>
              <w14:ligatures w14:val="standardContextual"/>
            </w:rPr>
          </w:pPr>
          <w:hyperlink w:anchor="_Toc244001201" w:history="1">
            <w:r w:rsidRPr="0060298F">
              <w:rPr>
                <w:rStyle w:val="a9"/>
                <w:rFonts w:cs="宋体"/>
                <w:noProof/>
              </w:rPr>
              <w:t>案例分析</w:t>
            </w:r>
            <w:r w:rsidRPr="0060298F">
              <w:rPr>
                <w:rStyle w:val="a9"/>
                <w:rFonts w:cs="宋体"/>
                <w:noProof/>
              </w:rPr>
              <w:t xml:space="preserve">  </w:t>
            </w:r>
            <w:r w:rsidRPr="0060298F">
              <w:rPr>
                <w:rStyle w:val="a9"/>
                <w:rFonts w:cs="宋体"/>
                <w:noProof/>
              </w:rPr>
              <w:t>从物理学情诊断形成目标与表现标准</w:t>
            </w:r>
            <w:r>
              <w:rPr>
                <w:noProof/>
                <w:webHidden/>
              </w:rPr>
              <w:tab/>
            </w:r>
            <w:r>
              <w:rPr>
                <w:noProof/>
                <w:webHidden/>
              </w:rPr>
              <w:fldChar w:fldCharType="begin"/>
            </w:r>
            <w:r>
              <w:rPr>
                <w:noProof/>
                <w:webHidden/>
              </w:rPr>
              <w:instrText xml:space="preserve"> PAGEREF _Toc244001201 \h </w:instrText>
            </w:r>
            <w:r>
              <w:rPr>
                <w:noProof/>
                <w:webHidden/>
              </w:rPr>
            </w:r>
            <w:r>
              <w:rPr>
                <w:noProof/>
                <w:webHidden/>
              </w:rPr>
              <w:fldChar w:fldCharType="separate"/>
            </w:r>
            <w:r>
              <w:rPr>
                <w:noProof/>
                <w:webHidden/>
              </w:rPr>
              <w:t>83</w:t>
            </w:r>
            <w:r>
              <w:rPr>
                <w:noProof/>
                <w:webHidden/>
              </w:rPr>
              <w:fldChar w:fldCharType="end"/>
            </w:r>
          </w:hyperlink>
        </w:p>
        <w:p w14:paraId="52F699F3" w14:textId="54E639AE" w:rsidR="00852F43" w:rsidRDefault="00852F43">
          <w:pPr>
            <w:pStyle w:val="TOC3"/>
            <w:tabs>
              <w:tab w:val="right" w:leader="dot" w:pos="8296"/>
            </w:tabs>
            <w:rPr>
              <w:noProof/>
              <w:sz w:val="22"/>
              <w14:ligatures w14:val="standardContextual"/>
            </w:rPr>
          </w:pPr>
          <w:hyperlink w:anchor="_Toc244001202" w:history="1">
            <w:r w:rsidRPr="0060298F">
              <w:rPr>
                <w:rStyle w:val="a9"/>
                <w:rFonts w:cs="宋体"/>
                <w:noProof/>
              </w:rPr>
              <w:t>语文案例</w:t>
            </w:r>
            <w:r w:rsidRPr="0060298F">
              <w:rPr>
                <w:rStyle w:val="a9"/>
                <w:rFonts w:cs="宋体"/>
                <w:noProof/>
              </w:rPr>
              <w:t xml:space="preserve">  </w:t>
            </w:r>
            <w:r w:rsidRPr="0060298F">
              <w:rPr>
                <w:rStyle w:val="a9"/>
                <w:rFonts w:cs="宋体"/>
                <w:noProof/>
              </w:rPr>
              <w:t>将目标转化为学生能够对照的表现</w:t>
            </w:r>
            <w:r>
              <w:rPr>
                <w:noProof/>
                <w:webHidden/>
              </w:rPr>
              <w:tab/>
            </w:r>
            <w:r>
              <w:rPr>
                <w:noProof/>
                <w:webHidden/>
              </w:rPr>
              <w:fldChar w:fldCharType="begin"/>
            </w:r>
            <w:r>
              <w:rPr>
                <w:noProof/>
                <w:webHidden/>
              </w:rPr>
              <w:instrText xml:space="preserve"> PAGEREF _Toc244001202 \h </w:instrText>
            </w:r>
            <w:r>
              <w:rPr>
                <w:noProof/>
                <w:webHidden/>
              </w:rPr>
            </w:r>
            <w:r>
              <w:rPr>
                <w:noProof/>
                <w:webHidden/>
              </w:rPr>
              <w:fldChar w:fldCharType="separate"/>
            </w:r>
            <w:r>
              <w:rPr>
                <w:noProof/>
                <w:webHidden/>
              </w:rPr>
              <w:t>83</w:t>
            </w:r>
            <w:r>
              <w:rPr>
                <w:noProof/>
                <w:webHidden/>
              </w:rPr>
              <w:fldChar w:fldCharType="end"/>
            </w:r>
          </w:hyperlink>
        </w:p>
        <w:p w14:paraId="597CE661" w14:textId="6783667E" w:rsidR="00852F43" w:rsidRDefault="00852F43">
          <w:pPr>
            <w:pStyle w:val="TOC3"/>
            <w:tabs>
              <w:tab w:val="right" w:leader="dot" w:pos="8296"/>
            </w:tabs>
            <w:rPr>
              <w:noProof/>
              <w:sz w:val="22"/>
              <w14:ligatures w14:val="standardContextual"/>
            </w:rPr>
          </w:pPr>
          <w:hyperlink w:anchor="_Toc244001203" w:history="1">
            <w:r w:rsidRPr="0060298F">
              <w:rPr>
                <w:rStyle w:val="a9"/>
                <w:rFonts w:cs="宋体"/>
                <w:noProof/>
              </w:rPr>
              <w:t>（</w:t>
            </w:r>
            <w:r w:rsidRPr="0060298F">
              <w:rPr>
                <w:rStyle w:val="a9"/>
                <w:rFonts w:cs="宋体"/>
                <w:noProof/>
              </w:rPr>
              <w:t>3</w:t>
            </w:r>
            <w:r w:rsidRPr="0060298F">
              <w:rPr>
                <w:rStyle w:val="a9"/>
                <w:rFonts w:cs="宋体"/>
                <w:noProof/>
              </w:rPr>
              <w:t>）可见的学习内容分析框架</w:t>
            </w:r>
            <w:r>
              <w:rPr>
                <w:noProof/>
                <w:webHidden/>
              </w:rPr>
              <w:tab/>
            </w:r>
            <w:r>
              <w:rPr>
                <w:noProof/>
                <w:webHidden/>
              </w:rPr>
              <w:fldChar w:fldCharType="begin"/>
            </w:r>
            <w:r>
              <w:rPr>
                <w:noProof/>
                <w:webHidden/>
              </w:rPr>
              <w:instrText xml:space="preserve"> PAGEREF _Toc244001203 \h </w:instrText>
            </w:r>
            <w:r>
              <w:rPr>
                <w:noProof/>
                <w:webHidden/>
              </w:rPr>
            </w:r>
            <w:r>
              <w:rPr>
                <w:noProof/>
                <w:webHidden/>
              </w:rPr>
              <w:fldChar w:fldCharType="separate"/>
            </w:r>
            <w:r>
              <w:rPr>
                <w:noProof/>
                <w:webHidden/>
              </w:rPr>
              <w:t>84</w:t>
            </w:r>
            <w:r>
              <w:rPr>
                <w:noProof/>
                <w:webHidden/>
              </w:rPr>
              <w:fldChar w:fldCharType="end"/>
            </w:r>
          </w:hyperlink>
        </w:p>
        <w:p w14:paraId="279F05AF" w14:textId="1391FC67" w:rsidR="00852F43" w:rsidRDefault="00852F43">
          <w:pPr>
            <w:pStyle w:val="TOC3"/>
            <w:tabs>
              <w:tab w:val="right" w:leader="dot" w:pos="8296"/>
            </w:tabs>
            <w:rPr>
              <w:noProof/>
              <w:sz w:val="22"/>
              <w14:ligatures w14:val="standardContextual"/>
            </w:rPr>
          </w:pPr>
          <w:hyperlink w:anchor="_Toc244001204" w:history="1">
            <w:r w:rsidRPr="0060298F">
              <w:rPr>
                <w:rStyle w:val="a9"/>
                <w:rFonts w:cs="宋体"/>
                <w:noProof/>
              </w:rPr>
              <w:t>案例分析</w:t>
            </w:r>
            <w:r w:rsidRPr="0060298F">
              <w:rPr>
                <w:rStyle w:val="a9"/>
                <w:rFonts w:cs="宋体"/>
                <w:noProof/>
              </w:rPr>
              <w:t xml:space="preserve">  </w:t>
            </w:r>
            <w:r w:rsidRPr="0060298F">
              <w:rPr>
                <w:rStyle w:val="a9"/>
                <w:rFonts w:cs="宋体"/>
                <w:noProof/>
              </w:rPr>
              <w:t>围绕关键关系组织语文学习内容</w:t>
            </w:r>
            <w:r>
              <w:rPr>
                <w:noProof/>
                <w:webHidden/>
              </w:rPr>
              <w:tab/>
            </w:r>
            <w:r>
              <w:rPr>
                <w:noProof/>
                <w:webHidden/>
              </w:rPr>
              <w:fldChar w:fldCharType="begin"/>
            </w:r>
            <w:r>
              <w:rPr>
                <w:noProof/>
                <w:webHidden/>
              </w:rPr>
              <w:instrText xml:space="preserve"> PAGEREF _Toc244001204 \h </w:instrText>
            </w:r>
            <w:r>
              <w:rPr>
                <w:noProof/>
                <w:webHidden/>
              </w:rPr>
            </w:r>
            <w:r>
              <w:rPr>
                <w:noProof/>
                <w:webHidden/>
              </w:rPr>
              <w:fldChar w:fldCharType="separate"/>
            </w:r>
            <w:r>
              <w:rPr>
                <w:noProof/>
                <w:webHidden/>
              </w:rPr>
              <w:t>86</w:t>
            </w:r>
            <w:r>
              <w:rPr>
                <w:noProof/>
                <w:webHidden/>
              </w:rPr>
              <w:fldChar w:fldCharType="end"/>
            </w:r>
          </w:hyperlink>
        </w:p>
        <w:p w14:paraId="1AA9DA60" w14:textId="48A00A10" w:rsidR="00852F43" w:rsidRDefault="00852F43">
          <w:pPr>
            <w:pStyle w:val="TOC3"/>
            <w:tabs>
              <w:tab w:val="right" w:leader="dot" w:pos="8296"/>
            </w:tabs>
            <w:rPr>
              <w:noProof/>
              <w:sz w:val="22"/>
              <w14:ligatures w14:val="standardContextual"/>
            </w:rPr>
          </w:pPr>
          <w:hyperlink w:anchor="_Toc244001205" w:history="1">
            <w:r w:rsidRPr="0060298F">
              <w:rPr>
                <w:rStyle w:val="a9"/>
                <w:rFonts w:cs="宋体"/>
                <w:noProof/>
              </w:rPr>
              <w:t>语文案例</w:t>
            </w:r>
            <w:r w:rsidRPr="0060298F">
              <w:rPr>
                <w:rStyle w:val="a9"/>
                <w:rFonts w:cs="宋体"/>
                <w:noProof/>
              </w:rPr>
              <w:t xml:space="preserve">  </w:t>
            </w:r>
            <w:r w:rsidRPr="0060298F">
              <w:rPr>
                <w:rStyle w:val="a9"/>
                <w:rFonts w:cs="宋体"/>
                <w:noProof/>
              </w:rPr>
              <w:t>从物件特征组织到叙事与情感联系</w:t>
            </w:r>
            <w:r>
              <w:rPr>
                <w:noProof/>
                <w:webHidden/>
              </w:rPr>
              <w:tab/>
            </w:r>
            <w:r>
              <w:rPr>
                <w:noProof/>
                <w:webHidden/>
              </w:rPr>
              <w:fldChar w:fldCharType="begin"/>
            </w:r>
            <w:r>
              <w:rPr>
                <w:noProof/>
                <w:webHidden/>
              </w:rPr>
              <w:instrText xml:space="preserve"> PAGEREF _Toc244001205 \h </w:instrText>
            </w:r>
            <w:r>
              <w:rPr>
                <w:noProof/>
                <w:webHidden/>
              </w:rPr>
            </w:r>
            <w:r>
              <w:rPr>
                <w:noProof/>
                <w:webHidden/>
              </w:rPr>
              <w:fldChar w:fldCharType="separate"/>
            </w:r>
            <w:r>
              <w:rPr>
                <w:noProof/>
                <w:webHidden/>
              </w:rPr>
              <w:t>87</w:t>
            </w:r>
            <w:r>
              <w:rPr>
                <w:noProof/>
                <w:webHidden/>
              </w:rPr>
              <w:fldChar w:fldCharType="end"/>
            </w:r>
          </w:hyperlink>
        </w:p>
        <w:p w14:paraId="012B5983" w14:textId="57A8E31B" w:rsidR="00852F43" w:rsidRDefault="00852F43">
          <w:pPr>
            <w:pStyle w:val="TOC3"/>
            <w:tabs>
              <w:tab w:val="right" w:leader="dot" w:pos="8296"/>
            </w:tabs>
            <w:rPr>
              <w:noProof/>
              <w:sz w:val="22"/>
              <w14:ligatures w14:val="standardContextual"/>
            </w:rPr>
          </w:pPr>
          <w:hyperlink w:anchor="_Toc244001206" w:history="1">
            <w:r w:rsidRPr="0060298F">
              <w:rPr>
                <w:rStyle w:val="a9"/>
                <w:rFonts w:cs="宋体"/>
                <w:noProof/>
              </w:rPr>
              <w:t>语文案例</w:t>
            </w:r>
            <w:r w:rsidRPr="0060298F">
              <w:rPr>
                <w:rStyle w:val="a9"/>
                <w:rFonts w:cs="宋体"/>
                <w:noProof/>
              </w:rPr>
              <w:t xml:space="preserve">  </w:t>
            </w:r>
            <w:r w:rsidRPr="0060298F">
              <w:rPr>
                <w:rStyle w:val="a9"/>
                <w:rFonts w:cs="宋体"/>
                <w:noProof/>
              </w:rPr>
              <w:t>从比喻分类深入到论证关系</w:t>
            </w:r>
            <w:r>
              <w:rPr>
                <w:noProof/>
                <w:webHidden/>
              </w:rPr>
              <w:tab/>
            </w:r>
            <w:r>
              <w:rPr>
                <w:noProof/>
                <w:webHidden/>
              </w:rPr>
              <w:fldChar w:fldCharType="begin"/>
            </w:r>
            <w:r>
              <w:rPr>
                <w:noProof/>
                <w:webHidden/>
              </w:rPr>
              <w:instrText xml:space="preserve"> PAGEREF _Toc244001206 \h </w:instrText>
            </w:r>
            <w:r>
              <w:rPr>
                <w:noProof/>
                <w:webHidden/>
              </w:rPr>
            </w:r>
            <w:r>
              <w:rPr>
                <w:noProof/>
                <w:webHidden/>
              </w:rPr>
              <w:fldChar w:fldCharType="separate"/>
            </w:r>
            <w:r>
              <w:rPr>
                <w:noProof/>
                <w:webHidden/>
              </w:rPr>
              <w:t>87</w:t>
            </w:r>
            <w:r>
              <w:rPr>
                <w:noProof/>
                <w:webHidden/>
              </w:rPr>
              <w:fldChar w:fldCharType="end"/>
            </w:r>
          </w:hyperlink>
        </w:p>
        <w:p w14:paraId="7715B8C0" w14:textId="518F4874" w:rsidR="00852F43" w:rsidRDefault="00852F43">
          <w:pPr>
            <w:pStyle w:val="TOC3"/>
            <w:tabs>
              <w:tab w:val="right" w:leader="dot" w:pos="8296"/>
            </w:tabs>
            <w:rPr>
              <w:noProof/>
              <w:sz w:val="22"/>
              <w14:ligatures w14:val="standardContextual"/>
            </w:rPr>
          </w:pPr>
          <w:hyperlink w:anchor="_Toc244001207" w:history="1">
            <w:r w:rsidRPr="0060298F">
              <w:rPr>
                <w:rStyle w:val="a9"/>
                <w:rFonts w:cs="宋体"/>
                <w:noProof/>
              </w:rPr>
              <w:t>（</w:t>
            </w:r>
            <w:r w:rsidRPr="0060298F">
              <w:rPr>
                <w:rStyle w:val="a9"/>
                <w:rFonts w:cs="宋体"/>
                <w:noProof/>
              </w:rPr>
              <w:t>4</w:t>
            </w:r>
            <w:r w:rsidRPr="0060298F">
              <w:rPr>
                <w:rStyle w:val="a9"/>
                <w:rFonts w:cs="宋体"/>
                <w:noProof/>
              </w:rPr>
              <w:t>）可见的学习过程分析框架</w:t>
            </w:r>
            <w:r>
              <w:rPr>
                <w:noProof/>
                <w:webHidden/>
              </w:rPr>
              <w:tab/>
            </w:r>
            <w:r>
              <w:rPr>
                <w:noProof/>
                <w:webHidden/>
              </w:rPr>
              <w:fldChar w:fldCharType="begin"/>
            </w:r>
            <w:r>
              <w:rPr>
                <w:noProof/>
                <w:webHidden/>
              </w:rPr>
              <w:instrText xml:space="preserve"> PAGEREF _Toc244001207 \h </w:instrText>
            </w:r>
            <w:r>
              <w:rPr>
                <w:noProof/>
                <w:webHidden/>
              </w:rPr>
            </w:r>
            <w:r>
              <w:rPr>
                <w:noProof/>
                <w:webHidden/>
              </w:rPr>
              <w:fldChar w:fldCharType="separate"/>
            </w:r>
            <w:r>
              <w:rPr>
                <w:noProof/>
                <w:webHidden/>
              </w:rPr>
              <w:t>88</w:t>
            </w:r>
            <w:r>
              <w:rPr>
                <w:noProof/>
                <w:webHidden/>
              </w:rPr>
              <w:fldChar w:fldCharType="end"/>
            </w:r>
          </w:hyperlink>
        </w:p>
        <w:p w14:paraId="175D8681" w14:textId="79CE5A6A" w:rsidR="00852F43" w:rsidRDefault="00852F43">
          <w:pPr>
            <w:pStyle w:val="TOC3"/>
            <w:tabs>
              <w:tab w:val="right" w:leader="dot" w:pos="8296"/>
            </w:tabs>
            <w:rPr>
              <w:noProof/>
              <w:sz w:val="22"/>
              <w14:ligatures w14:val="standardContextual"/>
            </w:rPr>
          </w:pPr>
          <w:hyperlink w:anchor="_Toc244001208" w:history="1">
            <w:r w:rsidRPr="0060298F">
              <w:rPr>
                <w:rStyle w:val="a9"/>
                <w:rFonts w:cs="宋体"/>
                <w:noProof/>
              </w:rPr>
              <w:t>案例分析</w:t>
            </w:r>
            <w:r w:rsidRPr="0060298F">
              <w:rPr>
                <w:rStyle w:val="a9"/>
                <w:rFonts w:cs="宋体"/>
                <w:noProof/>
              </w:rPr>
              <w:t xml:space="preserve">  </w:t>
            </w:r>
            <w:r w:rsidRPr="0060298F">
              <w:rPr>
                <w:rStyle w:val="a9"/>
                <w:rFonts w:cs="宋体"/>
                <w:noProof/>
              </w:rPr>
              <w:t>在探究与修改中呈现学生学习和教师调节</w:t>
            </w:r>
            <w:r>
              <w:rPr>
                <w:noProof/>
                <w:webHidden/>
              </w:rPr>
              <w:tab/>
            </w:r>
            <w:r>
              <w:rPr>
                <w:noProof/>
                <w:webHidden/>
              </w:rPr>
              <w:fldChar w:fldCharType="begin"/>
            </w:r>
            <w:r>
              <w:rPr>
                <w:noProof/>
                <w:webHidden/>
              </w:rPr>
              <w:instrText xml:space="preserve"> PAGEREF _Toc244001208 \h </w:instrText>
            </w:r>
            <w:r>
              <w:rPr>
                <w:noProof/>
                <w:webHidden/>
              </w:rPr>
            </w:r>
            <w:r>
              <w:rPr>
                <w:noProof/>
                <w:webHidden/>
              </w:rPr>
              <w:fldChar w:fldCharType="separate"/>
            </w:r>
            <w:r>
              <w:rPr>
                <w:noProof/>
                <w:webHidden/>
              </w:rPr>
              <w:t>89</w:t>
            </w:r>
            <w:r>
              <w:rPr>
                <w:noProof/>
                <w:webHidden/>
              </w:rPr>
              <w:fldChar w:fldCharType="end"/>
            </w:r>
          </w:hyperlink>
        </w:p>
        <w:p w14:paraId="79FDBF54" w14:textId="600D82CD" w:rsidR="00852F43" w:rsidRDefault="00852F43">
          <w:pPr>
            <w:pStyle w:val="TOC3"/>
            <w:tabs>
              <w:tab w:val="right" w:leader="dot" w:pos="8296"/>
            </w:tabs>
            <w:rPr>
              <w:noProof/>
              <w:sz w:val="22"/>
              <w14:ligatures w14:val="standardContextual"/>
            </w:rPr>
          </w:pPr>
          <w:hyperlink w:anchor="_Toc244001209" w:history="1">
            <w:r w:rsidRPr="0060298F">
              <w:rPr>
                <w:rStyle w:val="a9"/>
                <w:rFonts w:cs="宋体"/>
                <w:noProof/>
              </w:rPr>
              <w:t>语文案例</w:t>
            </w:r>
            <w:r w:rsidRPr="0060298F">
              <w:rPr>
                <w:rStyle w:val="a9"/>
                <w:rFonts w:cs="宋体"/>
                <w:noProof/>
              </w:rPr>
              <w:t xml:space="preserve">  </w:t>
            </w:r>
            <w:r w:rsidRPr="0060298F">
              <w:rPr>
                <w:rStyle w:val="a9"/>
                <w:rFonts w:cs="宋体"/>
                <w:noProof/>
              </w:rPr>
              <w:t>在观点冲突中同步推进论证与协商</w:t>
            </w:r>
            <w:r>
              <w:rPr>
                <w:noProof/>
                <w:webHidden/>
              </w:rPr>
              <w:tab/>
            </w:r>
            <w:r>
              <w:rPr>
                <w:noProof/>
                <w:webHidden/>
              </w:rPr>
              <w:fldChar w:fldCharType="begin"/>
            </w:r>
            <w:r>
              <w:rPr>
                <w:noProof/>
                <w:webHidden/>
              </w:rPr>
              <w:instrText xml:space="preserve"> PAGEREF _Toc244001209 \h </w:instrText>
            </w:r>
            <w:r>
              <w:rPr>
                <w:noProof/>
                <w:webHidden/>
              </w:rPr>
            </w:r>
            <w:r>
              <w:rPr>
                <w:noProof/>
                <w:webHidden/>
              </w:rPr>
              <w:fldChar w:fldCharType="separate"/>
            </w:r>
            <w:r>
              <w:rPr>
                <w:noProof/>
                <w:webHidden/>
              </w:rPr>
              <w:t>91</w:t>
            </w:r>
            <w:r>
              <w:rPr>
                <w:noProof/>
                <w:webHidden/>
              </w:rPr>
              <w:fldChar w:fldCharType="end"/>
            </w:r>
          </w:hyperlink>
        </w:p>
        <w:p w14:paraId="16A1E9C3" w14:textId="5458DD49" w:rsidR="00852F43" w:rsidRDefault="00852F43">
          <w:pPr>
            <w:pStyle w:val="TOC3"/>
            <w:tabs>
              <w:tab w:val="right" w:leader="dot" w:pos="8296"/>
            </w:tabs>
            <w:rPr>
              <w:noProof/>
              <w:sz w:val="22"/>
              <w14:ligatures w14:val="standardContextual"/>
            </w:rPr>
          </w:pPr>
          <w:hyperlink w:anchor="_Toc244001210" w:history="1">
            <w:r w:rsidRPr="0060298F">
              <w:rPr>
                <w:rStyle w:val="a9"/>
                <w:rFonts w:cs="宋体"/>
                <w:noProof/>
              </w:rPr>
              <w:t>（</w:t>
            </w:r>
            <w:r w:rsidRPr="0060298F">
              <w:rPr>
                <w:rStyle w:val="a9"/>
                <w:rFonts w:cs="宋体"/>
                <w:noProof/>
              </w:rPr>
              <w:t>5</w:t>
            </w:r>
            <w:r w:rsidRPr="0060298F">
              <w:rPr>
                <w:rStyle w:val="a9"/>
                <w:rFonts w:cs="宋体"/>
                <w:noProof/>
              </w:rPr>
              <w:t>）可见的学习多元评价样态</w:t>
            </w:r>
            <w:r>
              <w:rPr>
                <w:noProof/>
                <w:webHidden/>
              </w:rPr>
              <w:tab/>
            </w:r>
            <w:r>
              <w:rPr>
                <w:noProof/>
                <w:webHidden/>
              </w:rPr>
              <w:fldChar w:fldCharType="begin"/>
            </w:r>
            <w:r>
              <w:rPr>
                <w:noProof/>
                <w:webHidden/>
              </w:rPr>
              <w:instrText xml:space="preserve"> PAGEREF _Toc244001210 \h </w:instrText>
            </w:r>
            <w:r>
              <w:rPr>
                <w:noProof/>
                <w:webHidden/>
              </w:rPr>
            </w:r>
            <w:r>
              <w:rPr>
                <w:noProof/>
                <w:webHidden/>
              </w:rPr>
              <w:fldChar w:fldCharType="separate"/>
            </w:r>
            <w:r>
              <w:rPr>
                <w:noProof/>
                <w:webHidden/>
              </w:rPr>
              <w:t>91</w:t>
            </w:r>
            <w:r>
              <w:rPr>
                <w:noProof/>
                <w:webHidden/>
              </w:rPr>
              <w:fldChar w:fldCharType="end"/>
            </w:r>
          </w:hyperlink>
        </w:p>
        <w:p w14:paraId="5C919510" w14:textId="319B59B7" w:rsidR="00852F43" w:rsidRDefault="00852F43">
          <w:pPr>
            <w:pStyle w:val="TOC3"/>
            <w:tabs>
              <w:tab w:val="right" w:leader="dot" w:pos="8296"/>
            </w:tabs>
            <w:rPr>
              <w:noProof/>
              <w:sz w:val="22"/>
              <w14:ligatures w14:val="standardContextual"/>
            </w:rPr>
          </w:pPr>
          <w:hyperlink w:anchor="_Toc244001211" w:history="1">
            <w:r w:rsidRPr="0060298F">
              <w:rPr>
                <w:rStyle w:val="a9"/>
                <w:rFonts w:cs="宋体"/>
                <w:noProof/>
              </w:rPr>
              <w:t>案例分析</w:t>
            </w:r>
            <w:r w:rsidRPr="0060298F">
              <w:rPr>
                <w:rStyle w:val="a9"/>
                <w:rFonts w:cs="宋体"/>
                <w:noProof/>
              </w:rPr>
              <w:t xml:space="preserve">  </w:t>
            </w:r>
            <w:r w:rsidRPr="0060298F">
              <w:rPr>
                <w:rStyle w:val="a9"/>
                <w:rFonts w:cs="宋体"/>
                <w:noProof/>
              </w:rPr>
              <w:t>以多稿反馈和水平分布考察学习变化</w:t>
            </w:r>
            <w:r>
              <w:rPr>
                <w:noProof/>
                <w:webHidden/>
              </w:rPr>
              <w:tab/>
            </w:r>
            <w:r>
              <w:rPr>
                <w:noProof/>
                <w:webHidden/>
              </w:rPr>
              <w:fldChar w:fldCharType="begin"/>
            </w:r>
            <w:r>
              <w:rPr>
                <w:noProof/>
                <w:webHidden/>
              </w:rPr>
              <w:instrText xml:space="preserve"> PAGEREF _Toc244001211 \h </w:instrText>
            </w:r>
            <w:r>
              <w:rPr>
                <w:noProof/>
                <w:webHidden/>
              </w:rPr>
            </w:r>
            <w:r>
              <w:rPr>
                <w:noProof/>
                <w:webHidden/>
              </w:rPr>
              <w:fldChar w:fldCharType="separate"/>
            </w:r>
            <w:r>
              <w:rPr>
                <w:noProof/>
                <w:webHidden/>
              </w:rPr>
              <w:t>92</w:t>
            </w:r>
            <w:r>
              <w:rPr>
                <w:noProof/>
                <w:webHidden/>
              </w:rPr>
              <w:fldChar w:fldCharType="end"/>
            </w:r>
          </w:hyperlink>
        </w:p>
        <w:p w14:paraId="58105BA1" w14:textId="7D1A327A" w:rsidR="00852F43" w:rsidRDefault="00852F43">
          <w:pPr>
            <w:pStyle w:val="TOC3"/>
            <w:tabs>
              <w:tab w:val="right" w:leader="dot" w:pos="8296"/>
            </w:tabs>
            <w:rPr>
              <w:noProof/>
              <w:sz w:val="22"/>
              <w14:ligatures w14:val="standardContextual"/>
            </w:rPr>
          </w:pPr>
          <w:hyperlink w:anchor="_Toc244001212" w:history="1">
            <w:r w:rsidRPr="0060298F">
              <w:rPr>
                <w:rStyle w:val="a9"/>
                <w:rFonts w:cs="宋体"/>
                <w:noProof/>
              </w:rPr>
              <w:t>（</w:t>
            </w:r>
            <w:r w:rsidRPr="0060298F">
              <w:rPr>
                <w:rStyle w:val="a9"/>
                <w:rFonts w:cs="宋体"/>
                <w:noProof/>
              </w:rPr>
              <w:t>6</w:t>
            </w:r>
            <w:r w:rsidRPr="0060298F">
              <w:rPr>
                <w:rStyle w:val="a9"/>
                <w:rFonts w:cs="宋体"/>
                <w:noProof/>
              </w:rPr>
              <w:t>）五个框架的实践联系</w:t>
            </w:r>
            <w:r>
              <w:rPr>
                <w:noProof/>
                <w:webHidden/>
              </w:rPr>
              <w:tab/>
            </w:r>
            <w:r>
              <w:rPr>
                <w:noProof/>
                <w:webHidden/>
              </w:rPr>
              <w:fldChar w:fldCharType="begin"/>
            </w:r>
            <w:r>
              <w:rPr>
                <w:noProof/>
                <w:webHidden/>
              </w:rPr>
              <w:instrText xml:space="preserve"> PAGEREF _Toc244001212 \h </w:instrText>
            </w:r>
            <w:r>
              <w:rPr>
                <w:noProof/>
                <w:webHidden/>
              </w:rPr>
            </w:r>
            <w:r>
              <w:rPr>
                <w:noProof/>
                <w:webHidden/>
              </w:rPr>
              <w:fldChar w:fldCharType="separate"/>
            </w:r>
            <w:r>
              <w:rPr>
                <w:noProof/>
                <w:webHidden/>
              </w:rPr>
              <w:t>95</w:t>
            </w:r>
            <w:r>
              <w:rPr>
                <w:noProof/>
                <w:webHidden/>
              </w:rPr>
              <w:fldChar w:fldCharType="end"/>
            </w:r>
          </w:hyperlink>
        </w:p>
        <w:p w14:paraId="06982102" w14:textId="76A3E7B4" w:rsidR="00852F43" w:rsidRDefault="00852F43">
          <w:pPr>
            <w:pStyle w:val="TOC3"/>
            <w:tabs>
              <w:tab w:val="right" w:leader="dot" w:pos="8296"/>
            </w:tabs>
            <w:rPr>
              <w:noProof/>
              <w:sz w:val="22"/>
              <w14:ligatures w14:val="standardContextual"/>
            </w:rPr>
          </w:pPr>
          <w:hyperlink w:anchor="_Toc244001213" w:history="1">
            <w:r w:rsidRPr="0060298F">
              <w:rPr>
                <w:rStyle w:val="a9"/>
                <w:rFonts w:cs="宋体"/>
                <w:noProof/>
              </w:rPr>
              <w:t>2.</w:t>
            </w:r>
            <w:r w:rsidRPr="0060298F">
              <w:rPr>
                <w:rStyle w:val="a9"/>
                <w:rFonts w:cs="宋体"/>
                <w:noProof/>
              </w:rPr>
              <w:t>科创教育场域的实施</w:t>
            </w:r>
            <w:r>
              <w:rPr>
                <w:noProof/>
                <w:webHidden/>
              </w:rPr>
              <w:tab/>
            </w:r>
            <w:r>
              <w:rPr>
                <w:noProof/>
                <w:webHidden/>
              </w:rPr>
              <w:fldChar w:fldCharType="begin"/>
            </w:r>
            <w:r>
              <w:rPr>
                <w:noProof/>
                <w:webHidden/>
              </w:rPr>
              <w:instrText xml:space="preserve"> PAGEREF _Toc244001213 \h </w:instrText>
            </w:r>
            <w:r>
              <w:rPr>
                <w:noProof/>
                <w:webHidden/>
              </w:rPr>
            </w:r>
            <w:r>
              <w:rPr>
                <w:noProof/>
                <w:webHidden/>
              </w:rPr>
              <w:fldChar w:fldCharType="separate"/>
            </w:r>
            <w:r>
              <w:rPr>
                <w:noProof/>
                <w:webHidden/>
              </w:rPr>
              <w:t>96</w:t>
            </w:r>
            <w:r>
              <w:rPr>
                <w:noProof/>
                <w:webHidden/>
              </w:rPr>
              <w:fldChar w:fldCharType="end"/>
            </w:r>
          </w:hyperlink>
        </w:p>
        <w:p w14:paraId="15370453" w14:textId="66060D8E" w:rsidR="00852F43" w:rsidRDefault="00852F43">
          <w:pPr>
            <w:pStyle w:val="TOC3"/>
            <w:tabs>
              <w:tab w:val="right" w:leader="dot" w:pos="8296"/>
            </w:tabs>
            <w:rPr>
              <w:noProof/>
              <w:sz w:val="22"/>
              <w14:ligatures w14:val="standardContextual"/>
            </w:rPr>
          </w:pPr>
          <w:hyperlink w:anchor="_Toc244001214" w:history="1">
            <w:r w:rsidRPr="0060298F">
              <w:rPr>
                <w:rStyle w:val="a9"/>
                <w:rFonts w:cs="宋体"/>
                <w:noProof/>
              </w:rPr>
              <w:t>（</w:t>
            </w:r>
            <w:r w:rsidRPr="0060298F">
              <w:rPr>
                <w:rStyle w:val="a9"/>
                <w:rFonts w:cs="宋体"/>
                <w:noProof/>
              </w:rPr>
              <w:t>1</w:t>
            </w:r>
            <w:r w:rsidRPr="0060298F">
              <w:rPr>
                <w:rStyle w:val="a9"/>
                <w:rFonts w:cs="宋体"/>
                <w:noProof/>
              </w:rPr>
              <w:t>）可见的学习五要素分析框架</w:t>
            </w:r>
            <w:r>
              <w:rPr>
                <w:noProof/>
                <w:webHidden/>
              </w:rPr>
              <w:tab/>
            </w:r>
            <w:r>
              <w:rPr>
                <w:noProof/>
                <w:webHidden/>
              </w:rPr>
              <w:fldChar w:fldCharType="begin"/>
            </w:r>
            <w:r>
              <w:rPr>
                <w:noProof/>
                <w:webHidden/>
              </w:rPr>
              <w:instrText xml:space="preserve"> PAGEREF _Toc244001214 \h </w:instrText>
            </w:r>
            <w:r>
              <w:rPr>
                <w:noProof/>
                <w:webHidden/>
              </w:rPr>
            </w:r>
            <w:r>
              <w:rPr>
                <w:noProof/>
                <w:webHidden/>
              </w:rPr>
              <w:fldChar w:fldCharType="separate"/>
            </w:r>
            <w:r>
              <w:rPr>
                <w:noProof/>
                <w:webHidden/>
              </w:rPr>
              <w:t>96</w:t>
            </w:r>
            <w:r>
              <w:rPr>
                <w:noProof/>
                <w:webHidden/>
              </w:rPr>
              <w:fldChar w:fldCharType="end"/>
            </w:r>
          </w:hyperlink>
        </w:p>
        <w:p w14:paraId="7AAD9946" w14:textId="4E23E95D" w:rsidR="00852F43" w:rsidRDefault="00852F43">
          <w:pPr>
            <w:pStyle w:val="TOC3"/>
            <w:tabs>
              <w:tab w:val="right" w:leader="dot" w:pos="8296"/>
            </w:tabs>
            <w:rPr>
              <w:noProof/>
              <w:sz w:val="22"/>
              <w14:ligatures w14:val="standardContextual"/>
            </w:rPr>
          </w:pPr>
          <w:hyperlink w:anchor="_Toc244001215" w:history="1">
            <w:r w:rsidRPr="0060298F">
              <w:rPr>
                <w:rStyle w:val="a9"/>
                <w:rFonts w:cs="宋体"/>
                <w:noProof/>
              </w:rPr>
              <w:t>案例分析　以数据支撑双语节水方案</w:t>
            </w:r>
            <w:r>
              <w:rPr>
                <w:noProof/>
                <w:webHidden/>
              </w:rPr>
              <w:tab/>
            </w:r>
            <w:r>
              <w:rPr>
                <w:noProof/>
                <w:webHidden/>
              </w:rPr>
              <w:fldChar w:fldCharType="begin"/>
            </w:r>
            <w:r>
              <w:rPr>
                <w:noProof/>
                <w:webHidden/>
              </w:rPr>
              <w:instrText xml:space="preserve"> PAGEREF _Toc244001215 \h </w:instrText>
            </w:r>
            <w:r>
              <w:rPr>
                <w:noProof/>
                <w:webHidden/>
              </w:rPr>
            </w:r>
            <w:r>
              <w:rPr>
                <w:noProof/>
                <w:webHidden/>
              </w:rPr>
              <w:fldChar w:fldCharType="separate"/>
            </w:r>
            <w:r>
              <w:rPr>
                <w:noProof/>
                <w:webHidden/>
              </w:rPr>
              <w:t>97</w:t>
            </w:r>
            <w:r>
              <w:rPr>
                <w:noProof/>
                <w:webHidden/>
              </w:rPr>
              <w:fldChar w:fldCharType="end"/>
            </w:r>
          </w:hyperlink>
        </w:p>
        <w:p w14:paraId="70DE0A50" w14:textId="20A230AC" w:rsidR="00852F43" w:rsidRDefault="00852F43">
          <w:pPr>
            <w:pStyle w:val="TOC3"/>
            <w:tabs>
              <w:tab w:val="right" w:leader="dot" w:pos="8296"/>
            </w:tabs>
            <w:rPr>
              <w:noProof/>
              <w:sz w:val="22"/>
              <w14:ligatures w14:val="standardContextual"/>
            </w:rPr>
          </w:pPr>
          <w:hyperlink w:anchor="_Toc244001216" w:history="1">
            <w:r w:rsidRPr="0060298F">
              <w:rPr>
                <w:rStyle w:val="a9"/>
                <w:rFonts w:cs="宋体"/>
                <w:noProof/>
              </w:rPr>
              <w:t>案例分析　以系统方案连接使用需求与技术实现</w:t>
            </w:r>
            <w:r>
              <w:rPr>
                <w:noProof/>
                <w:webHidden/>
              </w:rPr>
              <w:tab/>
            </w:r>
            <w:r>
              <w:rPr>
                <w:noProof/>
                <w:webHidden/>
              </w:rPr>
              <w:fldChar w:fldCharType="begin"/>
            </w:r>
            <w:r>
              <w:rPr>
                <w:noProof/>
                <w:webHidden/>
              </w:rPr>
              <w:instrText xml:space="preserve"> PAGEREF _Toc244001216 \h </w:instrText>
            </w:r>
            <w:r>
              <w:rPr>
                <w:noProof/>
                <w:webHidden/>
              </w:rPr>
            </w:r>
            <w:r>
              <w:rPr>
                <w:noProof/>
                <w:webHidden/>
              </w:rPr>
              <w:fldChar w:fldCharType="separate"/>
            </w:r>
            <w:r>
              <w:rPr>
                <w:noProof/>
                <w:webHidden/>
              </w:rPr>
              <w:t>98</w:t>
            </w:r>
            <w:r>
              <w:rPr>
                <w:noProof/>
                <w:webHidden/>
              </w:rPr>
              <w:fldChar w:fldCharType="end"/>
            </w:r>
          </w:hyperlink>
        </w:p>
        <w:p w14:paraId="113E90E2" w14:textId="5CE05D68" w:rsidR="00852F43" w:rsidRDefault="00852F43">
          <w:pPr>
            <w:pStyle w:val="TOC3"/>
            <w:tabs>
              <w:tab w:val="right" w:leader="dot" w:pos="8296"/>
            </w:tabs>
            <w:rPr>
              <w:noProof/>
              <w:sz w:val="22"/>
              <w14:ligatures w14:val="standardContextual"/>
            </w:rPr>
          </w:pPr>
          <w:hyperlink w:anchor="_Toc244001217" w:history="1">
            <w:r w:rsidRPr="0060298F">
              <w:rPr>
                <w:rStyle w:val="a9"/>
                <w:rFonts w:cs="宋体"/>
                <w:noProof/>
              </w:rPr>
              <w:t>（</w:t>
            </w:r>
            <w:r w:rsidRPr="0060298F">
              <w:rPr>
                <w:rStyle w:val="a9"/>
                <w:rFonts w:cs="宋体"/>
                <w:noProof/>
              </w:rPr>
              <w:t>2</w:t>
            </w:r>
            <w:r w:rsidRPr="0060298F">
              <w:rPr>
                <w:rStyle w:val="a9"/>
                <w:rFonts w:cs="宋体"/>
                <w:noProof/>
              </w:rPr>
              <w:t>）可见的学习目标分析框架</w:t>
            </w:r>
            <w:r>
              <w:rPr>
                <w:noProof/>
                <w:webHidden/>
              </w:rPr>
              <w:tab/>
            </w:r>
            <w:r>
              <w:rPr>
                <w:noProof/>
                <w:webHidden/>
              </w:rPr>
              <w:fldChar w:fldCharType="begin"/>
            </w:r>
            <w:r>
              <w:rPr>
                <w:noProof/>
                <w:webHidden/>
              </w:rPr>
              <w:instrText xml:space="preserve"> PAGEREF _Toc244001217 \h </w:instrText>
            </w:r>
            <w:r>
              <w:rPr>
                <w:noProof/>
                <w:webHidden/>
              </w:rPr>
            </w:r>
            <w:r>
              <w:rPr>
                <w:noProof/>
                <w:webHidden/>
              </w:rPr>
              <w:fldChar w:fldCharType="separate"/>
            </w:r>
            <w:r>
              <w:rPr>
                <w:noProof/>
                <w:webHidden/>
              </w:rPr>
              <w:t>99</w:t>
            </w:r>
            <w:r>
              <w:rPr>
                <w:noProof/>
                <w:webHidden/>
              </w:rPr>
              <w:fldChar w:fldCharType="end"/>
            </w:r>
          </w:hyperlink>
        </w:p>
        <w:p w14:paraId="2848DE48" w14:textId="21DBD0E4" w:rsidR="00852F43" w:rsidRDefault="00852F43">
          <w:pPr>
            <w:pStyle w:val="TOC3"/>
            <w:tabs>
              <w:tab w:val="right" w:leader="dot" w:pos="8296"/>
            </w:tabs>
            <w:rPr>
              <w:noProof/>
              <w:sz w:val="22"/>
              <w14:ligatures w14:val="standardContextual"/>
            </w:rPr>
          </w:pPr>
          <w:hyperlink w:anchor="_Toc244001218" w:history="1">
            <w:r w:rsidRPr="0060298F">
              <w:rPr>
                <w:rStyle w:val="a9"/>
                <w:rFonts w:cs="宋体"/>
                <w:noProof/>
              </w:rPr>
              <w:t>案例分析　从行为倡议转向有依据的项目目标</w:t>
            </w:r>
            <w:r>
              <w:rPr>
                <w:noProof/>
                <w:webHidden/>
              </w:rPr>
              <w:tab/>
            </w:r>
            <w:r>
              <w:rPr>
                <w:noProof/>
                <w:webHidden/>
              </w:rPr>
              <w:fldChar w:fldCharType="begin"/>
            </w:r>
            <w:r>
              <w:rPr>
                <w:noProof/>
                <w:webHidden/>
              </w:rPr>
              <w:instrText xml:space="preserve"> PAGEREF _Toc244001218 \h </w:instrText>
            </w:r>
            <w:r>
              <w:rPr>
                <w:noProof/>
                <w:webHidden/>
              </w:rPr>
            </w:r>
            <w:r>
              <w:rPr>
                <w:noProof/>
                <w:webHidden/>
              </w:rPr>
              <w:fldChar w:fldCharType="separate"/>
            </w:r>
            <w:r>
              <w:rPr>
                <w:noProof/>
                <w:webHidden/>
              </w:rPr>
              <w:t>100</w:t>
            </w:r>
            <w:r>
              <w:rPr>
                <w:noProof/>
                <w:webHidden/>
              </w:rPr>
              <w:fldChar w:fldCharType="end"/>
            </w:r>
          </w:hyperlink>
        </w:p>
        <w:p w14:paraId="0E844222" w14:textId="017DF261" w:rsidR="00852F43" w:rsidRDefault="00852F43">
          <w:pPr>
            <w:pStyle w:val="TOC3"/>
            <w:tabs>
              <w:tab w:val="right" w:leader="dot" w:pos="8296"/>
            </w:tabs>
            <w:rPr>
              <w:noProof/>
              <w:sz w:val="22"/>
              <w14:ligatures w14:val="standardContextual"/>
            </w:rPr>
          </w:pPr>
          <w:hyperlink w:anchor="_Toc244001219" w:history="1">
            <w:r w:rsidRPr="0060298F">
              <w:rPr>
                <w:rStyle w:val="a9"/>
                <w:rFonts w:cs="宋体"/>
                <w:noProof/>
              </w:rPr>
              <w:t>案例分析　从功能实现转向可解释、可检验的学习目标</w:t>
            </w:r>
            <w:r>
              <w:rPr>
                <w:noProof/>
                <w:webHidden/>
              </w:rPr>
              <w:tab/>
            </w:r>
            <w:r>
              <w:rPr>
                <w:noProof/>
                <w:webHidden/>
              </w:rPr>
              <w:fldChar w:fldCharType="begin"/>
            </w:r>
            <w:r>
              <w:rPr>
                <w:noProof/>
                <w:webHidden/>
              </w:rPr>
              <w:instrText xml:space="preserve"> PAGEREF _Toc244001219 \h </w:instrText>
            </w:r>
            <w:r>
              <w:rPr>
                <w:noProof/>
                <w:webHidden/>
              </w:rPr>
            </w:r>
            <w:r>
              <w:rPr>
                <w:noProof/>
                <w:webHidden/>
              </w:rPr>
              <w:fldChar w:fldCharType="separate"/>
            </w:r>
            <w:r>
              <w:rPr>
                <w:noProof/>
                <w:webHidden/>
              </w:rPr>
              <w:t>101</w:t>
            </w:r>
            <w:r>
              <w:rPr>
                <w:noProof/>
                <w:webHidden/>
              </w:rPr>
              <w:fldChar w:fldCharType="end"/>
            </w:r>
          </w:hyperlink>
        </w:p>
        <w:p w14:paraId="02E9BAE4" w14:textId="32F27E22" w:rsidR="00852F43" w:rsidRDefault="00852F43">
          <w:pPr>
            <w:pStyle w:val="TOC3"/>
            <w:tabs>
              <w:tab w:val="right" w:leader="dot" w:pos="8296"/>
            </w:tabs>
            <w:rPr>
              <w:noProof/>
              <w:sz w:val="22"/>
              <w14:ligatures w14:val="standardContextual"/>
            </w:rPr>
          </w:pPr>
          <w:hyperlink w:anchor="_Toc244001220" w:history="1">
            <w:r w:rsidRPr="0060298F">
              <w:rPr>
                <w:rStyle w:val="a9"/>
                <w:rFonts w:cs="宋体"/>
                <w:noProof/>
              </w:rPr>
              <w:t>（</w:t>
            </w:r>
            <w:r w:rsidRPr="0060298F">
              <w:rPr>
                <w:rStyle w:val="a9"/>
                <w:rFonts w:cs="宋体"/>
                <w:noProof/>
              </w:rPr>
              <w:t>3</w:t>
            </w:r>
            <w:r w:rsidRPr="0060298F">
              <w:rPr>
                <w:rStyle w:val="a9"/>
                <w:rFonts w:cs="宋体"/>
                <w:noProof/>
              </w:rPr>
              <w:t>）可见的学习内容分析框架</w:t>
            </w:r>
            <w:r>
              <w:rPr>
                <w:noProof/>
                <w:webHidden/>
              </w:rPr>
              <w:tab/>
            </w:r>
            <w:r>
              <w:rPr>
                <w:noProof/>
                <w:webHidden/>
              </w:rPr>
              <w:fldChar w:fldCharType="begin"/>
            </w:r>
            <w:r>
              <w:rPr>
                <w:noProof/>
                <w:webHidden/>
              </w:rPr>
              <w:instrText xml:space="preserve"> PAGEREF _Toc244001220 \h </w:instrText>
            </w:r>
            <w:r>
              <w:rPr>
                <w:noProof/>
                <w:webHidden/>
              </w:rPr>
            </w:r>
            <w:r>
              <w:rPr>
                <w:noProof/>
                <w:webHidden/>
              </w:rPr>
              <w:fldChar w:fldCharType="separate"/>
            </w:r>
            <w:r>
              <w:rPr>
                <w:noProof/>
                <w:webHidden/>
              </w:rPr>
              <w:t>101</w:t>
            </w:r>
            <w:r>
              <w:rPr>
                <w:noProof/>
                <w:webHidden/>
              </w:rPr>
              <w:fldChar w:fldCharType="end"/>
            </w:r>
          </w:hyperlink>
        </w:p>
        <w:p w14:paraId="5BB37A91" w14:textId="1F723535" w:rsidR="00852F43" w:rsidRDefault="00852F43">
          <w:pPr>
            <w:pStyle w:val="TOC3"/>
            <w:tabs>
              <w:tab w:val="right" w:leader="dot" w:pos="8296"/>
            </w:tabs>
            <w:rPr>
              <w:noProof/>
              <w:sz w:val="22"/>
              <w14:ligatures w14:val="standardContextual"/>
            </w:rPr>
          </w:pPr>
          <w:hyperlink w:anchor="_Toc244001221" w:history="1">
            <w:r w:rsidRPr="0060298F">
              <w:rPr>
                <w:rStyle w:val="a9"/>
                <w:rFonts w:cs="宋体"/>
                <w:noProof/>
              </w:rPr>
              <w:t>案例分析　由记录数据进入方案依据的审查</w:t>
            </w:r>
            <w:r>
              <w:rPr>
                <w:noProof/>
                <w:webHidden/>
              </w:rPr>
              <w:tab/>
            </w:r>
            <w:r>
              <w:rPr>
                <w:noProof/>
                <w:webHidden/>
              </w:rPr>
              <w:fldChar w:fldCharType="begin"/>
            </w:r>
            <w:r>
              <w:rPr>
                <w:noProof/>
                <w:webHidden/>
              </w:rPr>
              <w:instrText xml:space="preserve"> PAGEREF _Toc244001221 \h </w:instrText>
            </w:r>
            <w:r>
              <w:rPr>
                <w:noProof/>
                <w:webHidden/>
              </w:rPr>
            </w:r>
            <w:r>
              <w:rPr>
                <w:noProof/>
                <w:webHidden/>
              </w:rPr>
              <w:fldChar w:fldCharType="separate"/>
            </w:r>
            <w:r>
              <w:rPr>
                <w:noProof/>
                <w:webHidden/>
              </w:rPr>
              <w:t>102</w:t>
            </w:r>
            <w:r>
              <w:rPr>
                <w:noProof/>
                <w:webHidden/>
              </w:rPr>
              <w:fldChar w:fldCharType="end"/>
            </w:r>
          </w:hyperlink>
        </w:p>
        <w:p w14:paraId="0F72004C" w14:textId="0E8DCB74" w:rsidR="00852F43" w:rsidRDefault="00852F43">
          <w:pPr>
            <w:pStyle w:val="TOC3"/>
            <w:tabs>
              <w:tab w:val="right" w:leader="dot" w:pos="8296"/>
            </w:tabs>
            <w:rPr>
              <w:noProof/>
              <w:sz w:val="22"/>
              <w14:ligatures w14:val="standardContextual"/>
            </w:rPr>
          </w:pPr>
          <w:hyperlink w:anchor="_Toc244001222" w:history="1">
            <w:r w:rsidRPr="0060298F">
              <w:rPr>
                <w:rStyle w:val="a9"/>
                <w:rFonts w:cs="宋体"/>
                <w:noProof/>
              </w:rPr>
              <w:t>案例分析　围绕工程约束组织控制知识与调试方法</w:t>
            </w:r>
            <w:r>
              <w:rPr>
                <w:noProof/>
                <w:webHidden/>
              </w:rPr>
              <w:tab/>
            </w:r>
            <w:r>
              <w:rPr>
                <w:noProof/>
                <w:webHidden/>
              </w:rPr>
              <w:fldChar w:fldCharType="begin"/>
            </w:r>
            <w:r>
              <w:rPr>
                <w:noProof/>
                <w:webHidden/>
              </w:rPr>
              <w:instrText xml:space="preserve"> PAGEREF _Toc244001222 \h </w:instrText>
            </w:r>
            <w:r>
              <w:rPr>
                <w:noProof/>
                <w:webHidden/>
              </w:rPr>
            </w:r>
            <w:r>
              <w:rPr>
                <w:noProof/>
                <w:webHidden/>
              </w:rPr>
              <w:fldChar w:fldCharType="separate"/>
            </w:r>
            <w:r>
              <w:rPr>
                <w:noProof/>
                <w:webHidden/>
              </w:rPr>
              <w:t>103</w:t>
            </w:r>
            <w:r>
              <w:rPr>
                <w:noProof/>
                <w:webHidden/>
              </w:rPr>
              <w:fldChar w:fldCharType="end"/>
            </w:r>
          </w:hyperlink>
        </w:p>
        <w:p w14:paraId="23821224" w14:textId="7F68EBCA" w:rsidR="00852F43" w:rsidRDefault="00852F43">
          <w:pPr>
            <w:pStyle w:val="TOC3"/>
            <w:tabs>
              <w:tab w:val="right" w:leader="dot" w:pos="8296"/>
            </w:tabs>
            <w:rPr>
              <w:noProof/>
              <w:sz w:val="22"/>
              <w14:ligatures w14:val="standardContextual"/>
            </w:rPr>
          </w:pPr>
          <w:hyperlink w:anchor="_Toc244001223" w:history="1">
            <w:r w:rsidRPr="0060298F">
              <w:rPr>
                <w:rStyle w:val="a9"/>
                <w:rFonts w:cs="宋体"/>
                <w:noProof/>
              </w:rPr>
              <w:t>案例分析　围绕信息转换组织跨学科内容</w:t>
            </w:r>
            <w:r>
              <w:rPr>
                <w:noProof/>
                <w:webHidden/>
              </w:rPr>
              <w:tab/>
            </w:r>
            <w:r>
              <w:rPr>
                <w:noProof/>
                <w:webHidden/>
              </w:rPr>
              <w:fldChar w:fldCharType="begin"/>
            </w:r>
            <w:r>
              <w:rPr>
                <w:noProof/>
                <w:webHidden/>
              </w:rPr>
              <w:instrText xml:space="preserve"> PAGEREF _Toc244001223 \h </w:instrText>
            </w:r>
            <w:r>
              <w:rPr>
                <w:noProof/>
                <w:webHidden/>
              </w:rPr>
            </w:r>
            <w:r>
              <w:rPr>
                <w:noProof/>
                <w:webHidden/>
              </w:rPr>
              <w:fldChar w:fldCharType="separate"/>
            </w:r>
            <w:r>
              <w:rPr>
                <w:noProof/>
                <w:webHidden/>
              </w:rPr>
              <w:t>103</w:t>
            </w:r>
            <w:r>
              <w:rPr>
                <w:noProof/>
                <w:webHidden/>
              </w:rPr>
              <w:fldChar w:fldCharType="end"/>
            </w:r>
          </w:hyperlink>
        </w:p>
        <w:p w14:paraId="4FFEC133" w14:textId="37F93743" w:rsidR="00852F43" w:rsidRDefault="00852F43">
          <w:pPr>
            <w:pStyle w:val="TOC3"/>
            <w:tabs>
              <w:tab w:val="right" w:leader="dot" w:pos="8296"/>
            </w:tabs>
            <w:rPr>
              <w:noProof/>
              <w:sz w:val="22"/>
              <w14:ligatures w14:val="standardContextual"/>
            </w:rPr>
          </w:pPr>
          <w:hyperlink w:anchor="_Toc244001224" w:history="1">
            <w:r w:rsidRPr="0060298F">
              <w:rPr>
                <w:rStyle w:val="a9"/>
                <w:rFonts w:cs="宋体"/>
                <w:noProof/>
              </w:rPr>
              <w:t>（</w:t>
            </w:r>
            <w:r w:rsidRPr="0060298F">
              <w:rPr>
                <w:rStyle w:val="a9"/>
                <w:rFonts w:cs="宋体"/>
                <w:noProof/>
              </w:rPr>
              <w:t>4</w:t>
            </w:r>
            <w:r w:rsidRPr="0060298F">
              <w:rPr>
                <w:rStyle w:val="a9"/>
                <w:rFonts w:cs="宋体"/>
                <w:noProof/>
              </w:rPr>
              <w:t>）可见的学习过程分析框架</w:t>
            </w:r>
            <w:r>
              <w:rPr>
                <w:noProof/>
                <w:webHidden/>
              </w:rPr>
              <w:tab/>
            </w:r>
            <w:r>
              <w:rPr>
                <w:noProof/>
                <w:webHidden/>
              </w:rPr>
              <w:fldChar w:fldCharType="begin"/>
            </w:r>
            <w:r>
              <w:rPr>
                <w:noProof/>
                <w:webHidden/>
              </w:rPr>
              <w:instrText xml:space="preserve"> PAGEREF _Toc244001224 \h </w:instrText>
            </w:r>
            <w:r>
              <w:rPr>
                <w:noProof/>
                <w:webHidden/>
              </w:rPr>
            </w:r>
            <w:r>
              <w:rPr>
                <w:noProof/>
                <w:webHidden/>
              </w:rPr>
              <w:fldChar w:fldCharType="separate"/>
            </w:r>
            <w:r>
              <w:rPr>
                <w:noProof/>
                <w:webHidden/>
              </w:rPr>
              <w:t>103</w:t>
            </w:r>
            <w:r>
              <w:rPr>
                <w:noProof/>
                <w:webHidden/>
              </w:rPr>
              <w:fldChar w:fldCharType="end"/>
            </w:r>
          </w:hyperlink>
        </w:p>
        <w:p w14:paraId="7B469E5C" w14:textId="4D732833" w:rsidR="00852F43" w:rsidRDefault="00852F43">
          <w:pPr>
            <w:pStyle w:val="TOC3"/>
            <w:tabs>
              <w:tab w:val="right" w:leader="dot" w:pos="8296"/>
            </w:tabs>
            <w:rPr>
              <w:noProof/>
              <w:sz w:val="22"/>
              <w14:ligatures w14:val="standardContextual"/>
            </w:rPr>
          </w:pPr>
          <w:hyperlink w:anchor="_Toc244001225" w:history="1">
            <w:r w:rsidRPr="0060298F">
              <w:rPr>
                <w:rStyle w:val="a9"/>
                <w:rFonts w:cs="宋体"/>
                <w:noProof/>
              </w:rPr>
              <w:t>案例分析　将听证反馈转化为方案修订</w:t>
            </w:r>
            <w:r>
              <w:rPr>
                <w:noProof/>
                <w:webHidden/>
              </w:rPr>
              <w:tab/>
            </w:r>
            <w:r>
              <w:rPr>
                <w:noProof/>
                <w:webHidden/>
              </w:rPr>
              <w:fldChar w:fldCharType="begin"/>
            </w:r>
            <w:r>
              <w:rPr>
                <w:noProof/>
                <w:webHidden/>
              </w:rPr>
              <w:instrText xml:space="preserve"> PAGEREF _Toc244001225 \h </w:instrText>
            </w:r>
            <w:r>
              <w:rPr>
                <w:noProof/>
                <w:webHidden/>
              </w:rPr>
            </w:r>
            <w:r>
              <w:rPr>
                <w:noProof/>
                <w:webHidden/>
              </w:rPr>
              <w:fldChar w:fldCharType="separate"/>
            </w:r>
            <w:r>
              <w:rPr>
                <w:noProof/>
                <w:webHidden/>
              </w:rPr>
              <w:t>105</w:t>
            </w:r>
            <w:r>
              <w:rPr>
                <w:noProof/>
                <w:webHidden/>
              </w:rPr>
              <w:fldChar w:fldCharType="end"/>
            </w:r>
          </w:hyperlink>
        </w:p>
        <w:p w14:paraId="5F3631A5" w14:textId="277B1E19" w:rsidR="00852F43" w:rsidRDefault="00852F43">
          <w:pPr>
            <w:pStyle w:val="TOC3"/>
            <w:tabs>
              <w:tab w:val="right" w:leader="dot" w:pos="8296"/>
            </w:tabs>
            <w:rPr>
              <w:noProof/>
              <w:sz w:val="22"/>
              <w14:ligatures w14:val="standardContextual"/>
            </w:rPr>
          </w:pPr>
          <w:hyperlink w:anchor="_Toc244001226" w:history="1">
            <w:r w:rsidRPr="0060298F">
              <w:rPr>
                <w:rStyle w:val="a9"/>
                <w:rFonts w:cs="宋体"/>
                <w:noProof/>
              </w:rPr>
              <w:t>案例分析　从路径构想到运行验证与故障改进</w:t>
            </w:r>
            <w:r>
              <w:rPr>
                <w:noProof/>
                <w:webHidden/>
              </w:rPr>
              <w:tab/>
            </w:r>
            <w:r>
              <w:rPr>
                <w:noProof/>
                <w:webHidden/>
              </w:rPr>
              <w:fldChar w:fldCharType="begin"/>
            </w:r>
            <w:r>
              <w:rPr>
                <w:noProof/>
                <w:webHidden/>
              </w:rPr>
              <w:instrText xml:space="preserve"> PAGEREF _Toc244001226 \h </w:instrText>
            </w:r>
            <w:r>
              <w:rPr>
                <w:noProof/>
                <w:webHidden/>
              </w:rPr>
            </w:r>
            <w:r>
              <w:rPr>
                <w:noProof/>
                <w:webHidden/>
              </w:rPr>
              <w:fldChar w:fldCharType="separate"/>
            </w:r>
            <w:r>
              <w:rPr>
                <w:noProof/>
                <w:webHidden/>
              </w:rPr>
              <w:t>106</w:t>
            </w:r>
            <w:r>
              <w:rPr>
                <w:noProof/>
                <w:webHidden/>
              </w:rPr>
              <w:fldChar w:fldCharType="end"/>
            </w:r>
          </w:hyperlink>
        </w:p>
        <w:p w14:paraId="3D1B7B4E" w14:textId="2CCEBE76" w:rsidR="00852F43" w:rsidRDefault="00852F43">
          <w:pPr>
            <w:pStyle w:val="TOC3"/>
            <w:tabs>
              <w:tab w:val="right" w:leader="dot" w:pos="8296"/>
            </w:tabs>
            <w:rPr>
              <w:noProof/>
              <w:sz w:val="22"/>
              <w14:ligatures w14:val="standardContextual"/>
            </w:rPr>
          </w:pPr>
          <w:hyperlink w:anchor="_Toc244001227" w:history="1">
            <w:r w:rsidRPr="0060298F">
              <w:rPr>
                <w:rStyle w:val="a9"/>
                <w:rFonts w:cs="宋体"/>
                <w:noProof/>
              </w:rPr>
              <w:t>案例分析　以多场景测试推动系统方案迭代</w:t>
            </w:r>
            <w:r>
              <w:rPr>
                <w:noProof/>
                <w:webHidden/>
              </w:rPr>
              <w:tab/>
            </w:r>
            <w:r>
              <w:rPr>
                <w:noProof/>
                <w:webHidden/>
              </w:rPr>
              <w:fldChar w:fldCharType="begin"/>
            </w:r>
            <w:r>
              <w:rPr>
                <w:noProof/>
                <w:webHidden/>
              </w:rPr>
              <w:instrText xml:space="preserve"> PAGEREF _Toc244001227 \h </w:instrText>
            </w:r>
            <w:r>
              <w:rPr>
                <w:noProof/>
                <w:webHidden/>
              </w:rPr>
            </w:r>
            <w:r>
              <w:rPr>
                <w:noProof/>
                <w:webHidden/>
              </w:rPr>
              <w:fldChar w:fldCharType="separate"/>
            </w:r>
            <w:r>
              <w:rPr>
                <w:noProof/>
                <w:webHidden/>
              </w:rPr>
              <w:t>106</w:t>
            </w:r>
            <w:r>
              <w:rPr>
                <w:noProof/>
                <w:webHidden/>
              </w:rPr>
              <w:fldChar w:fldCharType="end"/>
            </w:r>
          </w:hyperlink>
        </w:p>
        <w:p w14:paraId="62563C8C" w14:textId="0D342805" w:rsidR="00852F43" w:rsidRDefault="00852F43">
          <w:pPr>
            <w:pStyle w:val="TOC3"/>
            <w:tabs>
              <w:tab w:val="right" w:leader="dot" w:pos="8296"/>
            </w:tabs>
            <w:rPr>
              <w:noProof/>
              <w:sz w:val="22"/>
              <w14:ligatures w14:val="standardContextual"/>
            </w:rPr>
          </w:pPr>
          <w:hyperlink w:anchor="_Toc244001228" w:history="1">
            <w:r w:rsidRPr="0060298F">
              <w:rPr>
                <w:rStyle w:val="a9"/>
                <w:rFonts w:cs="宋体"/>
                <w:noProof/>
              </w:rPr>
              <w:t>（</w:t>
            </w:r>
            <w:r w:rsidRPr="0060298F">
              <w:rPr>
                <w:rStyle w:val="a9"/>
                <w:rFonts w:cs="宋体"/>
                <w:noProof/>
              </w:rPr>
              <w:t>5</w:t>
            </w:r>
            <w:r w:rsidRPr="0060298F">
              <w:rPr>
                <w:rStyle w:val="a9"/>
                <w:rFonts w:cs="宋体"/>
                <w:noProof/>
              </w:rPr>
              <w:t>）可见的学习多元评价样态</w:t>
            </w:r>
            <w:r>
              <w:rPr>
                <w:noProof/>
                <w:webHidden/>
              </w:rPr>
              <w:tab/>
            </w:r>
            <w:r>
              <w:rPr>
                <w:noProof/>
                <w:webHidden/>
              </w:rPr>
              <w:fldChar w:fldCharType="begin"/>
            </w:r>
            <w:r>
              <w:rPr>
                <w:noProof/>
                <w:webHidden/>
              </w:rPr>
              <w:instrText xml:space="preserve"> PAGEREF _Toc244001228 \h </w:instrText>
            </w:r>
            <w:r>
              <w:rPr>
                <w:noProof/>
                <w:webHidden/>
              </w:rPr>
            </w:r>
            <w:r>
              <w:rPr>
                <w:noProof/>
                <w:webHidden/>
              </w:rPr>
              <w:fldChar w:fldCharType="separate"/>
            </w:r>
            <w:r>
              <w:rPr>
                <w:noProof/>
                <w:webHidden/>
              </w:rPr>
              <w:t>109</w:t>
            </w:r>
            <w:r>
              <w:rPr>
                <w:noProof/>
                <w:webHidden/>
              </w:rPr>
              <w:fldChar w:fldCharType="end"/>
            </w:r>
          </w:hyperlink>
        </w:p>
        <w:p w14:paraId="215D9F34" w14:textId="25DE7A0A" w:rsidR="00852F43" w:rsidRDefault="00852F43">
          <w:pPr>
            <w:pStyle w:val="TOC3"/>
            <w:tabs>
              <w:tab w:val="right" w:leader="dot" w:pos="8296"/>
            </w:tabs>
            <w:rPr>
              <w:noProof/>
              <w:sz w:val="22"/>
              <w14:ligatures w14:val="standardContextual"/>
            </w:rPr>
          </w:pPr>
          <w:hyperlink w:anchor="_Toc244001229" w:history="1">
            <w:r w:rsidRPr="0060298F">
              <w:rPr>
                <w:rStyle w:val="a9"/>
                <w:rFonts w:cs="宋体"/>
                <w:noProof/>
              </w:rPr>
              <w:t>案例分析　区分方案改进、迁移意向与行动效果</w:t>
            </w:r>
            <w:r>
              <w:rPr>
                <w:noProof/>
                <w:webHidden/>
              </w:rPr>
              <w:tab/>
            </w:r>
            <w:r>
              <w:rPr>
                <w:noProof/>
                <w:webHidden/>
              </w:rPr>
              <w:fldChar w:fldCharType="begin"/>
            </w:r>
            <w:r>
              <w:rPr>
                <w:noProof/>
                <w:webHidden/>
              </w:rPr>
              <w:instrText xml:space="preserve"> PAGEREF _Toc244001229 \h </w:instrText>
            </w:r>
            <w:r>
              <w:rPr>
                <w:noProof/>
                <w:webHidden/>
              </w:rPr>
            </w:r>
            <w:r>
              <w:rPr>
                <w:noProof/>
                <w:webHidden/>
              </w:rPr>
              <w:fldChar w:fldCharType="separate"/>
            </w:r>
            <w:r>
              <w:rPr>
                <w:noProof/>
                <w:webHidden/>
              </w:rPr>
              <w:t>109</w:t>
            </w:r>
            <w:r>
              <w:rPr>
                <w:noProof/>
                <w:webHidden/>
              </w:rPr>
              <w:fldChar w:fldCharType="end"/>
            </w:r>
          </w:hyperlink>
        </w:p>
        <w:p w14:paraId="1FB1474A" w14:textId="10F22227" w:rsidR="00852F43" w:rsidRDefault="00852F43">
          <w:pPr>
            <w:pStyle w:val="TOC3"/>
            <w:tabs>
              <w:tab w:val="right" w:leader="dot" w:pos="8296"/>
            </w:tabs>
            <w:rPr>
              <w:noProof/>
              <w:sz w:val="22"/>
              <w14:ligatures w14:val="standardContextual"/>
            </w:rPr>
          </w:pPr>
          <w:hyperlink w:anchor="_Toc244001230" w:history="1">
            <w:r w:rsidRPr="0060298F">
              <w:rPr>
                <w:rStyle w:val="a9"/>
                <w:rFonts w:cs="宋体"/>
                <w:noProof/>
              </w:rPr>
              <w:t>案例分析　以过程档案支持成果评价与责任判断</w:t>
            </w:r>
            <w:r>
              <w:rPr>
                <w:noProof/>
                <w:webHidden/>
              </w:rPr>
              <w:tab/>
            </w:r>
            <w:r>
              <w:rPr>
                <w:noProof/>
                <w:webHidden/>
              </w:rPr>
              <w:fldChar w:fldCharType="begin"/>
            </w:r>
            <w:r>
              <w:rPr>
                <w:noProof/>
                <w:webHidden/>
              </w:rPr>
              <w:instrText xml:space="preserve"> PAGEREF _Toc244001230 \h </w:instrText>
            </w:r>
            <w:r>
              <w:rPr>
                <w:noProof/>
                <w:webHidden/>
              </w:rPr>
            </w:r>
            <w:r>
              <w:rPr>
                <w:noProof/>
                <w:webHidden/>
              </w:rPr>
              <w:fldChar w:fldCharType="separate"/>
            </w:r>
            <w:r>
              <w:rPr>
                <w:noProof/>
                <w:webHidden/>
              </w:rPr>
              <w:t>110</w:t>
            </w:r>
            <w:r>
              <w:rPr>
                <w:noProof/>
                <w:webHidden/>
              </w:rPr>
              <w:fldChar w:fldCharType="end"/>
            </w:r>
          </w:hyperlink>
        </w:p>
        <w:p w14:paraId="6F089A9A" w14:textId="200884A2" w:rsidR="00852F43" w:rsidRDefault="00852F43">
          <w:pPr>
            <w:pStyle w:val="TOC3"/>
            <w:tabs>
              <w:tab w:val="right" w:leader="dot" w:pos="8296"/>
            </w:tabs>
            <w:rPr>
              <w:noProof/>
              <w:sz w:val="22"/>
              <w14:ligatures w14:val="standardContextual"/>
            </w:rPr>
          </w:pPr>
          <w:hyperlink w:anchor="_Toc244001231" w:history="1">
            <w:r w:rsidRPr="0060298F">
              <w:rPr>
                <w:rStyle w:val="a9"/>
                <w:rFonts w:cs="宋体"/>
                <w:noProof/>
              </w:rPr>
              <w:t>（</w:t>
            </w:r>
            <w:r w:rsidRPr="0060298F">
              <w:rPr>
                <w:rStyle w:val="a9"/>
                <w:rFonts w:cs="宋体"/>
                <w:noProof/>
              </w:rPr>
              <w:t>6</w:t>
            </w:r>
            <w:r w:rsidRPr="0060298F">
              <w:rPr>
                <w:rStyle w:val="a9"/>
                <w:rFonts w:cs="宋体"/>
                <w:noProof/>
              </w:rPr>
              <w:t>）科创场域的实践特点</w:t>
            </w:r>
            <w:r>
              <w:rPr>
                <w:noProof/>
                <w:webHidden/>
              </w:rPr>
              <w:tab/>
            </w:r>
            <w:r>
              <w:rPr>
                <w:noProof/>
                <w:webHidden/>
              </w:rPr>
              <w:fldChar w:fldCharType="begin"/>
            </w:r>
            <w:r>
              <w:rPr>
                <w:noProof/>
                <w:webHidden/>
              </w:rPr>
              <w:instrText xml:space="preserve"> PAGEREF _Toc244001231 \h </w:instrText>
            </w:r>
            <w:r>
              <w:rPr>
                <w:noProof/>
                <w:webHidden/>
              </w:rPr>
            </w:r>
            <w:r>
              <w:rPr>
                <w:noProof/>
                <w:webHidden/>
              </w:rPr>
              <w:fldChar w:fldCharType="separate"/>
            </w:r>
            <w:r>
              <w:rPr>
                <w:noProof/>
                <w:webHidden/>
              </w:rPr>
              <w:t>112</w:t>
            </w:r>
            <w:r>
              <w:rPr>
                <w:noProof/>
                <w:webHidden/>
              </w:rPr>
              <w:fldChar w:fldCharType="end"/>
            </w:r>
          </w:hyperlink>
        </w:p>
        <w:p w14:paraId="381FF30B" w14:textId="64823340" w:rsidR="00852F43" w:rsidRDefault="00852F43">
          <w:pPr>
            <w:pStyle w:val="TOC2"/>
            <w:tabs>
              <w:tab w:val="right" w:leader="dot" w:pos="8296"/>
            </w:tabs>
            <w:rPr>
              <w:noProof/>
              <w14:ligatures w14:val="standardContextual"/>
            </w:rPr>
          </w:pPr>
          <w:hyperlink w:anchor="_Toc244001232" w:history="1">
            <w:r w:rsidRPr="0060298F">
              <w:rPr>
                <w:rStyle w:val="a9"/>
                <w:rFonts w:ascii="宋体" w:eastAsia="宋体" w:hAnsi="宋体" w:cs="宋体"/>
                <w:noProof/>
              </w:rPr>
              <w:t>（四）评价体系与多源证据</w:t>
            </w:r>
            <w:r>
              <w:rPr>
                <w:noProof/>
                <w:webHidden/>
              </w:rPr>
              <w:tab/>
            </w:r>
            <w:r>
              <w:rPr>
                <w:noProof/>
                <w:webHidden/>
              </w:rPr>
              <w:fldChar w:fldCharType="begin"/>
            </w:r>
            <w:r>
              <w:rPr>
                <w:noProof/>
                <w:webHidden/>
              </w:rPr>
              <w:instrText xml:space="preserve"> PAGEREF _Toc244001232 \h </w:instrText>
            </w:r>
            <w:r>
              <w:rPr>
                <w:noProof/>
                <w:webHidden/>
              </w:rPr>
            </w:r>
            <w:r>
              <w:rPr>
                <w:noProof/>
                <w:webHidden/>
              </w:rPr>
              <w:fldChar w:fldCharType="separate"/>
            </w:r>
            <w:r>
              <w:rPr>
                <w:noProof/>
                <w:webHidden/>
              </w:rPr>
              <w:t>112</w:t>
            </w:r>
            <w:r>
              <w:rPr>
                <w:noProof/>
                <w:webHidden/>
              </w:rPr>
              <w:fldChar w:fldCharType="end"/>
            </w:r>
          </w:hyperlink>
        </w:p>
        <w:p w14:paraId="3CBBB275" w14:textId="5FBB9D90" w:rsidR="00852F43" w:rsidRDefault="00852F43">
          <w:pPr>
            <w:pStyle w:val="TOC3"/>
            <w:tabs>
              <w:tab w:val="right" w:leader="dot" w:pos="8296"/>
            </w:tabs>
            <w:rPr>
              <w:noProof/>
              <w:sz w:val="22"/>
              <w14:ligatures w14:val="standardContextual"/>
            </w:rPr>
          </w:pPr>
          <w:hyperlink w:anchor="_Toc244001233" w:history="1">
            <w:r w:rsidRPr="0060298F">
              <w:rPr>
                <w:rStyle w:val="a9"/>
                <w:rFonts w:cs="宋体"/>
                <w:noProof/>
              </w:rPr>
              <w:t>1.</w:t>
            </w:r>
            <w:r w:rsidRPr="0060298F">
              <w:rPr>
                <w:rStyle w:val="a9"/>
                <w:rFonts w:cs="宋体"/>
                <w:noProof/>
              </w:rPr>
              <w:t>评价依据、维度与指标</w:t>
            </w:r>
            <w:r>
              <w:rPr>
                <w:noProof/>
                <w:webHidden/>
              </w:rPr>
              <w:tab/>
            </w:r>
            <w:r>
              <w:rPr>
                <w:noProof/>
                <w:webHidden/>
              </w:rPr>
              <w:fldChar w:fldCharType="begin"/>
            </w:r>
            <w:r>
              <w:rPr>
                <w:noProof/>
                <w:webHidden/>
              </w:rPr>
              <w:instrText xml:space="preserve"> PAGEREF _Toc244001233 \h </w:instrText>
            </w:r>
            <w:r>
              <w:rPr>
                <w:noProof/>
                <w:webHidden/>
              </w:rPr>
            </w:r>
            <w:r>
              <w:rPr>
                <w:noProof/>
                <w:webHidden/>
              </w:rPr>
              <w:fldChar w:fldCharType="separate"/>
            </w:r>
            <w:r>
              <w:rPr>
                <w:noProof/>
                <w:webHidden/>
              </w:rPr>
              <w:t>113</w:t>
            </w:r>
            <w:r>
              <w:rPr>
                <w:noProof/>
                <w:webHidden/>
              </w:rPr>
              <w:fldChar w:fldCharType="end"/>
            </w:r>
          </w:hyperlink>
        </w:p>
        <w:p w14:paraId="07B9F498" w14:textId="62ACEA03" w:rsidR="00852F43" w:rsidRDefault="00852F43">
          <w:pPr>
            <w:pStyle w:val="TOC3"/>
            <w:tabs>
              <w:tab w:val="right" w:leader="dot" w:pos="8296"/>
            </w:tabs>
            <w:rPr>
              <w:noProof/>
              <w:sz w:val="22"/>
              <w14:ligatures w14:val="standardContextual"/>
            </w:rPr>
          </w:pPr>
          <w:hyperlink w:anchor="_Toc244001234" w:history="1">
            <w:r w:rsidRPr="0060298F">
              <w:rPr>
                <w:rStyle w:val="a9"/>
                <w:rFonts w:cs="宋体"/>
                <w:noProof/>
              </w:rPr>
              <w:t>2.</w:t>
            </w:r>
            <w:r w:rsidRPr="0060298F">
              <w:rPr>
                <w:rStyle w:val="a9"/>
                <w:rFonts w:cs="宋体"/>
                <w:noProof/>
              </w:rPr>
              <w:t>数据采集系统</w:t>
            </w:r>
            <w:r>
              <w:rPr>
                <w:noProof/>
                <w:webHidden/>
              </w:rPr>
              <w:tab/>
            </w:r>
            <w:r>
              <w:rPr>
                <w:noProof/>
                <w:webHidden/>
              </w:rPr>
              <w:fldChar w:fldCharType="begin"/>
            </w:r>
            <w:r>
              <w:rPr>
                <w:noProof/>
                <w:webHidden/>
              </w:rPr>
              <w:instrText xml:space="preserve"> PAGEREF _Toc244001234 \h </w:instrText>
            </w:r>
            <w:r>
              <w:rPr>
                <w:noProof/>
                <w:webHidden/>
              </w:rPr>
            </w:r>
            <w:r>
              <w:rPr>
                <w:noProof/>
                <w:webHidden/>
              </w:rPr>
              <w:fldChar w:fldCharType="separate"/>
            </w:r>
            <w:r>
              <w:rPr>
                <w:noProof/>
                <w:webHidden/>
              </w:rPr>
              <w:t>114</w:t>
            </w:r>
            <w:r>
              <w:rPr>
                <w:noProof/>
                <w:webHidden/>
              </w:rPr>
              <w:fldChar w:fldCharType="end"/>
            </w:r>
          </w:hyperlink>
        </w:p>
        <w:p w14:paraId="03E926A4" w14:textId="22767F41" w:rsidR="00852F43" w:rsidRDefault="00852F43">
          <w:pPr>
            <w:pStyle w:val="TOC3"/>
            <w:tabs>
              <w:tab w:val="right" w:leader="dot" w:pos="8296"/>
            </w:tabs>
            <w:rPr>
              <w:noProof/>
              <w:sz w:val="22"/>
              <w14:ligatures w14:val="standardContextual"/>
            </w:rPr>
          </w:pPr>
          <w:hyperlink w:anchor="_Toc244001235" w:history="1">
            <w:r w:rsidRPr="0060298F">
              <w:rPr>
                <w:rStyle w:val="a9"/>
                <w:rFonts w:cs="宋体"/>
                <w:noProof/>
              </w:rPr>
              <w:t>3.</w:t>
            </w:r>
            <w:r w:rsidRPr="0060298F">
              <w:rPr>
                <w:rStyle w:val="a9"/>
                <w:rFonts w:cs="宋体"/>
                <w:noProof/>
              </w:rPr>
              <w:t>多源证据链</w:t>
            </w:r>
            <w:r>
              <w:rPr>
                <w:noProof/>
                <w:webHidden/>
              </w:rPr>
              <w:tab/>
            </w:r>
            <w:r>
              <w:rPr>
                <w:noProof/>
                <w:webHidden/>
              </w:rPr>
              <w:fldChar w:fldCharType="begin"/>
            </w:r>
            <w:r>
              <w:rPr>
                <w:noProof/>
                <w:webHidden/>
              </w:rPr>
              <w:instrText xml:space="preserve"> PAGEREF _Toc244001235 \h </w:instrText>
            </w:r>
            <w:r>
              <w:rPr>
                <w:noProof/>
                <w:webHidden/>
              </w:rPr>
            </w:r>
            <w:r>
              <w:rPr>
                <w:noProof/>
                <w:webHidden/>
              </w:rPr>
              <w:fldChar w:fldCharType="separate"/>
            </w:r>
            <w:r>
              <w:rPr>
                <w:noProof/>
                <w:webHidden/>
              </w:rPr>
              <w:t>115</w:t>
            </w:r>
            <w:r>
              <w:rPr>
                <w:noProof/>
                <w:webHidden/>
              </w:rPr>
              <w:fldChar w:fldCharType="end"/>
            </w:r>
          </w:hyperlink>
        </w:p>
        <w:p w14:paraId="227C16A1" w14:textId="148A73DB" w:rsidR="00852F43" w:rsidRDefault="00852F43">
          <w:pPr>
            <w:pStyle w:val="TOC2"/>
            <w:tabs>
              <w:tab w:val="right" w:leader="dot" w:pos="8296"/>
            </w:tabs>
            <w:rPr>
              <w:noProof/>
              <w14:ligatures w14:val="standardContextual"/>
            </w:rPr>
          </w:pPr>
          <w:hyperlink w:anchor="_Toc244001236" w:history="1">
            <w:r w:rsidRPr="0060298F">
              <w:rPr>
                <w:rStyle w:val="a9"/>
                <w:rFonts w:ascii="宋体" w:eastAsia="宋体" w:hAnsi="宋体" w:cs="宋体"/>
                <w:noProof/>
              </w:rPr>
              <w:t>（五）模型实施成效分析</w:t>
            </w:r>
            <w:r>
              <w:rPr>
                <w:noProof/>
                <w:webHidden/>
              </w:rPr>
              <w:tab/>
            </w:r>
            <w:r>
              <w:rPr>
                <w:noProof/>
                <w:webHidden/>
              </w:rPr>
              <w:fldChar w:fldCharType="begin"/>
            </w:r>
            <w:r>
              <w:rPr>
                <w:noProof/>
                <w:webHidden/>
              </w:rPr>
              <w:instrText xml:space="preserve"> PAGEREF _Toc244001236 \h </w:instrText>
            </w:r>
            <w:r>
              <w:rPr>
                <w:noProof/>
                <w:webHidden/>
              </w:rPr>
            </w:r>
            <w:r>
              <w:rPr>
                <w:noProof/>
                <w:webHidden/>
              </w:rPr>
              <w:fldChar w:fldCharType="separate"/>
            </w:r>
            <w:r>
              <w:rPr>
                <w:noProof/>
                <w:webHidden/>
              </w:rPr>
              <w:t>117</w:t>
            </w:r>
            <w:r>
              <w:rPr>
                <w:noProof/>
                <w:webHidden/>
              </w:rPr>
              <w:fldChar w:fldCharType="end"/>
            </w:r>
          </w:hyperlink>
        </w:p>
        <w:p w14:paraId="0D7CE90C" w14:textId="6243F7AE" w:rsidR="00852F43" w:rsidRDefault="00852F43">
          <w:pPr>
            <w:pStyle w:val="TOC3"/>
            <w:tabs>
              <w:tab w:val="right" w:leader="dot" w:pos="8296"/>
            </w:tabs>
            <w:rPr>
              <w:noProof/>
              <w:sz w:val="22"/>
              <w14:ligatures w14:val="standardContextual"/>
            </w:rPr>
          </w:pPr>
          <w:hyperlink w:anchor="_Toc244001237" w:history="1">
            <w:r w:rsidRPr="0060298F">
              <w:rPr>
                <w:rStyle w:val="a9"/>
                <w:rFonts w:cs="宋体"/>
                <w:noProof/>
              </w:rPr>
              <w:t>1.</w:t>
            </w:r>
            <w:r w:rsidRPr="0060298F">
              <w:rPr>
                <w:rStyle w:val="a9"/>
                <w:rFonts w:cs="宋体"/>
                <w:noProof/>
              </w:rPr>
              <w:t>学生问卷前后测结果分析</w:t>
            </w:r>
            <w:r>
              <w:rPr>
                <w:noProof/>
                <w:webHidden/>
              </w:rPr>
              <w:tab/>
            </w:r>
            <w:r>
              <w:rPr>
                <w:noProof/>
                <w:webHidden/>
              </w:rPr>
              <w:fldChar w:fldCharType="begin"/>
            </w:r>
            <w:r>
              <w:rPr>
                <w:noProof/>
                <w:webHidden/>
              </w:rPr>
              <w:instrText xml:space="preserve"> PAGEREF _Toc244001237 \h </w:instrText>
            </w:r>
            <w:r>
              <w:rPr>
                <w:noProof/>
                <w:webHidden/>
              </w:rPr>
            </w:r>
            <w:r>
              <w:rPr>
                <w:noProof/>
                <w:webHidden/>
              </w:rPr>
              <w:fldChar w:fldCharType="separate"/>
            </w:r>
            <w:r>
              <w:rPr>
                <w:noProof/>
                <w:webHidden/>
              </w:rPr>
              <w:t>117</w:t>
            </w:r>
            <w:r>
              <w:rPr>
                <w:noProof/>
                <w:webHidden/>
              </w:rPr>
              <w:fldChar w:fldCharType="end"/>
            </w:r>
          </w:hyperlink>
        </w:p>
        <w:p w14:paraId="0C051A93" w14:textId="5EE4B7B3" w:rsidR="00852F43" w:rsidRDefault="00852F43">
          <w:pPr>
            <w:pStyle w:val="TOC3"/>
            <w:tabs>
              <w:tab w:val="right" w:leader="dot" w:pos="8296"/>
            </w:tabs>
            <w:rPr>
              <w:noProof/>
              <w:sz w:val="22"/>
              <w14:ligatures w14:val="standardContextual"/>
            </w:rPr>
          </w:pPr>
          <w:hyperlink w:anchor="_Toc244001238" w:history="1">
            <w:r w:rsidRPr="0060298F">
              <w:rPr>
                <w:rStyle w:val="a9"/>
                <w:rFonts w:cs="宋体"/>
                <w:noProof/>
              </w:rPr>
              <w:t>（</w:t>
            </w:r>
            <w:r w:rsidRPr="0060298F">
              <w:rPr>
                <w:rStyle w:val="a9"/>
                <w:rFonts w:cs="宋体"/>
                <w:noProof/>
              </w:rPr>
              <w:t>1</w:t>
            </w:r>
            <w:r w:rsidRPr="0060298F">
              <w:rPr>
                <w:rStyle w:val="a9"/>
                <w:rFonts w:cs="宋体"/>
                <w:noProof/>
              </w:rPr>
              <w:t>）分析样本与方法</w:t>
            </w:r>
            <w:r>
              <w:rPr>
                <w:noProof/>
                <w:webHidden/>
              </w:rPr>
              <w:tab/>
            </w:r>
            <w:r>
              <w:rPr>
                <w:noProof/>
                <w:webHidden/>
              </w:rPr>
              <w:fldChar w:fldCharType="begin"/>
            </w:r>
            <w:r>
              <w:rPr>
                <w:noProof/>
                <w:webHidden/>
              </w:rPr>
              <w:instrText xml:space="preserve"> PAGEREF _Toc244001238 \h </w:instrText>
            </w:r>
            <w:r>
              <w:rPr>
                <w:noProof/>
                <w:webHidden/>
              </w:rPr>
            </w:r>
            <w:r>
              <w:rPr>
                <w:noProof/>
                <w:webHidden/>
              </w:rPr>
              <w:fldChar w:fldCharType="separate"/>
            </w:r>
            <w:r>
              <w:rPr>
                <w:noProof/>
                <w:webHidden/>
              </w:rPr>
              <w:t>117</w:t>
            </w:r>
            <w:r>
              <w:rPr>
                <w:noProof/>
                <w:webHidden/>
              </w:rPr>
              <w:fldChar w:fldCharType="end"/>
            </w:r>
          </w:hyperlink>
        </w:p>
        <w:p w14:paraId="3AD92922" w14:textId="4668CC4C" w:rsidR="00852F43" w:rsidRDefault="00852F43">
          <w:pPr>
            <w:pStyle w:val="TOC3"/>
            <w:tabs>
              <w:tab w:val="right" w:leader="dot" w:pos="8296"/>
            </w:tabs>
            <w:rPr>
              <w:noProof/>
              <w:sz w:val="22"/>
              <w14:ligatures w14:val="standardContextual"/>
            </w:rPr>
          </w:pPr>
          <w:hyperlink w:anchor="_Toc244001239" w:history="1">
            <w:r w:rsidRPr="0060298F">
              <w:rPr>
                <w:rStyle w:val="a9"/>
                <w:rFonts w:cs="宋体"/>
                <w:noProof/>
              </w:rPr>
              <w:t>（</w:t>
            </w:r>
            <w:r w:rsidRPr="0060298F">
              <w:rPr>
                <w:rStyle w:val="a9"/>
                <w:rFonts w:cs="宋体"/>
                <w:noProof/>
              </w:rPr>
              <w:t>2</w:t>
            </w:r>
            <w:r w:rsidRPr="0060298F">
              <w:rPr>
                <w:rStyle w:val="a9"/>
                <w:rFonts w:cs="宋体"/>
                <w:noProof/>
              </w:rPr>
              <w:t>）总体情况比较</w:t>
            </w:r>
            <w:r>
              <w:rPr>
                <w:noProof/>
                <w:webHidden/>
              </w:rPr>
              <w:tab/>
            </w:r>
            <w:r>
              <w:rPr>
                <w:noProof/>
                <w:webHidden/>
              </w:rPr>
              <w:fldChar w:fldCharType="begin"/>
            </w:r>
            <w:r>
              <w:rPr>
                <w:noProof/>
                <w:webHidden/>
              </w:rPr>
              <w:instrText xml:space="preserve"> PAGEREF _Toc244001239 \h </w:instrText>
            </w:r>
            <w:r>
              <w:rPr>
                <w:noProof/>
                <w:webHidden/>
              </w:rPr>
            </w:r>
            <w:r>
              <w:rPr>
                <w:noProof/>
                <w:webHidden/>
              </w:rPr>
              <w:fldChar w:fldCharType="separate"/>
            </w:r>
            <w:r>
              <w:rPr>
                <w:noProof/>
                <w:webHidden/>
              </w:rPr>
              <w:t>118</w:t>
            </w:r>
            <w:r>
              <w:rPr>
                <w:noProof/>
                <w:webHidden/>
              </w:rPr>
              <w:fldChar w:fldCharType="end"/>
            </w:r>
          </w:hyperlink>
        </w:p>
        <w:p w14:paraId="380BCBE1" w14:textId="668DE611" w:rsidR="00852F43" w:rsidRDefault="00852F43">
          <w:pPr>
            <w:pStyle w:val="TOC3"/>
            <w:tabs>
              <w:tab w:val="right" w:leader="dot" w:pos="8296"/>
            </w:tabs>
            <w:rPr>
              <w:noProof/>
              <w:sz w:val="22"/>
              <w14:ligatures w14:val="standardContextual"/>
            </w:rPr>
          </w:pPr>
          <w:hyperlink w:anchor="_Toc244001240" w:history="1">
            <w:r w:rsidRPr="0060298F">
              <w:rPr>
                <w:rStyle w:val="a9"/>
                <w:rFonts w:cs="宋体"/>
                <w:noProof/>
              </w:rPr>
              <w:t>1</w:t>
            </w:r>
            <w:r w:rsidRPr="0060298F">
              <w:rPr>
                <w:rStyle w:val="a9"/>
                <w:rFonts w:cs="宋体"/>
                <w:noProof/>
              </w:rPr>
              <w:t>）高阶能力总体</w:t>
            </w:r>
            <w:r>
              <w:rPr>
                <w:noProof/>
                <w:webHidden/>
              </w:rPr>
              <w:tab/>
            </w:r>
            <w:r>
              <w:rPr>
                <w:noProof/>
                <w:webHidden/>
              </w:rPr>
              <w:fldChar w:fldCharType="begin"/>
            </w:r>
            <w:r>
              <w:rPr>
                <w:noProof/>
                <w:webHidden/>
              </w:rPr>
              <w:instrText xml:space="preserve"> PAGEREF _Toc244001240 \h </w:instrText>
            </w:r>
            <w:r>
              <w:rPr>
                <w:noProof/>
                <w:webHidden/>
              </w:rPr>
            </w:r>
            <w:r>
              <w:rPr>
                <w:noProof/>
                <w:webHidden/>
              </w:rPr>
              <w:fldChar w:fldCharType="separate"/>
            </w:r>
            <w:r>
              <w:rPr>
                <w:noProof/>
                <w:webHidden/>
              </w:rPr>
              <w:t>118</w:t>
            </w:r>
            <w:r>
              <w:rPr>
                <w:noProof/>
                <w:webHidden/>
              </w:rPr>
              <w:fldChar w:fldCharType="end"/>
            </w:r>
          </w:hyperlink>
        </w:p>
        <w:p w14:paraId="37993800" w14:textId="20BB0D2C" w:rsidR="00852F43" w:rsidRDefault="00852F43">
          <w:pPr>
            <w:pStyle w:val="TOC3"/>
            <w:tabs>
              <w:tab w:val="right" w:leader="dot" w:pos="8296"/>
            </w:tabs>
            <w:rPr>
              <w:noProof/>
              <w:sz w:val="22"/>
              <w14:ligatures w14:val="standardContextual"/>
            </w:rPr>
          </w:pPr>
          <w:hyperlink w:anchor="_Toc244001241" w:history="1">
            <w:r w:rsidRPr="0060298F">
              <w:rPr>
                <w:rStyle w:val="a9"/>
                <w:rFonts w:cs="宋体"/>
                <w:noProof/>
              </w:rPr>
              <w:t>2</w:t>
            </w:r>
            <w:r w:rsidRPr="0060298F">
              <w:rPr>
                <w:rStyle w:val="a9"/>
                <w:rFonts w:cs="宋体"/>
                <w:noProof/>
              </w:rPr>
              <w:t>）高阶思维能力</w:t>
            </w:r>
            <w:r>
              <w:rPr>
                <w:noProof/>
                <w:webHidden/>
              </w:rPr>
              <w:tab/>
            </w:r>
            <w:r>
              <w:rPr>
                <w:noProof/>
                <w:webHidden/>
              </w:rPr>
              <w:fldChar w:fldCharType="begin"/>
            </w:r>
            <w:r>
              <w:rPr>
                <w:noProof/>
                <w:webHidden/>
              </w:rPr>
              <w:instrText xml:space="preserve"> PAGEREF _Toc244001241 \h </w:instrText>
            </w:r>
            <w:r>
              <w:rPr>
                <w:noProof/>
                <w:webHidden/>
              </w:rPr>
            </w:r>
            <w:r>
              <w:rPr>
                <w:noProof/>
                <w:webHidden/>
              </w:rPr>
              <w:fldChar w:fldCharType="separate"/>
            </w:r>
            <w:r>
              <w:rPr>
                <w:noProof/>
                <w:webHidden/>
              </w:rPr>
              <w:t>118</w:t>
            </w:r>
            <w:r>
              <w:rPr>
                <w:noProof/>
                <w:webHidden/>
              </w:rPr>
              <w:fldChar w:fldCharType="end"/>
            </w:r>
          </w:hyperlink>
        </w:p>
        <w:p w14:paraId="0C0639DC" w14:textId="4DE3E717" w:rsidR="00852F43" w:rsidRDefault="00852F43">
          <w:pPr>
            <w:pStyle w:val="TOC3"/>
            <w:tabs>
              <w:tab w:val="right" w:leader="dot" w:pos="8296"/>
            </w:tabs>
            <w:rPr>
              <w:noProof/>
              <w:sz w:val="22"/>
              <w14:ligatures w14:val="standardContextual"/>
            </w:rPr>
          </w:pPr>
          <w:hyperlink w:anchor="_Toc244001242" w:history="1">
            <w:r w:rsidRPr="0060298F">
              <w:rPr>
                <w:rStyle w:val="a9"/>
                <w:rFonts w:cs="宋体"/>
                <w:noProof/>
              </w:rPr>
              <w:t>3</w:t>
            </w:r>
            <w:r w:rsidRPr="0060298F">
              <w:rPr>
                <w:rStyle w:val="a9"/>
                <w:rFonts w:cs="宋体"/>
                <w:noProof/>
              </w:rPr>
              <w:t>）高阶社会情感能力</w:t>
            </w:r>
            <w:r>
              <w:rPr>
                <w:noProof/>
                <w:webHidden/>
              </w:rPr>
              <w:tab/>
            </w:r>
            <w:r>
              <w:rPr>
                <w:noProof/>
                <w:webHidden/>
              </w:rPr>
              <w:fldChar w:fldCharType="begin"/>
            </w:r>
            <w:r>
              <w:rPr>
                <w:noProof/>
                <w:webHidden/>
              </w:rPr>
              <w:instrText xml:space="preserve"> PAGEREF _Toc244001242 \h </w:instrText>
            </w:r>
            <w:r>
              <w:rPr>
                <w:noProof/>
                <w:webHidden/>
              </w:rPr>
            </w:r>
            <w:r>
              <w:rPr>
                <w:noProof/>
                <w:webHidden/>
              </w:rPr>
              <w:fldChar w:fldCharType="separate"/>
            </w:r>
            <w:r>
              <w:rPr>
                <w:noProof/>
                <w:webHidden/>
              </w:rPr>
              <w:t>119</w:t>
            </w:r>
            <w:r>
              <w:rPr>
                <w:noProof/>
                <w:webHidden/>
              </w:rPr>
              <w:fldChar w:fldCharType="end"/>
            </w:r>
          </w:hyperlink>
        </w:p>
        <w:p w14:paraId="65E668F0" w14:textId="1CB516FF" w:rsidR="00852F43" w:rsidRDefault="00852F43">
          <w:pPr>
            <w:pStyle w:val="TOC3"/>
            <w:tabs>
              <w:tab w:val="right" w:leader="dot" w:pos="8296"/>
            </w:tabs>
            <w:rPr>
              <w:noProof/>
              <w:sz w:val="22"/>
              <w14:ligatures w14:val="standardContextual"/>
            </w:rPr>
          </w:pPr>
          <w:hyperlink w:anchor="_Toc244001243" w:history="1">
            <w:r w:rsidRPr="0060298F">
              <w:rPr>
                <w:rStyle w:val="a9"/>
                <w:rFonts w:cs="宋体"/>
                <w:noProof/>
              </w:rPr>
              <w:t>（</w:t>
            </w:r>
            <w:r w:rsidRPr="0060298F">
              <w:rPr>
                <w:rStyle w:val="a9"/>
                <w:rFonts w:cs="宋体"/>
                <w:noProof/>
              </w:rPr>
              <w:t>3</w:t>
            </w:r>
            <w:r w:rsidRPr="0060298F">
              <w:rPr>
                <w:rStyle w:val="a9"/>
                <w:rFonts w:cs="宋体"/>
                <w:noProof/>
              </w:rPr>
              <w:t>）七个维度分别比较</w:t>
            </w:r>
            <w:r>
              <w:rPr>
                <w:noProof/>
                <w:webHidden/>
              </w:rPr>
              <w:tab/>
            </w:r>
            <w:r>
              <w:rPr>
                <w:noProof/>
                <w:webHidden/>
              </w:rPr>
              <w:fldChar w:fldCharType="begin"/>
            </w:r>
            <w:r>
              <w:rPr>
                <w:noProof/>
                <w:webHidden/>
              </w:rPr>
              <w:instrText xml:space="preserve"> PAGEREF _Toc244001243 \h </w:instrText>
            </w:r>
            <w:r>
              <w:rPr>
                <w:noProof/>
                <w:webHidden/>
              </w:rPr>
            </w:r>
            <w:r>
              <w:rPr>
                <w:noProof/>
                <w:webHidden/>
              </w:rPr>
              <w:fldChar w:fldCharType="separate"/>
            </w:r>
            <w:r>
              <w:rPr>
                <w:noProof/>
                <w:webHidden/>
              </w:rPr>
              <w:t>119</w:t>
            </w:r>
            <w:r>
              <w:rPr>
                <w:noProof/>
                <w:webHidden/>
              </w:rPr>
              <w:fldChar w:fldCharType="end"/>
            </w:r>
          </w:hyperlink>
        </w:p>
        <w:p w14:paraId="5354ABFC" w14:textId="3136EC85" w:rsidR="00852F43" w:rsidRDefault="00852F43">
          <w:pPr>
            <w:pStyle w:val="TOC3"/>
            <w:tabs>
              <w:tab w:val="right" w:leader="dot" w:pos="8296"/>
            </w:tabs>
            <w:rPr>
              <w:noProof/>
              <w:sz w:val="22"/>
              <w14:ligatures w14:val="standardContextual"/>
            </w:rPr>
          </w:pPr>
          <w:hyperlink w:anchor="_Toc244001244" w:history="1">
            <w:r w:rsidRPr="0060298F">
              <w:rPr>
                <w:rStyle w:val="a9"/>
                <w:rFonts w:cs="宋体"/>
                <w:noProof/>
              </w:rPr>
              <w:t>1</w:t>
            </w:r>
            <w:r w:rsidRPr="0060298F">
              <w:rPr>
                <w:rStyle w:val="a9"/>
                <w:rFonts w:cs="宋体"/>
                <w:noProof/>
              </w:rPr>
              <w:t>）分析</w:t>
            </w:r>
            <w:r>
              <w:rPr>
                <w:noProof/>
                <w:webHidden/>
              </w:rPr>
              <w:tab/>
            </w:r>
            <w:r>
              <w:rPr>
                <w:noProof/>
                <w:webHidden/>
              </w:rPr>
              <w:fldChar w:fldCharType="begin"/>
            </w:r>
            <w:r>
              <w:rPr>
                <w:noProof/>
                <w:webHidden/>
              </w:rPr>
              <w:instrText xml:space="preserve"> PAGEREF _Toc244001244 \h </w:instrText>
            </w:r>
            <w:r>
              <w:rPr>
                <w:noProof/>
                <w:webHidden/>
              </w:rPr>
            </w:r>
            <w:r>
              <w:rPr>
                <w:noProof/>
                <w:webHidden/>
              </w:rPr>
              <w:fldChar w:fldCharType="separate"/>
            </w:r>
            <w:r>
              <w:rPr>
                <w:noProof/>
                <w:webHidden/>
              </w:rPr>
              <w:t>119</w:t>
            </w:r>
            <w:r>
              <w:rPr>
                <w:noProof/>
                <w:webHidden/>
              </w:rPr>
              <w:fldChar w:fldCharType="end"/>
            </w:r>
          </w:hyperlink>
        </w:p>
        <w:p w14:paraId="7256B27E" w14:textId="13C83517" w:rsidR="00852F43" w:rsidRDefault="00852F43">
          <w:pPr>
            <w:pStyle w:val="TOC3"/>
            <w:tabs>
              <w:tab w:val="right" w:leader="dot" w:pos="8296"/>
            </w:tabs>
            <w:rPr>
              <w:noProof/>
              <w:sz w:val="22"/>
              <w14:ligatures w14:val="standardContextual"/>
            </w:rPr>
          </w:pPr>
          <w:hyperlink w:anchor="_Toc244001245" w:history="1">
            <w:r w:rsidRPr="0060298F">
              <w:rPr>
                <w:rStyle w:val="a9"/>
                <w:rFonts w:cs="宋体"/>
                <w:noProof/>
              </w:rPr>
              <w:t>2</w:t>
            </w:r>
            <w:r w:rsidRPr="0060298F">
              <w:rPr>
                <w:rStyle w:val="a9"/>
                <w:rFonts w:cs="宋体"/>
                <w:noProof/>
              </w:rPr>
              <w:t>）评价</w:t>
            </w:r>
            <w:r>
              <w:rPr>
                <w:noProof/>
                <w:webHidden/>
              </w:rPr>
              <w:tab/>
            </w:r>
            <w:r>
              <w:rPr>
                <w:noProof/>
                <w:webHidden/>
              </w:rPr>
              <w:fldChar w:fldCharType="begin"/>
            </w:r>
            <w:r>
              <w:rPr>
                <w:noProof/>
                <w:webHidden/>
              </w:rPr>
              <w:instrText xml:space="preserve"> PAGEREF _Toc244001245 \h </w:instrText>
            </w:r>
            <w:r>
              <w:rPr>
                <w:noProof/>
                <w:webHidden/>
              </w:rPr>
            </w:r>
            <w:r>
              <w:rPr>
                <w:noProof/>
                <w:webHidden/>
              </w:rPr>
              <w:fldChar w:fldCharType="separate"/>
            </w:r>
            <w:r>
              <w:rPr>
                <w:noProof/>
                <w:webHidden/>
              </w:rPr>
              <w:t>120</w:t>
            </w:r>
            <w:r>
              <w:rPr>
                <w:noProof/>
                <w:webHidden/>
              </w:rPr>
              <w:fldChar w:fldCharType="end"/>
            </w:r>
          </w:hyperlink>
        </w:p>
        <w:p w14:paraId="030A84B6" w14:textId="3B44A3BC" w:rsidR="00852F43" w:rsidRDefault="00852F43">
          <w:pPr>
            <w:pStyle w:val="TOC3"/>
            <w:tabs>
              <w:tab w:val="right" w:leader="dot" w:pos="8296"/>
            </w:tabs>
            <w:rPr>
              <w:noProof/>
              <w:sz w:val="22"/>
              <w14:ligatures w14:val="standardContextual"/>
            </w:rPr>
          </w:pPr>
          <w:hyperlink w:anchor="_Toc244001246" w:history="1">
            <w:r w:rsidRPr="0060298F">
              <w:rPr>
                <w:rStyle w:val="a9"/>
                <w:rFonts w:cs="宋体"/>
                <w:noProof/>
              </w:rPr>
              <w:t>3</w:t>
            </w:r>
            <w:r w:rsidRPr="0060298F">
              <w:rPr>
                <w:rStyle w:val="a9"/>
                <w:rFonts w:cs="宋体"/>
                <w:noProof/>
              </w:rPr>
              <w:t>）创造</w:t>
            </w:r>
            <w:r>
              <w:rPr>
                <w:noProof/>
                <w:webHidden/>
              </w:rPr>
              <w:tab/>
            </w:r>
            <w:r>
              <w:rPr>
                <w:noProof/>
                <w:webHidden/>
              </w:rPr>
              <w:fldChar w:fldCharType="begin"/>
            </w:r>
            <w:r>
              <w:rPr>
                <w:noProof/>
                <w:webHidden/>
              </w:rPr>
              <w:instrText xml:space="preserve"> PAGEREF _Toc244001246 \h </w:instrText>
            </w:r>
            <w:r>
              <w:rPr>
                <w:noProof/>
                <w:webHidden/>
              </w:rPr>
            </w:r>
            <w:r>
              <w:rPr>
                <w:noProof/>
                <w:webHidden/>
              </w:rPr>
              <w:fldChar w:fldCharType="separate"/>
            </w:r>
            <w:r>
              <w:rPr>
                <w:noProof/>
                <w:webHidden/>
              </w:rPr>
              <w:t>120</w:t>
            </w:r>
            <w:r>
              <w:rPr>
                <w:noProof/>
                <w:webHidden/>
              </w:rPr>
              <w:fldChar w:fldCharType="end"/>
            </w:r>
          </w:hyperlink>
        </w:p>
        <w:p w14:paraId="4591F409" w14:textId="6400FA67" w:rsidR="00852F43" w:rsidRDefault="00852F43">
          <w:pPr>
            <w:pStyle w:val="TOC3"/>
            <w:tabs>
              <w:tab w:val="right" w:leader="dot" w:pos="8296"/>
            </w:tabs>
            <w:rPr>
              <w:noProof/>
              <w:sz w:val="22"/>
              <w14:ligatures w14:val="standardContextual"/>
            </w:rPr>
          </w:pPr>
          <w:hyperlink w:anchor="_Toc244001247" w:history="1">
            <w:r w:rsidRPr="0060298F">
              <w:rPr>
                <w:rStyle w:val="a9"/>
                <w:rFonts w:cs="宋体"/>
                <w:noProof/>
              </w:rPr>
              <w:t>4</w:t>
            </w:r>
            <w:r w:rsidRPr="0060298F">
              <w:rPr>
                <w:rStyle w:val="a9"/>
                <w:rFonts w:cs="宋体"/>
                <w:noProof/>
              </w:rPr>
              <w:t>）责任担当</w:t>
            </w:r>
            <w:r>
              <w:rPr>
                <w:noProof/>
                <w:webHidden/>
              </w:rPr>
              <w:tab/>
            </w:r>
            <w:r>
              <w:rPr>
                <w:noProof/>
                <w:webHidden/>
              </w:rPr>
              <w:fldChar w:fldCharType="begin"/>
            </w:r>
            <w:r>
              <w:rPr>
                <w:noProof/>
                <w:webHidden/>
              </w:rPr>
              <w:instrText xml:space="preserve"> PAGEREF _Toc244001247 \h </w:instrText>
            </w:r>
            <w:r>
              <w:rPr>
                <w:noProof/>
                <w:webHidden/>
              </w:rPr>
            </w:r>
            <w:r>
              <w:rPr>
                <w:noProof/>
                <w:webHidden/>
              </w:rPr>
              <w:fldChar w:fldCharType="separate"/>
            </w:r>
            <w:r>
              <w:rPr>
                <w:noProof/>
                <w:webHidden/>
              </w:rPr>
              <w:t>120</w:t>
            </w:r>
            <w:r>
              <w:rPr>
                <w:noProof/>
                <w:webHidden/>
              </w:rPr>
              <w:fldChar w:fldCharType="end"/>
            </w:r>
          </w:hyperlink>
        </w:p>
        <w:p w14:paraId="0B4BE6C6" w14:textId="6D5B042F" w:rsidR="00852F43" w:rsidRDefault="00852F43">
          <w:pPr>
            <w:pStyle w:val="TOC3"/>
            <w:tabs>
              <w:tab w:val="right" w:leader="dot" w:pos="8296"/>
            </w:tabs>
            <w:rPr>
              <w:noProof/>
              <w:sz w:val="22"/>
              <w14:ligatures w14:val="standardContextual"/>
            </w:rPr>
          </w:pPr>
          <w:hyperlink w:anchor="_Toc244001248" w:history="1">
            <w:r w:rsidRPr="0060298F">
              <w:rPr>
                <w:rStyle w:val="a9"/>
                <w:rFonts w:cs="宋体"/>
                <w:noProof/>
              </w:rPr>
              <w:t>5</w:t>
            </w:r>
            <w:r w:rsidRPr="0060298F">
              <w:rPr>
                <w:rStyle w:val="a9"/>
                <w:rFonts w:cs="宋体"/>
                <w:noProof/>
              </w:rPr>
              <w:t>）情绪调节</w:t>
            </w:r>
            <w:r>
              <w:rPr>
                <w:noProof/>
                <w:webHidden/>
              </w:rPr>
              <w:tab/>
            </w:r>
            <w:r>
              <w:rPr>
                <w:noProof/>
                <w:webHidden/>
              </w:rPr>
              <w:fldChar w:fldCharType="begin"/>
            </w:r>
            <w:r>
              <w:rPr>
                <w:noProof/>
                <w:webHidden/>
              </w:rPr>
              <w:instrText xml:space="preserve"> PAGEREF _Toc244001248 \h </w:instrText>
            </w:r>
            <w:r>
              <w:rPr>
                <w:noProof/>
                <w:webHidden/>
              </w:rPr>
            </w:r>
            <w:r>
              <w:rPr>
                <w:noProof/>
                <w:webHidden/>
              </w:rPr>
              <w:fldChar w:fldCharType="separate"/>
            </w:r>
            <w:r>
              <w:rPr>
                <w:noProof/>
                <w:webHidden/>
              </w:rPr>
              <w:t>121</w:t>
            </w:r>
            <w:r>
              <w:rPr>
                <w:noProof/>
                <w:webHidden/>
              </w:rPr>
              <w:fldChar w:fldCharType="end"/>
            </w:r>
          </w:hyperlink>
        </w:p>
        <w:p w14:paraId="79E0FAD0" w14:textId="7590F6C8" w:rsidR="00852F43" w:rsidRDefault="00852F43">
          <w:pPr>
            <w:pStyle w:val="TOC3"/>
            <w:tabs>
              <w:tab w:val="right" w:leader="dot" w:pos="8296"/>
            </w:tabs>
            <w:rPr>
              <w:noProof/>
              <w:sz w:val="22"/>
              <w14:ligatures w14:val="standardContextual"/>
            </w:rPr>
          </w:pPr>
          <w:hyperlink w:anchor="_Toc244001249" w:history="1">
            <w:r w:rsidRPr="0060298F">
              <w:rPr>
                <w:rStyle w:val="a9"/>
                <w:rFonts w:cs="宋体"/>
                <w:noProof/>
              </w:rPr>
              <w:t>6</w:t>
            </w:r>
            <w:r w:rsidRPr="0060298F">
              <w:rPr>
                <w:rStyle w:val="a9"/>
                <w:rFonts w:cs="宋体"/>
                <w:noProof/>
              </w:rPr>
              <w:t>）合作共情</w:t>
            </w:r>
            <w:r>
              <w:rPr>
                <w:noProof/>
                <w:webHidden/>
              </w:rPr>
              <w:tab/>
            </w:r>
            <w:r>
              <w:rPr>
                <w:noProof/>
                <w:webHidden/>
              </w:rPr>
              <w:fldChar w:fldCharType="begin"/>
            </w:r>
            <w:r>
              <w:rPr>
                <w:noProof/>
                <w:webHidden/>
              </w:rPr>
              <w:instrText xml:space="preserve"> PAGEREF _Toc244001249 \h </w:instrText>
            </w:r>
            <w:r>
              <w:rPr>
                <w:noProof/>
                <w:webHidden/>
              </w:rPr>
            </w:r>
            <w:r>
              <w:rPr>
                <w:noProof/>
                <w:webHidden/>
              </w:rPr>
              <w:fldChar w:fldCharType="separate"/>
            </w:r>
            <w:r>
              <w:rPr>
                <w:noProof/>
                <w:webHidden/>
              </w:rPr>
              <w:t>121</w:t>
            </w:r>
            <w:r>
              <w:rPr>
                <w:noProof/>
                <w:webHidden/>
              </w:rPr>
              <w:fldChar w:fldCharType="end"/>
            </w:r>
          </w:hyperlink>
        </w:p>
        <w:p w14:paraId="4703094E" w14:textId="36B042A0" w:rsidR="00852F43" w:rsidRDefault="00852F43">
          <w:pPr>
            <w:pStyle w:val="TOC3"/>
            <w:tabs>
              <w:tab w:val="right" w:leader="dot" w:pos="8296"/>
            </w:tabs>
            <w:rPr>
              <w:noProof/>
              <w:sz w:val="22"/>
              <w14:ligatures w14:val="standardContextual"/>
            </w:rPr>
          </w:pPr>
          <w:hyperlink w:anchor="_Toc244001250" w:history="1">
            <w:r w:rsidRPr="0060298F">
              <w:rPr>
                <w:rStyle w:val="a9"/>
                <w:rFonts w:cs="宋体"/>
                <w:noProof/>
              </w:rPr>
              <w:t>7</w:t>
            </w:r>
            <w:r w:rsidRPr="0060298F">
              <w:rPr>
                <w:rStyle w:val="a9"/>
                <w:rFonts w:cs="宋体"/>
                <w:noProof/>
              </w:rPr>
              <w:t>）包容创新</w:t>
            </w:r>
            <w:r>
              <w:rPr>
                <w:noProof/>
                <w:webHidden/>
              </w:rPr>
              <w:tab/>
            </w:r>
            <w:r>
              <w:rPr>
                <w:noProof/>
                <w:webHidden/>
              </w:rPr>
              <w:fldChar w:fldCharType="begin"/>
            </w:r>
            <w:r>
              <w:rPr>
                <w:noProof/>
                <w:webHidden/>
              </w:rPr>
              <w:instrText xml:space="preserve"> PAGEREF _Toc244001250 \h </w:instrText>
            </w:r>
            <w:r>
              <w:rPr>
                <w:noProof/>
                <w:webHidden/>
              </w:rPr>
            </w:r>
            <w:r>
              <w:rPr>
                <w:noProof/>
                <w:webHidden/>
              </w:rPr>
              <w:fldChar w:fldCharType="separate"/>
            </w:r>
            <w:r>
              <w:rPr>
                <w:noProof/>
                <w:webHidden/>
              </w:rPr>
              <w:t>122</w:t>
            </w:r>
            <w:r>
              <w:rPr>
                <w:noProof/>
                <w:webHidden/>
              </w:rPr>
              <w:fldChar w:fldCharType="end"/>
            </w:r>
          </w:hyperlink>
        </w:p>
        <w:p w14:paraId="5A88C608" w14:textId="3AC95385" w:rsidR="00852F43" w:rsidRDefault="00852F43">
          <w:pPr>
            <w:pStyle w:val="TOC3"/>
            <w:tabs>
              <w:tab w:val="right" w:leader="dot" w:pos="8296"/>
            </w:tabs>
            <w:rPr>
              <w:noProof/>
              <w:sz w:val="22"/>
              <w14:ligatures w14:val="standardContextual"/>
            </w:rPr>
          </w:pPr>
          <w:hyperlink w:anchor="_Toc244001251" w:history="1">
            <w:r w:rsidRPr="0060298F">
              <w:rPr>
                <w:rStyle w:val="a9"/>
                <w:rFonts w:cs="宋体"/>
                <w:noProof/>
              </w:rPr>
              <w:t>2.</w:t>
            </w:r>
            <w:r w:rsidRPr="0060298F">
              <w:rPr>
                <w:rStyle w:val="a9"/>
                <w:rFonts w:cs="宋体"/>
                <w:noProof/>
              </w:rPr>
              <w:t>教师问卷前后测结果分析</w:t>
            </w:r>
            <w:r>
              <w:rPr>
                <w:noProof/>
                <w:webHidden/>
              </w:rPr>
              <w:tab/>
            </w:r>
            <w:r>
              <w:rPr>
                <w:noProof/>
                <w:webHidden/>
              </w:rPr>
              <w:fldChar w:fldCharType="begin"/>
            </w:r>
            <w:r>
              <w:rPr>
                <w:noProof/>
                <w:webHidden/>
              </w:rPr>
              <w:instrText xml:space="preserve"> PAGEREF _Toc244001251 \h </w:instrText>
            </w:r>
            <w:r>
              <w:rPr>
                <w:noProof/>
                <w:webHidden/>
              </w:rPr>
            </w:r>
            <w:r>
              <w:rPr>
                <w:noProof/>
                <w:webHidden/>
              </w:rPr>
              <w:fldChar w:fldCharType="separate"/>
            </w:r>
            <w:r>
              <w:rPr>
                <w:noProof/>
                <w:webHidden/>
              </w:rPr>
              <w:t>124</w:t>
            </w:r>
            <w:r>
              <w:rPr>
                <w:noProof/>
                <w:webHidden/>
              </w:rPr>
              <w:fldChar w:fldCharType="end"/>
            </w:r>
          </w:hyperlink>
        </w:p>
        <w:p w14:paraId="4C2212CC" w14:textId="09F94F3C" w:rsidR="00852F43" w:rsidRDefault="00852F43">
          <w:pPr>
            <w:pStyle w:val="TOC3"/>
            <w:tabs>
              <w:tab w:val="right" w:leader="dot" w:pos="8296"/>
            </w:tabs>
            <w:rPr>
              <w:noProof/>
              <w:sz w:val="22"/>
              <w14:ligatures w14:val="standardContextual"/>
            </w:rPr>
          </w:pPr>
          <w:hyperlink w:anchor="_Toc244001252" w:history="1">
            <w:r w:rsidRPr="0060298F">
              <w:rPr>
                <w:rStyle w:val="a9"/>
                <w:rFonts w:cs="宋体"/>
                <w:noProof/>
              </w:rPr>
              <w:t>1</w:t>
            </w:r>
            <w:r w:rsidRPr="0060298F">
              <w:rPr>
                <w:rStyle w:val="a9"/>
                <w:rFonts w:cs="宋体"/>
                <w:noProof/>
              </w:rPr>
              <w:t>）教师背景分布</w:t>
            </w:r>
            <w:r>
              <w:rPr>
                <w:noProof/>
                <w:webHidden/>
              </w:rPr>
              <w:tab/>
            </w:r>
            <w:r>
              <w:rPr>
                <w:noProof/>
                <w:webHidden/>
              </w:rPr>
              <w:fldChar w:fldCharType="begin"/>
            </w:r>
            <w:r>
              <w:rPr>
                <w:noProof/>
                <w:webHidden/>
              </w:rPr>
              <w:instrText xml:space="preserve"> PAGEREF _Toc244001252 \h </w:instrText>
            </w:r>
            <w:r>
              <w:rPr>
                <w:noProof/>
                <w:webHidden/>
              </w:rPr>
            </w:r>
            <w:r>
              <w:rPr>
                <w:noProof/>
                <w:webHidden/>
              </w:rPr>
              <w:fldChar w:fldCharType="separate"/>
            </w:r>
            <w:r>
              <w:rPr>
                <w:noProof/>
                <w:webHidden/>
              </w:rPr>
              <w:t>124</w:t>
            </w:r>
            <w:r>
              <w:rPr>
                <w:noProof/>
                <w:webHidden/>
              </w:rPr>
              <w:fldChar w:fldCharType="end"/>
            </w:r>
          </w:hyperlink>
        </w:p>
        <w:p w14:paraId="5237F98B" w14:textId="7F310485" w:rsidR="00852F43" w:rsidRDefault="00852F43">
          <w:pPr>
            <w:pStyle w:val="TOC3"/>
            <w:tabs>
              <w:tab w:val="right" w:leader="dot" w:pos="8296"/>
            </w:tabs>
            <w:rPr>
              <w:noProof/>
              <w:sz w:val="22"/>
              <w14:ligatures w14:val="standardContextual"/>
            </w:rPr>
          </w:pPr>
          <w:hyperlink w:anchor="_Toc244001253" w:history="1">
            <w:r w:rsidRPr="0060298F">
              <w:rPr>
                <w:rStyle w:val="a9"/>
                <w:rFonts w:cs="宋体"/>
                <w:noProof/>
              </w:rPr>
              <w:t>2</w:t>
            </w:r>
            <w:r w:rsidRPr="0060298F">
              <w:rPr>
                <w:rStyle w:val="a9"/>
                <w:rFonts w:cs="宋体"/>
                <w:noProof/>
              </w:rPr>
              <w:t>）学科分布与维度计分</w:t>
            </w:r>
            <w:r>
              <w:rPr>
                <w:noProof/>
                <w:webHidden/>
              </w:rPr>
              <w:tab/>
            </w:r>
            <w:r>
              <w:rPr>
                <w:noProof/>
                <w:webHidden/>
              </w:rPr>
              <w:fldChar w:fldCharType="begin"/>
            </w:r>
            <w:r>
              <w:rPr>
                <w:noProof/>
                <w:webHidden/>
              </w:rPr>
              <w:instrText xml:space="preserve"> PAGEREF _Toc244001253 \h </w:instrText>
            </w:r>
            <w:r>
              <w:rPr>
                <w:noProof/>
                <w:webHidden/>
              </w:rPr>
            </w:r>
            <w:r>
              <w:rPr>
                <w:noProof/>
                <w:webHidden/>
              </w:rPr>
              <w:fldChar w:fldCharType="separate"/>
            </w:r>
            <w:r>
              <w:rPr>
                <w:noProof/>
                <w:webHidden/>
              </w:rPr>
              <w:t>125</w:t>
            </w:r>
            <w:r>
              <w:rPr>
                <w:noProof/>
                <w:webHidden/>
              </w:rPr>
              <w:fldChar w:fldCharType="end"/>
            </w:r>
          </w:hyperlink>
        </w:p>
        <w:p w14:paraId="486D36BE" w14:textId="63D56EBC" w:rsidR="00852F43" w:rsidRDefault="00852F43">
          <w:pPr>
            <w:pStyle w:val="TOC3"/>
            <w:tabs>
              <w:tab w:val="right" w:leader="dot" w:pos="8296"/>
            </w:tabs>
            <w:rPr>
              <w:noProof/>
              <w:sz w:val="22"/>
              <w14:ligatures w14:val="standardContextual"/>
            </w:rPr>
          </w:pPr>
          <w:hyperlink w:anchor="_Toc244001254" w:history="1">
            <w:r w:rsidRPr="0060298F">
              <w:rPr>
                <w:rStyle w:val="a9"/>
                <w:rFonts w:cs="宋体"/>
                <w:noProof/>
              </w:rPr>
              <w:t>（</w:t>
            </w:r>
            <w:r w:rsidRPr="0060298F">
              <w:rPr>
                <w:rStyle w:val="a9"/>
                <w:rFonts w:cs="宋体"/>
                <w:noProof/>
              </w:rPr>
              <w:t>2</w:t>
            </w:r>
            <w:r w:rsidRPr="0060298F">
              <w:rPr>
                <w:rStyle w:val="a9"/>
                <w:rFonts w:cs="宋体"/>
                <w:noProof/>
              </w:rPr>
              <w:t>）总体与各维度比较</w:t>
            </w:r>
            <w:r>
              <w:rPr>
                <w:noProof/>
                <w:webHidden/>
              </w:rPr>
              <w:tab/>
            </w:r>
            <w:r>
              <w:rPr>
                <w:noProof/>
                <w:webHidden/>
              </w:rPr>
              <w:fldChar w:fldCharType="begin"/>
            </w:r>
            <w:r>
              <w:rPr>
                <w:noProof/>
                <w:webHidden/>
              </w:rPr>
              <w:instrText xml:space="preserve"> PAGEREF _Toc244001254 \h </w:instrText>
            </w:r>
            <w:r>
              <w:rPr>
                <w:noProof/>
                <w:webHidden/>
              </w:rPr>
            </w:r>
            <w:r>
              <w:rPr>
                <w:noProof/>
                <w:webHidden/>
              </w:rPr>
              <w:fldChar w:fldCharType="separate"/>
            </w:r>
            <w:r>
              <w:rPr>
                <w:noProof/>
                <w:webHidden/>
              </w:rPr>
              <w:t>126</w:t>
            </w:r>
            <w:r>
              <w:rPr>
                <w:noProof/>
                <w:webHidden/>
              </w:rPr>
              <w:fldChar w:fldCharType="end"/>
            </w:r>
          </w:hyperlink>
        </w:p>
        <w:p w14:paraId="20D9EA6C" w14:textId="1A5851D7" w:rsidR="00852F43" w:rsidRDefault="00852F43">
          <w:pPr>
            <w:pStyle w:val="TOC3"/>
            <w:tabs>
              <w:tab w:val="right" w:leader="dot" w:pos="8296"/>
            </w:tabs>
            <w:rPr>
              <w:noProof/>
              <w:sz w:val="22"/>
              <w14:ligatures w14:val="standardContextual"/>
            </w:rPr>
          </w:pPr>
          <w:hyperlink w:anchor="_Toc244001255" w:history="1">
            <w:r w:rsidRPr="0060298F">
              <w:rPr>
                <w:rStyle w:val="a9"/>
                <w:rFonts w:cs="宋体"/>
                <w:noProof/>
              </w:rPr>
              <w:t>1</w:t>
            </w:r>
            <w:r w:rsidRPr="0060298F">
              <w:rPr>
                <w:rStyle w:val="a9"/>
                <w:rFonts w:cs="宋体"/>
                <w:noProof/>
              </w:rPr>
              <w:t>）总体情况比较分析</w:t>
            </w:r>
            <w:r>
              <w:rPr>
                <w:noProof/>
                <w:webHidden/>
              </w:rPr>
              <w:tab/>
            </w:r>
            <w:r>
              <w:rPr>
                <w:noProof/>
                <w:webHidden/>
              </w:rPr>
              <w:fldChar w:fldCharType="begin"/>
            </w:r>
            <w:r>
              <w:rPr>
                <w:noProof/>
                <w:webHidden/>
              </w:rPr>
              <w:instrText xml:space="preserve"> PAGEREF _Toc244001255 \h </w:instrText>
            </w:r>
            <w:r>
              <w:rPr>
                <w:noProof/>
                <w:webHidden/>
              </w:rPr>
            </w:r>
            <w:r>
              <w:rPr>
                <w:noProof/>
                <w:webHidden/>
              </w:rPr>
              <w:fldChar w:fldCharType="separate"/>
            </w:r>
            <w:r>
              <w:rPr>
                <w:noProof/>
                <w:webHidden/>
              </w:rPr>
              <w:t>126</w:t>
            </w:r>
            <w:r>
              <w:rPr>
                <w:noProof/>
                <w:webHidden/>
              </w:rPr>
              <w:fldChar w:fldCharType="end"/>
            </w:r>
          </w:hyperlink>
        </w:p>
        <w:p w14:paraId="6302EB14" w14:textId="7B3292FE" w:rsidR="00852F43" w:rsidRDefault="00852F43">
          <w:pPr>
            <w:pStyle w:val="TOC3"/>
            <w:tabs>
              <w:tab w:val="right" w:leader="dot" w:pos="8296"/>
            </w:tabs>
            <w:rPr>
              <w:noProof/>
              <w:sz w:val="22"/>
              <w14:ligatures w14:val="standardContextual"/>
            </w:rPr>
          </w:pPr>
          <w:hyperlink w:anchor="_Toc244001256" w:history="1">
            <w:r w:rsidRPr="0060298F">
              <w:rPr>
                <w:rStyle w:val="a9"/>
                <w:rFonts w:cs="宋体"/>
                <w:noProof/>
              </w:rPr>
              <w:t>2</w:t>
            </w:r>
            <w:r w:rsidRPr="0060298F">
              <w:rPr>
                <w:rStyle w:val="a9"/>
                <w:rFonts w:cs="宋体"/>
                <w:noProof/>
              </w:rPr>
              <w:t>）各维度比较分析</w:t>
            </w:r>
            <w:r>
              <w:rPr>
                <w:noProof/>
                <w:webHidden/>
              </w:rPr>
              <w:tab/>
            </w:r>
            <w:r>
              <w:rPr>
                <w:noProof/>
                <w:webHidden/>
              </w:rPr>
              <w:fldChar w:fldCharType="begin"/>
            </w:r>
            <w:r>
              <w:rPr>
                <w:noProof/>
                <w:webHidden/>
              </w:rPr>
              <w:instrText xml:space="preserve"> PAGEREF _Toc244001256 \h </w:instrText>
            </w:r>
            <w:r>
              <w:rPr>
                <w:noProof/>
                <w:webHidden/>
              </w:rPr>
            </w:r>
            <w:r>
              <w:rPr>
                <w:noProof/>
                <w:webHidden/>
              </w:rPr>
              <w:fldChar w:fldCharType="separate"/>
            </w:r>
            <w:r>
              <w:rPr>
                <w:noProof/>
                <w:webHidden/>
              </w:rPr>
              <w:t>127</w:t>
            </w:r>
            <w:r>
              <w:rPr>
                <w:noProof/>
                <w:webHidden/>
              </w:rPr>
              <w:fldChar w:fldCharType="end"/>
            </w:r>
          </w:hyperlink>
        </w:p>
        <w:p w14:paraId="020140CD" w14:textId="0C4611A1" w:rsidR="00852F43" w:rsidRDefault="00852F43">
          <w:pPr>
            <w:pStyle w:val="TOC3"/>
            <w:tabs>
              <w:tab w:val="right" w:leader="dot" w:pos="8296"/>
            </w:tabs>
            <w:rPr>
              <w:noProof/>
              <w:sz w:val="22"/>
              <w14:ligatures w14:val="standardContextual"/>
            </w:rPr>
          </w:pPr>
          <w:hyperlink w:anchor="_Toc244001257" w:history="1">
            <w:r w:rsidRPr="0060298F">
              <w:rPr>
                <w:rStyle w:val="a9"/>
                <w:rFonts w:cs="宋体"/>
                <w:noProof/>
              </w:rPr>
              <w:t>（</w:t>
            </w:r>
            <w:r w:rsidRPr="0060298F">
              <w:rPr>
                <w:rStyle w:val="a9"/>
                <w:rFonts w:cs="宋体"/>
                <w:noProof/>
              </w:rPr>
              <w:t>3</w:t>
            </w:r>
            <w:r w:rsidRPr="0060298F">
              <w:rPr>
                <w:rStyle w:val="a9"/>
                <w:rFonts w:cs="宋体"/>
                <w:noProof/>
              </w:rPr>
              <w:t>）后测新增题目的补充分析</w:t>
            </w:r>
            <w:r>
              <w:rPr>
                <w:noProof/>
                <w:webHidden/>
              </w:rPr>
              <w:tab/>
            </w:r>
            <w:r>
              <w:rPr>
                <w:noProof/>
                <w:webHidden/>
              </w:rPr>
              <w:fldChar w:fldCharType="begin"/>
            </w:r>
            <w:r>
              <w:rPr>
                <w:noProof/>
                <w:webHidden/>
              </w:rPr>
              <w:instrText xml:space="preserve"> PAGEREF _Toc244001257 \h </w:instrText>
            </w:r>
            <w:r>
              <w:rPr>
                <w:noProof/>
                <w:webHidden/>
              </w:rPr>
            </w:r>
            <w:r>
              <w:rPr>
                <w:noProof/>
                <w:webHidden/>
              </w:rPr>
              <w:fldChar w:fldCharType="separate"/>
            </w:r>
            <w:r>
              <w:rPr>
                <w:noProof/>
                <w:webHidden/>
              </w:rPr>
              <w:t>128</w:t>
            </w:r>
            <w:r>
              <w:rPr>
                <w:noProof/>
                <w:webHidden/>
              </w:rPr>
              <w:fldChar w:fldCharType="end"/>
            </w:r>
          </w:hyperlink>
        </w:p>
        <w:p w14:paraId="051FA67C" w14:textId="7CE1E4F9" w:rsidR="00852F43" w:rsidRDefault="00852F43">
          <w:pPr>
            <w:pStyle w:val="TOC3"/>
            <w:tabs>
              <w:tab w:val="right" w:leader="dot" w:pos="8296"/>
            </w:tabs>
            <w:rPr>
              <w:noProof/>
              <w:sz w:val="22"/>
              <w14:ligatures w14:val="standardContextual"/>
            </w:rPr>
          </w:pPr>
          <w:hyperlink w:anchor="_Toc244001258" w:history="1">
            <w:r w:rsidRPr="0060298F">
              <w:rPr>
                <w:rStyle w:val="a9"/>
                <w:rFonts w:cs="宋体"/>
                <w:noProof/>
              </w:rPr>
              <w:t>3.</w:t>
            </w:r>
            <w:r w:rsidRPr="0060298F">
              <w:rPr>
                <w:rStyle w:val="a9"/>
                <w:rFonts w:cs="宋体"/>
                <w:noProof/>
              </w:rPr>
              <w:t>基于实践证据的模型迭代与形成</w:t>
            </w:r>
            <w:r>
              <w:rPr>
                <w:noProof/>
                <w:webHidden/>
              </w:rPr>
              <w:tab/>
            </w:r>
            <w:r>
              <w:rPr>
                <w:noProof/>
                <w:webHidden/>
              </w:rPr>
              <w:fldChar w:fldCharType="begin"/>
            </w:r>
            <w:r>
              <w:rPr>
                <w:noProof/>
                <w:webHidden/>
              </w:rPr>
              <w:instrText xml:space="preserve"> PAGEREF _Toc244001258 \h </w:instrText>
            </w:r>
            <w:r>
              <w:rPr>
                <w:noProof/>
                <w:webHidden/>
              </w:rPr>
            </w:r>
            <w:r>
              <w:rPr>
                <w:noProof/>
                <w:webHidden/>
              </w:rPr>
              <w:fldChar w:fldCharType="separate"/>
            </w:r>
            <w:r>
              <w:rPr>
                <w:noProof/>
                <w:webHidden/>
              </w:rPr>
              <w:t>132</w:t>
            </w:r>
            <w:r>
              <w:rPr>
                <w:noProof/>
                <w:webHidden/>
              </w:rPr>
              <w:fldChar w:fldCharType="end"/>
            </w:r>
          </w:hyperlink>
        </w:p>
        <w:p w14:paraId="2A428465" w14:textId="64FCE21F" w:rsidR="00852F43" w:rsidRDefault="00852F43">
          <w:pPr>
            <w:pStyle w:val="TOC3"/>
            <w:tabs>
              <w:tab w:val="right" w:leader="dot" w:pos="8296"/>
            </w:tabs>
            <w:rPr>
              <w:noProof/>
              <w:sz w:val="22"/>
              <w14:ligatures w14:val="standardContextual"/>
            </w:rPr>
          </w:pPr>
          <w:hyperlink w:anchor="_Toc244001259" w:history="1">
            <w:r w:rsidRPr="0060298F">
              <w:rPr>
                <w:rStyle w:val="a9"/>
                <w:rFonts w:cs="宋体"/>
                <w:noProof/>
              </w:rPr>
              <w:t>（</w:t>
            </w:r>
            <w:r w:rsidRPr="0060298F">
              <w:rPr>
                <w:rStyle w:val="a9"/>
                <w:rFonts w:cs="宋体"/>
                <w:noProof/>
              </w:rPr>
              <w:t>1</w:t>
            </w:r>
            <w:r w:rsidRPr="0060298F">
              <w:rPr>
                <w:rStyle w:val="a9"/>
                <w:rFonts w:cs="宋体"/>
                <w:noProof/>
              </w:rPr>
              <w:t>）实践检验与模型调整的依据</w:t>
            </w:r>
            <w:r>
              <w:rPr>
                <w:noProof/>
                <w:webHidden/>
              </w:rPr>
              <w:tab/>
            </w:r>
            <w:r>
              <w:rPr>
                <w:noProof/>
                <w:webHidden/>
              </w:rPr>
              <w:fldChar w:fldCharType="begin"/>
            </w:r>
            <w:r>
              <w:rPr>
                <w:noProof/>
                <w:webHidden/>
              </w:rPr>
              <w:instrText xml:space="preserve"> PAGEREF _Toc244001259 \h </w:instrText>
            </w:r>
            <w:r>
              <w:rPr>
                <w:noProof/>
                <w:webHidden/>
              </w:rPr>
            </w:r>
            <w:r>
              <w:rPr>
                <w:noProof/>
                <w:webHidden/>
              </w:rPr>
              <w:fldChar w:fldCharType="separate"/>
            </w:r>
            <w:r>
              <w:rPr>
                <w:noProof/>
                <w:webHidden/>
              </w:rPr>
              <w:t>132</w:t>
            </w:r>
            <w:r>
              <w:rPr>
                <w:noProof/>
                <w:webHidden/>
              </w:rPr>
              <w:fldChar w:fldCharType="end"/>
            </w:r>
          </w:hyperlink>
        </w:p>
        <w:p w14:paraId="54DDDAA5" w14:textId="24F5345A" w:rsidR="00852F43" w:rsidRDefault="00852F43">
          <w:pPr>
            <w:pStyle w:val="TOC3"/>
            <w:tabs>
              <w:tab w:val="right" w:leader="dot" w:pos="8296"/>
            </w:tabs>
            <w:rPr>
              <w:noProof/>
              <w:sz w:val="22"/>
              <w14:ligatures w14:val="standardContextual"/>
            </w:rPr>
          </w:pPr>
          <w:hyperlink w:anchor="_Toc244001260" w:history="1">
            <w:r w:rsidRPr="0060298F">
              <w:rPr>
                <w:rStyle w:val="a9"/>
                <w:rFonts w:cs="宋体"/>
                <w:noProof/>
              </w:rPr>
              <w:t>（</w:t>
            </w:r>
            <w:r w:rsidRPr="0060298F">
              <w:rPr>
                <w:rStyle w:val="a9"/>
                <w:rFonts w:cs="宋体"/>
                <w:noProof/>
              </w:rPr>
              <w:t>2</w:t>
            </w:r>
            <w:r w:rsidRPr="0060298F">
              <w:rPr>
                <w:rStyle w:val="a9"/>
                <w:rFonts w:cs="宋体"/>
                <w:noProof/>
              </w:rPr>
              <w:t>）总模型的结构性迭代</w:t>
            </w:r>
            <w:r>
              <w:rPr>
                <w:noProof/>
                <w:webHidden/>
              </w:rPr>
              <w:tab/>
            </w:r>
            <w:r>
              <w:rPr>
                <w:noProof/>
                <w:webHidden/>
              </w:rPr>
              <w:fldChar w:fldCharType="begin"/>
            </w:r>
            <w:r>
              <w:rPr>
                <w:noProof/>
                <w:webHidden/>
              </w:rPr>
              <w:instrText xml:space="preserve"> PAGEREF _Toc244001260 \h </w:instrText>
            </w:r>
            <w:r>
              <w:rPr>
                <w:noProof/>
                <w:webHidden/>
              </w:rPr>
            </w:r>
            <w:r>
              <w:rPr>
                <w:noProof/>
                <w:webHidden/>
              </w:rPr>
              <w:fldChar w:fldCharType="separate"/>
            </w:r>
            <w:r>
              <w:rPr>
                <w:noProof/>
                <w:webHidden/>
              </w:rPr>
              <w:t>133</w:t>
            </w:r>
            <w:r>
              <w:rPr>
                <w:noProof/>
                <w:webHidden/>
              </w:rPr>
              <w:fldChar w:fldCharType="end"/>
            </w:r>
          </w:hyperlink>
        </w:p>
        <w:p w14:paraId="5E19DAD5" w14:textId="2F2AA773" w:rsidR="00852F43" w:rsidRDefault="00852F43">
          <w:pPr>
            <w:pStyle w:val="TOC3"/>
            <w:tabs>
              <w:tab w:val="right" w:leader="dot" w:pos="8296"/>
            </w:tabs>
            <w:rPr>
              <w:noProof/>
              <w:sz w:val="22"/>
              <w14:ligatures w14:val="standardContextual"/>
            </w:rPr>
          </w:pPr>
          <w:hyperlink w:anchor="_Toc244001261" w:history="1">
            <w:r w:rsidRPr="0060298F">
              <w:rPr>
                <w:rStyle w:val="a9"/>
                <w:rFonts w:cs="宋体"/>
                <w:noProof/>
              </w:rPr>
              <w:t>（</w:t>
            </w:r>
            <w:r w:rsidRPr="0060298F">
              <w:rPr>
                <w:rStyle w:val="a9"/>
                <w:rFonts w:cs="宋体"/>
                <w:noProof/>
              </w:rPr>
              <w:t>3</w:t>
            </w:r>
            <w:r w:rsidRPr="0060298F">
              <w:rPr>
                <w:rStyle w:val="a9"/>
                <w:rFonts w:cs="宋体"/>
                <w:noProof/>
              </w:rPr>
              <w:t>）五环学习模型的内涵深化</w:t>
            </w:r>
            <w:r>
              <w:rPr>
                <w:noProof/>
                <w:webHidden/>
              </w:rPr>
              <w:tab/>
            </w:r>
            <w:r>
              <w:rPr>
                <w:noProof/>
                <w:webHidden/>
              </w:rPr>
              <w:fldChar w:fldCharType="begin"/>
            </w:r>
            <w:r>
              <w:rPr>
                <w:noProof/>
                <w:webHidden/>
              </w:rPr>
              <w:instrText xml:space="preserve"> PAGEREF _Toc244001261 \h </w:instrText>
            </w:r>
            <w:r>
              <w:rPr>
                <w:noProof/>
                <w:webHidden/>
              </w:rPr>
            </w:r>
            <w:r>
              <w:rPr>
                <w:noProof/>
                <w:webHidden/>
              </w:rPr>
              <w:fldChar w:fldCharType="separate"/>
            </w:r>
            <w:r>
              <w:rPr>
                <w:noProof/>
                <w:webHidden/>
              </w:rPr>
              <w:t>133</w:t>
            </w:r>
            <w:r>
              <w:rPr>
                <w:noProof/>
                <w:webHidden/>
              </w:rPr>
              <w:fldChar w:fldCharType="end"/>
            </w:r>
          </w:hyperlink>
        </w:p>
        <w:p w14:paraId="20ED16FD" w14:textId="0A010A32" w:rsidR="00852F43" w:rsidRDefault="00852F43">
          <w:pPr>
            <w:pStyle w:val="TOC3"/>
            <w:tabs>
              <w:tab w:val="right" w:leader="dot" w:pos="8296"/>
            </w:tabs>
            <w:rPr>
              <w:noProof/>
              <w:sz w:val="22"/>
              <w14:ligatures w14:val="standardContextual"/>
            </w:rPr>
          </w:pPr>
          <w:hyperlink w:anchor="_Toc244001262" w:history="1">
            <w:r w:rsidRPr="0060298F">
              <w:rPr>
                <w:rStyle w:val="a9"/>
                <w:rFonts w:cs="宋体"/>
                <w:noProof/>
              </w:rPr>
              <w:t>（</w:t>
            </w:r>
            <w:r w:rsidRPr="0060298F">
              <w:rPr>
                <w:rStyle w:val="a9"/>
                <w:rFonts w:cs="宋体"/>
                <w:noProof/>
              </w:rPr>
              <w:t>4</w:t>
            </w:r>
            <w:r w:rsidRPr="0060298F">
              <w:rPr>
                <w:rStyle w:val="a9"/>
                <w:rFonts w:cs="宋体"/>
                <w:noProof/>
              </w:rPr>
              <w:t>）教师四步调节的循证优化</w:t>
            </w:r>
            <w:r>
              <w:rPr>
                <w:noProof/>
                <w:webHidden/>
              </w:rPr>
              <w:tab/>
            </w:r>
            <w:r>
              <w:rPr>
                <w:noProof/>
                <w:webHidden/>
              </w:rPr>
              <w:fldChar w:fldCharType="begin"/>
            </w:r>
            <w:r>
              <w:rPr>
                <w:noProof/>
                <w:webHidden/>
              </w:rPr>
              <w:instrText xml:space="preserve"> PAGEREF _Toc244001262 \h </w:instrText>
            </w:r>
            <w:r>
              <w:rPr>
                <w:noProof/>
                <w:webHidden/>
              </w:rPr>
            </w:r>
            <w:r>
              <w:rPr>
                <w:noProof/>
                <w:webHidden/>
              </w:rPr>
              <w:fldChar w:fldCharType="separate"/>
            </w:r>
            <w:r>
              <w:rPr>
                <w:noProof/>
                <w:webHidden/>
              </w:rPr>
              <w:t>134</w:t>
            </w:r>
            <w:r>
              <w:rPr>
                <w:noProof/>
                <w:webHidden/>
              </w:rPr>
              <w:fldChar w:fldCharType="end"/>
            </w:r>
          </w:hyperlink>
        </w:p>
        <w:p w14:paraId="4297BA2E" w14:textId="07417D40" w:rsidR="00852F43" w:rsidRDefault="00852F43">
          <w:pPr>
            <w:pStyle w:val="TOC3"/>
            <w:tabs>
              <w:tab w:val="right" w:leader="dot" w:pos="8296"/>
            </w:tabs>
            <w:rPr>
              <w:noProof/>
              <w:sz w:val="22"/>
              <w14:ligatures w14:val="standardContextual"/>
            </w:rPr>
          </w:pPr>
          <w:hyperlink w:anchor="_Toc244001263" w:history="1">
            <w:r w:rsidRPr="0060298F">
              <w:rPr>
                <w:rStyle w:val="a9"/>
                <w:rFonts w:cs="宋体"/>
                <w:noProof/>
              </w:rPr>
              <w:t>（</w:t>
            </w:r>
            <w:r w:rsidRPr="0060298F">
              <w:rPr>
                <w:rStyle w:val="a9"/>
                <w:rFonts w:cs="宋体"/>
                <w:noProof/>
              </w:rPr>
              <w:t>5</w:t>
            </w:r>
            <w:r w:rsidRPr="0060298F">
              <w:rPr>
                <w:rStyle w:val="a9"/>
                <w:rFonts w:cs="宋体"/>
                <w:noProof/>
              </w:rPr>
              <w:t>）教与学协同运行及五见贯穿</w:t>
            </w:r>
            <w:r>
              <w:rPr>
                <w:noProof/>
                <w:webHidden/>
              </w:rPr>
              <w:tab/>
            </w:r>
            <w:r>
              <w:rPr>
                <w:noProof/>
                <w:webHidden/>
              </w:rPr>
              <w:fldChar w:fldCharType="begin"/>
            </w:r>
            <w:r>
              <w:rPr>
                <w:noProof/>
                <w:webHidden/>
              </w:rPr>
              <w:instrText xml:space="preserve"> PAGEREF _Toc244001263 \h </w:instrText>
            </w:r>
            <w:r>
              <w:rPr>
                <w:noProof/>
                <w:webHidden/>
              </w:rPr>
            </w:r>
            <w:r>
              <w:rPr>
                <w:noProof/>
                <w:webHidden/>
              </w:rPr>
              <w:fldChar w:fldCharType="separate"/>
            </w:r>
            <w:r>
              <w:rPr>
                <w:noProof/>
                <w:webHidden/>
              </w:rPr>
              <w:t>134</w:t>
            </w:r>
            <w:r>
              <w:rPr>
                <w:noProof/>
                <w:webHidden/>
              </w:rPr>
              <w:fldChar w:fldCharType="end"/>
            </w:r>
          </w:hyperlink>
        </w:p>
        <w:p w14:paraId="51CE617C" w14:textId="12F9D554" w:rsidR="00852F43" w:rsidRDefault="00852F43">
          <w:pPr>
            <w:pStyle w:val="TOC3"/>
            <w:tabs>
              <w:tab w:val="right" w:leader="dot" w:pos="8296"/>
            </w:tabs>
            <w:rPr>
              <w:noProof/>
              <w:sz w:val="22"/>
              <w14:ligatures w14:val="standardContextual"/>
            </w:rPr>
          </w:pPr>
          <w:hyperlink w:anchor="_Toc244001264" w:history="1">
            <w:r w:rsidRPr="0060298F">
              <w:rPr>
                <w:rStyle w:val="a9"/>
                <w:rFonts w:cs="宋体"/>
                <w:noProof/>
              </w:rPr>
              <w:t>（</w:t>
            </w:r>
            <w:r w:rsidRPr="0060298F">
              <w:rPr>
                <w:rStyle w:val="a9"/>
                <w:rFonts w:cs="宋体"/>
                <w:noProof/>
              </w:rPr>
              <w:t>6</w:t>
            </w:r>
            <w:r w:rsidRPr="0060298F">
              <w:rPr>
                <w:rStyle w:val="a9"/>
                <w:rFonts w:cs="宋体"/>
                <w:noProof/>
              </w:rPr>
              <w:t>）学科课堂与科创项目的场域转化</w:t>
            </w:r>
            <w:r>
              <w:rPr>
                <w:noProof/>
                <w:webHidden/>
              </w:rPr>
              <w:tab/>
            </w:r>
            <w:r>
              <w:rPr>
                <w:noProof/>
                <w:webHidden/>
              </w:rPr>
              <w:fldChar w:fldCharType="begin"/>
            </w:r>
            <w:r>
              <w:rPr>
                <w:noProof/>
                <w:webHidden/>
              </w:rPr>
              <w:instrText xml:space="preserve"> PAGEREF _Toc244001264 \h </w:instrText>
            </w:r>
            <w:r>
              <w:rPr>
                <w:noProof/>
                <w:webHidden/>
              </w:rPr>
            </w:r>
            <w:r>
              <w:rPr>
                <w:noProof/>
                <w:webHidden/>
              </w:rPr>
              <w:fldChar w:fldCharType="separate"/>
            </w:r>
            <w:r>
              <w:rPr>
                <w:noProof/>
                <w:webHidden/>
              </w:rPr>
              <w:t>135</w:t>
            </w:r>
            <w:r>
              <w:rPr>
                <w:noProof/>
                <w:webHidden/>
              </w:rPr>
              <w:fldChar w:fldCharType="end"/>
            </w:r>
          </w:hyperlink>
        </w:p>
        <w:p w14:paraId="757EA5AA" w14:textId="778AA4FA" w:rsidR="00852F43" w:rsidRDefault="00852F43">
          <w:pPr>
            <w:pStyle w:val="TOC3"/>
            <w:tabs>
              <w:tab w:val="right" w:leader="dot" w:pos="8296"/>
            </w:tabs>
            <w:rPr>
              <w:noProof/>
              <w:sz w:val="22"/>
              <w14:ligatures w14:val="standardContextual"/>
            </w:rPr>
          </w:pPr>
          <w:hyperlink w:anchor="_Toc244001265" w:history="1">
            <w:r w:rsidRPr="0060298F">
              <w:rPr>
                <w:rStyle w:val="a9"/>
                <w:rFonts w:cs="宋体"/>
                <w:noProof/>
              </w:rPr>
              <w:t>（</w:t>
            </w:r>
            <w:r w:rsidRPr="0060298F">
              <w:rPr>
                <w:rStyle w:val="a9"/>
                <w:rFonts w:cs="宋体"/>
                <w:noProof/>
              </w:rPr>
              <w:t>7</w:t>
            </w:r>
            <w:r w:rsidRPr="0060298F">
              <w:rPr>
                <w:rStyle w:val="a9"/>
                <w:rFonts w:cs="宋体"/>
                <w:noProof/>
              </w:rPr>
              <w:t>）模型</w:t>
            </w:r>
            <w:r w:rsidRPr="0060298F">
              <w:rPr>
                <w:rStyle w:val="a9"/>
                <w:rFonts w:cs="宋体"/>
                <w:noProof/>
              </w:rPr>
              <w:t>2.0</w:t>
            </w:r>
            <w:r w:rsidRPr="0060298F">
              <w:rPr>
                <w:rStyle w:val="a9"/>
                <w:rFonts w:cs="宋体"/>
                <w:noProof/>
              </w:rPr>
              <w:t>版的形成及持续完善</w:t>
            </w:r>
            <w:r>
              <w:rPr>
                <w:noProof/>
                <w:webHidden/>
              </w:rPr>
              <w:tab/>
            </w:r>
            <w:r>
              <w:rPr>
                <w:noProof/>
                <w:webHidden/>
              </w:rPr>
              <w:fldChar w:fldCharType="begin"/>
            </w:r>
            <w:r>
              <w:rPr>
                <w:noProof/>
                <w:webHidden/>
              </w:rPr>
              <w:instrText xml:space="preserve"> PAGEREF _Toc244001265 \h </w:instrText>
            </w:r>
            <w:r>
              <w:rPr>
                <w:noProof/>
                <w:webHidden/>
              </w:rPr>
            </w:r>
            <w:r>
              <w:rPr>
                <w:noProof/>
                <w:webHidden/>
              </w:rPr>
              <w:fldChar w:fldCharType="separate"/>
            </w:r>
            <w:r>
              <w:rPr>
                <w:noProof/>
                <w:webHidden/>
              </w:rPr>
              <w:t>136</w:t>
            </w:r>
            <w:r>
              <w:rPr>
                <w:noProof/>
                <w:webHidden/>
              </w:rPr>
              <w:fldChar w:fldCharType="end"/>
            </w:r>
          </w:hyperlink>
        </w:p>
        <w:p w14:paraId="16A65FE0" w14:textId="0C1B8104" w:rsidR="00852F43" w:rsidRDefault="00852F43">
          <w:pPr>
            <w:pStyle w:val="TOC1"/>
            <w:tabs>
              <w:tab w:val="right" w:leader="dot" w:pos="8296"/>
            </w:tabs>
            <w:rPr>
              <w:noProof/>
              <w:sz w:val="22"/>
              <w14:ligatures w14:val="standardContextual"/>
            </w:rPr>
          </w:pPr>
          <w:hyperlink w:anchor="_Toc244001266" w:history="1">
            <w:r w:rsidRPr="0060298F">
              <w:rPr>
                <w:rStyle w:val="a9"/>
                <w:rFonts w:ascii="宋体" w:eastAsia="宋体" w:hAnsi="宋体" w:cs="宋体"/>
                <w:noProof/>
              </w:rPr>
              <w:t>四、研究成果与实践成效</w:t>
            </w:r>
            <w:r>
              <w:rPr>
                <w:noProof/>
                <w:webHidden/>
              </w:rPr>
              <w:tab/>
            </w:r>
            <w:r>
              <w:rPr>
                <w:noProof/>
                <w:webHidden/>
              </w:rPr>
              <w:fldChar w:fldCharType="begin"/>
            </w:r>
            <w:r>
              <w:rPr>
                <w:noProof/>
                <w:webHidden/>
              </w:rPr>
              <w:instrText xml:space="preserve"> PAGEREF _Toc244001266 \h </w:instrText>
            </w:r>
            <w:r>
              <w:rPr>
                <w:noProof/>
                <w:webHidden/>
              </w:rPr>
            </w:r>
            <w:r>
              <w:rPr>
                <w:noProof/>
                <w:webHidden/>
              </w:rPr>
              <w:fldChar w:fldCharType="separate"/>
            </w:r>
            <w:r>
              <w:rPr>
                <w:noProof/>
                <w:webHidden/>
              </w:rPr>
              <w:t>138</w:t>
            </w:r>
            <w:r>
              <w:rPr>
                <w:noProof/>
                <w:webHidden/>
              </w:rPr>
              <w:fldChar w:fldCharType="end"/>
            </w:r>
          </w:hyperlink>
        </w:p>
        <w:p w14:paraId="07B8C442" w14:textId="7A4A1CCA" w:rsidR="00852F43" w:rsidRDefault="00852F43">
          <w:pPr>
            <w:pStyle w:val="TOC2"/>
            <w:tabs>
              <w:tab w:val="right" w:leader="dot" w:pos="8296"/>
            </w:tabs>
            <w:rPr>
              <w:noProof/>
              <w14:ligatures w14:val="standardContextual"/>
            </w:rPr>
          </w:pPr>
          <w:hyperlink w:anchor="_Toc244001267" w:history="1">
            <w:r w:rsidRPr="0060298F">
              <w:rPr>
                <w:rStyle w:val="a9"/>
                <w:rFonts w:ascii="宋体" w:eastAsia="宋体" w:hAnsi="宋体" w:cs="宋体"/>
                <w:noProof/>
              </w:rPr>
              <w:t>（一）形成了学生学习与教师调节协同运行的培育模型</w:t>
            </w:r>
            <w:r>
              <w:rPr>
                <w:noProof/>
                <w:webHidden/>
              </w:rPr>
              <w:tab/>
            </w:r>
            <w:r>
              <w:rPr>
                <w:noProof/>
                <w:webHidden/>
              </w:rPr>
              <w:fldChar w:fldCharType="begin"/>
            </w:r>
            <w:r>
              <w:rPr>
                <w:noProof/>
                <w:webHidden/>
              </w:rPr>
              <w:instrText xml:space="preserve"> PAGEREF _Toc244001267 \h </w:instrText>
            </w:r>
            <w:r>
              <w:rPr>
                <w:noProof/>
                <w:webHidden/>
              </w:rPr>
            </w:r>
            <w:r>
              <w:rPr>
                <w:noProof/>
                <w:webHidden/>
              </w:rPr>
              <w:fldChar w:fldCharType="separate"/>
            </w:r>
            <w:r>
              <w:rPr>
                <w:noProof/>
                <w:webHidden/>
              </w:rPr>
              <w:t>138</w:t>
            </w:r>
            <w:r>
              <w:rPr>
                <w:noProof/>
                <w:webHidden/>
              </w:rPr>
              <w:fldChar w:fldCharType="end"/>
            </w:r>
          </w:hyperlink>
        </w:p>
        <w:p w14:paraId="564DCE13" w14:textId="03D3063B" w:rsidR="00852F43" w:rsidRDefault="00852F43">
          <w:pPr>
            <w:pStyle w:val="TOC3"/>
            <w:tabs>
              <w:tab w:val="right" w:leader="dot" w:pos="8296"/>
            </w:tabs>
            <w:rPr>
              <w:noProof/>
              <w:sz w:val="22"/>
              <w14:ligatures w14:val="standardContextual"/>
            </w:rPr>
          </w:pPr>
          <w:hyperlink w:anchor="_Toc244001268" w:history="1">
            <w:r w:rsidRPr="0060298F">
              <w:rPr>
                <w:rStyle w:val="a9"/>
                <w:rFonts w:cs="宋体"/>
                <w:noProof/>
              </w:rPr>
              <w:t>1.</w:t>
            </w:r>
            <w:r w:rsidRPr="0060298F">
              <w:rPr>
                <w:rStyle w:val="a9"/>
                <w:rFonts w:cs="宋体"/>
                <w:noProof/>
              </w:rPr>
              <w:t>五环学习使高阶思考在学习过程中可见、可修改</w:t>
            </w:r>
            <w:r>
              <w:rPr>
                <w:noProof/>
                <w:webHidden/>
              </w:rPr>
              <w:tab/>
            </w:r>
            <w:r>
              <w:rPr>
                <w:noProof/>
                <w:webHidden/>
              </w:rPr>
              <w:fldChar w:fldCharType="begin"/>
            </w:r>
            <w:r>
              <w:rPr>
                <w:noProof/>
                <w:webHidden/>
              </w:rPr>
              <w:instrText xml:space="preserve"> PAGEREF _Toc244001268 \h </w:instrText>
            </w:r>
            <w:r>
              <w:rPr>
                <w:noProof/>
                <w:webHidden/>
              </w:rPr>
            </w:r>
            <w:r>
              <w:rPr>
                <w:noProof/>
                <w:webHidden/>
              </w:rPr>
              <w:fldChar w:fldCharType="separate"/>
            </w:r>
            <w:r>
              <w:rPr>
                <w:noProof/>
                <w:webHidden/>
              </w:rPr>
              <w:t>138</w:t>
            </w:r>
            <w:r>
              <w:rPr>
                <w:noProof/>
                <w:webHidden/>
              </w:rPr>
              <w:fldChar w:fldCharType="end"/>
            </w:r>
          </w:hyperlink>
        </w:p>
        <w:p w14:paraId="01E78E4A" w14:textId="69ADFF0C" w:rsidR="00852F43" w:rsidRDefault="00852F43">
          <w:pPr>
            <w:pStyle w:val="TOC3"/>
            <w:tabs>
              <w:tab w:val="right" w:leader="dot" w:pos="8296"/>
            </w:tabs>
            <w:rPr>
              <w:noProof/>
              <w:sz w:val="22"/>
              <w14:ligatures w14:val="standardContextual"/>
            </w:rPr>
          </w:pPr>
          <w:hyperlink w:anchor="_Toc244001269" w:history="1">
            <w:r w:rsidRPr="0060298F">
              <w:rPr>
                <w:rStyle w:val="a9"/>
                <w:rFonts w:cs="宋体"/>
                <w:noProof/>
              </w:rPr>
              <w:t>2.</w:t>
            </w:r>
            <w:r w:rsidRPr="0060298F">
              <w:rPr>
                <w:rStyle w:val="a9"/>
                <w:rFonts w:cs="宋体"/>
                <w:noProof/>
              </w:rPr>
              <w:t>四步调节使教学调整建立在学生表现之上</w:t>
            </w:r>
            <w:r>
              <w:rPr>
                <w:noProof/>
                <w:webHidden/>
              </w:rPr>
              <w:tab/>
            </w:r>
            <w:r>
              <w:rPr>
                <w:noProof/>
                <w:webHidden/>
              </w:rPr>
              <w:fldChar w:fldCharType="begin"/>
            </w:r>
            <w:r>
              <w:rPr>
                <w:noProof/>
                <w:webHidden/>
              </w:rPr>
              <w:instrText xml:space="preserve"> PAGEREF _Toc244001269 \h </w:instrText>
            </w:r>
            <w:r>
              <w:rPr>
                <w:noProof/>
                <w:webHidden/>
              </w:rPr>
            </w:r>
            <w:r>
              <w:rPr>
                <w:noProof/>
                <w:webHidden/>
              </w:rPr>
              <w:fldChar w:fldCharType="separate"/>
            </w:r>
            <w:r>
              <w:rPr>
                <w:noProof/>
                <w:webHidden/>
              </w:rPr>
              <w:t>139</w:t>
            </w:r>
            <w:r>
              <w:rPr>
                <w:noProof/>
                <w:webHidden/>
              </w:rPr>
              <w:fldChar w:fldCharType="end"/>
            </w:r>
          </w:hyperlink>
        </w:p>
        <w:p w14:paraId="2B4A6920" w14:textId="511DDF52" w:rsidR="00852F43" w:rsidRDefault="00852F43">
          <w:pPr>
            <w:pStyle w:val="TOC3"/>
            <w:tabs>
              <w:tab w:val="right" w:leader="dot" w:pos="8296"/>
            </w:tabs>
            <w:rPr>
              <w:noProof/>
              <w:sz w:val="22"/>
              <w14:ligatures w14:val="standardContextual"/>
            </w:rPr>
          </w:pPr>
          <w:hyperlink w:anchor="_Toc244001270" w:history="1">
            <w:r w:rsidRPr="0060298F">
              <w:rPr>
                <w:rStyle w:val="a9"/>
                <w:rFonts w:cs="宋体"/>
                <w:noProof/>
              </w:rPr>
              <w:t>3.</w:t>
            </w:r>
            <w:r w:rsidRPr="0060298F">
              <w:rPr>
                <w:rStyle w:val="a9"/>
                <w:rFonts w:cs="宋体"/>
                <w:noProof/>
              </w:rPr>
              <w:t>总模型</w:t>
            </w:r>
            <w:r w:rsidRPr="0060298F">
              <w:rPr>
                <w:rStyle w:val="a9"/>
                <w:rFonts w:cs="宋体"/>
                <w:noProof/>
              </w:rPr>
              <w:t>2.0</w:t>
            </w:r>
            <w:r w:rsidRPr="0060298F">
              <w:rPr>
                <w:rStyle w:val="a9"/>
                <w:rFonts w:cs="宋体"/>
                <w:noProof/>
              </w:rPr>
              <w:t>把能力目标、学习过程与教师支持纳入同一框架</w:t>
            </w:r>
            <w:r>
              <w:rPr>
                <w:noProof/>
                <w:webHidden/>
              </w:rPr>
              <w:tab/>
            </w:r>
            <w:r>
              <w:rPr>
                <w:noProof/>
                <w:webHidden/>
              </w:rPr>
              <w:fldChar w:fldCharType="begin"/>
            </w:r>
            <w:r>
              <w:rPr>
                <w:noProof/>
                <w:webHidden/>
              </w:rPr>
              <w:instrText xml:space="preserve"> PAGEREF _Toc244001270 \h </w:instrText>
            </w:r>
            <w:r>
              <w:rPr>
                <w:noProof/>
                <w:webHidden/>
              </w:rPr>
            </w:r>
            <w:r>
              <w:rPr>
                <w:noProof/>
                <w:webHidden/>
              </w:rPr>
              <w:fldChar w:fldCharType="separate"/>
            </w:r>
            <w:r>
              <w:rPr>
                <w:noProof/>
                <w:webHidden/>
              </w:rPr>
              <w:t>139</w:t>
            </w:r>
            <w:r>
              <w:rPr>
                <w:noProof/>
                <w:webHidden/>
              </w:rPr>
              <w:fldChar w:fldCharType="end"/>
            </w:r>
          </w:hyperlink>
        </w:p>
        <w:p w14:paraId="60AFCBF7" w14:textId="4F028F7A" w:rsidR="00852F43" w:rsidRDefault="00852F43">
          <w:pPr>
            <w:pStyle w:val="TOC2"/>
            <w:tabs>
              <w:tab w:val="right" w:leader="dot" w:pos="8296"/>
            </w:tabs>
            <w:rPr>
              <w:noProof/>
              <w14:ligatures w14:val="standardContextual"/>
            </w:rPr>
          </w:pPr>
          <w:hyperlink w:anchor="_Toc244001271" w:history="1">
            <w:r w:rsidRPr="0060298F">
              <w:rPr>
                <w:rStyle w:val="a9"/>
                <w:rFonts w:ascii="宋体" w:eastAsia="宋体" w:hAnsi="宋体" w:cs="宋体"/>
                <w:noProof/>
              </w:rPr>
              <w:t>（二）建立了学科课堂与科创项目相互贯通的实施路径</w:t>
            </w:r>
            <w:r>
              <w:rPr>
                <w:noProof/>
                <w:webHidden/>
              </w:rPr>
              <w:tab/>
            </w:r>
            <w:r>
              <w:rPr>
                <w:noProof/>
                <w:webHidden/>
              </w:rPr>
              <w:fldChar w:fldCharType="begin"/>
            </w:r>
            <w:r>
              <w:rPr>
                <w:noProof/>
                <w:webHidden/>
              </w:rPr>
              <w:instrText xml:space="preserve"> PAGEREF _Toc244001271 \h </w:instrText>
            </w:r>
            <w:r>
              <w:rPr>
                <w:noProof/>
                <w:webHidden/>
              </w:rPr>
            </w:r>
            <w:r>
              <w:rPr>
                <w:noProof/>
                <w:webHidden/>
              </w:rPr>
              <w:fldChar w:fldCharType="separate"/>
            </w:r>
            <w:r>
              <w:rPr>
                <w:noProof/>
                <w:webHidden/>
              </w:rPr>
              <w:t>139</w:t>
            </w:r>
            <w:r>
              <w:rPr>
                <w:noProof/>
                <w:webHidden/>
              </w:rPr>
              <w:fldChar w:fldCharType="end"/>
            </w:r>
          </w:hyperlink>
        </w:p>
        <w:p w14:paraId="53309D51" w14:textId="32C445E8" w:rsidR="00852F43" w:rsidRDefault="00852F43">
          <w:pPr>
            <w:pStyle w:val="TOC3"/>
            <w:tabs>
              <w:tab w:val="right" w:leader="dot" w:pos="8296"/>
            </w:tabs>
            <w:rPr>
              <w:noProof/>
              <w:sz w:val="22"/>
              <w14:ligatures w14:val="standardContextual"/>
            </w:rPr>
          </w:pPr>
          <w:hyperlink w:anchor="_Toc244001272" w:history="1">
            <w:r w:rsidRPr="0060298F">
              <w:rPr>
                <w:rStyle w:val="a9"/>
                <w:rFonts w:cs="宋体"/>
                <w:noProof/>
              </w:rPr>
              <w:t>1.</w:t>
            </w:r>
            <w:r w:rsidRPr="0060298F">
              <w:rPr>
                <w:rStyle w:val="a9"/>
                <w:rFonts w:cs="宋体"/>
                <w:noProof/>
              </w:rPr>
              <w:t>学科课堂用四要素把目标、任务和评价对齐</w:t>
            </w:r>
            <w:r>
              <w:rPr>
                <w:noProof/>
                <w:webHidden/>
              </w:rPr>
              <w:tab/>
            </w:r>
            <w:r>
              <w:rPr>
                <w:noProof/>
                <w:webHidden/>
              </w:rPr>
              <w:fldChar w:fldCharType="begin"/>
            </w:r>
            <w:r>
              <w:rPr>
                <w:noProof/>
                <w:webHidden/>
              </w:rPr>
              <w:instrText xml:space="preserve"> PAGEREF _Toc244001272 \h </w:instrText>
            </w:r>
            <w:r>
              <w:rPr>
                <w:noProof/>
                <w:webHidden/>
              </w:rPr>
            </w:r>
            <w:r>
              <w:rPr>
                <w:noProof/>
                <w:webHidden/>
              </w:rPr>
              <w:fldChar w:fldCharType="separate"/>
            </w:r>
            <w:r>
              <w:rPr>
                <w:noProof/>
                <w:webHidden/>
              </w:rPr>
              <w:t>139</w:t>
            </w:r>
            <w:r>
              <w:rPr>
                <w:noProof/>
                <w:webHidden/>
              </w:rPr>
              <w:fldChar w:fldCharType="end"/>
            </w:r>
          </w:hyperlink>
        </w:p>
        <w:p w14:paraId="0B101D6C" w14:textId="484DA76B" w:rsidR="00852F43" w:rsidRDefault="00852F43">
          <w:pPr>
            <w:pStyle w:val="TOC3"/>
            <w:tabs>
              <w:tab w:val="right" w:leader="dot" w:pos="8296"/>
            </w:tabs>
            <w:rPr>
              <w:noProof/>
              <w:sz w:val="22"/>
              <w14:ligatures w14:val="standardContextual"/>
            </w:rPr>
          </w:pPr>
          <w:hyperlink w:anchor="_Toc244001273" w:history="1">
            <w:r w:rsidRPr="0060298F">
              <w:rPr>
                <w:rStyle w:val="a9"/>
                <w:rFonts w:cs="宋体"/>
                <w:noProof/>
              </w:rPr>
              <w:t>2.</w:t>
            </w:r>
            <w:r w:rsidRPr="0060298F">
              <w:rPr>
                <w:rStyle w:val="a9"/>
                <w:rFonts w:cs="宋体"/>
                <w:noProof/>
              </w:rPr>
              <w:t>科创项目以</w:t>
            </w:r>
            <w:r w:rsidRPr="0060298F">
              <w:rPr>
                <w:rStyle w:val="a9"/>
                <w:rFonts w:cs="宋体"/>
                <w:noProof/>
              </w:rPr>
              <w:t>“</w:t>
            </w:r>
            <w:r w:rsidRPr="0060298F">
              <w:rPr>
                <w:rStyle w:val="a9"/>
                <w:rFonts w:cs="宋体"/>
                <w:noProof/>
              </w:rPr>
              <w:t>方案</w:t>
            </w:r>
            <w:r w:rsidRPr="0060298F">
              <w:rPr>
                <w:rStyle w:val="a9"/>
                <w:rFonts w:cs="宋体"/>
                <w:noProof/>
              </w:rPr>
              <w:t>”</w:t>
            </w:r>
            <w:r w:rsidRPr="0060298F">
              <w:rPr>
                <w:rStyle w:val="a9"/>
                <w:rFonts w:cs="宋体"/>
                <w:noProof/>
              </w:rPr>
              <w:t>连接知识与行动</w:t>
            </w:r>
            <w:r>
              <w:rPr>
                <w:noProof/>
                <w:webHidden/>
              </w:rPr>
              <w:tab/>
            </w:r>
            <w:r>
              <w:rPr>
                <w:noProof/>
                <w:webHidden/>
              </w:rPr>
              <w:fldChar w:fldCharType="begin"/>
            </w:r>
            <w:r>
              <w:rPr>
                <w:noProof/>
                <w:webHidden/>
              </w:rPr>
              <w:instrText xml:space="preserve"> PAGEREF _Toc244001273 \h </w:instrText>
            </w:r>
            <w:r>
              <w:rPr>
                <w:noProof/>
                <w:webHidden/>
              </w:rPr>
            </w:r>
            <w:r>
              <w:rPr>
                <w:noProof/>
                <w:webHidden/>
              </w:rPr>
              <w:fldChar w:fldCharType="separate"/>
            </w:r>
            <w:r>
              <w:rPr>
                <w:noProof/>
                <w:webHidden/>
              </w:rPr>
              <w:t>140</w:t>
            </w:r>
            <w:r>
              <w:rPr>
                <w:noProof/>
                <w:webHidden/>
              </w:rPr>
              <w:fldChar w:fldCharType="end"/>
            </w:r>
          </w:hyperlink>
        </w:p>
        <w:p w14:paraId="0445686B" w14:textId="733870F9" w:rsidR="00852F43" w:rsidRDefault="00852F43">
          <w:pPr>
            <w:pStyle w:val="TOC3"/>
            <w:tabs>
              <w:tab w:val="right" w:leader="dot" w:pos="8296"/>
            </w:tabs>
            <w:rPr>
              <w:noProof/>
              <w:sz w:val="22"/>
              <w14:ligatures w14:val="standardContextual"/>
            </w:rPr>
          </w:pPr>
          <w:hyperlink w:anchor="_Toc244001274" w:history="1">
            <w:r w:rsidRPr="0060298F">
              <w:rPr>
                <w:rStyle w:val="a9"/>
                <w:rFonts w:cs="宋体"/>
                <w:noProof/>
              </w:rPr>
              <w:t>3.</w:t>
            </w:r>
            <w:r w:rsidRPr="0060298F">
              <w:rPr>
                <w:rStyle w:val="a9"/>
                <w:rFonts w:cs="宋体"/>
                <w:noProof/>
              </w:rPr>
              <w:t>两域形成双向联系，项目中的问题回到学科课堂</w:t>
            </w:r>
            <w:r>
              <w:rPr>
                <w:noProof/>
                <w:webHidden/>
              </w:rPr>
              <w:tab/>
            </w:r>
            <w:r>
              <w:rPr>
                <w:noProof/>
                <w:webHidden/>
              </w:rPr>
              <w:fldChar w:fldCharType="begin"/>
            </w:r>
            <w:r>
              <w:rPr>
                <w:noProof/>
                <w:webHidden/>
              </w:rPr>
              <w:instrText xml:space="preserve"> PAGEREF _Toc244001274 \h </w:instrText>
            </w:r>
            <w:r>
              <w:rPr>
                <w:noProof/>
                <w:webHidden/>
              </w:rPr>
            </w:r>
            <w:r>
              <w:rPr>
                <w:noProof/>
                <w:webHidden/>
              </w:rPr>
              <w:fldChar w:fldCharType="separate"/>
            </w:r>
            <w:r>
              <w:rPr>
                <w:noProof/>
                <w:webHidden/>
              </w:rPr>
              <w:t>140</w:t>
            </w:r>
            <w:r>
              <w:rPr>
                <w:noProof/>
                <w:webHidden/>
              </w:rPr>
              <w:fldChar w:fldCharType="end"/>
            </w:r>
          </w:hyperlink>
        </w:p>
        <w:p w14:paraId="75C37C7A" w14:textId="23C9421D" w:rsidR="00852F43" w:rsidRDefault="00852F43">
          <w:pPr>
            <w:pStyle w:val="TOC3"/>
            <w:tabs>
              <w:tab w:val="right" w:leader="dot" w:pos="8296"/>
            </w:tabs>
            <w:rPr>
              <w:noProof/>
              <w:sz w:val="22"/>
              <w14:ligatures w14:val="standardContextual"/>
            </w:rPr>
          </w:pPr>
          <w:hyperlink w:anchor="_Toc244001275" w:history="1">
            <w:r w:rsidRPr="0060298F">
              <w:rPr>
                <w:rStyle w:val="a9"/>
                <w:rFonts w:cs="宋体"/>
                <w:noProof/>
              </w:rPr>
              <w:t>4.</w:t>
            </w:r>
            <w:r w:rsidRPr="0060298F">
              <w:rPr>
                <w:rStyle w:val="a9"/>
                <w:rFonts w:cs="宋体"/>
                <w:noProof/>
              </w:rPr>
              <w:t>五种典型样态为能力目标找到了可观察的任务载体</w:t>
            </w:r>
            <w:r>
              <w:rPr>
                <w:noProof/>
                <w:webHidden/>
              </w:rPr>
              <w:tab/>
            </w:r>
            <w:r>
              <w:rPr>
                <w:noProof/>
                <w:webHidden/>
              </w:rPr>
              <w:fldChar w:fldCharType="begin"/>
            </w:r>
            <w:r>
              <w:rPr>
                <w:noProof/>
                <w:webHidden/>
              </w:rPr>
              <w:instrText xml:space="preserve"> PAGEREF _Toc244001275 \h </w:instrText>
            </w:r>
            <w:r>
              <w:rPr>
                <w:noProof/>
                <w:webHidden/>
              </w:rPr>
            </w:r>
            <w:r>
              <w:rPr>
                <w:noProof/>
                <w:webHidden/>
              </w:rPr>
              <w:fldChar w:fldCharType="separate"/>
            </w:r>
            <w:r>
              <w:rPr>
                <w:noProof/>
                <w:webHidden/>
              </w:rPr>
              <w:t>141</w:t>
            </w:r>
            <w:r>
              <w:rPr>
                <w:noProof/>
                <w:webHidden/>
              </w:rPr>
              <w:fldChar w:fldCharType="end"/>
            </w:r>
          </w:hyperlink>
        </w:p>
        <w:p w14:paraId="678B4995" w14:textId="661B835F" w:rsidR="00852F43" w:rsidRDefault="00852F43">
          <w:pPr>
            <w:pStyle w:val="TOC2"/>
            <w:tabs>
              <w:tab w:val="right" w:leader="dot" w:pos="8296"/>
            </w:tabs>
            <w:rPr>
              <w:noProof/>
              <w14:ligatures w14:val="standardContextual"/>
            </w:rPr>
          </w:pPr>
          <w:hyperlink w:anchor="_Toc244001276" w:history="1">
            <w:r w:rsidRPr="0060298F">
              <w:rPr>
                <w:rStyle w:val="a9"/>
                <w:rFonts w:ascii="宋体" w:eastAsia="宋体" w:hAnsi="宋体" w:cs="宋体"/>
                <w:noProof/>
              </w:rPr>
              <w:t>（三）学生的高阶能力在自评、修订过程和作品中均有进步</w:t>
            </w:r>
            <w:r>
              <w:rPr>
                <w:noProof/>
                <w:webHidden/>
              </w:rPr>
              <w:tab/>
            </w:r>
            <w:r>
              <w:rPr>
                <w:noProof/>
                <w:webHidden/>
              </w:rPr>
              <w:fldChar w:fldCharType="begin"/>
            </w:r>
            <w:r>
              <w:rPr>
                <w:noProof/>
                <w:webHidden/>
              </w:rPr>
              <w:instrText xml:space="preserve"> PAGEREF _Toc244001276 \h </w:instrText>
            </w:r>
            <w:r>
              <w:rPr>
                <w:noProof/>
                <w:webHidden/>
              </w:rPr>
            </w:r>
            <w:r>
              <w:rPr>
                <w:noProof/>
                <w:webHidden/>
              </w:rPr>
              <w:fldChar w:fldCharType="separate"/>
            </w:r>
            <w:r>
              <w:rPr>
                <w:noProof/>
                <w:webHidden/>
              </w:rPr>
              <w:t>141</w:t>
            </w:r>
            <w:r>
              <w:rPr>
                <w:noProof/>
                <w:webHidden/>
              </w:rPr>
              <w:fldChar w:fldCharType="end"/>
            </w:r>
          </w:hyperlink>
        </w:p>
        <w:p w14:paraId="6592BD4E" w14:textId="32B6D9A9" w:rsidR="00852F43" w:rsidRDefault="00852F43">
          <w:pPr>
            <w:pStyle w:val="TOC3"/>
            <w:tabs>
              <w:tab w:val="right" w:leader="dot" w:pos="8296"/>
            </w:tabs>
            <w:rPr>
              <w:noProof/>
              <w:sz w:val="22"/>
              <w14:ligatures w14:val="standardContextual"/>
            </w:rPr>
          </w:pPr>
          <w:hyperlink w:anchor="_Toc244001277" w:history="1">
            <w:r w:rsidRPr="0060298F">
              <w:rPr>
                <w:rStyle w:val="a9"/>
                <w:rFonts w:cs="宋体"/>
                <w:noProof/>
              </w:rPr>
              <w:t>1.</w:t>
            </w:r>
            <w:r w:rsidRPr="0060298F">
              <w:rPr>
                <w:rStyle w:val="a9"/>
                <w:rFonts w:cs="宋体"/>
                <w:noProof/>
              </w:rPr>
              <w:t>七个维度的自评普遍提高，评价与创造的进步较为突出</w:t>
            </w:r>
            <w:r>
              <w:rPr>
                <w:noProof/>
                <w:webHidden/>
              </w:rPr>
              <w:tab/>
            </w:r>
            <w:r>
              <w:rPr>
                <w:noProof/>
                <w:webHidden/>
              </w:rPr>
              <w:fldChar w:fldCharType="begin"/>
            </w:r>
            <w:r>
              <w:rPr>
                <w:noProof/>
                <w:webHidden/>
              </w:rPr>
              <w:instrText xml:space="preserve"> PAGEREF _Toc244001277 \h </w:instrText>
            </w:r>
            <w:r>
              <w:rPr>
                <w:noProof/>
                <w:webHidden/>
              </w:rPr>
            </w:r>
            <w:r>
              <w:rPr>
                <w:noProof/>
                <w:webHidden/>
              </w:rPr>
              <w:fldChar w:fldCharType="separate"/>
            </w:r>
            <w:r>
              <w:rPr>
                <w:noProof/>
                <w:webHidden/>
              </w:rPr>
              <w:t>141</w:t>
            </w:r>
            <w:r>
              <w:rPr>
                <w:noProof/>
                <w:webHidden/>
              </w:rPr>
              <w:fldChar w:fldCharType="end"/>
            </w:r>
          </w:hyperlink>
        </w:p>
        <w:p w14:paraId="497553EB" w14:textId="571D23DA" w:rsidR="00852F43" w:rsidRDefault="00852F43">
          <w:pPr>
            <w:pStyle w:val="TOC3"/>
            <w:tabs>
              <w:tab w:val="right" w:leader="dot" w:pos="8296"/>
            </w:tabs>
            <w:rPr>
              <w:noProof/>
              <w:sz w:val="22"/>
              <w14:ligatures w14:val="standardContextual"/>
            </w:rPr>
          </w:pPr>
          <w:hyperlink w:anchor="_Toc244001278" w:history="1">
            <w:r w:rsidRPr="0060298F">
              <w:rPr>
                <w:rStyle w:val="a9"/>
                <w:rFonts w:cs="宋体"/>
                <w:noProof/>
              </w:rPr>
              <w:t>2.</w:t>
            </w:r>
            <w:r w:rsidRPr="0060298F">
              <w:rPr>
                <w:rStyle w:val="a9"/>
                <w:rFonts w:cs="宋体"/>
                <w:noProof/>
              </w:rPr>
              <w:t>修订记录与作品分布提供了课堂中的直接证据</w:t>
            </w:r>
            <w:r>
              <w:rPr>
                <w:noProof/>
                <w:webHidden/>
              </w:rPr>
              <w:tab/>
            </w:r>
            <w:r>
              <w:rPr>
                <w:noProof/>
                <w:webHidden/>
              </w:rPr>
              <w:fldChar w:fldCharType="begin"/>
            </w:r>
            <w:r>
              <w:rPr>
                <w:noProof/>
                <w:webHidden/>
              </w:rPr>
              <w:instrText xml:space="preserve"> PAGEREF _Toc244001278 \h </w:instrText>
            </w:r>
            <w:r>
              <w:rPr>
                <w:noProof/>
                <w:webHidden/>
              </w:rPr>
            </w:r>
            <w:r>
              <w:rPr>
                <w:noProof/>
                <w:webHidden/>
              </w:rPr>
              <w:fldChar w:fldCharType="separate"/>
            </w:r>
            <w:r>
              <w:rPr>
                <w:noProof/>
                <w:webHidden/>
              </w:rPr>
              <w:t>141</w:t>
            </w:r>
            <w:r>
              <w:rPr>
                <w:noProof/>
                <w:webHidden/>
              </w:rPr>
              <w:fldChar w:fldCharType="end"/>
            </w:r>
          </w:hyperlink>
        </w:p>
        <w:p w14:paraId="35213E81" w14:textId="417D3D68" w:rsidR="00852F43" w:rsidRDefault="00852F43">
          <w:pPr>
            <w:pStyle w:val="TOC3"/>
            <w:tabs>
              <w:tab w:val="right" w:leader="dot" w:pos="8296"/>
            </w:tabs>
            <w:rPr>
              <w:noProof/>
              <w:sz w:val="22"/>
              <w14:ligatures w14:val="standardContextual"/>
            </w:rPr>
          </w:pPr>
          <w:hyperlink w:anchor="_Toc244001279" w:history="1">
            <w:r w:rsidRPr="0060298F">
              <w:rPr>
                <w:rStyle w:val="a9"/>
                <w:rFonts w:cs="宋体"/>
                <w:noProof/>
              </w:rPr>
              <w:t>3.</w:t>
            </w:r>
            <w:r w:rsidRPr="0060298F">
              <w:rPr>
                <w:rStyle w:val="a9"/>
                <w:rFonts w:cs="宋体"/>
                <w:noProof/>
              </w:rPr>
              <w:t>科创成果获得更高层级的校外认可</w:t>
            </w:r>
            <w:r>
              <w:rPr>
                <w:noProof/>
                <w:webHidden/>
              </w:rPr>
              <w:tab/>
            </w:r>
            <w:r>
              <w:rPr>
                <w:noProof/>
                <w:webHidden/>
              </w:rPr>
              <w:fldChar w:fldCharType="begin"/>
            </w:r>
            <w:r>
              <w:rPr>
                <w:noProof/>
                <w:webHidden/>
              </w:rPr>
              <w:instrText xml:space="preserve"> PAGEREF _Toc244001279 \h </w:instrText>
            </w:r>
            <w:r>
              <w:rPr>
                <w:noProof/>
                <w:webHidden/>
              </w:rPr>
            </w:r>
            <w:r>
              <w:rPr>
                <w:noProof/>
                <w:webHidden/>
              </w:rPr>
              <w:fldChar w:fldCharType="separate"/>
            </w:r>
            <w:r>
              <w:rPr>
                <w:noProof/>
                <w:webHidden/>
              </w:rPr>
              <w:t>142</w:t>
            </w:r>
            <w:r>
              <w:rPr>
                <w:noProof/>
                <w:webHidden/>
              </w:rPr>
              <w:fldChar w:fldCharType="end"/>
            </w:r>
          </w:hyperlink>
        </w:p>
        <w:p w14:paraId="5767B66D" w14:textId="1361C5A4" w:rsidR="00852F43" w:rsidRDefault="00852F43">
          <w:pPr>
            <w:pStyle w:val="TOC2"/>
            <w:tabs>
              <w:tab w:val="right" w:leader="dot" w:pos="8296"/>
            </w:tabs>
            <w:rPr>
              <w:noProof/>
              <w14:ligatures w14:val="standardContextual"/>
            </w:rPr>
          </w:pPr>
          <w:hyperlink w:anchor="_Toc244001280" w:history="1">
            <w:r w:rsidRPr="0060298F">
              <w:rPr>
                <w:rStyle w:val="a9"/>
                <w:rFonts w:ascii="宋体" w:eastAsia="宋体" w:hAnsi="宋体" w:cs="宋体"/>
                <w:noProof/>
              </w:rPr>
              <w:t>（四）教师的教学判断转向依据学生的学习表现</w:t>
            </w:r>
            <w:r>
              <w:rPr>
                <w:noProof/>
                <w:webHidden/>
              </w:rPr>
              <w:tab/>
            </w:r>
            <w:r>
              <w:rPr>
                <w:noProof/>
                <w:webHidden/>
              </w:rPr>
              <w:fldChar w:fldCharType="begin"/>
            </w:r>
            <w:r>
              <w:rPr>
                <w:noProof/>
                <w:webHidden/>
              </w:rPr>
              <w:instrText xml:space="preserve"> PAGEREF _Toc244001280 \h </w:instrText>
            </w:r>
            <w:r>
              <w:rPr>
                <w:noProof/>
                <w:webHidden/>
              </w:rPr>
            </w:r>
            <w:r>
              <w:rPr>
                <w:noProof/>
                <w:webHidden/>
              </w:rPr>
              <w:fldChar w:fldCharType="separate"/>
            </w:r>
            <w:r>
              <w:rPr>
                <w:noProof/>
                <w:webHidden/>
              </w:rPr>
              <w:t>143</w:t>
            </w:r>
            <w:r>
              <w:rPr>
                <w:noProof/>
                <w:webHidden/>
              </w:rPr>
              <w:fldChar w:fldCharType="end"/>
            </w:r>
          </w:hyperlink>
        </w:p>
        <w:p w14:paraId="40CE4C17" w14:textId="62A01403" w:rsidR="00852F43" w:rsidRDefault="00852F43">
          <w:pPr>
            <w:pStyle w:val="TOC3"/>
            <w:tabs>
              <w:tab w:val="right" w:leader="dot" w:pos="8296"/>
            </w:tabs>
            <w:rPr>
              <w:noProof/>
              <w:sz w:val="22"/>
              <w14:ligatures w14:val="standardContextual"/>
            </w:rPr>
          </w:pPr>
          <w:hyperlink w:anchor="_Toc244001281" w:history="1">
            <w:r w:rsidRPr="0060298F">
              <w:rPr>
                <w:rStyle w:val="a9"/>
                <w:rFonts w:cs="宋体"/>
                <w:noProof/>
              </w:rPr>
              <w:t>1.</w:t>
            </w:r>
            <w:r w:rsidRPr="0060298F">
              <w:rPr>
                <w:rStyle w:val="a9"/>
                <w:rFonts w:cs="宋体"/>
                <w:noProof/>
              </w:rPr>
              <w:t>课堂实践与教学效能的提高最为明显</w:t>
            </w:r>
            <w:r>
              <w:rPr>
                <w:noProof/>
                <w:webHidden/>
              </w:rPr>
              <w:tab/>
            </w:r>
            <w:r>
              <w:rPr>
                <w:noProof/>
                <w:webHidden/>
              </w:rPr>
              <w:fldChar w:fldCharType="begin"/>
            </w:r>
            <w:r>
              <w:rPr>
                <w:noProof/>
                <w:webHidden/>
              </w:rPr>
              <w:instrText xml:space="preserve"> PAGEREF _Toc244001281 \h </w:instrText>
            </w:r>
            <w:r>
              <w:rPr>
                <w:noProof/>
                <w:webHidden/>
              </w:rPr>
            </w:r>
            <w:r>
              <w:rPr>
                <w:noProof/>
                <w:webHidden/>
              </w:rPr>
              <w:fldChar w:fldCharType="separate"/>
            </w:r>
            <w:r>
              <w:rPr>
                <w:noProof/>
                <w:webHidden/>
              </w:rPr>
              <w:t>143</w:t>
            </w:r>
            <w:r>
              <w:rPr>
                <w:noProof/>
                <w:webHidden/>
              </w:rPr>
              <w:fldChar w:fldCharType="end"/>
            </w:r>
          </w:hyperlink>
        </w:p>
        <w:p w14:paraId="4549D5B0" w14:textId="77051AFC" w:rsidR="00852F43" w:rsidRDefault="00852F43">
          <w:pPr>
            <w:pStyle w:val="TOC3"/>
            <w:tabs>
              <w:tab w:val="right" w:leader="dot" w:pos="8296"/>
            </w:tabs>
            <w:rPr>
              <w:noProof/>
              <w:sz w:val="22"/>
              <w14:ligatures w14:val="standardContextual"/>
            </w:rPr>
          </w:pPr>
          <w:hyperlink w:anchor="_Toc244001282" w:history="1">
            <w:r w:rsidRPr="0060298F">
              <w:rPr>
                <w:rStyle w:val="a9"/>
                <w:rFonts w:cs="宋体"/>
                <w:noProof/>
              </w:rPr>
              <w:t>2.</w:t>
            </w:r>
            <w:r w:rsidRPr="0060298F">
              <w:rPr>
                <w:rStyle w:val="a9"/>
                <w:rFonts w:cs="宋体"/>
                <w:noProof/>
              </w:rPr>
              <w:t>教研讨论从环节安排转向学生的学习表现</w:t>
            </w:r>
            <w:r>
              <w:rPr>
                <w:noProof/>
                <w:webHidden/>
              </w:rPr>
              <w:tab/>
            </w:r>
            <w:r>
              <w:rPr>
                <w:noProof/>
                <w:webHidden/>
              </w:rPr>
              <w:fldChar w:fldCharType="begin"/>
            </w:r>
            <w:r>
              <w:rPr>
                <w:noProof/>
                <w:webHidden/>
              </w:rPr>
              <w:instrText xml:space="preserve"> PAGEREF _Toc244001282 \h </w:instrText>
            </w:r>
            <w:r>
              <w:rPr>
                <w:noProof/>
                <w:webHidden/>
              </w:rPr>
            </w:r>
            <w:r>
              <w:rPr>
                <w:noProof/>
                <w:webHidden/>
              </w:rPr>
              <w:fldChar w:fldCharType="separate"/>
            </w:r>
            <w:r>
              <w:rPr>
                <w:noProof/>
                <w:webHidden/>
              </w:rPr>
              <w:t>143</w:t>
            </w:r>
            <w:r>
              <w:rPr>
                <w:noProof/>
                <w:webHidden/>
              </w:rPr>
              <w:fldChar w:fldCharType="end"/>
            </w:r>
          </w:hyperlink>
        </w:p>
        <w:p w14:paraId="3C9797C8" w14:textId="23B70D60" w:rsidR="00852F43" w:rsidRDefault="00852F43">
          <w:pPr>
            <w:pStyle w:val="TOC2"/>
            <w:tabs>
              <w:tab w:val="right" w:leader="dot" w:pos="8296"/>
            </w:tabs>
            <w:rPr>
              <w:noProof/>
              <w14:ligatures w14:val="standardContextual"/>
            </w:rPr>
          </w:pPr>
          <w:hyperlink w:anchor="_Toc244001283" w:history="1">
            <w:r w:rsidRPr="0060298F">
              <w:rPr>
                <w:rStyle w:val="a9"/>
                <w:rFonts w:ascii="宋体" w:eastAsia="宋体" w:hAnsi="宋体" w:cs="宋体"/>
                <w:noProof/>
              </w:rPr>
              <w:t>（五）学校形成了持续推进高阶能力培育的研修机制与资源</w:t>
            </w:r>
            <w:r>
              <w:rPr>
                <w:noProof/>
                <w:webHidden/>
              </w:rPr>
              <w:tab/>
            </w:r>
            <w:r>
              <w:rPr>
                <w:noProof/>
                <w:webHidden/>
              </w:rPr>
              <w:fldChar w:fldCharType="begin"/>
            </w:r>
            <w:r>
              <w:rPr>
                <w:noProof/>
                <w:webHidden/>
              </w:rPr>
              <w:instrText xml:space="preserve"> PAGEREF _Toc244001283 \h </w:instrText>
            </w:r>
            <w:r>
              <w:rPr>
                <w:noProof/>
                <w:webHidden/>
              </w:rPr>
            </w:r>
            <w:r>
              <w:rPr>
                <w:noProof/>
                <w:webHidden/>
              </w:rPr>
              <w:fldChar w:fldCharType="separate"/>
            </w:r>
            <w:r>
              <w:rPr>
                <w:noProof/>
                <w:webHidden/>
              </w:rPr>
              <w:t>143</w:t>
            </w:r>
            <w:r>
              <w:rPr>
                <w:noProof/>
                <w:webHidden/>
              </w:rPr>
              <w:fldChar w:fldCharType="end"/>
            </w:r>
          </w:hyperlink>
        </w:p>
        <w:p w14:paraId="1EA69B24" w14:textId="60E2A3AD" w:rsidR="00852F43" w:rsidRDefault="00852F43">
          <w:pPr>
            <w:pStyle w:val="TOC3"/>
            <w:tabs>
              <w:tab w:val="right" w:leader="dot" w:pos="8296"/>
            </w:tabs>
            <w:rPr>
              <w:noProof/>
              <w:sz w:val="22"/>
              <w14:ligatures w14:val="standardContextual"/>
            </w:rPr>
          </w:pPr>
          <w:hyperlink w:anchor="_Toc244001284" w:history="1">
            <w:r w:rsidRPr="0060298F">
              <w:rPr>
                <w:rStyle w:val="a9"/>
                <w:rFonts w:cs="宋体"/>
                <w:noProof/>
              </w:rPr>
              <w:t>1.“</w:t>
            </w:r>
            <w:r w:rsidRPr="0060298F">
              <w:rPr>
                <w:rStyle w:val="a9"/>
                <w:rFonts w:cs="宋体"/>
                <w:noProof/>
              </w:rPr>
              <w:t>一组一案、一课一改</w:t>
            </w:r>
            <w:r w:rsidRPr="0060298F">
              <w:rPr>
                <w:rStyle w:val="a9"/>
                <w:rFonts w:cs="宋体"/>
                <w:noProof/>
              </w:rPr>
              <w:t>”</w:t>
            </w:r>
            <w:r w:rsidRPr="0060298F">
              <w:rPr>
                <w:rStyle w:val="a9"/>
                <w:rFonts w:cs="宋体"/>
                <w:noProof/>
              </w:rPr>
              <w:t>把高阶能力培育纳入日常研修</w:t>
            </w:r>
            <w:r>
              <w:rPr>
                <w:noProof/>
                <w:webHidden/>
              </w:rPr>
              <w:tab/>
            </w:r>
            <w:r>
              <w:rPr>
                <w:noProof/>
                <w:webHidden/>
              </w:rPr>
              <w:fldChar w:fldCharType="begin"/>
            </w:r>
            <w:r>
              <w:rPr>
                <w:noProof/>
                <w:webHidden/>
              </w:rPr>
              <w:instrText xml:space="preserve"> PAGEREF _Toc244001284 \h </w:instrText>
            </w:r>
            <w:r>
              <w:rPr>
                <w:noProof/>
                <w:webHidden/>
              </w:rPr>
            </w:r>
            <w:r>
              <w:rPr>
                <w:noProof/>
                <w:webHidden/>
              </w:rPr>
              <w:fldChar w:fldCharType="separate"/>
            </w:r>
            <w:r>
              <w:rPr>
                <w:noProof/>
                <w:webHidden/>
              </w:rPr>
              <w:t>144</w:t>
            </w:r>
            <w:r>
              <w:rPr>
                <w:noProof/>
                <w:webHidden/>
              </w:rPr>
              <w:fldChar w:fldCharType="end"/>
            </w:r>
          </w:hyperlink>
        </w:p>
        <w:p w14:paraId="789A727E" w14:textId="3F370914" w:rsidR="00852F43" w:rsidRDefault="00852F43">
          <w:pPr>
            <w:pStyle w:val="TOC3"/>
            <w:tabs>
              <w:tab w:val="right" w:leader="dot" w:pos="8296"/>
            </w:tabs>
            <w:rPr>
              <w:noProof/>
              <w:sz w:val="22"/>
              <w14:ligatures w14:val="standardContextual"/>
            </w:rPr>
          </w:pPr>
          <w:hyperlink w:anchor="_Toc244001285" w:history="1">
            <w:r w:rsidRPr="0060298F">
              <w:rPr>
                <w:rStyle w:val="a9"/>
                <w:rFonts w:cs="宋体"/>
                <w:noProof/>
              </w:rPr>
              <w:t>2.</w:t>
            </w:r>
            <w:r w:rsidRPr="0060298F">
              <w:rPr>
                <w:rStyle w:val="a9"/>
                <w:rFonts w:cs="宋体"/>
                <w:noProof/>
              </w:rPr>
              <w:t>多源证据让教研判断有据可依</w:t>
            </w:r>
            <w:r>
              <w:rPr>
                <w:noProof/>
                <w:webHidden/>
              </w:rPr>
              <w:tab/>
            </w:r>
            <w:r>
              <w:rPr>
                <w:noProof/>
                <w:webHidden/>
              </w:rPr>
              <w:fldChar w:fldCharType="begin"/>
            </w:r>
            <w:r>
              <w:rPr>
                <w:noProof/>
                <w:webHidden/>
              </w:rPr>
              <w:instrText xml:space="preserve"> PAGEREF _Toc244001285 \h </w:instrText>
            </w:r>
            <w:r>
              <w:rPr>
                <w:noProof/>
                <w:webHidden/>
              </w:rPr>
            </w:r>
            <w:r>
              <w:rPr>
                <w:noProof/>
                <w:webHidden/>
              </w:rPr>
              <w:fldChar w:fldCharType="separate"/>
            </w:r>
            <w:r>
              <w:rPr>
                <w:noProof/>
                <w:webHidden/>
              </w:rPr>
              <w:t>144</w:t>
            </w:r>
            <w:r>
              <w:rPr>
                <w:noProof/>
                <w:webHidden/>
              </w:rPr>
              <w:fldChar w:fldCharType="end"/>
            </w:r>
          </w:hyperlink>
        </w:p>
        <w:p w14:paraId="58273160" w14:textId="44038D91" w:rsidR="00852F43" w:rsidRDefault="00852F43">
          <w:pPr>
            <w:pStyle w:val="TOC3"/>
            <w:tabs>
              <w:tab w:val="right" w:leader="dot" w:pos="8296"/>
            </w:tabs>
            <w:rPr>
              <w:noProof/>
              <w:sz w:val="22"/>
              <w14:ligatures w14:val="standardContextual"/>
            </w:rPr>
          </w:pPr>
          <w:hyperlink w:anchor="_Toc244001286" w:history="1">
            <w:r w:rsidRPr="0060298F">
              <w:rPr>
                <w:rStyle w:val="a9"/>
                <w:rFonts w:cs="宋体"/>
                <w:noProof/>
              </w:rPr>
              <w:t>3.</w:t>
            </w:r>
            <w:r w:rsidRPr="0060298F">
              <w:rPr>
                <w:rStyle w:val="a9"/>
                <w:rFonts w:cs="宋体"/>
                <w:noProof/>
              </w:rPr>
              <w:t>案例与工具沉淀为可复用的校本资源</w:t>
            </w:r>
            <w:r>
              <w:rPr>
                <w:noProof/>
                <w:webHidden/>
              </w:rPr>
              <w:tab/>
            </w:r>
            <w:r>
              <w:rPr>
                <w:noProof/>
                <w:webHidden/>
              </w:rPr>
              <w:fldChar w:fldCharType="begin"/>
            </w:r>
            <w:r>
              <w:rPr>
                <w:noProof/>
                <w:webHidden/>
              </w:rPr>
              <w:instrText xml:space="preserve"> PAGEREF _Toc244001286 \h </w:instrText>
            </w:r>
            <w:r>
              <w:rPr>
                <w:noProof/>
                <w:webHidden/>
              </w:rPr>
            </w:r>
            <w:r>
              <w:rPr>
                <w:noProof/>
                <w:webHidden/>
              </w:rPr>
              <w:fldChar w:fldCharType="separate"/>
            </w:r>
            <w:r>
              <w:rPr>
                <w:noProof/>
                <w:webHidden/>
              </w:rPr>
              <w:t>145</w:t>
            </w:r>
            <w:r>
              <w:rPr>
                <w:noProof/>
                <w:webHidden/>
              </w:rPr>
              <w:fldChar w:fldCharType="end"/>
            </w:r>
          </w:hyperlink>
        </w:p>
        <w:p w14:paraId="729E1566" w14:textId="53A77A50" w:rsidR="00852F43" w:rsidRDefault="00852F43">
          <w:pPr>
            <w:pStyle w:val="TOC2"/>
            <w:tabs>
              <w:tab w:val="right" w:leader="dot" w:pos="8296"/>
            </w:tabs>
            <w:rPr>
              <w:noProof/>
              <w14:ligatures w14:val="standardContextual"/>
            </w:rPr>
          </w:pPr>
          <w:hyperlink w:anchor="_Toc244001287" w:history="1">
            <w:r w:rsidRPr="0060298F">
              <w:rPr>
                <w:rStyle w:val="a9"/>
                <w:rFonts w:ascii="宋体" w:eastAsia="宋体" w:hAnsi="宋体" w:cs="宋体"/>
                <w:noProof/>
              </w:rPr>
              <w:t>（六）研究结论与后续方向</w:t>
            </w:r>
            <w:r>
              <w:rPr>
                <w:noProof/>
                <w:webHidden/>
              </w:rPr>
              <w:tab/>
            </w:r>
            <w:r>
              <w:rPr>
                <w:noProof/>
                <w:webHidden/>
              </w:rPr>
              <w:fldChar w:fldCharType="begin"/>
            </w:r>
            <w:r>
              <w:rPr>
                <w:noProof/>
                <w:webHidden/>
              </w:rPr>
              <w:instrText xml:space="preserve"> PAGEREF _Toc244001287 \h </w:instrText>
            </w:r>
            <w:r>
              <w:rPr>
                <w:noProof/>
                <w:webHidden/>
              </w:rPr>
            </w:r>
            <w:r>
              <w:rPr>
                <w:noProof/>
                <w:webHidden/>
              </w:rPr>
              <w:fldChar w:fldCharType="separate"/>
            </w:r>
            <w:r>
              <w:rPr>
                <w:noProof/>
                <w:webHidden/>
              </w:rPr>
              <w:t>145</w:t>
            </w:r>
            <w:r>
              <w:rPr>
                <w:noProof/>
                <w:webHidden/>
              </w:rPr>
              <w:fldChar w:fldCharType="end"/>
            </w:r>
          </w:hyperlink>
        </w:p>
        <w:p w14:paraId="35A7EEFA" w14:textId="7B59454C" w:rsidR="00852F43" w:rsidRDefault="00852F43">
          <w:pPr>
            <w:pStyle w:val="TOC3"/>
            <w:tabs>
              <w:tab w:val="right" w:leader="dot" w:pos="8296"/>
            </w:tabs>
            <w:rPr>
              <w:noProof/>
              <w:sz w:val="22"/>
              <w14:ligatures w14:val="standardContextual"/>
            </w:rPr>
          </w:pPr>
          <w:hyperlink w:anchor="_Toc244001288" w:history="1">
            <w:r w:rsidRPr="0060298F">
              <w:rPr>
                <w:rStyle w:val="a9"/>
                <w:rFonts w:cs="宋体"/>
                <w:noProof/>
              </w:rPr>
              <w:t>1.</w:t>
            </w:r>
            <w:r w:rsidRPr="0060298F">
              <w:rPr>
                <w:rStyle w:val="a9"/>
                <w:rFonts w:cs="宋体"/>
                <w:noProof/>
              </w:rPr>
              <w:t>四个研究问题得到了相互印证的回答</w:t>
            </w:r>
            <w:r>
              <w:rPr>
                <w:noProof/>
                <w:webHidden/>
              </w:rPr>
              <w:tab/>
            </w:r>
            <w:r>
              <w:rPr>
                <w:noProof/>
                <w:webHidden/>
              </w:rPr>
              <w:fldChar w:fldCharType="begin"/>
            </w:r>
            <w:r>
              <w:rPr>
                <w:noProof/>
                <w:webHidden/>
              </w:rPr>
              <w:instrText xml:space="preserve"> PAGEREF _Toc244001288 \h </w:instrText>
            </w:r>
            <w:r>
              <w:rPr>
                <w:noProof/>
                <w:webHidden/>
              </w:rPr>
            </w:r>
            <w:r>
              <w:rPr>
                <w:noProof/>
                <w:webHidden/>
              </w:rPr>
              <w:fldChar w:fldCharType="separate"/>
            </w:r>
            <w:r>
              <w:rPr>
                <w:noProof/>
                <w:webHidden/>
              </w:rPr>
              <w:t>145</w:t>
            </w:r>
            <w:r>
              <w:rPr>
                <w:noProof/>
                <w:webHidden/>
              </w:rPr>
              <w:fldChar w:fldCharType="end"/>
            </w:r>
          </w:hyperlink>
        </w:p>
        <w:p w14:paraId="0687CF81" w14:textId="4A2A4AB1" w:rsidR="00852F43" w:rsidRDefault="00852F43">
          <w:pPr>
            <w:pStyle w:val="TOC3"/>
            <w:tabs>
              <w:tab w:val="right" w:leader="dot" w:pos="8296"/>
            </w:tabs>
            <w:rPr>
              <w:noProof/>
              <w:sz w:val="22"/>
              <w14:ligatures w14:val="standardContextual"/>
            </w:rPr>
          </w:pPr>
          <w:hyperlink w:anchor="_Toc244001289" w:history="1">
            <w:r w:rsidRPr="0060298F">
              <w:rPr>
                <w:rStyle w:val="a9"/>
                <w:rFonts w:cs="宋体"/>
                <w:noProof/>
              </w:rPr>
              <w:t>2.</w:t>
            </w:r>
            <w:r w:rsidRPr="0060298F">
              <w:rPr>
                <w:rStyle w:val="a9"/>
                <w:rFonts w:cs="宋体"/>
                <w:noProof/>
              </w:rPr>
              <w:t>后续需在测量口径与持续追踪上继续改进</w:t>
            </w:r>
            <w:r>
              <w:rPr>
                <w:noProof/>
                <w:webHidden/>
              </w:rPr>
              <w:tab/>
            </w:r>
            <w:r>
              <w:rPr>
                <w:noProof/>
                <w:webHidden/>
              </w:rPr>
              <w:fldChar w:fldCharType="begin"/>
            </w:r>
            <w:r>
              <w:rPr>
                <w:noProof/>
                <w:webHidden/>
              </w:rPr>
              <w:instrText xml:space="preserve"> PAGEREF _Toc244001289 \h </w:instrText>
            </w:r>
            <w:r>
              <w:rPr>
                <w:noProof/>
                <w:webHidden/>
              </w:rPr>
            </w:r>
            <w:r>
              <w:rPr>
                <w:noProof/>
                <w:webHidden/>
              </w:rPr>
              <w:fldChar w:fldCharType="separate"/>
            </w:r>
            <w:r>
              <w:rPr>
                <w:noProof/>
                <w:webHidden/>
              </w:rPr>
              <w:t>145</w:t>
            </w:r>
            <w:r>
              <w:rPr>
                <w:noProof/>
                <w:webHidden/>
              </w:rPr>
              <w:fldChar w:fldCharType="end"/>
            </w:r>
          </w:hyperlink>
        </w:p>
        <w:p w14:paraId="233043CF" w14:textId="7D982CAA" w:rsidR="00852F43" w:rsidRDefault="00852F43">
          <w:pPr>
            <w:pStyle w:val="TOC1"/>
            <w:tabs>
              <w:tab w:val="right" w:leader="dot" w:pos="8296"/>
            </w:tabs>
            <w:rPr>
              <w:noProof/>
              <w:sz w:val="22"/>
              <w14:ligatures w14:val="standardContextual"/>
            </w:rPr>
          </w:pPr>
          <w:hyperlink w:anchor="_Toc244001290" w:history="1">
            <w:r w:rsidRPr="0060298F">
              <w:rPr>
                <w:rStyle w:val="a9"/>
                <w:rFonts w:ascii="宋体" w:eastAsia="宋体" w:hAnsi="宋体" w:cs="宋体"/>
                <w:noProof/>
                <w:kern w:val="0"/>
              </w:rPr>
              <w:t>参考文献</w:t>
            </w:r>
            <w:r>
              <w:rPr>
                <w:noProof/>
                <w:webHidden/>
              </w:rPr>
              <w:tab/>
            </w:r>
            <w:r>
              <w:rPr>
                <w:noProof/>
                <w:webHidden/>
              </w:rPr>
              <w:fldChar w:fldCharType="begin"/>
            </w:r>
            <w:r>
              <w:rPr>
                <w:noProof/>
                <w:webHidden/>
              </w:rPr>
              <w:instrText xml:space="preserve"> PAGEREF _Toc244001290 \h </w:instrText>
            </w:r>
            <w:r>
              <w:rPr>
                <w:noProof/>
                <w:webHidden/>
              </w:rPr>
            </w:r>
            <w:r>
              <w:rPr>
                <w:noProof/>
                <w:webHidden/>
              </w:rPr>
              <w:fldChar w:fldCharType="separate"/>
            </w:r>
            <w:r>
              <w:rPr>
                <w:noProof/>
                <w:webHidden/>
              </w:rPr>
              <w:t>146</w:t>
            </w:r>
            <w:r>
              <w:rPr>
                <w:noProof/>
                <w:webHidden/>
              </w:rPr>
              <w:fldChar w:fldCharType="end"/>
            </w:r>
          </w:hyperlink>
        </w:p>
        <w:p w14:paraId="2EC3A321" w14:textId="0DA61BAB" w:rsidR="008079F0" w:rsidRDefault="00852F43">
          <w:pPr>
            <w:overflowPunct w:val="0"/>
            <w:spacing w:line="360" w:lineRule="auto"/>
            <w:ind w:firstLineChars="200" w:firstLine="420"/>
            <w:rPr>
              <w:rFonts w:ascii="宋体" w:eastAsia="宋体" w:hAnsi="宋体" w:cs="宋体"/>
              <w:szCs w:val="32"/>
            </w:rPr>
          </w:pPr>
          <w:r>
            <w:rPr>
              <w:rFonts w:ascii="宋体" w:eastAsia="宋体" w:hAnsi="宋体" w:cs="宋体"/>
              <w:szCs w:val="32"/>
            </w:rPr>
            <w:fldChar w:fldCharType="end"/>
          </w:r>
        </w:p>
      </w:sdtContent>
    </w:sdt>
    <w:p w14:paraId="225603E1" w14:textId="77777777" w:rsidR="008079F0" w:rsidRDefault="00000000">
      <w:pPr>
        <w:pStyle w:val="1"/>
        <w:overflowPunct w:val="0"/>
        <w:spacing w:before="360" w:after="240" w:line="360" w:lineRule="auto"/>
        <w:jc w:val="left"/>
        <w:rPr>
          <w:rFonts w:ascii="宋体" w:eastAsia="宋体" w:hAnsi="宋体" w:cs="宋体"/>
          <w:sz w:val="30"/>
          <w:szCs w:val="30"/>
        </w:rPr>
      </w:pPr>
      <w:bookmarkStart w:id="0" w:name="_Toc244001141"/>
      <w:r>
        <w:rPr>
          <w:rFonts w:ascii="宋体" w:eastAsia="宋体" w:hAnsi="宋体" w:cs="宋体" w:hint="eastAsia"/>
          <w:sz w:val="28"/>
        </w:rPr>
        <w:t>一、背景与意义</w:t>
      </w:r>
      <w:bookmarkEnd w:id="0"/>
    </w:p>
    <w:p w14:paraId="58DF8EE0" w14:textId="77777777" w:rsidR="008079F0" w:rsidRDefault="00000000">
      <w:pPr>
        <w:pStyle w:val="1"/>
        <w:numPr>
          <w:ilvl w:val="0"/>
          <w:numId w:val="1"/>
        </w:numPr>
        <w:overflowPunct w:val="0"/>
        <w:spacing w:before="240" w:after="120" w:line="360" w:lineRule="auto"/>
        <w:ind w:firstLineChars="200" w:firstLine="571"/>
        <w:jc w:val="left"/>
        <w:rPr>
          <w:rFonts w:ascii="宋体" w:eastAsia="宋体" w:hAnsi="宋体" w:cs="宋体"/>
          <w:sz w:val="28"/>
        </w:rPr>
      </w:pPr>
      <w:bookmarkStart w:id="1" w:name="_Toc244001142"/>
      <w:r>
        <w:rPr>
          <w:rFonts w:ascii="宋体" w:eastAsia="宋体" w:hAnsi="宋体" w:cs="宋体" w:hint="eastAsia"/>
          <w:sz w:val="28"/>
        </w:rPr>
        <w:t>研究背景</w:t>
      </w:r>
      <w:bookmarkEnd w:id="1"/>
    </w:p>
    <w:p w14:paraId="137913CD"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 w:name="_Toc244001143"/>
      <w:r>
        <w:rPr>
          <w:rFonts w:cs="宋体"/>
          <w:sz w:val="28"/>
        </w:rPr>
        <w:t>1.国家课程改革要求学生在真实情境中综合运用知识解决问题</w:t>
      </w:r>
      <w:bookmarkEnd w:id="2"/>
    </w:p>
    <w:p w14:paraId="26F94C9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近年来，我国基础教育课程改革的方向日益明确，即由以知识传授为主转向以核心素养为导向，使学生能够在真实情境中综合运用知识分析和解决问题。2022年发布的《义务教育课程方案（2022年版）》要求各门课程把本课程应着力培养的核心素养具体化，设立跨学科主题学习活动，加强学科之间的关联，原</w:t>
      </w:r>
      <w:r>
        <w:rPr>
          <w:rFonts w:ascii="宋体" w:eastAsia="宋体" w:hAnsi="宋体" w:cs="宋体" w:hint="eastAsia"/>
          <w:color w:val="000000"/>
          <w:kern w:val="0"/>
          <w:sz w:val="24"/>
        </w:rPr>
        <w:lastRenderedPageBreak/>
        <w:t>则上各门课程用不少于10%的课时设计跨学科主题学习</w:t>
      </w:r>
      <w:r>
        <w:rPr>
          <w:rStyle w:val="a8"/>
          <w:rFonts w:ascii="宋体" w:eastAsia="宋体" w:hAnsi="宋体" w:cs="宋体" w:hint="eastAsia"/>
          <w:color w:val="000000"/>
          <w:kern w:val="0"/>
          <w:sz w:val="24"/>
        </w:rPr>
        <w:footnoteReference w:id="1"/>
      </w:r>
      <w:r>
        <w:rPr>
          <w:rFonts w:ascii="宋体" w:eastAsia="宋体" w:hAnsi="宋体" w:cs="宋体" w:hint="eastAsia"/>
          <w:color w:val="000000"/>
          <w:kern w:val="0"/>
          <w:sz w:val="24"/>
        </w:rPr>
        <w:t>。这一要求意味着，学生不仅要掌握分科知识，还要学会在复杂问题面前调动不同学科的知识。</w:t>
      </w:r>
    </w:p>
    <w:p w14:paraId="44FBB0F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重点难点问题，并在评价上注重过程性、实践性和发展性</w:t>
      </w:r>
      <w:r>
        <w:rPr>
          <w:rStyle w:val="a8"/>
          <w:rFonts w:ascii="宋体" w:eastAsia="宋体" w:hAnsi="宋体" w:cs="宋体" w:hint="eastAsia"/>
          <w:color w:val="000000"/>
          <w:kern w:val="0"/>
          <w:sz w:val="24"/>
        </w:rPr>
        <w:footnoteReference w:id="2"/>
      </w:r>
      <w:r>
        <w:rPr>
          <w:rFonts w:ascii="宋体" w:eastAsia="宋体" w:hAnsi="宋体" w:cs="宋体" w:hint="eastAsia"/>
          <w:color w:val="000000"/>
          <w:kern w:val="0"/>
          <w:sz w:val="24"/>
        </w:rPr>
        <w:t>。《深化新时代教育评价改革总体方案》此前也提出改进结果评价、强化过程评价、探索增值评价、健全综合评价</w:t>
      </w:r>
      <w:r>
        <w:rPr>
          <w:rStyle w:val="a8"/>
          <w:rFonts w:ascii="宋体" w:eastAsia="宋体" w:hAnsi="宋体" w:cs="宋体" w:hint="eastAsia"/>
          <w:color w:val="000000"/>
          <w:kern w:val="0"/>
          <w:sz w:val="24"/>
        </w:rPr>
        <w:footnoteReference w:id="3"/>
      </w:r>
      <w:r>
        <w:rPr>
          <w:rFonts w:ascii="宋体" w:eastAsia="宋体" w:hAnsi="宋体" w:cs="宋体" w:hint="eastAsia"/>
          <w:color w:val="000000"/>
          <w:kern w:val="0"/>
          <w:sz w:val="24"/>
        </w:rPr>
        <w:t>。</w:t>
      </w:r>
    </w:p>
    <w:p w14:paraId="06BFEBF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0BCC111D"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 w:name="_Toc244001144"/>
      <w:r>
        <w:rPr>
          <w:rFonts w:cs="宋体"/>
          <w:sz w:val="28"/>
        </w:rPr>
        <w:t>2.上海基础教育改革为高阶能力培育提供了制度环境和实践要求</w:t>
      </w:r>
      <w:bookmarkEnd w:id="3"/>
    </w:p>
    <w:p w14:paraId="2EB949B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上海在推进新课程新教材实施方面起步较早。上海市教育委员会印发了普通高中和义务教育阶段的课程实施方案</w:t>
      </w:r>
      <w:r>
        <w:rPr>
          <w:rStyle w:val="a8"/>
          <w:rFonts w:ascii="宋体" w:eastAsia="宋体" w:hAnsi="宋体" w:cs="宋体" w:hint="eastAsia"/>
          <w:color w:val="000000"/>
          <w:kern w:val="0"/>
          <w:sz w:val="24"/>
        </w:rPr>
        <w:footnoteReference w:id="4"/>
      </w:r>
      <w:r>
        <w:rPr>
          <w:rFonts w:ascii="宋体" w:eastAsia="宋体" w:hAnsi="宋体" w:cs="宋体" w:hint="eastAsia"/>
          <w:color w:val="000000"/>
          <w:kern w:val="0"/>
          <w:sz w:val="24"/>
        </w:rPr>
        <w:t>，研制新课程新教材实施研究与实践项目指南，通过项目招标推动各区和学校开展行动研究，并在市、区两级建立了520多个监测点；科创教育方面，已研发近40门小学、初中、高中贯通的科创课程，在200余所中小学实施</w:t>
      </w:r>
      <w:r>
        <w:rPr>
          <w:rStyle w:val="a8"/>
          <w:rFonts w:ascii="宋体" w:eastAsia="宋体" w:hAnsi="宋体" w:cs="宋体" w:hint="eastAsia"/>
          <w:color w:val="000000"/>
          <w:kern w:val="0"/>
          <w:sz w:val="24"/>
        </w:rPr>
        <w:footnoteReference w:id="5"/>
      </w:r>
      <w:r>
        <w:rPr>
          <w:rFonts w:ascii="宋体" w:eastAsia="宋体" w:hAnsi="宋体" w:cs="宋体" w:hint="eastAsia"/>
          <w:color w:val="000000"/>
          <w:kern w:val="0"/>
          <w:sz w:val="24"/>
        </w:rPr>
        <w:t>。上海的课程改革已经从文件层面进入学校日常教学和持续研究的层面。</w:t>
      </w:r>
    </w:p>
    <w:p w14:paraId="154DFCE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2023年，上海市教育委员会印发关于实施项目化学习推动义务教育育人方式改革的指导意见，提出2023年全面启动项目化学习，2024年力争覆盖义务教育阶段所有学校，2026年实现义务教育学校常态化实施。该文件把项目化学习分为学科项目化学习、跨学科项目化学习和活动项目化学习，要求学校通过真实</w:t>
      </w:r>
      <w:r>
        <w:rPr>
          <w:rFonts w:ascii="宋体" w:eastAsia="宋体" w:hAnsi="宋体" w:cs="宋体" w:hint="eastAsia"/>
          <w:color w:val="000000"/>
          <w:kern w:val="0"/>
          <w:sz w:val="24"/>
        </w:rPr>
        <w:lastRenderedPageBreak/>
        <w:t>而富有挑战性的问题情境引导和支持学生持续探究，注重对学生探究过程和结果的观察、记录和分析，形成教、学、评一致的评价系统，并在名额分配综合评价录取中重点考查学生创造性解决问题的能力</w:t>
      </w:r>
      <w:r>
        <w:rPr>
          <w:rStyle w:val="a8"/>
          <w:rFonts w:ascii="宋体" w:eastAsia="宋体" w:hAnsi="宋体" w:cs="宋体" w:hint="eastAsia"/>
          <w:color w:val="000000"/>
          <w:kern w:val="0"/>
          <w:sz w:val="24"/>
        </w:rPr>
        <w:footnoteReference w:id="6"/>
      </w:r>
      <w:r>
        <w:rPr>
          <w:rFonts w:ascii="宋体" w:eastAsia="宋体" w:hAnsi="宋体" w:cs="宋体" w:hint="eastAsia"/>
          <w:color w:val="000000"/>
          <w:kern w:val="0"/>
          <w:sz w:val="24"/>
        </w:rPr>
        <w:t>。</w:t>
      </w:r>
    </w:p>
    <w:p w14:paraId="6BECC4D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周期为2023年11月至2026年10月，与上海项目化学习由全面启动到常态化实施的推进时段基本重合。课题在学科课堂和科创项目中探索高阶能力培育的做法，与市级层面关于真实问题、持续探究和教学评一致的要求方向一致，研究成果也可以为学校落实上述要求提供校本经验。</w:t>
      </w:r>
    </w:p>
    <w:p w14:paraId="75488DD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上海的考试评价改革同样引导学校关注学生综合运用知识的能力。初中学业水平考试的综合测试包括物理试题、化学试题和满分15分的跨学科案例分析题</w:t>
      </w:r>
      <w:r>
        <w:rPr>
          <w:rStyle w:val="a8"/>
          <w:rFonts w:ascii="宋体" w:eastAsia="宋体" w:hAnsi="宋体" w:cs="宋体" w:hint="eastAsia"/>
          <w:color w:val="000000"/>
          <w:kern w:val="0"/>
          <w:sz w:val="24"/>
        </w:rPr>
        <w:footnoteReference w:id="7"/>
      </w:r>
      <w:r>
        <w:rPr>
          <w:rFonts w:ascii="宋体" w:eastAsia="宋体" w:hAnsi="宋体" w:cs="宋体" w:hint="eastAsia"/>
          <w:color w:val="000000"/>
          <w:kern w:val="0"/>
          <w:sz w:val="24"/>
        </w:rPr>
        <w:t>；初中学生综合素质评价设有创新精神与实践能力板块，重点记录学生参加探究学习、科技活动等方面的过程和成果</w:t>
      </w:r>
      <w:r>
        <w:rPr>
          <w:rStyle w:val="a8"/>
          <w:rFonts w:ascii="宋体" w:eastAsia="宋体" w:hAnsi="宋体" w:cs="宋体" w:hint="eastAsia"/>
          <w:color w:val="000000"/>
          <w:kern w:val="0"/>
          <w:sz w:val="24"/>
        </w:rPr>
        <w:footnoteReference w:id="8"/>
      </w:r>
      <w:r>
        <w:rPr>
          <w:rFonts w:ascii="宋体" w:eastAsia="宋体" w:hAnsi="宋体" w:cs="宋体" w:hint="eastAsia"/>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7B77AA81"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4" w:name="_Toc244001145"/>
      <w:r>
        <w:rPr>
          <w:rFonts w:cs="宋体"/>
          <w:sz w:val="28"/>
        </w:rPr>
        <w:t>3.人工智能的普及使独立思考和判断变得更加重要</w:t>
      </w:r>
      <w:bookmarkEnd w:id="4"/>
    </w:p>
    <w:p w14:paraId="38D518D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人工智能（Artificial Intelligence, AI）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2025年发布的《中小学生成式人工智能使用指南（2025年版）》明确禁止学生直接复制人工智能生成的内容作为作业或考试答案，并要求教师引导学生审视生成文本中的逻辑漏洞、价值倾向和文化偏见，培养学生对技术输出内容的质疑精神与甄别能力</w:t>
      </w:r>
      <w:r>
        <w:rPr>
          <w:rStyle w:val="a8"/>
          <w:rFonts w:ascii="宋体" w:eastAsia="宋体" w:hAnsi="宋体" w:cs="宋体" w:hint="eastAsia"/>
          <w:color w:val="000000"/>
          <w:kern w:val="0"/>
          <w:sz w:val="24"/>
        </w:rPr>
        <w:footnoteReference w:id="9"/>
      </w:r>
      <w:r>
        <w:rPr>
          <w:rFonts w:ascii="宋体" w:eastAsia="宋体" w:hAnsi="宋体" w:cs="宋体" w:hint="eastAsia"/>
          <w:color w:val="000000"/>
          <w:kern w:val="0"/>
          <w:sz w:val="24"/>
        </w:rPr>
        <w:t>。</w:t>
      </w:r>
    </w:p>
    <w:p w14:paraId="6227B5D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研究证据也表明，技术本身不会自动提升学生的思维水平。综合29项实验</w:t>
      </w:r>
      <w:r>
        <w:rPr>
          <w:rFonts w:ascii="宋体" w:eastAsia="宋体" w:hAnsi="宋体" w:cs="宋体" w:hint="eastAsia"/>
          <w:color w:val="000000"/>
          <w:kern w:val="0"/>
          <w:sz w:val="24"/>
        </w:rPr>
        <w:lastRenderedPageBreak/>
        <w:t>和准实验研究的元分析发现，生成式人工智能总体上能够中等程度地促进学生的高阶思维，但获益在学生之间差异很大，自我调节能力较强的学生提升明显，自我调节能力较弱的学生往往直接照搬答案，提升有限</w:t>
      </w:r>
      <w:r>
        <w:rPr>
          <w:rStyle w:val="a8"/>
          <w:rFonts w:ascii="宋体" w:eastAsia="宋体" w:hAnsi="宋体" w:cs="宋体" w:hint="eastAsia"/>
          <w:color w:val="000000"/>
          <w:kern w:val="0"/>
          <w:sz w:val="24"/>
        </w:rPr>
        <w:footnoteReference w:id="10"/>
      </w:r>
      <w:r>
        <w:rPr>
          <w:rFonts w:ascii="宋体" w:eastAsia="宋体" w:hAnsi="宋体" w:cs="宋体" w:hint="eastAsia"/>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Pr>
          <w:rStyle w:val="a8"/>
          <w:rFonts w:ascii="宋体" w:eastAsia="宋体" w:hAnsi="宋体" w:cs="宋体" w:hint="eastAsia"/>
          <w:color w:val="000000"/>
          <w:kern w:val="0"/>
          <w:sz w:val="24"/>
        </w:rPr>
        <w:footnoteReference w:id="11"/>
      </w:r>
      <w:r>
        <w:rPr>
          <w:rFonts w:ascii="宋体" w:eastAsia="宋体" w:hAnsi="宋体" w:cs="宋体" w:hint="eastAsia"/>
          <w:color w:val="000000"/>
          <w:kern w:val="0"/>
          <w:sz w:val="24"/>
        </w:rPr>
        <w:t>。技术越普及，学校越需要通过任务设计、追问引导和反馈，帮助学生在使用技术时保持独立判断</w:t>
      </w:r>
      <w:r>
        <w:rPr>
          <w:rStyle w:val="a8"/>
          <w:rFonts w:ascii="宋体" w:eastAsia="宋体" w:hAnsi="宋体" w:cs="宋体" w:hint="eastAsia"/>
          <w:color w:val="000000"/>
          <w:kern w:val="0"/>
          <w:sz w:val="24"/>
        </w:rPr>
        <w:footnoteReference w:id="12"/>
      </w:r>
      <w:r>
        <w:rPr>
          <w:rFonts w:ascii="宋体" w:eastAsia="宋体" w:hAnsi="宋体" w:cs="宋体" w:hint="eastAsia"/>
          <w:color w:val="000000"/>
          <w:kern w:val="0"/>
          <w:sz w:val="24"/>
        </w:rPr>
        <w:t>。</w:t>
      </w:r>
    </w:p>
    <w:p w14:paraId="28770378"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5" w:name="_Toc244001146"/>
      <w:r>
        <w:rPr>
          <w:rFonts w:cs="宋体"/>
          <w:sz w:val="28"/>
        </w:rPr>
        <w:t>4.课堂中高阶学习是否真正发生难以仅凭活动和考试结果判断</w:t>
      </w:r>
      <w:bookmarkEnd w:id="5"/>
    </w:p>
    <w:p w14:paraId="78CCE5B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67947BA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Pr>
          <w:rStyle w:val="a8"/>
          <w:rFonts w:ascii="宋体" w:eastAsia="宋体" w:hAnsi="宋体" w:cs="宋体" w:hint="eastAsia"/>
          <w:color w:val="000000"/>
          <w:kern w:val="0"/>
          <w:sz w:val="24"/>
        </w:rPr>
        <w:footnoteReference w:id="13"/>
      </w:r>
      <w:r>
        <w:rPr>
          <w:rFonts w:ascii="宋体" w:eastAsia="宋体" w:hAnsi="宋体" w:cs="宋体" w:hint="eastAsia"/>
          <w:color w:val="000000"/>
          <w:kern w:val="0"/>
          <w:sz w:val="24"/>
        </w:rPr>
        <w:t>。合作学习之所以能够促进高阶思维，在于学生需要向同伴解释概念、回应质疑并整合不同意见</w:t>
      </w:r>
      <w:r>
        <w:rPr>
          <w:rStyle w:val="a8"/>
          <w:rFonts w:ascii="宋体" w:eastAsia="宋体" w:hAnsi="宋体" w:cs="宋体" w:hint="eastAsia"/>
          <w:color w:val="000000"/>
          <w:kern w:val="0"/>
          <w:sz w:val="24"/>
        </w:rPr>
        <w:footnoteReference w:id="14"/>
      </w:r>
      <w:r>
        <w:rPr>
          <w:rFonts w:ascii="宋体" w:eastAsia="宋体" w:hAnsi="宋体" w:cs="宋体" w:hint="eastAsia"/>
          <w:color w:val="000000"/>
          <w:kern w:val="0"/>
          <w:sz w:val="24"/>
        </w:rPr>
        <w:t>；如果小组任务没有分工、不要求说明理由，也没有反思环节，讨论就容易沦为简单的信息交换，甚至只是少数学生发言、多数学生旁听。</w:t>
      </w:r>
    </w:p>
    <w:p w14:paraId="4657E8D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高阶能力还具有不易直接观察的特点。学生是否掌握一个知识点可以通过答</w:t>
      </w:r>
      <w:r>
        <w:rPr>
          <w:rFonts w:ascii="宋体" w:eastAsia="宋体" w:hAnsi="宋体" w:cs="宋体" w:hint="eastAsia"/>
          <w:color w:val="000000"/>
          <w:kern w:val="0"/>
          <w:sz w:val="24"/>
        </w:rPr>
        <w:lastRenderedPageBreak/>
        <w:t>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Pr>
          <w:rStyle w:val="a8"/>
          <w:rFonts w:ascii="宋体" w:eastAsia="宋体" w:hAnsi="宋体" w:cs="宋体" w:hint="eastAsia"/>
          <w:color w:val="000000"/>
          <w:kern w:val="0"/>
          <w:sz w:val="24"/>
        </w:rPr>
        <w:footnoteReference w:id="15"/>
      </w:r>
      <w:r>
        <w:rPr>
          <w:rFonts w:ascii="宋体" w:eastAsia="宋体" w:hAnsi="宋体" w:cs="宋体" w:hint="eastAsia"/>
          <w:color w:val="000000"/>
          <w:kern w:val="0"/>
          <w:sz w:val="24"/>
        </w:rPr>
        <w:t>。如果只看考试结果，可能会低估学生在学习过程中已经发生的变化，也难以判断教学究竟在哪个环节起了作用。</w:t>
      </w:r>
    </w:p>
    <w:p w14:paraId="358D5F8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理论正是针对这一问题提出的。该理论主张教师明确告知学生成功的学习表现是什么样子，让学生清楚学习要到达哪里、当前处在什么位置以及下一步如何改进，并依据学生在课堂上留下的真实表现认识自身教学的影响</w:t>
      </w:r>
      <w:r>
        <w:rPr>
          <w:rStyle w:val="a8"/>
          <w:rFonts w:ascii="宋体" w:eastAsia="宋体" w:hAnsi="宋体" w:cs="宋体" w:hint="eastAsia"/>
          <w:color w:val="000000"/>
          <w:kern w:val="0"/>
          <w:sz w:val="24"/>
        </w:rPr>
        <w:footnoteReference w:id="16"/>
      </w:r>
      <w:r>
        <w:rPr>
          <w:rFonts w:ascii="宋体" w:eastAsia="宋体" w:hAnsi="宋体" w:cs="宋体" w:hint="eastAsia"/>
          <w:color w:val="000000"/>
          <w:kern w:val="0"/>
          <w:sz w:val="24"/>
        </w:rPr>
        <w:t>。如何把这一主张转化为能够识别和支持高阶能力的具体课堂做法，是当前课堂教学改革需要解决的现实问题。</w:t>
      </w:r>
    </w:p>
    <w:p w14:paraId="0B96471D"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6" w:name="_Toc244001147"/>
      <w:r>
        <w:rPr>
          <w:rFonts w:cs="宋体"/>
          <w:sz w:val="28"/>
        </w:rPr>
        <w:t>5.学校已有实践需要由零散探索走向系统推进</w:t>
      </w:r>
      <w:bookmarkEnd w:id="6"/>
    </w:p>
    <w:p w14:paraId="1F32D63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7C4FC12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本校推进高阶能力培育，不仅需要好的课例，还需要不同学科的教师在培养什么能力、能力发展分为几个层次、依据什么判断学生进步等问题上形成共同的语言。</w:t>
      </w:r>
    </w:p>
    <w:p w14:paraId="1AB3086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w:t>
      </w:r>
      <w:r>
        <w:rPr>
          <w:rFonts w:ascii="宋体" w:eastAsia="宋体" w:hAnsi="宋体" w:cs="宋体" w:hint="eastAsia"/>
          <w:color w:val="000000"/>
          <w:kern w:val="0"/>
          <w:sz w:val="24"/>
        </w:rPr>
        <w:lastRenderedPageBreak/>
        <w:t>可见的学习为研究视角，把已有的课堂改革和科创实践聚焦于中学生高阶能力发展，力求在持续实践、观察、诊断和改进中形成更加系统、稳定的学校实践。</w:t>
      </w:r>
    </w:p>
    <w:p w14:paraId="6157546D" w14:textId="77777777" w:rsidR="008079F0" w:rsidRDefault="00000000">
      <w:pPr>
        <w:pStyle w:val="1"/>
        <w:numPr>
          <w:ilvl w:val="0"/>
          <w:numId w:val="1"/>
        </w:numPr>
        <w:overflowPunct w:val="0"/>
        <w:spacing w:before="240" w:after="120" w:line="360" w:lineRule="auto"/>
        <w:ind w:firstLineChars="200" w:firstLine="571"/>
        <w:jc w:val="left"/>
        <w:rPr>
          <w:rFonts w:ascii="宋体" w:eastAsia="宋体" w:hAnsi="宋体" w:cs="宋体"/>
          <w:sz w:val="28"/>
        </w:rPr>
      </w:pPr>
      <w:bookmarkStart w:id="7" w:name="_Toc244001148"/>
      <w:r>
        <w:rPr>
          <w:rFonts w:ascii="宋体" w:eastAsia="宋体" w:hAnsi="宋体" w:cs="宋体" w:hint="eastAsia"/>
          <w:sz w:val="28"/>
        </w:rPr>
        <w:t>文献综述</w:t>
      </w:r>
      <w:bookmarkEnd w:id="7"/>
    </w:p>
    <w:p w14:paraId="6E4ECC16" w14:textId="77777777" w:rsidR="008079F0" w:rsidRDefault="00000000">
      <w:pPr>
        <w:keepNext/>
        <w:numPr>
          <w:ilvl w:val="0"/>
          <w:numId w:val="2"/>
        </w:numPr>
        <w:overflowPunct w:val="0"/>
        <w:spacing w:line="360" w:lineRule="auto"/>
        <w:ind w:firstLineChars="200" w:firstLine="480"/>
        <w:outlineLvl w:val="2"/>
        <w:rPr>
          <w:rFonts w:ascii="宋体" w:eastAsia="宋体" w:hAnsi="宋体" w:cs="宋体"/>
          <w:b/>
          <w:sz w:val="24"/>
        </w:rPr>
      </w:pPr>
      <w:bookmarkStart w:id="8" w:name="_Toc244001149"/>
      <w:r>
        <w:rPr>
          <w:rFonts w:ascii="宋体" w:eastAsia="宋体" w:hAnsi="宋体" w:cs="宋体" w:hint="eastAsia"/>
          <w:sz w:val="24"/>
        </w:rPr>
        <w:t>关于高阶能力的研究</w:t>
      </w:r>
      <w:bookmarkEnd w:id="8"/>
    </w:p>
    <w:p w14:paraId="5FF856CF" w14:textId="77777777" w:rsidR="008079F0" w:rsidRDefault="00000000">
      <w:pPr>
        <w:keepNext/>
        <w:numPr>
          <w:ilvl w:val="0"/>
          <w:numId w:val="3"/>
        </w:numPr>
        <w:overflowPunct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文献检索与总体情况</w:t>
      </w:r>
    </w:p>
    <w:p w14:paraId="552735E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课题组在中国知网（China National Knowledge Infrastructure, CNKI）以高阶能力为主题进行检索，共获得相关文献470篇，经筛选剔除与研究主题关联度较低或内容明显不相干的文献后，保留108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5C4C2F5E" w14:textId="77777777" w:rsidR="008079F0" w:rsidRDefault="00000000">
      <w:pPr>
        <w:keepNext/>
        <w:overflowPunct w:val="0"/>
        <w:spacing w:before="120" w:line="360" w:lineRule="auto"/>
        <w:ind w:firstLineChars="200" w:firstLine="420"/>
        <w:jc w:val="center"/>
        <w:rPr>
          <w:rFonts w:ascii="宋体" w:eastAsia="宋体" w:hAnsi="宋体" w:cs="宋体"/>
          <w:sz w:val="24"/>
        </w:rPr>
      </w:pPr>
      <w:r>
        <w:rPr>
          <w:rFonts w:ascii="宋体" w:eastAsia="宋体" w:hAnsi="宋体" w:cs="宋体" w:hint="eastAsia"/>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71C20F6C" w14:textId="77777777" w:rsidR="008079F0" w:rsidRDefault="00000000">
      <w:pPr>
        <w:overflowPunct w:val="0"/>
        <w:spacing w:before="60" w:after="180"/>
        <w:ind w:firstLineChars="200" w:firstLine="420"/>
        <w:jc w:val="center"/>
        <w:rPr>
          <w:rFonts w:ascii="宋体" w:eastAsia="宋体" w:hAnsi="宋体" w:cs="宋体"/>
          <w:b/>
          <w:bCs/>
          <w:szCs w:val="21"/>
        </w:rPr>
      </w:pPr>
      <w:r>
        <w:rPr>
          <w:rFonts w:ascii="宋体" w:eastAsia="宋体" w:hAnsi="宋体" w:cs="宋体" w:hint="eastAsia"/>
        </w:rPr>
        <w:t>图1-1  高阶能力（主题）发文量变化趋势图</w:t>
      </w:r>
    </w:p>
    <w:p w14:paraId="3CD6A01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中国知网计量可视化分析的结果显示，国内关于高阶能力的研究总体呈波动上升趋势。2004—2017年相关研究数量较少，2018年以后逐渐增加，2020—2021年出现较明显增长，2023年以来再次升温，2025年达到阶段性高点。2026年目前检索到16篇，年度数据尚不完整。</w:t>
      </w:r>
    </w:p>
    <w:p w14:paraId="10C9585F" w14:textId="77777777" w:rsidR="008079F0" w:rsidRDefault="00000000">
      <w:pPr>
        <w:keepNext/>
        <w:numPr>
          <w:ilvl w:val="0"/>
          <w:numId w:val="3"/>
        </w:numPr>
        <w:overflowPunct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主要研究主题</w:t>
      </w:r>
    </w:p>
    <w:p w14:paraId="174FF434"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1）高阶能力的内涵与结构</w:t>
      </w:r>
    </w:p>
    <w:p w14:paraId="7158318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高阶能力研究通常以本杰明·布卢姆（Benjamin Bloom）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Pr>
          <w:rStyle w:val="a8"/>
          <w:rFonts w:ascii="宋体" w:eastAsia="宋体" w:hAnsi="宋体" w:cs="宋体" w:hint="eastAsia"/>
          <w:color w:val="000000"/>
          <w:kern w:val="0"/>
          <w:sz w:val="24"/>
        </w:rPr>
        <w:lastRenderedPageBreak/>
        <w:footnoteReference w:id="17"/>
      </w:r>
      <w:r>
        <w:rPr>
          <w:rFonts w:ascii="宋体" w:eastAsia="宋体" w:hAnsi="宋体" w:cs="宋体" w:hint="eastAsia"/>
          <w:color w:val="000000"/>
          <w:kern w:val="0"/>
          <w:sz w:val="24"/>
        </w:rPr>
        <w:t>。分析、评价和创造通常被视为较高层次的认知活动，构成高阶思维最常见的操作性含义。</w:t>
      </w:r>
    </w:p>
    <w:p w14:paraId="5F6FE7B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层级划分并不能完整刻画高阶思维的性质。劳伦·瑞斯尼克（Lauren B. Resnick）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Pr>
          <w:rStyle w:val="a8"/>
          <w:rFonts w:ascii="宋体" w:eastAsia="宋体" w:hAnsi="宋体" w:cs="宋体" w:hint="eastAsia"/>
          <w:color w:val="000000"/>
          <w:kern w:val="0"/>
          <w:sz w:val="24"/>
        </w:rPr>
        <w:footnoteReference w:id="18"/>
      </w:r>
      <w:r>
        <w:rPr>
          <w:rFonts w:ascii="宋体" w:eastAsia="宋体" w:hAnsi="宋体" w:cs="宋体" w:hint="eastAsia"/>
          <w:color w:val="000000"/>
          <w:kern w:val="0"/>
          <w:sz w:val="24"/>
        </w:rPr>
        <w:t>。这一取向把高阶思维从静态的目标层级拓展为在劣构情境中展开的动态加工过程。</w:t>
      </w:r>
    </w:p>
    <w:p w14:paraId="63187C9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Pr>
          <w:rStyle w:val="a8"/>
          <w:rFonts w:ascii="宋体" w:eastAsia="宋体" w:hAnsi="宋体" w:cs="宋体" w:hint="eastAsia"/>
          <w:color w:val="000000"/>
          <w:kern w:val="0"/>
          <w:sz w:val="24"/>
        </w:rPr>
        <w:footnoteReference w:id="19"/>
      </w:r>
      <w:r>
        <w:rPr>
          <w:rFonts w:ascii="宋体" w:eastAsia="宋体" w:hAnsi="宋体" w:cs="宋体" w:hint="eastAsia"/>
          <w:color w:val="000000"/>
          <w:kern w:val="0"/>
          <w:sz w:val="24"/>
        </w:rPr>
        <w:t>。创造力被界定为在特定情境中生成兼具新颖性和适切性的观念、方案或产品的能力</w:t>
      </w:r>
      <w:r>
        <w:rPr>
          <w:rStyle w:val="a8"/>
          <w:rFonts w:ascii="宋体" w:eastAsia="宋体" w:hAnsi="宋体" w:cs="宋体" w:hint="eastAsia"/>
          <w:color w:val="000000"/>
          <w:kern w:val="0"/>
          <w:sz w:val="24"/>
        </w:rPr>
        <w:footnoteReference w:id="20"/>
      </w:r>
      <w:r>
        <w:rPr>
          <w:rFonts w:ascii="宋体" w:eastAsia="宋体" w:hAnsi="宋体" w:cs="宋体" w:hint="eastAsia"/>
          <w:color w:val="000000"/>
          <w:kern w:val="0"/>
          <w:sz w:val="24"/>
        </w:rPr>
        <w:t>，针对大学生的多层元分析表明，创造力能够通过系统训练得到显著提升</w:t>
      </w:r>
      <w:r>
        <w:rPr>
          <w:rStyle w:val="a8"/>
          <w:rFonts w:ascii="宋体" w:eastAsia="宋体" w:hAnsi="宋体" w:cs="宋体" w:hint="eastAsia"/>
          <w:color w:val="000000"/>
          <w:kern w:val="0"/>
          <w:sz w:val="24"/>
        </w:rPr>
        <w:footnoteReference w:id="21"/>
      </w:r>
      <w:r>
        <w:rPr>
          <w:rFonts w:ascii="宋体" w:eastAsia="宋体" w:hAnsi="宋体" w:cs="宋体" w:hint="eastAsia"/>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Pr>
          <w:rStyle w:val="a8"/>
          <w:rFonts w:ascii="宋体" w:eastAsia="宋体" w:hAnsi="宋体" w:cs="宋体" w:hint="eastAsia"/>
          <w:color w:val="000000"/>
          <w:kern w:val="0"/>
          <w:sz w:val="24"/>
        </w:rPr>
        <w:footnoteReference w:id="22"/>
      </w:r>
      <w:r>
        <w:rPr>
          <w:rFonts w:ascii="宋体" w:eastAsia="宋体" w:hAnsi="宋体" w:cs="宋体" w:hint="eastAsia"/>
          <w:color w:val="000000"/>
          <w:kern w:val="0"/>
          <w:sz w:val="24"/>
        </w:rPr>
        <w:t>。</w:t>
      </w:r>
    </w:p>
    <w:p w14:paraId="3D70A06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Pr>
          <w:rStyle w:val="a8"/>
          <w:rFonts w:ascii="宋体" w:eastAsia="宋体" w:hAnsi="宋体" w:cs="宋体" w:hint="eastAsia"/>
          <w:color w:val="000000"/>
          <w:kern w:val="0"/>
          <w:sz w:val="24"/>
        </w:rPr>
        <w:footnoteReference w:id="23"/>
      </w:r>
      <w:r>
        <w:rPr>
          <w:rFonts w:ascii="宋体" w:eastAsia="宋体" w:hAnsi="宋体" w:cs="宋体" w:hint="eastAsia"/>
          <w:color w:val="000000"/>
          <w:kern w:val="0"/>
          <w:sz w:val="24"/>
        </w:rPr>
        <w:t>。这一发现提示，高阶思维的各个成分在真实任务中往往同时被调用，</w:t>
      </w:r>
      <w:r>
        <w:rPr>
          <w:rFonts w:ascii="宋体" w:eastAsia="宋体" w:hAnsi="宋体" w:cs="宋体" w:hint="eastAsia"/>
          <w:color w:val="000000"/>
          <w:kern w:val="0"/>
          <w:sz w:val="24"/>
        </w:rPr>
        <w:lastRenderedPageBreak/>
        <w:t>将分析、评价和创造置于同一学习过程中加以培养，比孤立训练某一成分更符合高阶思维的实际运作方式。</w:t>
      </w:r>
    </w:p>
    <w:p w14:paraId="24C61FF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社会情感能力逐渐被纳入高阶能力的讨论范围。经济合作与发展组织（Organisation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SSES）从任务能力、情绪调节、协作能力、开放能力和交往能力五个领域考察青少年的社会情感发展</w:t>
      </w:r>
      <w:r>
        <w:rPr>
          <w:rStyle w:val="a8"/>
          <w:rFonts w:ascii="宋体" w:eastAsia="宋体" w:hAnsi="宋体" w:cs="宋体" w:hint="eastAsia"/>
          <w:color w:val="000000"/>
          <w:kern w:val="0"/>
          <w:sz w:val="24"/>
        </w:rPr>
        <w:footnoteReference w:id="24"/>
      </w:r>
      <w:r>
        <w:rPr>
          <w:rFonts w:ascii="宋体" w:eastAsia="宋体" w:hAnsi="宋体" w:cs="宋体" w:hint="eastAsia"/>
          <w:color w:val="000000"/>
          <w:kern w:val="0"/>
          <w:sz w:val="24"/>
        </w:rPr>
        <w:t>；学术、社会与情感学习协作组织（Collaborative for Academic, Social, and Emotional Learning, CASEL）提出自我意识、自我管理、社会意识、人际关系技能和负责任决策五个领域</w:t>
      </w:r>
      <w:r>
        <w:rPr>
          <w:rStyle w:val="a8"/>
          <w:rFonts w:ascii="宋体" w:eastAsia="宋体" w:hAnsi="宋体" w:cs="宋体" w:hint="eastAsia"/>
          <w:color w:val="000000"/>
          <w:kern w:val="0"/>
          <w:sz w:val="24"/>
        </w:rPr>
        <w:footnoteReference w:id="25"/>
      </w:r>
      <w:r>
        <w:rPr>
          <w:rFonts w:ascii="宋体" w:eastAsia="宋体" w:hAnsi="宋体" w:cs="宋体" w:hint="eastAsia"/>
          <w:color w:val="000000"/>
          <w:kern w:val="0"/>
          <w:sz w:val="24"/>
        </w:rPr>
        <w:t>。元分析表明，系统实施的校本社会情感学习能够改善学生的社会情感技能、日常行为和学业成绩</w:t>
      </w:r>
      <w:r>
        <w:rPr>
          <w:rStyle w:val="a8"/>
          <w:rFonts w:ascii="宋体" w:eastAsia="宋体" w:hAnsi="宋体" w:cs="宋体" w:hint="eastAsia"/>
          <w:color w:val="000000"/>
          <w:kern w:val="0"/>
          <w:sz w:val="24"/>
        </w:rPr>
        <w:footnoteReference w:id="26"/>
      </w:r>
      <w:r>
        <w:rPr>
          <w:rFonts w:ascii="宋体" w:eastAsia="宋体" w:hAnsi="宋体" w:cs="宋体" w:hint="eastAsia"/>
          <w:color w:val="000000"/>
          <w:kern w:val="0"/>
          <w:sz w:val="24"/>
        </w:rPr>
        <w:t>。</w:t>
      </w:r>
    </w:p>
    <w:p w14:paraId="5FC5992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学者参与社会与情感能力调查测评，提供了与中学生高阶能力培育关系密切的本土证据。基于济南市10岁和15岁学生的第二轮测评数据显示，10岁组在全部16项社会与情感能力上的得分均高于15岁组，15岁组女生在责任感、共情和包容度上得分高于男生，情绪控制和抗压力与学业焦虑关系最为密切，成就动机、毅力和好奇心与语文、数学和艺术成绩相关</w:t>
      </w:r>
      <w:r>
        <w:rPr>
          <w:rStyle w:val="a8"/>
          <w:rFonts w:ascii="宋体" w:eastAsia="宋体" w:hAnsi="宋体" w:cs="宋体" w:hint="eastAsia"/>
          <w:color w:val="000000"/>
          <w:kern w:val="0"/>
          <w:sz w:val="24"/>
        </w:rPr>
        <w:footnoteReference w:id="27"/>
      </w:r>
      <w:r>
        <w:rPr>
          <w:rFonts w:ascii="宋体" w:eastAsia="宋体" w:hAnsi="宋体" w:cs="宋体" w:hint="eastAsia"/>
          <w:color w:val="000000"/>
          <w:kern w:val="0"/>
          <w:sz w:val="24"/>
        </w:rPr>
        <w:t>。基于苏州市数据的研究发现，交往能力与其他社会与情感能力之间存在中等程度的相关，并受同伴关系、家庭背景、教师和学校因素的影响</w:t>
      </w:r>
      <w:r>
        <w:rPr>
          <w:rStyle w:val="a8"/>
          <w:rFonts w:ascii="宋体" w:eastAsia="宋体" w:hAnsi="宋体" w:cs="宋体" w:hint="eastAsia"/>
          <w:color w:val="000000"/>
          <w:kern w:val="0"/>
          <w:sz w:val="24"/>
        </w:rPr>
        <w:footnoteReference w:id="28"/>
      </w:r>
      <w:r>
        <w:rPr>
          <w:rFonts w:ascii="宋体" w:eastAsia="宋体" w:hAnsi="宋体" w:cs="宋体" w:hint="eastAsia"/>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Pr>
          <w:rStyle w:val="a8"/>
          <w:rFonts w:ascii="宋体" w:eastAsia="宋体" w:hAnsi="宋体" w:cs="宋体" w:hint="eastAsia"/>
          <w:color w:val="000000"/>
          <w:kern w:val="0"/>
          <w:sz w:val="24"/>
        </w:rPr>
        <w:footnoteReference w:id="29"/>
      </w:r>
      <w:r>
        <w:rPr>
          <w:rFonts w:ascii="宋体" w:eastAsia="宋体" w:hAnsi="宋体" w:cs="宋体" w:hint="eastAsia"/>
          <w:color w:val="000000"/>
          <w:kern w:val="0"/>
          <w:sz w:val="24"/>
        </w:rPr>
        <w:t>。</w:t>
      </w:r>
    </w:p>
    <w:p w14:paraId="3A9062A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总体而言，高阶能力的内涵经历了由认知层级划分到思维过程刻画、再到认知与社会情感综合发展的演变。学生在完成复杂任务时既需要分析、评价和创造，</w:t>
      </w:r>
      <w:r>
        <w:rPr>
          <w:rFonts w:ascii="宋体" w:eastAsia="宋体" w:hAnsi="宋体" w:cs="宋体" w:hint="eastAsia"/>
          <w:color w:val="000000"/>
          <w:kern w:val="0"/>
          <w:sz w:val="24"/>
        </w:rPr>
        <w:lastRenderedPageBreak/>
        <w:t>也需要承担责任、调节情绪、与人合作并保持开放，这为从高阶思维能力与高阶社会情感能力两个方面界定中学生高阶能力提供了依据。</w:t>
      </w:r>
    </w:p>
    <w:p w14:paraId="50247395"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2）高阶能力的发展条件</w:t>
      </w:r>
    </w:p>
    <w:p w14:paraId="217304B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现有证据较为一致地表明，高阶能力不会随知识难度的提高而自然形成，其发展依赖特定的教学条件。</w:t>
      </w:r>
    </w:p>
    <w:p w14:paraId="5488449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Pr>
          <w:rStyle w:val="a8"/>
          <w:rFonts w:ascii="宋体" w:eastAsia="宋体" w:hAnsi="宋体" w:cs="宋体" w:hint="eastAsia"/>
          <w:color w:val="000000"/>
          <w:kern w:val="0"/>
          <w:sz w:val="24"/>
        </w:rPr>
        <w:footnoteReference w:id="30"/>
      </w:r>
      <w:r>
        <w:rPr>
          <w:rFonts w:ascii="宋体" w:eastAsia="宋体" w:hAnsi="宋体" w:cs="宋体" w:hint="eastAsia"/>
          <w:color w:val="000000"/>
          <w:kern w:val="0"/>
          <w:sz w:val="24"/>
        </w:rPr>
        <w:t>。</w:t>
      </w:r>
    </w:p>
    <w:p w14:paraId="0ABCD8A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其次，高阶思维的发展依赖思维过程的外化与社会性检验。合作学习对高阶思维的促进作用高于其对学业成绩和情感态度的作用，其机制在于学习者必须阐明推理依据、处理同伴之间的认知冲突并协商达成共识</w:t>
      </w:r>
      <w:r>
        <w:rPr>
          <w:rStyle w:val="a8"/>
          <w:rFonts w:ascii="宋体" w:eastAsia="宋体" w:hAnsi="宋体" w:cs="宋体" w:hint="eastAsia"/>
          <w:color w:val="000000"/>
          <w:kern w:val="0"/>
          <w:sz w:val="24"/>
        </w:rPr>
        <w:footnoteReference w:id="31"/>
      </w:r>
      <w:r>
        <w:rPr>
          <w:rFonts w:ascii="宋体" w:eastAsia="宋体" w:hAnsi="宋体" w:cs="宋体" w:hint="eastAsia"/>
          <w:color w:val="000000"/>
          <w:kern w:val="0"/>
          <w:sz w:val="24"/>
        </w:rPr>
        <w:t>。图形组织器对高阶思维同样具有显著的促进作用，其中思维导图的效果最强，概念图由于结构复杂、绘制负担较重，效果相对较弱</w:t>
      </w:r>
      <w:r>
        <w:rPr>
          <w:rStyle w:val="a8"/>
          <w:rFonts w:ascii="宋体" w:eastAsia="宋体" w:hAnsi="宋体" w:cs="宋体" w:hint="eastAsia"/>
          <w:color w:val="000000"/>
          <w:kern w:val="0"/>
          <w:sz w:val="24"/>
        </w:rPr>
        <w:footnoteReference w:id="32"/>
      </w:r>
      <w:r>
        <w:rPr>
          <w:rFonts w:ascii="宋体" w:eastAsia="宋体" w:hAnsi="宋体" w:cs="宋体" w:hint="eastAsia"/>
          <w:color w:val="000000"/>
          <w:kern w:val="0"/>
          <w:sz w:val="24"/>
        </w:rPr>
        <w:t>。</w:t>
      </w:r>
    </w:p>
    <w:p w14:paraId="09CF8F0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Pr>
          <w:rStyle w:val="a8"/>
          <w:rFonts w:ascii="宋体" w:eastAsia="宋体" w:hAnsi="宋体" w:cs="宋体" w:hint="eastAsia"/>
          <w:color w:val="000000"/>
          <w:kern w:val="0"/>
          <w:sz w:val="24"/>
        </w:rPr>
        <w:footnoteReference w:id="33"/>
      </w:r>
      <w:r>
        <w:rPr>
          <w:rFonts w:ascii="宋体" w:eastAsia="宋体" w:hAnsi="宋体" w:cs="宋体" w:hint="eastAsia"/>
          <w:color w:val="000000"/>
          <w:kern w:val="0"/>
          <w:sz w:val="24"/>
        </w:rPr>
        <w:t>。</w:t>
      </w:r>
    </w:p>
    <w:p w14:paraId="7AAEC0A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指导的设计还需要避免过载。同时向学习者提供多种相互重叠的外部支架，并不会产生叠加效应，反而可能分散注意力、增加无关认知负荷而相互抵消</w:t>
      </w:r>
      <w:r>
        <w:rPr>
          <w:rStyle w:val="a8"/>
          <w:rFonts w:ascii="宋体" w:eastAsia="宋体" w:hAnsi="宋体" w:cs="宋体" w:hint="eastAsia"/>
          <w:color w:val="000000"/>
          <w:kern w:val="0"/>
          <w:sz w:val="24"/>
        </w:rPr>
        <w:footnoteReference w:id="34"/>
      </w:r>
      <w:r>
        <w:rPr>
          <w:rFonts w:ascii="宋体" w:eastAsia="宋体" w:hAnsi="宋体" w:cs="宋体" w:hint="eastAsia"/>
          <w:color w:val="000000"/>
          <w:kern w:val="0"/>
          <w:sz w:val="24"/>
        </w:rPr>
        <w:t>。从学习者一方看，学生采取深层还是表层的学习取向，取决于教学与评价所释放的信号以及课堂条件。课程宣称重视理解而考试只奖励复述时，学生会理性地选</w:t>
      </w:r>
      <w:r>
        <w:rPr>
          <w:rFonts w:ascii="宋体" w:eastAsia="宋体" w:hAnsi="宋体" w:cs="宋体" w:hint="eastAsia"/>
          <w:color w:val="000000"/>
          <w:kern w:val="0"/>
          <w:sz w:val="24"/>
        </w:rPr>
        <w:lastRenderedPageBreak/>
        <w:t>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Pr>
          <w:rStyle w:val="a8"/>
          <w:rFonts w:ascii="宋体" w:eastAsia="宋体" w:hAnsi="宋体" w:cs="宋体" w:hint="eastAsia"/>
          <w:color w:val="000000"/>
          <w:kern w:val="0"/>
          <w:sz w:val="24"/>
        </w:rPr>
        <w:footnoteReference w:id="35"/>
      </w:r>
      <w:r>
        <w:rPr>
          <w:rFonts w:ascii="宋体" w:eastAsia="宋体" w:hAnsi="宋体" w:cs="宋体" w:hint="eastAsia"/>
          <w:color w:val="000000"/>
          <w:kern w:val="0"/>
          <w:sz w:val="24"/>
        </w:rPr>
        <w:t>。</w:t>
      </w:r>
    </w:p>
    <w:p w14:paraId="1D21C0F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32F414E7"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3）高阶能力的学科依存性与情境性</w:t>
      </w:r>
    </w:p>
    <w:p w14:paraId="58D2A79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Pr>
          <w:rStyle w:val="a8"/>
          <w:rFonts w:ascii="宋体" w:eastAsia="宋体" w:hAnsi="宋体" w:cs="宋体" w:hint="eastAsia"/>
          <w:color w:val="000000"/>
          <w:kern w:val="0"/>
          <w:sz w:val="24"/>
        </w:rPr>
        <w:footnoteReference w:id="36"/>
      </w:r>
      <w:r>
        <w:rPr>
          <w:rFonts w:ascii="宋体" w:eastAsia="宋体" w:hAnsi="宋体" w:cs="宋体" w:hint="eastAsia"/>
          <w:color w:val="000000"/>
          <w:kern w:val="0"/>
          <w:sz w:val="24"/>
        </w:rPr>
        <w:t>。</w:t>
      </w:r>
    </w:p>
    <w:p w14:paraId="247495F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对国际文凭（International Baccalaureate, IB）课程中的知识论（Theory of Knowledge, TOK）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Pr>
          <w:rStyle w:val="a8"/>
          <w:rFonts w:ascii="宋体" w:eastAsia="宋体" w:hAnsi="宋体" w:cs="宋体" w:hint="eastAsia"/>
          <w:color w:val="000000"/>
          <w:kern w:val="0"/>
          <w:sz w:val="24"/>
        </w:rPr>
        <w:footnoteReference w:id="37"/>
      </w:r>
      <w:r>
        <w:rPr>
          <w:rFonts w:ascii="宋体" w:eastAsia="宋体" w:hAnsi="宋体" w:cs="宋体" w:hint="eastAsia"/>
          <w:color w:val="000000"/>
          <w:kern w:val="0"/>
          <w:sz w:val="24"/>
        </w:rPr>
        <w:t>。</w:t>
      </w:r>
    </w:p>
    <w:p w14:paraId="27A8ED9C"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Pr>
          <w:rStyle w:val="a8"/>
          <w:rFonts w:ascii="宋体" w:eastAsia="宋体" w:hAnsi="宋体" w:cs="宋体" w:hint="eastAsia"/>
          <w:color w:val="000000"/>
          <w:kern w:val="0"/>
          <w:sz w:val="24"/>
        </w:rPr>
        <w:footnoteReference w:id="38"/>
      </w:r>
      <w:r>
        <w:rPr>
          <w:rFonts w:ascii="宋体" w:eastAsia="宋体" w:hAnsi="宋体" w:cs="宋体" w:hint="eastAsia"/>
          <w:color w:val="000000"/>
          <w:kern w:val="0"/>
          <w:sz w:val="24"/>
        </w:rPr>
        <w:t>。落到学校层面，高阶能力培育既需要跨学科共享的能力目标，又需要在语文、数学、物理、英语等学科以及科创项目中形成各</w:t>
      </w:r>
      <w:r>
        <w:rPr>
          <w:rFonts w:ascii="宋体" w:eastAsia="宋体" w:hAnsi="宋体" w:cs="宋体" w:hint="eastAsia"/>
          <w:color w:val="000000"/>
          <w:kern w:val="0"/>
          <w:sz w:val="24"/>
        </w:rPr>
        <w:lastRenderedPageBreak/>
        <w:t>自的实践方式，不宜以统一流程机械套用于所有课堂。</w:t>
      </w:r>
    </w:p>
    <w:p w14:paraId="16B02FD9"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4）高阶能力的评价</w:t>
      </w:r>
    </w:p>
    <w:p w14:paraId="002857D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Pr>
          <w:rStyle w:val="a8"/>
          <w:rFonts w:ascii="宋体" w:eastAsia="宋体" w:hAnsi="宋体" w:cs="宋体" w:hint="eastAsia"/>
          <w:color w:val="000000"/>
          <w:kern w:val="0"/>
          <w:sz w:val="24"/>
        </w:rPr>
        <w:footnoteReference w:id="39"/>
      </w:r>
      <w:r>
        <w:rPr>
          <w:rFonts w:ascii="宋体" w:eastAsia="宋体" w:hAnsi="宋体" w:cs="宋体" w:hint="eastAsia"/>
          <w:color w:val="000000"/>
          <w:kern w:val="0"/>
          <w:sz w:val="24"/>
        </w:rPr>
        <w:t>。评价设计因此需要区分术语使用、一般认知发展和真实的批判性判断</w:t>
      </w:r>
      <w:r>
        <w:rPr>
          <w:rStyle w:val="a8"/>
          <w:rFonts w:ascii="宋体" w:eastAsia="宋体" w:hAnsi="宋体" w:cs="宋体" w:hint="eastAsia"/>
          <w:color w:val="000000"/>
          <w:kern w:val="0"/>
          <w:sz w:val="24"/>
        </w:rPr>
        <w:footnoteReference w:id="40"/>
      </w:r>
      <w:r>
        <w:rPr>
          <w:rFonts w:ascii="宋体" w:eastAsia="宋体" w:hAnsi="宋体" w:cs="宋体" w:hint="eastAsia"/>
          <w:color w:val="000000"/>
          <w:kern w:val="0"/>
          <w:sz w:val="24"/>
        </w:rPr>
        <w:t>。第二个难题是教师缺乏判断依据，对国际文凭学校教师的调查显示，评估学生批判性思维的进步是教师认为最困难的工作，探究性思维缺乏标准答案，而学生又习惯于索要确定的分数</w:t>
      </w:r>
      <w:r>
        <w:rPr>
          <w:rStyle w:val="a8"/>
          <w:rFonts w:ascii="宋体" w:eastAsia="宋体" w:hAnsi="宋体" w:cs="宋体" w:hint="eastAsia"/>
          <w:color w:val="000000"/>
          <w:kern w:val="0"/>
          <w:sz w:val="24"/>
        </w:rPr>
        <w:footnoteReference w:id="41"/>
      </w:r>
      <w:r>
        <w:rPr>
          <w:rFonts w:ascii="宋体" w:eastAsia="宋体" w:hAnsi="宋体" w:cs="宋体" w:hint="eastAsia"/>
          <w:color w:val="000000"/>
          <w:kern w:val="0"/>
          <w:sz w:val="24"/>
        </w:rPr>
        <w:t>。</w:t>
      </w:r>
    </w:p>
    <w:p w14:paraId="26BDF1C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Pr>
          <w:rStyle w:val="a8"/>
          <w:rFonts w:ascii="宋体" w:eastAsia="宋体" w:hAnsi="宋体" w:cs="宋体" w:hint="eastAsia"/>
          <w:color w:val="000000"/>
          <w:kern w:val="0"/>
          <w:sz w:val="24"/>
        </w:rPr>
        <w:footnoteReference w:id="42"/>
      </w:r>
      <w:r>
        <w:rPr>
          <w:rFonts w:ascii="宋体" w:eastAsia="宋体" w:hAnsi="宋体" w:cs="宋体" w:hint="eastAsia"/>
          <w:color w:val="000000"/>
          <w:kern w:val="0"/>
          <w:sz w:val="24"/>
        </w:rPr>
        <w:t>。学习结果结构分类（Structure of the Observed Learning Outcome, SOLO）依据学生回答的结构复杂程度，将理解水平划分为前结构、单点结构、多点结构、关联结构和拓展抽象五个层次，后两个层次对应整合多方面信息并迁移至新问题的能力，为观察思维质量提供了表现性参照</w:t>
      </w:r>
      <w:r>
        <w:rPr>
          <w:rStyle w:val="a8"/>
          <w:rFonts w:ascii="宋体" w:eastAsia="宋体" w:hAnsi="宋体" w:cs="宋体" w:hint="eastAsia"/>
          <w:color w:val="000000"/>
          <w:kern w:val="0"/>
          <w:sz w:val="24"/>
        </w:rPr>
        <w:footnoteReference w:id="43"/>
      </w:r>
      <w:r>
        <w:rPr>
          <w:rFonts w:ascii="宋体" w:eastAsia="宋体" w:hAnsi="宋体" w:cs="宋体" w:hint="eastAsia"/>
          <w:color w:val="000000"/>
          <w:kern w:val="0"/>
          <w:sz w:val="24"/>
        </w:rPr>
        <w:t>。</w:t>
      </w:r>
    </w:p>
    <w:p w14:paraId="5FF114A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w:t>
      </w:r>
      <w:r>
        <w:rPr>
          <w:rFonts w:ascii="宋体" w:eastAsia="宋体" w:hAnsi="宋体" w:cs="宋体" w:hint="eastAsia"/>
          <w:color w:val="000000"/>
          <w:kern w:val="0"/>
          <w:sz w:val="24"/>
        </w:rPr>
        <w:lastRenderedPageBreak/>
        <w:t>结合课程实施情况加以解释</w:t>
      </w:r>
      <w:r>
        <w:rPr>
          <w:rStyle w:val="a8"/>
          <w:rFonts w:ascii="宋体" w:eastAsia="宋体" w:hAnsi="宋体" w:cs="宋体" w:hint="eastAsia"/>
          <w:color w:val="000000"/>
          <w:kern w:val="0"/>
          <w:sz w:val="24"/>
        </w:rPr>
        <w:footnoteReference w:id="44"/>
      </w:r>
      <w:r>
        <w:rPr>
          <w:rFonts w:ascii="宋体" w:eastAsia="宋体" w:hAnsi="宋体" w:cs="宋体" w:hint="eastAsia"/>
          <w:color w:val="000000"/>
          <w:kern w:val="0"/>
          <w:sz w:val="24"/>
        </w:rPr>
        <w:t>。这意味着，高阶能力评价既要关注技能表现，也要关注思维倾向，并把测评结果放回具体的教学情境中理解。</w:t>
      </w:r>
    </w:p>
    <w:p w14:paraId="3EB1CC6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Pr>
          <w:rStyle w:val="a8"/>
          <w:rFonts w:ascii="宋体" w:eastAsia="宋体" w:hAnsi="宋体" w:cs="宋体" w:hint="eastAsia"/>
          <w:color w:val="000000"/>
          <w:kern w:val="0"/>
          <w:sz w:val="24"/>
        </w:rPr>
        <w:footnoteReference w:id="45"/>
      </w:r>
      <w:r>
        <w:rPr>
          <w:rFonts w:ascii="宋体" w:eastAsia="宋体" w:hAnsi="宋体" w:cs="宋体" w:hint="eastAsia"/>
          <w:color w:val="000000"/>
          <w:kern w:val="0"/>
          <w:sz w:val="24"/>
        </w:rPr>
        <w:t>。学习分析技术扩大了可观察的范围，但仪表盘以颜色、进度条等形式给出的直观判断，可能先于并替代教师对学生学习的专业解释</w:t>
      </w:r>
      <w:r>
        <w:rPr>
          <w:rStyle w:val="a8"/>
          <w:rFonts w:ascii="宋体" w:eastAsia="宋体" w:hAnsi="宋体" w:cs="宋体" w:hint="eastAsia"/>
          <w:color w:val="000000"/>
          <w:kern w:val="0"/>
          <w:sz w:val="24"/>
        </w:rPr>
        <w:footnoteReference w:id="46"/>
      </w:r>
      <w:r>
        <w:rPr>
          <w:rFonts w:ascii="宋体" w:eastAsia="宋体" w:hAnsi="宋体" w:cs="宋体" w:hint="eastAsia"/>
          <w:color w:val="000000"/>
          <w:kern w:val="0"/>
          <w:sz w:val="24"/>
        </w:rPr>
        <w:t>。高阶能力评价因此需要综合问卷、作品、课堂表现和教师判断等多种证据，并明确每类证据所能支持的推断范围。</w:t>
      </w:r>
    </w:p>
    <w:p w14:paraId="45FAF8FC"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5）数智技术对高阶能力发展的影响</w:t>
      </w:r>
    </w:p>
    <w:p w14:paraId="482EC18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U型，8至16周效果最佳，周期过短学生尚处适应阶段，周期过长则容易产生依赖和倦怠</w:t>
      </w:r>
      <w:r>
        <w:rPr>
          <w:rStyle w:val="a8"/>
          <w:rFonts w:ascii="宋体" w:eastAsia="宋体" w:hAnsi="宋体" w:cs="宋体" w:hint="eastAsia"/>
          <w:color w:val="000000"/>
          <w:kern w:val="0"/>
          <w:sz w:val="24"/>
        </w:rPr>
        <w:footnoteReference w:id="47"/>
      </w:r>
      <w:r>
        <w:rPr>
          <w:rFonts w:ascii="宋体" w:eastAsia="宋体" w:hAnsi="宋体" w:cs="宋体" w:hint="eastAsia"/>
          <w:color w:val="000000"/>
          <w:kern w:val="0"/>
          <w:sz w:val="24"/>
        </w:rPr>
        <w:t>。</w:t>
      </w:r>
    </w:p>
    <w:p w14:paraId="44C313B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针对高等教育中ChatGPT使用的系统综述，分析了34项同时考察批判性思维和创造性思维的研究。其中约53%的研究发现两类思维同步提升，约24%的研究发现学生的构想数量增加而辨别信息、严谨论证的能力减弱，约12%的研究发现两类思维同时下降，差异主要取决于教学中是否嵌入了依据评价量规检查人工智能输出、对答案持续追问和同伴互审等反思环节</w:t>
      </w:r>
      <w:r>
        <w:rPr>
          <w:rStyle w:val="a8"/>
          <w:rFonts w:ascii="宋体" w:eastAsia="宋体" w:hAnsi="宋体" w:cs="宋体" w:hint="eastAsia"/>
          <w:color w:val="000000"/>
          <w:kern w:val="0"/>
          <w:sz w:val="24"/>
        </w:rPr>
        <w:footnoteReference w:id="48"/>
      </w:r>
      <w:r>
        <w:rPr>
          <w:rFonts w:ascii="宋体" w:eastAsia="宋体" w:hAnsi="宋体" w:cs="宋体" w:hint="eastAsia"/>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w:t>
      </w:r>
      <w:r>
        <w:rPr>
          <w:rFonts w:ascii="宋体" w:eastAsia="宋体" w:hAnsi="宋体" w:cs="宋体" w:hint="eastAsia"/>
          <w:color w:val="000000"/>
          <w:kern w:val="0"/>
          <w:sz w:val="24"/>
        </w:rPr>
        <w:lastRenderedPageBreak/>
        <w:t>的学习者，其认知加工多停留在复制层面</w:t>
      </w:r>
      <w:r>
        <w:rPr>
          <w:rStyle w:val="a8"/>
          <w:rFonts w:ascii="宋体" w:eastAsia="宋体" w:hAnsi="宋体" w:cs="宋体" w:hint="eastAsia"/>
          <w:color w:val="000000"/>
          <w:kern w:val="0"/>
          <w:sz w:val="24"/>
        </w:rPr>
        <w:footnoteReference w:id="49"/>
      </w:r>
      <w:r>
        <w:rPr>
          <w:rFonts w:ascii="宋体" w:eastAsia="宋体" w:hAnsi="宋体" w:cs="宋体" w:hint="eastAsia"/>
          <w:color w:val="000000"/>
          <w:kern w:val="0"/>
          <w:sz w:val="24"/>
        </w:rPr>
        <w:t>。</w:t>
      </w:r>
    </w:p>
    <w:p w14:paraId="0AD710E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Pr>
          <w:rStyle w:val="a8"/>
          <w:rFonts w:ascii="宋体" w:eastAsia="宋体" w:hAnsi="宋体" w:cs="宋体" w:hint="eastAsia"/>
          <w:color w:val="000000"/>
          <w:kern w:val="0"/>
          <w:sz w:val="24"/>
        </w:rPr>
        <w:footnoteReference w:id="50"/>
      </w:r>
      <w:r>
        <w:rPr>
          <w:rFonts w:ascii="宋体" w:eastAsia="宋体" w:hAnsi="宋体" w:cs="宋体" w:hint="eastAsia"/>
          <w:color w:val="000000"/>
          <w:kern w:val="0"/>
          <w:sz w:val="24"/>
        </w:rPr>
        <w:t>。反馈研究建议，要求学生将人工智能生成的反馈与同伴意见、教师指导和优秀范例进行比较，并说明采纳或拒绝每条建议的理由，可以使技术反馈成为学生判断的素材而非替代</w:t>
      </w:r>
      <w:r>
        <w:rPr>
          <w:rStyle w:val="a8"/>
          <w:rFonts w:ascii="宋体" w:eastAsia="宋体" w:hAnsi="宋体" w:cs="宋体" w:hint="eastAsia"/>
          <w:color w:val="000000"/>
          <w:kern w:val="0"/>
          <w:sz w:val="24"/>
        </w:rPr>
        <w:footnoteReference w:id="51"/>
      </w:r>
      <w:r>
        <w:rPr>
          <w:rFonts w:ascii="宋体" w:eastAsia="宋体" w:hAnsi="宋体" w:cs="宋体" w:hint="eastAsia"/>
          <w:color w:val="000000"/>
          <w:kern w:val="0"/>
          <w:sz w:val="24"/>
        </w:rPr>
        <w:t>。数智技术对学习设计以及判断学生是否真正进行思考提出了更高要求。</w:t>
      </w:r>
    </w:p>
    <w:p w14:paraId="77AFDF61" w14:textId="77777777" w:rsidR="008079F0" w:rsidRDefault="00000000">
      <w:pPr>
        <w:keepNext/>
        <w:numPr>
          <w:ilvl w:val="0"/>
          <w:numId w:val="2"/>
        </w:numPr>
        <w:overflowPunct w:val="0"/>
        <w:spacing w:line="360" w:lineRule="auto"/>
        <w:ind w:firstLineChars="200" w:firstLine="480"/>
        <w:outlineLvl w:val="2"/>
        <w:rPr>
          <w:rFonts w:ascii="宋体" w:eastAsia="宋体" w:hAnsi="宋体" w:cs="宋体"/>
          <w:b/>
          <w:sz w:val="24"/>
        </w:rPr>
      </w:pPr>
      <w:bookmarkStart w:id="9" w:name="_Toc244001150"/>
      <w:r>
        <w:rPr>
          <w:rFonts w:ascii="宋体" w:eastAsia="宋体" w:hAnsi="宋体" w:cs="宋体" w:hint="eastAsia"/>
          <w:sz w:val="24"/>
        </w:rPr>
        <w:t>关于可见的学习的研究</w:t>
      </w:r>
      <w:bookmarkEnd w:id="9"/>
    </w:p>
    <w:p w14:paraId="3119834D" w14:textId="77777777" w:rsidR="008079F0" w:rsidRDefault="00000000">
      <w:pPr>
        <w:keepNext/>
        <w:numPr>
          <w:ilvl w:val="0"/>
          <w:numId w:val="4"/>
        </w:numPr>
        <w:overflowPunct w:val="0"/>
        <w:spacing w:line="360" w:lineRule="auto"/>
        <w:ind w:firstLineChars="200" w:firstLine="480"/>
        <w:outlineLvl w:val="3"/>
        <w:rPr>
          <w:rFonts w:ascii="宋体" w:eastAsia="宋体" w:hAnsi="宋体" w:cs="宋体"/>
          <w:b/>
          <w:kern w:val="0"/>
          <w:sz w:val="24"/>
        </w:rPr>
      </w:pPr>
      <w:r>
        <w:rPr>
          <w:rFonts w:ascii="宋体" w:eastAsia="宋体" w:hAnsi="宋体" w:cs="宋体" w:hint="eastAsia"/>
          <w:sz w:val="24"/>
        </w:rPr>
        <w:t>文献检索与总体情况</w:t>
      </w:r>
    </w:p>
    <w:p w14:paraId="3ACEEC9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课题组在中国知网以可见的学习为关键词进行检索，并统计了相关文献的年度发文情况。国内相关研究总体呈波动上升趋势，早期成果较少，2018年以后发文量逐步增加，2022年以来增长较为明显，2025年达到阶段性高点。2026年的数据尚在统计之中。</w:t>
      </w:r>
    </w:p>
    <w:p w14:paraId="2F56A7CF" w14:textId="77777777" w:rsidR="008079F0" w:rsidRDefault="00000000">
      <w:pPr>
        <w:keepNext/>
        <w:overflowPunct w:val="0"/>
        <w:spacing w:before="120" w:line="360" w:lineRule="auto"/>
        <w:ind w:firstLineChars="200" w:firstLine="420"/>
        <w:jc w:val="center"/>
        <w:rPr>
          <w:rFonts w:ascii="宋体" w:eastAsia="宋体" w:hAnsi="宋体" w:cs="宋体"/>
          <w:sz w:val="24"/>
        </w:rPr>
      </w:pPr>
      <w:r>
        <w:rPr>
          <w:rFonts w:ascii="宋体" w:eastAsia="宋体" w:hAnsi="宋体" w:cs="宋体" w:hint="eastAsia"/>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2A7072F6" w14:textId="77777777" w:rsidR="008079F0" w:rsidRDefault="00000000">
      <w:pPr>
        <w:overflowPunct w:val="0"/>
        <w:spacing w:before="60" w:after="180"/>
        <w:ind w:firstLineChars="200" w:firstLine="420"/>
        <w:jc w:val="center"/>
        <w:rPr>
          <w:rFonts w:ascii="宋体" w:eastAsia="宋体" w:hAnsi="宋体" w:cs="宋体"/>
          <w:b/>
          <w:bCs/>
          <w:szCs w:val="21"/>
        </w:rPr>
      </w:pPr>
      <w:r>
        <w:rPr>
          <w:rFonts w:ascii="宋体" w:eastAsia="宋体" w:hAnsi="宋体" w:cs="宋体" w:hint="eastAsia"/>
        </w:rPr>
        <w:t>图1-2  可见的学习（主题）发文量变化趋势图</w:t>
      </w:r>
    </w:p>
    <w:p w14:paraId="36F71B2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2025年《上海教育》第26期以专题形式集中刊发14篇文章，内容涵盖理论发展、学习原则、高阶能</w:t>
      </w:r>
      <w:r>
        <w:rPr>
          <w:rFonts w:ascii="宋体" w:eastAsia="宋体" w:hAnsi="宋体" w:cs="宋体" w:hint="eastAsia"/>
          <w:color w:val="000000"/>
          <w:kern w:val="0"/>
          <w:sz w:val="24"/>
        </w:rPr>
        <w:lastRenderedPageBreak/>
        <w:t>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40D8EA67" w14:textId="77777777" w:rsidR="008079F0" w:rsidRDefault="00000000">
      <w:pPr>
        <w:keepNext/>
        <w:numPr>
          <w:ilvl w:val="0"/>
          <w:numId w:val="4"/>
        </w:numPr>
        <w:overflowPunct w:val="0"/>
        <w:spacing w:line="360" w:lineRule="auto"/>
        <w:ind w:firstLineChars="200" w:firstLine="480"/>
        <w:outlineLvl w:val="3"/>
        <w:rPr>
          <w:rFonts w:ascii="宋体" w:eastAsia="宋体" w:hAnsi="宋体" w:cs="宋体"/>
          <w:b/>
          <w:kern w:val="0"/>
          <w:sz w:val="24"/>
        </w:rPr>
      </w:pPr>
      <w:r>
        <w:rPr>
          <w:rFonts w:ascii="宋体" w:eastAsia="宋体" w:hAnsi="宋体" w:cs="宋体" w:hint="eastAsia"/>
          <w:sz w:val="24"/>
        </w:rPr>
        <w:t>主要研究主题</w:t>
      </w:r>
    </w:p>
    <w:p w14:paraId="5CA53F58"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1）基本主张与证据基础</w:t>
      </w:r>
    </w:p>
    <w:p w14:paraId="4A7BE93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可见的学习是新西兰学者约翰·哈蒂（John Hattie）基于大规模教育证据综合提出的理论框架。其统计基础可以追溯到1992年对134项元分析、两万余个效应量的综合，该综合确立了约0.40个标准差的平均效应作为比较不同教育干预相对效果的参照</w:t>
      </w:r>
      <w:r>
        <w:rPr>
          <w:rStyle w:val="a8"/>
          <w:rFonts w:ascii="宋体" w:eastAsia="宋体" w:hAnsi="宋体" w:cs="宋体" w:hint="eastAsia"/>
          <w:color w:val="000000"/>
          <w:kern w:val="0"/>
          <w:sz w:val="24"/>
        </w:rPr>
        <w:footnoteReference w:id="52"/>
      </w:r>
      <w:r>
        <w:rPr>
          <w:rFonts w:ascii="宋体" w:eastAsia="宋体" w:hAnsi="宋体" w:cs="宋体" w:hint="eastAsia"/>
          <w:color w:val="000000"/>
          <w:kern w:val="0"/>
          <w:sz w:val="24"/>
        </w:rPr>
        <w:t>。由于几乎所有教学干预都能带来一定进步，这一框架主张判断一项干预是否值得推广，应看其能否带来高于平均水平的增益。</w:t>
      </w:r>
    </w:p>
    <w:p w14:paraId="0EAE991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成就差异的来源上，这一框架认为学生自身因素约占一半，教师约占30%，家庭、学校和同伴各占5%至10%，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Assessment Tools for Teaching and Learning, asTTle）以课程锚定的诊断性测评为教师提供学生所处进阶位置的信息，使评价结果能够及时转化为调整教学的依据</w:t>
      </w:r>
      <w:r>
        <w:rPr>
          <w:rStyle w:val="a8"/>
          <w:rFonts w:ascii="宋体" w:eastAsia="宋体" w:hAnsi="宋体" w:cs="宋体" w:hint="eastAsia"/>
          <w:color w:val="000000"/>
          <w:kern w:val="0"/>
          <w:sz w:val="24"/>
        </w:rPr>
        <w:footnoteReference w:id="53"/>
      </w:r>
      <w:r>
        <w:rPr>
          <w:rFonts w:ascii="宋体" w:eastAsia="宋体" w:hAnsi="宋体" w:cs="宋体" w:hint="eastAsia"/>
          <w:color w:val="000000"/>
          <w:kern w:val="0"/>
          <w:sz w:val="24"/>
        </w:rPr>
        <w:t>。可见的学习的核心含义正在于此，即教师能够看见自身教学对学生学习的影响，学生能够看见自己的学习进展并逐步成为自身学习的主导者。</w:t>
      </w:r>
    </w:p>
    <w:p w14:paraId="5B3373A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w:t>
      </w:r>
      <w:r>
        <w:rPr>
          <w:rFonts w:ascii="宋体" w:eastAsia="宋体" w:hAnsi="宋体" w:cs="宋体" w:hint="eastAsia"/>
          <w:color w:val="000000"/>
          <w:kern w:val="0"/>
          <w:sz w:val="24"/>
        </w:rPr>
        <w:lastRenderedPageBreak/>
        <w:t>把握教学时机同样重要</w:t>
      </w:r>
      <w:r>
        <w:rPr>
          <w:rStyle w:val="a8"/>
          <w:rFonts w:ascii="宋体" w:eastAsia="宋体" w:hAnsi="宋体" w:cs="宋体" w:hint="eastAsia"/>
          <w:color w:val="000000"/>
          <w:kern w:val="0"/>
          <w:sz w:val="24"/>
        </w:rPr>
        <w:footnoteReference w:id="54"/>
      </w:r>
      <w:r>
        <w:rPr>
          <w:rFonts w:ascii="宋体" w:eastAsia="宋体" w:hAnsi="宋体" w:cs="宋体" w:hint="eastAsia"/>
          <w:color w:val="000000"/>
          <w:kern w:val="0"/>
          <w:sz w:val="24"/>
        </w:rPr>
        <w:t>。按照教学三角的解释框架，教学处于学生、教师和课程之间，家庭、学校和班级构成外部条件，教师应着力改善那些能够被教学改变的学习条件</w:t>
      </w:r>
      <w:r>
        <w:rPr>
          <w:rStyle w:val="a8"/>
          <w:rFonts w:ascii="宋体" w:eastAsia="宋体" w:hAnsi="宋体" w:cs="宋体" w:hint="eastAsia"/>
          <w:color w:val="000000"/>
          <w:kern w:val="0"/>
          <w:sz w:val="24"/>
        </w:rPr>
        <w:footnoteReference w:id="55"/>
      </w:r>
      <w:r>
        <w:rPr>
          <w:rFonts w:ascii="宋体" w:eastAsia="宋体" w:hAnsi="宋体" w:cs="宋体" w:hint="eastAsia"/>
          <w:color w:val="000000"/>
          <w:kern w:val="0"/>
          <w:sz w:val="24"/>
        </w:rPr>
        <w:t>。哈蒂的元分析证据与经合组织的国际学生评估项目（Programme for International Student Assessment, PISA）与教师教学国际调查（Teaching and Learning International Survey, TALIS）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Pr>
          <w:rStyle w:val="a8"/>
          <w:rFonts w:ascii="宋体" w:eastAsia="宋体" w:hAnsi="宋体" w:cs="宋体" w:hint="eastAsia"/>
          <w:color w:val="000000"/>
          <w:kern w:val="0"/>
          <w:sz w:val="24"/>
        </w:rPr>
        <w:footnoteReference w:id="56"/>
      </w:r>
      <w:r>
        <w:rPr>
          <w:rFonts w:ascii="宋体" w:eastAsia="宋体" w:hAnsi="宋体" w:cs="宋体" w:hint="eastAsia"/>
          <w:color w:val="000000"/>
          <w:kern w:val="0"/>
          <w:sz w:val="24"/>
        </w:rPr>
        <w:t>。</w:t>
      </w:r>
    </w:p>
    <w:p w14:paraId="5FE889E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该理论自身也在不断发展。相关著作经历了由元分析综合到教师版、学习科学、影响循环和学校改进的扩展过程，可见的学习2.0在更新数据的同时，进一步反思了机械使用因素排名的做法，更加重视实施方式、教师判断、公平包容和信任关系，形成了更为均衡的教育视角</w:t>
      </w:r>
      <w:r>
        <w:rPr>
          <w:rStyle w:val="a8"/>
          <w:rFonts w:ascii="宋体" w:eastAsia="宋体" w:hAnsi="宋体" w:cs="宋体" w:hint="eastAsia"/>
          <w:color w:val="000000"/>
          <w:kern w:val="0"/>
          <w:sz w:val="24"/>
        </w:rPr>
        <w:footnoteReference w:id="57"/>
      </w:r>
      <w:r>
        <w:rPr>
          <w:rFonts w:ascii="宋体" w:eastAsia="宋体" w:hAnsi="宋体" w:cs="宋体" w:hint="eastAsia"/>
          <w:color w:val="000000"/>
          <w:kern w:val="0"/>
          <w:sz w:val="24"/>
        </w:rPr>
        <w:t>。这一变化意味着，理解可见的学习需要从关注哪些因素的效应量更高，转向关注教师如何在具体情境中依据证据改进教学。</w:t>
      </w:r>
    </w:p>
    <w:p w14:paraId="76FF8AFB"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2）学习科学基础与学业进阶</w:t>
      </w:r>
    </w:p>
    <w:p w14:paraId="4483A92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Pr>
          <w:rStyle w:val="a8"/>
          <w:rFonts w:ascii="宋体" w:eastAsia="宋体" w:hAnsi="宋体" w:cs="宋体" w:hint="eastAsia"/>
          <w:color w:val="000000"/>
          <w:kern w:val="0"/>
          <w:sz w:val="24"/>
        </w:rPr>
        <w:footnoteReference w:id="58"/>
      </w:r>
      <w:r>
        <w:rPr>
          <w:rFonts w:ascii="宋体" w:eastAsia="宋体" w:hAnsi="宋体" w:cs="宋体" w:hint="eastAsia"/>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w:t>
      </w:r>
      <w:r>
        <w:rPr>
          <w:rFonts w:ascii="宋体" w:eastAsia="宋体" w:hAnsi="宋体" w:cs="宋体" w:hint="eastAsia"/>
          <w:color w:val="000000"/>
          <w:kern w:val="0"/>
          <w:sz w:val="24"/>
        </w:rPr>
        <w:lastRenderedPageBreak/>
        <w:t>格、左右脑等被简化和商业包装的概念则需要警惕</w:t>
      </w:r>
      <w:r>
        <w:rPr>
          <w:rStyle w:val="a8"/>
          <w:rFonts w:ascii="宋体" w:eastAsia="宋体" w:hAnsi="宋体" w:cs="宋体" w:hint="eastAsia"/>
          <w:color w:val="000000"/>
          <w:kern w:val="0"/>
          <w:sz w:val="24"/>
        </w:rPr>
        <w:footnoteReference w:id="59"/>
      </w:r>
      <w:r>
        <w:rPr>
          <w:rFonts w:ascii="宋体" w:eastAsia="宋体" w:hAnsi="宋体" w:cs="宋体" w:hint="eastAsia"/>
          <w:color w:val="000000"/>
          <w:kern w:val="0"/>
          <w:sz w:val="24"/>
        </w:rPr>
        <w:t>。</w:t>
      </w:r>
    </w:p>
    <w:p w14:paraId="09FC510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3周的标准要求学生准确描述1820年至1920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Pr>
          <w:rStyle w:val="a8"/>
          <w:rFonts w:ascii="宋体" w:eastAsia="宋体" w:hAnsi="宋体" w:cs="宋体" w:hint="eastAsia"/>
          <w:color w:val="000000"/>
          <w:kern w:val="0"/>
          <w:sz w:val="24"/>
        </w:rPr>
        <w:footnoteReference w:id="60"/>
      </w:r>
      <w:r>
        <w:rPr>
          <w:rFonts w:ascii="宋体" w:eastAsia="宋体" w:hAnsi="宋体" w:cs="宋体" w:hint="eastAsia"/>
          <w:color w:val="000000"/>
          <w:kern w:val="0"/>
          <w:sz w:val="24"/>
        </w:rPr>
        <w:t>。</w:t>
      </w:r>
    </w:p>
    <w:p w14:paraId="2FBE0F1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学业进阶描述学生在特定领域由朴素理解走向专家水平的阶梯式发展序列。美国共同核心州立标准（Common Core State Standards, CCSS）的研制经验表明，学业进阶的证据基础并不均衡，小学低段拥有经过实证检验的学习轨迹，初高中阶段的进阶序列则更多是依据学科逻辑推演出来的假设，需要一线教师逐条比对课堂实际进行可行性校准</w:t>
      </w:r>
      <w:r>
        <w:rPr>
          <w:rStyle w:val="a8"/>
          <w:rFonts w:ascii="宋体" w:eastAsia="宋体" w:hAnsi="宋体" w:cs="宋体" w:hint="eastAsia"/>
          <w:color w:val="000000"/>
          <w:kern w:val="0"/>
          <w:sz w:val="24"/>
        </w:rPr>
        <w:footnoteReference w:id="61"/>
      </w:r>
      <w:r>
        <w:rPr>
          <w:rFonts w:ascii="宋体" w:eastAsia="宋体" w:hAnsi="宋体" w:cs="宋体" w:hint="eastAsia"/>
          <w:color w:val="000000"/>
          <w:kern w:val="0"/>
          <w:sz w:val="24"/>
        </w:rPr>
        <w:t>。这一发现提示，学校自行构建的能力进阶描述同样需要在教学实践中检验和修订。</w:t>
      </w:r>
    </w:p>
    <w:p w14:paraId="29554450"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3）反馈与学生自评</w:t>
      </w:r>
    </w:p>
    <w:p w14:paraId="472A86E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反馈围绕学习要到达哪里、当前处于什么位置、下一步如何推进三个问题展开，把目标、当前表现和后续行动连接起来，并可指向任务、过程和自我调节等不同层面</w:t>
      </w:r>
      <w:r>
        <w:rPr>
          <w:rStyle w:val="a8"/>
          <w:rFonts w:ascii="宋体" w:eastAsia="宋体" w:hAnsi="宋体" w:cs="宋体" w:hint="eastAsia"/>
          <w:color w:val="000000"/>
          <w:kern w:val="0"/>
          <w:sz w:val="24"/>
        </w:rPr>
        <w:footnoteReference w:id="62"/>
      </w:r>
      <w:r>
        <w:rPr>
          <w:rFonts w:ascii="宋体" w:eastAsia="宋体" w:hAnsi="宋体" w:cs="宋体" w:hint="eastAsia"/>
          <w:color w:val="000000"/>
          <w:kern w:val="0"/>
          <w:sz w:val="24"/>
        </w:rPr>
        <w:t>。反馈具有双向性，学生的作业、提问和错误同样是教师判断教学效果的信息来源，学校也可以由此建设为持续追问下一步方向的反馈文化</w:t>
      </w:r>
      <w:r>
        <w:rPr>
          <w:rStyle w:val="a8"/>
          <w:rFonts w:ascii="宋体" w:eastAsia="宋体" w:hAnsi="宋体" w:cs="宋体" w:hint="eastAsia"/>
          <w:color w:val="000000"/>
          <w:kern w:val="0"/>
          <w:sz w:val="24"/>
        </w:rPr>
        <w:footnoteReference w:id="63"/>
      </w:r>
      <w:r>
        <w:rPr>
          <w:rFonts w:ascii="宋体" w:eastAsia="宋体" w:hAnsi="宋体" w:cs="宋体" w:hint="eastAsia"/>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Pr>
          <w:rStyle w:val="a8"/>
          <w:rFonts w:ascii="宋体" w:eastAsia="宋体" w:hAnsi="宋体" w:cs="宋体" w:hint="eastAsia"/>
          <w:color w:val="000000"/>
          <w:kern w:val="0"/>
          <w:sz w:val="24"/>
        </w:rPr>
        <w:footnoteReference w:id="64"/>
      </w:r>
      <w:r>
        <w:rPr>
          <w:rFonts w:ascii="宋体" w:eastAsia="宋体" w:hAnsi="宋体" w:cs="宋体" w:hint="eastAsia"/>
          <w:color w:val="000000"/>
          <w:kern w:val="0"/>
          <w:sz w:val="24"/>
        </w:rPr>
        <w:t>。反馈的效果还取决于学习者的反馈素养，即理解反</w:t>
      </w:r>
      <w:r>
        <w:rPr>
          <w:rFonts w:ascii="宋体" w:eastAsia="宋体" w:hAnsi="宋体" w:cs="宋体" w:hint="eastAsia"/>
          <w:color w:val="000000"/>
          <w:kern w:val="0"/>
          <w:sz w:val="24"/>
        </w:rPr>
        <w:lastRenderedPageBreak/>
        <w:t>馈、判断其合理性、调节面对批评时的情绪并将建议转化为改进行动的能力</w:t>
      </w:r>
      <w:r>
        <w:rPr>
          <w:rStyle w:val="a8"/>
          <w:rFonts w:ascii="宋体" w:eastAsia="宋体" w:hAnsi="宋体" w:cs="宋体" w:hint="eastAsia"/>
          <w:color w:val="000000"/>
          <w:kern w:val="0"/>
          <w:sz w:val="24"/>
        </w:rPr>
        <w:footnoteReference w:id="65"/>
      </w:r>
      <w:r>
        <w:rPr>
          <w:rFonts w:ascii="宋体" w:eastAsia="宋体" w:hAnsi="宋体" w:cs="宋体" w:hint="eastAsia"/>
          <w:color w:val="000000"/>
          <w:kern w:val="0"/>
          <w:sz w:val="24"/>
        </w:rPr>
        <w:t>。</w:t>
      </w:r>
    </w:p>
    <w:p w14:paraId="4587387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Pr>
          <w:rStyle w:val="a8"/>
          <w:rFonts w:ascii="宋体" w:eastAsia="宋体" w:hAnsi="宋体" w:cs="宋体" w:hint="eastAsia"/>
          <w:color w:val="000000"/>
          <w:kern w:val="0"/>
          <w:sz w:val="24"/>
        </w:rPr>
        <w:footnoteReference w:id="66"/>
      </w:r>
      <w:r>
        <w:rPr>
          <w:rFonts w:ascii="宋体" w:eastAsia="宋体" w:hAnsi="宋体" w:cs="宋体" w:hint="eastAsia"/>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Pr>
          <w:rStyle w:val="a8"/>
          <w:rFonts w:ascii="宋体" w:eastAsia="宋体" w:hAnsi="宋体" w:cs="宋体" w:hint="eastAsia"/>
          <w:color w:val="000000"/>
          <w:kern w:val="0"/>
          <w:sz w:val="24"/>
        </w:rPr>
        <w:footnoteReference w:id="67"/>
      </w:r>
      <w:r>
        <w:rPr>
          <w:rFonts w:ascii="宋体" w:eastAsia="宋体" w:hAnsi="宋体" w:cs="宋体" w:hint="eastAsia"/>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Pr>
          <w:rStyle w:val="a8"/>
          <w:rFonts w:ascii="宋体" w:eastAsia="宋体" w:hAnsi="宋体" w:cs="宋体" w:hint="eastAsia"/>
          <w:color w:val="000000"/>
          <w:kern w:val="0"/>
          <w:sz w:val="24"/>
        </w:rPr>
        <w:footnoteReference w:id="68"/>
      </w:r>
      <w:r>
        <w:rPr>
          <w:rFonts w:ascii="宋体" w:eastAsia="宋体" w:hAnsi="宋体" w:cs="宋体" w:hint="eastAsia"/>
          <w:color w:val="000000"/>
          <w:kern w:val="0"/>
          <w:sz w:val="24"/>
        </w:rPr>
        <w:t>。</w:t>
      </w:r>
    </w:p>
    <w:p w14:paraId="6F8D3B0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Pr>
          <w:rStyle w:val="a8"/>
          <w:rFonts w:ascii="宋体" w:eastAsia="宋体" w:hAnsi="宋体" w:cs="宋体" w:hint="eastAsia"/>
          <w:color w:val="000000"/>
          <w:kern w:val="0"/>
          <w:sz w:val="24"/>
        </w:rPr>
        <w:footnoteReference w:id="69"/>
      </w:r>
      <w:r>
        <w:rPr>
          <w:rFonts w:ascii="宋体" w:eastAsia="宋体" w:hAnsi="宋体" w:cs="宋体" w:hint="eastAsia"/>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Pr>
          <w:rStyle w:val="a8"/>
          <w:rFonts w:ascii="宋体" w:eastAsia="宋体" w:hAnsi="宋体" w:cs="宋体" w:hint="eastAsia"/>
          <w:color w:val="000000"/>
          <w:kern w:val="0"/>
          <w:sz w:val="24"/>
        </w:rPr>
        <w:footnoteReference w:id="70"/>
      </w:r>
      <w:r>
        <w:rPr>
          <w:rFonts w:ascii="宋体" w:eastAsia="宋体" w:hAnsi="宋体" w:cs="宋体" w:hint="eastAsia"/>
          <w:color w:val="000000"/>
          <w:kern w:val="0"/>
          <w:sz w:val="24"/>
        </w:rPr>
        <w:t>。</w:t>
      </w:r>
    </w:p>
    <w:p w14:paraId="181ECF5E"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4）教师心智框架与教学模式</w:t>
      </w:r>
    </w:p>
    <w:p w14:paraId="71060FC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哈蒂后来进一步提出，决定教学质量的关键在于教师如何理解自身的角色。这种理解被概括为八项教师思维框架，其核心是认识自身的教学影响，具体包括</w:t>
      </w:r>
      <w:r>
        <w:rPr>
          <w:rFonts w:ascii="宋体" w:eastAsia="宋体" w:hAnsi="宋体" w:cs="宋体" w:hint="eastAsia"/>
          <w:color w:val="000000"/>
          <w:kern w:val="0"/>
          <w:sz w:val="24"/>
        </w:rPr>
        <w:lastRenderedPageBreak/>
        <w:t>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Pr>
          <w:rStyle w:val="a8"/>
          <w:rFonts w:ascii="宋体" w:eastAsia="宋体" w:hAnsi="宋体" w:cs="宋体" w:hint="eastAsia"/>
          <w:color w:val="000000"/>
          <w:kern w:val="0"/>
          <w:sz w:val="24"/>
        </w:rPr>
        <w:footnoteReference w:id="71"/>
      </w:r>
      <w:r>
        <w:rPr>
          <w:rFonts w:ascii="宋体" w:eastAsia="宋体" w:hAnsi="宋体" w:cs="宋体" w:hint="eastAsia"/>
          <w:color w:val="000000"/>
          <w:kern w:val="0"/>
          <w:sz w:val="24"/>
        </w:rPr>
        <w:t>。</w:t>
      </w:r>
    </w:p>
    <w:p w14:paraId="109936B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国内研究对教师心智框架的讨论更多结合中国教育传统展开。哈蒂和克劳斯·齐雷尔（Klaus Zierer）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Pr>
          <w:rStyle w:val="a8"/>
          <w:rFonts w:ascii="宋体" w:eastAsia="宋体" w:hAnsi="宋体" w:cs="宋体" w:hint="eastAsia"/>
          <w:color w:val="000000"/>
          <w:kern w:val="0"/>
          <w:sz w:val="24"/>
        </w:rPr>
        <w:footnoteReference w:id="72"/>
      </w:r>
      <w:r>
        <w:rPr>
          <w:rFonts w:ascii="宋体" w:eastAsia="宋体" w:hAnsi="宋体" w:cs="宋体" w:hint="eastAsia"/>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Pr>
          <w:rStyle w:val="a8"/>
          <w:rFonts w:ascii="宋体" w:eastAsia="宋体" w:hAnsi="宋体" w:cs="宋体" w:hint="eastAsia"/>
          <w:color w:val="000000"/>
          <w:kern w:val="0"/>
          <w:sz w:val="24"/>
        </w:rPr>
        <w:footnoteReference w:id="73"/>
      </w:r>
      <w:r>
        <w:rPr>
          <w:rFonts w:ascii="宋体" w:eastAsia="宋体" w:hAnsi="宋体" w:cs="宋体" w:hint="eastAsia"/>
          <w:color w:val="000000"/>
          <w:kern w:val="0"/>
          <w:sz w:val="24"/>
        </w:rPr>
        <w:t>。</w:t>
      </w:r>
    </w:p>
    <w:p w14:paraId="60D3EA8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在教学过程层面，哈蒂及其合作者提出的诊断—干预—实施—评估模式（Diagnosis, Intervention, Implementation and Evaluation, DIIE）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Pr>
          <w:rStyle w:val="a8"/>
          <w:rFonts w:ascii="宋体" w:eastAsia="宋体" w:hAnsi="宋体" w:cs="宋体" w:hint="eastAsia"/>
          <w:color w:val="000000"/>
          <w:kern w:val="0"/>
          <w:sz w:val="24"/>
        </w:rPr>
        <w:footnoteReference w:id="74"/>
      </w:r>
      <w:r>
        <w:rPr>
          <w:rFonts w:ascii="宋体" w:eastAsia="宋体" w:hAnsi="宋体" w:cs="宋体" w:hint="eastAsia"/>
          <w:color w:val="000000"/>
          <w:kern w:val="0"/>
          <w:sz w:val="24"/>
        </w:rPr>
        <w:t>。共享的教学语言使教师能够围绕学生证据讨论和调整教学，这为建构四步调节的教学模型提供了直接参照。</w:t>
      </w:r>
    </w:p>
    <w:p w14:paraId="3CD85EA2"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5）学校改进、领导力与家校协同</w:t>
      </w:r>
    </w:p>
    <w:p w14:paraId="53B34BC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Pr>
          <w:rStyle w:val="a8"/>
          <w:rFonts w:ascii="宋体" w:eastAsia="宋体" w:hAnsi="宋体" w:cs="宋体" w:hint="eastAsia"/>
          <w:color w:val="000000"/>
          <w:kern w:val="0"/>
          <w:sz w:val="24"/>
        </w:rPr>
        <w:footnoteReference w:id="75"/>
      </w:r>
      <w:r>
        <w:rPr>
          <w:rFonts w:ascii="宋体" w:eastAsia="宋体" w:hAnsi="宋体" w:cs="宋体" w:hint="eastAsia"/>
          <w:color w:val="000000"/>
          <w:kern w:val="0"/>
          <w:sz w:val="24"/>
        </w:rPr>
        <w:t>。有效的专业学习共同体通常具有聚焦学生学习的共</w:t>
      </w:r>
      <w:r>
        <w:rPr>
          <w:rFonts w:ascii="宋体" w:eastAsia="宋体" w:hAnsi="宋体" w:cs="宋体" w:hint="eastAsia"/>
          <w:color w:val="000000"/>
          <w:kern w:val="0"/>
          <w:sz w:val="24"/>
        </w:rPr>
        <w:lastRenderedPageBreak/>
        <w:t>同愿景、对学生学业成效的集体责任、反思性的专业探究以及超越一般互助的深度协作等特征</w:t>
      </w:r>
      <w:r>
        <w:rPr>
          <w:rStyle w:val="a8"/>
          <w:rFonts w:ascii="宋体" w:eastAsia="宋体" w:hAnsi="宋体" w:cs="宋体" w:hint="eastAsia"/>
          <w:color w:val="000000"/>
          <w:kern w:val="0"/>
          <w:sz w:val="24"/>
        </w:rPr>
        <w:footnoteReference w:id="76"/>
      </w:r>
      <w:r>
        <w:rPr>
          <w:rFonts w:ascii="宋体" w:eastAsia="宋体" w:hAnsi="宋体" w:cs="宋体" w:hint="eastAsia"/>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Pr>
          <w:rStyle w:val="a8"/>
          <w:rFonts w:ascii="宋体" w:eastAsia="宋体" w:hAnsi="宋体" w:cs="宋体" w:hint="eastAsia"/>
          <w:color w:val="000000"/>
          <w:kern w:val="0"/>
          <w:sz w:val="24"/>
        </w:rPr>
        <w:footnoteReference w:id="77"/>
      </w:r>
      <w:r>
        <w:rPr>
          <w:rFonts w:ascii="宋体" w:eastAsia="宋体" w:hAnsi="宋体" w:cs="宋体" w:hint="eastAsia"/>
          <w:color w:val="000000"/>
          <w:kern w:val="0"/>
          <w:sz w:val="24"/>
        </w:rPr>
        <w:t>。</w:t>
      </w:r>
    </w:p>
    <w:p w14:paraId="206F3D2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形式上的教研活动并不必然带来学生学习的改善。英国教育捐赠基金会（Education Endowment Foundation, EEF）资助的大规模随机对照试验显示，教师对课例研究的满意度很高，但学生的数学和阅读成绩没有显著提升，教师主观上的协作体验未能深入到学生的学科学习，密集的研讨还挤占了备课和个别辅导时间</w:t>
      </w:r>
      <w:r>
        <w:rPr>
          <w:rStyle w:val="a8"/>
          <w:rFonts w:ascii="宋体" w:eastAsia="宋体" w:hAnsi="宋体" w:cs="宋体" w:hint="eastAsia"/>
          <w:color w:val="000000"/>
          <w:kern w:val="0"/>
          <w:sz w:val="24"/>
        </w:rPr>
        <w:footnoteReference w:id="78"/>
      </w:r>
      <w:r>
        <w:rPr>
          <w:rFonts w:ascii="宋体" w:eastAsia="宋体" w:hAnsi="宋体" w:cs="宋体" w:hint="eastAsia"/>
          <w:color w:val="000000"/>
          <w:kern w:val="0"/>
          <w:sz w:val="24"/>
        </w:rPr>
        <w:t>。另一方面，把课例研究作为教师共同检验教学方案的正式机制，有助于将教师自身的探究与外部研究证据结合起来</w:t>
      </w:r>
      <w:r>
        <w:rPr>
          <w:rStyle w:val="a8"/>
          <w:rFonts w:ascii="宋体" w:eastAsia="宋体" w:hAnsi="宋体" w:cs="宋体" w:hint="eastAsia"/>
          <w:color w:val="000000"/>
          <w:kern w:val="0"/>
          <w:sz w:val="24"/>
        </w:rPr>
        <w:footnoteReference w:id="79"/>
      </w:r>
      <w:r>
        <w:rPr>
          <w:rFonts w:ascii="宋体" w:eastAsia="宋体" w:hAnsi="宋体" w:cs="宋体" w:hint="eastAsia"/>
          <w:color w:val="000000"/>
          <w:kern w:val="0"/>
          <w:sz w:val="24"/>
        </w:rPr>
        <w:t>。教研活动的关键在于是否聚焦学生真实的学习表现，并在多轮实践中检验改进是否有效。</w:t>
      </w:r>
    </w:p>
    <w:p w14:paraId="668ADB6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Pr>
          <w:rStyle w:val="a8"/>
          <w:rFonts w:ascii="宋体" w:eastAsia="宋体" w:hAnsi="宋体" w:cs="宋体" w:hint="eastAsia"/>
          <w:color w:val="000000"/>
          <w:kern w:val="0"/>
          <w:sz w:val="24"/>
        </w:rPr>
        <w:footnoteReference w:id="80"/>
      </w:r>
      <w:r>
        <w:rPr>
          <w:rFonts w:ascii="宋体" w:eastAsia="宋体" w:hAnsi="宋体" w:cs="宋体" w:hint="eastAsia"/>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Pr>
          <w:rStyle w:val="a8"/>
          <w:rFonts w:ascii="宋体" w:eastAsia="宋体" w:hAnsi="宋体" w:cs="宋体" w:hint="eastAsia"/>
          <w:color w:val="000000"/>
          <w:kern w:val="0"/>
          <w:sz w:val="24"/>
        </w:rPr>
        <w:footnoteReference w:id="81"/>
      </w:r>
      <w:r>
        <w:rPr>
          <w:rFonts w:ascii="宋体" w:eastAsia="宋体" w:hAnsi="宋体" w:cs="宋体" w:hint="eastAsia"/>
          <w:color w:val="000000"/>
          <w:kern w:val="0"/>
          <w:sz w:val="24"/>
        </w:rPr>
        <w:t>。</w:t>
      </w:r>
    </w:p>
    <w:p w14:paraId="781032D8"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6）学科教学与项目化学习中的应用</w:t>
      </w:r>
    </w:p>
    <w:p w14:paraId="207B714C"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w:t>
      </w:r>
      <w:r>
        <w:rPr>
          <w:rFonts w:ascii="宋体" w:eastAsia="宋体" w:hAnsi="宋体" w:cs="宋体" w:hint="eastAsia"/>
          <w:color w:val="000000"/>
          <w:kern w:val="0"/>
          <w:sz w:val="24"/>
        </w:rPr>
        <w:lastRenderedPageBreak/>
        <w:t>的认知改变，并运用成就水平检查单考察表层知识、深层理解和概念性思维</w:t>
      </w:r>
      <w:r>
        <w:rPr>
          <w:rStyle w:val="a8"/>
          <w:rFonts w:ascii="宋体" w:eastAsia="宋体" w:hAnsi="宋体" w:cs="宋体" w:hint="eastAsia"/>
          <w:color w:val="000000"/>
          <w:kern w:val="0"/>
          <w:sz w:val="24"/>
        </w:rPr>
        <w:footnoteReference w:id="82"/>
      </w:r>
      <w:r>
        <w:rPr>
          <w:rFonts w:ascii="宋体" w:eastAsia="宋体" w:hAnsi="宋体" w:cs="宋体" w:hint="eastAsia"/>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Pr>
          <w:rStyle w:val="a8"/>
          <w:rFonts w:ascii="宋体" w:eastAsia="宋体" w:hAnsi="宋体" w:cs="宋体" w:hint="eastAsia"/>
          <w:color w:val="000000"/>
          <w:kern w:val="0"/>
          <w:sz w:val="24"/>
        </w:rPr>
        <w:footnoteReference w:id="83"/>
      </w:r>
      <w:r>
        <w:rPr>
          <w:rFonts w:ascii="宋体" w:eastAsia="宋体" w:hAnsi="宋体" w:cs="宋体" w:hint="eastAsia"/>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Pr>
          <w:rStyle w:val="a8"/>
          <w:rFonts w:ascii="宋体" w:eastAsia="宋体" w:hAnsi="宋体" w:cs="宋体" w:hint="eastAsia"/>
          <w:color w:val="000000"/>
          <w:kern w:val="0"/>
          <w:sz w:val="24"/>
        </w:rPr>
        <w:footnoteReference w:id="84"/>
      </w:r>
      <w:r>
        <w:rPr>
          <w:rFonts w:ascii="宋体" w:eastAsia="宋体" w:hAnsi="宋体" w:cs="宋体" w:hint="eastAsia"/>
          <w:color w:val="000000"/>
          <w:kern w:val="0"/>
          <w:sz w:val="24"/>
        </w:rPr>
        <w:t>。</w:t>
      </w:r>
    </w:p>
    <w:p w14:paraId="3AB6289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项目化学习是另一类重要的应用场域。已有研究中项目式学习的效果差异较大，结合巴克教育研究所（Buck Institute for Education, BIE）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Pr>
          <w:rStyle w:val="a8"/>
          <w:rFonts w:ascii="宋体" w:eastAsia="宋体" w:hAnsi="宋体" w:cs="宋体" w:hint="eastAsia"/>
          <w:color w:val="000000"/>
          <w:kern w:val="0"/>
          <w:sz w:val="24"/>
        </w:rPr>
        <w:footnoteReference w:id="85"/>
      </w:r>
      <w:r>
        <w:rPr>
          <w:rFonts w:ascii="宋体" w:eastAsia="宋体" w:hAnsi="宋体" w:cs="宋体" w:hint="eastAsia"/>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Pr>
          <w:rStyle w:val="a8"/>
          <w:rFonts w:ascii="宋体" w:eastAsia="宋体" w:hAnsi="宋体" w:cs="宋体" w:hint="eastAsia"/>
          <w:color w:val="000000"/>
          <w:kern w:val="0"/>
          <w:sz w:val="24"/>
        </w:rPr>
        <w:footnoteReference w:id="86"/>
      </w:r>
      <w:r>
        <w:rPr>
          <w:rFonts w:ascii="宋体" w:eastAsia="宋体" w:hAnsi="宋体" w:cs="宋体" w:hint="eastAsia"/>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793FA9E7" w14:textId="77777777" w:rsidR="008079F0" w:rsidRDefault="00000000">
      <w:pPr>
        <w:keepNext/>
        <w:overflowPunct w:val="0"/>
        <w:snapToGrid w:val="0"/>
        <w:spacing w:line="360" w:lineRule="auto"/>
        <w:ind w:firstLineChars="200" w:firstLine="480"/>
        <w:outlineLvl w:val="4"/>
        <w:rPr>
          <w:rFonts w:ascii="宋体" w:eastAsia="宋体" w:hAnsi="宋体" w:cs="宋体"/>
          <w:color w:val="000000"/>
          <w:kern w:val="0"/>
          <w:sz w:val="24"/>
        </w:rPr>
      </w:pPr>
      <w:r>
        <w:rPr>
          <w:rFonts w:ascii="宋体" w:eastAsia="宋体" w:hAnsi="宋体" w:cs="宋体" w:hint="eastAsia"/>
          <w:kern w:val="0"/>
          <w:sz w:val="24"/>
        </w:rPr>
        <w:t>7）全球迁移、学术争议与理论使用立场</w:t>
      </w:r>
    </w:p>
    <w:p w14:paraId="1A65F19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可见的学习在国际上影响广泛，同时也受到持续的学术批评。厘清这些批评，有助于明确应在何种意义上使用该理论。</w:t>
      </w:r>
    </w:p>
    <w:p w14:paraId="53F1EC4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第一类批评针对以效应量对教学因素进行排序的做法。0.40的关节点缺乏充分依据，对不同研究结果的简单平均会掩盖重要差异，例如家庭作业对小学生几乎没有效果，对中学生的效果却较为明显</w:t>
      </w:r>
      <w:r>
        <w:rPr>
          <w:rStyle w:val="a8"/>
          <w:rFonts w:ascii="宋体" w:eastAsia="宋体" w:hAnsi="宋体" w:cs="宋体" w:hint="eastAsia"/>
          <w:color w:val="000000"/>
          <w:kern w:val="0"/>
          <w:sz w:val="24"/>
        </w:rPr>
        <w:footnoteReference w:id="87"/>
      </w:r>
      <w:r>
        <w:rPr>
          <w:rFonts w:ascii="宋体" w:eastAsia="宋体" w:hAnsi="宋体" w:cs="宋体" w:hint="eastAsia"/>
          <w:color w:val="000000"/>
          <w:kern w:val="0"/>
          <w:sz w:val="24"/>
        </w:rPr>
        <w:t>。对二级元分析方法的系统检验发现，原始研究被重复计算、加权方式不一致等问题较为普遍，在一个案例中按正</w:t>
      </w:r>
      <w:r>
        <w:rPr>
          <w:rFonts w:ascii="宋体" w:eastAsia="宋体" w:hAnsi="宋体" w:cs="宋体" w:hint="eastAsia"/>
          <w:color w:val="000000"/>
          <w:kern w:val="0"/>
          <w:sz w:val="24"/>
        </w:rPr>
        <w:lastRenderedPageBreak/>
        <w:t>确方法重新计算后，基于网络的学习的效应量由0.59降至0.23，排名由第26位降至第98位，据此按效应量进行排序具有误导性</w:t>
      </w:r>
      <w:r>
        <w:rPr>
          <w:rStyle w:val="a8"/>
          <w:rFonts w:ascii="宋体" w:eastAsia="宋体" w:hAnsi="宋体" w:cs="宋体" w:hint="eastAsia"/>
          <w:color w:val="000000"/>
          <w:kern w:val="0"/>
          <w:sz w:val="24"/>
        </w:rPr>
        <w:footnoteReference w:id="88"/>
      </w:r>
      <w:r>
        <w:rPr>
          <w:rFonts w:ascii="宋体" w:eastAsia="宋体" w:hAnsi="宋体" w:cs="宋体" w:hint="eastAsia"/>
          <w:color w:val="000000"/>
          <w:kern w:val="0"/>
          <w:sz w:val="24"/>
        </w:rPr>
        <w:t>。数值示例还表明，同一组数据采用不同公式计算效应量，可能得出完全相反的排序</w:t>
      </w:r>
      <w:r>
        <w:rPr>
          <w:rStyle w:val="a8"/>
          <w:rFonts w:ascii="宋体" w:eastAsia="宋体" w:hAnsi="宋体" w:cs="宋体" w:hint="eastAsia"/>
          <w:color w:val="000000"/>
          <w:kern w:val="0"/>
          <w:sz w:val="24"/>
        </w:rPr>
        <w:footnoteReference w:id="89"/>
      </w:r>
      <w:r>
        <w:rPr>
          <w:rFonts w:ascii="宋体" w:eastAsia="宋体" w:hAnsi="宋体" w:cs="宋体" w:hint="eastAsia"/>
          <w:color w:val="000000"/>
          <w:kern w:val="0"/>
          <w:sz w:val="24"/>
        </w:rPr>
        <w:t>；大量元分析的层层汇总也会导致原始研究中的具体信息丢失或被扭曲</w:t>
      </w:r>
      <w:r>
        <w:rPr>
          <w:rStyle w:val="a8"/>
          <w:rFonts w:ascii="宋体" w:eastAsia="宋体" w:hAnsi="宋体" w:cs="宋体" w:hint="eastAsia"/>
          <w:color w:val="000000"/>
          <w:kern w:val="0"/>
          <w:sz w:val="24"/>
        </w:rPr>
        <w:footnoteReference w:id="90"/>
      </w:r>
      <w:r>
        <w:rPr>
          <w:rFonts w:ascii="宋体" w:eastAsia="宋体" w:hAnsi="宋体" w:cs="宋体" w:hint="eastAsia"/>
          <w:color w:val="000000"/>
          <w:kern w:val="0"/>
          <w:sz w:val="24"/>
        </w:rPr>
        <w:t>。</w:t>
      </w:r>
    </w:p>
    <w:p w14:paraId="0301F8AC"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二类批评针对核心概念的边界。以反馈为例，支撑反馈具有高影响力这一结论的5项主要元分析中，只有1项研究的是与其定义一致的反馈干预，该研究显示反馈的平均效果并不突出，且约38%的反馈干预降低了学生表现，其余研究涉及的则是奖励强化、教师亲和力等不同现象</w:t>
      </w:r>
      <w:r>
        <w:rPr>
          <w:rStyle w:val="a8"/>
          <w:rFonts w:ascii="宋体" w:eastAsia="宋体" w:hAnsi="宋体" w:cs="宋体" w:hint="eastAsia"/>
          <w:color w:val="000000"/>
          <w:kern w:val="0"/>
          <w:sz w:val="24"/>
        </w:rPr>
        <w:footnoteReference w:id="91"/>
      </w:r>
      <w:r>
        <w:rPr>
          <w:rFonts w:ascii="宋体" w:eastAsia="宋体" w:hAnsi="宋体" w:cs="宋体" w:hint="eastAsia"/>
          <w:color w:val="000000"/>
          <w:kern w:val="0"/>
          <w:sz w:val="24"/>
        </w:rPr>
        <w:t>。元分析所依据的多为标准化考试成绩，偏重表层知识，对深层理解和批判性思维的反映有限</w:t>
      </w:r>
      <w:r>
        <w:rPr>
          <w:rStyle w:val="a8"/>
          <w:rFonts w:ascii="宋体" w:eastAsia="宋体" w:hAnsi="宋体" w:cs="宋体" w:hint="eastAsia"/>
          <w:color w:val="000000"/>
          <w:kern w:val="0"/>
          <w:sz w:val="24"/>
        </w:rPr>
        <w:footnoteReference w:id="92"/>
      </w:r>
      <w:r>
        <w:rPr>
          <w:rFonts w:ascii="宋体" w:eastAsia="宋体" w:hAnsi="宋体" w:cs="宋体" w:hint="eastAsia"/>
          <w:color w:val="000000"/>
          <w:kern w:val="0"/>
          <w:sz w:val="24"/>
        </w:rPr>
        <w:t>。这些批评表明，反馈发挥作用需要具体指向任务和改进方法，并被学生理解和使用。</w:t>
      </w:r>
    </w:p>
    <w:p w14:paraId="7DAD9DA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第三类批评针对理论在实践中的使用方式和适用范围。若行政部门把可见的学习转化为以高效应量方法清单考核教师的工具，会削弱教师依据具体情境作出专业判断的能力</w:t>
      </w:r>
      <w:r>
        <w:rPr>
          <w:rStyle w:val="a8"/>
          <w:rFonts w:ascii="宋体" w:eastAsia="宋体" w:hAnsi="宋体" w:cs="宋体" w:hint="eastAsia"/>
          <w:color w:val="000000"/>
          <w:kern w:val="0"/>
          <w:sz w:val="24"/>
        </w:rPr>
        <w:footnoteReference w:id="93"/>
      </w:r>
      <w:r>
        <w:rPr>
          <w:rFonts w:ascii="宋体" w:eastAsia="宋体" w:hAnsi="宋体" w:cs="宋体" w:hint="eastAsia"/>
          <w:color w:val="000000"/>
          <w:kern w:val="0"/>
          <w:sz w:val="24"/>
        </w:rPr>
        <w:t>。原始元分析主要来自英语国家的研究，直接迁移到非英语国家和不同社会文化环境时存在适应性问题</w:t>
      </w:r>
      <w:r>
        <w:rPr>
          <w:rStyle w:val="a8"/>
          <w:rFonts w:ascii="宋体" w:eastAsia="宋体" w:hAnsi="宋体" w:cs="宋体" w:hint="eastAsia"/>
          <w:color w:val="000000"/>
          <w:kern w:val="0"/>
          <w:sz w:val="24"/>
        </w:rPr>
        <w:footnoteReference w:id="94"/>
      </w:r>
      <w:r>
        <w:rPr>
          <w:rFonts w:ascii="宋体" w:eastAsia="宋体" w:hAnsi="宋体" w:cs="宋体" w:hint="eastAsia"/>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Pr>
          <w:rStyle w:val="a8"/>
          <w:rFonts w:ascii="宋体" w:eastAsia="宋体" w:hAnsi="宋体" w:cs="宋体" w:hint="eastAsia"/>
          <w:color w:val="000000"/>
          <w:kern w:val="0"/>
          <w:sz w:val="24"/>
        </w:rPr>
        <w:footnoteReference w:id="95"/>
      </w:r>
      <w:r>
        <w:rPr>
          <w:rFonts w:ascii="宋体" w:eastAsia="宋体" w:hAnsi="宋体" w:cs="宋体" w:hint="eastAsia"/>
          <w:color w:val="000000"/>
          <w:kern w:val="0"/>
          <w:sz w:val="24"/>
        </w:rPr>
        <w:t>。</w:t>
      </w:r>
    </w:p>
    <w:p w14:paraId="0885C7D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w:t>
      </w:r>
      <w:r>
        <w:rPr>
          <w:rFonts w:ascii="宋体" w:eastAsia="宋体" w:hAnsi="宋体" w:cs="宋体" w:hint="eastAsia"/>
          <w:color w:val="000000"/>
          <w:kern w:val="0"/>
          <w:sz w:val="24"/>
        </w:rPr>
        <w:lastRenderedPageBreak/>
        <w:t>望全部寄托于学校内部因素，也可能导向过于乐观的学校决定论</w:t>
      </w:r>
      <w:r>
        <w:rPr>
          <w:rStyle w:val="a8"/>
          <w:rFonts w:ascii="宋体" w:eastAsia="宋体" w:hAnsi="宋体" w:cs="宋体" w:hint="eastAsia"/>
          <w:color w:val="000000"/>
          <w:kern w:val="0"/>
          <w:sz w:val="24"/>
        </w:rPr>
        <w:footnoteReference w:id="96"/>
      </w:r>
      <w:r>
        <w:rPr>
          <w:rFonts w:ascii="宋体" w:eastAsia="宋体" w:hAnsi="宋体" w:cs="宋体" w:hint="eastAsia"/>
          <w:color w:val="000000"/>
          <w:kern w:val="0"/>
          <w:sz w:val="24"/>
        </w:rPr>
        <w:t>。教育受到情境、互动和历史变化的影响，原始研究的质量和学业成就的界定都限制了综合结果的解释力，在肯定教育科学化价值的同时仍需保持方法的多样性</w:t>
      </w:r>
      <w:r>
        <w:rPr>
          <w:rStyle w:val="a8"/>
          <w:rFonts w:ascii="宋体" w:eastAsia="宋体" w:hAnsi="宋体" w:cs="宋体" w:hint="eastAsia"/>
          <w:color w:val="000000"/>
          <w:kern w:val="0"/>
          <w:sz w:val="24"/>
        </w:rPr>
        <w:footnoteReference w:id="97"/>
      </w:r>
      <w:r>
        <w:rPr>
          <w:rFonts w:ascii="宋体" w:eastAsia="宋体" w:hAnsi="宋体" w:cs="宋体" w:hint="eastAsia"/>
          <w:color w:val="000000"/>
          <w:kern w:val="0"/>
          <w:sz w:val="24"/>
        </w:rPr>
        <w:t>。</w:t>
      </w:r>
    </w:p>
    <w:p w14:paraId="0F5162E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Pr>
          <w:rStyle w:val="a8"/>
          <w:rFonts w:ascii="宋体" w:eastAsia="宋体" w:hAnsi="宋体" w:cs="宋体" w:hint="eastAsia"/>
          <w:color w:val="000000"/>
          <w:kern w:val="0"/>
          <w:sz w:val="24"/>
        </w:rPr>
        <w:footnoteReference w:id="98"/>
      </w:r>
      <w:r>
        <w:rPr>
          <w:rFonts w:ascii="宋体" w:eastAsia="宋体" w:hAnsi="宋体" w:cs="宋体" w:hint="eastAsia"/>
          <w:color w:val="000000"/>
          <w:kern w:val="0"/>
          <w:sz w:val="24"/>
        </w:rPr>
        <w:t>。复杂知识在传播中还可能被简化为教学公式，评价可能被理解为监控工具，理论的科学性需要与教师的专业自主和创造性参与相结合，才能支持真正的教育改进</w:t>
      </w:r>
      <w:r>
        <w:rPr>
          <w:rStyle w:val="a8"/>
          <w:rFonts w:ascii="宋体" w:eastAsia="宋体" w:hAnsi="宋体" w:cs="宋体" w:hint="eastAsia"/>
          <w:color w:val="000000"/>
          <w:kern w:val="0"/>
          <w:sz w:val="24"/>
        </w:rPr>
        <w:footnoteReference w:id="99"/>
      </w:r>
      <w:r>
        <w:rPr>
          <w:rFonts w:ascii="宋体" w:eastAsia="宋体" w:hAnsi="宋体" w:cs="宋体" w:hint="eastAsia"/>
          <w:color w:val="000000"/>
          <w:kern w:val="0"/>
          <w:sz w:val="24"/>
        </w:rPr>
        <w:t>。</w:t>
      </w:r>
    </w:p>
    <w:p w14:paraId="404BBD7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基于上述讨论，对可见的学习采取有限而明确的使用立场。具体而言，不以效应量排名选择教学方法，也不以0.40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34B042A4" w14:textId="77777777" w:rsidR="008079F0" w:rsidRDefault="00000000">
      <w:pPr>
        <w:keepNext/>
        <w:numPr>
          <w:ilvl w:val="0"/>
          <w:numId w:val="2"/>
        </w:numPr>
        <w:overflowPunct w:val="0"/>
        <w:spacing w:line="360" w:lineRule="auto"/>
        <w:ind w:firstLineChars="200" w:firstLine="480"/>
        <w:outlineLvl w:val="2"/>
        <w:rPr>
          <w:rFonts w:ascii="宋体" w:eastAsia="宋体" w:hAnsi="宋体" w:cs="宋体"/>
          <w:b/>
          <w:sz w:val="24"/>
        </w:rPr>
      </w:pPr>
      <w:bookmarkStart w:id="10" w:name="_Toc244001151"/>
      <w:r>
        <w:rPr>
          <w:rFonts w:ascii="宋体" w:eastAsia="宋体" w:hAnsi="宋体" w:cs="宋体" w:hint="eastAsia"/>
          <w:sz w:val="24"/>
        </w:rPr>
        <w:t>可见的学习与高阶能力培育的契合</w:t>
      </w:r>
      <w:bookmarkEnd w:id="10"/>
    </w:p>
    <w:p w14:paraId="68F9613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4212B04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w:t>
      </w:r>
      <w:r>
        <w:rPr>
          <w:rFonts w:ascii="宋体" w:eastAsia="宋体" w:hAnsi="宋体" w:cs="宋体" w:hint="eastAsia"/>
          <w:color w:val="000000"/>
          <w:kern w:val="0"/>
          <w:sz w:val="24"/>
        </w:rPr>
        <w:lastRenderedPageBreak/>
        <w:t>以进入深度理解，教师应适时把学生从重复训练引向探究和真实问题解决，勇于教授高阶能力</w:t>
      </w:r>
      <w:r>
        <w:rPr>
          <w:rStyle w:val="a8"/>
          <w:rFonts w:ascii="宋体" w:eastAsia="宋体" w:hAnsi="宋体" w:cs="宋体" w:hint="eastAsia"/>
          <w:color w:val="000000"/>
          <w:kern w:val="0"/>
          <w:sz w:val="24"/>
        </w:rPr>
        <w:footnoteReference w:id="100"/>
      </w:r>
      <w:r>
        <w:rPr>
          <w:rFonts w:ascii="宋体" w:eastAsia="宋体" w:hAnsi="宋体" w:cs="宋体" w:hint="eastAsia"/>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Pr>
          <w:rStyle w:val="a8"/>
          <w:rFonts w:ascii="宋体" w:eastAsia="宋体" w:hAnsi="宋体" w:cs="宋体" w:hint="eastAsia"/>
          <w:color w:val="000000"/>
          <w:kern w:val="0"/>
          <w:sz w:val="24"/>
        </w:rPr>
        <w:footnoteReference w:id="101"/>
      </w:r>
      <w:r>
        <w:rPr>
          <w:rFonts w:ascii="宋体" w:eastAsia="宋体" w:hAnsi="宋体" w:cs="宋体" w:hint="eastAsia"/>
          <w:color w:val="000000"/>
          <w:kern w:val="0"/>
          <w:sz w:val="24"/>
        </w:rPr>
        <w:t>。这些研究表明，高阶能力需要有计划地教授，学习进阶、有意对齐和反馈支架是可见的学习连接高阶能力培养的关键概念。</w:t>
      </w:r>
    </w:p>
    <w:p w14:paraId="620169F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6B4AD7DC"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3147F66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Pr>
          <w:rStyle w:val="a8"/>
          <w:rFonts w:ascii="宋体" w:eastAsia="宋体" w:hAnsi="宋体" w:cs="宋体" w:hint="eastAsia"/>
          <w:color w:val="000000"/>
          <w:kern w:val="0"/>
          <w:sz w:val="24"/>
        </w:rPr>
        <w:footnoteReference w:id="102"/>
      </w:r>
      <w:r>
        <w:rPr>
          <w:rFonts w:ascii="宋体" w:eastAsia="宋体" w:hAnsi="宋体" w:cs="宋体" w:hint="eastAsia"/>
          <w:color w:val="000000"/>
          <w:kern w:val="0"/>
          <w:sz w:val="24"/>
        </w:rPr>
        <w:t>。以实践者探究方式检验外部理念的经验也表明，学校对外部理论的吸收需要经过本校课堂证据的检验和校准</w:t>
      </w:r>
      <w:r>
        <w:rPr>
          <w:rStyle w:val="a8"/>
          <w:rFonts w:ascii="宋体" w:eastAsia="宋体" w:hAnsi="宋体" w:cs="宋体" w:hint="eastAsia"/>
          <w:color w:val="000000"/>
          <w:kern w:val="0"/>
          <w:sz w:val="24"/>
        </w:rPr>
        <w:footnoteReference w:id="103"/>
      </w:r>
      <w:r>
        <w:rPr>
          <w:rFonts w:ascii="宋体" w:eastAsia="宋体" w:hAnsi="宋体" w:cs="宋体" w:hint="eastAsia"/>
          <w:color w:val="000000"/>
          <w:kern w:val="0"/>
          <w:sz w:val="24"/>
        </w:rPr>
        <w:t>。这为以行动研究推动模型在学校中的生成和修正提供了依据。</w:t>
      </w:r>
    </w:p>
    <w:p w14:paraId="30C595D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由此可以归纳出二者结合的三个连接点，一是将高阶能力目标转化为可理解、可观察的成功标准，二是通过任务设计使学生的高阶思考过程和社会情感表</w:t>
      </w:r>
      <w:r>
        <w:rPr>
          <w:rFonts w:ascii="宋体" w:eastAsia="宋体" w:hAnsi="宋体" w:cs="宋体" w:hint="eastAsia"/>
          <w:color w:val="000000"/>
          <w:kern w:val="0"/>
          <w:sz w:val="24"/>
        </w:rPr>
        <w:lastRenderedPageBreak/>
        <w:t>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2711C4E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6FBA9D90" w14:textId="77777777" w:rsidR="008079F0" w:rsidRDefault="00000000">
      <w:pPr>
        <w:keepNext/>
        <w:numPr>
          <w:ilvl w:val="0"/>
          <w:numId w:val="2"/>
        </w:numPr>
        <w:overflowPunct w:val="0"/>
        <w:spacing w:line="360" w:lineRule="auto"/>
        <w:ind w:firstLineChars="200" w:firstLine="480"/>
        <w:outlineLvl w:val="2"/>
        <w:rPr>
          <w:rFonts w:ascii="宋体" w:eastAsia="宋体" w:hAnsi="宋体" w:cs="宋体"/>
          <w:b/>
          <w:sz w:val="24"/>
        </w:rPr>
      </w:pPr>
      <w:bookmarkStart w:id="11" w:name="_Toc244001152"/>
      <w:r>
        <w:rPr>
          <w:rFonts w:ascii="宋体" w:eastAsia="宋体" w:hAnsi="宋体" w:cs="宋体" w:hint="eastAsia"/>
          <w:sz w:val="24"/>
        </w:rPr>
        <w:t>已有研究的不足与研究切入点</w:t>
      </w:r>
      <w:bookmarkEnd w:id="11"/>
    </w:p>
    <w:p w14:paraId="653B957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已有研究在高阶能力和可见的学习两方面都形成了较为丰富的理论与实证基础，但就中学生高阶能力的学校培育而言，仍存在三个方面的不足。</w:t>
      </w:r>
    </w:p>
    <w:p w14:paraId="39E3107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w:t>
      </w:r>
    </w:p>
    <w:p w14:paraId="56FB6B3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高阶能力的进阶描述还多集中于认知层面，社会情感能力在不同复杂程度情境中的表现差异尚缺少可供教师在课堂中使用的描述框架，教师难以据此判断学生在合作、调节和担当等方面的发展水平。</w:t>
      </w:r>
    </w:p>
    <w:p w14:paraId="064CE97C"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Pr>
          <w:rStyle w:val="a8"/>
          <w:rFonts w:ascii="宋体" w:eastAsia="宋体" w:hAnsi="宋体" w:cs="宋体" w:hint="eastAsia"/>
          <w:color w:val="000000"/>
          <w:kern w:val="0"/>
          <w:sz w:val="24"/>
        </w:rPr>
        <w:footnoteReference w:id="104"/>
      </w:r>
      <w:r>
        <w:rPr>
          <w:rFonts w:ascii="宋体" w:eastAsia="宋体" w:hAnsi="宋体" w:cs="宋体" w:hint="eastAsia"/>
          <w:color w:val="000000"/>
          <w:kern w:val="0"/>
          <w:sz w:val="24"/>
        </w:rPr>
        <w:t>。</w:t>
      </w:r>
    </w:p>
    <w:p w14:paraId="4FA5FEF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第三，在研究情境上，关于高阶思维与数智技术的实证研究大多以大学生为</w:t>
      </w:r>
      <w:r>
        <w:rPr>
          <w:rFonts w:ascii="宋体" w:eastAsia="宋体" w:hAnsi="宋体" w:cs="宋体" w:hint="eastAsia"/>
          <w:color w:val="000000"/>
          <w:kern w:val="0"/>
          <w:sz w:val="24"/>
        </w:rPr>
        <w:lastRenderedPageBreak/>
        <w:t>对象，基础教育阶段的证据较少且结果不稳定</w:t>
      </w:r>
      <w:r>
        <w:rPr>
          <w:rStyle w:val="a8"/>
          <w:rFonts w:ascii="宋体" w:eastAsia="宋体" w:hAnsi="宋体" w:cs="宋体" w:hint="eastAsia"/>
          <w:color w:val="000000"/>
          <w:kern w:val="0"/>
          <w:sz w:val="24"/>
        </w:rPr>
        <w:footnoteReference w:id="105"/>
      </w:r>
      <w:r>
        <w:rPr>
          <w:rFonts w:ascii="宋体" w:eastAsia="宋体" w:hAnsi="宋体" w:cs="宋体" w:hint="eastAsia"/>
          <w:color w:val="000000"/>
          <w:kern w:val="0"/>
          <w:sz w:val="24"/>
        </w:rPr>
        <w:t>，一所学校在多个学科和多种学习场域中持续开展、多轮改进的研究也较为缺乏。</w:t>
      </w:r>
    </w:p>
    <w:p w14:paraId="2E33C13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针对上述不足，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1288599D" w14:textId="77777777" w:rsidR="008079F0" w:rsidRDefault="00000000">
      <w:pPr>
        <w:keepNext/>
        <w:numPr>
          <w:ilvl w:val="0"/>
          <w:numId w:val="1"/>
        </w:numPr>
        <w:overflowPunct w:val="0"/>
        <w:spacing w:line="360" w:lineRule="auto"/>
        <w:ind w:firstLineChars="200" w:firstLine="480"/>
        <w:outlineLvl w:val="1"/>
        <w:rPr>
          <w:rFonts w:ascii="宋体" w:eastAsia="宋体" w:hAnsi="宋体" w:cs="宋体"/>
          <w:b/>
          <w:bCs/>
          <w:sz w:val="28"/>
          <w:szCs w:val="28"/>
        </w:rPr>
      </w:pPr>
      <w:bookmarkStart w:id="12" w:name="_Toc244001153"/>
      <w:r>
        <w:rPr>
          <w:rFonts w:ascii="宋体" w:eastAsia="宋体" w:hAnsi="宋体" w:cs="宋体" w:hint="eastAsia"/>
          <w:bCs/>
          <w:sz w:val="24"/>
        </w:rPr>
        <w:t>研究意义</w:t>
      </w:r>
      <w:bookmarkEnd w:id="12"/>
    </w:p>
    <w:p w14:paraId="13E28E77"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13" w:name="_Toc244001154"/>
      <w:r>
        <w:rPr>
          <w:rFonts w:cs="宋体"/>
          <w:sz w:val="28"/>
        </w:rPr>
        <w:t>1.理论意义</w:t>
      </w:r>
      <w:bookmarkEnd w:id="13"/>
    </w:p>
    <w:p w14:paraId="7580281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课题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依据学校实际形成的操作性结构，其合理性还需要通过工具检验和实践证据不断修正。</w:t>
      </w:r>
    </w:p>
    <w:p w14:paraId="508E2742"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14" w:name="_Toc244001155"/>
      <w:r>
        <w:rPr>
          <w:rFonts w:cs="宋体"/>
          <w:sz w:val="28"/>
        </w:rPr>
        <w:t>2.实践意义</w:t>
      </w:r>
      <w:bookmarkEnd w:id="14"/>
    </w:p>
    <w:p w14:paraId="7884FE6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2120465B"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15" w:name="_Toc244001156"/>
      <w:r>
        <w:rPr>
          <w:rFonts w:cs="宋体"/>
          <w:sz w:val="28"/>
        </w:rPr>
        <w:lastRenderedPageBreak/>
        <w:t>3.方法意义</w:t>
      </w:r>
      <w:bookmarkEnd w:id="15"/>
    </w:p>
    <w:p w14:paraId="6E37C67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方法上，课题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同时，课题研究与校本研修、教研组建设和课例改进相结合，有助于推动高阶能力培育由教师个人探索走向学校系统推进。</w:t>
      </w:r>
    </w:p>
    <w:p w14:paraId="6CC64A14" w14:textId="77777777" w:rsidR="008079F0" w:rsidRDefault="00000000">
      <w:pPr>
        <w:keepNext/>
        <w:tabs>
          <w:tab w:val="left" w:pos="0"/>
        </w:tabs>
        <w:overflowPunct w:val="0"/>
        <w:spacing w:line="360" w:lineRule="auto"/>
        <w:ind w:leftChars="200" w:left="420"/>
        <w:outlineLvl w:val="0"/>
        <w:rPr>
          <w:rFonts w:ascii="宋体" w:eastAsia="宋体" w:hAnsi="宋体" w:cs="宋体"/>
          <w:b/>
          <w:sz w:val="28"/>
          <w:szCs w:val="28"/>
        </w:rPr>
      </w:pPr>
      <w:bookmarkStart w:id="16" w:name="_Toc244001157"/>
      <w:r>
        <w:rPr>
          <w:rFonts w:ascii="宋体" w:eastAsia="宋体" w:hAnsi="宋体" w:cs="宋体" w:hint="eastAsia"/>
          <w:b/>
          <w:sz w:val="28"/>
          <w:szCs w:val="28"/>
        </w:rPr>
        <w:t>二、思路与设计</w:t>
      </w:r>
      <w:bookmarkEnd w:id="16"/>
    </w:p>
    <w:p w14:paraId="0E14C29A" w14:textId="77777777" w:rsidR="008079F0" w:rsidRDefault="00000000">
      <w:pPr>
        <w:keepNext/>
        <w:numPr>
          <w:ilvl w:val="0"/>
          <w:numId w:val="5"/>
        </w:numPr>
        <w:overflowPunct w:val="0"/>
        <w:spacing w:line="360" w:lineRule="auto"/>
        <w:ind w:firstLineChars="200" w:firstLine="480"/>
        <w:outlineLvl w:val="1"/>
        <w:rPr>
          <w:rFonts w:ascii="宋体" w:eastAsia="宋体" w:hAnsi="宋体" w:cs="宋体"/>
          <w:b/>
          <w:bCs/>
          <w:sz w:val="28"/>
          <w:szCs w:val="28"/>
        </w:rPr>
      </w:pPr>
      <w:bookmarkStart w:id="17" w:name="_Toc244001158"/>
      <w:r>
        <w:rPr>
          <w:rFonts w:ascii="宋体" w:eastAsia="宋体" w:hAnsi="宋体" w:cs="宋体" w:hint="eastAsia"/>
          <w:bCs/>
          <w:sz w:val="24"/>
        </w:rPr>
        <w:t>核心概念界定</w:t>
      </w:r>
      <w:bookmarkEnd w:id="17"/>
    </w:p>
    <w:p w14:paraId="4D7A3F9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第一部分已经梳理了高阶能力和可见的学习的研究脉络。下面不再重复理论来源，只界定三个核心概念的具体含义及其观察和测量方式。</w:t>
      </w:r>
    </w:p>
    <w:p w14:paraId="65E7A102"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18" w:name="_Toc244001159"/>
      <w:r>
        <w:rPr>
          <w:rFonts w:cs="宋体"/>
          <w:sz w:val="28"/>
        </w:rPr>
        <w:t>1.中学生高阶能力</w:t>
      </w:r>
      <w:bookmarkEnd w:id="18"/>
    </w:p>
    <w:p w14:paraId="0218B94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续、需要合作的学习中承担责任、调节自己、理解他人并保持开放探索。</w:t>
      </w:r>
    </w:p>
    <w:p w14:paraId="09895DD9"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（1）高阶思维能力</w:t>
      </w:r>
    </w:p>
    <w:p w14:paraId="75E1FB0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高阶思维能力是高阶能力结构中的认知方面。它以布卢姆教育目标分类修订版中较高层次的认知过程为基础，结合中学生的学习实际，将其分为分析、评价、创造三个维度。</w:t>
      </w:r>
    </w:p>
    <w:p w14:paraId="7967A73A"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分析</w:t>
      </w:r>
      <w:r>
        <w:rPr>
          <w:rFonts w:ascii="宋体" w:eastAsia="宋体" w:hAnsi="宋体" w:cs="宋体" w:hint="eastAsia"/>
          <w:kern w:val="0"/>
          <w:sz w:val="24"/>
        </w:rPr>
        <w:t>，指学生能够分解复杂问题，辨别不同信息、条件和变量之间的关系，抓住问题的关键要素及其内在联系。</w:t>
      </w:r>
    </w:p>
    <w:p w14:paraId="18874473"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评价</w:t>
      </w:r>
      <w:r>
        <w:rPr>
          <w:rFonts w:ascii="宋体" w:eastAsia="宋体" w:hAnsi="宋体" w:cs="宋体" w:hint="eastAsia"/>
          <w:kern w:val="0"/>
          <w:sz w:val="24"/>
        </w:rPr>
        <w:t>，指学生能够依据事实、证据或一定标准，对观点、方法、过程和结果进行比较、判断、质疑和反思。</w:t>
      </w:r>
    </w:p>
    <w:p w14:paraId="1859A44E"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创造</w:t>
      </w:r>
      <w:r>
        <w:rPr>
          <w:rFonts w:ascii="宋体" w:eastAsia="宋体" w:hAnsi="宋体" w:cs="宋体" w:hint="eastAsia"/>
          <w:kern w:val="0"/>
          <w:sz w:val="24"/>
        </w:rPr>
        <w:t>，指学生能够综合已有知识和经验，形成新的观点、方案、解释或作品，</w:t>
      </w:r>
      <w:r>
        <w:rPr>
          <w:rFonts w:ascii="宋体" w:eastAsia="宋体" w:hAnsi="宋体" w:cs="宋体" w:hint="eastAsia"/>
          <w:kern w:val="0"/>
          <w:sz w:val="24"/>
        </w:rPr>
        <w:lastRenderedPageBreak/>
        <w:t>并把已有知识和方法迁移到新的问题情境中。</w:t>
      </w:r>
    </w:p>
    <w:p w14:paraId="4201047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问题解决、迁移和元认知不另设维度，而作为三个维度共同指向的应用情境和调节过程融入其中。课堂观察中还借助学习结果结构分类判断学生回答和作品的结构水平，即学生是只提到了一个要点、列举了多个彼此孤立的要点，还是能够把多个要点联系起来并迁移到新问题。</w:t>
      </w:r>
    </w:p>
    <w:p w14:paraId="3C158261"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（2）高阶社会情感能力</w:t>
      </w:r>
    </w:p>
    <w:p w14:paraId="203796B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0F9D84EF"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责任担当</w:t>
      </w:r>
      <w:r>
        <w:rPr>
          <w:rFonts w:ascii="宋体" w:eastAsia="宋体" w:hAnsi="宋体" w:cs="宋体" w:hint="eastAsia"/>
          <w:kern w:val="0"/>
          <w:sz w:val="24"/>
        </w:rPr>
        <w:t>，指学生能够明确任务目标和个人职责，主动投入并坚持完成任务，对个人学习和团队成果负责。</w:t>
      </w:r>
    </w:p>
    <w:p w14:paraId="29017CDF"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情绪调节</w:t>
      </w:r>
      <w:r>
        <w:rPr>
          <w:rFonts w:ascii="宋体" w:eastAsia="宋体" w:hAnsi="宋体" w:cs="宋体" w:hint="eastAsia"/>
          <w:kern w:val="0"/>
          <w:sz w:val="24"/>
        </w:rPr>
        <w:t>，指学生面对困难、压力、失败和观点冲突时，能够调节自己的情绪和行为，保持相对稳定的学习状态并继续行动。</w:t>
      </w:r>
    </w:p>
    <w:p w14:paraId="39204BC2"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合作共情</w:t>
      </w:r>
      <w:r>
        <w:rPr>
          <w:rFonts w:ascii="宋体" w:eastAsia="宋体" w:hAnsi="宋体" w:cs="宋体" w:hint="eastAsia"/>
          <w:kern w:val="0"/>
          <w:sz w:val="24"/>
        </w:rPr>
        <w:t>，指学生能够倾听、理解和尊重他人的观点与感受，通过表达、协商、支持和共同建构，与他人合作解决问题。</w:t>
      </w:r>
    </w:p>
    <w:p w14:paraId="270715AA"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bCs/>
          <w:kern w:val="0"/>
          <w:sz w:val="24"/>
        </w:rPr>
        <w:t>包容创新</w:t>
      </w:r>
      <w:r>
        <w:rPr>
          <w:rFonts w:ascii="宋体" w:eastAsia="宋体" w:hAnsi="宋体" w:cs="宋体" w:hint="eastAsia"/>
          <w:kern w:val="0"/>
          <w:sz w:val="24"/>
        </w:rPr>
        <w:t>，指学生面对新问题、不同观点和不确定结果时，能够保持好奇和开放，接纳不同信息，并在尝试、调整和反思中形成新的想法或方案。</w:t>
      </w:r>
    </w:p>
    <w:p w14:paraId="55D6D97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用两境四维描述其发展的原因。</w:t>
      </w:r>
    </w:p>
    <w:p w14:paraId="2E61D21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79C4D194"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19" w:name="_Toc244001160"/>
      <w:r>
        <w:rPr>
          <w:rFonts w:cs="宋体"/>
          <w:sz w:val="28"/>
        </w:rPr>
        <w:lastRenderedPageBreak/>
        <w:t>2.可见的学习</w:t>
      </w:r>
      <w:bookmarkEnd w:id="19"/>
    </w:p>
    <w:p w14:paraId="0EA9213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096B030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0.40作为成效判断标准。</w:t>
      </w:r>
    </w:p>
    <w:p w14:paraId="6960268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28B28346"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0" w:name="_Toc244001161"/>
      <w:r>
        <w:rPr>
          <w:rFonts w:cs="宋体"/>
          <w:sz w:val="28"/>
        </w:rPr>
        <w:t>3.学习证据</w:t>
      </w:r>
      <w:bookmarkEnd w:id="20"/>
    </w:p>
    <w:p w14:paraId="6362EEC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说明其能够支持的结论范围。</w:t>
      </w:r>
    </w:p>
    <w:p w14:paraId="656FBDD5" w14:textId="77777777" w:rsidR="008079F0" w:rsidRDefault="00000000">
      <w:pPr>
        <w:keepNext/>
        <w:numPr>
          <w:ilvl w:val="0"/>
          <w:numId w:val="5"/>
        </w:numPr>
        <w:overflowPunct w:val="0"/>
        <w:spacing w:line="360" w:lineRule="auto"/>
        <w:ind w:firstLineChars="200" w:firstLine="480"/>
        <w:outlineLvl w:val="1"/>
        <w:rPr>
          <w:rFonts w:ascii="宋体" w:eastAsia="宋体" w:hAnsi="宋体" w:cs="宋体"/>
          <w:b/>
          <w:bCs/>
          <w:sz w:val="28"/>
          <w:szCs w:val="28"/>
        </w:rPr>
      </w:pPr>
      <w:bookmarkStart w:id="21" w:name="_Toc244001162"/>
      <w:r>
        <w:rPr>
          <w:rFonts w:ascii="宋体" w:eastAsia="宋体" w:hAnsi="宋体" w:cs="宋体" w:hint="eastAsia"/>
          <w:bCs/>
          <w:sz w:val="24"/>
        </w:rPr>
        <w:t>理论框架</w:t>
      </w:r>
      <w:bookmarkEnd w:id="21"/>
    </w:p>
    <w:p w14:paraId="0AD2774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高阶能力回答培养什么，可见的学习回答怎样使其发生并被判断，学习证据则把二者连接起来。为了避免能力目标、学习活动与评价相互脱节，课题采用建构性对齐原则，用同一组能力要求统领学习目标、学习活动和评价任务。具体而言，能力目标用分析、评价、创造等认知动词和可观察的社会情感行为来表述；</w:t>
      </w:r>
      <w:r>
        <w:rPr>
          <w:rFonts w:ascii="宋体" w:eastAsia="宋体" w:hAnsi="宋体" w:cs="宋体" w:hint="eastAsia"/>
          <w:color w:val="000000"/>
          <w:kern w:val="0"/>
          <w:sz w:val="24"/>
        </w:rPr>
        <w:lastRenderedPageBreak/>
        <w:t>学习任务要求学生实际完成这些动作；评价则依据公开的成功标准判断学生表现的质量。</w:t>
      </w:r>
    </w:p>
    <w:p w14:paraId="4736FC5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237C7B9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799F0B3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sz w:val="24"/>
        </w:rPr>
        <w:t>学习证据按五个层面组织，即模型中的五见，包括目标可见、思维可见、证据可见、进步可见和能力可见。表2-1说明了每个层面对应的可见的学习要素、主要学习证据和证据用途。</w:t>
      </w:r>
    </w:p>
    <w:p w14:paraId="657E9E10" w14:textId="77777777" w:rsidR="008079F0" w:rsidRDefault="00000000">
      <w:pPr>
        <w:keepNext/>
        <w:overflowPunct w:val="0"/>
        <w:snapToGrid w:val="0"/>
        <w:spacing w:before="180" w:after="60"/>
        <w:ind w:firstLineChars="200" w:firstLine="420"/>
        <w:jc w:val="center"/>
        <w:rPr>
          <w:rFonts w:ascii="宋体" w:eastAsia="宋体" w:hAnsi="宋体" w:cs="宋体"/>
          <w:kern w:val="0"/>
          <w:sz w:val="24"/>
        </w:rPr>
      </w:pPr>
      <w:r>
        <w:rPr>
          <w:rFonts w:ascii="宋体" w:eastAsia="宋体" w:hAnsi="宋体" w:cs="宋体" w:hint="eastAsia"/>
        </w:rPr>
        <w:t>表2-1  五见与可见的学习要素及学习证据的对应关系</w:t>
      </w:r>
    </w:p>
    <w:tbl>
      <w:tblPr>
        <w:tblW w:w="8519" w:type="dxa"/>
        <w:jc w:val="center"/>
        <w:tblLayout w:type="fixed"/>
        <w:tblCellMar>
          <w:left w:w="0" w:type="dxa"/>
          <w:right w:w="0" w:type="dxa"/>
        </w:tblCellMar>
        <w:tblLook w:val="04A0" w:firstRow="1" w:lastRow="0" w:firstColumn="1" w:lastColumn="0" w:noHBand="0" w:noVBand="1"/>
      </w:tblPr>
      <w:tblGrid>
        <w:gridCol w:w="1191"/>
        <w:gridCol w:w="2046"/>
        <w:gridCol w:w="2641"/>
        <w:gridCol w:w="2641"/>
      </w:tblGrid>
      <w:tr w:rsidR="008079F0" w14:paraId="399B0B8C" w14:textId="77777777">
        <w:trPr>
          <w:cantSplit/>
          <w:tblHeader/>
          <w:jc w:val="center"/>
        </w:trPr>
        <w:tc>
          <w:tcPr>
            <w:tcW w:w="1191" w:type="dxa"/>
            <w:tcBorders>
              <w:top w:val="single" w:sz="12" w:space="0" w:color="000000"/>
              <w:bottom w:val="single" w:sz="6" w:space="0" w:color="000000"/>
            </w:tcBorders>
            <w:vAlign w:val="center"/>
          </w:tcPr>
          <w:p w14:paraId="4582BE87" w14:textId="77777777" w:rsidR="008079F0" w:rsidRDefault="00000000">
            <w:pPr>
              <w:overflowPunct w:val="0"/>
              <w:snapToGrid w:val="0"/>
              <w:ind w:firstLineChars="200" w:firstLine="428"/>
              <w:jc w:val="center"/>
              <w:rPr>
                <w:rFonts w:ascii="宋体" w:eastAsia="宋体" w:hAnsi="宋体" w:cs="宋体"/>
                <w:b/>
                <w:sz w:val="18"/>
              </w:rPr>
            </w:pPr>
            <w:r>
              <w:rPr>
                <w:rFonts w:ascii="宋体" w:eastAsia="宋体" w:hAnsi="宋体" w:cs="宋体" w:hint="eastAsia"/>
                <w:b/>
              </w:rPr>
              <w:t>证据层面</w:t>
            </w:r>
          </w:p>
        </w:tc>
        <w:tc>
          <w:tcPr>
            <w:tcW w:w="2046" w:type="dxa"/>
            <w:tcBorders>
              <w:top w:val="single" w:sz="12" w:space="0" w:color="000000"/>
              <w:bottom w:val="single" w:sz="6" w:space="0" w:color="000000"/>
            </w:tcBorders>
            <w:vAlign w:val="center"/>
          </w:tcPr>
          <w:p w14:paraId="43D41E67" w14:textId="77777777" w:rsidR="008079F0" w:rsidRDefault="00000000">
            <w:pPr>
              <w:overflowPunct w:val="0"/>
              <w:snapToGrid w:val="0"/>
              <w:ind w:firstLineChars="200" w:firstLine="428"/>
              <w:jc w:val="center"/>
              <w:rPr>
                <w:rFonts w:ascii="宋体" w:eastAsia="宋体" w:hAnsi="宋体" w:cs="宋体"/>
                <w:b/>
                <w:sz w:val="18"/>
              </w:rPr>
            </w:pPr>
            <w:r>
              <w:rPr>
                <w:rFonts w:ascii="宋体" w:eastAsia="宋体" w:hAnsi="宋体" w:cs="宋体" w:hint="eastAsia"/>
                <w:b/>
              </w:rPr>
              <w:t>对应的可见的学习要素</w:t>
            </w:r>
          </w:p>
        </w:tc>
        <w:tc>
          <w:tcPr>
            <w:tcW w:w="2641" w:type="dxa"/>
            <w:tcBorders>
              <w:top w:val="single" w:sz="12" w:space="0" w:color="000000"/>
              <w:bottom w:val="single" w:sz="6" w:space="0" w:color="000000"/>
            </w:tcBorders>
            <w:vAlign w:val="center"/>
          </w:tcPr>
          <w:p w14:paraId="3B9F3BB2" w14:textId="77777777" w:rsidR="008079F0" w:rsidRDefault="00000000">
            <w:pPr>
              <w:overflowPunct w:val="0"/>
              <w:snapToGrid w:val="0"/>
              <w:ind w:firstLineChars="200" w:firstLine="428"/>
              <w:jc w:val="center"/>
              <w:rPr>
                <w:rFonts w:ascii="宋体" w:eastAsia="宋体" w:hAnsi="宋体" w:cs="宋体"/>
                <w:b/>
                <w:sz w:val="18"/>
              </w:rPr>
            </w:pPr>
            <w:r>
              <w:rPr>
                <w:rFonts w:ascii="宋体" w:eastAsia="宋体" w:hAnsi="宋体" w:cs="宋体" w:hint="eastAsia"/>
                <w:b/>
              </w:rPr>
              <w:t>主要学习证据</w:t>
            </w:r>
          </w:p>
        </w:tc>
        <w:tc>
          <w:tcPr>
            <w:tcW w:w="2641" w:type="dxa"/>
            <w:tcBorders>
              <w:top w:val="single" w:sz="12" w:space="0" w:color="000000"/>
              <w:bottom w:val="single" w:sz="6" w:space="0" w:color="000000"/>
            </w:tcBorders>
            <w:vAlign w:val="center"/>
          </w:tcPr>
          <w:p w14:paraId="66C1F32E" w14:textId="77777777" w:rsidR="008079F0" w:rsidRDefault="00000000">
            <w:pPr>
              <w:overflowPunct w:val="0"/>
              <w:snapToGrid w:val="0"/>
              <w:ind w:firstLineChars="200" w:firstLine="428"/>
              <w:jc w:val="center"/>
              <w:rPr>
                <w:rFonts w:ascii="宋体" w:eastAsia="宋体" w:hAnsi="宋体" w:cs="宋体"/>
                <w:b/>
                <w:sz w:val="18"/>
              </w:rPr>
            </w:pPr>
            <w:r>
              <w:rPr>
                <w:rFonts w:ascii="宋体" w:eastAsia="宋体" w:hAnsi="宋体" w:cs="宋体" w:hint="eastAsia"/>
                <w:b/>
              </w:rPr>
              <w:t>证据用途</w:t>
            </w:r>
          </w:p>
        </w:tc>
      </w:tr>
      <w:tr w:rsidR="008079F0" w14:paraId="3CBE8D0E" w14:textId="77777777">
        <w:trPr>
          <w:cantSplit/>
          <w:jc w:val="center"/>
        </w:trPr>
        <w:tc>
          <w:tcPr>
            <w:tcW w:w="1191" w:type="dxa"/>
            <w:vAlign w:val="center"/>
          </w:tcPr>
          <w:p w14:paraId="0C16B98D"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目标可见</w:t>
            </w:r>
          </w:p>
        </w:tc>
        <w:tc>
          <w:tcPr>
            <w:tcW w:w="2046" w:type="dxa"/>
            <w:vAlign w:val="center"/>
          </w:tcPr>
          <w:p w14:paraId="5ED918D5"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学习意图与成功标准</w:t>
            </w:r>
          </w:p>
        </w:tc>
        <w:tc>
          <w:tcPr>
            <w:tcW w:w="2641" w:type="dxa"/>
            <w:vAlign w:val="center"/>
          </w:tcPr>
          <w:p w14:paraId="499A8F93"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学习目标表述、成功标准、学生对目标的复述</w:t>
            </w:r>
          </w:p>
        </w:tc>
        <w:tc>
          <w:tcPr>
            <w:tcW w:w="2641" w:type="dxa"/>
            <w:vAlign w:val="center"/>
          </w:tcPr>
          <w:p w14:paraId="4982DF55"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判断学生是否理解学习指向和达成要求</w:t>
            </w:r>
          </w:p>
        </w:tc>
      </w:tr>
      <w:tr w:rsidR="008079F0" w14:paraId="7A413928" w14:textId="77777777">
        <w:trPr>
          <w:cantSplit/>
          <w:jc w:val="center"/>
        </w:trPr>
        <w:tc>
          <w:tcPr>
            <w:tcW w:w="1191" w:type="dxa"/>
            <w:vAlign w:val="center"/>
          </w:tcPr>
          <w:p w14:paraId="75362F5E"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思维可见</w:t>
            </w:r>
          </w:p>
        </w:tc>
        <w:tc>
          <w:tcPr>
            <w:tcW w:w="2046" w:type="dxa"/>
            <w:vAlign w:val="center"/>
          </w:tcPr>
          <w:p w14:paraId="3AC42ED2"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反馈三问中的当前位置判断</w:t>
            </w:r>
          </w:p>
        </w:tc>
        <w:tc>
          <w:tcPr>
            <w:tcW w:w="2641" w:type="dxa"/>
            <w:vAlign w:val="center"/>
          </w:tcPr>
          <w:p w14:paraId="134509EE"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问题拆解说明、论证图、讨论记录、追问回应</w:t>
            </w:r>
          </w:p>
        </w:tc>
        <w:tc>
          <w:tcPr>
            <w:tcW w:w="2641" w:type="dxa"/>
            <w:vAlign w:val="center"/>
          </w:tcPr>
          <w:p w14:paraId="5A9AA88E"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依据布卢姆分类与学习结果结构分类判断思维层次</w:t>
            </w:r>
          </w:p>
        </w:tc>
      </w:tr>
      <w:tr w:rsidR="008079F0" w14:paraId="1F143D45" w14:textId="77777777">
        <w:trPr>
          <w:cantSplit/>
          <w:jc w:val="center"/>
        </w:trPr>
        <w:tc>
          <w:tcPr>
            <w:tcW w:w="1191" w:type="dxa"/>
            <w:vAlign w:val="center"/>
          </w:tcPr>
          <w:p w14:paraId="333AB11D"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证据可见</w:t>
            </w:r>
          </w:p>
        </w:tc>
        <w:tc>
          <w:tcPr>
            <w:tcW w:w="2046" w:type="dxa"/>
            <w:vAlign w:val="center"/>
          </w:tcPr>
          <w:p w14:paraId="6DA9697E"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教师依据证据判断教学影响</w:t>
            </w:r>
          </w:p>
        </w:tc>
        <w:tc>
          <w:tcPr>
            <w:tcW w:w="2641" w:type="dxa"/>
            <w:vAlign w:val="center"/>
          </w:tcPr>
          <w:p w14:paraId="1740FD50" w14:textId="77777777" w:rsidR="008079F0" w:rsidRDefault="00000000">
            <w:pPr>
              <w:overflowPunct w:val="0"/>
              <w:snapToGrid w:val="0"/>
              <w:ind w:firstLineChars="200" w:firstLine="420"/>
              <w:jc w:val="left"/>
              <w:rPr>
                <w:rFonts w:ascii="宋体" w:eastAsia="宋体" w:hAnsi="宋体" w:cs="宋体"/>
                <w:sz w:val="18"/>
              </w:rPr>
            </w:pPr>
            <w:r>
              <w:rPr>
                <w:rFonts w:ascii="宋体" w:eastAsia="宋体" w:hAnsi="宋体" w:cs="宋体" w:hint="eastAsia"/>
              </w:rPr>
              <w:t>课堂观察记录、学生作品、实验数据、人工智能课堂行为数据</w:t>
            </w:r>
          </w:p>
        </w:tc>
        <w:tc>
          <w:tcPr>
            <w:tcW w:w="2641" w:type="dxa"/>
            <w:vAlign w:val="center"/>
          </w:tcPr>
          <w:p w14:paraId="3342A72D"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支持教师的诊断与干预决策</w:t>
            </w:r>
          </w:p>
        </w:tc>
      </w:tr>
      <w:tr w:rsidR="008079F0" w14:paraId="0786C2D6" w14:textId="77777777">
        <w:trPr>
          <w:cantSplit/>
          <w:jc w:val="center"/>
        </w:trPr>
        <w:tc>
          <w:tcPr>
            <w:tcW w:w="1191" w:type="dxa"/>
            <w:vAlign w:val="center"/>
          </w:tcPr>
          <w:p w14:paraId="667F4453"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进步可见</w:t>
            </w:r>
          </w:p>
        </w:tc>
        <w:tc>
          <w:tcPr>
            <w:tcW w:w="2046" w:type="dxa"/>
            <w:vAlign w:val="center"/>
          </w:tcPr>
          <w:p w14:paraId="3B6D1033"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反馈与修订</w:t>
            </w:r>
          </w:p>
        </w:tc>
        <w:tc>
          <w:tcPr>
            <w:tcW w:w="2641" w:type="dxa"/>
            <w:vAlign w:val="center"/>
          </w:tcPr>
          <w:p w14:paraId="62134B84"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初稿与修订稿、方案迭代记录、前后测结果</w:t>
            </w:r>
          </w:p>
        </w:tc>
        <w:tc>
          <w:tcPr>
            <w:tcW w:w="2641" w:type="dxa"/>
            <w:vAlign w:val="center"/>
          </w:tcPr>
          <w:p w14:paraId="194502BD"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比较前后表现，判断变化方向与幅度</w:t>
            </w:r>
          </w:p>
        </w:tc>
      </w:tr>
      <w:tr w:rsidR="008079F0" w14:paraId="7360F209" w14:textId="77777777">
        <w:trPr>
          <w:cantSplit/>
          <w:jc w:val="center"/>
        </w:trPr>
        <w:tc>
          <w:tcPr>
            <w:tcW w:w="1191" w:type="dxa"/>
            <w:tcBorders>
              <w:bottom w:val="single" w:sz="12" w:space="0" w:color="000000"/>
            </w:tcBorders>
            <w:vAlign w:val="center"/>
          </w:tcPr>
          <w:p w14:paraId="57ED4BBB"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能力可见</w:t>
            </w:r>
          </w:p>
        </w:tc>
        <w:tc>
          <w:tcPr>
            <w:tcW w:w="2046" w:type="dxa"/>
            <w:tcBorders>
              <w:bottom w:val="single" w:sz="12" w:space="0" w:color="000000"/>
            </w:tcBorders>
            <w:vAlign w:val="center"/>
          </w:tcPr>
          <w:p w14:paraId="457F236B"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学业进阶的共同语言</w:t>
            </w:r>
          </w:p>
        </w:tc>
        <w:tc>
          <w:tcPr>
            <w:tcW w:w="2641" w:type="dxa"/>
            <w:tcBorders>
              <w:bottom w:val="single" w:sz="12" w:space="0" w:color="000000"/>
            </w:tcBorders>
            <w:vAlign w:val="center"/>
          </w:tcPr>
          <w:p w14:paraId="397E9B96"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多任务、多情境中的稳定表现，跨学科量规评分</w:t>
            </w:r>
          </w:p>
        </w:tc>
        <w:tc>
          <w:tcPr>
            <w:tcW w:w="2641" w:type="dxa"/>
            <w:tcBorders>
              <w:bottom w:val="single" w:sz="12" w:space="0" w:color="000000"/>
            </w:tcBorders>
            <w:vAlign w:val="center"/>
          </w:tcPr>
          <w:p w14:paraId="4923898E" w14:textId="77777777" w:rsidR="008079F0" w:rsidRDefault="00000000">
            <w:pPr>
              <w:overflowPunct w:val="0"/>
              <w:snapToGrid w:val="0"/>
              <w:ind w:firstLineChars="200" w:firstLine="420"/>
              <w:jc w:val="center"/>
              <w:rPr>
                <w:rFonts w:ascii="宋体" w:eastAsia="宋体" w:hAnsi="宋体" w:cs="宋体"/>
                <w:sz w:val="18"/>
              </w:rPr>
            </w:pPr>
            <w:r>
              <w:rPr>
                <w:rFonts w:ascii="宋体" w:eastAsia="宋体" w:hAnsi="宋体" w:cs="宋体" w:hint="eastAsia"/>
              </w:rPr>
              <w:t>形成对能力发展水平的综合判断</w:t>
            </w:r>
          </w:p>
        </w:tc>
      </w:tr>
    </w:tbl>
    <w:p w14:paraId="69324139" w14:textId="77777777" w:rsidR="008079F0" w:rsidRDefault="00000000">
      <w:pPr>
        <w:keepNext/>
        <w:numPr>
          <w:ilvl w:val="0"/>
          <w:numId w:val="5"/>
        </w:numPr>
        <w:overflowPunct w:val="0"/>
        <w:spacing w:line="360" w:lineRule="auto"/>
        <w:ind w:firstLineChars="200" w:firstLine="480"/>
        <w:outlineLvl w:val="1"/>
        <w:rPr>
          <w:rFonts w:ascii="宋体" w:eastAsia="宋体" w:hAnsi="宋体" w:cs="宋体"/>
          <w:b/>
          <w:bCs/>
          <w:sz w:val="28"/>
          <w:szCs w:val="28"/>
        </w:rPr>
      </w:pPr>
      <w:bookmarkStart w:id="22" w:name="_Toc244001163"/>
      <w:r>
        <w:rPr>
          <w:rFonts w:ascii="宋体" w:eastAsia="宋体" w:hAnsi="宋体" w:cs="宋体" w:hint="eastAsia"/>
          <w:bCs/>
          <w:sz w:val="24"/>
        </w:rPr>
        <w:lastRenderedPageBreak/>
        <w:t>研究问题与研究目标</w:t>
      </w:r>
      <w:bookmarkEnd w:id="22"/>
    </w:p>
    <w:p w14:paraId="47FD0E95"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3" w:name="_Toc244001164"/>
      <w:r>
        <w:rPr>
          <w:rFonts w:cs="宋体"/>
          <w:sz w:val="28"/>
        </w:rPr>
        <w:t>1.研究问题</w:t>
      </w:r>
      <w:bookmarkEnd w:id="23"/>
    </w:p>
    <w:p w14:paraId="5225530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bookmarkStart w:id="24" w:name="_Toc23043"/>
      <w:r>
        <w:rPr>
          <w:rFonts w:ascii="宋体" w:eastAsia="宋体" w:hAnsi="宋体" w:cs="宋体" w:hint="eastAsia"/>
          <w:color w:val="000000"/>
          <w:kern w:val="0"/>
          <w:sz w:val="24"/>
        </w:rPr>
        <w:t>研究围绕以下四个问题展开。</w:t>
      </w:r>
      <w:bookmarkEnd w:id="24"/>
    </w:p>
    <w:p w14:paraId="7CEF18C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（1）本校中学生高阶思维与高阶社会情感的起点状况如何？教师开展高阶能力培育的认识、实践、困难和需求是什么？</w:t>
      </w:r>
    </w:p>
    <w:p w14:paraId="7B96269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（2）以可见的学习为连接机制，中学生高阶能力培育的学习模型与教学模型应包含哪些要素？各要素之间如何关联？</w:t>
      </w:r>
    </w:p>
    <w:p w14:paraId="4A544833"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（3）模型在学科课堂与科创项目中如何转化实施？多轮实践中作出了哪些调整，依据是什么？</w:t>
      </w:r>
    </w:p>
    <w:p w14:paraId="1E62AD6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（4）实施期间，学生高阶能力、课堂学习条件和教师实践发生了哪些变化？不同来源的证据在多大程度上相互一致？</w:t>
      </w:r>
    </w:p>
    <w:p w14:paraId="4AA369AA"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5" w:name="_Toc244001165"/>
      <w:r>
        <w:rPr>
          <w:rFonts w:cs="宋体"/>
          <w:sz w:val="28"/>
        </w:rPr>
        <w:t>2.研究目标</w:t>
      </w:r>
      <w:bookmarkEnd w:id="25"/>
    </w:p>
    <w:p w14:paraId="7A19746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3D935E7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599D082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784D933B" w14:textId="77777777" w:rsidR="008079F0" w:rsidRDefault="00000000">
      <w:pPr>
        <w:pStyle w:val="2"/>
        <w:keepNext/>
        <w:numPr>
          <w:ilvl w:val="0"/>
          <w:numId w:val="5"/>
        </w:numPr>
        <w:overflowPunct w:val="0"/>
        <w:spacing w:before="156" w:after="156" w:line="360" w:lineRule="auto"/>
        <w:ind w:firstLineChars="200" w:firstLine="571"/>
        <w:rPr>
          <w:rFonts w:ascii="宋体" w:eastAsia="宋体" w:hAnsi="宋体" w:cs="宋体"/>
          <w:b/>
          <w:bCs/>
        </w:rPr>
      </w:pPr>
      <w:bookmarkStart w:id="26" w:name="_Toc244001166"/>
      <w:r>
        <w:rPr>
          <w:rFonts w:ascii="宋体" w:eastAsia="宋体" w:hAnsi="宋体" w:cs="宋体" w:hint="eastAsia"/>
          <w:b/>
          <w:bCs/>
        </w:rPr>
        <w:lastRenderedPageBreak/>
        <w:t>研究内容</w:t>
      </w:r>
      <w:bookmarkEnd w:id="26"/>
    </w:p>
    <w:p w14:paraId="531635F2"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7" w:name="_Toc244001167"/>
      <w:r>
        <w:rPr>
          <w:rFonts w:cs="宋体"/>
          <w:sz w:val="28"/>
        </w:rPr>
        <w:t>1.中学生高阶能力发展及培育现状的调查研究</w:t>
      </w:r>
      <w:bookmarkEnd w:id="27"/>
    </w:p>
    <w:p w14:paraId="162053F7"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141F668"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8" w:name="_Toc244001168"/>
      <w:r>
        <w:rPr>
          <w:rFonts w:cs="宋体"/>
          <w:sz w:val="28"/>
        </w:rPr>
        <w:t>2.中学生高阶能力培育学习模型与教学模型的建构研究</w:t>
      </w:r>
      <w:bookmarkEnd w:id="28"/>
    </w:p>
    <w:p w14:paraId="0A96DF2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58FBC03F"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29" w:name="_Toc244001169"/>
      <w:r>
        <w:rPr>
          <w:rFonts w:cs="宋体"/>
          <w:sz w:val="28"/>
        </w:rPr>
        <w:t>3.中学生高阶能力培育模式的多场域实践研究</w:t>
      </w:r>
      <w:bookmarkEnd w:id="29"/>
    </w:p>
    <w:p w14:paraId="4D0B0C0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3BD8310B"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0" w:name="_Toc244001170"/>
      <w:r>
        <w:rPr>
          <w:rFonts w:cs="宋体"/>
          <w:sz w:val="28"/>
        </w:rPr>
        <w:t>4.中学生高阶能力培育成效的评价与优化研究</w:t>
      </w:r>
      <w:bookmarkEnd w:id="30"/>
    </w:p>
    <w:p w14:paraId="6FDE530D"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综合运用学生前后测、教师调查、课堂专业评价、人工智能课堂行为数据、学生作品及访谈反思等量化与质性证据，分析学生高阶能力、课堂学习和教师实践的变化，明确各类证据的推论边界，并依据评价结果和实施过程记录持续优化学习模型和实践模式。</w:t>
      </w:r>
    </w:p>
    <w:p w14:paraId="3F2514AE" w14:textId="77777777" w:rsidR="008079F0" w:rsidRDefault="00000000">
      <w:pPr>
        <w:keepNext/>
        <w:numPr>
          <w:ilvl w:val="0"/>
          <w:numId w:val="5"/>
        </w:numPr>
        <w:overflowPunct w:val="0"/>
        <w:spacing w:line="360" w:lineRule="auto"/>
        <w:ind w:firstLineChars="200" w:firstLine="480"/>
        <w:outlineLvl w:val="1"/>
        <w:rPr>
          <w:rFonts w:ascii="宋体" w:eastAsia="宋体" w:hAnsi="宋体" w:cs="宋体"/>
          <w:b/>
          <w:bCs/>
          <w:sz w:val="28"/>
          <w:szCs w:val="28"/>
        </w:rPr>
      </w:pPr>
      <w:bookmarkStart w:id="31" w:name="_Toc244001171"/>
      <w:r>
        <w:rPr>
          <w:rFonts w:ascii="宋体" w:eastAsia="宋体" w:hAnsi="宋体" w:cs="宋体" w:hint="eastAsia"/>
          <w:bCs/>
          <w:sz w:val="24"/>
        </w:rPr>
        <w:lastRenderedPageBreak/>
        <w:t>研究设计与方法</w:t>
      </w:r>
      <w:bookmarkEnd w:id="31"/>
    </w:p>
    <w:p w14:paraId="0C9733E7"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2" w:name="_Toc244001172"/>
      <w:r>
        <w:rPr>
          <w:rFonts w:cs="宋体"/>
          <w:sz w:val="28"/>
        </w:rPr>
        <w:t>1.总体设计</w:t>
      </w:r>
      <w:bookmarkEnd w:id="32"/>
    </w:p>
    <w:p w14:paraId="1FAECC7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研究立足学校真实教育教学情境，按照理论研究、现状诊断、模型建构、多场域实践、成效评价和持续优化的思路展开。整体上采用设计型研究（Design-Based Research）的逻辑，即在真实课堂中设计、实施、评估并修订培育模型，同时提炼可以迁移的设计原则</w:t>
      </w:r>
      <w:r>
        <w:rPr>
          <w:rStyle w:val="a8"/>
          <w:rFonts w:ascii="宋体" w:eastAsia="宋体" w:hAnsi="宋体" w:cs="宋体" w:hint="eastAsia"/>
          <w:color w:val="000000"/>
          <w:kern w:val="0"/>
          <w:sz w:val="24"/>
        </w:rPr>
        <w:footnoteReference w:id="106"/>
      </w:r>
      <w:r>
        <w:rPr>
          <w:rFonts w:ascii="宋体" w:eastAsia="宋体" w:hAnsi="宋体" w:cs="宋体" w:hint="eastAsia"/>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Pr>
          <w:rStyle w:val="a8"/>
          <w:rFonts w:ascii="宋体" w:eastAsia="宋体" w:hAnsi="宋体" w:cs="宋体" w:hint="eastAsia"/>
          <w:color w:val="000000"/>
          <w:kern w:val="0"/>
          <w:sz w:val="24"/>
        </w:rPr>
        <w:footnoteReference w:id="107"/>
      </w:r>
      <w:r>
        <w:rPr>
          <w:rFonts w:ascii="宋体" w:eastAsia="宋体" w:hAnsi="宋体" w:cs="宋体" w:hint="eastAsia"/>
          <w:color w:val="000000"/>
          <w:kern w:val="0"/>
          <w:sz w:val="24"/>
        </w:rPr>
        <w:t>。</w:t>
      </w:r>
    </w:p>
    <w:p w14:paraId="0FE760EE"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3" w:name="_Toc244001173"/>
      <w:r>
        <w:rPr>
          <w:rFonts w:cs="宋体"/>
          <w:sz w:val="28"/>
        </w:rPr>
        <w:t>2.研究方法</w:t>
      </w:r>
      <w:bookmarkEnd w:id="33"/>
    </w:p>
    <w:p w14:paraId="3A7E408F"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（1）文献研究法</w:t>
      </w:r>
    </w:p>
    <w:p w14:paraId="187F8D5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705DD87B"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（2）问卷调查法</w:t>
      </w:r>
    </w:p>
    <w:p w14:paraId="5B46E862"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32道正向计分题，采用五级计分。调查采用分层整群随机抽样，以年级为分层依据、以班级为抽样单位，共抽取27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Pr>
          <w:rFonts w:ascii="宋体" w:eastAsia="宋体" w:hAnsi="宋体" w:cs="宋体" w:hint="eastAsia"/>
          <w:color w:val="000000"/>
          <w:kern w:val="0"/>
          <w:sz w:val="24"/>
        </w:rPr>
        <w:lastRenderedPageBreak/>
        <w:t>育的现实基础和实践变化。</w:t>
      </w:r>
    </w:p>
    <w:p w14:paraId="4A4DE1A0"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（3）访谈法</w:t>
      </w:r>
    </w:p>
    <w:p w14:paraId="28D591C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2446C3FB"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（4）行动研究法</w:t>
      </w:r>
    </w:p>
    <w:p w14:paraId="49D9469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2F767AA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Pr>
          <w:rStyle w:val="a8"/>
          <w:rFonts w:ascii="宋体" w:eastAsia="宋体" w:hAnsi="宋体" w:cs="宋体" w:hint="eastAsia"/>
          <w:color w:val="000000"/>
          <w:kern w:val="0"/>
          <w:sz w:val="24"/>
        </w:rPr>
        <w:footnoteReference w:id="108"/>
      </w:r>
      <w:r>
        <w:rPr>
          <w:rFonts w:ascii="宋体" w:eastAsia="宋体" w:hAnsi="宋体" w:cs="宋体" w:hint="eastAsia"/>
          <w:color w:val="000000"/>
          <w:kern w:val="0"/>
          <w:sz w:val="24"/>
        </w:rPr>
        <w:t>。研究不以单次课堂或单个项目的结果判断模式是否有效，而通过多轮实践、比较和修正，逐步提炼高阶能力培育的关键环节与实施策略。</w:t>
      </w:r>
    </w:p>
    <w:p w14:paraId="6F4C4A68"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（5）课堂观察法</w:t>
      </w:r>
    </w:p>
    <w:p w14:paraId="5CCF6DA4"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可见的学习”高质量教学核心实践——教研课评课表》，从认知参与、学科内容建构、社会情感支持、课堂互动和形成性评价与反馈五个维度、20个观察条目判断课堂学习环境和教学支持状况；二是高阶能力表现观察，重点关注学生在分析、评价、创造以及责任担当、合作交流、情绪调节等方面的具体表现；三是人工智能课堂行为分析，借助希沃AI评课获取学生讨论、互动、展示、探究以及教师提问、讲授等课堂行为数据。</w:t>
      </w:r>
    </w:p>
    <w:p w14:paraId="1CAE222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三类证据功能不同、相互补充。人工智能课堂行为指标以可识别的外显行为</w:t>
      </w:r>
      <w:r>
        <w:rPr>
          <w:rFonts w:ascii="宋体" w:eastAsia="宋体" w:hAnsi="宋体" w:cs="宋体" w:hint="eastAsia"/>
          <w:color w:val="000000"/>
          <w:kern w:val="0"/>
          <w:sz w:val="24"/>
        </w:rPr>
        <w:lastRenderedPageBreak/>
        <w:t>为单位，若直接作为判断依据，容易以行为次数代替对教学的解释，因此只作为分析课堂参与结构的辅助信息</w:t>
      </w:r>
      <w:r>
        <w:rPr>
          <w:rStyle w:val="a8"/>
          <w:rFonts w:ascii="宋体" w:eastAsia="宋体" w:hAnsi="宋体" w:cs="宋体" w:hint="eastAsia"/>
          <w:color w:val="000000"/>
          <w:kern w:val="0"/>
          <w:sz w:val="24"/>
        </w:rPr>
        <w:footnoteReference w:id="109"/>
      </w:r>
      <w:r>
        <w:rPr>
          <w:rFonts w:ascii="宋体" w:eastAsia="宋体" w:hAnsi="宋体" w:cs="宋体" w:hint="eastAsia"/>
          <w:color w:val="000000"/>
          <w:kern w:val="0"/>
          <w:sz w:val="24"/>
        </w:rPr>
        <w:t>。研究不以单一课堂评分或某一项人工智能行为指标直接判断学生高阶能力的发展。</w:t>
      </w:r>
    </w:p>
    <w:p w14:paraId="5F6098B1" w14:textId="77777777" w:rsidR="008079F0" w:rsidRDefault="00000000">
      <w:pPr>
        <w:keepNext/>
        <w:overflowPunct w:val="0"/>
        <w:snapToGrid w:val="0"/>
        <w:spacing w:line="360" w:lineRule="auto"/>
        <w:ind w:firstLineChars="200" w:firstLine="480"/>
        <w:outlineLvl w:val="3"/>
        <w:rPr>
          <w:rFonts w:ascii="宋体" w:eastAsia="宋体" w:hAnsi="宋体" w:cs="宋体"/>
          <w:b/>
          <w:color w:val="000000"/>
          <w:kern w:val="0"/>
          <w:sz w:val="24"/>
        </w:rPr>
      </w:pPr>
      <w:r>
        <w:rPr>
          <w:rFonts w:ascii="宋体" w:eastAsia="宋体" w:hAnsi="宋体" w:cs="宋体" w:hint="eastAsia"/>
          <w:kern w:val="0"/>
          <w:sz w:val="24"/>
        </w:rPr>
        <w:t>（6）案例研究法</w:t>
      </w:r>
    </w:p>
    <w:p w14:paraId="17CEA16F"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6D13DEB6"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4" w:name="_Toc244001174"/>
      <w:r>
        <w:rPr>
          <w:rFonts w:cs="宋体"/>
          <w:sz w:val="28"/>
        </w:rPr>
        <w:t>3.数据处理与证据整合</w:t>
      </w:r>
      <w:bookmarkEnd w:id="34"/>
    </w:p>
    <w:p w14:paraId="2E53DF9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量化数据采用描述统计、配对样本t检验和韦尔奇（Welch）检验等方法，报告平均差值、95%置信区间和配对效应量，多重比较采用霍尔姆校正；测评工具通过探索性因子分析、克龙巴赫（Cronbach）α系数和校正题总相关进行检验。质性资料采用开放编码、类属归纳和主题分析，教师开放性回答进行三级编码。</w:t>
      </w:r>
    </w:p>
    <w:p w14:paraId="62B52D85"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5BA031B7"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5" w:name="_Toc244001175"/>
      <w:r>
        <w:rPr>
          <w:rFonts w:cs="宋体"/>
          <w:sz w:val="28"/>
        </w:rPr>
        <w:t>4.研究效度与推论边界</w:t>
      </w:r>
      <w:bookmarkEnd w:id="35"/>
    </w:p>
    <w:p w14:paraId="2BA010A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Pr>
          <w:rFonts w:ascii="宋体" w:eastAsia="宋体" w:hAnsi="宋体" w:cs="宋体" w:hint="eastAsia"/>
          <w:color w:val="000000"/>
          <w:kern w:val="0"/>
          <w:sz w:val="24"/>
        </w:rPr>
        <w:lastRenderedPageBreak/>
        <w:t>一次问卷而在第二次作答时有所不同，或者初始得分极端的学生在第二次测量时自然回到平均水平</w:t>
      </w:r>
      <w:r>
        <w:rPr>
          <w:rStyle w:val="a8"/>
          <w:rFonts w:ascii="宋体" w:eastAsia="宋体" w:hAnsi="宋体" w:cs="宋体" w:hint="eastAsia"/>
          <w:color w:val="000000"/>
          <w:kern w:val="0"/>
          <w:sz w:val="24"/>
        </w:rPr>
        <w:footnoteReference w:id="110"/>
      </w:r>
      <w:r>
        <w:rPr>
          <w:rFonts w:ascii="宋体" w:eastAsia="宋体" w:hAnsi="宋体" w:cs="宋体" w:hint="eastAsia"/>
          <w:color w:val="000000"/>
          <w:kern w:val="0"/>
          <w:sz w:val="24"/>
        </w:rPr>
        <w:t>。因此不把前后测差异直接归因于培育模型。</w:t>
      </w:r>
    </w:p>
    <w:p w14:paraId="36AA871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470E5E3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不以问卷结果单独判断能力发展，而将其与学生作品、课堂观察和教师判断相互印证。最终以多种证据的一致程度判断模型在本校情境中的可实施性和积极变化。</w:t>
      </w:r>
    </w:p>
    <w:p w14:paraId="0D4064E8" w14:textId="77777777" w:rsidR="008079F0" w:rsidRDefault="00000000">
      <w:pPr>
        <w:keepNext/>
        <w:numPr>
          <w:ilvl w:val="0"/>
          <w:numId w:val="5"/>
        </w:numPr>
        <w:overflowPunct w:val="0"/>
        <w:spacing w:line="360" w:lineRule="auto"/>
        <w:ind w:firstLineChars="200" w:firstLine="480"/>
        <w:outlineLvl w:val="1"/>
        <w:rPr>
          <w:rFonts w:ascii="宋体" w:eastAsia="宋体" w:hAnsi="宋体" w:cs="宋体"/>
          <w:b/>
          <w:bCs/>
          <w:sz w:val="28"/>
          <w:szCs w:val="28"/>
        </w:rPr>
      </w:pPr>
      <w:bookmarkStart w:id="36" w:name="_Toc244001176"/>
      <w:r>
        <w:rPr>
          <w:rFonts w:ascii="宋体" w:eastAsia="宋体" w:hAnsi="宋体" w:cs="宋体" w:hint="eastAsia"/>
          <w:bCs/>
          <w:sz w:val="24"/>
        </w:rPr>
        <w:t>研究步骤</w:t>
      </w:r>
      <w:bookmarkEnd w:id="36"/>
    </w:p>
    <w:p w14:paraId="7A6BC95B"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sz w:val="24"/>
        </w:rPr>
        <w:t>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所示，图中左侧为研究进程，中部为主要研究内容，右侧为各阶段采用的研究方法。</w:t>
      </w:r>
    </w:p>
    <w:p w14:paraId="1418A74A" w14:textId="77777777" w:rsidR="008079F0" w:rsidRDefault="00000000">
      <w:pPr>
        <w:keepNext/>
        <w:overflowPunct w:val="0"/>
        <w:spacing w:before="120" w:line="360" w:lineRule="auto"/>
        <w:rPr>
          <w:rFonts w:ascii="宋体" w:eastAsia="宋体" w:hAnsi="宋体" w:cs="宋体"/>
        </w:rPr>
      </w:pPr>
      <w:r>
        <w:rPr>
          <w:rFonts w:ascii="宋体" w:eastAsia="宋体" w:hAnsi="宋体" w:cs="宋体" w:hint="eastAsia"/>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10D685B2" w14:textId="77777777" w:rsidR="008079F0" w:rsidRDefault="00000000">
      <w:pPr>
        <w:overflowPunct w:val="0"/>
        <w:snapToGrid w:val="0"/>
        <w:spacing w:before="60" w:after="180"/>
        <w:ind w:firstLineChars="200" w:firstLine="420"/>
        <w:jc w:val="center"/>
        <w:rPr>
          <w:rFonts w:ascii="宋体" w:eastAsia="宋体" w:hAnsi="宋体" w:cs="宋体"/>
          <w:b/>
          <w:bCs/>
          <w:color w:val="000000"/>
        </w:rPr>
      </w:pPr>
      <w:r>
        <w:rPr>
          <w:rFonts w:ascii="宋体" w:eastAsia="宋体" w:hAnsi="宋体" w:cs="宋体" w:hint="eastAsia"/>
        </w:rPr>
        <w:t>图2-1  课题研究路径图</w:t>
      </w:r>
    </w:p>
    <w:p w14:paraId="10D3BFE7"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7" w:name="_Toc244001177"/>
      <w:r>
        <w:rPr>
          <w:rFonts w:cs="宋体"/>
          <w:sz w:val="28"/>
        </w:rPr>
        <w:t>1.准备阶段（2023年11月—2024年3月）</w:t>
      </w:r>
      <w:bookmarkEnd w:id="37"/>
    </w:p>
    <w:p w14:paraId="2675CA4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（1）开展理论与文献研究。围绕可见的学习、高阶能力、高阶思维、社会情感能力、形成性评价与反馈等主题，搜集和整理国内外研究成果及国家和上海的相关政策文件，结合课程改革要求明确课题研究方向。</w:t>
      </w:r>
    </w:p>
    <w:p w14:paraId="0FDDB29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（2）界定核心概念，完善研究框架。对中学生高阶能力、高阶思维能力、</w:t>
      </w:r>
      <w:r>
        <w:rPr>
          <w:rFonts w:ascii="宋体" w:eastAsia="宋体" w:hAnsi="宋体" w:cs="宋体" w:hint="eastAsia"/>
          <w:color w:val="000000"/>
          <w:kern w:val="0"/>
          <w:sz w:val="24"/>
        </w:rPr>
        <w:lastRenderedPageBreak/>
        <w:t>高阶社会情感能力和可见的学习等核心概念进行界定，梳理概念之间的关系，明确课题研究什么、怎样研究、怎样评价的基本思路。</w:t>
      </w:r>
    </w:p>
    <w:p w14:paraId="47198940"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（3）开展前期调查，了解实践基础。通过学生问卷、教师问卷、访谈、课堂观察和已有教学资料分析，了解学生高阶能力的初始状况，以及教师开展高阶能力培育的认识、实践、困难和专业需求。</w:t>
      </w:r>
    </w:p>
    <w:p w14:paraId="39B324C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制定研究方案，完善研究工具。根据理论研究和前期调查结果，完善研究目标、内容、方法和实施计划，研制、试用和修订学生问卷、教师问卷、课堂观察工具及过程记录工具，并检验其内部一致性和结构效度。</w:t>
      </w:r>
    </w:p>
    <w:p w14:paraId="2896DFE7"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8" w:name="_Toc244001178"/>
      <w:r>
        <w:rPr>
          <w:rFonts w:cs="宋体"/>
          <w:sz w:val="28"/>
        </w:rPr>
        <w:t>2.实施阶段（2024年4月—2026年6月）</w:t>
      </w:r>
      <w:bookmarkEnd w:id="38"/>
    </w:p>
    <w:p w14:paraId="3F187331"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建构高阶能力培育学习模型。基于可见的学习理论和前期调查结果，分析高阶能力形成与发展的关键要素，研究学习目标、学习任务、学习过程、学习层次与评价反馈之间的关系，形成初步的学习模型和教学模型。</w:t>
      </w:r>
    </w:p>
    <w:p w14:paraId="2807E33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2）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51A4623D"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color w:val="C00000"/>
          <w:kern w:val="0"/>
          <w:sz w:val="24"/>
        </w:rPr>
        <w:t>（3）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2A598CE9"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（4）持续调整和完善实践模式。根据不同学科、项目和阶段形成的实践资料，对学习目标、任务设计、探究组织、评价反馈和迁移应用等关键环节进行调整，总结不同场域中促进学生高阶能力发展的有效做法。</w:t>
      </w:r>
    </w:p>
    <w:p w14:paraId="487F9CD0" w14:textId="77777777" w:rsidR="008079F0" w:rsidRDefault="00000000">
      <w:pPr>
        <w:pStyle w:val="3"/>
        <w:keepNext/>
        <w:overflowPunct w:val="0"/>
        <w:snapToGrid w:val="0"/>
        <w:spacing w:before="120" w:after="60" w:line="360" w:lineRule="auto"/>
        <w:ind w:firstLineChars="200" w:firstLine="571"/>
        <w:rPr>
          <w:rFonts w:cs="宋体" w:hint="default"/>
          <w:color w:val="000000"/>
          <w:sz w:val="24"/>
        </w:rPr>
      </w:pPr>
      <w:bookmarkStart w:id="39" w:name="_Toc244001179"/>
      <w:r>
        <w:rPr>
          <w:rFonts w:cs="宋体"/>
          <w:sz w:val="28"/>
        </w:rPr>
        <w:t>3.总结阶段（2026年7月—2026年10月）</w:t>
      </w:r>
      <w:bookmarkEnd w:id="39"/>
    </w:p>
    <w:p w14:paraId="62AFAD0E"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（1）完成后期调查与资料整理。开展学生和教师后测，并与前测数据进行比较；系统整理课堂观察、研究课、科创项目、学生学习成果、教师访谈和教学反思等资料。</w:t>
      </w:r>
    </w:p>
    <w:p w14:paraId="088ED598"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lastRenderedPageBreak/>
        <w:t>（2）开展研究成效综合分析。从学生高阶能力发展、课堂学习变化和教师教学实践三个层面，对量化与质性资料进行综合分析，通过不同证据之间的相互参照，对研究实施情况和发展变化作出审慎判断。</w:t>
      </w:r>
    </w:p>
    <w:p w14:paraId="6AA4E416"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（3）整理典型案例，提炼实践经验。梳理不同学科课堂和典型科创项目案例，分析高阶能力培育在不同学科和学习情境中的实施特点，形成典型案例和过程性成果。</w:t>
      </w:r>
    </w:p>
    <w:p w14:paraId="52CEFEDA" w14:textId="77777777" w:rsidR="008079F0" w:rsidRDefault="00000000">
      <w:pPr>
        <w:overflowPunct w:val="0"/>
        <w:snapToGrid w:val="0"/>
        <w:spacing w:line="360" w:lineRule="auto"/>
        <w:ind w:firstLineChars="200" w:firstLine="480"/>
        <w:rPr>
          <w:rFonts w:ascii="宋体" w:eastAsia="宋体" w:hAnsi="宋体" w:cs="宋体"/>
          <w:color w:val="000000"/>
          <w:kern w:val="0"/>
          <w:sz w:val="24"/>
        </w:rPr>
      </w:pPr>
      <w:r>
        <w:rPr>
          <w:rFonts w:ascii="宋体" w:eastAsia="宋体" w:hAnsi="宋体" w:cs="宋体" w:hint="eastAsia"/>
          <w:color w:val="000000"/>
          <w:kern w:val="0"/>
          <w:sz w:val="24"/>
        </w:rPr>
        <w:t>（4）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6A13C962" w14:textId="77777777" w:rsidR="008079F0" w:rsidRDefault="00000000">
      <w:pPr>
        <w:pStyle w:val="1"/>
        <w:overflowPunct w:val="0"/>
        <w:snapToGrid w:val="0"/>
        <w:spacing w:before="360" w:after="240" w:line="360" w:lineRule="auto"/>
        <w:ind w:firstLineChars="200" w:firstLine="571"/>
        <w:jc w:val="left"/>
        <w:rPr>
          <w:rFonts w:ascii="宋体" w:eastAsia="宋体" w:hAnsi="宋体" w:cs="宋体"/>
          <w:kern w:val="0"/>
          <w:sz w:val="30"/>
          <w:szCs w:val="30"/>
        </w:rPr>
      </w:pPr>
      <w:bookmarkStart w:id="40" w:name="_Toc244001180"/>
      <w:r>
        <w:rPr>
          <w:rFonts w:ascii="宋体" w:eastAsia="宋体" w:hAnsi="宋体" w:cs="宋体" w:hint="eastAsia"/>
          <w:sz w:val="28"/>
        </w:rPr>
        <w:t>三、研究过程与结果</w:t>
      </w:r>
      <w:bookmarkEnd w:id="40"/>
    </w:p>
    <w:p w14:paraId="1421ACCA" w14:textId="77777777" w:rsidR="008079F0" w:rsidRDefault="00000000">
      <w:pPr>
        <w:pStyle w:val="2"/>
        <w:keepNext/>
        <w:spacing w:before="156" w:after="156"/>
        <w:rPr>
          <w:rFonts w:ascii="宋体" w:eastAsia="宋体" w:hAnsi="宋体" w:cs="宋体"/>
        </w:rPr>
      </w:pPr>
      <w:bookmarkStart w:id="41" w:name="_Toc244001181"/>
      <w:r>
        <w:rPr>
          <w:rFonts w:ascii="宋体" w:eastAsia="宋体" w:hAnsi="宋体" w:cs="宋体" w:hint="eastAsia"/>
          <w:b/>
        </w:rPr>
        <w:t>（一）中学生高阶能力培育基本情况的调查分析</w:t>
      </w:r>
      <w:bookmarkEnd w:id="41"/>
    </w:p>
    <w:p w14:paraId="6AEE8258"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研究过程与结果按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及其迭代，回应第三个研究问题；第（四）、（五）节构建评价体系，并分析学生、课堂和教师层面的变化，回应第四个研究问题。各节结论遵循研究设计中说明的推论边界，前后测差异作为变化的描述性证据，不单独作为模型因果效果的依据。</w:t>
      </w:r>
    </w:p>
    <w:p w14:paraId="5B0B5650" w14:textId="77777777" w:rsidR="008079F0" w:rsidRDefault="00000000">
      <w:pPr>
        <w:pStyle w:val="3"/>
        <w:keepNext/>
        <w:overflowPunct w:val="0"/>
        <w:snapToGrid w:val="0"/>
        <w:spacing w:before="240" w:after="120" w:line="360" w:lineRule="auto"/>
        <w:ind w:firstLineChars="200" w:firstLine="571"/>
        <w:rPr>
          <w:rFonts w:cs="宋体" w:hint="default"/>
          <w:sz w:val="28"/>
          <w:szCs w:val="28"/>
        </w:rPr>
      </w:pPr>
      <w:bookmarkStart w:id="42" w:name="_Toc244001182"/>
      <w:r>
        <w:rPr>
          <w:rFonts w:cs="宋体"/>
          <w:sz w:val="28"/>
        </w:rPr>
        <w:t>1.学生高阶能力基础的前测调查</w:t>
      </w:r>
      <w:bookmarkEnd w:id="42"/>
    </w:p>
    <w:p w14:paraId="5CFB2DED"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r>
        <w:rPr>
          <w:rFonts w:ascii="宋体" w:eastAsia="宋体" w:hAnsi="宋体" w:cs="宋体" w:hint="eastAsia"/>
          <w:color w:val="C00000"/>
          <w:kern w:val="0"/>
          <w:sz w:val="24"/>
        </w:rPr>
        <w:t>（1）学生高阶能力测评维度的确定</w:t>
      </w:r>
    </w:p>
    <w:p w14:paraId="2B1DC866"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color w:val="C00000"/>
          <w:kern w:val="0"/>
          <w:sz w:val="24"/>
        </w:rPr>
        <w:t>前测从学生能力基础和教师培育现状两方面展开。学生问卷考察学生在分析、评价、创造、责任担当、情绪调节、合作共情、包容创新7个维度上的自评表现；教师问卷了解教师对高阶能力培育的认知、课堂实践、自我效能和实施困难。两类调查分别从学习者和教学支持两端，为学习模型与教学模式的设计提供</w:t>
      </w:r>
      <w:r>
        <w:rPr>
          <w:rFonts w:ascii="宋体" w:eastAsia="宋体" w:hAnsi="宋体" w:cs="宋体" w:hint="eastAsia"/>
          <w:color w:val="C00000"/>
          <w:kern w:val="0"/>
          <w:sz w:val="24"/>
        </w:rPr>
        <w:lastRenderedPageBreak/>
        <w:t>依据。</w:t>
      </w:r>
    </w:p>
    <w:p w14:paraId="309DA8BA"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r>
        <w:rPr>
          <w:rFonts w:ascii="宋体" w:eastAsia="宋体" w:hAnsi="宋体" w:cs="宋体" w:hint="eastAsia"/>
          <w:kern w:val="0"/>
          <w:sz w:val="24"/>
        </w:rPr>
        <w:t>1）高阶思维能力维度的确定</w:t>
      </w:r>
    </w:p>
    <w:p w14:paraId="2B5EBFD6"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Pr>
          <w:rStyle w:val="a8"/>
          <w:rFonts w:ascii="宋体" w:eastAsia="宋体" w:hAnsi="宋体" w:cs="宋体" w:hint="eastAsia"/>
          <w:kern w:val="0"/>
          <w:sz w:val="24"/>
        </w:rPr>
        <w:footnoteReference w:id="111"/>
      </w:r>
      <w:r>
        <w:rPr>
          <w:rFonts w:ascii="宋体" w:eastAsia="宋体" w:hAnsi="宋体" w:cs="宋体" w:hint="eastAsia"/>
          <w:kern w:val="0"/>
          <w:sz w:val="24"/>
        </w:rPr>
        <w:t>。高阶思维还体现为学生面对新材料和非程序化问题时的迁移、批判性思考与问题解决，其核心在于建立新旧知识之间的联系</w:t>
      </w:r>
      <w:r>
        <w:rPr>
          <w:rStyle w:val="a8"/>
          <w:rFonts w:ascii="宋体" w:eastAsia="宋体" w:hAnsi="宋体" w:cs="宋体" w:hint="eastAsia"/>
          <w:kern w:val="0"/>
          <w:sz w:val="24"/>
        </w:rPr>
        <w:footnoteReference w:id="112"/>
      </w:r>
      <w:r>
        <w:rPr>
          <w:rFonts w:ascii="宋体" w:eastAsia="宋体" w:hAnsi="宋体" w:cs="宋体" w:hint="eastAsia"/>
          <w:kern w:val="0"/>
          <w:sz w:val="24"/>
        </w:rPr>
        <w:t>。</w:t>
      </w:r>
    </w:p>
    <w:p w14:paraId="6CF24D88"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26953D9D"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分析维度关注问题拆解、信息辨析及知识关联，考察学生能否识别关键要素并建立联系；评价维度关注依据标准作出判断、审查理由和反思策略，考察学生能否说明判断依据并检查方法的适切性；创造维度关注多方案生成、知识整合与迁移运用，考察学生能否提出不同思路，并根据任务条件调整和改进方案。</w:t>
      </w:r>
    </w:p>
    <w:p w14:paraId="4669766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据此自行编制《中学生高阶思维能力测评量表》（HOTS-MS），每个维度设置4题，共12题。复杂问题解决作为三个维度共同指向的应用情境，策略反思融入相关题项，不另设测量维度。量表主要反映学生对自身思维表现的评价，其测量质量通过后续信度与结构分析加以检验。</w:t>
      </w:r>
    </w:p>
    <w:p w14:paraId="56EFC9AC" w14:textId="77777777" w:rsidR="008079F0" w:rsidRDefault="00000000">
      <w:pPr>
        <w:keepNext/>
        <w:overflowPunct w:val="0"/>
        <w:snapToGrid w:val="0"/>
        <w:spacing w:line="360" w:lineRule="auto"/>
        <w:ind w:firstLineChars="200" w:firstLine="480"/>
        <w:outlineLvl w:val="4"/>
        <w:rPr>
          <w:rFonts w:ascii="宋体" w:eastAsia="宋体" w:hAnsi="宋体" w:cs="宋体"/>
          <w:kern w:val="0"/>
          <w:sz w:val="24"/>
        </w:rPr>
      </w:pPr>
      <w:r>
        <w:rPr>
          <w:rFonts w:ascii="宋体" w:eastAsia="宋体" w:hAnsi="宋体" w:cs="宋体" w:hint="eastAsia"/>
          <w:kern w:val="0"/>
          <w:sz w:val="24"/>
        </w:rPr>
        <w:t>2）高阶社会情感能力维度的确定</w:t>
      </w:r>
    </w:p>
    <w:p w14:paraId="4818A22D"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Pr>
          <w:rStyle w:val="a8"/>
          <w:rFonts w:ascii="宋体" w:eastAsia="宋体" w:hAnsi="宋体" w:cs="宋体" w:hint="eastAsia"/>
          <w:kern w:val="0"/>
          <w:sz w:val="24"/>
        </w:rPr>
        <w:footnoteReference w:id="113"/>
      </w:r>
      <w:r>
        <w:rPr>
          <w:rFonts w:ascii="宋体" w:eastAsia="宋体" w:hAnsi="宋体" w:cs="宋体" w:hint="eastAsia"/>
          <w:kern w:val="0"/>
          <w:sz w:val="24"/>
        </w:rPr>
        <w:t>。测评参照国内基于社会与情感能力调查开展的测评框架</w:t>
      </w:r>
      <w:r>
        <w:rPr>
          <w:rStyle w:val="a8"/>
          <w:rFonts w:ascii="宋体" w:eastAsia="宋体" w:hAnsi="宋体" w:cs="宋体" w:hint="eastAsia"/>
          <w:kern w:val="0"/>
          <w:sz w:val="24"/>
        </w:rPr>
        <w:footnoteReference w:id="114"/>
      </w:r>
      <w:r>
        <w:rPr>
          <w:rFonts w:ascii="宋体" w:eastAsia="宋体" w:hAnsi="宋体" w:cs="宋体" w:hint="eastAsia"/>
          <w:kern w:val="0"/>
          <w:sz w:val="24"/>
        </w:rPr>
        <w:t>，围绕中学生高阶能力培育的需要，选取与责任承担、自我调</w:t>
      </w:r>
      <w:r>
        <w:rPr>
          <w:rFonts w:ascii="宋体" w:eastAsia="宋体" w:hAnsi="宋体" w:cs="宋体" w:hint="eastAsia"/>
          <w:kern w:val="0"/>
          <w:sz w:val="24"/>
        </w:rPr>
        <w:lastRenderedPageBreak/>
        <w:t>节、合作协商和开放探索相关的内容，依据其内涵联系进行归并，形成责任担当、情绪调节、合作共情、包容创新四个理论维度。责任担当关注任务承担、分工履行与持续投入；情绪调节关注压力、挫折和观点冲突中的状态调整；合作共情关注理解他人的观点与感受，通过表达和协商处理分歧；包容创新关注接纳不同意见、尝试新的方法，并在不确定条件下保持探索意愿。每个维度设置5题，共20题。</w:t>
      </w:r>
    </w:p>
    <w:p w14:paraId="74127841"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039C42A3" w14:textId="77777777" w:rsidR="008079F0" w:rsidRDefault="00000000">
      <w:pPr>
        <w:overflowPunct w:val="0"/>
        <w:snapToGrid w:val="0"/>
        <w:spacing w:line="360" w:lineRule="auto"/>
        <w:ind w:firstLineChars="200" w:firstLine="480"/>
        <w:outlineLvl w:val="3"/>
        <w:rPr>
          <w:rFonts w:ascii="宋体" w:eastAsia="宋体" w:hAnsi="宋体" w:cs="宋体"/>
          <w:b/>
          <w:bCs/>
          <w:sz w:val="24"/>
          <w:szCs w:val="32"/>
        </w:rPr>
      </w:pPr>
      <w:r>
        <w:rPr>
          <w:rFonts w:ascii="宋体" w:eastAsia="宋体" w:hAnsi="宋体" w:cs="宋体" w:hint="eastAsia"/>
          <w:bCs/>
          <w:sz w:val="24"/>
          <w:szCs w:val="32"/>
        </w:rPr>
        <w:t>（2）学生样本描述与数据收集</w:t>
      </w:r>
    </w:p>
    <w:p w14:paraId="1CB525C8"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本次调查覆盖六至十二年级。课题组统一组织抽中班级学生在学校计算机房，通过问卷星平台集中完成问卷填答。共回收问卷1346份，其中男生671人，占49.85%；女生675人，占50.15%，样本性别构成较为均衡。经核查，1346份问卷的32道评分题均无缺失，全部纳入本次统计分析。</w:t>
      </w:r>
    </w:p>
    <w:p w14:paraId="6C7736D4"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问卷采用五级评分，将“完全不符合”“不太符合”“一般符合”“比较符合”“完全符合”依次赋值为1—5分，所有题项均按正向计分。各维度得分按所属题项的平均分计算，高阶能力总体得分按32题的平均分计算，得分越高，表示学生对自身相关学习表现的评价越积极。前测数据中，32道评分题均未出现“完全符合”作答，实际观测得分范围为1—4分。以下结果仍按问卷原定的1—5分计分规则计算，不对评分尺度作重新转换。</w:t>
      </w:r>
    </w:p>
    <w:p w14:paraId="347F66AA" w14:textId="77777777" w:rsidR="008079F0" w:rsidRDefault="00000000">
      <w:pPr>
        <w:spacing w:line="360" w:lineRule="auto"/>
        <w:ind w:firstLine="480"/>
        <w:outlineLvl w:val="3"/>
        <w:rPr>
          <w:rFonts w:ascii="宋体" w:eastAsia="宋体" w:hAnsi="宋体" w:cs="宋体"/>
          <w:b/>
          <w:bCs/>
          <w:sz w:val="24"/>
          <w:szCs w:val="32"/>
        </w:rPr>
      </w:pPr>
      <w:r>
        <w:rPr>
          <w:rFonts w:ascii="宋体" w:eastAsia="宋体" w:hAnsi="宋体" w:cs="宋体" w:hint="eastAsia"/>
          <w:bCs/>
          <w:sz w:val="24"/>
          <w:szCs w:val="32"/>
        </w:rPr>
        <w:t>（3）学生高阶能力问卷的测量质量检验</w:t>
      </w:r>
    </w:p>
    <w:p w14:paraId="1692672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学生高阶能力问卷包含32道评分题，涵盖分析、评价、创造、责任担当、情绪调节、合作共情和包容创新七个理论维度。基于1346份答卷，对问卷进行内部一致性检验，并结合取样适切性量数（Kaiser-Meyer-Olkin, KMO）、巴特利特（Bartlett）球形检验及主成分方差解释情况，考察题项之间的相关性与初步结构特征。</w:t>
      </w:r>
    </w:p>
    <w:p w14:paraId="098BB2B0" w14:textId="77777777" w:rsidR="008079F0" w:rsidRDefault="00000000">
      <w:pPr>
        <w:spacing w:line="360" w:lineRule="auto"/>
        <w:ind w:firstLine="480"/>
        <w:outlineLvl w:val="4"/>
        <w:rPr>
          <w:rFonts w:ascii="宋体" w:eastAsia="宋体" w:hAnsi="宋体" w:cs="宋体"/>
          <w:b/>
          <w:bCs/>
          <w:sz w:val="24"/>
          <w:szCs w:val="32"/>
        </w:rPr>
      </w:pPr>
      <w:r>
        <w:rPr>
          <w:rFonts w:ascii="宋体" w:eastAsia="宋体" w:hAnsi="宋体" w:cs="宋体" w:hint="eastAsia"/>
          <w:bCs/>
          <w:sz w:val="24"/>
          <w:szCs w:val="32"/>
        </w:rPr>
        <w:t>1）内部一致性信度检验</w:t>
      </w:r>
    </w:p>
    <w:p w14:paraId="4F52BEE9"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sz w:val="24"/>
        </w:rPr>
        <w:lastRenderedPageBreak/>
        <w:t>采用克龙巴赫α系数检验问卷的内部一致性。结果显示，全问卷α系数为0.975，各维度α系数介于0.818—0.904，表明问卷及各维度题项具有较好的内部一致性，具体结果见表3-1。</w:t>
      </w:r>
    </w:p>
    <w:p w14:paraId="3472DA98" w14:textId="77777777" w:rsidR="008079F0" w:rsidRDefault="00000000">
      <w:pPr>
        <w:keepNext/>
        <w:jc w:val="center"/>
        <w:rPr>
          <w:rFonts w:ascii="宋体" w:eastAsia="宋体" w:hAnsi="宋体" w:cs="宋体"/>
        </w:rPr>
      </w:pPr>
      <w:r>
        <w:rPr>
          <w:rFonts w:ascii="宋体" w:eastAsia="宋体" w:hAnsi="宋体" w:cs="宋体" w:hint="eastAsia"/>
        </w:rPr>
        <w:t>表3-1  学生高阶能力问卷信度检验结果</w:t>
      </w:r>
    </w:p>
    <w:tbl>
      <w:tblPr>
        <w:tblW w:w="9936" w:type="dxa"/>
        <w:tblLayout w:type="fixed"/>
        <w:tblLook w:val="04A0" w:firstRow="1" w:lastRow="0" w:firstColumn="1" w:lastColumn="0" w:noHBand="0" w:noVBand="1"/>
      </w:tblPr>
      <w:tblGrid>
        <w:gridCol w:w="3599"/>
        <w:gridCol w:w="2160"/>
        <w:gridCol w:w="4177"/>
      </w:tblGrid>
      <w:tr w:rsidR="008079F0" w14:paraId="60186244" w14:textId="77777777">
        <w:trPr>
          <w:cantSplit/>
          <w:tblHeader/>
        </w:trPr>
        <w:tc>
          <w:tcPr>
            <w:tcW w:w="3599" w:type="dxa"/>
            <w:tcBorders>
              <w:top w:val="single" w:sz="8" w:space="0" w:color="000000"/>
              <w:bottom w:val="single" w:sz="8" w:space="0" w:color="000000"/>
            </w:tcBorders>
            <w:vAlign w:val="center"/>
          </w:tcPr>
          <w:p w14:paraId="3538CCEA" w14:textId="77777777" w:rsidR="008079F0" w:rsidRDefault="00000000">
            <w:pPr>
              <w:jc w:val="center"/>
              <w:rPr>
                <w:rFonts w:ascii="宋体" w:eastAsia="宋体" w:hAnsi="宋体" w:cs="宋体"/>
              </w:rPr>
            </w:pPr>
            <w:r>
              <w:rPr>
                <w:rFonts w:ascii="宋体" w:eastAsia="宋体" w:hAnsi="宋体" w:cs="宋体" w:hint="eastAsia"/>
                <w:b/>
              </w:rPr>
              <w:t>维度</w:t>
            </w:r>
          </w:p>
        </w:tc>
        <w:tc>
          <w:tcPr>
            <w:tcW w:w="2160" w:type="dxa"/>
            <w:tcBorders>
              <w:top w:val="single" w:sz="8" w:space="0" w:color="000000"/>
              <w:bottom w:val="single" w:sz="8" w:space="0" w:color="000000"/>
            </w:tcBorders>
            <w:vAlign w:val="center"/>
          </w:tcPr>
          <w:p w14:paraId="5F1A02B9" w14:textId="77777777" w:rsidR="008079F0" w:rsidRDefault="00000000">
            <w:pPr>
              <w:jc w:val="center"/>
              <w:rPr>
                <w:rFonts w:ascii="宋体" w:eastAsia="宋体" w:hAnsi="宋体" w:cs="宋体"/>
              </w:rPr>
            </w:pPr>
            <w:r>
              <w:rPr>
                <w:rFonts w:ascii="宋体" w:eastAsia="宋体" w:hAnsi="宋体" w:cs="宋体" w:hint="eastAsia"/>
                <w:b/>
              </w:rPr>
              <w:t>题数</w:t>
            </w:r>
          </w:p>
        </w:tc>
        <w:tc>
          <w:tcPr>
            <w:tcW w:w="4177" w:type="dxa"/>
            <w:tcBorders>
              <w:top w:val="single" w:sz="8" w:space="0" w:color="000000"/>
              <w:bottom w:val="single" w:sz="8" w:space="0" w:color="000000"/>
            </w:tcBorders>
            <w:vAlign w:val="center"/>
          </w:tcPr>
          <w:p w14:paraId="03E76B9F" w14:textId="77777777" w:rsidR="008079F0" w:rsidRDefault="00000000">
            <w:pPr>
              <w:jc w:val="center"/>
              <w:rPr>
                <w:rFonts w:ascii="宋体" w:eastAsia="宋体" w:hAnsi="宋体" w:cs="宋体"/>
              </w:rPr>
            </w:pPr>
            <w:r>
              <w:rPr>
                <w:rFonts w:ascii="宋体" w:eastAsia="宋体" w:hAnsi="宋体" w:cs="宋体" w:hint="eastAsia"/>
                <w:b/>
              </w:rPr>
              <w:t>克龙巴赫α</w:t>
            </w:r>
          </w:p>
        </w:tc>
      </w:tr>
      <w:tr w:rsidR="008079F0" w14:paraId="2435BB05" w14:textId="77777777">
        <w:trPr>
          <w:cantSplit/>
        </w:trPr>
        <w:tc>
          <w:tcPr>
            <w:tcW w:w="3599" w:type="dxa"/>
            <w:vAlign w:val="center"/>
          </w:tcPr>
          <w:p w14:paraId="227EAAB0" w14:textId="77777777" w:rsidR="008079F0" w:rsidRDefault="00000000">
            <w:pPr>
              <w:jc w:val="center"/>
              <w:rPr>
                <w:rFonts w:ascii="宋体" w:eastAsia="宋体" w:hAnsi="宋体" w:cs="宋体"/>
              </w:rPr>
            </w:pPr>
            <w:r>
              <w:rPr>
                <w:rFonts w:ascii="宋体" w:eastAsia="宋体" w:hAnsi="宋体" w:cs="宋体" w:hint="eastAsia"/>
              </w:rPr>
              <w:t>分析</w:t>
            </w:r>
          </w:p>
        </w:tc>
        <w:tc>
          <w:tcPr>
            <w:tcW w:w="2160" w:type="dxa"/>
            <w:vAlign w:val="center"/>
          </w:tcPr>
          <w:p w14:paraId="7066EF90" w14:textId="77777777" w:rsidR="008079F0" w:rsidRDefault="00000000">
            <w:pPr>
              <w:jc w:val="center"/>
              <w:rPr>
                <w:rFonts w:ascii="宋体" w:eastAsia="宋体" w:hAnsi="宋体" w:cs="宋体"/>
              </w:rPr>
            </w:pPr>
            <w:r>
              <w:rPr>
                <w:rFonts w:ascii="宋体" w:eastAsia="宋体" w:hAnsi="宋体" w:cs="宋体" w:hint="eastAsia"/>
              </w:rPr>
              <w:t>4</w:t>
            </w:r>
          </w:p>
        </w:tc>
        <w:tc>
          <w:tcPr>
            <w:tcW w:w="4177" w:type="dxa"/>
            <w:vAlign w:val="center"/>
          </w:tcPr>
          <w:p w14:paraId="3801480C" w14:textId="77777777" w:rsidR="008079F0" w:rsidRDefault="00000000">
            <w:pPr>
              <w:jc w:val="center"/>
              <w:rPr>
                <w:rFonts w:ascii="宋体" w:eastAsia="宋体" w:hAnsi="宋体" w:cs="宋体"/>
              </w:rPr>
            </w:pPr>
            <w:r>
              <w:rPr>
                <w:rFonts w:ascii="宋体" w:eastAsia="宋体" w:hAnsi="宋体" w:cs="宋体" w:hint="eastAsia"/>
              </w:rPr>
              <w:t>0.856</w:t>
            </w:r>
          </w:p>
        </w:tc>
      </w:tr>
      <w:tr w:rsidR="008079F0" w14:paraId="5D40CCDF" w14:textId="77777777">
        <w:trPr>
          <w:cantSplit/>
        </w:trPr>
        <w:tc>
          <w:tcPr>
            <w:tcW w:w="3599" w:type="dxa"/>
            <w:vAlign w:val="center"/>
          </w:tcPr>
          <w:p w14:paraId="3C546D4F" w14:textId="77777777" w:rsidR="008079F0" w:rsidRDefault="00000000">
            <w:pPr>
              <w:jc w:val="center"/>
              <w:rPr>
                <w:rFonts w:ascii="宋体" w:eastAsia="宋体" w:hAnsi="宋体" w:cs="宋体"/>
              </w:rPr>
            </w:pPr>
            <w:r>
              <w:rPr>
                <w:rFonts w:ascii="宋体" w:eastAsia="宋体" w:hAnsi="宋体" w:cs="宋体" w:hint="eastAsia"/>
              </w:rPr>
              <w:t>评价</w:t>
            </w:r>
          </w:p>
        </w:tc>
        <w:tc>
          <w:tcPr>
            <w:tcW w:w="2160" w:type="dxa"/>
            <w:vAlign w:val="center"/>
          </w:tcPr>
          <w:p w14:paraId="0DF235E9" w14:textId="77777777" w:rsidR="008079F0" w:rsidRDefault="00000000">
            <w:pPr>
              <w:jc w:val="center"/>
              <w:rPr>
                <w:rFonts w:ascii="宋体" w:eastAsia="宋体" w:hAnsi="宋体" w:cs="宋体"/>
              </w:rPr>
            </w:pPr>
            <w:r>
              <w:rPr>
                <w:rFonts w:ascii="宋体" w:eastAsia="宋体" w:hAnsi="宋体" w:cs="宋体" w:hint="eastAsia"/>
              </w:rPr>
              <w:t>4</w:t>
            </w:r>
          </w:p>
        </w:tc>
        <w:tc>
          <w:tcPr>
            <w:tcW w:w="4177" w:type="dxa"/>
            <w:vAlign w:val="center"/>
          </w:tcPr>
          <w:p w14:paraId="200AE6B1" w14:textId="77777777" w:rsidR="008079F0" w:rsidRDefault="00000000">
            <w:pPr>
              <w:jc w:val="center"/>
              <w:rPr>
                <w:rFonts w:ascii="宋体" w:eastAsia="宋体" w:hAnsi="宋体" w:cs="宋体"/>
              </w:rPr>
            </w:pPr>
            <w:r>
              <w:rPr>
                <w:rFonts w:ascii="宋体" w:eastAsia="宋体" w:hAnsi="宋体" w:cs="宋体" w:hint="eastAsia"/>
              </w:rPr>
              <w:t>0.818</w:t>
            </w:r>
          </w:p>
        </w:tc>
      </w:tr>
      <w:tr w:rsidR="008079F0" w14:paraId="19B1AE42" w14:textId="77777777">
        <w:trPr>
          <w:cantSplit/>
        </w:trPr>
        <w:tc>
          <w:tcPr>
            <w:tcW w:w="3599" w:type="dxa"/>
            <w:vAlign w:val="center"/>
          </w:tcPr>
          <w:p w14:paraId="1A00662C" w14:textId="77777777" w:rsidR="008079F0" w:rsidRDefault="00000000">
            <w:pPr>
              <w:jc w:val="center"/>
              <w:rPr>
                <w:rFonts w:ascii="宋体" w:eastAsia="宋体" w:hAnsi="宋体" w:cs="宋体"/>
              </w:rPr>
            </w:pPr>
            <w:r>
              <w:rPr>
                <w:rFonts w:ascii="宋体" w:eastAsia="宋体" w:hAnsi="宋体" w:cs="宋体" w:hint="eastAsia"/>
              </w:rPr>
              <w:t>创造</w:t>
            </w:r>
          </w:p>
        </w:tc>
        <w:tc>
          <w:tcPr>
            <w:tcW w:w="2160" w:type="dxa"/>
            <w:vAlign w:val="center"/>
          </w:tcPr>
          <w:p w14:paraId="1C5C73B0" w14:textId="77777777" w:rsidR="008079F0" w:rsidRDefault="00000000">
            <w:pPr>
              <w:jc w:val="center"/>
              <w:rPr>
                <w:rFonts w:ascii="宋体" w:eastAsia="宋体" w:hAnsi="宋体" w:cs="宋体"/>
              </w:rPr>
            </w:pPr>
            <w:r>
              <w:rPr>
                <w:rFonts w:ascii="宋体" w:eastAsia="宋体" w:hAnsi="宋体" w:cs="宋体" w:hint="eastAsia"/>
              </w:rPr>
              <w:t>4</w:t>
            </w:r>
          </w:p>
        </w:tc>
        <w:tc>
          <w:tcPr>
            <w:tcW w:w="4177" w:type="dxa"/>
            <w:vAlign w:val="center"/>
          </w:tcPr>
          <w:p w14:paraId="21CEE847" w14:textId="77777777" w:rsidR="008079F0" w:rsidRDefault="00000000">
            <w:pPr>
              <w:jc w:val="center"/>
              <w:rPr>
                <w:rFonts w:ascii="宋体" w:eastAsia="宋体" w:hAnsi="宋体" w:cs="宋体"/>
              </w:rPr>
            </w:pPr>
            <w:r>
              <w:rPr>
                <w:rFonts w:ascii="宋体" w:eastAsia="宋体" w:hAnsi="宋体" w:cs="宋体" w:hint="eastAsia"/>
              </w:rPr>
              <w:t>0.866</w:t>
            </w:r>
          </w:p>
        </w:tc>
      </w:tr>
      <w:tr w:rsidR="008079F0" w14:paraId="42345AD4" w14:textId="77777777">
        <w:trPr>
          <w:cantSplit/>
        </w:trPr>
        <w:tc>
          <w:tcPr>
            <w:tcW w:w="3599" w:type="dxa"/>
            <w:vAlign w:val="center"/>
          </w:tcPr>
          <w:p w14:paraId="5076D1DF" w14:textId="77777777" w:rsidR="008079F0" w:rsidRDefault="00000000">
            <w:pPr>
              <w:jc w:val="center"/>
              <w:rPr>
                <w:rFonts w:ascii="宋体" w:eastAsia="宋体" w:hAnsi="宋体" w:cs="宋体"/>
              </w:rPr>
            </w:pPr>
            <w:r>
              <w:rPr>
                <w:rFonts w:ascii="宋体" w:eastAsia="宋体" w:hAnsi="宋体" w:cs="宋体" w:hint="eastAsia"/>
              </w:rPr>
              <w:t>责任担当</w:t>
            </w:r>
          </w:p>
        </w:tc>
        <w:tc>
          <w:tcPr>
            <w:tcW w:w="2160" w:type="dxa"/>
            <w:vAlign w:val="center"/>
          </w:tcPr>
          <w:p w14:paraId="795E452E" w14:textId="77777777" w:rsidR="008079F0" w:rsidRDefault="00000000">
            <w:pPr>
              <w:jc w:val="center"/>
              <w:rPr>
                <w:rFonts w:ascii="宋体" w:eastAsia="宋体" w:hAnsi="宋体" w:cs="宋体"/>
              </w:rPr>
            </w:pPr>
            <w:r>
              <w:rPr>
                <w:rFonts w:ascii="宋体" w:eastAsia="宋体" w:hAnsi="宋体" w:cs="宋体" w:hint="eastAsia"/>
              </w:rPr>
              <w:t>5</w:t>
            </w:r>
          </w:p>
        </w:tc>
        <w:tc>
          <w:tcPr>
            <w:tcW w:w="4177" w:type="dxa"/>
            <w:vAlign w:val="center"/>
          </w:tcPr>
          <w:p w14:paraId="3090E881" w14:textId="77777777" w:rsidR="008079F0" w:rsidRDefault="00000000">
            <w:pPr>
              <w:jc w:val="center"/>
              <w:rPr>
                <w:rFonts w:ascii="宋体" w:eastAsia="宋体" w:hAnsi="宋体" w:cs="宋体"/>
              </w:rPr>
            </w:pPr>
            <w:r>
              <w:rPr>
                <w:rFonts w:ascii="宋体" w:eastAsia="宋体" w:hAnsi="宋体" w:cs="宋体" w:hint="eastAsia"/>
              </w:rPr>
              <w:t>0.881</w:t>
            </w:r>
          </w:p>
        </w:tc>
      </w:tr>
      <w:tr w:rsidR="008079F0" w14:paraId="37B58E42" w14:textId="77777777">
        <w:trPr>
          <w:cantSplit/>
        </w:trPr>
        <w:tc>
          <w:tcPr>
            <w:tcW w:w="3599" w:type="dxa"/>
            <w:vAlign w:val="center"/>
          </w:tcPr>
          <w:p w14:paraId="6D8D592B" w14:textId="77777777" w:rsidR="008079F0" w:rsidRDefault="00000000">
            <w:pPr>
              <w:jc w:val="center"/>
              <w:rPr>
                <w:rFonts w:ascii="宋体" w:eastAsia="宋体" w:hAnsi="宋体" w:cs="宋体"/>
              </w:rPr>
            </w:pPr>
            <w:r>
              <w:rPr>
                <w:rFonts w:ascii="宋体" w:eastAsia="宋体" w:hAnsi="宋体" w:cs="宋体" w:hint="eastAsia"/>
              </w:rPr>
              <w:t>情绪调节</w:t>
            </w:r>
          </w:p>
        </w:tc>
        <w:tc>
          <w:tcPr>
            <w:tcW w:w="2160" w:type="dxa"/>
            <w:vAlign w:val="center"/>
          </w:tcPr>
          <w:p w14:paraId="62A2C4E0" w14:textId="77777777" w:rsidR="008079F0" w:rsidRDefault="00000000">
            <w:pPr>
              <w:jc w:val="center"/>
              <w:rPr>
                <w:rFonts w:ascii="宋体" w:eastAsia="宋体" w:hAnsi="宋体" w:cs="宋体"/>
              </w:rPr>
            </w:pPr>
            <w:r>
              <w:rPr>
                <w:rFonts w:ascii="宋体" w:eastAsia="宋体" w:hAnsi="宋体" w:cs="宋体" w:hint="eastAsia"/>
              </w:rPr>
              <w:t>5</w:t>
            </w:r>
          </w:p>
        </w:tc>
        <w:tc>
          <w:tcPr>
            <w:tcW w:w="4177" w:type="dxa"/>
            <w:vAlign w:val="center"/>
          </w:tcPr>
          <w:p w14:paraId="1967A1C4" w14:textId="77777777" w:rsidR="008079F0" w:rsidRDefault="00000000">
            <w:pPr>
              <w:jc w:val="center"/>
              <w:rPr>
                <w:rFonts w:ascii="宋体" w:eastAsia="宋体" w:hAnsi="宋体" w:cs="宋体"/>
              </w:rPr>
            </w:pPr>
            <w:r>
              <w:rPr>
                <w:rFonts w:ascii="宋体" w:eastAsia="宋体" w:hAnsi="宋体" w:cs="宋体" w:hint="eastAsia"/>
              </w:rPr>
              <w:t>0.878</w:t>
            </w:r>
          </w:p>
        </w:tc>
      </w:tr>
      <w:tr w:rsidR="008079F0" w14:paraId="472DA1BE" w14:textId="77777777">
        <w:trPr>
          <w:cantSplit/>
        </w:trPr>
        <w:tc>
          <w:tcPr>
            <w:tcW w:w="3599" w:type="dxa"/>
            <w:vAlign w:val="center"/>
          </w:tcPr>
          <w:p w14:paraId="4B1F3A57" w14:textId="77777777" w:rsidR="008079F0" w:rsidRDefault="00000000">
            <w:pPr>
              <w:jc w:val="center"/>
              <w:rPr>
                <w:rFonts w:ascii="宋体" w:eastAsia="宋体" w:hAnsi="宋体" w:cs="宋体"/>
              </w:rPr>
            </w:pPr>
            <w:r>
              <w:rPr>
                <w:rFonts w:ascii="宋体" w:eastAsia="宋体" w:hAnsi="宋体" w:cs="宋体" w:hint="eastAsia"/>
              </w:rPr>
              <w:t>合作共情</w:t>
            </w:r>
          </w:p>
        </w:tc>
        <w:tc>
          <w:tcPr>
            <w:tcW w:w="2160" w:type="dxa"/>
            <w:vAlign w:val="center"/>
          </w:tcPr>
          <w:p w14:paraId="080DF692" w14:textId="77777777" w:rsidR="008079F0" w:rsidRDefault="00000000">
            <w:pPr>
              <w:jc w:val="center"/>
              <w:rPr>
                <w:rFonts w:ascii="宋体" w:eastAsia="宋体" w:hAnsi="宋体" w:cs="宋体"/>
              </w:rPr>
            </w:pPr>
            <w:r>
              <w:rPr>
                <w:rFonts w:ascii="宋体" w:eastAsia="宋体" w:hAnsi="宋体" w:cs="宋体" w:hint="eastAsia"/>
              </w:rPr>
              <w:t>5</w:t>
            </w:r>
          </w:p>
        </w:tc>
        <w:tc>
          <w:tcPr>
            <w:tcW w:w="4177" w:type="dxa"/>
            <w:vAlign w:val="center"/>
          </w:tcPr>
          <w:p w14:paraId="1AB90626" w14:textId="77777777" w:rsidR="008079F0" w:rsidRDefault="00000000">
            <w:pPr>
              <w:jc w:val="center"/>
              <w:rPr>
                <w:rFonts w:ascii="宋体" w:eastAsia="宋体" w:hAnsi="宋体" w:cs="宋体"/>
              </w:rPr>
            </w:pPr>
            <w:r>
              <w:rPr>
                <w:rFonts w:ascii="宋体" w:eastAsia="宋体" w:hAnsi="宋体" w:cs="宋体" w:hint="eastAsia"/>
              </w:rPr>
              <w:t>0.904</w:t>
            </w:r>
          </w:p>
        </w:tc>
      </w:tr>
      <w:tr w:rsidR="008079F0" w14:paraId="5F0DE2B2" w14:textId="77777777">
        <w:trPr>
          <w:cantSplit/>
        </w:trPr>
        <w:tc>
          <w:tcPr>
            <w:tcW w:w="3599" w:type="dxa"/>
            <w:vAlign w:val="center"/>
          </w:tcPr>
          <w:p w14:paraId="3CA2C9DE" w14:textId="77777777" w:rsidR="008079F0" w:rsidRDefault="00000000">
            <w:pPr>
              <w:jc w:val="center"/>
              <w:rPr>
                <w:rFonts w:ascii="宋体" w:eastAsia="宋体" w:hAnsi="宋体" w:cs="宋体"/>
              </w:rPr>
            </w:pPr>
            <w:r>
              <w:rPr>
                <w:rFonts w:ascii="宋体" w:eastAsia="宋体" w:hAnsi="宋体" w:cs="宋体" w:hint="eastAsia"/>
              </w:rPr>
              <w:t>包容创新</w:t>
            </w:r>
          </w:p>
        </w:tc>
        <w:tc>
          <w:tcPr>
            <w:tcW w:w="2160" w:type="dxa"/>
            <w:vAlign w:val="center"/>
          </w:tcPr>
          <w:p w14:paraId="4C272D4D" w14:textId="77777777" w:rsidR="008079F0" w:rsidRDefault="00000000">
            <w:pPr>
              <w:jc w:val="center"/>
              <w:rPr>
                <w:rFonts w:ascii="宋体" w:eastAsia="宋体" w:hAnsi="宋体" w:cs="宋体"/>
              </w:rPr>
            </w:pPr>
            <w:r>
              <w:rPr>
                <w:rFonts w:ascii="宋体" w:eastAsia="宋体" w:hAnsi="宋体" w:cs="宋体" w:hint="eastAsia"/>
              </w:rPr>
              <w:t>5</w:t>
            </w:r>
          </w:p>
        </w:tc>
        <w:tc>
          <w:tcPr>
            <w:tcW w:w="4177" w:type="dxa"/>
            <w:vAlign w:val="center"/>
          </w:tcPr>
          <w:p w14:paraId="1601D325" w14:textId="77777777" w:rsidR="008079F0" w:rsidRDefault="00000000">
            <w:pPr>
              <w:jc w:val="center"/>
              <w:rPr>
                <w:rFonts w:ascii="宋体" w:eastAsia="宋体" w:hAnsi="宋体" w:cs="宋体"/>
              </w:rPr>
            </w:pPr>
            <w:r>
              <w:rPr>
                <w:rFonts w:ascii="宋体" w:eastAsia="宋体" w:hAnsi="宋体" w:cs="宋体" w:hint="eastAsia"/>
              </w:rPr>
              <w:t>0.901</w:t>
            </w:r>
          </w:p>
        </w:tc>
      </w:tr>
      <w:tr w:rsidR="008079F0" w14:paraId="700A63AF" w14:textId="77777777">
        <w:trPr>
          <w:cantSplit/>
        </w:trPr>
        <w:tc>
          <w:tcPr>
            <w:tcW w:w="3599" w:type="dxa"/>
            <w:tcBorders>
              <w:bottom w:val="single" w:sz="8" w:space="0" w:color="000000"/>
            </w:tcBorders>
            <w:vAlign w:val="center"/>
          </w:tcPr>
          <w:p w14:paraId="32BE9F9B" w14:textId="77777777" w:rsidR="008079F0" w:rsidRDefault="00000000">
            <w:pPr>
              <w:jc w:val="center"/>
              <w:rPr>
                <w:rFonts w:ascii="宋体" w:eastAsia="宋体" w:hAnsi="宋体" w:cs="宋体"/>
              </w:rPr>
            </w:pPr>
            <w:r>
              <w:rPr>
                <w:rFonts w:ascii="宋体" w:eastAsia="宋体" w:hAnsi="宋体" w:cs="宋体" w:hint="eastAsia"/>
              </w:rPr>
              <w:t>全问卷</w:t>
            </w:r>
          </w:p>
        </w:tc>
        <w:tc>
          <w:tcPr>
            <w:tcW w:w="2160" w:type="dxa"/>
            <w:tcBorders>
              <w:bottom w:val="single" w:sz="8" w:space="0" w:color="000000"/>
            </w:tcBorders>
            <w:vAlign w:val="center"/>
          </w:tcPr>
          <w:p w14:paraId="55FDC816" w14:textId="77777777" w:rsidR="008079F0" w:rsidRDefault="00000000">
            <w:pPr>
              <w:jc w:val="center"/>
              <w:rPr>
                <w:rFonts w:ascii="宋体" w:eastAsia="宋体" w:hAnsi="宋体" w:cs="宋体"/>
              </w:rPr>
            </w:pPr>
            <w:r>
              <w:rPr>
                <w:rFonts w:ascii="宋体" w:eastAsia="宋体" w:hAnsi="宋体" w:cs="宋体" w:hint="eastAsia"/>
              </w:rPr>
              <w:t>32</w:t>
            </w:r>
          </w:p>
        </w:tc>
        <w:tc>
          <w:tcPr>
            <w:tcW w:w="4177" w:type="dxa"/>
            <w:tcBorders>
              <w:bottom w:val="single" w:sz="8" w:space="0" w:color="000000"/>
            </w:tcBorders>
            <w:vAlign w:val="center"/>
          </w:tcPr>
          <w:p w14:paraId="03F1D87A" w14:textId="77777777" w:rsidR="008079F0" w:rsidRDefault="00000000">
            <w:pPr>
              <w:jc w:val="center"/>
              <w:rPr>
                <w:rFonts w:ascii="宋体" w:eastAsia="宋体" w:hAnsi="宋体" w:cs="宋体"/>
              </w:rPr>
            </w:pPr>
            <w:r>
              <w:rPr>
                <w:rFonts w:ascii="宋体" w:eastAsia="宋体" w:hAnsi="宋体" w:cs="宋体" w:hint="eastAsia"/>
              </w:rPr>
              <w:t>0.975</w:t>
            </w:r>
          </w:p>
        </w:tc>
      </w:tr>
    </w:tbl>
    <w:p w14:paraId="599F2696" w14:textId="77777777" w:rsidR="008079F0" w:rsidRDefault="00000000">
      <w:pPr>
        <w:overflowPunct w:val="0"/>
        <w:snapToGrid w:val="0"/>
        <w:spacing w:line="360" w:lineRule="auto"/>
        <w:ind w:firstLineChars="200" w:firstLine="480"/>
        <w:outlineLvl w:val="4"/>
        <w:rPr>
          <w:rFonts w:ascii="宋体" w:eastAsia="宋体" w:hAnsi="宋体" w:cs="宋体"/>
          <w:b/>
          <w:bCs/>
          <w:sz w:val="24"/>
          <w:szCs w:val="32"/>
        </w:rPr>
      </w:pPr>
      <w:r>
        <w:rPr>
          <w:rFonts w:ascii="宋体" w:eastAsia="宋体" w:hAnsi="宋体" w:cs="宋体" w:hint="eastAsia"/>
          <w:bCs/>
          <w:sz w:val="24"/>
          <w:szCs w:val="32"/>
        </w:rPr>
        <w:t>2）取样适切性量数与巴特利特球形检验</w:t>
      </w:r>
    </w:p>
    <w:p w14:paraId="499825A1"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sz w:val="24"/>
        </w:rPr>
        <w:t>取样适切性量数为0.9823，巴特利特球形检验结果为χ²（496）＝34209.680，p＜0.001，表明题项相关矩阵并非单位矩阵，数据具备开展后续结构分析的条件，具体结果见表3-2。</w:t>
      </w:r>
    </w:p>
    <w:p w14:paraId="6CE862DC" w14:textId="77777777" w:rsidR="008079F0" w:rsidRDefault="00000000">
      <w:pPr>
        <w:keepNext/>
        <w:jc w:val="center"/>
        <w:rPr>
          <w:rFonts w:ascii="宋体" w:eastAsia="宋体" w:hAnsi="宋体" w:cs="宋体"/>
        </w:rPr>
      </w:pPr>
      <w:r>
        <w:rPr>
          <w:rFonts w:ascii="宋体" w:eastAsia="宋体" w:hAnsi="宋体" w:cs="宋体" w:hint="eastAsia"/>
        </w:rPr>
        <w:t>表3-2  学生高阶能力问卷取样适切性量数与巴特利特球形检验结果</w:t>
      </w:r>
    </w:p>
    <w:tbl>
      <w:tblPr>
        <w:tblW w:w="9936" w:type="dxa"/>
        <w:tblLayout w:type="fixed"/>
        <w:tblLook w:val="04A0" w:firstRow="1" w:lastRow="0" w:firstColumn="1" w:lastColumn="0" w:noHBand="0" w:noVBand="1"/>
      </w:tblPr>
      <w:tblGrid>
        <w:gridCol w:w="3599"/>
        <w:gridCol w:w="3169"/>
        <w:gridCol w:w="3168"/>
      </w:tblGrid>
      <w:tr w:rsidR="008079F0" w14:paraId="030A1379" w14:textId="77777777">
        <w:trPr>
          <w:cantSplit/>
          <w:tblHeader/>
        </w:trPr>
        <w:tc>
          <w:tcPr>
            <w:tcW w:w="3599" w:type="dxa"/>
            <w:tcBorders>
              <w:top w:val="single" w:sz="8" w:space="0" w:color="000000"/>
              <w:bottom w:val="single" w:sz="8" w:space="0" w:color="000000"/>
            </w:tcBorders>
            <w:vAlign w:val="center"/>
          </w:tcPr>
          <w:p w14:paraId="2A2575CE" w14:textId="77777777" w:rsidR="008079F0" w:rsidRDefault="00000000">
            <w:pPr>
              <w:jc w:val="center"/>
              <w:rPr>
                <w:rFonts w:ascii="宋体" w:eastAsia="宋体" w:hAnsi="宋体" w:cs="宋体"/>
              </w:rPr>
            </w:pPr>
            <w:r>
              <w:rPr>
                <w:rFonts w:ascii="宋体" w:eastAsia="宋体" w:hAnsi="宋体" w:cs="宋体" w:hint="eastAsia"/>
                <w:b/>
              </w:rPr>
              <w:t>检验项目</w:t>
            </w:r>
          </w:p>
        </w:tc>
        <w:tc>
          <w:tcPr>
            <w:tcW w:w="3169" w:type="dxa"/>
            <w:tcBorders>
              <w:top w:val="single" w:sz="8" w:space="0" w:color="000000"/>
              <w:bottom w:val="single" w:sz="8" w:space="0" w:color="000000"/>
            </w:tcBorders>
            <w:vAlign w:val="center"/>
          </w:tcPr>
          <w:p w14:paraId="7A251841" w14:textId="77777777" w:rsidR="008079F0" w:rsidRDefault="00000000">
            <w:pPr>
              <w:jc w:val="center"/>
              <w:rPr>
                <w:rFonts w:ascii="宋体" w:eastAsia="宋体" w:hAnsi="宋体" w:cs="宋体"/>
              </w:rPr>
            </w:pPr>
            <w:r>
              <w:rPr>
                <w:rFonts w:ascii="宋体" w:eastAsia="宋体" w:hAnsi="宋体" w:cs="宋体" w:hint="eastAsia"/>
                <w:b/>
              </w:rPr>
              <w:t>指标</w:t>
            </w:r>
          </w:p>
        </w:tc>
        <w:tc>
          <w:tcPr>
            <w:tcW w:w="3168" w:type="dxa"/>
            <w:tcBorders>
              <w:top w:val="single" w:sz="8" w:space="0" w:color="000000"/>
              <w:bottom w:val="single" w:sz="8" w:space="0" w:color="000000"/>
            </w:tcBorders>
            <w:vAlign w:val="center"/>
          </w:tcPr>
          <w:p w14:paraId="7C206D32" w14:textId="77777777" w:rsidR="008079F0" w:rsidRDefault="00000000">
            <w:pPr>
              <w:jc w:val="center"/>
              <w:rPr>
                <w:rFonts w:ascii="宋体" w:eastAsia="宋体" w:hAnsi="宋体" w:cs="宋体"/>
              </w:rPr>
            </w:pPr>
            <w:r>
              <w:rPr>
                <w:rFonts w:ascii="宋体" w:eastAsia="宋体" w:hAnsi="宋体" w:cs="宋体" w:hint="eastAsia"/>
                <w:b/>
              </w:rPr>
              <w:t>结果</w:t>
            </w:r>
          </w:p>
        </w:tc>
      </w:tr>
      <w:tr w:rsidR="008079F0" w14:paraId="43CB3DC1" w14:textId="77777777">
        <w:trPr>
          <w:cantSplit/>
        </w:trPr>
        <w:tc>
          <w:tcPr>
            <w:tcW w:w="3599" w:type="dxa"/>
            <w:vAlign w:val="center"/>
          </w:tcPr>
          <w:p w14:paraId="3499C99F" w14:textId="77777777" w:rsidR="008079F0" w:rsidRDefault="00000000">
            <w:pPr>
              <w:jc w:val="center"/>
              <w:rPr>
                <w:rFonts w:ascii="宋体" w:eastAsia="宋体" w:hAnsi="宋体" w:cs="宋体"/>
              </w:rPr>
            </w:pPr>
            <w:r>
              <w:rPr>
                <w:rFonts w:ascii="宋体" w:eastAsia="宋体" w:hAnsi="宋体" w:cs="宋体" w:hint="eastAsia"/>
              </w:rPr>
              <w:t>取样适切性量数检验</w:t>
            </w:r>
          </w:p>
        </w:tc>
        <w:tc>
          <w:tcPr>
            <w:tcW w:w="3169" w:type="dxa"/>
            <w:vAlign w:val="center"/>
          </w:tcPr>
          <w:p w14:paraId="0AD8A93E" w14:textId="77777777" w:rsidR="008079F0" w:rsidRDefault="00000000">
            <w:pPr>
              <w:jc w:val="center"/>
              <w:rPr>
                <w:rFonts w:ascii="宋体" w:eastAsia="宋体" w:hAnsi="宋体" w:cs="宋体"/>
              </w:rPr>
            </w:pPr>
            <w:r>
              <w:rPr>
                <w:rFonts w:ascii="宋体" w:eastAsia="宋体" w:hAnsi="宋体" w:cs="宋体" w:hint="eastAsia"/>
              </w:rPr>
              <w:t>取样适切性量数</w:t>
            </w:r>
          </w:p>
        </w:tc>
        <w:tc>
          <w:tcPr>
            <w:tcW w:w="3168" w:type="dxa"/>
            <w:vAlign w:val="center"/>
          </w:tcPr>
          <w:p w14:paraId="34E156C9" w14:textId="77777777" w:rsidR="008079F0" w:rsidRDefault="00000000">
            <w:pPr>
              <w:jc w:val="center"/>
              <w:rPr>
                <w:rFonts w:ascii="宋体" w:eastAsia="宋体" w:hAnsi="宋体" w:cs="宋体"/>
              </w:rPr>
            </w:pPr>
            <w:r>
              <w:rPr>
                <w:rFonts w:ascii="宋体" w:eastAsia="宋体" w:hAnsi="宋体" w:cs="宋体" w:hint="eastAsia"/>
              </w:rPr>
              <w:t>0.9823</w:t>
            </w:r>
          </w:p>
        </w:tc>
      </w:tr>
      <w:tr w:rsidR="008079F0" w14:paraId="079C0242" w14:textId="77777777">
        <w:trPr>
          <w:cantSplit/>
        </w:trPr>
        <w:tc>
          <w:tcPr>
            <w:tcW w:w="3599" w:type="dxa"/>
            <w:vAlign w:val="center"/>
          </w:tcPr>
          <w:p w14:paraId="670CDBB2" w14:textId="77777777" w:rsidR="008079F0" w:rsidRDefault="00000000">
            <w:pPr>
              <w:jc w:val="center"/>
              <w:rPr>
                <w:rFonts w:ascii="宋体" w:eastAsia="宋体" w:hAnsi="宋体" w:cs="宋体"/>
              </w:rPr>
            </w:pPr>
            <w:r>
              <w:rPr>
                <w:rFonts w:ascii="宋体" w:eastAsia="宋体" w:hAnsi="宋体" w:cs="宋体" w:hint="eastAsia"/>
              </w:rPr>
              <w:t>巴特利特球形检验</w:t>
            </w:r>
          </w:p>
        </w:tc>
        <w:tc>
          <w:tcPr>
            <w:tcW w:w="3169" w:type="dxa"/>
            <w:vAlign w:val="center"/>
          </w:tcPr>
          <w:p w14:paraId="7355198C" w14:textId="77777777" w:rsidR="008079F0" w:rsidRDefault="00000000">
            <w:pPr>
              <w:jc w:val="center"/>
              <w:rPr>
                <w:rFonts w:ascii="宋体" w:eastAsia="宋体" w:hAnsi="宋体" w:cs="宋体"/>
              </w:rPr>
            </w:pPr>
            <w:r>
              <w:rPr>
                <w:rFonts w:ascii="宋体" w:eastAsia="宋体" w:hAnsi="宋体" w:cs="宋体" w:hint="eastAsia"/>
              </w:rPr>
              <w:t>近似χ²</w:t>
            </w:r>
          </w:p>
        </w:tc>
        <w:tc>
          <w:tcPr>
            <w:tcW w:w="3168" w:type="dxa"/>
            <w:vAlign w:val="center"/>
          </w:tcPr>
          <w:p w14:paraId="22C2008E" w14:textId="77777777" w:rsidR="008079F0" w:rsidRDefault="00000000">
            <w:pPr>
              <w:jc w:val="center"/>
              <w:rPr>
                <w:rFonts w:ascii="宋体" w:eastAsia="宋体" w:hAnsi="宋体" w:cs="宋体"/>
              </w:rPr>
            </w:pPr>
            <w:r>
              <w:rPr>
                <w:rFonts w:ascii="宋体" w:eastAsia="宋体" w:hAnsi="宋体" w:cs="宋体" w:hint="eastAsia"/>
              </w:rPr>
              <w:t>34209.680</w:t>
            </w:r>
          </w:p>
        </w:tc>
      </w:tr>
      <w:tr w:rsidR="008079F0" w14:paraId="7F007A2E" w14:textId="77777777">
        <w:trPr>
          <w:cantSplit/>
        </w:trPr>
        <w:tc>
          <w:tcPr>
            <w:tcW w:w="3599" w:type="dxa"/>
            <w:vAlign w:val="center"/>
          </w:tcPr>
          <w:p w14:paraId="070F5A13" w14:textId="77777777" w:rsidR="008079F0" w:rsidRDefault="008079F0">
            <w:pPr>
              <w:jc w:val="center"/>
              <w:rPr>
                <w:rFonts w:ascii="宋体" w:eastAsia="宋体" w:hAnsi="宋体" w:cs="宋体"/>
              </w:rPr>
            </w:pPr>
          </w:p>
        </w:tc>
        <w:tc>
          <w:tcPr>
            <w:tcW w:w="3169" w:type="dxa"/>
            <w:vAlign w:val="center"/>
          </w:tcPr>
          <w:p w14:paraId="72FF31F0" w14:textId="77777777" w:rsidR="008079F0" w:rsidRDefault="00000000">
            <w:pPr>
              <w:jc w:val="center"/>
              <w:rPr>
                <w:rFonts w:ascii="宋体" w:eastAsia="宋体" w:hAnsi="宋体" w:cs="宋体"/>
              </w:rPr>
            </w:pPr>
            <w:r>
              <w:rPr>
                <w:rFonts w:ascii="宋体" w:eastAsia="宋体" w:hAnsi="宋体" w:cs="宋体" w:hint="eastAsia"/>
              </w:rPr>
              <w:t>自由度</w:t>
            </w:r>
          </w:p>
        </w:tc>
        <w:tc>
          <w:tcPr>
            <w:tcW w:w="3168" w:type="dxa"/>
            <w:vAlign w:val="center"/>
          </w:tcPr>
          <w:p w14:paraId="432BB661" w14:textId="77777777" w:rsidR="008079F0" w:rsidRDefault="00000000">
            <w:pPr>
              <w:jc w:val="center"/>
              <w:rPr>
                <w:rFonts w:ascii="宋体" w:eastAsia="宋体" w:hAnsi="宋体" w:cs="宋体"/>
              </w:rPr>
            </w:pPr>
            <w:r>
              <w:rPr>
                <w:rFonts w:ascii="宋体" w:eastAsia="宋体" w:hAnsi="宋体" w:cs="宋体" w:hint="eastAsia"/>
              </w:rPr>
              <w:t>496</w:t>
            </w:r>
          </w:p>
        </w:tc>
      </w:tr>
      <w:tr w:rsidR="008079F0" w14:paraId="2E5F5614" w14:textId="77777777">
        <w:trPr>
          <w:cantSplit/>
        </w:trPr>
        <w:tc>
          <w:tcPr>
            <w:tcW w:w="3599" w:type="dxa"/>
            <w:tcBorders>
              <w:bottom w:val="single" w:sz="8" w:space="0" w:color="000000"/>
            </w:tcBorders>
            <w:vAlign w:val="center"/>
          </w:tcPr>
          <w:p w14:paraId="505C39D6" w14:textId="77777777" w:rsidR="008079F0" w:rsidRDefault="008079F0">
            <w:pPr>
              <w:jc w:val="center"/>
              <w:rPr>
                <w:rFonts w:ascii="宋体" w:eastAsia="宋体" w:hAnsi="宋体" w:cs="宋体"/>
              </w:rPr>
            </w:pPr>
          </w:p>
        </w:tc>
        <w:tc>
          <w:tcPr>
            <w:tcW w:w="3169" w:type="dxa"/>
            <w:tcBorders>
              <w:bottom w:val="single" w:sz="8" w:space="0" w:color="000000"/>
            </w:tcBorders>
            <w:vAlign w:val="center"/>
          </w:tcPr>
          <w:p w14:paraId="7D239BA2" w14:textId="77777777" w:rsidR="008079F0" w:rsidRDefault="00000000">
            <w:pPr>
              <w:jc w:val="center"/>
              <w:rPr>
                <w:rFonts w:ascii="宋体" w:eastAsia="宋体" w:hAnsi="宋体" w:cs="宋体"/>
              </w:rPr>
            </w:pPr>
            <w:r>
              <w:rPr>
                <w:rFonts w:ascii="宋体" w:eastAsia="宋体" w:hAnsi="宋体" w:cs="宋体" w:hint="eastAsia"/>
              </w:rPr>
              <w:t>p值</w:t>
            </w:r>
          </w:p>
        </w:tc>
        <w:tc>
          <w:tcPr>
            <w:tcW w:w="3168" w:type="dxa"/>
            <w:tcBorders>
              <w:bottom w:val="single" w:sz="8" w:space="0" w:color="000000"/>
            </w:tcBorders>
            <w:vAlign w:val="center"/>
          </w:tcPr>
          <w:p w14:paraId="5A168E56" w14:textId="77777777" w:rsidR="008079F0" w:rsidRDefault="00000000">
            <w:pPr>
              <w:jc w:val="center"/>
              <w:rPr>
                <w:rFonts w:ascii="宋体" w:eastAsia="宋体" w:hAnsi="宋体" w:cs="宋体"/>
              </w:rPr>
            </w:pPr>
            <w:r>
              <w:rPr>
                <w:rFonts w:ascii="宋体" w:eastAsia="宋体" w:hAnsi="宋体" w:cs="宋体" w:hint="eastAsia"/>
              </w:rPr>
              <w:t>＜0.001</w:t>
            </w:r>
          </w:p>
        </w:tc>
      </w:tr>
    </w:tbl>
    <w:p w14:paraId="1A761921" w14:textId="77777777" w:rsidR="008079F0" w:rsidRDefault="00000000">
      <w:pPr>
        <w:overflowPunct w:val="0"/>
        <w:snapToGrid w:val="0"/>
        <w:spacing w:line="360" w:lineRule="auto"/>
        <w:ind w:firstLineChars="200" w:firstLine="480"/>
        <w:outlineLvl w:val="4"/>
        <w:rPr>
          <w:rFonts w:ascii="宋体" w:eastAsia="宋体" w:hAnsi="宋体" w:cs="宋体"/>
          <w:b/>
          <w:bCs/>
          <w:sz w:val="24"/>
          <w:szCs w:val="32"/>
        </w:rPr>
      </w:pPr>
      <w:r>
        <w:rPr>
          <w:rFonts w:ascii="宋体" w:eastAsia="宋体" w:hAnsi="宋体" w:cs="宋体" w:hint="eastAsia"/>
          <w:bCs/>
          <w:sz w:val="24"/>
          <w:szCs w:val="32"/>
        </w:rPr>
        <w:t>3）主成分方差解释情况</w:t>
      </w:r>
    </w:p>
    <w:p w14:paraId="3FAED4FD"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sz w:val="24"/>
        </w:rPr>
        <w:t>采用基于皮尔逊（Pearson）相关矩阵的主成分分析，前两个成分的特征值大于1，分别为18.182和1.312，方差解释率分别为56.82%和4.10%，累计方差解释率为60.92%，具体结果见表3-3。</w:t>
      </w:r>
    </w:p>
    <w:p w14:paraId="312DCB1F" w14:textId="77777777" w:rsidR="008079F0" w:rsidRDefault="00000000">
      <w:pPr>
        <w:keepNext/>
        <w:jc w:val="center"/>
        <w:rPr>
          <w:rFonts w:ascii="宋体" w:eastAsia="宋体" w:hAnsi="宋体" w:cs="宋体"/>
        </w:rPr>
      </w:pPr>
      <w:r>
        <w:rPr>
          <w:rFonts w:ascii="宋体" w:eastAsia="宋体" w:hAnsi="宋体" w:cs="宋体" w:hint="eastAsia"/>
        </w:rPr>
        <w:t>表3-3  学生高阶能力问卷主成分方差解释情况</w:t>
      </w:r>
    </w:p>
    <w:tbl>
      <w:tblPr>
        <w:tblW w:w="9936" w:type="dxa"/>
        <w:tblLayout w:type="fixed"/>
        <w:tblLook w:val="04A0" w:firstRow="1" w:lastRow="0" w:firstColumn="1" w:lastColumn="0" w:noHBand="0" w:noVBand="1"/>
      </w:tblPr>
      <w:tblGrid>
        <w:gridCol w:w="2160"/>
        <w:gridCol w:w="2160"/>
        <w:gridCol w:w="2592"/>
        <w:gridCol w:w="3024"/>
      </w:tblGrid>
      <w:tr w:rsidR="008079F0" w14:paraId="41E8A48B" w14:textId="77777777">
        <w:trPr>
          <w:cantSplit/>
          <w:tblHeader/>
        </w:trPr>
        <w:tc>
          <w:tcPr>
            <w:tcW w:w="2160" w:type="dxa"/>
            <w:tcBorders>
              <w:top w:val="single" w:sz="8" w:space="0" w:color="000000"/>
              <w:bottom w:val="single" w:sz="8" w:space="0" w:color="000000"/>
            </w:tcBorders>
            <w:vAlign w:val="center"/>
          </w:tcPr>
          <w:p w14:paraId="44D63C9A" w14:textId="77777777" w:rsidR="008079F0" w:rsidRDefault="00000000">
            <w:pPr>
              <w:jc w:val="center"/>
              <w:rPr>
                <w:rFonts w:ascii="宋体" w:eastAsia="宋体" w:hAnsi="宋体" w:cs="宋体"/>
              </w:rPr>
            </w:pPr>
            <w:r>
              <w:rPr>
                <w:rFonts w:ascii="宋体" w:eastAsia="宋体" w:hAnsi="宋体" w:cs="宋体" w:hint="eastAsia"/>
                <w:b/>
              </w:rPr>
              <w:t>成分</w:t>
            </w:r>
          </w:p>
        </w:tc>
        <w:tc>
          <w:tcPr>
            <w:tcW w:w="2160" w:type="dxa"/>
            <w:tcBorders>
              <w:top w:val="single" w:sz="8" w:space="0" w:color="000000"/>
              <w:bottom w:val="single" w:sz="8" w:space="0" w:color="000000"/>
            </w:tcBorders>
            <w:vAlign w:val="center"/>
          </w:tcPr>
          <w:p w14:paraId="69DFBFB4" w14:textId="77777777" w:rsidR="008079F0" w:rsidRDefault="00000000">
            <w:pPr>
              <w:jc w:val="center"/>
              <w:rPr>
                <w:rFonts w:ascii="宋体" w:eastAsia="宋体" w:hAnsi="宋体" w:cs="宋体"/>
              </w:rPr>
            </w:pPr>
            <w:r>
              <w:rPr>
                <w:rFonts w:ascii="宋体" w:eastAsia="宋体" w:hAnsi="宋体" w:cs="宋体" w:hint="eastAsia"/>
                <w:b/>
              </w:rPr>
              <w:t>特征值</w:t>
            </w:r>
          </w:p>
        </w:tc>
        <w:tc>
          <w:tcPr>
            <w:tcW w:w="2592" w:type="dxa"/>
            <w:tcBorders>
              <w:top w:val="single" w:sz="8" w:space="0" w:color="000000"/>
              <w:bottom w:val="single" w:sz="8" w:space="0" w:color="000000"/>
            </w:tcBorders>
            <w:vAlign w:val="center"/>
          </w:tcPr>
          <w:p w14:paraId="47CA3B79" w14:textId="77777777" w:rsidR="008079F0" w:rsidRDefault="00000000">
            <w:pPr>
              <w:jc w:val="center"/>
              <w:rPr>
                <w:rFonts w:ascii="宋体" w:eastAsia="宋体" w:hAnsi="宋体" w:cs="宋体"/>
              </w:rPr>
            </w:pPr>
            <w:r>
              <w:rPr>
                <w:rFonts w:ascii="宋体" w:eastAsia="宋体" w:hAnsi="宋体" w:cs="宋体" w:hint="eastAsia"/>
                <w:b/>
              </w:rPr>
              <w:t>方差解释率</w:t>
            </w:r>
          </w:p>
        </w:tc>
        <w:tc>
          <w:tcPr>
            <w:tcW w:w="3024" w:type="dxa"/>
            <w:tcBorders>
              <w:top w:val="single" w:sz="8" w:space="0" w:color="000000"/>
              <w:bottom w:val="single" w:sz="8" w:space="0" w:color="000000"/>
            </w:tcBorders>
            <w:vAlign w:val="center"/>
          </w:tcPr>
          <w:p w14:paraId="34587E0E" w14:textId="77777777" w:rsidR="008079F0" w:rsidRDefault="00000000">
            <w:pPr>
              <w:jc w:val="center"/>
              <w:rPr>
                <w:rFonts w:ascii="宋体" w:eastAsia="宋体" w:hAnsi="宋体" w:cs="宋体"/>
              </w:rPr>
            </w:pPr>
            <w:r>
              <w:rPr>
                <w:rFonts w:ascii="宋体" w:eastAsia="宋体" w:hAnsi="宋体" w:cs="宋体" w:hint="eastAsia"/>
                <w:b/>
              </w:rPr>
              <w:t>累计方差解释率</w:t>
            </w:r>
          </w:p>
        </w:tc>
      </w:tr>
      <w:tr w:rsidR="008079F0" w14:paraId="3B0C1DF0" w14:textId="77777777">
        <w:trPr>
          <w:cantSplit/>
        </w:trPr>
        <w:tc>
          <w:tcPr>
            <w:tcW w:w="2160" w:type="dxa"/>
            <w:vAlign w:val="center"/>
          </w:tcPr>
          <w:p w14:paraId="14FD50F3" w14:textId="77777777" w:rsidR="008079F0" w:rsidRDefault="00000000">
            <w:pPr>
              <w:jc w:val="center"/>
              <w:rPr>
                <w:rFonts w:ascii="宋体" w:eastAsia="宋体" w:hAnsi="宋体" w:cs="宋体"/>
              </w:rPr>
            </w:pPr>
            <w:r>
              <w:rPr>
                <w:rFonts w:ascii="宋体" w:eastAsia="宋体" w:hAnsi="宋体" w:cs="宋体" w:hint="eastAsia"/>
              </w:rPr>
              <w:t>第一成分</w:t>
            </w:r>
          </w:p>
        </w:tc>
        <w:tc>
          <w:tcPr>
            <w:tcW w:w="2160" w:type="dxa"/>
            <w:vAlign w:val="center"/>
          </w:tcPr>
          <w:p w14:paraId="551735B2" w14:textId="77777777" w:rsidR="008079F0" w:rsidRDefault="00000000">
            <w:pPr>
              <w:jc w:val="center"/>
              <w:rPr>
                <w:rFonts w:ascii="宋体" w:eastAsia="宋体" w:hAnsi="宋体" w:cs="宋体"/>
              </w:rPr>
            </w:pPr>
            <w:r>
              <w:rPr>
                <w:rFonts w:ascii="宋体" w:eastAsia="宋体" w:hAnsi="宋体" w:cs="宋体" w:hint="eastAsia"/>
              </w:rPr>
              <w:t>18.182</w:t>
            </w:r>
          </w:p>
        </w:tc>
        <w:tc>
          <w:tcPr>
            <w:tcW w:w="2592" w:type="dxa"/>
            <w:vAlign w:val="center"/>
          </w:tcPr>
          <w:p w14:paraId="7673C913" w14:textId="77777777" w:rsidR="008079F0" w:rsidRDefault="00000000">
            <w:pPr>
              <w:jc w:val="center"/>
              <w:rPr>
                <w:rFonts w:ascii="宋体" w:eastAsia="宋体" w:hAnsi="宋体" w:cs="宋体"/>
              </w:rPr>
            </w:pPr>
            <w:r>
              <w:rPr>
                <w:rFonts w:ascii="宋体" w:eastAsia="宋体" w:hAnsi="宋体" w:cs="宋体" w:hint="eastAsia"/>
              </w:rPr>
              <w:t>56.82%</w:t>
            </w:r>
          </w:p>
        </w:tc>
        <w:tc>
          <w:tcPr>
            <w:tcW w:w="3024" w:type="dxa"/>
            <w:vAlign w:val="center"/>
          </w:tcPr>
          <w:p w14:paraId="52F5CED2" w14:textId="77777777" w:rsidR="008079F0" w:rsidRDefault="00000000">
            <w:pPr>
              <w:jc w:val="center"/>
              <w:rPr>
                <w:rFonts w:ascii="宋体" w:eastAsia="宋体" w:hAnsi="宋体" w:cs="宋体"/>
              </w:rPr>
            </w:pPr>
            <w:r>
              <w:rPr>
                <w:rFonts w:ascii="宋体" w:eastAsia="宋体" w:hAnsi="宋体" w:cs="宋体" w:hint="eastAsia"/>
              </w:rPr>
              <w:t>56.82%</w:t>
            </w:r>
          </w:p>
        </w:tc>
      </w:tr>
      <w:tr w:rsidR="008079F0" w14:paraId="262FCC48" w14:textId="77777777">
        <w:trPr>
          <w:cantSplit/>
        </w:trPr>
        <w:tc>
          <w:tcPr>
            <w:tcW w:w="2160" w:type="dxa"/>
            <w:tcBorders>
              <w:bottom w:val="single" w:sz="8" w:space="0" w:color="000000"/>
            </w:tcBorders>
            <w:vAlign w:val="center"/>
          </w:tcPr>
          <w:p w14:paraId="5AE55D3F" w14:textId="77777777" w:rsidR="008079F0" w:rsidRDefault="00000000">
            <w:pPr>
              <w:jc w:val="center"/>
              <w:rPr>
                <w:rFonts w:ascii="宋体" w:eastAsia="宋体" w:hAnsi="宋体" w:cs="宋体"/>
              </w:rPr>
            </w:pPr>
            <w:r>
              <w:rPr>
                <w:rFonts w:ascii="宋体" w:eastAsia="宋体" w:hAnsi="宋体" w:cs="宋体" w:hint="eastAsia"/>
              </w:rPr>
              <w:t>第二成分</w:t>
            </w:r>
          </w:p>
        </w:tc>
        <w:tc>
          <w:tcPr>
            <w:tcW w:w="2160" w:type="dxa"/>
            <w:tcBorders>
              <w:bottom w:val="single" w:sz="8" w:space="0" w:color="000000"/>
            </w:tcBorders>
            <w:vAlign w:val="center"/>
          </w:tcPr>
          <w:p w14:paraId="2C372AA8" w14:textId="77777777" w:rsidR="008079F0" w:rsidRDefault="00000000">
            <w:pPr>
              <w:jc w:val="center"/>
              <w:rPr>
                <w:rFonts w:ascii="宋体" w:eastAsia="宋体" w:hAnsi="宋体" w:cs="宋体"/>
              </w:rPr>
            </w:pPr>
            <w:r>
              <w:rPr>
                <w:rFonts w:ascii="宋体" w:eastAsia="宋体" w:hAnsi="宋体" w:cs="宋体" w:hint="eastAsia"/>
              </w:rPr>
              <w:t>1.312</w:t>
            </w:r>
          </w:p>
        </w:tc>
        <w:tc>
          <w:tcPr>
            <w:tcW w:w="2592" w:type="dxa"/>
            <w:tcBorders>
              <w:bottom w:val="single" w:sz="8" w:space="0" w:color="000000"/>
            </w:tcBorders>
            <w:vAlign w:val="center"/>
          </w:tcPr>
          <w:p w14:paraId="5B6C30AB" w14:textId="77777777" w:rsidR="008079F0" w:rsidRDefault="00000000">
            <w:pPr>
              <w:jc w:val="center"/>
              <w:rPr>
                <w:rFonts w:ascii="宋体" w:eastAsia="宋体" w:hAnsi="宋体" w:cs="宋体"/>
              </w:rPr>
            </w:pPr>
            <w:r>
              <w:rPr>
                <w:rFonts w:ascii="宋体" w:eastAsia="宋体" w:hAnsi="宋体" w:cs="宋体" w:hint="eastAsia"/>
              </w:rPr>
              <w:t>4.10%</w:t>
            </w:r>
          </w:p>
        </w:tc>
        <w:tc>
          <w:tcPr>
            <w:tcW w:w="3024" w:type="dxa"/>
            <w:tcBorders>
              <w:bottom w:val="single" w:sz="8" w:space="0" w:color="000000"/>
            </w:tcBorders>
            <w:vAlign w:val="center"/>
          </w:tcPr>
          <w:p w14:paraId="6093EE74" w14:textId="77777777" w:rsidR="008079F0" w:rsidRDefault="00000000">
            <w:pPr>
              <w:jc w:val="center"/>
              <w:rPr>
                <w:rFonts w:ascii="宋体" w:eastAsia="宋体" w:hAnsi="宋体" w:cs="宋体"/>
              </w:rPr>
            </w:pPr>
            <w:r>
              <w:rPr>
                <w:rFonts w:ascii="宋体" w:eastAsia="宋体" w:hAnsi="宋体" w:cs="宋体" w:hint="eastAsia"/>
              </w:rPr>
              <w:t>60.92%</w:t>
            </w:r>
          </w:p>
        </w:tc>
      </w:tr>
    </w:tbl>
    <w:p w14:paraId="12BCAE77"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问卷题项呈现出较强的共同性，第一主成分占据主导，说明学生不同方面的高阶能力自评关联密切。综合来看，</w:t>
      </w:r>
      <w:r>
        <w:rPr>
          <w:rFonts w:ascii="宋体" w:eastAsia="宋体" w:hAnsi="宋体" w:cs="宋体" w:hint="eastAsia"/>
          <w:kern w:val="0"/>
          <w:sz w:val="24"/>
        </w:rPr>
        <w:t>问卷具有较好的内部一致性，题项之间存在较充分的共同相关性，可用于描述学生的高阶能力自评表现。七个维度作为依据理论与题项内容划分的分析框架，其结构区分性可在后续研究中进一步检验。</w:t>
      </w:r>
    </w:p>
    <w:p w14:paraId="6B7DC992" w14:textId="77777777" w:rsidR="008079F0" w:rsidRDefault="00000000">
      <w:pPr>
        <w:overflowPunct w:val="0"/>
        <w:snapToGrid w:val="0"/>
        <w:spacing w:line="360" w:lineRule="auto"/>
        <w:ind w:firstLineChars="200" w:firstLine="480"/>
        <w:outlineLvl w:val="3"/>
        <w:rPr>
          <w:rFonts w:ascii="宋体" w:eastAsia="宋体" w:hAnsi="宋体" w:cs="宋体"/>
          <w:b/>
          <w:bCs/>
          <w:sz w:val="24"/>
          <w:szCs w:val="32"/>
        </w:rPr>
      </w:pPr>
      <w:r>
        <w:rPr>
          <w:rFonts w:ascii="宋体" w:eastAsia="宋体" w:hAnsi="宋体" w:cs="宋体" w:hint="eastAsia"/>
          <w:bCs/>
          <w:sz w:val="24"/>
          <w:szCs w:val="32"/>
        </w:rPr>
        <w:t>（4）中学生高阶能力基础情况的问卷调查与分析</w:t>
      </w:r>
    </w:p>
    <w:p w14:paraId="53AAC4AC" w14:textId="77777777" w:rsidR="008079F0" w:rsidRDefault="00000000">
      <w:pPr>
        <w:overflowPunct w:val="0"/>
        <w:snapToGrid w:val="0"/>
        <w:spacing w:line="360" w:lineRule="auto"/>
        <w:ind w:firstLineChars="200" w:firstLine="480"/>
        <w:outlineLvl w:val="4"/>
        <w:rPr>
          <w:rFonts w:ascii="宋体" w:eastAsia="宋体" w:hAnsi="宋体" w:cs="宋体"/>
          <w:b/>
          <w:bCs/>
          <w:sz w:val="24"/>
          <w:szCs w:val="32"/>
        </w:rPr>
      </w:pPr>
      <w:r>
        <w:rPr>
          <w:rFonts w:ascii="宋体" w:eastAsia="宋体" w:hAnsi="宋体" w:cs="宋体" w:hint="eastAsia"/>
          <w:bCs/>
          <w:sz w:val="24"/>
          <w:szCs w:val="32"/>
        </w:rPr>
        <w:lastRenderedPageBreak/>
        <w:t>1）高阶能力总体情况分析</w:t>
      </w:r>
    </w:p>
    <w:p w14:paraId="5947E435" w14:textId="77777777" w:rsidR="008079F0" w:rsidRDefault="00000000">
      <w:pPr>
        <w:keepNext/>
        <w:jc w:val="center"/>
        <w:rPr>
          <w:rFonts w:ascii="宋体" w:eastAsia="宋体" w:hAnsi="宋体" w:cs="宋体"/>
        </w:rPr>
      </w:pPr>
      <w:r>
        <w:rPr>
          <w:rFonts w:ascii="宋体" w:eastAsia="宋体" w:hAnsi="宋体" w:cs="宋体" w:hint="eastAsia"/>
        </w:rPr>
        <w:t>表3-4  学生高阶能力总体表现（n＝1346）</w:t>
      </w:r>
    </w:p>
    <w:tbl>
      <w:tblPr>
        <w:tblW w:w="9936" w:type="dxa"/>
        <w:tblLayout w:type="fixed"/>
        <w:tblLook w:val="04A0" w:firstRow="1" w:lastRow="0" w:firstColumn="1" w:lastColumn="0" w:noHBand="0" w:noVBand="1"/>
      </w:tblPr>
      <w:tblGrid>
        <w:gridCol w:w="4752"/>
        <w:gridCol w:w="2591"/>
        <w:gridCol w:w="2593"/>
      </w:tblGrid>
      <w:tr w:rsidR="008079F0" w14:paraId="637865AF" w14:textId="77777777">
        <w:trPr>
          <w:cantSplit/>
          <w:tblHeader/>
        </w:trPr>
        <w:tc>
          <w:tcPr>
            <w:tcW w:w="4752" w:type="dxa"/>
            <w:tcBorders>
              <w:top w:val="single" w:sz="8" w:space="0" w:color="000000"/>
              <w:bottom w:val="single" w:sz="8" w:space="0" w:color="000000"/>
            </w:tcBorders>
            <w:vAlign w:val="center"/>
          </w:tcPr>
          <w:p w14:paraId="360AAA68" w14:textId="77777777" w:rsidR="008079F0" w:rsidRDefault="00000000">
            <w:pPr>
              <w:jc w:val="center"/>
              <w:rPr>
                <w:rFonts w:ascii="宋体" w:eastAsia="宋体" w:hAnsi="宋体" w:cs="宋体"/>
              </w:rPr>
            </w:pPr>
            <w:r>
              <w:rPr>
                <w:rFonts w:ascii="宋体" w:eastAsia="宋体" w:hAnsi="宋体" w:cs="宋体" w:hint="eastAsia"/>
                <w:b/>
              </w:rPr>
              <w:t>指标</w:t>
            </w:r>
          </w:p>
        </w:tc>
        <w:tc>
          <w:tcPr>
            <w:tcW w:w="2591" w:type="dxa"/>
            <w:tcBorders>
              <w:top w:val="single" w:sz="8" w:space="0" w:color="000000"/>
              <w:bottom w:val="single" w:sz="8" w:space="0" w:color="000000"/>
            </w:tcBorders>
            <w:vAlign w:val="center"/>
          </w:tcPr>
          <w:p w14:paraId="523839DD" w14:textId="77777777" w:rsidR="008079F0" w:rsidRDefault="00000000">
            <w:pPr>
              <w:jc w:val="center"/>
              <w:rPr>
                <w:rFonts w:ascii="宋体" w:eastAsia="宋体" w:hAnsi="宋体" w:cs="宋体"/>
              </w:rPr>
            </w:pPr>
            <w:r>
              <w:rPr>
                <w:rFonts w:ascii="宋体" w:eastAsia="宋体" w:hAnsi="宋体" w:cs="宋体" w:hint="eastAsia"/>
                <w:b/>
              </w:rPr>
              <w:t>均值</w:t>
            </w:r>
          </w:p>
        </w:tc>
        <w:tc>
          <w:tcPr>
            <w:tcW w:w="2593" w:type="dxa"/>
            <w:tcBorders>
              <w:top w:val="single" w:sz="8" w:space="0" w:color="000000"/>
              <w:bottom w:val="single" w:sz="8" w:space="0" w:color="000000"/>
            </w:tcBorders>
            <w:vAlign w:val="center"/>
          </w:tcPr>
          <w:p w14:paraId="5210A435" w14:textId="77777777" w:rsidR="008079F0" w:rsidRDefault="00000000">
            <w:pPr>
              <w:jc w:val="center"/>
              <w:rPr>
                <w:rFonts w:ascii="宋体" w:eastAsia="宋体" w:hAnsi="宋体" w:cs="宋体"/>
              </w:rPr>
            </w:pPr>
            <w:r>
              <w:rPr>
                <w:rFonts w:ascii="宋体" w:eastAsia="宋体" w:hAnsi="宋体" w:cs="宋体" w:hint="eastAsia"/>
                <w:b/>
              </w:rPr>
              <w:t>标准差</w:t>
            </w:r>
          </w:p>
        </w:tc>
      </w:tr>
      <w:tr w:rsidR="008079F0" w14:paraId="3A26A1C4" w14:textId="77777777">
        <w:trPr>
          <w:cantSplit/>
        </w:trPr>
        <w:tc>
          <w:tcPr>
            <w:tcW w:w="4752" w:type="dxa"/>
            <w:vAlign w:val="center"/>
          </w:tcPr>
          <w:p w14:paraId="1CE1E203" w14:textId="77777777" w:rsidR="008079F0" w:rsidRDefault="00000000">
            <w:pPr>
              <w:jc w:val="center"/>
              <w:rPr>
                <w:rFonts w:ascii="宋体" w:eastAsia="宋体" w:hAnsi="宋体" w:cs="宋体"/>
              </w:rPr>
            </w:pPr>
            <w:r>
              <w:rPr>
                <w:rFonts w:ascii="宋体" w:eastAsia="宋体" w:hAnsi="宋体" w:cs="宋体" w:hint="eastAsia"/>
              </w:rPr>
              <w:t>高阶能力总体</w:t>
            </w:r>
          </w:p>
        </w:tc>
        <w:tc>
          <w:tcPr>
            <w:tcW w:w="2591" w:type="dxa"/>
            <w:vAlign w:val="center"/>
          </w:tcPr>
          <w:p w14:paraId="20A85519" w14:textId="77777777" w:rsidR="008079F0" w:rsidRDefault="00000000">
            <w:pPr>
              <w:jc w:val="center"/>
              <w:rPr>
                <w:rFonts w:ascii="宋体" w:eastAsia="宋体" w:hAnsi="宋体" w:cs="宋体"/>
              </w:rPr>
            </w:pPr>
            <w:r>
              <w:rPr>
                <w:rFonts w:ascii="宋体" w:eastAsia="宋体" w:hAnsi="宋体" w:cs="宋体" w:hint="eastAsia"/>
              </w:rPr>
              <w:t>3.64</w:t>
            </w:r>
          </w:p>
        </w:tc>
        <w:tc>
          <w:tcPr>
            <w:tcW w:w="2593" w:type="dxa"/>
            <w:vAlign w:val="center"/>
          </w:tcPr>
          <w:p w14:paraId="74D568E9" w14:textId="77777777" w:rsidR="008079F0" w:rsidRDefault="00000000">
            <w:pPr>
              <w:jc w:val="center"/>
              <w:rPr>
                <w:rFonts w:ascii="宋体" w:eastAsia="宋体" w:hAnsi="宋体" w:cs="宋体"/>
              </w:rPr>
            </w:pPr>
            <w:r>
              <w:rPr>
                <w:rFonts w:ascii="宋体" w:eastAsia="宋体" w:hAnsi="宋体" w:cs="宋体" w:hint="eastAsia"/>
              </w:rPr>
              <w:t>0.47</w:t>
            </w:r>
          </w:p>
        </w:tc>
      </w:tr>
      <w:tr w:rsidR="008079F0" w14:paraId="678E20ED" w14:textId="77777777">
        <w:trPr>
          <w:cantSplit/>
        </w:trPr>
        <w:tc>
          <w:tcPr>
            <w:tcW w:w="4752" w:type="dxa"/>
            <w:vAlign w:val="center"/>
          </w:tcPr>
          <w:p w14:paraId="77189E10" w14:textId="77777777" w:rsidR="008079F0" w:rsidRDefault="00000000">
            <w:pPr>
              <w:jc w:val="center"/>
              <w:rPr>
                <w:rFonts w:ascii="宋体" w:eastAsia="宋体" w:hAnsi="宋体" w:cs="宋体"/>
              </w:rPr>
            </w:pPr>
            <w:r>
              <w:rPr>
                <w:rFonts w:ascii="宋体" w:eastAsia="宋体" w:hAnsi="宋体" w:cs="宋体" w:hint="eastAsia"/>
              </w:rPr>
              <w:t>高阶思维能力</w:t>
            </w:r>
          </w:p>
        </w:tc>
        <w:tc>
          <w:tcPr>
            <w:tcW w:w="2591" w:type="dxa"/>
            <w:vAlign w:val="center"/>
          </w:tcPr>
          <w:p w14:paraId="0674BF0E" w14:textId="77777777" w:rsidR="008079F0" w:rsidRDefault="00000000">
            <w:pPr>
              <w:jc w:val="center"/>
              <w:rPr>
                <w:rFonts w:ascii="宋体" w:eastAsia="宋体" w:hAnsi="宋体" w:cs="宋体"/>
              </w:rPr>
            </w:pPr>
            <w:r>
              <w:rPr>
                <w:rFonts w:ascii="宋体" w:eastAsia="宋体" w:hAnsi="宋体" w:cs="宋体" w:hint="eastAsia"/>
              </w:rPr>
              <w:t>3.60</w:t>
            </w:r>
          </w:p>
        </w:tc>
        <w:tc>
          <w:tcPr>
            <w:tcW w:w="2593" w:type="dxa"/>
            <w:vAlign w:val="center"/>
          </w:tcPr>
          <w:p w14:paraId="47D23D80" w14:textId="77777777" w:rsidR="008079F0" w:rsidRDefault="00000000">
            <w:pPr>
              <w:jc w:val="center"/>
              <w:rPr>
                <w:rFonts w:ascii="宋体" w:eastAsia="宋体" w:hAnsi="宋体" w:cs="宋体"/>
              </w:rPr>
            </w:pPr>
            <w:r>
              <w:rPr>
                <w:rFonts w:ascii="宋体" w:eastAsia="宋体" w:hAnsi="宋体" w:cs="宋体" w:hint="eastAsia"/>
              </w:rPr>
              <w:t>0.50</w:t>
            </w:r>
          </w:p>
        </w:tc>
      </w:tr>
      <w:tr w:rsidR="008079F0" w14:paraId="340C59EB" w14:textId="77777777">
        <w:trPr>
          <w:cantSplit/>
        </w:trPr>
        <w:tc>
          <w:tcPr>
            <w:tcW w:w="4752" w:type="dxa"/>
            <w:tcBorders>
              <w:bottom w:val="single" w:sz="8" w:space="0" w:color="000000"/>
            </w:tcBorders>
            <w:vAlign w:val="center"/>
          </w:tcPr>
          <w:p w14:paraId="52922499" w14:textId="77777777" w:rsidR="008079F0" w:rsidRDefault="00000000">
            <w:pPr>
              <w:jc w:val="center"/>
              <w:rPr>
                <w:rFonts w:ascii="宋体" w:eastAsia="宋体" w:hAnsi="宋体" w:cs="宋体"/>
              </w:rPr>
            </w:pPr>
            <w:r>
              <w:rPr>
                <w:rFonts w:ascii="宋体" w:eastAsia="宋体" w:hAnsi="宋体" w:cs="宋体" w:hint="eastAsia"/>
              </w:rPr>
              <w:t>高阶社会情感能力</w:t>
            </w:r>
          </w:p>
        </w:tc>
        <w:tc>
          <w:tcPr>
            <w:tcW w:w="2591" w:type="dxa"/>
            <w:tcBorders>
              <w:bottom w:val="single" w:sz="8" w:space="0" w:color="000000"/>
            </w:tcBorders>
            <w:vAlign w:val="center"/>
          </w:tcPr>
          <w:p w14:paraId="4B92EF20" w14:textId="77777777" w:rsidR="008079F0" w:rsidRDefault="00000000">
            <w:pPr>
              <w:jc w:val="center"/>
              <w:rPr>
                <w:rFonts w:ascii="宋体" w:eastAsia="宋体" w:hAnsi="宋体" w:cs="宋体"/>
              </w:rPr>
            </w:pPr>
            <w:r>
              <w:rPr>
                <w:rFonts w:ascii="宋体" w:eastAsia="宋体" w:hAnsi="宋体" w:cs="宋体" w:hint="eastAsia"/>
              </w:rPr>
              <w:t>3.65</w:t>
            </w:r>
          </w:p>
        </w:tc>
        <w:tc>
          <w:tcPr>
            <w:tcW w:w="2593" w:type="dxa"/>
            <w:tcBorders>
              <w:bottom w:val="single" w:sz="8" w:space="0" w:color="000000"/>
            </w:tcBorders>
            <w:vAlign w:val="center"/>
          </w:tcPr>
          <w:p w14:paraId="5EEC8DE4" w14:textId="77777777" w:rsidR="008079F0" w:rsidRDefault="00000000">
            <w:pPr>
              <w:jc w:val="center"/>
              <w:rPr>
                <w:rFonts w:ascii="宋体" w:eastAsia="宋体" w:hAnsi="宋体" w:cs="宋体"/>
              </w:rPr>
            </w:pPr>
            <w:r>
              <w:rPr>
                <w:rFonts w:ascii="宋体" w:eastAsia="宋体" w:hAnsi="宋体" w:cs="宋体" w:hint="eastAsia"/>
              </w:rPr>
              <w:t>0.47</w:t>
            </w:r>
          </w:p>
        </w:tc>
      </w:tr>
    </w:tbl>
    <w:p w14:paraId="58E24A09" w14:textId="77777777" w:rsidR="008079F0" w:rsidRDefault="008079F0">
      <w:pPr>
        <w:overflowPunct w:val="0"/>
        <w:snapToGrid w:val="0"/>
        <w:spacing w:line="360" w:lineRule="auto"/>
        <w:rPr>
          <w:rFonts w:ascii="宋体" w:eastAsia="宋体" w:hAnsi="宋体" w:cs="宋体"/>
          <w:kern w:val="0"/>
          <w:sz w:val="24"/>
        </w:rPr>
      </w:pPr>
    </w:p>
    <w:p w14:paraId="7C3F27EA"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学生高阶能力总体均值为3.64，介于“一般符合”与“比较符合”之间，表明学生对自身相关学习表现总体持较积极评价。其中，高阶思维能力均值为3.60，高阶社会情感能力均值为3.65，两者相差约0.05分。从描述性结果看，两类自评得分较为接近。高阶能力总体得分的标准差为0.47，高阶思维和高阶社会情感能力的标准差分别为0.50和0.47，说明学生之间存在一定差异，两类得分的离散程度较为接近。后续教学既需要关注整体相对薄弱的认知表现，也需要根据学生在情绪调节、责任履行与合作参与中的不同表现提供支持。</w:t>
      </w:r>
    </w:p>
    <w:p w14:paraId="1DEB2463" w14:textId="77777777" w:rsidR="008079F0" w:rsidRDefault="00000000">
      <w:pPr>
        <w:overflowPunct w:val="0"/>
        <w:snapToGrid w:val="0"/>
        <w:spacing w:line="360" w:lineRule="auto"/>
        <w:ind w:firstLineChars="200" w:firstLine="480"/>
        <w:outlineLvl w:val="4"/>
        <w:rPr>
          <w:rFonts w:ascii="宋体" w:eastAsia="宋体" w:hAnsi="宋体" w:cs="宋体"/>
          <w:b/>
          <w:bCs/>
          <w:sz w:val="24"/>
          <w:szCs w:val="32"/>
        </w:rPr>
      </w:pPr>
      <w:r>
        <w:rPr>
          <w:rFonts w:ascii="宋体" w:eastAsia="宋体" w:hAnsi="宋体" w:cs="宋体" w:hint="eastAsia"/>
          <w:bCs/>
          <w:sz w:val="24"/>
          <w:szCs w:val="32"/>
        </w:rPr>
        <w:t>2）高阶能力各维度分析</w:t>
      </w:r>
    </w:p>
    <w:p w14:paraId="60DF9E7D"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①分析</w:t>
      </w:r>
    </w:p>
    <w:p w14:paraId="7DD007E9" w14:textId="77777777" w:rsidR="008079F0" w:rsidRDefault="00000000">
      <w:pPr>
        <w:keepNext/>
        <w:jc w:val="center"/>
        <w:rPr>
          <w:rFonts w:ascii="宋体" w:eastAsia="宋体" w:hAnsi="宋体" w:cs="宋体"/>
        </w:rPr>
      </w:pPr>
      <w:r>
        <w:rPr>
          <w:rFonts w:ascii="宋体" w:eastAsia="宋体" w:hAnsi="宋体" w:cs="宋体" w:hint="eastAsia"/>
        </w:rPr>
        <w:t>表3-5  分析维度各题项统计（n＝1346）</w:t>
      </w:r>
    </w:p>
    <w:tbl>
      <w:tblPr>
        <w:tblW w:w="9936" w:type="dxa"/>
        <w:tblLayout w:type="fixed"/>
        <w:tblLook w:val="04A0" w:firstRow="1" w:lastRow="0" w:firstColumn="1" w:lastColumn="0" w:noHBand="0" w:noVBand="1"/>
      </w:tblPr>
      <w:tblGrid>
        <w:gridCol w:w="690"/>
        <w:gridCol w:w="5731"/>
        <w:gridCol w:w="936"/>
        <w:gridCol w:w="936"/>
        <w:gridCol w:w="1643"/>
      </w:tblGrid>
      <w:tr w:rsidR="008079F0" w14:paraId="40DA42F8" w14:textId="77777777">
        <w:trPr>
          <w:cantSplit/>
          <w:tblHeader/>
        </w:trPr>
        <w:tc>
          <w:tcPr>
            <w:tcW w:w="690" w:type="dxa"/>
            <w:tcBorders>
              <w:top w:val="single" w:sz="8" w:space="0" w:color="000000"/>
              <w:bottom w:val="single" w:sz="8" w:space="0" w:color="000000"/>
            </w:tcBorders>
            <w:vAlign w:val="center"/>
          </w:tcPr>
          <w:p w14:paraId="30CC6211" w14:textId="77777777" w:rsidR="008079F0" w:rsidRDefault="00000000">
            <w:pPr>
              <w:jc w:val="center"/>
              <w:rPr>
                <w:rFonts w:ascii="宋体" w:eastAsia="宋体" w:hAnsi="宋体" w:cs="宋体"/>
              </w:rPr>
            </w:pPr>
            <w:r>
              <w:rPr>
                <w:rFonts w:ascii="宋体" w:eastAsia="宋体" w:hAnsi="宋体" w:cs="宋体" w:hint="eastAsia"/>
                <w:b/>
              </w:rPr>
              <w:t>题号</w:t>
            </w:r>
          </w:p>
        </w:tc>
        <w:tc>
          <w:tcPr>
            <w:tcW w:w="5731" w:type="dxa"/>
            <w:tcBorders>
              <w:top w:val="single" w:sz="8" w:space="0" w:color="000000"/>
              <w:bottom w:val="single" w:sz="8" w:space="0" w:color="000000"/>
            </w:tcBorders>
            <w:vAlign w:val="center"/>
          </w:tcPr>
          <w:p w14:paraId="2BDAF9B9" w14:textId="77777777" w:rsidR="008079F0" w:rsidRDefault="00000000">
            <w:pPr>
              <w:jc w:val="center"/>
              <w:rPr>
                <w:rFonts w:ascii="宋体" w:eastAsia="宋体" w:hAnsi="宋体" w:cs="宋体"/>
              </w:rPr>
            </w:pPr>
            <w:r>
              <w:rPr>
                <w:rFonts w:ascii="宋体" w:eastAsia="宋体" w:hAnsi="宋体" w:cs="宋体" w:hint="eastAsia"/>
                <w:b/>
              </w:rPr>
              <w:t>题项内容</w:t>
            </w:r>
          </w:p>
        </w:tc>
        <w:tc>
          <w:tcPr>
            <w:tcW w:w="936" w:type="dxa"/>
            <w:tcBorders>
              <w:top w:val="single" w:sz="8" w:space="0" w:color="000000"/>
              <w:bottom w:val="single" w:sz="8" w:space="0" w:color="000000"/>
            </w:tcBorders>
            <w:vAlign w:val="center"/>
          </w:tcPr>
          <w:p w14:paraId="0AAAF5FE" w14:textId="77777777" w:rsidR="008079F0" w:rsidRDefault="00000000">
            <w:pPr>
              <w:jc w:val="center"/>
              <w:rPr>
                <w:rFonts w:ascii="宋体" w:eastAsia="宋体" w:hAnsi="宋体" w:cs="宋体"/>
              </w:rPr>
            </w:pPr>
            <w:r>
              <w:rPr>
                <w:rFonts w:ascii="宋体" w:eastAsia="宋体" w:hAnsi="宋体" w:cs="宋体" w:hint="eastAsia"/>
                <w:b/>
              </w:rPr>
              <w:t>均值</w:t>
            </w:r>
          </w:p>
        </w:tc>
        <w:tc>
          <w:tcPr>
            <w:tcW w:w="936" w:type="dxa"/>
            <w:tcBorders>
              <w:top w:val="single" w:sz="8" w:space="0" w:color="000000"/>
              <w:bottom w:val="single" w:sz="8" w:space="0" w:color="000000"/>
            </w:tcBorders>
            <w:vAlign w:val="center"/>
          </w:tcPr>
          <w:p w14:paraId="5BABC533" w14:textId="77777777" w:rsidR="008079F0" w:rsidRDefault="00000000">
            <w:pPr>
              <w:jc w:val="center"/>
              <w:rPr>
                <w:rFonts w:ascii="宋体" w:eastAsia="宋体" w:hAnsi="宋体" w:cs="宋体"/>
              </w:rPr>
            </w:pPr>
            <w:r>
              <w:rPr>
                <w:rFonts w:ascii="宋体" w:eastAsia="宋体" w:hAnsi="宋体" w:cs="宋体" w:hint="eastAsia"/>
                <w:b/>
              </w:rPr>
              <w:t>标准差</w:t>
            </w:r>
          </w:p>
        </w:tc>
        <w:tc>
          <w:tcPr>
            <w:tcW w:w="1643" w:type="dxa"/>
            <w:tcBorders>
              <w:top w:val="single" w:sz="8" w:space="0" w:color="000000"/>
              <w:bottom w:val="single" w:sz="8" w:space="0" w:color="000000"/>
            </w:tcBorders>
            <w:vAlign w:val="center"/>
          </w:tcPr>
          <w:p w14:paraId="67B90AA5" w14:textId="77777777" w:rsidR="008079F0" w:rsidRDefault="00000000">
            <w:pPr>
              <w:rPr>
                <w:rFonts w:ascii="宋体" w:eastAsia="宋体" w:hAnsi="宋体" w:cs="宋体"/>
              </w:rPr>
            </w:pPr>
            <w:r>
              <w:rPr>
                <w:rFonts w:ascii="宋体" w:eastAsia="宋体" w:hAnsi="宋体" w:cs="宋体" w:hint="eastAsia"/>
                <w:b/>
              </w:rPr>
              <w:t>比较/完全符合比例（%）</w:t>
            </w:r>
          </w:p>
        </w:tc>
      </w:tr>
      <w:tr w:rsidR="008079F0" w14:paraId="3C00E3F6" w14:textId="77777777">
        <w:trPr>
          <w:cantSplit/>
        </w:trPr>
        <w:tc>
          <w:tcPr>
            <w:tcW w:w="690" w:type="dxa"/>
            <w:vAlign w:val="center"/>
          </w:tcPr>
          <w:p w14:paraId="1047F492" w14:textId="77777777" w:rsidR="008079F0" w:rsidRDefault="00000000">
            <w:pPr>
              <w:jc w:val="center"/>
              <w:rPr>
                <w:rFonts w:ascii="宋体" w:eastAsia="宋体" w:hAnsi="宋体" w:cs="宋体"/>
              </w:rPr>
            </w:pPr>
            <w:r>
              <w:rPr>
                <w:rFonts w:ascii="宋体" w:eastAsia="宋体" w:hAnsi="宋体" w:cs="宋体" w:hint="eastAsia"/>
              </w:rPr>
              <w:t>Q1</w:t>
            </w:r>
          </w:p>
        </w:tc>
        <w:tc>
          <w:tcPr>
            <w:tcW w:w="5731" w:type="dxa"/>
            <w:vAlign w:val="center"/>
          </w:tcPr>
          <w:p w14:paraId="337E3BAA" w14:textId="77777777" w:rsidR="008079F0" w:rsidRDefault="00000000">
            <w:pPr>
              <w:jc w:val="left"/>
              <w:rPr>
                <w:rFonts w:ascii="宋体" w:eastAsia="宋体" w:hAnsi="宋体" w:cs="宋体"/>
              </w:rPr>
            </w:pPr>
            <w:r>
              <w:rPr>
                <w:rFonts w:ascii="宋体" w:eastAsia="宋体" w:hAnsi="宋体" w:cs="宋体" w:hint="eastAsia"/>
              </w:rPr>
              <w:t>遇到比较复杂的学习问题时，我会把它分成几个小问题来思考</w:t>
            </w:r>
          </w:p>
        </w:tc>
        <w:tc>
          <w:tcPr>
            <w:tcW w:w="936" w:type="dxa"/>
            <w:vAlign w:val="center"/>
          </w:tcPr>
          <w:p w14:paraId="0CC3AC32" w14:textId="77777777" w:rsidR="008079F0" w:rsidRDefault="00000000">
            <w:pPr>
              <w:jc w:val="center"/>
              <w:rPr>
                <w:rFonts w:ascii="宋体" w:eastAsia="宋体" w:hAnsi="宋体" w:cs="宋体"/>
              </w:rPr>
            </w:pPr>
            <w:r>
              <w:rPr>
                <w:rFonts w:ascii="宋体" w:eastAsia="宋体" w:hAnsi="宋体" w:cs="宋体" w:hint="eastAsia"/>
              </w:rPr>
              <w:t>3.50</w:t>
            </w:r>
          </w:p>
        </w:tc>
        <w:tc>
          <w:tcPr>
            <w:tcW w:w="936" w:type="dxa"/>
            <w:vAlign w:val="center"/>
          </w:tcPr>
          <w:p w14:paraId="49B1BFEC" w14:textId="77777777" w:rsidR="008079F0" w:rsidRDefault="00000000">
            <w:pPr>
              <w:jc w:val="center"/>
              <w:rPr>
                <w:rFonts w:ascii="宋体" w:eastAsia="宋体" w:hAnsi="宋体" w:cs="宋体"/>
              </w:rPr>
            </w:pPr>
            <w:r>
              <w:rPr>
                <w:rFonts w:ascii="宋体" w:eastAsia="宋体" w:hAnsi="宋体" w:cs="宋体" w:hint="eastAsia"/>
              </w:rPr>
              <w:t>0.73</w:t>
            </w:r>
          </w:p>
        </w:tc>
        <w:tc>
          <w:tcPr>
            <w:tcW w:w="1643" w:type="dxa"/>
            <w:vAlign w:val="center"/>
          </w:tcPr>
          <w:p w14:paraId="431C9EB2" w14:textId="77777777" w:rsidR="008079F0" w:rsidRDefault="00000000">
            <w:pPr>
              <w:jc w:val="center"/>
              <w:rPr>
                <w:rFonts w:ascii="宋体" w:eastAsia="宋体" w:hAnsi="宋体" w:cs="宋体"/>
              </w:rPr>
            </w:pPr>
            <w:r>
              <w:rPr>
                <w:rFonts w:ascii="宋体" w:eastAsia="宋体" w:hAnsi="宋体" w:cs="宋体" w:hint="eastAsia"/>
              </w:rPr>
              <w:t>62.18</w:t>
            </w:r>
          </w:p>
        </w:tc>
      </w:tr>
      <w:tr w:rsidR="008079F0" w14:paraId="23DA5F3D" w14:textId="77777777">
        <w:trPr>
          <w:cantSplit/>
        </w:trPr>
        <w:tc>
          <w:tcPr>
            <w:tcW w:w="690" w:type="dxa"/>
            <w:vAlign w:val="center"/>
          </w:tcPr>
          <w:p w14:paraId="09363148" w14:textId="77777777" w:rsidR="008079F0" w:rsidRDefault="00000000">
            <w:pPr>
              <w:jc w:val="center"/>
              <w:rPr>
                <w:rFonts w:ascii="宋体" w:eastAsia="宋体" w:hAnsi="宋体" w:cs="宋体"/>
              </w:rPr>
            </w:pPr>
            <w:r>
              <w:rPr>
                <w:rFonts w:ascii="宋体" w:eastAsia="宋体" w:hAnsi="宋体" w:cs="宋体" w:hint="eastAsia"/>
              </w:rPr>
              <w:t>Q2</w:t>
            </w:r>
          </w:p>
        </w:tc>
        <w:tc>
          <w:tcPr>
            <w:tcW w:w="5731" w:type="dxa"/>
            <w:vAlign w:val="center"/>
          </w:tcPr>
          <w:p w14:paraId="7F0D539F" w14:textId="77777777" w:rsidR="008079F0" w:rsidRDefault="00000000">
            <w:pPr>
              <w:jc w:val="left"/>
              <w:rPr>
                <w:rFonts w:ascii="宋体" w:eastAsia="宋体" w:hAnsi="宋体" w:cs="宋体"/>
              </w:rPr>
            </w:pPr>
            <w:r>
              <w:rPr>
                <w:rFonts w:ascii="宋体" w:eastAsia="宋体" w:hAnsi="宋体" w:cs="宋体" w:hint="eastAsia"/>
              </w:rPr>
              <w:t>学习新知识时，我能发现它与以前学过的知识之间的联系</w:t>
            </w:r>
          </w:p>
        </w:tc>
        <w:tc>
          <w:tcPr>
            <w:tcW w:w="936" w:type="dxa"/>
            <w:vAlign w:val="center"/>
          </w:tcPr>
          <w:p w14:paraId="3D4DEB01" w14:textId="77777777" w:rsidR="008079F0" w:rsidRDefault="00000000">
            <w:pPr>
              <w:jc w:val="center"/>
              <w:rPr>
                <w:rFonts w:ascii="宋体" w:eastAsia="宋体" w:hAnsi="宋体" w:cs="宋体"/>
              </w:rPr>
            </w:pPr>
            <w:r>
              <w:rPr>
                <w:rFonts w:ascii="宋体" w:eastAsia="宋体" w:hAnsi="宋体" w:cs="宋体" w:hint="eastAsia"/>
              </w:rPr>
              <w:t>3.70</w:t>
            </w:r>
          </w:p>
        </w:tc>
        <w:tc>
          <w:tcPr>
            <w:tcW w:w="936" w:type="dxa"/>
            <w:vAlign w:val="center"/>
          </w:tcPr>
          <w:p w14:paraId="713D62F2" w14:textId="77777777" w:rsidR="008079F0" w:rsidRDefault="00000000">
            <w:pPr>
              <w:jc w:val="center"/>
              <w:rPr>
                <w:rFonts w:ascii="宋体" w:eastAsia="宋体" w:hAnsi="宋体" w:cs="宋体"/>
              </w:rPr>
            </w:pPr>
            <w:r>
              <w:rPr>
                <w:rFonts w:ascii="宋体" w:eastAsia="宋体" w:hAnsi="宋体" w:cs="宋体" w:hint="eastAsia"/>
              </w:rPr>
              <w:t>0.58</w:t>
            </w:r>
          </w:p>
        </w:tc>
        <w:tc>
          <w:tcPr>
            <w:tcW w:w="1643" w:type="dxa"/>
            <w:vAlign w:val="center"/>
          </w:tcPr>
          <w:p w14:paraId="5B09D918" w14:textId="77777777" w:rsidR="008079F0" w:rsidRDefault="00000000">
            <w:pPr>
              <w:jc w:val="center"/>
              <w:rPr>
                <w:rFonts w:ascii="宋体" w:eastAsia="宋体" w:hAnsi="宋体" w:cs="宋体"/>
              </w:rPr>
            </w:pPr>
            <w:r>
              <w:rPr>
                <w:rFonts w:ascii="宋体" w:eastAsia="宋体" w:hAnsi="宋体" w:cs="宋体" w:hint="eastAsia"/>
              </w:rPr>
              <w:t>75.04</w:t>
            </w:r>
          </w:p>
        </w:tc>
      </w:tr>
      <w:tr w:rsidR="008079F0" w14:paraId="15306606" w14:textId="77777777">
        <w:trPr>
          <w:cantSplit/>
        </w:trPr>
        <w:tc>
          <w:tcPr>
            <w:tcW w:w="690" w:type="dxa"/>
            <w:vAlign w:val="center"/>
          </w:tcPr>
          <w:p w14:paraId="0B8461C2" w14:textId="77777777" w:rsidR="008079F0" w:rsidRDefault="00000000">
            <w:pPr>
              <w:jc w:val="center"/>
              <w:rPr>
                <w:rFonts w:ascii="宋体" w:eastAsia="宋体" w:hAnsi="宋体" w:cs="宋体"/>
              </w:rPr>
            </w:pPr>
            <w:r>
              <w:rPr>
                <w:rFonts w:ascii="宋体" w:eastAsia="宋体" w:hAnsi="宋体" w:cs="宋体" w:hint="eastAsia"/>
              </w:rPr>
              <w:t>Q3</w:t>
            </w:r>
          </w:p>
        </w:tc>
        <w:tc>
          <w:tcPr>
            <w:tcW w:w="5731" w:type="dxa"/>
            <w:vAlign w:val="center"/>
          </w:tcPr>
          <w:p w14:paraId="70A70499" w14:textId="77777777" w:rsidR="008079F0" w:rsidRDefault="00000000">
            <w:pPr>
              <w:jc w:val="left"/>
              <w:rPr>
                <w:rFonts w:ascii="宋体" w:eastAsia="宋体" w:hAnsi="宋体" w:cs="宋体"/>
              </w:rPr>
            </w:pPr>
            <w:r>
              <w:rPr>
                <w:rFonts w:ascii="宋体" w:eastAsia="宋体" w:hAnsi="宋体" w:cs="宋体" w:hint="eastAsia"/>
              </w:rPr>
              <w:t>面对较多的学习信息时，我能找出其中重要的内容</w:t>
            </w:r>
          </w:p>
        </w:tc>
        <w:tc>
          <w:tcPr>
            <w:tcW w:w="936" w:type="dxa"/>
            <w:vAlign w:val="center"/>
          </w:tcPr>
          <w:p w14:paraId="52685977" w14:textId="77777777" w:rsidR="008079F0" w:rsidRDefault="00000000">
            <w:pPr>
              <w:jc w:val="center"/>
              <w:rPr>
                <w:rFonts w:ascii="宋体" w:eastAsia="宋体" w:hAnsi="宋体" w:cs="宋体"/>
              </w:rPr>
            </w:pPr>
            <w:r>
              <w:rPr>
                <w:rFonts w:ascii="宋体" w:eastAsia="宋体" w:hAnsi="宋体" w:cs="宋体" w:hint="eastAsia"/>
              </w:rPr>
              <w:t>3.67</w:t>
            </w:r>
          </w:p>
        </w:tc>
        <w:tc>
          <w:tcPr>
            <w:tcW w:w="936" w:type="dxa"/>
            <w:vAlign w:val="center"/>
          </w:tcPr>
          <w:p w14:paraId="083D1C0D" w14:textId="77777777" w:rsidR="008079F0" w:rsidRDefault="00000000">
            <w:pPr>
              <w:jc w:val="center"/>
              <w:rPr>
                <w:rFonts w:ascii="宋体" w:eastAsia="宋体" w:hAnsi="宋体" w:cs="宋体"/>
              </w:rPr>
            </w:pPr>
            <w:r>
              <w:rPr>
                <w:rFonts w:ascii="宋体" w:eastAsia="宋体" w:hAnsi="宋体" w:cs="宋体" w:hint="eastAsia"/>
              </w:rPr>
              <w:t>0.60</w:t>
            </w:r>
          </w:p>
        </w:tc>
        <w:tc>
          <w:tcPr>
            <w:tcW w:w="1643" w:type="dxa"/>
            <w:vAlign w:val="center"/>
          </w:tcPr>
          <w:p w14:paraId="2B69CED4" w14:textId="77777777" w:rsidR="008079F0" w:rsidRDefault="00000000">
            <w:pPr>
              <w:jc w:val="center"/>
              <w:rPr>
                <w:rFonts w:ascii="宋体" w:eastAsia="宋体" w:hAnsi="宋体" w:cs="宋体"/>
              </w:rPr>
            </w:pPr>
            <w:r>
              <w:rPr>
                <w:rFonts w:ascii="宋体" w:eastAsia="宋体" w:hAnsi="宋体" w:cs="宋体" w:hint="eastAsia"/>
              </w:rPr>
              <w:t>72.81</w:t>
            </w:r>
          </w:p>
        </w:tc>
      </w:tr>
      <w:tr w:rsidR="008079F0" w14:paraId="15CD7D25" w14:textId="77777777">
        <w:trPr>
          <w:cantSplit/>
        </w:trPr>
        <w:tc>
          <w:tcPr>
            <w:tcW w:w="690" w:type="dxa"/>
            <w:tcBorders>
              <w:bottom w:val="single" w:sz="8" w:space="0" w:color="000000"/>
            </w:tcBorders>
            <w:vAlign w:val="center"/>
          </w:tcPr>
          <w:p w14:paraId="7CC6A0D5" w14:textId="77777777" w:rsidR="008079F0" w:rsidRDefault="00000000">
            <w:pPr>
              <w:jc w:val="center"/>
              <w:rPr>
                <w:rFonts w:ascii="宋体" w:eastAsia="宋体" w:hAnsi="宋体" w:cs="宋体"/>
              </w:rPr>
            </w:pPr>
            <w:r>
              <w:rPr>
                <w:rFonts w:ascii="宋体" w:eastAsia="宋体" w:hAnsi="宋体" w:cs="宋体" w:hint="eastAsia"/>
              </w:rPr>
              <w:t>Q4</w:t>
            </w:r>
          </w:p>
        </w:tc>
        <w:tc>
          <w:tcPr>
            <w:tcW w:w="5731" w:type="dxa"/>
            <w:tcBorders>
              <w:bottom w:val="single" w:sz="8" w:space="0" w:color="000000"/>
            </w:tcBorders>
            <w:vAlign w:val="center"/>
          </w:tcPr>
          <w:p w14:paraId="6B151578" w14:textId="77777777" w:rsidR="008079F0" w:rsidRDefault="00000000">
            <w:pPr>
              <w:jc w:val="left"/>
              <w:rPr>
                <w:rFonts w:ascii="宋体" w:eastAsia="宋体" w:hAnsi="宋体" w:cs="宋体"/>
              </w:rPr>
            </w:pPr>
            <w:r>
              <w:rPr>
                <w:rFonts w:ascii="宋体" w:eastAsia="宋体" w:hAnsi="宋体" w:cs="宋体" w:hint="eastAsia"/>
              </w:rPr>
              <w:t>看到一个现象或结果时，我会进一步思考它产生的原因</w:t>
            </w:r>
          </w:p>
        </w:tc>
        <w:tc>
          <w:tcPr>
            <w:tcW w:w="936" w:type="dxa"/>
            <w:tcBorders>
              <w:bottom w:val="single" w:sz="8" w:space="0" w:color="000000"/>
            </w:tcBorders>
            <w:vAlign w:val="center"/>
          </w:tcPr>
          <w:p w14:paraId="22E593CF" w14:textId="77777777" w:rsidR="008079F0" w:rsidRDefault="00000000">
            <w:pPr>
              <w:jc w:val="center"/>
              <w:rPr>
                <w:rFonts w:ascii="宋体" w:eastAsia="宋体" w:hAnsi="宋体" w:cs="宋体"/>
              </w:rPr>
            </w:pPr>
            <w:r>
              <w:rPr>
                <w:rFonts w:ascii="宋体" w:eastAsia="宋体" w:hAnsi="宋体" w:cs="宋体" w:hint="eastAsia"/>
              </w:rPr>
              <w:t>3.60</w:t>
            </w:r>
          </w:p>
        </w:tc>
        <w:tc>
          <w:tcPr>
            <w:tcW w:w="936" w:type="dxa"/>
            <w:tcBorders>
              <w:bottom w:val="single" w:sz="8" w:space="0" w:color="000000"/>
            </w:tcBorders>
            <w:vAlign w:val="center"/>
          </w:tcPr>
          <w:p w14:paraId="5C641F60" w14:textId="77777777" w:rsidR="008079F0" w:rsidRDefault="00000000">
            <w:pPr>
              <w:jc w:val="center"/>
              <w:rPr>
                <w:rFonts w:ascii="宋体" w:eastAsia="宋体" w:hAnsi="宋体" w:cs="宋体"/>
              </w:rPr>
            </w:pPr>
            <w:r>
              <w:rPr>
                <w:rFonts w:ascii="宋体" w:eastAsia="宋体" w:hAnsi="宋体" w:cs="宋体" w:hint="eastAsia"/>
              </w:rPr>
              <w:t>0.64</w:t>
            </w:r>
          </w:p>
        </w:tc>
        <w:tc>
          <w:tcPr>
            <w:tcW w:w="1643" w:type="dxa"/>
            <w:tcBorders>
              <w:bottom w:val="single" w:sz="8" w:space="0" w:color="000000"/>
            </w:tcBorders>
            <w:vAlign w:val="center"/>
          </w:tcPr>
          <w:p w14:paraId="0814820A" w14:textId="77777777" w:rsidR="008079F0" w:rsidRDefault="00000000">
            <w:pPr>
              <w:jc w:val="center"/>
              <w:rPr>
                <w:rFonts w:ascii="宋体" w:eastAsia="宋体" w:hAnsi="宋体" w:cs="宋体"/>
              </w:rPr>
            </w:pPr>
            <w:r>
              <w:rPr>
                <w:rFonts w:ascii="宋体" w:eastAsia="宋体" w:hAnsi="宋体" w:cs="宋体" w:hint="eastAsia"/>
              </w:rPr>
              <w:t>67.53</w:t>
            </w:r>
          </w:p>
        </w:tc>
      </w:tr>
    </w:tbl>
    <w:p w14:paraId="0746C12C"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分析维度均值为3.62，标准差为0.53，低于合作共情、责任担当和包容创新维度。新旧知识联系Q2均值为3.70，积极选择比例为75.04%；复杂问题拆解Q1均值为3.50，积极选择比例为62.18%，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406D6876"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②评价</w:t>
      </w:r>
    </w:p>
    <w:p w14:paraId="404D488A" w14:textId="77777777" w:rsidR="008079F0" w:rsidRDefault="00000000">
      <w:pPr>
        <w:keepNext/>
        <w:jc w:val="center"/>
        <w:rPr>
          <w:rFonts w:ascii="宋体" w:eastAsia="宋体" w:hAnsi="宋体" w:cs="宋体"/>
        </w:rPr>
      </w:pPr>
      <w:r>
        <w:rPr>
          <w:rFonts w:ascii="宋体" w:eastAsia="宋体" w:hAnsi="宋体" w:cs="宋体" w:hint="eastAsia"/>
        </w:rPr>
        <w:t>表3-6  评价维度各题项统计（n＝1346）</w:t>
      </w:r>
    </w:p>
    <w:tbl>
      <w:tblPr>
        <w:tblW w:w="8522" w:type="dxa"/>
        <w:jc w:val="center"/>
        <w:tblLayout w:type="fixed"/>
        <w:tblCellMar>
          <w:left w:w="0" w:type="dxa"/>
          <w:right w:w="0" w:type="dxa"/>
        </w:tblCellMar>
        <w:tblLook w:val="04A0" w:firstRow="1" w:lastRow="0" w:firstColumn="1" w:lastColumn="0" w:noHBand="0" w:noVBand="1"/>
      </w:tblPr>
      <w:tblGrid>
        <w:gridCol w:w="784"/>
        <w:gridCol w:w="3972"/>
        <w:gridCol w:w="784"/>
        <w:gridCol w:w="975"/>
        <w:gridCol w:w="2007"/>
      </w:tblGrid>
      <w:tr w:rsidR="008079F0" w14:paraId="5E0306A2" w14:textId="77777777">
        <w:trPr>
          <w:cantSplit/>
          <w:tblHeader/>
          <w:jc w:val="center"/>
        </w:trPr>
        <w:tc>
          <w:tcPr>
            <w:tcW w:w="784" w:type="dxa"/>
            <w:tcBorders>
              <w:top w:val="single" w:sz="12" w:space="0" w:color="000000"/>
            </w:tcBorders>
            <w:vAlign w:val="center"/>
          </w:tcPr>
          <w:p w14:paraId="6FE4AF85" w14:textId="77777777" w:rsidR="008079F0" w:rsidRDefault="00000000">
            <w:pPr>
              <w:snapToGrid w:val="0"/>
              <w:jc w:val="center"/>
              <w:rPr>
                <w:rFonts w:ascii="宋体" w:eastAsia="宋体" w:hAnsi="宋体" w:cs="宋体"/>
                <w:b/>
                <w:sz w:val="19"/>
              </w:rPr>
            </w:pPr>
            <w:r>
              <w:rPr>
                <w:rFonts w:ascii="宋体" w:eastAsia="宋体" w:hAnsi="宋体" w:cs="宋体" w:hint="eastAsia"/>
                <w:b/>
              </w:rPr>
              <w:t>题号</w:t>
            </w:r>
          </w:p>
        </w:tc>
        <w:tc>
          <w:tcPr>
            <w:tcW w:w="3972" w:type="dxa"/>
            <w:tcBorders>
              <w:top w:val="single" w:sz="12" w:space="0" w:color="000000"/>
            </w:tcBorders>
            <w:vAlign w:val="center"/>
          </w:tcPr>
          <w:p w14:paraId="332E75E8" w14:textId="77777777" w:rsidR="008079F0" w:rsidRDefault="00000000">
            <w:pPr>
              <w:snapToGrid w:val="0"/>
              <w:jc w:val="center"/>
              <w:rPr>
                <w:rFonts w:ascii="宋体" w:eastAsia="宋体" w:hAnsi="宋体" w:cs="宋体"/>
                <w:b/>
                <w:sz w:val="19"/>
              </w:rPr>
            </w:pPr>
            <w:r>
              <w:rPr>
                <w:rFonts w:ascii="宋体" w:eastAsia="宋体" w:hAnsi="宋体" w:cs="宋体" w:hint="eastAsia"/>
                <w:b/>
              </w:rPr>
              <w:t>题项内容</w:t>
            </w:r>
          </w:p>
        </w:tc>
        <w:tc>
          <w:tcPr>
            <w:tcW w:w="784" w:type="dxa"/>
            <w:tcBorders>
              <w:top w:val="single" w:sz="12" w:space="0" w:color="000000"/>
            </w:tcBorders>
            <w:vAlign w:val="center"/>
          </w:tcPr>
          <w:p w14:paraId="186E1109" w14:textId="77777777" w:rsidR="008079F0" w:rsidRDefault="00000000">
            <w:pPr>
              <w:snapToGrid w:val="0"/>
              <w:jc w:val="center"/>
              <w:rPr>
                <w:rFonts w:ascii="宋体" w:eastAsia="宋体" w:hAnsi="宋体" w:cs="宋体"/>
                <w:b/>
                <w:sz w:val="19"/>
              </w:rPr>
            </w:pPr>
            <w:r>
              <w:rPr>
                <w:rFonts w:ascii="宋体" w:eastAsia="宋体" w:hAnsi="宋体" w:cs="宋体" w:hint="eastAsia"/>
                <w:b/>
              </w:rPr>
              <w:t>均值</w:t>
            </w:r>
          </w:p>
        </w:tc>
        <w:tc>
          <w:tcPr>
            <w:tcW w:w="975" w:type="dxa"/>
            <w:tcBorders>
              <w:top w:val="single" w:sz="12" w:space="0" w:color="000000"/>
            </w:tcBorders>
            <w:vAlign w:val="center"/>
          </w:tcPr>
          <w:p w14:paraId="5190523F" w14:textId="77777777" w:rsidR="008079F0" w:rsidRDefault="00000000">
            <w:pPr>
              <w:snapToGrid w:val="0"/>
              <w:jc w:val="center"/>
              <w:rPr>
                <w:rFonts w:ascii="宋体" w:eastAsia="宋体" w:hAnsi="宋体" w:cs="宋体"/>
                <w:b/>
                <w:sz w:val="19"/>
              </w:rPr>
            </w:pPr>
            <w:r>
              <w:rPr>
                <w:rFonts w:ascii="宋体" w:eastAsia="宋体" w:hAnsi="宋体" w:cs="宋体" w:hint="eastAsia"/>
                <w:b/>
              </w:rPr>
              <w:t>标准差</w:t>
            </w:r>
          </w:p>
        </w:tc>
        <w:tc>
          <w:tcPr>
            <w:tcW w:w="2007" w:type="dxa"/>
            <w:tcBorders>
              <w:top w:val="single" w:sz="12" w:space="0" w:color="000000"/>
            </w:tcBorders>
            <w:vAlign w:val="center"/>
          </w:tcPr>
          <w:p w14:paraId="28B01BC5" w14:textId="77777777" w:rsidR="008079F0" w:rsidRDefault="00000000">
            <w:pPr>
              <w:snapToGrid w:val="0"/>
              <w:jc w:val="center"/>
              <w:rPr>
                <w:rFonts w:ascii="宋体" w:eastAsia="宋体" w:hAnsi="宋体" w:cs="宋体"/>
                <w:b/>
                <w:sz w:val="19"/>
              </w:rPr>
            </w:pPr>
            <w:r>
              <w:rPr>
                <w:rFonts w:ascii="宋体" w:eastAsia="宋体" w:hAnsi="宋体" w:cs="宋体" w:hint="eastAsia"/>
                <w:b/>
              </w:rPr>
              <w:t>比较/完全符合比例</w:t>
            </w:r>
          </w:p>
          <w:p w14:paraId="07262917" w14:textId="77777777" w:rsidR="008079F0" w:rsidRDefault="00000000">
            <w:pPr>
              <w:snapToGrid w:val="0"/>
              <w:jc w:val="center"/>
              <w:rPr>
                <w:rFonts w:ascii="宋体" w:eastAsia="宋体" w:hAnsi="宋体" w:cs="宋体"/>
                <w:b/>
                <w:sz w:val="19"/>
              </w:rPr>
            </w:pPr>
            <w:r>
              <w:rPr>
                <w:rFonts w:ascii="宋体" w:eastAsia="宋体" w:hAnsi="宋体" w:cs="宋体" w:hint="eastAsia"/>
                <w:b/>
              </w:rPr>
              <w:t>（%）</w:t>
            </w:r>
          </w:p>
        </w:tc>
      </w:tr>
      <w:tr w:rsidR="008079F0" w14:paraId="430B1E66" w14:textId="77777777">
        <w:trPr>
          <w:cantSplit/>
          <w:jc w:val="center"/>
        </w:trPr>
        <w:tc>
          <w:tcPr>
            <w:tcW w:w="784" w:type="dxa"/>
            <w:tcBorders>
              <w:top w:val="single" w:sz="4" w:space="0" w:color="000000"/>
            </w:tcBorders>
            <w:vAlign w:val="center"/>
          </w:tcPr>
          <w:p w14:paraId="3522664B" w14:textId="77777777" w:rsidR="008079F0" w:rsidRDefault="00000000">
            <w:pPr>
              <w:snapToGrid w:val="0"/>
              <w:jc w:val="center"/>
              <w:rPr>
                <w:rFonts w:ascii="宋体" w:eastAsia="宋体" w:hAnsi="宋体" w:cs="宋体"/>
                <w:sz w:val="19"/>
              </w:rPr>
            </w:pPr>
            <w:r>
              <w:rPr>
                <w:rFonts w:ascii="宋体" w:eastAsia="宋体" w:hAnsi="宋体" w:cs="宋体" w:hint="eastAsia"/>
              </w:rPr>
              <w:lastRenderedPageBreak/>
              <w:t>Q5</w:t>
            </w:r>
          </w:p>
        </w:tc>
        <w:tc>
          <w:tcPr>
            <w:tcW w:w="3972" w:type="dxa"/>
            <w:tcBorders>
              <w:top w:val="single" w:sz="4" w:space="0" w:color="000000"/>
            </w:tcBorders>
            <w:vAlign w:val="center"/>
          </w:tcPr>
          <w:p w14:paraId="03BB253D" w14:textId="77777777" w:rsidR="008079F0" w:rsidRDefault="00000000">
            <w:pPr>
              <w:snapToGrid w:val="0"/>
              <w:jc w:val="left"/>
              <w:rPr>
                <w:rFonts w:ascii="宋体" w:eastAsia="宋体" w:hAnsi="宋体" w:cs="宋体"/>
                <w:sz w:val="19"/>
              </w:rPr>
            </w:pPr>
            <w:r>
              <w:rPr>
                <w:rFonts w:ascii="宋体" w:eastAsia="宋体" w:hAnsi="宋体" w:cs="宋体" w:hint="eastAsia"/>
              </w:rPr>
              <w:t>看到一个观点或结论时，我会思考它有没有充分的依据</w:t>
            </w:r>
          </w:p>
        </w:tc>
        <w:tc>
          <w:tcPr>
            <w:tcW w:w="784" w:type="dxa"/>
            <w:tcBorders>
              <w:top w:val="single" w:sz="4" w:space="0" w:color="000000"/>
            </w:tcBorders>
            <w:vAlign w:val="center"/>
          </w:tcPr>
          <w:p w14:paraId="3D904E68" w14:textId="77777777" w:rsidR="008079F0" w:rsidRDefault="00000000">
            <w:pPr>
              <w:snapToGrid w:val="0"/>
              <w:jc w:val="center"/>
              <w:rPr>
                <w:rFonts w:ascii="宋体" w:eastAsia="宋体" w:hAnsi="宋体" w:cs="宋体"/>
                <w:sz w:val="19"/>
              </w:rPr>
            </w:pPr>
            <w:r>
              <w:rPr>
                <w:rFonts w:ascii="宋体" w:eastAsia="宋体" w:hAnsi="宋体" w:cs="宋体" w:hint="eastAsia"/>
              </w:rPr>
              <w:t>3.63</w:t>
            </w:r>
          </w:p>
        </w:tc>
        <w:tc>
          <w:tcPr>
            <w:tcW w:w="975" w:type="dxa"/>
            <w:tcBorders>
              <w:top w:val="single" w:sz="4" w:space="0" w:color="000000"/>
            </w:tcBorders>
            <w:vAlign w:val="center"/>
          </w:tcPr>
          <w:p w14:paraId="641CBCED" w14:textId="77777777" w:rsidR="008079F0" w:rsidRDefault="00000000">
            <w:pPr>
              <w:snapToGrid w:val="0"/>
              <w:jc w:val="center"/>
              <w:rPr>
                <w:rFonts w:ascii="宋体" w:eastAsia="宋体" w:hAnsi="宋体" w:cs="宋体"/>
                <w:sz w:val="19"/>
              </w:rPr>
            </w:pPr>
            <w:r>
              <w:rPr>
                <w:rFonts w:ascii="宋体" w:eastAsia="宋体" w:hAnsi="宋体" w:cs="宋体" w:hint="eastAsia"/>
              </w:rPr>
              <w:t>0.63</w:t>
            </w:r>
          </w:p>
        </w:tc>
        <w:tc>
          <w:tcPr>
            <w:tcW w:w="2007" w:type="dxa"/>
            <w:tcBorders>
              <w:top w:val="single" w:sz="4" w:space="0" w:color="000000"/>
            </w:tcBorders>
            <w:vAlign w:val="center"/>
          </w:tcPr>
          <w:p w14:paraId="3D88C570" w14:textId="77777777" w:rsidR="008079F0" w:rsidRDefault="00000000">
            <w:pPr>
              <w:snapToGrid w:val="0"/>
              <w:jc w:val="center"/>
              <w:rPr>
                <w:rFonts w:ascii="宋体" w:eastAsia="宋体" w:hAnsi="宋体" w:cs="宋体"/>
                <w:sz w:val="19"/>
              </w:rPr>
            </w:pPr>
            <w:r>
              <w:rPr>
                <w:rFonts w:ascii="宋体" w:eastAsia="宋体" w:hAnsi="宋体" w:cs="宋体" w:hint="eastAsia"/>
              </w:rPr>
              <w:t>70.28</w:t>
            </w:r>
          </w:p>
        </w:tc>
      </w:tr>
      <w:tr w:rsidR="008079F0" w14:paraId="161014E0" w14:textId="77777777">
        <w:trPr>
          <w:cantSplit/>
          <w:jc w:val="center"/>
        </w:trPr>
        <w:tc>
          <w:tcPr>
            <w:tcW w:w="784" w:type="dxa"/>
            <w:vAlign w:val="center"/>
          </w:tcPr>
          <w:p w14:paraId="1C99F830" w14:textId="77777777" w:rsidR="008079F0" w:rsidRDefault="00000000">
            <w:pPr>
              <w:snapToGrid w:val="0"/>
              <w:jc w:val="center"/>
              <w:rPr>
                <w:rFonts w:ascii="宋体" w:eastAsia="宋体" w:hAnsi="宋体" w:cs="宋体"/>
                <w:sz w:val="19"/>
              </w:rPr>
            </w:pPr>
            <w:r>
              <w:rPr>
                <w:rFonts w:ascii="宋体" w:eastAsia="宋体" w:hAnsi="宋体" w:cs="宋体" w:hint="eastAsia"/>
              </w:rPr>
              <w:t>Q6</w:t>
            </w:r>
          </w:p>
        </w:tc>
        <w:tc>
          <w:tcPr>
            <w:tcW w:w="3972" w:type="dxa"/>
            <w:vAlign w:val="center"/>
          </w:tcPr>
          <w:p w14:paraId="59D307B4" w14:textId="77777777" w:rsidR="008079F0" w:rsidRDefault="00000000">
            <w:pPr>
              <w:snapToGrid w:val="0"/>
              <w:jc w:val="left"/>
              <w:rPr>
                <w:rFonts w:ascii="宋体" w:eastAsia="宋体" w:hAnsi="宋体" w:cs="宋体"/>
                <w:sz w:val="19"/>
              </w:rPr>
            </w:pPr>
            <w:r>
              <w:rPr>
                <w:rFonts w:ascii="宋体" w:eastAsia="宋体" w:hAnsi="宋体" w:cs="宋体" w:hint="eastAsia"/>
              </w:rPr>
              <w:t>我能发现自己学习方法中存在的问题</w:t>
            </w:r>
          </w:p>
        </w:tc>
        <w:tc>
          <w:tcPr>
            <w:tcW w:w="784" w:type="dxa"/>
            <w:vAlign w:val="center"/>
          </w:tcPr>
          <w:p w14:paraId="0FDB5C0F" w14:textId="77777777" w:rsidR="008079F0" w:rsidRDefault="00000000">
            <w:pPr>
              <w:snapToGrid w:val="0"/>
              <w:jc w:val="center"/>
              <w:rPr>
                <w:rFonts w:ascii="宋体" w:eastAsia="宋体" w:hAnsi="宋体" w:cs="宋体"/>
                <w:sz w:val="19"/>
              </w:rPr>
            </w:pPr>
            <w:r>
              <w:rPr>
                <w:rFonts w:ascii="宋体" w:eastAsia="宋体" w:hAnsi="宋体" w:cs="宋体" w:hint="eastAsia"/>
              </w:rPr>
              <w:t>3.57</w:t>
            </w:r>
          </w:p>
        </w:tc>
        <w:tc>
          <w:tcPr>
            <w:tcW w:w="975" w:type="dxa"/>
            <w:vAlign w:val="center"/>
          </w:tcPr>
          <w:p w14:paraId="6D6772DA" w14:textId="77777777" w:rsidR="008079F0" w:rsidRDefault="00000000">
            <w:pPr>
              <w:snapToGrid w:val="0"/>
              <w:jc w:val="center"/>
              <w:rPr>
                <w:rFonts w:ascii="宋体" w:eastAsia="宋体" w:hAnsi="宋体" w:cs="宋体"/>
                <w:sz w:val="19"/>
              </w:rPr>
            </w:pPr>
            <w:r>
              <w:rPr>
                <w:rFonts w:ascii="宋体" w:eastAsia="宋体" w:hAnsi="宋体" w:cs="宋体" w:hint="eastAsia"/>
              </w:rPr>
              <w:t>0.69</w:t>
            </w:r>
          </w:p>
        </w:tc>
        <w:tc>
          <w:tcPr>
            <w:tcW w:w="2007" w:type="dxa"/>
            <w:vAlign w:val="center"/>
          </w:tcPr>
          <w:p w14:paraId="34AE195F" w14:textId="77777777" w:rsidR="008079F0" w:rsidRDefault="00000000">
            <w:pPr>
              <w:snapToGrid w:val="0"/>
              <w:jc w:val="center"/>
              <w:rPr>
                <w:rFonts w:ascii="宋体" w:eastAsia="宋体" w:hAnsi="宋体" w:cs="宋体"/>
                <w:sz w:val="19"/>
              </w:rPr>
            </w:pPr>
            <w:r>
              <w:rPr>
                <w:rFonts w:ascii="宋体" w:eastAsia="宋体" w:hAnsi="宋体" w:cs="宋体" w:hint="eastAsia"/>
              </w:rPr>
              <w:t>66.12</w:t>
            </w:r>
          </w:p>
        </w:tc>
      </w:tr>
      <w:tr w:rsidR="008079F0" w14:paraId="483EA81C" w14:textId="77777777">
        <w:trPr>
          <w:cantSplit/>
          <w:jc w:val="center"/>
        </w:trPr>
        <w:tc>
          <w:tcPr>
            <w:tcW w:w="784" w:type="dxa"/>
            <w:vAlign w:val="center"/>
          </w:tcPr>
          <w:p w14:paraId="01FD942B" w14:textId="77777777" w:rsidR="008079F0" w:rsidRDefault="00000000">
            <w:pPr>
              <w:snapToGrid w:val="0"/>
              <w:jc w:val="center"/>
              <w:rPr>
                <w:rFonts w:ascii="宋体" w:eastAsia="宋体" w:hAnsi="宋体" w:cs="宋体"/>
                <w:sz w:val="19"/>
              </w:rPr>
            </w:pPr>
            <w:r>
              <w:rPr>
                <w:rFonts w:ascii="宋体" w:eastAsia="宋体" w:hAnsi="宋体" w:cs="宋体" w:hint="eastAsia"/>
              </w:rPr>
              <w:t>Q7</w:t>
            </w:r>
          </w:p>
        </w:tc>
        <w:tc>
          <w:tcPr>
            <w:tcW w:w="3972" w:type="dxa"/>
            <w:vAlign w:val="center"/>
          </w:tcPr>
          <w:p w14:paraId="7829F156" w14:textId="77777777" w:rsidR="008079F0" w:rsidRDefault="00000000">
            <w:pPr>
              <w:snapToGrid w:val="0"/>
              <w:jc w:val="left"/>
              <w:rPr>
                <w:rFonts w:ascii="宋体" w:eastAsia="宋体" w:hAnsi="宋体" w:cs="宋体"/>
                <w:sz w:val="19"/>
              </w:rPr>
            </w:pPr>
            <w:r>
              <w:rPr>
                <w:rFonts w:ascii="宋体" w:eastAsia="宋体" w:hAnsi="宋体" w:cs="宋体" w:hint="eastAsia"/>
              </w:rPr>
              <w:t>面对不同的解决方法时，我会比较它们的优缺点</w:t>
            </w:r>
          </w:p>
        </w:tc>
        <w:tc>
          <w:tcPr>
            <w:tcW w:w="784" w:type="dxa"/>
            <w:vAlign w:val="center"/>
          </w:tcPr>
          <w:p w14:paraId="7C1C6787" w14:textId="77777777" w:rsidR="008079F0" w:rsidRDefault="00000000">
            <w:pPr>
              <w:snapToGrid w:val="0"/>
              <w:jc w:val="center"/>
              <w:rPr>
                <w:rFonts w:ascii="宋体" w:eastAsia="宋体" w:hAnsi="宋体" w:cs="宋体"/>
                <w:sz w:val="19"/>
              </w:rPr>
            </w:pPr>
            <w:r>
              <w:rPr>
                <w:rFonts w:ascii="宋体" w:eastAsia="宋体" w:hAnsi="宋体" w:cs="宋体" w:hint="eastAsia"/>
              </w:rPr>
              <w:t>3.65</w:t>
            </w:r>
          </w:p>
        </w:tc>
        <w:tc>
          <w:tcPr>
            <w:tcW w:w="975" w:type="dxa"/>
            <w:vAlign w:val="center"/>
          </w:tcPr>
          <w:p w14:paraId="68BC9D67" w14:textId="77777777" w:rsidR="008079F0" w:rsidRDefault="00000000">
            <w:pPr>
              <w:snapToGrid w:val="0"/>
              <w:jc w:val="center"/>
              <w:rPr>
                <w:rFonts w:ascii="宋体" w:eastAsia="宋体" w:hAnsi="宋体" w:cs="宋体"/>
                <w:sz w:val="19"/>
              </w:rPr>
            </w:pPr>
            <w:r>
              <w:rPr>
                <w:rFonts w:ascii="宋体" w:eastAsia="宋体" w:hAnsi="宋体" w:cs="宋体" w:hint="eastAsia"/>
              </w:rPr>
              <w:t>0.61</w:t>
            </w:r>
          </w:p>
        </w:tc>
        <w:tc>
          <w:tcPr>
            <w:tcW w:w="2007" w:type="dxa"/>
            <w:vAlign w:val="center"/>
          </w:tcPr>
          <w:p w14:paraId="26EF5FE5" w14:textId="77777777" w:rsidR="008079F0" w:rsidRDefault="00000000">
            <w:pPr>
              <w:snapToGrid w:val="0"/>
              <w:jc w:val="center"/>
              <w:rPr>
                <w:rFonts w:ascii="宋体" w:eastAsia="宋体" w:hAnsi="宋体" w:cs="宋体"/>
                <w:sz w:val="19"/>
              </w:rPr>
            </w:pPr>
            <w:r>
              <w:rPr>
                <w:rFonts w:ascii="宋体" w:eastAsia="宋体" w:hAnsi="宋体" w:cs="宋体" w:hint="eastAsia"/>
              </w:rPr>
              <w:t>71.62</w:t>
            </w:r>
          </w:p>
        </w:tc>
      </w:tr>
      <w:tr w:rsidR="008079F0" w14:paraId="76193AD2" w14:textId="77777777">
        <w:trPr>
          <w:cantSplit/>
          <w:jc w:val="center"/>
        </w:trPr>
        <w:tc>
          <w:tcPr>
            <w:tcW w:w="784" w:type="dxa"/>
            <w:tcBorders>
              <w:bottom w:val="single" w:sz="12" w:space="0" w:color="000000"/>
            </w:tcBorders>
            <w:vAlign w:val="center"/>
          </w:tcPr>
          <w:p w14:paraId="26C424CC" w14:textId="77777777" w:rsidR="008079F0" w:rsidRDefault="00000000">
            <w:pPr>
              <w:snapToGrid w:val="0"/>
              <w:jc w:val="center"/>
              <w:rPr>
                <w:rFonts w:ascii="宋体" w:eastAsia="宋体" w:hAnsi="宋体" w:cs="宋体"/>
                <w:sz w:val="19"/>
              </w:rPr>
            </w:pPr>
            <w:r>
              <w:rPr>
                <w:rFonts w:ascii="宋体" w:eastAsia="宋体" w:hAnsi="宋体" w:cs="宋体" w:hint="eastAsia"/>
              </w:rPr>
              <w:t>Q8</w:t>
            </w:r>
          </w:p>
        </w:tc>
        <w:tc>
          <w:tcPr>
            <w:tcW w:w="3972" w:type="dxa"/>
            <w:tcBorders>
              <w:bottom w:val="single" w:sz="12" w:space="0" w:color="000000"/>
            </w:tcBorders>
            <w:vAlign w:val="center"/>
          </w:tcPr>
          <w:p w14:paraId="4DC46BCB" w14:textId="77777777" w:rsidR="008079F0" w:rsidRDefault="00000000">
            <w:pPr>
              <w:snapToGrid w:val="0"/>
              <w:jc w:val="left"/>
              <w:rPr>
                <w:rFonts w:ascii="宋体" w:eastAsia="宋体" w:hAnsi="宋体" w:cs="宋体"/>
                <w:sz w:val="19"/>
              </w:rPr>
            </w:pPr>
            <w:r>
              <w:rPr>
                <w:rFonts w:ascii="宋体" w:eastAsia="宋体" w:hAnsi="宋体" w:cs="宋体" w:hint="eastAsia"/>
              </w:rPr>
              <w:t>对于书本、老师或他人提出的观点，我会经过思考后再作判断</w:t>
            </w:r>
          </w:p>
        </w:tc>
        <w:tc>
          <w:tcPr>
            <w:tcW w:w="784" w:type="dxa"/>
            <w:tcBorders>
              <w:bottom w:val="single" w:sz="12" w:space="0" w:color="000000"/>
            </w:tcBorders>
            <w:vAlign w:val="center"/>
          </w:tcPr>
          <w:p w14:paraId="036821BE" w14:textId="77777777" w:rsidR="008079F0" w:rsidRDefault="00000000">
            <w:pPr>
              <w:snapToGrid w:val="0"/>
              <w:jc w:val="center"/>
              <w:rPr>
                <w:rFonts w:ascii="宋体" w:eastAsia="宋体" w:hAnsi="宋体" w:cs="宋体"/>
                <w:sz w:val="19"/>
              </w:rPr>
            </w:pPr>
            <w:r>
              <w:rPr>
                <w:rFonts w:ascii="宋体" w:eastAsia="宋体" w:hAnsi="宋体" w:cs="宋体" w:hint="eastAsia"/>
              </w:rPr>
              <w:t>3.67</w:t>
            </w:r>
          </w:p>
        </w:tc>
        <w:tc>
          <w:tcPr>
            <w:tcW w:w="975" w:type="dxa"/>
            <w:tcBorders>
              <w:bottom w:val="single" w:sz="12" w:space="0" w:color="000000"/>
            </w:tcBorders>
            <w:vAlign w:val="center"/>
          </w:tcPr>
          <w:p w14:paraId="4CE32514" w14:textId="77777777" w:rsidR="008079F0" w:rsidRDefault="00000000">
            <w:pPr>
              <w:snapToGrid w:val="0"/>
              <w:jc w:val="center"/>
              <w:rPr>
                <w:rFonts w:ascii="宋体" w:eastAsia="宋体" w:hAnsi="宋体" w:cs="宋体"/>
                <w:sz w:val="19"/>
              </w:rPr>
            </w:pPr>
            <w:r>
              <w:rPr>
                <w:rFonts w:ascii="宋体" w:eastAsia="宋体" w:hAnsi="宋体" w:cs="宋体" w:hint="eastAsia"/>
              </w:rPr>
              <w:t>0.60</w:t>
            </w:r>
          </w:p>
        </w:tc>
        <w:tc>
          <w:tcPr>
            <w:tcW w:w="2007" w:type="dxa"/>
            <w:tcBorders>
              <w:bottom w:val="single" w:sz="12" w:space="0" w:color="000000"/>
            </w:tcBorders>
            <w:vAlign w:val="center"/>
          </w:tcPr>
          <w:p w14:paraId="41124CCD" w14:textId="77777777" w:rsidR="008079F0" w:rsidRDefault="00000000">
            <w:pPr>
              <w:snapToGrid w:val="0"/>
              <w:jc w:val="center"/>
              <w:rPr>
                <w:rFonts w:ascii="宋体" w:eastAsia="宋体" w:hAnsi="宋体" w:cs="宋体"/>
                <w:sz w:val="19"/>
              </w:rPr>
            </w:pPr>
            <w:r>
              <w:rPr>
                <w:rFonts w:ascii="宋体" w:eastAsia="宋体" w:hAnsi="宋体" w:cs="宋体" w:hint="eastAsia"/>
              </w:rPr>
              <w:t>72.81</w:t>
            </w:r>
          </w:p>
        </w:tc>
      </w:tr>
    </w:tbl>
    <w:p w14:paraId="40F28F23"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评价维度均值为3.63，标准差为0.51。独立思考后作出判断Q8均值为3.67，方法优缺点比较Q7均值为3.65；发现自身学习方法问题Q6均值为3.57，积极选择比例为66.12%，相对较低，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346A0D81"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③创造</w:t>
      </w:r>
    </w:p>
    <w:p w14:paraId="6394D4E5" w14:textId="77777777" w:rsidR="008079F0" w:rsidRDefault="00000000">
      <w:pPr>
        <w:keepNext/>
        <w:jc w:val="center"/>
        <w:rPr>
          <w:rFonts w:ascii="宋体" w:eastAsia="宋体" w:hAnsi="宋体" w:cs="宋体"/>
        </w:rPr>
      </w:pPr>
      <w:r>
        <w:rPr>
          <w:rFonts w:ascii="宋体" w:eastAsia="宋体" w:hAnsi="宋体" w:cs="宋体" w:hint="eastAsia"/>
        </w:rPr>
        <w:t>表3-7  创造维度各题项统计（n＝1346）</w:t>
      </w:r>
    </w:p>
    <w:tbl>
      <w:tblPr>
        <w:tblW w:w="8522" w:type="dxa"/>
        <w:jc w:val="center"/>
        <w:tblLayout w:type="fixed"/>
        <w:tblCellMar>
          <w:left w:w="0" w:type="dxa"/>
          <w:right w:w="0" w:type="dxa"/>
        </w:tblCellMar>
        <w:tblLook w:val="04A0" w:firstRow="1" w:lastRow="0" w:firstColumn="1" w:lastColumn="0" w:noHBand="0" w:noVBand="1"/>
      </w:tblPr>
      <w:tblGrid>
        <w:gridCol w:w="784"/>
        <w:gridCol w:w="3971"/>
        <w:gridCol w:w="785"/>
        <w:gridCol w:w="975"/>
        <w:gridCol w:w="2007"/>
      </w:tblGrid>
      <w:tr w:rsidR="008079F0" w14:paraId="0E492F7A" w14:textId="77777777">
        <w:trPr>
          <w:cantSplit/>
          <w:tblHeader/>
          <w:jc w:val="center"/>
        </w:trPr>
        <w:tc>
          <w:tcPr>
            <w:tcW w:w="784" w:type="dxa"/>
            <w:tcBorders>
              <w:top w:val="single" w:sz="12" w:space="0" w:color="000000"/>
            </w:tcBorders>
            <w:vAlign w:val="center"/>
          </w:tcPr>
          <w:p w14:paraId="5FB83686" w14:textId="77777777" w:rsidR="008079F0" w:rsidRDefault="00000000">
            <w:pPr>
              <w:snapToGrid w:val="0"/>
              <w:jc w:val="center"/>
              <w:rPr>
                <w:rFonts w:ascii="宋体" w:eastAsia="宋体" w:hAnsi="宋体" w:cs="宋体"/>
                <w:b/>
                <w:sz w:val="19"/>
              </w:rPr>
            </w:pPr>
            <w:r>
              <w:rPr>
                <w:rFonts w:ascii="宋体" w:eastAsia="宋体" w:hAnsi="宋体" w:cs="宋体" w:hint="eastAsia"/>
                <w:b/>
              </w:rPr>
              <w:t>题号</w:t>
            </w:r>
          </w:p>
        </w:tc>
        <w:tc>
          <w:tcPr>
            <w:tcW w:w="3971" w:type="dxa"/>
            <w:tcBorders>
              <w:top w:val="single" w:sz="12" w:space="0" w:color="000000"/>
            </w:tcBorders>
            <w:vAlign w:val="center"/>
          </w:tcPr>
          <w:p w14:paraId="39108AA5" w14:textId="77777777" w:rsidR="008079F0" w:rsidRDefault="00000000">
            <w:pPr>
              <w:snapToGrid w:val="0"/>
              <w:jc w:val="center"/>
              <w:rPr>
                <w:rFonts w:ascii="宋体" w:eastAsia="宋体" w:hAnsi="宋体" w:cs="宋体"/>
                <w:b/>
                <w:sz w:val="19"/>
              </w:rPr>
            </w:pPr>
            <w:r>
              <w:rPr>
                <w:rFonts w:ascii="宋体" w:eastAsia="宋体" w:hAnsi="宋体" w:cs="宋体" w:hint="eastAsia"/>
                <w:b/>
              </w:rPr>
              <w:t>题项内容</w:t>
            </w:r>
          </w:p>
        </w:tc>
        <w:tc>
          <w:tcPr>
            <w:tcW w:w="785" w:type="dxa"/>
            <w:tcBorders>
              <w:top w:val="single" w:sz="12" w:space="0" w:color="000000"/>
            </w:tcBorders>
            <w:vAlign w:val="center"/>
          </w:tcPr>
          <w:p w14:paraId="4AA3BF39" w14:textId="77777777" w:rsidR="008079F0" w:rsidRDefault="00000000">
            <w:pPr>
              <w:snapToGrid w:val="0"/>
              <w:jc w:val="center"/>
              <w:rPr>
                <w:rFonts w:ascii="宋体" w:eastAsia="宋体" w:hAnsi="宋体" w:cs="宋体"/>
                <w:b/>
                <w:sz w:val="19"/>
              </w:rPr>
            </w:pPr>
            <w:r>
              <w:rPr>
                <w:rFonts w:ascii="宋体" w:eastAsia="宋体" w:hAnsi="宋体" w:cs="宋体" w:hint="eastAsia"/>
                <w:b/>
              </w:rPr>
              <w:t>均值</w:t>
            </w:r>
          </w:p>
        </w:tc>
        <w:tc>
          <w:tcPr>
            <w:tcW w:w="975" w:type="dxa"/>
            <w:tcBorders>
              <w:top w:val="single" w:sz="12" w:space="0" w:color="000000"/>
            </w:tcBorders>
            <w:vAlign w:val="center"/>
          </w:tcPr>
          <w:p w14:paraId="06EBBB09" w14:textId="77777777" w:rsidR="008079F0" w:rsidRDefault="00000000">
            <w:pPr>
              <w:snapToGrid w:val="0"/>
              <w:jc w:val="center"/>
              <w:rPr>
                <w:rFonts w:ascii="宋体" w:eastAsia="宋体" w:hAnsi="宋体" w:cs="宋体"/>
                <w:b/>
                <w:sz w:val="19"/>
              </w:rPr>
            </w:pPr>
            <w:r>
              <w:rPr>
                <w:rFonts w:ascii="宋体" w:eastAsia="宋体" w:hAnsi="宋体" w:cs="宋体" w:hint="eastAsia"/>
                <w:b/>
              </w:rPr>
              <w:t>标准差</w:t>
            </w:r>
          </w:p>
        </w:tc>
        <w:tc>
          <w:tcPr>
            <w:tcW w:w="2007" w:type="dxa"/>
            <w:tcBorders>
              <w:top w:val="single" w:sz="12" w:space="0" w:color="000000"/>
            </w:tcBorders>
            <w:vAlign w:val="center"/>
          </w:tcPr>
          <w:p w14:paraId="1C730D22" w14:textId="77777777" w:rsidR="008079F0" w:rsidRDefault="00000000">
            <w:pPr>
              <w:snapToGrid w:val="0"/>
              <w:jc w:val="center"/>
              <w:rPr>
                <w:rFonts w:ascii="宋体" w:eastAsia="宋体" w:hAnsi="宋体" w:cs="宋体"/>
                <w:b/>
                <w:sz w:val="19"/>
              </w:rPr>
            </w:pPr>
            <w:r>
              <w:rPr>
                <w:rFonts w:ascii="宋体" w:eastAsia="宋体" w:hAnsi="宋体" w:cs="宋体" w:hint="eastAsia"/>
                <w:b/>
              </w:rPr>
              <w:t>比较/完全符合比例</w:t>
            </w:r>
          </w:p>
          <w:p w14:paraId="04CB820F" w14:textId="77777777" w:rsidR="008079F0" w:rsidRDefault="00000000">
            <w:pPr>
              <w:snapToGrid w:val="0"/>
              <w:jc w:val="center"/>
              <w:rPr>
                <w:rFonts w:ascii="宋体" w:eastAsia="宋体" w:hAnsi="宋体" w:cs="宋体"/>
                <w:b/>
                <w:sz w:val="19"/>
              </w:rPr>
            </w:pPr>
            <w:r>
              <w:rPr>
                <w:rFonts w:ascii="宋体" w:eastAsia="宋体" w:hAnsi="宋体" w:cs="宋体" w:hint="eastAsia"/>
                <w:b/>
              </w:rPr>
              <w:t>（%）</w:t>
            </w:r>
          </w:p>
        </w:tc>
      </w:tr>
      <w:tr w:rsidR="008079F0" w14:paraId="115B80A5" w14:textId="77777777">
        <w:trPr>
          <w:cantSplit/>
          <w:jc w:val="center"/>
        </w:trPr>
        <w:tc>
          <w:tcPr>
            <w:tcW w:w="784" w:type="dxa"/>
            <w:tcBorders>
              <w:top w:val="single" w:sz="4" w:space="0" w:color="000000"/>
            </w:tcBorders>
            <w:vAlign w:val="center"/>
          </w:tcPr>
          <w:p w14:paraId="28AF0D60" w14:textId="77777777" w:rsidR="008079F0" w:rsidRDefault="00000000">
            <w:pPr>
              <w:snapToGrid w:val="0"/>
              <w:jc w:val="center"/>
              <w:rPr>
                <w:rFonts w:ascii="宋体" w:eastAsia="宋体" w:hAnsi="宋体" w:cs="宋体"/>
                <w:sz w:val="19"/>
              </w:rPr>
            </w:pPr>
            <w:r>
              <w:rPr>
                <w:rFonts w:ascii="宋体" w:eastAsia="宋体" w:hAnsi="宋体" w:cs="宋体" w:hint="eastAsia"/>
              </w:rPr>
              <w:t>Q9</w:t>
            </w:r>
          </w:p>
        </w:tc>
        <w:tc>
          <w:tcPr>
            <w:tcW w:w="3971" w:type="dxa"/>
            <w:tcBorders>
              <w:top w:val="single" w:sz="4" w:space="0" w:color="000000"/>
            </w:tcBorders>
            <w:vAlign w:val="center"/>
          </w:tcPr>
          <w:p w14:paraId="5EA0DC3D" w14:textId="77777777" w:rsidR="008079F0" w:rsidRDefault="00000000">
            <w:pPr>
              <w:snapToGrid w:val="0"/>
              <w:jc w:val="left"/>
              <w:rPr>
                <w:rFonts w:ascii="宋体" w:eastAsia="宋体" w:hAnsi="宋体" w:cs="宋体"/>
                <w:sz w:val="19"/>
              </w:rPr>
            </w:pPr>
            <w:r>
              <w:rPr>
                <w:rFonts w:ascii="宋体" w:eastAsia="宋体" w:hAnsi="宋体" w:cs="宋体" w:hint="eastAsia"/>
              </w:rPr>
              <w:t>遇到学习难题时，我愿意尝试不同的解决方法</w:t>
            </w:r>
          </w:p>
        </w:tc>
        <w:tc>
          <w:tcPr>
            <w:tcW w:w="785" w:type="dxa"/>
            <w:tcBorders>
              <w:top w:val="single" w:sz="4" w:space="0" w:color="000000"/>
            </w:tcBorders>
            <w:vAlign w:val="center"/>
          </w:tcPr>
          <w:p w14:paraId="5C2DEB1F" w14:textId="77777777" w:rsidR="008079F0" w:rsidRDefault="00000000">
            <w:pPr>
              <w:snapToGrid w:val="0"/>
              <w:jc w:val="center"/>
              <w:rPr>
                <w:rFonts w:ascii="宋体" w:eastAsia="宋体" w:hAnsi="宋体" w:cs="宋体"/>
                <w:sz w:val="19"/>
              </w:rPr>
            </w:pPr>
            <w:r>
              <w:rPr>
                <w:rFonts w:ascii="宋体" w:eastAsia="宋体" w:hAnsi="宋体" w:cs="宋体" w:hint="eastAsia"/>
              </w:rPr>
              <w:t>3.53</w:t>
            </w:r>
          </w:p>
        </w:tc>
        <w:tc>
          <w:tcPr>
            <w:tcW w:w="975" w:type="dxa"/>
            <w:tcBorders>
              <w:top w:val="single" w:sz="4" w:space="0" w:color="000000"/>
            </w:tcBorders>
            <w:vAlign w:val="center"/>
          </w:tcPr>
          <w:p w14:paraId="68A1F1BB" w14:textId="77777777" w:rsidR="008079F0" w:rsidRDefault="00000000">
            <w:pPr>
              <w:snapToGrid w:val="0"/>
              <w:jc w:val="center"/>
              <w:rPr>
                <w:rFonts w:ascii="宋体" w:eastAsia="宋体" w:hAnsi="宋体" w:cs="宋体"/>
                <w:sz w:val="19"/>
              </w:rPr>
            </w:pPr>
            <w:r>
              <w:rPr>
                <w:rFonts w:ascii="宋体" w:eastAsia="宋体" w:hAnsi="宋体" w:cs="宋体" w:hint="eastAsia"/>
              </w:rPr>
              <w:t>0.72</w:t>
            </w:r>
          </w:p>
        </w:tc>
        <w:tc>
          <w:tcPr>
            <w:tcW w:w="2007" w:type="dxa"/>
            <w:tcBorders>
              <w:top w:val="single" w:sz="4" w:space="0" w:color="000000"/>
            </w:tcBorders>
            <w:vAlign w:val="center"/>
          </w:tcPr>
          <w:p w14:paraId="27C37B3C" w14:textId="77777777" w:rsidR="008079F0" w:rsidRDefault="00000000">
            <w:pPr>
              <w:snapToGrid w:val="0"/>
              <w:jc w:val="center"/>
              <w:rPr>
                <w:rFonts w:ascii="宋体" w:eastAsia="宋体" w:hAnsi="宋体" w:cs="宋体"/>
                <w:sz w:val="19"/>
              </w:rPr>
            </w:pPr>
            <w:r>
              <w:rPr>
                <w:rFonts w:ascii="宋体" w:eastAsia="宋体" w:hAnsi="宋体" w:cs="宋体" w:hint="eastAsia"/>
              </w:rPr>
              <w:t>63.97</w:t>
            </w:r>
          </w:p>
        </w:tc>
      </w:tr>
      <w:tr w:rsidR="008079F0" w14:paraId="1EA6E216" w14:textId="77777777">
        <w:trPr>
          <w:cantSplit/>
          <w:jc w:val="center"/>
        </w:trPr>
        <w:tc>
          <w:tcPr>
            <w:tcW w:w="784" w:type="dxa"/>
            <w:vAlign w:val="center"/>
          </w:tcPr>
          <w:p w14:paraId="7E62F73B" w14:textId="77777777" w:rsidR="008079F0" w:rsidRDefault="00000000">
            <w:pPr>
              <w:snapToGrid w:val="0"/>
              <w:jc w:val="center"/>
              <w:rPr>
                <w:rFonts w:ascii="宋体" w:eastAsia="宋体" w:hAnsi="宋体" w:cs="宋体"/>
                <w:sz w:val="19"/>
              </w:rPr>
            </w:pPr>
            <w:r>
              <w:rPr>
                <w:rFonts w:ascii="宋体" w:eastAsia="宋体" w:hAnsi="宋体" w:cs="宋体" w:hint="eastAsia"/>
              </w:rPr>
              <w:t>Q10</w:t>
            </w:r>
          </w:p>
        </w:tc>
        <w:tc>
          <w:tcPr>
            <w:tcW w:w="3971" w:type="dxa"/>
            <w:vAlign w:val="center"/>
          </w:tcPr>
          <w:p w14:paraId="35B3829A" w14:textId="77777777" w:rsidR="008079F0" w:rsidRDefault="00000000">
            <w:pPr>
              <w:snapToGrid w:val="0"/>
              <w:jc w:val="left"/>
              <w:rPr>
                <w:rFonts w:ascii="宋体" w:eastAsia="宋体" w:hAnsi="宋体" w:cs="宋体"/>
                <w:sz w:val="19"/>
              </w:rPr>
            </w:pPr>
            <w:r>
              <w:rPr>
                <w:rFonts w:ascii="宋体" w:eastAsia="宋体" w:hAnsi="宋体" w:cs="宋体" w:hint="eastAsia"/>
              </w:rPr>
              <w:t>我能把学过的知识运用到新的问题或情境中</w:t>
            </w:r>
          </w:p>
        </w:tc>
        <w:tc>
          <w:tcPr>
            <w:tcW w:w="785" w:type="dxa"/>
            <w:vAlign w:val="center"/>
          </w:tcPr>
          <w:p w14:paraId="42A624A3" w14:textId="77777777" w:rsidR="008079F0" w:rsidRDefault="00000000">
            <w:pPr>
              <w:snapToGrid w:val="0"/>
              <w:jc w:val="center"/>
              <w:rPr>
                <w:rFonts w:ascii="宋体" w:eastAsia="宋体" w:hAnsi="宋体" w:cs="宋体"/>
                <w:sz w:val="19"/>
              </w:rPr>
            </w:pPr>
            <w:r>
              <w:rPr>
                <w:rFonts w:ascii="宋体" w:eastAsia="宋体" w:hAnsi="宋体" w:cs="宋体" w:hint="eastAsia"/>
              </w:rPr>
              <w:t>3.63</w:t>
            </w:r>
          </w:p>
        </w:tc>
        <w:tc>
          <w:tcPr>
            <w:tcW w:w="975" w:type="dxa"/>
            <w:vAlign w:val="center"/>
          </w:tcPr>
          <w:p w14:paraId="7AD8611F" w14:textId="77777777" w:rsidR="008079F0" w:rsidRDefault="00000000">
            <w:pPr>
              <w:snapToGrid w:val="0"/>
              <w:jc w:val="center"/>
              <w:rPr>
                <w:rFonts w:ascii="宋体" w:eastAsia="宋体" w:hAnsi="宋体" w:cs="宋体"/>
                <w:sz w:val="19"/>
              </w:rPr>
            </w:pPr>
            <w:r>
              <w:rPr>
                <w:rFonts w:ascii="宋体" w:eastAsia="宋体" w:hAnsi="宋体" w:cs="宋体" w:hint="eastAsia"/>
              </w:rPr>
              <w:t>0.64</w:t>
            </w:r>
          </w:p>
        </w:tc>
        <w:tc>
          <w:tcPr>
            <w:tcW w:w="2007" w:type="dxa"/>
            <w:vAlign w:val="center"/>
          </w:tcPr>
          <w:p w14:paraId="5A12CF48" w14:textId="77777777" w:rsidR="008079F0" w:rsidRDefault="00000000">
            <w:pPr>
              <w:snapToGrid w:val="0"/>
              <w:jc w:val="center"/>
              <w:rPr>
                <w:rFonts w:ascii="宋体" w:eastAsia="宋体" w:hAnsi="宋体" w:cs="宋体"/>
                <w:sz w:val="19"/>
              </w:rPr>
            </w:pPr>
            <w:r>
              <w:rPr>
                <w:rFonts w:ascii="宋体" w:eastAsia="宋体" w:hAnsi="宋体" w:cs="宋体" w:hint="eastAsia"/>
              </w:rPr>
              <w:t>70.58</w:t>
            </w:r>
          </w:p>
        </w:tc>
      </w:tr>
      <w:tr w:rsidR="008079F0" w14:paraId="05B84A72" w14:textId="77777777">
        <w:trPr>
          <w:cantSplit/>
          <w:jc w:val="center"/>
        </w:trPr>
        <w:tc>
          <w:tcPr>
            <w:tcW w:w="784" w:type="dxa"/>
            <w:vAlign w:val="center"/>
          </w:tcPr>
          <w:p w14:paraId="033C332C" w14:textId="77777777" w:rsidR="008079F0" w:rsidRDefault="00000000">
            <w:pPr>
              <w:snapToGrid w:val="0"/>
              <w:jc w:val="center"/>
              <w:rPr>
                <w:rFonts w:ascii="宋体" w:eastAsia="宋体" w:hAnsi="宋体" w:cs="宋体"/>
                <w:sz w:val="19"/>
              </w:rPr>
            </w:pPr>
            <w:r>
              <w:rPr>
                <w:rFonts w:ascii="宋体" w:eastAsia="宋体" w:hAnsi="宋体" w:cs="宋体" w:hint="eastAsia"/>
              </w:rPr>
              <w:t>Q11</w:t>
            </w:r>
          </w:p>
        </w:tc>
        <w:tc>
          <w:tcPr>
            <w:tcW w:w="3971" w:type="dxa"/>
            <w:vAlign w:val="center"/>
          </w:tcPr>
          <w:p w14:paraId="3783D5E8" w14:textId="77777777" w:rsidR="008079F0" w:rsidRDefault="00000000">
            <w:pPr>
              <w:snapToGrid w:val="0"/>
              <w:jc w:val="left"/>
              <w:rPr>
                <w:rFonts w:ascii="宋体" w:eastAsia="宋体" w:hAnsi="宋体" w:cs="宋体"/>
                <w:sz w:val="19"/>
              </w:rPr>
            </w:pPr>
            <w:r>
              <w:rPr>
                <w:rFonts w:ascii="宋体" w:eastAsia="宋体" w:hAnsi="宋体" w:cs="宋体" w:hint="eastAsia"/>
              </w:rPr>
              <w:t>解决问题时，我能把不同方面的知识联系起来，形成新的思路</w:t>
            </w:r>
          </w:p>
        </w:tc>
        <w:tc>
          <w:tcPr>
            <w:tcW w:w="785" w:type="dxa"/>
            <w:vAlign w:val="center"/>
          </w:tcPr>
          <w:p w14:paraId="57B20497" w14:textId="77777777" w:rsidR="008079F0" w:rsidRDefault="00000000">
            <w:pPr>
              <w:snapToGrid w:val="0"/>
              <w:jc w:val="center"/>
              <w:rPr>
                <w:rFonts w:ascii="宋体" w:eastAsia="宋体" w:hAnsi="宋体" w:cs="宋体"/>
                <w:sz w:val="19"/>
              </w:rPr>
            </w:pPr>
            <w:r>
              <w:rPr>
                <w:rFonts w:ascii="宋体" w:eastAsia="宋体" w:hAnsi="宋体" w:cs="宋体" w:hint="eastAsia"/>
              </w:rPr>
              <w:t>3.59</w:t>
            </w:r>
          </w:p>
        </w:tc>
        <w:tc>
          <w:tcPr>
            <w:tcW w:w="975" w:type="dxa"/>
            <w:vAlign w:val="center"/>
          </w:tcPr>
          <w:p w14:paraId="6367077E" w14:textId="77777777" w:rsidR="008079F0" w:rsidRDefault="00000000">
            <w:pPr>
              <w:snapToGrid w:val="0"/>
              <w:jc w:val="center"/>
              <w:rPr>
                <w:rFonts w:ascii="宋体" w:eastAsia="宋体" w:hAnsi="宋体" w:cs="宋体"/>
                <w:sz w:val="19"/>
              </w:rPr>
            </w:pPr>
            <w:r>
              <w:rPr>
                <w:rFonts w:ascii="宋体" w:eastAsia="宋体" w:hAnsi="宋体" w:cs="宋体" w:hint="eastAsia"/>
              </w:rPr>
              <w:t>0.66</w:t>
            </w:r>
          </w:p>
        </w:tc>
        <w:tc>
          <w:tcPr>
            <w:tcW w:w="2007" w:type="dxa"/>
            <w:vAlign w:val="center"/>
          </w:tcPr>
          <w:p w14:paraId="02976988" w14:textId="77777777" w:rsidR="008079F0" w:rsidRDefault="00000000">
            <w:pPr>
              <w:snapToGrid w:val="0"/>
              <w:jc w:val="center"/>
              <w:rPr>
                <w:rFonts w:ascii="宋体" w:eastAsia="宋体" w:hAnsi="宋体" w:cs="宋体"/>
                <w:sz w:val="19"/>
              </w:rPr>
            </w:pPr>
            <w:r>
              <w:rPr>
                <w:rFonts w:ascii="宋体" w:eastAsia="宋体" w:hAnsi="宋体" w:cs="宋体" w:hint="eastAsia"/>
              </w:rPr>
              <w:t>66.94</w:t>
            </w:r>
          </w:p>
        </w:tc>
      </w:tr>
      <w:tr w:rsidR="008079F0" w14:paraId="1B6AC9CC" w14:textId="77777777">
        <w:trPr>
          <w:cantSplit/>
          <w:jc w:val="center"/>
        </w:trPr>
        <w:tc>
          <w:tcPr>
            <w:tcW w:w="784" w:type="dxa"/>
            <w:tcBorders>
              <w:bottom w:val="single" w:sz="12" w:space="0" w:color="000000"/>
            </w:tcBorders>
            <w:vAlign w:val="center"/>
          </w:tcPr>
          <w:p w14:paraId="0A0CA833" w14:textId="77777777" w:rsidR="008079F0" w:rsidRDefault="00000000">
            <w:pPr>
              <w:snapToGrid w:val="0"/>
              <w:jc w:val="center"/>
              <w:rPr>
                <w:rFonts w:ascii="宋体" w:eastAsia="宋体" w:hAnsi="宋体" w:cs="宋体"/>
                <w:sz w:val="19"/>
              </w:rPr>
            </w:pPr>
            <w:r>
              <w:rPr>
                <w:rFonts w:ascii="宋体" w:eastAsia="宋体" w:hAnsi="宋体" w:cs="宋体" w:hint="eastAsia"/>
              </w:rPr>
              <w:t>Q12</w:t>
            </w:r>
          </w:p>
        </w:tc>
        <w:tc>
          <w:tcPr>
            <w:tcW w:w="3971" w:type="dxa"/>
            <w:tcBorders>
              <w:bottom w:val="single" w:sz="12" w:space="0" w:color="000000"/>
            </w:tcBorders>
            <w:vAlign w:val="center"/>
          </w:tcPr>
          <w:p w14:paraId="229D5A28" w14:textId="77777777" w:rsidR="008079F0" w:rsidRDefault="00000000">
            <w:pPr>
              <w:snapToGrid w:val="0"/>
              <w:jc w:val="left"/>
              <w:rPr>
                <w:rFonts w:ascii="宋体" w:eastAsia="宋体" w:hAnsi="宋体" w:cs="宋体"/>
                <w:sz w:val="19"/>
              </w:rPr>
            </w:pPr>
            <w:r>
              <w:rPr>
                <w:rFonts w:ascii="宋体" w:eastAsia="宋体" w:hAnsi="宋体" w:cs="宋体" w:hint="eastAsia"/>
              </w:rPr>
              <w:t>面对没有固定答案的问题时，我能提出不止一种解决办法</w:t>
            </w:r>
          </w:p>
        </w:tc>
        <w:tc>
          <w:tcPr>
            <w:tcW w:w="785" w:type="dxa"/>
            <w:tcBorders>
              <w:bottom w:val="single" w:sz="12" w:space="0" w:color="000000"/>
            </w:tcBorders>
            <w:vAlign w:val="center"/>
          </w:tcPr>
          <w:p w14:paraId="09987424" w14:textId="77777777" w:rsidR="008079F0" w:rsidRDefault="00000000">
            <w:pPr>
              <w:snapToGrid w:val="0"/>
              <w:jc w:val="center"/>
              <w:rPr>
                <w:rFonts w:ascii="宋体" w:eastAsia="宋体" w:hAnsi="宋体" w:cs="宋体"/>
                <w:sz w:val="19"/>
              </w:rPr>
            </w:pPr>
            <w:r>
              <w:rPr>
                <w:rFonts w:ascii="宋体" w:eastAsia="宋体" w:hAnsi="宋体" w:cs="宋体" w:hint="eastAsia"/>
              </w:rPr>
              <w:t>3.51</w:t>
            </w:r>
          </w:p>
        </w:tc>
        <w:tc>
          <w:tcPr>
            <w:tcW w:w="975" w:type="dxa"/>
            <w:tcBorders>
              <w:bottom w:val="single" w:sz="12" w:space="0" w:color="000000"/>
            </w:tcBorders>
            <w:vAlign w:val="center"/>
          </w:tcPr>
          <w:p w14:paraId="38AC2E95" w14:textId="77777777" w:rsidR="008079F0" w:rsidRDefault="00000000">
            <w:pPr>
              <w:snapToGrid w:val="0"/>
              <w:jc w:val="center"/>
              <w:rPr>
                <w:rFonts w:ascii="宋体" w:eastAsia="宋体" w:hAnsi="宋体" w:cs="宋体"/>
                <w:sz w:val="19"/>
              </w:rPr>
            </w:pPr>
            <w:r>
              <w:rPr>
                <w:rFonts w:ascii="宋体" w:eastAsia="宋体" w:hAnsi="宋体" w:cs="宋体" w:hint="eastAsia"/>
              </w:rPr>
              <w:t>0.71</w:t>
            </w:r>
          </w:p>
        </w:tc>
        <w:tc>
          <w:tcPr>
            <w:tcW w:w="2007" w:type="dxa"/>
            <w:tcBorders>
              <w:bottom w:val="single" w:sz="12" w:space="0" w:color="000000"/>
            </w:tcBorders>
            <w:vAlign w:val="center"/>
          </w:tcPr>
          <w:p w14:paraId="4083CD61" w14:textId="77777777" w:rsidR="008079F0" w:rsidRDefault="00000000">
            <w:pPr>
              <w:snapToGrid w:val="0"/>
              <w:jc w:val="center"/>
              <w:rPr>
                <w:rFonts w:ascii="宋体" w:eastAsia="宋体" w:hAnsi="宋体" w:cs="宋体"/>
                <w:sz w:val="19"/>
              </w:rPr>
            </w:pPr>
            <w:r>
              <w:rPr>
                <w:rFonts w:ascii="宋体" w:eastAsia="宋体" w:hAnsi="宋体" w:cs="宋体" w:hint="eastAsia"/>
              </w:rPr>
              <w:t>62.11</w:t>
            </w:r>
          </w:p>
        </w:tc>
      </w:tr>
    </w:tbl>
    <w:p w14:paraId="6ACC5C7E"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创造维度均值为3.56，标准差为0.58，为七个维度中均值相对最低的一项。不同方法尝试Q9均值为3.53，知识整合形成新思路Q11均值为3.59，提示学生在主动改变解决路径和整合知识方面仍有提升空间。多方案生成Q12均值为3.51，积极选择比例为62.11%，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3D052F41"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④责任担当</w:t>
      </w:r>
    </w:p>
    <w:p w14:paraId="0AF2B698" w14:textId="77777777" w:rsidR="008079F0" w:rsidRDefault="00000000">
      <w:pPr>
        <w:keepNext/>
        <w:jc w:val="center"/>
        <w:rPr>
          <w:rFonts w:ascii="宋体" w:eastAsia="宋体" w:hAnsi="宋体" w:cs="宋体"/>
        </w:rPr>
      </w:pPr>
      <w:r>
        <w:rPr>
          <w:rFonts w:ascii="宋体" w:eastAsia="宋体" w:hAnsi="宋体" w:cs="宋体" w:hint="eastAsia"/>
        </w:rPr>
        <w:t>表3-8  责任担当维度各题项统计（n＝1346）</w:t>
      </w:r>
    </w:p>
    <w:tbl>
      <w:tblPr>
        <w:tblW w:w="8522" w:type="dxa"/>
        <w:jc w:val="center"/>
        <w:tblLayout w:type="fixed"/>
        <w:tblCellMar>
          <w:left w:w="0" w:type="dxa"/>
          <w:right w:w="0" w:type="dxa"/>
        </w:tblCellMar>
        <w:tblLook w:val="04A0" w:firstRow="1" w:lastRow="0" w:firstColumn="1" w:lastColumn="0" w:noHBand="0" w:noVBand="1"/>
      </w:tblPr>
      <w:tblGrid>
        <w:gridCol w:w="783"/>
        <w:gridCol w:w="4025"/>
        <w:gridCol w:w="783"/>
        <w:gridCol w:w="974"/>
        <w:gridCol w:w="1957"/>
      </w:tblGrid>
      <w:tr w:rsidR="008079F0" w14:paraId="705D6276" w14:textId="77777777">
        <w:trPr>
          <w:cantSplit/>
          <w:tblHeader/>
          <w:jc w:val="center"/>
        </w:trPr>
        <w:tc>
          <w:tcPr>
            <w:tcW w:w="783" w:type="dxa"/>
            <w:tcBorders>
              <w:top w:val="single" w:sz="12" w:space="0" w:color="000000"/>
            </w:tcBorders>
            <w:vAlign w:val="center"/>
          </w:tcPr>
          <w:p w14:paraId="1C53A0DD" w14:textId="77777777" w:rsidR="008079F0" w:rsidRDefault="00000000">
            <w:pPr>
              <w:snapToGrid w:val="0"/>
              <w:jc w:val="center"/>
              <w:rPr>
                <w:rFonts w:ascii="宋体" w:eastAsia="宋体" w:hAnsi="宋体" w:cs="宋体"/>
                <w:b/>
                <w:sz w:val="19"/>
              </w:rPr>
            </w:pPr>
            <w:r>
              <w:rPr>
                <w:rFonts w:ascii="宋体" w:eastAsia="宋体" w:hAnsi="宋体" w:cs="宋体" w:hint="eastAsia"/>
                <w:b/>
              </w:rPr>
              <w:t>题号</w:t>
            </w:r>
          </w:p>
        </w:tc>
        <w:tc>
          <w:tcPr>
            <w:tcW w:w="4025" w:type="dxa"/>
            <w:tcBorders>
              <w:top w:val="single" w:sz="12" w:space="0" w:color="000000"/>
            </w:tcBorders>
            <w:vAlign w:val="center"/>
          </w:tcPr>
          <w:p w14:paraId="4F4F083D" w14:textId="77777777" w:rsidR="008079F0" w:rsidRDefault="00000000">
            <w:pPr>
              <w:snapToGrid w:val="0"/>
              <w:jc w:val="center"/>
              <w:rPr>
                <w:rFonts w:ascii="宋体" w:eastAsia="宋体" w:hAnsi="宋体" w:cs="宋体"/>
                <w:b/>
                <w:sz w:val="19"/>
              </w:rPr>
            </w:pPr>
            <w:r>
              <w:rPr>
                <w:rFonts w:ascii="宋体" w:eastAsia="宋体" w:hAnsi="宋体" w:cs="宋体" w:hint="eastAsia"/>
                <w:b/>
              </w:rPr>
              <w:t>题项内容</w:t>
            </w:r>
          </w:p>
        </w:tc>
        <w:tc>
          <w:tcPr>
            <w:tcW w:w="783" w:type="dxa"/>
            <w:tcBorders>
              <w:top w:val="single" w:sz="12" w:space="0" w:color="000000"/>
            </w:tcBorders>
            <w:vAlign w:val="center"/>
          </w:tcPr>
          <w:p w14:paraId="25FBF0B7" w14:textId="77777777" w:rsidR="008079F0" w:rsidRDefault="00000000">
            <w:pPr>
              <w:snapToGrid w:val="0"/>
              <w:jc w:val="center"/>
              <w:rPr>
                <w:rFonts w:ascii="宋体" w:eastAsia="宋体" w:hAnsi="宋体" w:cs="宋体"/>
                <w:b/>
                <w:sz w:val="19"/>
              </w:rPr>
            </w:pPr>
            <w:r>
              <w:rPr>
                <w:rFonts w:ascii="宋体" w:eastAsia="宋体" w:hAnsi="宋体" w:cs="宋体" w:hint="eastAsia"/>
                <w:b/>
              </w:rPr>
              <w:t>均值</w:t>
            </w:r>
          </w:p>
        </w:tc>
        <w:tc>
          <w:tcPr>
            <w:tcW w:w="974" w:type="dxa"/>
            <w:tcBorders>
              <w:top w:val="single" w:sz="12" w:space="0" w:color="000000"/>
            </w:tcBorders>
            <w:vAlign w:val="center"/>
          </w:tcPr>
          <w:p w14:paraId="4D4E6D2E" w14:textId="77777777" w:rsidR="008079F0" w:rsidRDefault="00000000">
            <w:pPr>
              <w:snapToGrid w:val="0"/>
              <w:jc w:val="center"/>
              <w:rPr>
                <w:rFonts w:ascii="宋体" w:eastAsia="宋体" w:hAnsi="宋体" w:cs="宋体"/>
                <w:b/>
                <w:sz w:val="19"/>
              </w:rPr>
            </w:pPr>
            <w:r>
              <w:rPr>
                <w:rFonts w:ascii="宋体" w:eastAsia="宋体" w:hAnsi="宋体" w:cs="宋体" w:hint="eastAsia"/>
                <w:b/>
              </w:rPr>
              <w:t>标准差</w:t>
            </w:r>
          </w:p>
        </w:tc>
        <w:tc>
          <w:tcPr>
            <w:tcW w:w="1957" w:type="dxa"/>
            <w:tcBorders>
              <w:top w:val="single" w:sz="12" w:space="0" w:color="000000"/>
            </w:tcBorders>
            <w:vAlign w:val="center"/>
          </w:tcPr>
          <w:p w14:paraId="54BF493D" w14:textId="77777777" w:rsidR="008079F0" w:rsidRDefault="00000000">
            <w:pPr>
              <w:snapToGrid w:val="0"/>
              <w:jc w:val="center"/>
              <w:rPr>
                <w:rFonts w:ascii="宋体" w:eastAsia="宋体" w:hAnsi="宋体" w:cs="宋体"/>
                <w:b/>
                <w:sz w:val="19"/>
              </w:rPr>
            </w:pPr>
            <w:r>
              <w:rPr>
                <w:rFonts w:ascii="宋体" w:eastAsia="宋体" w:hAnsi="宋体" w:cs="宋体" w:hint="eastAsia"/>
                <w:b/>
              </w:rPr>
              <w:t>比较/完全符合比例</w:t>
            </w:r>
          </w:p>
          <w:p w14:paraId="49698698" w14:textId="77777777" w:rsidR="008079F0" w:rsidRDefault="00000000">
            <w:pPr>
              <w:snapToGrid w:val="0"/>
              <w:jc w:val="center"/>
              <w:rPr>
                <w:rFonts w:ascii="宋体" w:eastAsia="宋体" w:hAnsi="宋体" w:cs="宋体"/>
                <w:b/>
                <w:sz w:val="19"/>
              </w:rPr>
            </w:pPr>
            <w:r>
              <w:rPr>
                <w:rFonts w:ascii="宋体" w:eastAsia="宋体" w:hAnsi="宋体" w:cs="宋体" w:hint="eastAsia"/>
                <w:b/>
              </w:rPr>
              <w:t>（%）</w:t>
            </w:r>
          </w:p>
        </w:tc>
      </w:tr>
      <w:tr w:rsidR="008079F0" w14:paraId="08963016" w14:textId="77777777">
        <w:trPr>
          <w:cantSplit/>
          <w:jc w:val="center"/>
        </w:trPr>
        <w:tc>
          <w:tcPr>
            <w:tcW w:w="783" w:type="dxa"/>
            <w:tcBorders>
              <w:top w:val="single" w:sz="4" w:space="0" w:color="000000"/>
            </w:tcBorders>
            <w:vAlign w:val="center"/>
          </w:tcPr>
          <w:p w14:paraId="499742A0" w14:textId="77777777" w:rsidR="008079F0" w:rsidRDefault="00000000">
            <w:pPr>
              <w:snapToGrid w:val="0"/>
              <w:jc w:val="center"/>
              <w:rPr>
                <w:rFonts w:ascii="宋体" w:eastAsia="宋体" w:hAnsi="宋体" w:cs="宋体"/>
                <w:sz w:val="19"/>
              </w:rPr>
            </w:pPr>
            <w:r>
              <w:rPr>
                <w:rFonts w:ascii="宋体" w:eastAsia="宋体" w:hAnsi="宋体" w:cs="宋体" w:hint="eastAsia"/>
              </w:rPr>
              <w:lastRenderedPageBreak/>
              <w:t>Q13</w:t>
            </w:r>
          </w:p>
        </w:tc>
        <w:tc>
          <w:tcPr>
            <w:tcW w:w="4025" w:type="dxa"/>
            <w:tcBorders>
              <w:top w:val="single" w:sz="4" w:space="0" w:color="000000"/>
            </w:tcBorders>
            <w:vAlign w:val="center"/>
          </w:tcPr>
          <w:p w14:paraId="4AE3D468" w14:textId="77777777" w:rsidR="008079F0" w:rsidRDefault="00000000">
            <w:pPr>
              <w:snapToGrid w:val="0"/>
              <w:jc w:val="left"/>
              <w:rPr>
                <w:rFonts w:ascii="宋体" w:eastAsia="宋体" w:hAnsi="宋体" w:cs="宋体"/>
                <w:sz w:val="19"/>
              </w:rPr>
            </w:pPr>
            <w:r>
              <w:rPr>
                <w:rFonts w:ascii="宋体" w:eastAsia="宋体" w:hAnsi="宋体" w:cs="宋体" w:hint="eastAsia"/>
              </w:rPr>
              <w:t>面对学习任务时，我能明确自己要完成的目标</w:t>
            </w:r>
          </w:p>
        </w:tc>
        <w:tc>
          <w:tcPr>
            <w:tcW w:w="783" w:type="dxa"/>
            <w:tcBorders>
              <w:top w:val="single" w:sz="4" w:space="0" w:color="000000"/>
            </w:tcBorders>
            <w:vAlign w:val="center"/>
          </w:tcPr>
          <w:p w14:paraId="21588348" w14:textId="77777777" w:rsidR="008079F0" w:rsidRDefault="00000000">
            <w:pPr>
              <w:snapToGrid w:val="0"/>
              <w:jc w:val="center"/>
              <w:rPr>
                <w:rFonts w:ascii="宋体" w:eastAsia="宋体" w:hAnsi="宋体" w:cs="宋体"/>
                <w:sz w:val="19"/>
              </w:rPr>
            </w:pPr>
            <w:r>
              <w:rPr>
                <w:rFonts w:ascii="宋体" w:eastAsia="宋体" w:hAnsi="宋体" w:cs="宋体" w:hint="eastAsia"/>
              </w:rPr>
              <w:t>3.67</w:t>
            </w:r>
          </w:p>
        </w:tc>
        <w:tc>
          <w:tcPr>
            <w:tcW w:w="974" w:type="dxa"/>
            <w:tcBorders>
              <w:top w:val="single" w:sz="4" w:space="0" w:color="000000"/>
            </w:tcBorders>
            <w:vAlign w:val="center"/>
          </w:tcPr>
          <w:p w14:paraId="5BB13167" w14:textId="77777777" w:rsidR="008079F0" w:rsidRDefault="00000000">
            <w:pPr>
              <w:snapToGrid w:val="0"/>
              <w:jc w:val="center"/>
              <w:rPr>
                <w:rFonts w:ascii="宋体" w:eastAsia="宋体" w:hAnsi="宋体" w:cs="宋体"/>
                <w:sz w:val="19"/>
              </w:rPr>
            </w:pPr>
            <w:r>
              <w:rPr>
                <w:rFonts w:ascii="宋体" w:eastAsia="宋体" w:hAnsi="宋体" w:cs="宋体" w:hint="eastAsia"/>
              </w:rPr>
              <w:t>0.60</w:t>
            </w:r>
          </w:p>
        </w:tc>
        <w:tc>
          <w:tcPr>
            <w:tcW w:w="1957" w:type="dxa"/>
            <w:tcBorders>
              <w:top w:val="single" w:sz="4" w:space="0" w:color="000000"/>
            </w:tcBorders>
            <w:vAlign w:val="center"/>
          </w:tcPr>
          <w:p w14:paraId="37C12ADD" w14:textId="77777777" w:rsidR="008079F0" w:rsidRDefault="00000000">
            <w:pPr>
              <w:snapToGrid w:val="0"/>
              <w:jc w:val="center"/>
              <w:rPr>
                <w:rFonts w:ascii="宋体" w:eastAsia="宋体" w:hAnsi="宋体" w:cs="宋体"/>
                <w:sz w:val="19"/>
              </w:rPr>
            </w:pPr>
            <w:r>
              <w:rPr>
                <w:rFonts w:ascii="宋体" w:eastAsia="宋体" w:hAnsi="宋体" w:cs="宋体" w:hint="eastAsia"/>
              </w:rPr>
              <w:t>72.59</w:t>
            </w:r>
          </w:p>
        </w:tc>
      </w:tr>
      <w:tr w:rsidR="008079F0" w14:paraId="577C20AC" w14:textId="77777777">
        <w:trPr>
          <w:cantSplit/>
          <w:jc w:val="center"/>
        </w:trPr>
        <w:tc>
          <w:tcPr>
            <w:tcW w:w="783" w:type="dxa"/>
            <w:vAlign w:val="center"/>
          </w:tcPr>
          <w:p w14:paraId="04BF80A1" w14:textId="77777777" w:rsidR="008079F0" w:rsidRDefault="00000000">
            <w:pPr>
              <w:snapToGrid w:val="0"/>
              <w:jc w:val="center"/>
              <w:rPr>
                <w:rFonts w:ascii="宋体" w:eastAsia="宋体" w:hAnsi="宋体" w:cs="宋体"/>
                <w:sz w:val="19"/>
              </w:rPr>
            </w:pPr>
            <w:r>
              <w:rPr>
                <w:rFonts w:ascii="宋体" w:eastAsia="宋体" w:hAnsi="宋体" w:cs="宋体" w:hint="eastAsia"/>
              </w:rPr>
              <w:t>Q14</w:t>
            </w:r>
          </w:p>
        </w:tc>
        <w:tc>
          <w:tcPr>
            <w:tcW w:w="4025" w:type="dxa"/>
            <w:vAlign w:val="center"/>
          </w:tcPr>
          <w:p w14:paraId="41B662A6" w14:textId="77777777" w:rsidR="008079F0" w:rsidRDefault="00000000">
            <w:pPr>
              <w:snapToGrid w:val="0"/>
              <w:jc w:val="left"/>
              <w:rPr>
                <w:rFonts w:ascii="宋体" w:eastAsia="宋体" w:hAnsi="宋体" w:cs="宋体"/>
                <w:sz w:val="19"/>
              </w:rPr>
            </w:pPr>
            <w:r>
              <w:rPr>
                <w:rFonts w:ascii="宋体" w:eastAsia="宋体" w:hAnsi="宋体" w:cs="宋体" w:hint="eastAsia"/>
              </w:rPr>
              <w:t>小组合作时，即使没有别人提醒，我也会认真完成自己的任务</w:t>
            </w:r>
          </w:p>
        </w:tc>
        <w:tc>
          <w:tcPr>
            <w:tcW w:w="783" w:type="dxa"/>
            <w:vAlign w:val="center"/>
          </w:tcPr>
          <w:p w14:paraId="0CF3630F" w14:textId="77777777" w:rsidR="008079F0" w:rsidRDefault="00000000">
            <w:pPr>
              <w:snapToGrid w:val="0"/>
              <w:jc w:val="center"/>
              <w:rPr>
                <w:rFonts w:ascii="宋体" w:eastAsia="宋体" w:hAnsi="宋体" w:cs="宋体"/>
                <w:sz w:val="19"/>
              </w:rPr>
            </w:pPr>
            <w:r>
              <w:rPr>
                <w:rFonts w:ascii="宋体" w:eastAsia="宋体" w:hAnsi="宋体" w:cs="宋体" w:hint="eastAsia"/>
              </w:rPr>
              <w:t>3.71</w:t>
            </w:r>
          </w:p>
        </w:tc>
        <w:tc>
          <w:tcPr>
            <w:tcW w:w="974" w:type="dxa"/>
            <w:vAlign w:val="center"/>
          </w:tcPr>
          <w:p w14:paraId="702BE760" w14:textId="77777777" w:rsidR="008079F0" w:rsidRDefault="00000000">
            <w:pPr>
              <w:snapToGrid w:val="0"/>
              <w:jc w:val="center"/>
              <w:rPr>
                <w:rFonts w:ascii="宋体" w:eastAsia="宋体" w:hAnsi="宋体" w:cs="宋体"/>
                <w:sz w:val="19"/>
              </w:rPr>
            </w:pPr>
            <w:r>
              <w:rPr>
                <w:rFonts w:ascii="宋体" w:eastAsia="宋体" w:hAnsi="宋体" w:cs="宋体" w:hint="eastAsia"/>
              </w:rPr>
              <w:t>0.55</w:t>
            </w:r>
          </w:p>
        </w:tc>
        <w:tc>
          <w:tcPr>
            <w:tcW w:w="1957" w:type="dxa"/>
            <w:vAlign w:val="center"/>
          </w:tcPr>
          <w:p w14:paraId="5F583F2A" w14:textId="77777777" w:rsidR="008079F0" w:rsidRDefault="00000000">
            <w:pPr>
              <w:snapToGrid w:val="0"/>
              <w:jc w:val="center"/>
              <w:rPr>
                <w:rFonts w:ascii="宋体" w:eastAsia="宋体" w:hAnsi="宋体" w:cs="宋体"/>
                <w:sz w:val="19"/>
              </w:rPr>
            </w:pPr>
            <w:r>
              <w:rPr>
                <w:rFonts w:ascii="宋体" w:eastAsia="宋体" w:hAnsi="宋体" w:cs="宋体" w:hint="eastAsia"/>
              </w:rPr>
              <w:t>75.71</w:t>
            </w:r>
          </w:p>
        </w:tc>
      </w:tr>
      <w:tr w:rsidR="008079F0" w14:paraId="51175559" w14:textId="77777777">
        <w:trPr>
          <w:cantSplit/>
          <w:jc w:val="center"/>
        </w:trPr>
        <w:tc>
          <w:tcPr>
            <w:tcW w:w="783" w:type="dxa"/>
            <w:vAlign w:val="center"/>
          </w:tcPr>
          <w:p w14:paraId="4FFE4E56" w14:textId="77777777" w:rsidR="008079F0" w:rsidRDefault="00000000">
            <w:pPr>
              <w:snapToGrid w:val="0"/>
              <w:jc w:val="center"/>
              <w:rPr>
                <w:rFonts w:ascii="宋体" w:eastAsia="宋体" w:hAnsi="宋体" w:cs="宋体"/>
                <w:sz w:val="19"/>
              </w:rPr>
            </w:pPr>
            <w:r>
              <w:rPr>
                <w:rFonts w:ascii="宋体" w:eastAsia="宋体" w:hAnsi="宋体" w:cs="宋体" w:hint="eastAsia"/>
              </w:rPr>
              <w:t>Q15</w:t>
            </w:r>
          </w:p>
        </w:tc>
        <w:tc>
          <w:tcPr>
            <w:tcW w:w="4025" w:type="dxa"/>
            <w:vAlign w:val="center"/>
          </w:tcPr>
          <w:p w14:paraId="6A1009A3" w14:textId="77777777" w:rsidR="008079F0" w:rsidRDefault="00000000">
            <w:pPr>
              <w:snapToGrid w:val="0"/>
              <w:jc w:val="left"/>
              <w:rPr>
                <w:rFonts w:ascii="宋体" w:eastAsia="宋体" w:hAnsi="宋体" w:cs="宋体"/>
                <w:sz w:val="19"/>
              </w:rPr>
            </w:pPr>
            <w:r>
              <w:rPr>
                <w:rFonts w:ascii="宋体" w:eastAsia="宋体" w:hAnsi="宋体" w:cs="宋体" w:hint="eastAsia"/>
              </w:rPr>
              <w:t>学习中遇到困难时，我会继续想办法，而不是轻易放弃</w:t>
            </w:r>
          </w:p>
        </w:tc>
        <w:tc>
          <w:tcPr>
            <w:tcW w:w="783" w:type="dxa"/>
            <w:vAlign w:val="center"/>
          </w:tcPr>
          <w:p w14:paraId="044EAE9A" w14:textId="77777777" w:rsidR="008079F0" w:rsidRDefault="00000000">
            <w:pPr>
              <w:snapToGrid w:val="0"/>
              <w:jc w:val="center"/>
              <w:rPr>
                <w:rFonts w:ascii="宋体" w:eastAsia="宋体" w:hAnsi="宋体" w:cs="宋体"/>
                <w:sz w:val="19"/>
              </w:rPr>
            </w:pPr>
            <w:r>
              <w:rPr>
                <w:rFonts w:ascii="宋体" w:eastAsia="宋体" w:hAnsi="宋体" w:cs="宋体" w:hint="eastAsia"/>
              </w:rPr>
              <w:t>3.64</w:t>
            </w:r>
          </w:p>
        </w:tc>
        <w:tc>
          <w:tcPr>
            <w:tcW w:w="974" w:type="dxa"/>
            <w:vAlign w:val="center"/>
          </w:tcPr>
          <w:p w14:paraId="598CEB23" w14:textId="77777777" w:rsidR="008079F0" w:rsidRDefault="00000000">
            <w:pPr>
              <w:snapToGrid w:val="0"/>
              <w:jc w:val="center"/>
              <w:rPr>
                <w:rFonts w:ascii="宋体" w:eastAsia="宋体" w:hAnsi="宋体" w:cs="宋体"/>
                <w:sz w:val="19"/>
              </w:rPr>
            </w:pPr>
            <w:r>
              <w:rPr>
                <w:rFonts w:ascii="宋体" w:eastAsia="宋体" w:hAnsi="宋体" w:cs="宋体" w:hint="eastAsia"/>
              </w:rPr>
              <w:t>0.61</w:t>
            </w:r>
          </w:p>
        </w:tc>
        <w:tc>
          <w:tcPr>
            <w:tcW w:w="1957" w:type="dxa"/>
            <w:vAlign w:val="center"/>
          </w:tcPr>
          <w:p w14:paraId="0E258977" w14:textId="77777777" w:rsidR="008079F0" w:rsidRDefault="00000000">
            <w:pPr>
              <w:snapToGrid w:val="0"/>
              <w:jc w:val="center"/>
              <w:rPr>
                <w:rFonts w:ascii="宋体" w:eastAsia="宋体" w:hAnsi="宋体" w:cs="宋体"/>
                <w:sz w:val="19"/>
              </w:rPr>
            </w:pPr>
            <w:r>
              <w:rPr>
                <w:rFonts w:ascii="宋体" w:eastAsia="宋体" w:hAnsi="宋体" w:cs="宋体" w:hint="eastAsia"/>
              </w:rPr>
              <w:t>70.28</w:t>
            </w:r>
          </w:p>
        </w:tc>
      </w:tr>
      <w:tr w:rsidR="008079F0" w14:paraId="2B8D1E8C" w14:textId="77777777">
        <w:trPr>
          <w:cantSplit/>
          <w:jc w:val="center"/>
        </w:trPr>
        <w:tc>
          <w:tcPr>
            <w:tcW w:w="783" w:type="dxa"/>
            <w:vAlign w:val="center"/>
          </w:tcPr>
          <w:p w14:paraId="07321D3D" w14:textId="77777777" w:rsidR="008079F0" w:rsidRDefault="00000000">
            <w:pPr>
              <w:snapToGrid w:val="0"/>
              <w:jc w:val="center"/>
              <w:rPr>
                <w:rFonts w:ascii="宋体" w:eastAsia="宋体" w:hAnsi="宋体" w:cs="宋体"/>
                <w:sz w:val="19"/>
              </w:rPr>
            </w:pPr>
            <w:r>
              <w:rPr>
                <w:rFonts w:ascii="宋体" w:eastAsia="宋体" w:hAnsi="宋体" w:cs="宋体" w:hint="eastAsia"/>
              </w:rPr>
              <w:t>Q16</w:t>
            </w:r>
          </w:p>
        </w:tc>
        <w:tc>
          <w:tcPr>
            <w:tcW w:w="4025" w:type="dxa"/>
            <w:vAlign w:val="center"/>
          </w:tcPr>
          <w:p w14:paraId="289861D6" w14:textId="77777777" w:rsidR="008079F0" w:rsidRDefault="00000000">
            <w:pPr>
              <w:snapToGrid w:val="0"/>
              <w:jc w:val="left"/>
              <w:rPr>
                <w:rFonts w:ascii="宋体" w:eastAsia="宋体" w:hAnsi="宋体" w:cs="宋体"/>
                <w:sz w:val="19"/>
              </w:rPr>
            </w:pPr>
            <w:r>
              <w:rPr>
                <w:rFonts w:ascii="宋体" w:eastAsia="宋体" w:hAnsi="宋体" w:cs="宋体" w:hint="eastAsia"/>
              </w:rPr>
              <w:t>完成学习任务后，我会反思自己哪些地方做得好、哪些地方需要改进</w:t>
            </w:r>
          </w:p>
        </w:tc>
        <w:tc>
          <w:tcPr>
            <w:tcW w:w="783" w:type="dxa"/>
            <w:vAlign w:val="center"/>
          </w:tcPr>
          <w:p w14:paraId="78EE1CD0" w14:textId="77777777" w:rsidR="008079F0" w:rsidRDefault="00000000">
            <w:pPr>
              <w:snapToGrid w:val="0"/>
              <w:jc w:val="center"/>
              <w:rPr>
                <w:rFonts w:ascii="宋体" w:eastAsia="宋体" w:hAnsi="宋体" w:cs="宋体"/>
                <w:sz w:val="19"/>
              </w:rPr>
            </w:pPr>
            <w:r>
              <w:rPr>
                <w:rFonts w:ascii="宋体" w:eastAsia="宋体" w:hAnsi="宋体" w:cs="宋体" w:hint="eastAsia"/>
              </w:rPr>
              <w:t>3.55</w:t>
            </w:r>
          </w:p>
        </w:tc>
        <w:tc>
          <w:tcPr>
            <w:tcW w:w="974" w:type="dxa"/>
            <w:vAlign w:val="center"/>
          </w:tcPr>
          <w:p w14:paraId="61D4621A" w14:textId="77777777" w:rsidR="008079F0" w:rsidRDefault="00000000">
            <w:pPr>
              <w:snapToGrid w:val="0"/>
              <w:jc w:val="center"/>
              <w:rPr>
                <w:rFonts w:ascii="宋体" w:eastAsia="宋体" w:hAnsi="宋体" w:cs="宋体"/>
                <w:sz w:val="19"/>
              </w:rPr>
            </w:pPr>
            <w:r>
              <w:rPr>
                <w:rFonts w:ascii="宋体" w:eastAsia="宋体" w:hAnsi="宋体" w:cs="宋体" w:hint="eastAsia"/>
              </w:rPr>
              <w:t>0.71</w:t>
            </w:r>
          </w:p>
        </w:tc>
        <w:tc>
          <w:tcPr>
            <w:tcW w:w="1957" w:type="dxa"/>
            <w:vAlign w:val="center"/>
          </w:tcPr>
          <w:p w14:paraId="2BC47A1B" w14:textId="77777777" w:rsidR="008079F0" w:rsidRDefault="00000000">
            <w:pPr>
              <w:snapToGrid w:val="0"/>
              <w:jc w:val="center"/>
              <w:rPr>
                <w:rFonts w:ascii="宋体" w:eastAsia="宋体" w:hAnsi="宋体" w:cs="宋体"/>
                <w:sz w:val="19"/>
              </w:rPr>
            </w:pPr>
            <w:r>
              <w:rPr>
                <w:rFonts w:ascii="宋体" w:eastAsia="宋体" w:hAnsi="宋体" w:cs="宋体" w:hint="eastAsia"/>
              </w:rPr>
              <w:t>65.45</w:t>
            </w:r>
          </w:p>
        </w:tc>
      </w:tr>
      <w:tr w:rsidR="008079F0" w14:paraId="4AEAE3B7" w14:textId="77777777">
        <w:trPr>
          <w:cantSplit/>
          <w:jc w:val="center"/>
        </w:trPr>
        <w:tc>
          <w:tcPr>
            <w:tcW w:w="783" w:type="dxa"/>
            <w:tcBorders>
              <w:bottom w:val="single" w:sz="12" w:space="0" w:color="000000"/>
            </w:tcBorders>
            <w:vAlign w:val="center"/>
          </w:tcPr>
          <w:p w14:paraId="5FD9B84D" w14:textId="77777777" w:rsidR="008079F0" w:rsidRDefault="00000000">
            <w:pPr>
              <w:snapToGrid w:val="0"/>
              <w:jc w:val="center"/>
              <w:rPr>
                <w:rFonts w:ascii="宋体" w:eastAsia="宋体" w:hAnsi="宋体" w:cs="宋体"/>
                <w:sz w:val="19"/>
              </w:rPr>
            </w:pPr>
            <w:r>
              <w:rPr>
                <w:rFonts w:ascii="宋体" w:eastAsia="宋体" w:hAnsi="宋体" w:cs="宋体" w:hint="eastAsia"/>
              </w:rPr>
              <w:t>Q17</w:t>
            </w:r>
          </w:p>
        </w:tc>
        <w:tc>
          <w:tcPr>
            <w:tcW w:w="4025" w:type="dxa"/>
            <w:tcBorders>
              <w:bottom w:val="single" w:sz="12" w:space="0" w:color="000000"/>
            </w:tcBorders>
            <w:vAlign w:val="center"/>
          </w:tcPr>
          <w:p w14:paraId="3E803AD7" w14:textId="77777777" w:rsidR="008079F0" w:rsidRDefault="00000000">
            <w:pPr>
              <w:snapToGrid w:val="0"/>
              <w:jc w:val="left"/>
              <w:rPr>
                <w:rFonts w:ascii="宋体" w:eastAsia="宋体" w:hAnsi="宋体" w:cs="宋体"/>
                <w:sz w:val="19"/>
              </w:rPr>
            </w:pPr>
            <w:r>
              <w:rPr>
                <w:rFonts w:ascii="宋体" w:eastAsia="宋体" w:hAnsi="宋体" w:cs="宋体" w:hint="eastAsia"/>
              </w:rPr>
              <w:t>小组合作时，我会认真承担自己应尽的责任</w:t>
            </w:r>
          </w:p>
        </w:tc>
        <w:tc>
          <w:tcPr>
            <w:tcW w:w="783" w:type="dxa"/>
            <w:tcBorders>
              <w:bottom w:val="single" w:sz="12" w:space="0" w:color="000000"/>
            </w:tcBorders>
            <w:vAlign w:val="center"/>
          </w:tcPr>
          <w:p w14:paraId="585E0DEA" w14:textId="77777777" w:rsidR="008079F0" w:rsidRDefault="00000000">
            <w:pPr>
              <w:snapToGrid w:val="0"/>
              <w:jc w:val="center"/>
              <w:rPr>
                <w:rFonts w:ascii="宋体" w:eastAsia="宋体" w:hAnsi="宋体" w:cs="宋体"/>
                <w:sz w:val="19"/>
              </w:rPr>
            </w:pPr>
            <w:r>
              <w:rPr>
                <w:rFonts w:ascii="宋体" w:eastAsia="宋体" w:hAnsi="宋体" w:cs="宋体" w:hint="eastAsia"/>
              </w:rPr>
              <w:t>3.75</w:t>
            </w:r>
          </w:p>
        </w:tc>
        <w:tc>
          <w:tcPr>
            <w:tcW w:w="974" w:type="dxa"/>
            <w:tcBorders>
              <w:bottom w:val="single" w:sz="12" w:space="0" w:color="000000"/>
            </w:tcBorders>
            <w:vAlign w:val="center"/>
          </w:tcPr>
          <w:p w14:paraId="2B48B29C" w14:textId="77777777" w:rsidR="008079F0" w:rsidRDefault="00000000">
            <w:pPr>
              <w:snapToGrid w:val="0"/>
              <w:jc w:val="center"/>
              <w:rPr>
                <w:rFonts w:ascii="宋体" w:eastAsia="宋体" w:hAnsi="宋体" w:cs="宋体"/>
                <w:sz w:val="19"/>
              </w:rPr>
            </w:pPr>
            <w:r>
              <w:rPr>
                <w:rFonts w:ascii="宋体" w:eastAsia="宋体" w:hAnsi="宋体" w:cs="宋体" w:hint="eastAsia"/>
              </w:rPr>
              <w:t>0.52</w:t>
            </w:r>
          </w:p>
        </w:tc>
        <w:tc>
          <w:tcPr>
            <w:tcW w:w="1957" w:type="dxa"/>
            <w:tcBorders>
              <w:bottom w:val="single" w:sz="12" w:space="0" w:color="000000"/>
            </w:tcBorders>
            <w:vAlign w:val="center"/>
          </w:tcPr>
          <w:p w14:paraId="1EF8D407" w14:textId="77777777" w:rsidR="008079F0" w:rsidRDefault="00000000">
            <w:pPr>
              <w:snapToGrid w:val="0"/>
              <w:jc w:val="center"/>
              <w:rPr>
                <w:rFonts w:ascii="宋体" w:eastAsia="宋体" w:hAnsi="宋体" w:cs="宋体"/>
                <w:sz w:val="19"/>
              </w:rPr>
            </w:pPr>
            <w:r>
              <w:rPr>
                <w:rFonts w:ascii="宋体" w:eastAsia="宋体" w:hAnsi="宋体" w:cs="宋体" w:hint="eastAsia"/>
              </w:rPr>
              <w:t>78.16</w:t>
            </w:r>
          </w:p>
        </w:tc>
      </w:tr>
    </w:tbl>
    <w:p w14:paraId="302EAEC9"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责任担当维度均值为3.66，标准差为0.50。承担小组责任Q17均值为3.75，自主完成小组任务Q14均值为3.71，表明学生对合作任务中的责任履行具有较积极的自我评价。相比之下，任务完成后的反思Q16均值为3.55，积极选择比例为65.45%，低于该维度其他题项。责任培养应进一步从完成任务延伸至检查质量与主动改进，引导学生结合目标和评价标准说明完成情况，并提出后续调整方法。</w:t>
      </w:r>
    </w:p>
    <w:p w14:paraId="09F41D8E"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⑤情绪调节</w:t>
      </w:r>
    </w:p>
    <w:p w14:paraId="751E7D77" w14:textId="77777777" w:rsidR="008079F0" w:rsidRDefault="00000000">
      <w:pPr>
        <w:keepNext/>
        <w:jc w:val="center"/>
        <w:rPr>
          <w:rFonts w:ascii="宋体" w:eastAsia="宋体" w:hAnsi="宋体" w:cs="宋体"/>
        </w:rPr>
      </w:pPr>
      <w:r>
        <w:rPr>
          <w:rFonts w:ascii="宋体" w:eastAsia="宋体" w:hAnsi="宋体" w:cs="宋体" w:hint="eastAsia"/>
        </w:rPr>
        <w:t>表3-9  情绪调节维度各题项统计（n＝1346）</w:t>
      </w:r>
    </w:p>
    <w:tbl>
      <w:tblPr>
        <w:tblW w:w="8522" w:type="dxa"/>
        <w:jc w:val="center"/>
        <w:tblLayout w:type="fixed"/>
        <w:tblCellMar>
          <w:left w:w="0" w:type="dxa"/>
          <w:right w:w="0" w:type="dxa"/>
        </w:tblCellMar>
        <w:tblLook w:val="04A0" w:firstRow="1" w:lastRow="0" w:firstColumn="1" w:lastColumn="0" w:noHBand="0" w:noVBand="1"/>
      </w:tblPr>
      <w:tblGrid>
        <w:gridCol w:w="784"/>
        <w:gridCol w:w="4014"/>
        <w:gridCol w:w="784"/>
        <w:gridCol w:w="975"/>
        <w:gridCol w:w="1965"/>
      </w:tblGrid>
      <w:tr w:rsidR="008079F0" w14:paraId="1914EB61" w14:textId="77777777">
        <w:trPr>
          <w:cantSplit/>
          <w:tblHeader/>
          <w:jc w:val="center"/>
        </w:trPr>
        <w:tc>
          <w:tcPr>
            <w:tcW w:w="784" w:type="dxa"/>
            <w:tcBorders>
              <w:top w:val="single" w:sz="12" w:space="0" w:color="000000"/>
            </w:tcBorders>
            <w:vAlign w:val="center"/>
          </w:tcPr>
          <w:p w14:paraId="2DC036DE" w14:textId="77777777" w:rsidR="008079F0" w:rsidRDefault="00000000">
            <w:pPr>
              <w:snapToGrid w:val="0"/>
              <w:jc w:val="center"/>
              <w:rPr>
                <w:rFonts w:ascii="宋体" w:eastAsia="宋体" w:hAnsi="宋体" w:cs="宋体"/>
                <w:b/>
                <w:sz w:val="19"/>
              </w:rPr>
            </w:pPr>
            <w:r>
              <w:rPr>
                <w:rFonts w:ascii="宋体" w:eastAsia="宋体" w:hAnsi="宋体" w:cs="宋体" w:hint="eastAsia"/>
                <w:b/>
              </w:rPr>
              <w:t>题号</w:t>
            </w:r>
          </w:p>
        </w:tc>
        <w:tc>
          <w:tcPr>
            <w:tcW w:w="4014" w:type="dxa"/>
            <w:tcBorders>
              <w:top w:val="single" w:sz="12" w:space="0" w:color="000000"/>
            </w:tcBorders>
            <w:vAlign w:val="center"/>
          </w:tcPr>
          <w:p w14:paraId="4205A70F" w14:textId="77777777" w:rsidR="008079F0" w:rsidRDefault="00000000">
            <w:pPr>
              <w:snapToGrid w:val="0"/>
              <w:jc w:val="center"/>
              <w:rPr>
                <w:rFonts w:ascii="宋体" w:eastAsia="宋体" w:hAnsi="宋体" w:cs="宋体"/>
                <w:b/>
                <w:sz w:val="19"/>
              </w:rPr>
            </w:pPr>
            <w:r>
              <w:rPr>
                <w:rFonts w:ascii="宋体" w:eastAsia="宋体" w:hAnsi="宋体" w:cs="宋体" w:hint="eastAsia"/>
                <w:b/>
              </w:rPr>
              <w:t>题项内容</w:t>
            </w:r>
          </w:p>
        </w:tc>
        <w:tc>
          <w:tcPr>
            <w:tcW w:w="784" w:type="dxa"/>
            <w:tcBorders>
              <w:top w:val="single" w:sz="12" w:space="0" w:color="000000"/>
            </w:tcBorders>
            <w:vAlign w:val="center"/>
          </w:tcPr>
          <w:p w14:paraId="6DE6BE11" w14:textId="77777777" w:rsidR="008079F0" w:rsidRDefault="00000000">
            <w:pPr>
              <w:snapToGrid w:val="0"/>
              <w:jc w:val="center"/>
              <w:rPr>
                <w:rFonts w:ascii="宋体" w:eastAsia="宋体" w:hAnsi="宋体" w:cs="宋体"/>
                <w:b/>
                <w:sz w:val="19"/>
              </w:rPr>
            </w:pPr>
            <w:r>
              <w:rPr>
                <w:rFonts w:ascii="宋体" w:eastAsia="宋体" w:hAnsi="宋体" w:cs="宋体" w:hint="eastAsia"/>
                <w:b/>
              </w:rPr>
              <w:t>均值</w:t>
            </w:r>
          </w:p>
        </w:tc>
        <w:tc>
          <w:tcPr>
            <w:tcW w:w="975" w:type="dxa"/>
            <w:tcBorders>
              <w:top w:val="single" w:sz="12" w:space="0" w:color="000000"/>
            </w:tcBorders>
            <w:vAlign w:val="center"/>
          </w:tcPr>
          <w:p w14:paraId="4816874A" w14:textId="77777777" w:rsidR="008079F0" w:rsidRDefault="00000000">
            <w:pPr>
              <w:snapToGrid w:val="0"/>
              <w:jc w:val="center"/>
              <w:rPr>
                <w:rFonts w:ascii="宋体" w:eastAsia="宋体" w:hAnsi="宋体" w:cs="宋体"/>
                <w:b/>
                <w:sz w:val="19"/>
              </w:rPr>
            </w:pPr>
            <w:r>
              <w:rPr>
                <w:rFonts w:ascii="宋体" w:eastAsia="宋体" w:hAnsi="宋体" w:cs="宋体" w:hint="eastAsia"/>
                <w:b/>
              </w:rPr>
              <w:t>标准差</w:t>
            </w:r>
          </w:p>
        </w:tc>
        <w:tc>
          <w:tcPr>
            <w:tcW w:w="1965" w:type="dxa"/>
            <w:tcBorders>
              <w:top w:val="single" w:sz="12" w:space="0" w:color="000000"/>
            </w:tcBorders>
            <w:vAlign w:val="center"/>
          </w:tcPr>
          <w:p w14:paraId="2350F821" w14:textId="77777777" w:rsidR="008079F0" w:rsidRDefault="00000000">
            <w:pPr>
              <w:snapToGrid w:val="0"/>
              <w:jc w:val="center"/>
              <w:rPr>
                <w:rFonts w:ascii="宋体" w:eastAsia="宋体" w:hAnsi="宋体" w:cs="宋体"/>
                <w:b/>
                <w:sz w:val="19"/>
              </w:rPr>
            </w:pPr>
            <w:r>
              <w:rPr>
                <w:rFonts w:ascii="宋体" w:eastAsia="宋体" w:hAnsi="宋体" w:cs="宋体" w:hint="eastAsia"/>
                <w:b/>
              </w:rPr>
              <w:t>比较/完全符合比例</w:t>
            </w:r>
          </w:p>
          <w:p w14:paraId="744BC015" w14:textId="77777777" w:rsidR="008079F0" w:rsidRDefault="00000000">
            <w:pPr>
              <w:snapToGrid w:val="0"/>
              <w:jc w:val="center"/>
              <w:rPr>
                <w:rFonts w:ascii="宋体" w:eastAsia="宋体" w:hAnsi="宋体" w:cs="宋体"/>
                <w:b/>
                <w:sz w:val="19"/>
              </w:rPr>
            </w:pPr>
            <w:r>
              <w:rPr>
                <w:rFonts w:ascii="宋体" w:eastAsia="宋体" w:hAnsi="宋体" w:cs="宋体" w:hint="eastAsia"/>
                <w:b/>
              </w:rPr>
              <w:t>（%）</w:t>
            </w:r>
          </w:p>
        </w:tc>
      </w:tr>
      <w:tr w:rsidR="008079F0" w14:paraId="07F2A226" w14:textId="77777777">
        <w:trPr>
          <w:cantSplit/>
          <w:jc w:val="center"/>
        </w:trPr>
        <w:tc>
          <w:tcPr>
            <w:tcW w:w="784" w:type="dxa"/>
            <w:tcBorders>
              <w:top w:val="single" w:sz="4" w:space="0" w:color="000000"/>
            </w:tcBorders>
            <w:vAlign w:val="center"/>
          </w:tcPr>
          <w:p w14:paraId="5296A48E" w14:textId="77777777" w:rsidR="008079F0" w:rsidRDefault="00000000">
            <w:pPr>
              <w:snapToGrid w:val="0"/>
              <w:jc w:val="center"/>
              <w:rPr>
                <w:rFonts w:ascii="宋体" w:eastAsia="宋体" w:hAnsi="宋体" w:cs="宋体"/>
                <w:sz w:val="19"/>
              </w:rPr>
            </w:pPr>
            <w:r>
              <w:rPr>
                <w:rFonts w:ascii="宋体" w:eastAsia="宋体" w:hAnsi="宋体" w:cs="宋体" w:hint="eastAsia"/>
              </w:rPr>
              <w:t>Q18</w:t>
            </w:r>
          </w:p>
        </w:tc>
        <w:tc>
          <w:tcPr>
            <w:tcW w:w="4014" w:type="dxa"/>
            <w:tcBorders>
              <w:top w:val="single" w:sz="4" w:space="0" w:color="000000"/>
            </w:tcBorders>
            <w:vAlign w:val="center"/>
          </w:tcPr>
          <w:p w14:paraId="7833BDE4" w14:textId="77777777" w:rsidR="008079F0" w:rsidRDefault="00000000">
            <w:pPr>
              <w:snapToGrid w:val="0"/>
              <w:jc w:val="center"/>
              <w:rPr>
                <w:rFonts w:ascii="宋体" w:eastAsia="宋体" w:hAnsi="宋体" w:cs="宋体"/>
                <w:sz w:val="19"/>
              </w:rPr>
            </w:pPr>
            <w:r>
              <w:rPr>
                <w:rFonts w:ascii="宋体" w:eastAsia="宋体" w:hAnsi="宋体" w:cs="宋体" w:hint="eastAsia"/>
              </w:rPr>
              <w:t>面对有难度的学习任务时，我能调整心态并继续尝试</w:t>
            </w:r>
          </w:p>
        </w:tc>
        <w:tc>
          <w:tcPr>
            <w:tcW w:w="784" w:type="dxa"/>
            <w:tcBorders>
              <w:top w:val="single" w:sz="4" w:space="0" w:color="000000"/>
            </w:tcBorders>
            <w:vAlign w:val="center"/>
          </w:tcPr>
          <w:p w14:paraId="7408B9A7" w14:textId="77777777" w:rsidR="008079F0" w:rsidRDefault="00000000">
            <w:pPr>
              <w:snapToGrid w:val="0"/>
              <w:jc w:val="center"/>
              <w:rPr>
                <w:rFonts w:ascii="宋体" w:eastAsia="宋体" w:hAnsi="宋体" w:cs="宋体"/>
                <w:sz w:val="19"/>
              </w:rPr>
            </w:pPr>
            <w:r>
              <w:rPr>
                <w:rFonts w:ascii="宋体" w:eastAsia="宋体" w:hAnsi="宋体" w:cs="宋体" w:hint="eastAsia"/>
              </w:rPr>
              <w:t>3.61</w:t>
            </w:r>
          </w:p>
        </w:tc>
        <w:tc>
          <w:tcPr>
            <w:tcW w:w="975" w:type="dxa"/>
            <w:tcBorders>
              <w:top w:val="single" w:sz="4" w:space="0" w:color="000000"/>
            </w:tcBorders>
            <w:vAlign w:val="center"/>
          </w:tcPr>
          <w:p w14:paraId="0DC7362E" w14:textId="77777777" w:rsidR="008079F0" w:rsidRDefault="00000000">
            <w:pPr>
              <w:snapToGrid w:val="0"/>
              <w:jc w:val="center"/>
              <w:rPr>
                <w:rFonts w:ascii="宋体" w:eastAsia="宋体" w:hAnsi="宋体" w:cs="宋体"/>
                <w:sz w:val="19"/>
              </w:rPr>
            </w:pPr>
            <w:r>
              <w:rPr>
                <w:rFonts w:ascii="宋体" w:eastAsia="宋体" w:hAnsi="宋体" w:cs="宋体" w:hint="eastAsia"/>
              </w:rPr>
              <w:t>0.65</w:t>
            </w:r>
          </w:p>
        </w:tc>
        <w:tc>
          <w:tcPr>
            <w:tcW w:w="1965" w:type="dxa"/>
            <w:tcBorders>
              <w:top w:val="single" w:sz="4" w:space="0" w:color="000000"/>
            </w:tcBorders>
            <w:vAlign w:val="center"/>
          </w:tcPr>
          <w:p w14:paraId="2E763597" w14:textId="77777777" w:rsidR="008079F0" w:rsidRDefault="00000000">
            <w:pPr>
              <w:snapToGrid w:val="0"/>
              <w:jc w:val="center"/>
              <w:rPr>
                <w:rFonts w:ascii="宋体" w:eastAsia="宋体" w:hAnsi="宋体" w:cs="宋体"/>
                <w:sz w:val="19"/>
              </w:rPr>
            </w:pPr>
            <w:r>
              <w:rPr>
                <w:rFonts w:ascii="宋体" w:eastAsia="宋体" w:hAnsi="宋体" w:cs="宋体" w:hint="eastAsia"/>
              </w:rPr>
              <w:t>68.57</w:t>
            </w:r>
          </w:p>
        </w:tc>
      </w:tr>
      <w:tr w:rsidR="008079F0" w14:paraId="524F0464" w14:textId="77777777">
        <w:trPr>
          <w:cantSplit/>
          <w:jc w:val="center"/>
        </w:trPr>
        <w:tc>
          <w:tcPr>
            <w:tcW w:w="784" w:type="dxa"/>
            <w:vAlign w:val="center"/>
          </w:tcPr>
          <w:p w14:paraId="02433971" w14:textId="77777777" w:rsidR="008079F0" w:rsidRDefault="00000000">
            <w:pPr>
              <w:snapToGrid w:val="0"/>
              <w:jc w:val="center"/>
              <w:rPr>
                <w:rFonts w:ascii="宋体" w:eastAsia="宋体" w:hAnsi="宋体" w:cs="宋体"/>
                <w:sz w:val="19"/>
              </w:rPr>
            </w:pPr>
            <w:r>
              <w:rPr>
                <w:rFonts w:ascii="宋体" w:eastAsia="宋体" w:hAnsi="宋体" w:cs="宋体" w:hint="eastAsia"/>
              </w:rPr>
              <w:t>Q19</w:t>
            </w:r>
          </w:p>
        </w:tc>
        <w:tc>
          <w:tcPr>
            <w:tcW w:w="4014" w:type="dxa"/>
            <w:vAlign w:val="center"/>
          </w:tcPr>
          <w:p w14:paraId="67FF48EA" w14:textId="77777777" w:rsidR="008079F0" w:rsidRDefault="00000000">
            <w:pPr>
              <w:snapToGrid w:val="0"/>
              <w:jc w:val="center"/>
              <w:rPr>
                <w:rFonts w:ascii="宋体" w:eastAsia="宋体" w:hAnsi="宋体" w:cs="宋体"/>
                <w:sz w:val="19"/>
              </w:rPr>
            </w:pPr>
            <w:r>
              <w:rPr>
                <w:rFonts w:ascii="宋体" w:eastAsia="宋体" w:hAnsi="宋体" w:cs="宋体" w:hint="eastAsia"/>
              </w:rPr>
              <w:t>当自己的想法没有被同学接受时，我仍能平静地继续交流</w:t>
            </w:r>
          </w:p>
        </w:tc>
        <w:tc>
          <w:tcPr>
            <w:tcW w:w="784" w:type="dxa"/>
            <w:vAlign w:val="center"/>
          </w:tcPr>
          <w:p w14:paraId="479D20F0" w14:textId="77777777" w:rsidR="008079F0" w:rsidRDefault="00000000">
            <w:pPr>
              <w:snapToGrid w:val="0"/>
              <w:jc w:val="center"/>
              <w:rPr>
                <w:rFonts w:ascii="宋体" w:eastAsia="宋体" w:hAnsi="宋体" w:cs="宋体"/>
                <w:sz w:val="19"/>
              </w:rPr>
            </w:pPr>
            <w:r>
              <w:rPr>
                <w:rFonts w:ascii="宋体" w:eastAsia="宋体" w:hAnsi="宋体" w:cs="宋体" w:hint="eastAsia"/>
              </w:rPr>
              <w:t>3.61</w:t>
            </w:r>
          </w:p>
        </w:tc>
        <w:tc>
          <w:tcPr>
            <w:tcW w:w="975" w:type="dxa"/>
            <w:vAlign w:val="center"/>
          </w:tcPr>
          <w:p w14:paraId="72055F31" w14:textId="77777777" w:rsidR="008079F0" w:rsidRDefault="00000000">
            <w:pPr>
              <w:snapToGrid w:val="0"/>
              <w:jc w:val="center"/>
              <w:rPr>
                <w:rFonts w:ascii="宋体" w:eastAsia="宋体" w:hAnsi="宋体" w:cs="宋体"/>
                <w:sz w:val="19"/>
              </w:rPr>
            </w:pPr>
            <w:r>
              <w:rPr>
                <w:rFonts w:ascii="宋体" w:eastAsia="宋体" w:hAnsi="宋体" w:cs="宋体" w:hint="eastAsia"/>
              </w:rPr>
              <w:t>0.67</w:t>
            </w:r>
          </w:p>
        </w:tc>
        <w:tc>
          <w:tcPr>
            <w:tcW w:w="1965" w:type="dxa"/>
            <w:vAlign w:val="center"/>
          </w:tcPr>
          <w:p w14:paraId="5321C9FE" w14:textId="77777777" w:rsidR="008079F0" w:rsidRDefault="00000000">
            <w:pPr>
              <w:snapToGrid w:val="0"/>
              <w:jc w:val="center"/>
              <w:rPr>
                <w:rFonts w:ascii="宋体" w:eastAsia="宋体" w:hAnsi="宋体" w:cs="宋体"/>
                <w:sz w:val="19"/>
              </w:rPr>
            </w:pPr>
            <w:r>
              <w:rPr>
                <w:rFonts w:ascii="宋体" w:eastAsia="宋体" w:hAnsi="宋体" w:cs="宋体" w:hint="eastAsia"/>
              </w:rPr>
              <w:t>68.95</w:t>
            </w:r>
          </w:p>
        </w:tc>
      </w:tr>
      <w:tr w:rsidR="008079F0" w14:paraId="38E61DF2" w14:textId="77777777">
        <w:trPr>
          <w:cantSplit/>
          <w:jc w:val="center"/>
        </w:trPr>
        <w:tc>
          <w:tcPr>
            <w:tcW w:w="784" w:type="dxa"/>
            <w:vAlign w:val="center"/>
          </w:tcPr>
          <w:p w14:paraId="3C68587B" w14:textId="77777777" w:rsidR="008079F0" w:rsidRDefault="00000000">
            <w:pPr>
              <w:snapToGrid w:val="0"/>
              <w:jc w:val="center"/>
              <w:rPr>
                <w:rFonts w:ascii="宋体" w:eastAsia="宋体" w:hAnsi="宋体" w:cs="宋体"/>
                <w:sz w:val="19"/>
              </w:rPr>
            </w:pPr>
            <w:r>
              <w:rPr>
                <w:rFonts w:ascii="宋体" w:eastAsia="宋体" w:hAnsi="宋体" w:cs="宋体" w:hint="eastAsia"/>
              </w:rPr>
              <w:t>Q20</w:t>
            </w:r>
          </w:p>
        </w:tc>
        <w:tc>
          <w:tcPr>
            <w:tcW w:w="4014" w:type="dxa"/>
            <w:vAlign w:val="center"/>
          </w:tcPr>
          <w:p w14:paraId="0A172C98" w14:textId="77777777" w:rsidR="008079F0" w:rsidRDefault="00000000">
            <w:pPr>
              <w:snapToGrid w:val="0"/>
              <w:jc w:val="center"/>
              <w:rPr>
                <w:rFonts w:ascii="宋体" w:eastAsia="宋体" w:hAnsi="宋体" w:cs="宋体"/>
                <w:sz w:val="19"/>
              </w:rPr>
            </w:pPr>
            <w:r>
              <w:rPr>
                <w:rFonts w:ascii="宋体" w:eastAsia="宋体" w:hAnsi="宋体" w:cs="宋体" w:hint="eastAsia"/>
              </w:rPr>
              <w:t>当我发现自己情绪不好时，我能想办法调整自己的状态</w:t>
            </w:r>
          </w:p>
        </w:tc>
        <w:tc>
          <w:tcPr>
            <w:tcW w:w="784" w:type="dxa"/>
            <w:vAlign w:val="center"/>
          </w:tcPr>
          <w:p w14:paraId="361688C1" w14:textId="77777777" w:rsidR="008079F0" w:rsidRDefault="00000000">
            <w:pPr>
              <w:snapToGrid w:val="0"/>
              <w:jc w:val="center"/>
              <w:rPr>
                <w:rFonts w:ascii="宋体" w:eastAsia="宋体" w:hAnsi="宋体" w:cs="宋体"/>
                <w:sz w:val="19"/>
              </w:rPr>
            </w:pPr>
            <w:r>
              <w:rPr>
                <w:rFonts w:ascii="宋体" w:eastAsia="宋体" w:hAnsi="宋体" w:cs="宋体" w:hint="eastAsia"/>
              </w:rPr>
              <w:t>3.59</w:t>
            </w:r>
          </w:p>
        </w:tc>
        <w:tc>
          <w:tcPr>
            <w:tcW w:w="975" w:type="dxa"/>
            <w:vAlign w:val="center"/>
          </w:tcPr>
          <w:p w14:paraId="19891D2C" w14:textId="77777777" w:rsidR="008079F0" w:rsidRDefault="00000000">
            <w:pPr>
              <w:snapToGrid w:val="0"/>
              <w:jc w:val="center"/>
              <w:rPr>
                <w:rFonts w:ascii="宋体" w:eastAsia="宋体" w:hAnsi="宋体" w:cs="宋体"/>
                <w:sz w:val="19"/>
              </w:rPr>
            </w:pPr>
            <w:r>
              <w:rPr>
                <w:rFonts w:ascii="宋体" w:eastAsia="宋体" w:hAnsi="宋体" w:cs="宋体" w:hint="eastAsia"/>
              </w:rPr>
              <w:t>0.70</w:t>
            </w:r>
          </w:p>
        </w:tc>
        <w:tc>
          <w:tcPr>
            <w:tcW w:w="1965" w:type="dxa"/>
            <w:vAlign w:val="center"/>
          </w:tcPr>
          <w:p w14:paraId="3C30D848" w14:textId="77777777" w:rsidR="008079F0" w:rsidRDefault="00000000">
            <w:pPr>
              <w:snapToGrid w:val="0"/>
              <w:jc w:val="center"/>
              <w:rPr>
                <w:rFonts w:ascii="宋体" w:eastAsia="宋体" w:hAnsi="宋体" w:cs="宋体"/>
                <w:sz w:val="19"/>
              </w:rPr>
            </w:pPr>
            <w:r>
              <w:rPr>
                <w:rFonts w:ascii="宋体" w:eastAsia="宋体" w:hAnsi="宋体" w:cs="宋体" w:hint="eastAsia"/>
              </w:rPr>
              <w:t>69.02</w:t>
            </w:r>
          </w:p>
        </w:tc>
      </w:tr>
      <w:tr w:rsidR="008079F0" w14:paraId="62343241" w14:textId="77777777">
        <w:trPr>
          <w:cantSplit/>
          <w:jc w:val="center"/>
        </w:trPr>
        <w:tc>
          <w:tcPr>
            <w:tcW w:w="784" w:type="dxa"/>
            <w:vAlign w:val="center"/>
          </w:tcPr>
          <w:p w14:paraId="6F1793F2" w14:textId="77777777" w:rsidR="008079F0" w:rsidRDefault="00000000">
            <w:pPr>
              <w:snapToGrid w:val="0"/>
              <w:jc w:val="center"/>
              <w:rPr>
                <w:rFonts w:ascii="宋体" w:eastAsia="宋体" w:hAnsi="宋体" w:cs="宋体"/>
                <w:sz w:val="19"/>
              </w:rPr>
            </w:pPr>
            <w:r>
              <w:rPr>
                <w:rFonts w:ascii="宋体" w:eastAsia="宋体" w:hAnsi="宋体" w:cs="宋体" w:hint="eastAsia"/>
              </w:rPr>
              <w:t>Q21</w:t>
            </w:r>
          </w:p>
        </w:tc>
        <w:tc>
          <w:tcPr>
            <w:tcW w:w="4014" w:type="dxa"/>
            <w:vAlign w:val="center"/>
          </w:tcPr>
          <w:p w14:paraId="76938C3E" w14:textId="77777777" w:rsidR="008079F0" w:rsidRDefault="00000000">
            <w:pPr>
              <w:snapToGrid w:val="0"/>
              <w:jc w:val="center"/>
              <w:rPr>
                <w:rFonts w:ascii="宋体" w:eastAsia="宋体" w:hAnsi="宋体" w:cs="宋体"/>
                <w:sz w:val="19"/>
              </w:rPr>
            </w:pPr>
            <w:r>
              <w:rPr>
                <w:rFonts w:ascii="宋体" w:eastAsia="宋体" w:hAnsi="宋体" w:cs="宋体" w:hint="eastAsia"/>
              </w:rPr>
              <w:t>面对考试、回答问题或课堂展示等紧张情境时，我能尽量保持平静</w:t>
            </w:r>
          </w:p>
        </w:tc>
        <w:tc>
          <w:tcPr>
            <w:tcW w:w="784" w:type="dxa"/>
            <w:vAlign w:val="center"/>
          </w:tcPr>
          <w:p w14:paraId="157824EE" w14:textId="77777777" w:rsidR="008079F0" w:rsidRDefault="00000000">
            <w:pPr>
              <w:snapToGrid w:val="0"/>
              <w:jc w:val="center"/>
              <w:rPr>
                <w:rFonts w:ascii="宋体" w:eastAsia="宋体" w:hAnsi="宋体" w:cs="宋体"/>
                <w:sz w:val="19"/>
              </w:rPr>
            </w:pPr>
            <w:r>
              <w:rPr>
                <w:rFonts w:ascii="宋体" w:eastAsia="宋体" w:hAnsi="宋体" w:cs="宋体" w:hint="eastAsia"/>
              </w:rPr>
              <w:t>3.53</w:t>
            </w:r>
          </w:p>
        </w:tc>
        <w:tc>
          <w:tcPr>
            <w:tcW w:w="975" w:type="dxa"/>
            <w:vAlign w:val="center"/>
          </w:tcPr>
          <w:p w14:paraId="3D2D826C" w14:textId="77777777" w:rsidR="008079F0" w:rsidRDefault="00000000">
            <w:pPr>
              <w:snapToGrid w:val="0"/>
              <w:jc w:val="center"/>
              <w:rPr>
                <w:rFonts w:ascii="宋体" w:eastAsia="宋体" w:hAnsi="宋体" w:cs="宋体"/>
                <w:sz w:val="19"/>
              </w:rPr>
            </w:pPr>
            <w:r>
              <w:rPr>
                <w:rFonts w:ascii="宋体" w:eastAsia="宋体" w:hAnsi="宋体" w:cs="宋体" w:hint="eastAsia"/>
              </w:rPr>
              <w:t>0.72</w:t>
            </w:r>
          </w:p>
        </w:tc>
        <w:tc>
          <w:tcPr>
            <w:tcW w:w="1965" w:type="dxa"/>
            <w:vAlign w:val="center"/>
          </w:tcPr>
          <w:p w14:paraId="15F13969" w14:textId="77777777" w:rsidR="008079F0" w:rsidRDefault="00000000">
            <w:pPr>
              <w:snapToGrid w:val="0"/>
              <w:jc w:val="center"/>
              <w:rPr>
                <w:rFonts w:ascii="宋体" w:eastAsia="宋体" w:hAnsi="宋体" w:cs="宋体"/>
                <w:sz w:val="19"/>
              </w:rPr>
            </w:pPr>
            <w:r>
              <w:rPr>
                <w:rFonts w:ascii="宋体" w:eastAsia="宋体" w:hAnsi="宋体" w:cs="宋体" w:hint="eastAsia"/>
              </w:rPr>
              <w:t>64.26</w:t>
            </w:r>
          </w:p>
        </w:tc>
      </w:tr>
      <w:tr w:rsidR="008079F0" w14:paraId="5C0A47C1" w14:textId="77777777">
        <w:trPr>
          <w:cantSplit/>
          <w:jc w:val="center"/>
        </w:trPr>
        <w:tc>
          <w:tcPr>
            <w:tcW w:w="784" w:type="dxa"/>
            <w:tcBorders>
              <w:bottom w:val="single" w:sz="12" w:space="0" w:color="000000"/>
            </w:tcBorders>
            <w:vAlign w:val="center"/>
          </w:tcPr>
          <w:p w14:paraId="0778E1E6" w14:textId="77777777" w:rsidR="008079F0" w:rsidRDefault="00000000">
            <w:pPr>
              <w:snapToGrid w:val="0"/>
              <w:jc w:val="center"/>
              <w:rPr>
                <w:rFonts w:ascii="宋体" w:eastAsia="宋体" w:hAnsi="宋体" w:cs="宋体"/>
                <w:sz w:val="19"/>
              </w:rPr>
            </w:pPr>
            <w:r>
              <w:rPr>
                <w:rFonts w:ascii="宋体" w:eastAsia="宋体" w:hAnsi="宋体" w:cs="宋体" w:hint="eastAsia"/>
              </w:rPr>
              <w:t>Q22</w:t>
            </w:r>
          </w:p>
        </w:tc>
        <w:tc>
          <w:tcPr>
            <w:tcW w:w="4014" w:type="dxa"/>
            <w:tcBorders>
              <w:bottom w:val="single" w:sz="12" w:space="0" w:color="000000"/>
            </w:tcBorders>
            <w:vAlign w:val="center"/>
          </w:tcPr>
          <w:p w14:paraId="437EF8D1" w14:textId="77777777" w:rsidR="008079F0" w:rsidRDefault="00000000">
            <w:pPr>
              <w:snapToGrid w:val="0"/>
              <w:jc w:val="center"/>
              <w:rPr>
                <w:rFonts w:ascii="宋体" w:eastAsia="宋体" w:hAnsi="宋体" w:cs="宋体"/>
                <w:sz w:val="19"/>
              </w:rPr>
            </w:pPr>
            <w:r>
              <w:rPr>
                <w:rFonts w:ascii="宋体" w:eastAsia="宋体" w:hAnsi="宋体" w:cs="宋体" w:hint="eastAsia"/>
              </w:rPr>
              <w:t>学习出现失误或结果不理想时，我能调整状态并继续改进</w:t>
            </w:r>
          </w:p>
        </w:tc>
        <w:tc>
          <w:tcPr>
            <w:tcW w:w="784" w:type="dxa"/>
            <w:tcBorders>
              <w:bottom w:val="single" w:sz="12" w:space="0" w:color="000000"/>
            </w:tcBorders>
            <w:vAlign w:val="center"/>
          </w:tcPr>
          <w:p w14:paraId="791C2F9B" w14:textId="77777777" w:rsidR="008079F0" w:rsidRDefault="00000000">
            <w:pPr>
              <w:snapToGrid w:val="0"/>
              <w:jc w:val="center"/>
              <w:rPr>
                <w:rFonts w:ascii="宋体" w:eastAsia="宋体" w:hAnsi="宋体" w:cs="宋体"/>
                <w:sz w:val="19"/>
              </w:rPr>
            </w:pPr>
            <w:r>
              <w:rPr>
                <w:rFonts w:ascii="宋体" w:eastAsia="宋体" w:hAnsi="宋体" w:cs="宋体" w:hint="eastAsia"/>
              </w:rPr>
              <w:t>3.60</w:t>
            </w:r>
          </w:p>
        </w:tc>
        <w:tc>
          <w:tcPr>
            <w:tcW w:w="975" w:type="dxa"/>
            <w:tcBorders>
              <w:bottom w:val="single" w:sz="12" w:space="0" w:color="000000"/>
            </w:tcBorders>
            <w:vAlign w:val="center"/>
          </w:tcPr>
          <w:p w14:paraId="495B4AAA" w14:textId="77777777" w:rsidR="008079F0" w:rsidRDefault="00000000">
            <w:pPr>
              <w:snapToGrid w:val="0"/>
              <w:jc w:val="center"/>
              <w:rPr>
                <w:rFonts w:ascii="宋体" w:eastAsia="宋体" w:hAnsi="宋体" w:cs="宋体"/>
                <w:sz w:val="19"/>
              </w:rPr>
            </w:pPr>
            <w:r>
              <w:rPr>
                <w:rFonts w:ascii="宋体" w:eastAsia="宋体" w:hAnsi="宋体" w:cs="宋体" w:hint="eastAsia"/>
              </w:rPr>
              <w:t>0.66</w:t>
            </w:r>
          </w:p>
        </w:tc>
        <w:tc>
          <w:tcPr>
            <w:tcW w:w="1965" w:type="dxa"/>
            <w:tcBorders>
              <w:bottom w:val="single" w:sz="12" w:space="0" w:color="000000"/>
            </w:tcBorders>
            <w:vAlign w:val="center"/>
          </w:tcPr>
          <w:p w14:paraId="4E4C3140" w14:textId="77777777" w:rsidR="008079F0" w:rsidRDefault="00000000">
            <w:pPr>
              <w:snapToGrid w:val="0"/>
              <w:jc w:val="center"/>
              <w:rPr>
                <w:rFonts w:ascii="宋体" w:eastAsia="宋体" w:hAnsi="宋体" w:cs="宋体"/>
                <w:sz w:val="19"/>
              </w:rPr>
            </w:pPr>
            <w:r>
              <w:rPr>
                <w:rFonts w:ascii="宋体" w:eastAsia="宋体" w:hAnsi="宋体" w:cs="宋体" w:hint="eastAsia"/>
              </w:rPr>
              <w:t>67.76</w:t>
            </w:r>
          </w:p>
        </w:tc>
      </w:tr>
    </w:tbl>
    <w:p w14:paraId="116F9959"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情绪调节维度均值为3.59，标准差为0.56，在四个社会情感维度中均值相对最低，学生之间的差异也相对较大。面对考试、回答问题或课堂展示时保持平静Q21均值为3.53，积极选择比例为64.26%，为该维度最低。其余题项均值介于3.59—3.61，表明学生总体认可自己在困难、分歧和失误后调整状态的表现，但在紧张情境中的自我调节仍需支持。教学可通过展示前准备、分步表达、同伴支持和具体反馈，帮助学生在认知挑战中保持参与并持续改进。</w:t>
      </w:r>
    </w:p>
    <w:p w14:paraId="015AA3D5"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⑥合作共情</w:t>
      </w:r>
    </w:p>
    <w:p w14:paraId="0D4BD436" w14:textId="77777777" w:rsidR="008079F0" w:rsidRDefault="00000000">
      <w:pPr>
        <w:keepNext/>
        <w:jc w:val="center"/>
        <w:rPr>
          <w:rFonts w:ascii="宋体" w:eastAsia="宋体" w:hAnsi="宋体" w:cs="宋体"/>
        </w:rPr>
      </w:pPr>
      <w:r>
        <w:rPr>
          <w:rFonts w:ascii="宋体" w:eastAsia="宋体" w:hAnsi="宋体" w:cs="宋体" w:hint="eastAsia"/>
        </w:rPr>
        <w:lastRenderedPageBreak/>
        <w:t>表3-10  合作共情维度各题项统计（n＝1346）</w:t>
      </w:r>
    </w:p>
    <w:tbl>
      <w:tblPr>
        <w:tblW w:w="8522" w:type="dxa"/>
        <w:jc w:val="center"/>
        <w:tblLayout w:type="fixed"/>
        <w:tblCellMar>
          <w:left w:w="0" w:type="dxa"/>
          <w:right w:w="0" w:type="dxa"/>
        </w:tblCellMar>
        <w:tblLook w:val="04A0" w:firstRow="1" w:lastRow="0" w:firstColumn="1" w:lastColumn="0" w:noHBand="0" w:noVBand="1"/>
      </w:tblPr>
      <w:tblGrid>
        <w:gridCol w:w="782"/>
        <w:gridCol w:w="4026"/>
        <w:gridCol w:w="783"/>
        <w:gridCol w:w="972"/>
        <w:gridCol w:w="1959"/>
      </w:tblGrid>
      <w:tr w:rsidR="008079F0" w14:paraId="4EA0FF23" w14:textId="77777777">
        <w:trPr>
          <w:cantSplit/>
          <w:tblHeader/>
          <w:jc w:val="center"/>
        </w:trPr>
        <w:tc>
          <w:tcPr>
            <w:tcW w:w="782" w:type="dxa"/>
            <w:tcBorders>
              <w:top w:val="single" w:sz="12" w:space="0" w:color="000000"/>
            </w:tcBorders>
            <w:vAlign w:val="center"/>
          </w:tcPr>
          <w:p w14:paraId="3118C714" w14:textId="77777777" w:rsidR="008079F0" w:rsidRDefault="00000000">
            <w:pPr>
              <w:snapToGrid w:val="0"/>
              <w:jc w:val="center"/>
              <w:rPr>
                <w:rFonts w:ascii="宋体" w:eastAsia="宋体" w:hAnsi="宋体" w:cs="宋体"/>
                <w:b/>
                <w:sz w:val="19"/>
              </w:rPr>
            </w:pPr>
            <w:r>
              <w:rPr>
                <w:rFonts w:ascii="宋体" w:eastAsia="宋体" w:hAnsi="宋体" w:cs="宋体" w:hint="eastAsia"/>
                <w:b/>
              </w:rPr>
              <w:t>题号</w:t>
            </w:r>
          </w:p>
        </w:tc>
        <w:tc>
          <w:tcPr>
            <w:tcW w:w="4026" w:type="dxa"/>
            <w:tcBorders>
              <w:top w:val="single" w:sz="12" w:space="0" w:color="000000"/>
            </w:tcBorders>
            <w:vAlign w:val="center"/>
          </w:tcPr>
          <w:p w14:paraId="1E9A16BB" w14:textId="77777777" w:rsidR="008079F0" w:rsidRDefault="00000000">
            <w:pPr>
              <w:snapToGrid w:val="0"/>
              <w:jc w:val="center"/>
              <w:rPr>
                <w:rFonts w:ascii="宋体" w:eastAsia="宋体" w:hAnsi="宋体" w:cs="宋体"/>
                <w:b/>
                <w:sz w:val="19"/>
              </w:rPr>
            </w:pPr>
            <w:r>
              <w:rPr>
                <w:rFonts w:ascii="宋体" w:eastAsia="宋体" w:hAnsi="宋体" w:cs="宋体" w:hint="eastAsia"/>
                <w:b/>
              </w:rPr>
              <w:t>题项内容</w:t>
            </w:r>
          </w:p>
        </w:tc>
        <w:tc>
          <w:tcPr>
            <w:tcW w:w="783" w:type="dxa"/>
            <w:tcBorders>
              <w:top w:val="single" w:sz="12" w:space="0" w:color="000000"/>
            </w:tcBorders>
            <w:vAlign w:val="center"/>
          </w:tcPr>
          <w:p w14:paraId="1866D891" w14:textId="77777777" w:rsidR="008079F0" w:rsidRDefault="00000000">
            <w:pPr>
              <w:snapToGrid w:val="0"/>
              <w:jc w:val="center"/>
              <w:rPr>
                <w:rFonts w:ascii="宋体" w:eastAsia="宋体" w:hAnsi="宋体" w:cs="宋体"/>
                <w:b/>
                <w:sz w:val="19"/>
              </w:rPr>
            </w:pPr>
            <w:r>
              <w:rPr>
                <w:rFonts w:ascii="宋体" w:eastAsia="宋体" w:hAnsi="宋体" w:cs="宋体" w:hint="eastAsia"/>
                <w:b/>
              </w:rPr>
              <w:t>均值</w:t>
            </w:r>
          </w:p>
        </w:tc>
        <w:tc>
          <w:tcPr>
            <w:tcW w:w="972" w:type="dxa"/>
            <w:tcBorders>
              <w:top w:val="single" w:sz="12" w:space="0" w:color="000000"/>
            </w:tcBorders>
            <w:vAlign w:val="center"/>
          </w:tcPr>
          <w:p w14:paraId="3C8EFF97" w14:textId="77777777" w:rsidR="008079F0" w:rsidRDefault="00000000">
            <w:pPr>
              <w:snapToGrid w:val="0"/>
              <w:jc w:val="center"/>
              <w:rPr>
                <w:rFonts w:ascii="宋体" w:eastAsia="宋体" w:hAnsi="宋体" w:cs="宋体"/>
                <w:b/>
                <w:sz w:val="19"/>
              </w:rPr>
            </w:pPr>
            <w:r>
              <w:rPr>
                <w:rFonts w:ascii="宋体" w:eastAsia="宋体" w:hAnsi="宋体" w:cs="宋体" w:hint="eastAsia"/>
                <w:b/>
              </w:rPr>
              <w:t>标准差</w:t>
            </w:r>
          </w:p>
        </w:tc>
        <w:tc>
          <w:tcPr>
            <w:tcW w:w="1959" w:type="dxa"/>
            <w:tcBorders>
              <w:top w:val="single" w:sz="12" w:space="0" w:color="000000"/>
            </w:tcBorders>
            <w:vAlign w:val="center"/>
          </w:tcPr>
          <w:p w14:paraId="54F01BEF" w14:textId="77777777" w:rsidR="008079F0" w:rsidRDefault="00000000">
            <w:pPr>
              <w:snapToGrid w:val="0"/>
              <w:jc w:val="center"/>
              <w:rPr>
                <w:rFonts w:ascii="宋体" w:eastAsia="宋体" w:hAnsi="宋体" w:cs="宋体"/>
                <w:b/>
                <w:sz w:val="19"/>
              </w:rPr>
            </w:pPr>
            <w:r>
              <w:rPr>
                <w:rFonts w:ascii="宋体" w:eastAsia="宋体" w:hAnsi="宋体" w:cs="宋体" w:hint="eastAsia"/>
                <w:b/>
              </w:rPr>
              <w:t>比较/完全符合比例</w:t>
            </w:r>
          </w:p>
          <w:p w14:paraId="1A6C7A6A" w14:textId="77777777" w:rsidR="008079F0" w:rsidRDefault="00000000">
            <w:pPr>
              <w:snapToGrid w:val="0"/>
              <w:jc w:val="center"/>
              <w:rPr>
                <w:rFonts w:ascii="宋体" w:eastAsia="宋体" w:hAnsi="宋体" w:cs="宋体"/>
                <w:b/>
                <w:sz w:val="19"/>
              </w:rPr>
            </w:pPr>
            <w:r>
              <w:rPr>
                <w:rFonts w:ascii="宋体" w:eastAsia="宋体" w:hAnsi="宋体" w:cs="宋体" w:hint="eastAsia"/>
                <w:b/>
              </w:rPr>
              <w:t>（%）</w:t>
            </w:r>
          </w:p>
        </w:tc>
      </w:tr>
      <w:tr w:rsidR="008079F0" w14:paraId="6A44C978" w14:textId="77777777">
        <w:trPr>
          <w:cantSplit/>
          <w:jc w:val="center"/>
        </w:trPr>
        <w:tc>
          <w:tcPr>
            <w:tcW w:w="782" w:type="dxa"/>
            <w:tcBorders>
              <w:top w:val="single" w:sz="4" w:space="0" w:color="000000"/>
            </w:tcBorders>
            <w:vAlign w:val="center"/>
          </w:tcPr>
          <w:p w14:paraId="1168B843" w14:textId="77777777" w:rsidR="008079F0" w:rsidRDefault="00000000">
            <w:pPr>
              <w:snapToGrid w:val="0"/>
              <w:jc w:val="center"/>
              <w:rPr>
                <w:rFonts w:ascii="宋体" w:eastAsia="宋体" w:hAnsi="宋体" w:cs="宋体"/>
                <w:sz w:val="19"/>
              </w:rPr>
            </w:pPr>
            <w:r>
              <w:rPr>
                <w:rFonts w:ascii="宋体" w:eastAsia="宋体" w:hAnsi="宋体" w:cs="宋体" w:hint="eastAsia"/>
              </w:rPr>
              <w:t>Q23</w:t>
            </w:r>
          </w:p>
        </w:tc>
        <w:tc>
          <w:tcPr>
            <w:tcW w:w="4026" w:type="dxa"/>
            <w:tcBorders>
              <w:top w:val="single" w:sz="4" w:space="0" w:color="000000"/>
            </w:tcBorders>
            <w:vAlign w:val="center"/>
          </w:tcPr>
          <w:p w14:paraId="79718DF2" w14:textId="77777777" w:rsidR="008079F0" w:rsidRDefault="00000000">
            <w:pPr>
              <w:snapToGrid w:val="0"/>
              <w:jc w:val="left"/>
              <w:rPr>
                <w:rFonts w:ascii="宋体" w:eastAsia="宋体" w:hAnsi="宋体" w:cs="宋体"/>
                <w:sz w:val="19"/>
              </w:rPr>
            </w:pPr>
            <w:r>
              <w:rPr>
                <w:rFonts w:ascii="宋体" w:eastAsia="宋体" w:hAnsi="宋体" w:cs="宋体" w:hint="eastAsia"/>
              </w:rPr>
              <w:t>小组讨论时，我会认真听完同学的观点</w:t>
            </w:r>
          </w:p>
        </w:tc>
        <w:tc>
          <w:tcPr>
            <w:tcW w:w="783" w:type="dxa"/>
            <w:tcBorders>
              <w:top w:val="single" w:sz="4" w:space="0" w:color="000000"/>
            </w:tcBorders>
            <w:vAlign w:val="center"/>
          </w:tcPr>
          <w:p w14:paraId="145F722E" w14:textId="77777777" w:rsidR="008079F0" w:rsidRDefault="00000000">
            <w:pPr>
              <w:snapToGrid w:val="0"/>
              <w:jc w:val="center"/>
              <w:rPr>
                <w:rFonts w:ascii="宋体" w:eastAsia="宋体" w:hAnsi="宋体" w:cs="宋体"/>
                <w:sz w:val="19"/>
              </w:rPr>
            </w:pPr>
            <w:r>
              <w:rPr>
                <w:rFonts w:ascii="宋体" w:eastAsia="宋体" w:hAnsi="宋体" w:cs="宋体" w:hint="eastAsia"/>
              </w:rPr>
              <w:t>3.75</w:t>
            </w:r>
          </w:p>
        </w:tc>
        <w:tc>
          <w:tcPr>
            <w:tcW w:w="972" w:type="dxa"/>
            <w:tcBorders>
              <w:top w:val="single" w:sz="4" w:space="0" w:color="000000"/>
            </w:tcBorders>
            <w:vAlign w:val="center"/>
          </w:tcPr>
          <w:p w14:paraId="2CAC0C87" w14:textId="77777777" w:rsidR="008079F0" w:rsidRDefault="00000000">
            <w:pPr>
              <w:snapToGrid w:val="0"/>
              <w:jc w:val="center"/>
              <w:rPr>
                <w:rFonts w:ascii="宋体" w:eastAsia="宋体" w:hAnsi="宋体" w:cs="宋体"/>
                <w:sz w:val="19"/>
              </w:rPr>
            </w:pPr>
            <w:r>
              <w:rPr>
                <w:rFonts w:ascii="宋体" w:eastAsia="宋体" w:hAnsi="宋体" w:cs="宋体" w:hint="eastAsia"/>
              </w:rPr>
              <w:t>0.52</w:t>
            </w:r>
          </w:p>
        </w:tc>
        <w:tc>
          <w:tcPr>
            <w:tcW w:w="1959" w:type="dxa"/>
            <w:tcBorders>
              <w:top w:val="single" w:sz="4" w:space="0" w:color="000000"/>
            </w:tcBorders>
            <w:vAlign w:val="center"/>
          </w:tcPr>
          <w:p w14:paraId="5F696B43" w14:textId="77777777" w:rsidR="008079F0" w:rsidRDefault="00000000">
            <w:pPr>
              <w:snapToGrid w:val="0"/>
              <w:jc w:val="center"/>
              <w:rPr>
                <w:rFonts w:ascii="宋体" w:eastAsia="宋体" w:hAnsi="宋体" w:cs="宋体"/>
                <w:sz w:val="19"/>
              </w:rPr>
            </w:pPr>
            <w:r>
              <w:rPr>
                <w:rFonts w:ascii="宋体" w:eastAsia="宋体" w:hAnsi="宋体" w:cs="宋体" w:hint="eastAsia"/>
              </w:rPr>
              <w:t>78.38</w:t>
            </w:r>
          </w:p>
        </w:tc>
      </w:tr>
      <w:tr w:rsidR="008079F0" w14:paraId="6020D4EA" w14:textId="77777777">
        <w:trPr>
          <w:cantSplit/>
          <w:jc w:val="center"/>
        </w:trPr>
        <w:tc>
          <w:tcPr>
            <w:tcW w:w="782" w:type="dxa"/>
            <w:vAlign w:val="center"/>
          </w:tcPr>
          <w:p w14:paraId="6BF20284" w14:textId="77777777" w:rsidR="008079F0" w:rsidRDefault="00000000">
            <w:pPr>
              <w:snapToGrid w:val="0"/>
              <w:jc w:val="center"/>
              <w:rPr>
                <w:rFonts w:ascii="宋体" w:eastAsia="宋体" w:hAnsi="宋体" w:cs="宋体"/>
                <w:sz w:val="19"/>
              </w:rPr>
            </w:pPr>
            <w:r>
              <w:rPr>
                <w:rFonts w:ascii="宋体" w:eastAsia="宋体" w:hAnsi="宋体" w:cs="宋体" w:hint="eastAsia"/>
              </w:rPr>
              <w:t>Q24</w:t>
            </w:r>
          </w:p>
        </w:tc>
        <w:tc>
          <w:tcPr>
            <w:tcW w:w="4026" w:type="dxa"/>
            <w:vAlign w:val="center"/>
          </w:tcPr>
          <w:p w14:paraId="3E5780CF" w14:textId="77777777" w:rsidR="008079F0" w:rsidRDefault="00000000">
            <w:pPr>
              <w:snapToGrid w:val="0"/>
              <w:jc w:val="left"/>
              <w:rPr>
                <w:rFonts w:ascii="宋体" w:eastAsia="宋体" w:hAnsi="宋体" w:cs="宋体"/>
                <w:sz w:val="19"/>
              </w:rPr>
            </w:pPr>
            <w:r>
              <w:rPr>
                <w:rFonts w:ascii="宋体" w:eastAsia="宋体" w:hAnsi="宋体" w:cs="宋体" w:hint="eastAsia"/>
              </w:rPr>
              <w:t>当同学的观点和我不同时，我会尝试理解他为什么这样想</w:t>
            </w:r>
          </w:p>
        </w:tc>
        <w:tc>
          <w:tcPr>
            <w:tcW w:w="783" w:type="dxa"/>
            <w:vAlign w:val="center"/>
          </w:tcPr>
          <w:p w14:paraId="3DF54C9B" w14:textId="77777777" w:rsidR="008079F0" w:rsidRDefault="00000000">
            <w:pPr>
              <w:snapToGrid w:val="0"/>
              <w:jc w:val="center"/>
              <w:rPr>
                <w:rFonts w:ascii="宋体" w:eastAsia="宋体" w:hAnsi="宋体" w:cs="宋体"/>
                <w:sz w:val="19"/>
              </w:rPr>
            </w:pPr>
            <w:r>
              <w:rPr>
                <w:rFonts w:ascii="宋体" w:eastAsia="宋体" w:hAnsi="宋体" w:cs="宋体" w:hint="eastAsia"/>
              </w:rPr>
              <w:t>3.68</w:t>
            </w:r>
          </w:p>
        </w:tc>
        <w:tc>
          <w:tcPr>
            <w:tcW w:w="972" w:type="dxa"/>
            <w:vAlign w:val="center"/>
          </w:tcPr>
          <w:p w14:paraId="0688B41F" w14:textId="77777777" w:rsidR="008079F0" w:rsidRDefault="00000000">
            <w:pPr>
              <w:snapToGrid w:val="0"/>
              <w:jc w:val="center"/>
              <w:rPr>
                <w:rFonts w:ascii="宋体" w:eastAsia="宋体" w:hAnsi="宋体" w:cs="宋体"/>
                <w:sz w:val="19"/>
              </w:rPr>
            </w:pPr>
            <w:r>
              <w:rPr>
                <w:rFonts w:ascii="宋体" w:eastAsia="宋体" w:hAnsi="宋体" w:cs="宋体" w:hint="eastAsia"/>
              </w:rPr>
              <w:t>0.60</w:t>
            </w:r>
          </w:p>
        </w:tc>
        <w:tc>
          <w:tcPr>
            <w:tcW w:w="1959" w:type="dxa"/>
            <w:vAlign w:val="center"/>
          </w:tcPr>
          <w:p w14:paraId="4572CC9F" w14:textId="77777777" w:rsidR="008079F0" w:rsidRDefault="00000000">
            <w:pPr>
              <w:snapToGrid w:val="0"/>
              <w:jc w:val="center"/>
              <w:rPr>
                <w:rFonts w:ascii="宋体" w:eastAsia="宋体" w:hAnsi="宋体" w:cs="宋体"/>
                <w:sz w:val="19"/>
              </w:rPr>
            </w:pPr>
            <w:r>
              <w:rPr>
                <w:rFonts w:ascii="宋体" w:eastAsia="宋体" w:hAnsi="宋体" w:cs="宋体" w:hint="eastAsia"/>
              </w:rPr>
              <w:t>73.55</w:t>
            </w:r>
          </w:p>
        </w:tc>
      </w:tr>
      <w:tr w:rsidR="008079F0" w14:paraId="2F599980" w14:textId="77777777">
        <w:trPr>
          <w:cantSplit/>
          <w:jc w:val="center"/>
        </w:trPr>
        <w:tc>
          <w:tcPr>
            <w:tcW w:w="782" w:type="dxa"/>
            <w:vAlign w:val="center"/>
          </w:tcPr>
          <w:p w14:paraId="6694F716" w14:textId="77777777" w:rsidR="008079F0" w:rsidRDefault="00000000">
            <w:pPr>
              <w:snapToGrid w:val="0"/>
              <w:jc w:val="center"/>
              <w:rPr>
                <w:rFonts w:ascii="宋体" w:eastAsia="宋体" w:hAnsi="宋体" w:cs="宋体"/>
                <w:sz w:val="19"/>
              </w:rPr>
            </w:pPr>
            <w:r>
              <w:rPr>
                <w:rFonts w:ascii="宋体" w:eastAsia="宋体" w:hAnsi="宋体" w:cs="宋体" w:hint="eastAsia"/>
              </w:rPr>
              <w:t>Q25</w:t>
            </w:r>
          </w:p>
        </w:tc>
        <w:tc>
          <w:tcPr>
            <w:tcW w:w="4026" w:type="dxa"/>
            <w:vAlign w:val="center"/>
          </w:tcPr>
          <w:p w14:paraId="7BD7FE46" w14:textId="77777777" w:rsidR="008079F0" w:rsidRDefault="00000000">
            <w:pPr>
              <w:snapToGrid w:val="0"/>
              <w:jc w:val="left"/>
              <w:rPr>
                <w:rFonts w:ascii="宋体" w:eastAsia="宋体" w:hAnsi="宋体" w:cs="宋体"/>
                <w:sz w:val="19"/>
              </w:rPr>
            </w:pPr>
            <w:r>
              <w:rPr>
                <w:rFonts w:ascii="宋体" w:eastAsia="宋体" w:hAnsi="宋体" w:cs="宋体" w:hint="eastAsia"/>
              </w:rPr>
              <w:t>小组出现不同意见时，我会通过交流和同学一起寻找解决办法</w:t>
            </w:r>
          </w:p>
        </w:tc>
        <w:tc>
          <w:tcPr>
            <w:tcW w:w="783" w:type="dxa"/>
            <w:vAlign w:val="center"/>
          </w:tcPr>
          <w:p w14:paraId="2842CA3A" w14:textId="77777777" w:rsidR="008079F0" w:rsidRDefault="00000000">
            <w:pPr>
              <w:snapToGrid w:val="0"/>
              <w:jc w:val="center"/>
              <w:rPr>
                <w:rFonts w:ascii="宋体" w:eastAsia="宋体" w:hAnsi="宋体" w:cs="宋体"/>
                <w:sz w:val="19"/>
              </w:rPr>
            </w:pPr>
            <w:r>
              <w:rPr>
                <w:rFonts w:ascii="宋体" w:eastAsia="宋体" w:hAnsi="宋体" w:cs="宋体" w:hint="eastAsia"/>
              </w:rPr>
              <w:t>3.69</w:t>
            </w:r>
          </w:p>
        </w:tc>
        <w:tc>
          <w:tcPr>
            <w:tcW w:w="972" w:type="dxa"/>
            <w:vAlign w:val="center"/>
          </w:tcPr>
          <w:p w14:paraId="2554E438" w14:textId="77777777" w:rsidR="008079F0" w:rsidRDefault="00000000">
            <w:pPr>
              <w:snapToGrid w:val="0"/>
              <w:jc w:val="center"/>
              <w:rPr>
                <w:rFonts w:ascii="宋体" w:eastAsia="宋体" w:hAnsi="宋体" w:cs="宋体"/>
                <w:sz w:val="19"/>
              </w:rPr>
            </w:pPr>
            <w:r>
              <w:rPr>
                <w:rFonts w:ascii="宋体" w:eastAsia="宋体" w:hAnsi="宋体" w:cs="宋体" w:hint="eastAsia"/>
              </w:rPr>
              <w:t>0.58</w:t>
            </w:r>
          </w:p>
        </w:tc>
        <w:tc>
          <w:tcPr>
            <w:tcW w:w="1959" w:type="dxa"/>
            <w:vAlign w:val="center"/>
          </w:tcPr>
          <w:p w14:paraId="44C40751" w14:textId="77777777" w:rsidR="008079F0" w:rsidRDefault="00000000">
            <w:pPr>
              <w:snapToGrid w:val="0"/>
              <w:jc w:val="center"/>
              <w:rPr>
                <w:rFonts w:ascii="宋体" w:eastAsia="宋体" w:hAnsi="宋体" w:cs="宋体"/>
                <w:sz w:val="19"/>
              </w:rPr>
            </w:pPr>
            <w:r>
              <w:rPr>
                <w:rFonts w:ascii="宋体" w:eastAsia="宋体" w:hAnsi="宋体" w:cs="宋体" w:hint="eastAsia"/>
              </w:rPr>
              <w:t>74.15</w:t>
            </w:r>
          </w:p>
        </w:tc>
      </w:tr>
      <w:tr w:rsidR="008079F0" w14:paraId="1A413A6A" w14:textId="77777777">
        <w:trPr>
          <w:cantSplit/>
          <w:jc w:val="center"/>
        </w:trPr>
        <w:tc>
          <w:tcPr>
            <w:tcW w:w="782" w:type="dxa"/>
            <w:vAlign w:val="center"/>
          </w:tcPr>
          <w:p w14:paraId="1B628CA2" w14:textId="77777777" w:rsidR="008079F0" w:rsidRDefault="00000000">
            <w:pPr>
              <w:snapToGrid w:val="0"/>
              <w:jc w:val="center"/>
              <w:rPr>
                <w:rFonts w:ascii="宋体" w:eastAsia="宋体" w:hAnsi="宋体" w:cs="宋体"/>
                <w:sz w:val="19"/>
              </w:rPr>
            </w:pPr>
            <w:r>
              <w:rPr>
                <w:rFonts w:ascii="宋体" w:eastAsia="宋体" w:hAnsi="宋体" w:cs="宋体" w:hint="eastAsia"/>
              </w:rPr>
              <w:t>Q26</w:t>
            </w:r>
          </w:p>
        </w:tc>
        <w:tc>
          <w:tcPr>
            <w:tcW w:w="4026" w:type="dxa"/>
            <w:vAlign w:val="center"/>
          </w:tcPr>
          <w:p w14:paraId="2EB9E11E" w14:textId="77777777" w:rsidR="008079F0" w:rsidRDefault="00000000">
            <w:pPr>
              <w:snapToGrid w:val="0"/>
              <w:jc w:val="left"/>
              <w:rPr>
                <w:rFonts w:ascii="宋体" w:eastAsia="宋体" w:hAnsi="宋体" w:cs="宋体"/>
                <w:sz w:val="19"/>
              </w:rPr>
            </w:pPr>
            <w:r>
              <w:rPr>
                <w:rFonts w:ascii="宋体" w:eastAsia="宋体" w:hAnsi="宋体" w:cs="宋体" w:hint="eastAsia"/>
              </w:rPr>
              <w:t>为了更好地完成共同任务，我愿意根据实际情况调整自己的想法或做法</w:t>
            </w:r>
          </w:p>
        </w:tc>
        <w:tc>
          <w:tcPr>
            <w:tcW w:w="783" w:type="dxa"/>
            <w:vAlign w:val="center"/>
          </w:tcPr>
          <w:p w14:paraId="2BFE1391" w14:textId="77777777" w:rsidR="008079F0" w:rsidRDefault="00000000">
            <w:pPr>
              <w:snapToGrid w:val="0"/>
              <w:jc w:val="center"/>
              <w:rPr>
                <w:rFonts w:ascii="宋体" w:eastAsia="宋体" w:hAnsi="宋体" w:cs="宋体"/>
                <w:sz w:val="19"/>
              </w:rPr>
            </w:pPr>
            <w:r>
              <w:rPr>
                <w:rFonts w:ascii="宋体" w:eastAsia="宋体" w:hAnsi="宋体" w:cs="宋体" w:hint="eastAsia"/>
              </w:rPr>
              <w:t>3.72</w:t>
            </w:r>
          </w:p>
        </w:tc>
        <w:tc>
          <w:tcPr>
            <w:tcW w:w="972" w:type="dxa"/>
            <w:vAlign w:val="center"/>
          </w:tcPr>
          <w:p w14:paraId="4D416915" w14:textId="77777777" w:rsidR="008079F0" w:rsidRDefault="00000000">
            <w:pPr>
              <w:snapToGrid w:val="0"/>
              <w:jc w:val="center"/>
              <w:rPr>
                <w:rFonts w:ascii="宋体" w:eastAsia="宋体" w:hAnsi="宋体" w:cs="宋体"/>
                <w:sz w:val="19"/>
              </w:rPr>
            </w:pPr>
            <w:r>
              <w:rPr>
                <w:rFonts w:ascii="宋体" w:eastAsia="宋体" w:hAnsi="宋体" w:cs="宋体" w:hint="eastAsia"/>
              </w:rPr>
              <w:t>0.53</w:t>
            </w:r>
          </w:p>
        </w:tc>
        <w:tc>
          <w:tcPr>
            <w:tcW w:w="1959" w:type="dxa"/>
            <w:vAlign w:val="center"/>
          </w:tcPr>
          <w:p w14:paraId="61692870" w14:textId="77777777" w:rsidR="008079F0" w:rsidRDefault="00000000">
            <w:pPr>
              <w:snapToGrid w:val="0"/>
              <w:jc w:val="center"/>
              <w:rPr>
                <w:rFonts w:ascii="宋体" w:eastAsia="宋体" w:hAnsi="宋体" w:cs="宋体"/>
                <w:sz w:val="19"/>
              </w:rPr>
            </w:pPr>
            <w:r>
              <w:rPr>
                <w:rFonts w:ascii="宋体" w:eastAsia="宋体" w:hAnsi="宋体" w:cs="宋体" w:hint="eastAsia"/>
              </w:rPr>
              <w:t>75.41</w:t>
            </w:r>
          </w:p>
        </w:tc>
      </w:tr>
      <w:tr w:rsidR="008079F0" w14:paraId="4810002D" w14:textId="77777777">
        <w:trPr>
          <w:cantSplit/>
          <w:jc w:val="center"/>
        </w:trPr>
        <w:tc>
          <w:tcPr>
            <w:tcW w:w="782" w:type="dxa"/>
            <w:tcBorders>
              <w:bottom w:val="single" w:sz="12" w:space="0" w:color="000000"/>
            </w:tcBorders>
            <w:vAlign w:val="center"/>
          </w:tcPr>
          <w:p w14:paraId="536AB34C" w14:textId="77777777" w:rsidR="008079F0" w:rsidRDefault="00000000">
            <w:pPr>
              <w:snapToGrid w:val="0"/>
              <w:jc w:val="center"/>
              <w:rPr>
                <w:rFonts w:ascii="宋体" w:eastAsia="宋体" w:hAnsi="宋体" w:cs="宋体"/>
                <w:sz w:val="19"/>
              </w:rPr>
            </w:pPr>
            <w:r>
              <w:rPr>
                <w:rFonts w:ascii="宋体" w:eastAsia="宋体" w:hAnsi="宋体" w:cs="宋体" w:hint="eastAsia"/>
              </w:rPr>
              <w:t>Q27</w:t>
            </w:r>
          </w:p>
        </w:tc>
        <w:tc>
          <w:tcPr>
            <w:tcW w:w="4026" w:type="dxa"/>
            <w:tcBorders>
              <w:bottom w:val="single" w:sz="12" w:space="0" w:color="000000"/>
            </w:tcBorders>
            <w:vAlign w:val="center"/>
          </w:tcPr>
          <w:p w14:paraId="3F6D4CB1" w14:textId="77777777" w:rsidR="008079F0" w:rsidRDefault="00000000">
            <w:pPr>
              <w:snapToGrid w:val="0"/>
              <w:jc w:val="left"/>
              <w:rPr>
                <w:rFonts w:ascii="宋体" w:eastAsia="宋体" w:hAnsi="宋体" w:cs="宋体"/>
                <w:sz w:val="19"/>
              </w:rPr>
            </w:pPr>
            <w:r>
              <w:rPr>
                <w:rFonts w:ascii="宋体" w:eastAsia="宋体" w:hAnsi="宋体" w:cs="宋体" w:hint="eastAsia"/>
              </w:rPr>
              <w:t>同学遇到学习困难时，我愿意给予力所能及的帮助</w:t>
            </w:r>
          </w:p>
        </w:tc>
        <w:tc>
          <w:tcPr>
            <w:tcW w:w="783" w:type="dxa"/>
            <w:tcBorders>
              <w:bottom w:val="single" w:sz="12" w:space="0" w:color="000000"/>
            </w:tcBorders>
            <w:vAlign w:val="center"/>
          </w:tcPr>
          <w:p w14:paraId="5F23F339" w14:textId="77777777" w:rsidR="008079F0" w:rsidRDefault="00000000">
            <w:pPr>
              <w:snapToGrid w:val="0"/>
              <w:jc w:val="center"/>
              <w:rPr>
                <w:rFonts w:ascii="宋体" w:eastAsia="宋体" w:hAnsi="宋体" w:cs="宋体"/>
                <w:sz w:val="19"/>
              </w:rPr>
            </w:pPr>
            <w:r>
              <w:rPr>
                <w:rFonts w:ascii="宋体" w:eastAsia="宋体" w:hAnsi="宋体" w:cs="宋体" w:hint="eastAsia"/>
              </w:rPr>
              <w:t>3.70</w:t>
            </w:r>
          </w:p>
        </w:tc>
        <w:tc>
          <w:tcPr>
            <w:tcW w:w="972" w:type="dxa"/>
            <w:tcBorders>
              <w:bottom w:val="single" w:sz="12" w:space="0" w:color="000000"/>
            </w:tcBorders>
            <w:vAlign w:val="center"/>
          </w:tcPr>
          <w:p w14:paraId="0136B225" w14:textId="77777777" w:rsidR="008079F0" w:rsidRDefault="00000000">
            <w:pPr>
              <w:snapToGrid w:val="0"/>
              <w:jc w:val="center"/>
              <w:rPr>
                <w:rFonts w:ascii="宋体" w:eastAsia="宋体" w:hAnsi="宋体" w:cs="宋体"/>
                <w:sz w:val="19"/>
              </w:rPr>
            </w:pPr>
            <w:r>
              <w:rPr>
                <w:rFonts w:ascii="宋体" w:eastAsia="宋体" w:hAnsi="宋体" w:cs="宋体" w:hint="eastAsia"/>
              </w:rPr>
              <w:t>0.56</w:t>
            </w:r>
          </w:p>
        </w:tc>
        <w:tc>
          <w:tcPr>
            <w:tcW w:w="1959" w:type="dxa"/>
            <w:tcBorders>
              <w:bottom w:val="single" w:sz="12" w:space="0" w:color="000000"/>
            </w:tcBorders>
            <w:vAlign w:val="center"/>
          </w:tcPr>
          <w:p w14:paraId="2A5CE027" w14:textId="77777777" w:rsidR="008079F0" w:rsidRDefault="00000000">
            <w:pPr>
              <w:snapToGrid w:val="0"/>
              <w:jc w:val="center"/>
              <w:rPr>
                <w:rFonts w:ascii="宋体" w:eastAsia="宋体" w:hAnsi="宋体" w:cs="宋体"/>
                <w:sz w:val="19"/>
              </w:rPr>
            </w:pPr>
            <w:r>
              <w:rPr>
                <w:rFonts w:ascii="宋体" w:eastAsia="宋体" w:hAnsi="宋体" w:cs="宋体" w:hint="eastAsia"/>
              </w:rPr>
              <w:t>74.96</w:t>
            </w:r>
          </w:p>
        </w:tc>
      </w:tr>
    </w:tbl>
    <w:p w14:paraId="28E392AE"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合作共情维度均值为3.71，标准差为0.48，为七个维度最高。认真倾听同伴Q23均值为3.75，积极选择比例为78.38%；理解不同观点Q24均值为3.68，协商解决分歧Q25均值为3.69。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3D7EF4A7"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⑦包容创新</w:t>
      </w:r>
    </w:p>
    <w:p w14:paraId="4A7C8388" w14:textId="77777777" w:rsidR="008079F0" w:rsidRDefault="00000000">
      <w:pPr>
        <w:keepNext/>
        <w:jc w:val="center"/>
        <w:rPr>
          <w:rFonts w:ascii="宋体" w:eastAsia="宋体" w:hAnsi="宋体" w:cs="宋体"/>
        </w:rPr>
      </w:pPr>
      <w:r>
        <w:rPr>
          <w:rFonts w:ascii="宋体" w:eastAsia="宋体" w:hAnsi="宋体" w:cs="宋体" w:hint="eastAsia"/>
        </w:rPr>
        <w:t>表3-11  包容创新维度各题项统计（n＝1346）</w:t>
      </w:r>
    </w:p>
    <w:tbl>
      <w:tblPr>
        <w:tblW w:w="8522" w:type="dxa"/>
        <w:jc w:val="center"/>
        <w:tblLayout w:type="fixed"/>
        <w:tblCellMar>
          <w:left w:w="0" w:type="dxa"/>
          <w:right w:w="0" w:type="dxa"/>
        </w:tblCellMar>
        <w:tblLook w:val="04A0" w:firstRow="1" w:lastRow="0" w:firstColumn="1" w:lastColumn="0" w:noHBand="0" w:noVBand="1"/>
      </w:tblPr>
      <w:tblGrid>
        <w:gridCol w:w="784"/>
        <w:gridCol w:w="3953"/>
        <w:gridCol w:w="785"/>
        <w:gridCol w:w="976"/>
        <w:gridCol w:w="2024"/>
      </w:tblGrid>
      <w:tr w:rsidR="008079F0" w14:paraId="263F6212" w14:textId="77777777">
        <w:trPr>
          <w:cantSplit/>
          <w:tblHeader/>
          <w:jc w:val="center"/>
        </w:trPr>
        <w:tc>
          <w:tcPr>
            <w:tcW w:w="784" w:type="dxa"/>
            <w:tcBorders>
              <w:top w:val="single" w:sz="12" w:space="0" w:color="000000"/>
            </w:tcBorders>
            <w:vAlign w:val="center"/>
          </w:tcPr>
          <w:p w14:paraId="25CEE295" w14:textId="77777777" w:rsidR="008079F0" w:rsidRDefault="00000000">
            <w:pPr>
              <w:snapToGrid w:val="0"/>
              <w:jc w:val="center"/>
              <w:rPr>
                <w:rFonts w:ascii="宋体" w:eastAsia="宋体" w:hAnsi="宋体" w:cs="宋体"/>
                <w:b/>
                <w:sz w:val="19"/>
              </w:rPr>
            </w:pPr>
            <w:r>
              <w:rPr>
                <w:rFonts w:ascii="宋体" w:eastAsia="宋体" w:hAnsi="宋体" w:cs="宋体" w:hint="eastAsia"/>
                <w:b/>
              </w:rPr>
              <w:t>题号</w:t>
            </w:r>
          </w:p>
        </w:tc>
        <w:tc>
          <w:tcPr>
            <w:tcW w:w="3953" w:type="dxa"/>
            <w:tcBorders>
              <w:top w:val="single" w:sz="12" w:space="0" w:color="000000"/>
            </w:tcBorders>
            <w:vAlign w:val="center"/>
          </w:tcPr>
          <w:p w14:paraId="0CD7305E" w14:textId="77777777" w:rsidR="008079F0" w:rsidRDefault="00000000">
            <w:pPr>
              <w:snapToGrid w:val="0"/>
              <w:jc w:val="center"/>
              <w:rPr>
                <w:rFonts w:ascii="宋体" w:eastAsia="宋体" w:hAnsi="宋体" w:cs="宋体"/>
                <w:b/>
                <w:sz w:val="19"/>
              </w:rPr>
            </w:pPr>
            <w:r>
              <w:rPr>
                <w:rFonts w:ascii="宋体" w:eastAsia="宋体" w:hAnsi="宋体" w:cs="宋体" w:hint="eastAsia"/>
                <w:b/>
              </w:rPr>
              <w:t>题项内容</w:t>
            </w:r>
          </w:p>
        </w:tc>
        <w:tc>
          <w:tcPr>
            <w:tcW w:w="785" w:type="dxa"/>
            <w:tcBorders>
              <w:top w:val="single" w:sz="12" w:space="0" w:color="000000"/>
            </w:tcBorders>
            <w:vAlign w:val="center"/>
          </w:tcPr>
          <w:p w14:paraId="36674F81" w14:textId="77777777" w:rsidR="008079F0" w:rsidRDefault="00000000">
            <w:pPr>
              <w:snapToGrid w:val="0"/>
              <w:jc w:val="center"/>
              <w:rPr>
                <w:rFonts w:ascii="宋体" w:eastAsia="宋体" w:hAnsi="宋体" w:cs="宋体"/>
                <w:b/>
                <w:sz w:val="19"/>
              </w:rPr>
            </w:pPr>
            <w:r>
              <w:rPr>
                <w:rFonts w:ascii="宋体" w:eastAsia="宋体" w:hAnsi="宋体" w:cs="宋体" w:hint="eastAsia"/>
                <w:b/>
              </w:rPr>
              <w:t>均值</w:t>
            </w:r>
          </w:p>
        </w:tc>
        <w:tc>
          <w:tcPr>
            <w:tcW w:w="976" w:type="dxa"/>
            <w:tcBorders>
              <w:top w:val="single" w:sz="12" w:space="0" w:color="000000"/>
            </w:tcBorders>
            <w:vAlign w:val="center"/>
          </w:tcPr>
          <w:p w14:paraId="3461DB09" w14:textId="77777777" w:rsidR="008079F0" w:rsidRDefault="00000000">
            <w:pPr>
              <w:snapToGrid w:val="0"/>
              <w:jc w:val="center"/>
              <w:rPr>
                <w:rFonts w:ascii="宋体" w:eastAsia="宋体" w:hAnsi="宋体" w:cs="宋体"/>
                <w:b/>
                <w:sz w:val="19"/>
              </w:rPr>
            </w:pPr>
            <w:r>
              <w:rPr>
                <w:rFonts w:ascii="宋体" w:eastAsia="宋体" w:hAnsi="宋体" w:cs="宋体" w:hint="eastAsia"/>
                <w:b/>
              </w:rPr>
              <w:t>标准差</w:t>
            </w:r>
          </w:p>
        </w:tc>
        <w:tc>
          <w:tcPr>
            <w:tcW w:w="2024" w:type="dxa"/>
            <w:tcBorders>
              <w:top w:val="single" w:sz="12" w:space="0" w:color="000000"/>
            </w:tcBorders>
            <w:vAlign w:val="center"/>
          </w:tcPr>
          <w:p w14:paraId="291CB393" w14:textId="77777777" w:rsidR="008079F0" w:rsidRDefault="00000000">
            <w:pPr>
              <w:snapToGrid w:val="0"/>
              <w:jc w:val="center"/>
              <w:rPr>
                <w:rFonts w:ascii="宋体" w:eastAsia="宋体" w:hAnsi="宋体" w:cs="宋体"/>
                <w:b/>
                <w:sz w:val="19"/>
              </w:rPr>
            </w:pPr>
            <w:r>
              <w:rPr>
                <w:rFonts w:ascii="宋体" w:eastAsia="宋体" w:hAnsi="宋体" w:cs="宋体" w:hint="eastAsia"/>
                <w:b/>
              </w:rPr>
              <w:t>比较/完全符合比例</w:t>
            </w:r>
          </w:p>
          <w:p w14:paraId="4D21D6EF" w14:textId="77777777" w:rsidR="008079F0" w:rsidRDefault="00000000">
            <w:pPr>
              <w:snapToGrid w:val="0"/>
              <w:jc w:val="center"/>
              <w:rPr>
                <w:rFonts w:ascii="宋体" w:eastAsia="宋体" w:hAnsi="宋体" w:cs="宋体"/>
                <w:b/>
                <w:sz w:val="19"/>
              </w:rPr>
            </w:pPr>
            <w:r>
              <w:rPr>
                <w:rFonts w:ascii="宋体" w:eastAsia="宋体" w:hAnsi="宋体" w:cs="宋体" w:hint="eastAsia"/>
                <w:b/>
              </w:rPr>
              <w:t>（%）</w:t>
            </w:r>
          </w:p>
        </w:tc>
      </w:tr>
      <w:tr w:rsidR="008079F0" w14:paraId="763E5340" w14:textId="77777777">
        <w:trPr>
          <w:cantSplit/>
          <w:jc w:val="center"/>
        </w:trPr>
        <w:tc>
          <w:tcPr>
            <w:tcW w:w="784" w:type="dxa"/>
            <w:tcBorders>
              <w:top w:val="single" w:sz="4" w:space="0" w:color="000000"/>
            </w:tcBorders>
            <w:vAlign w:val="center"/>
          </w:tcPr>
          <w:p w14:paraId="68A21ECF" w14:textId="77777777" w:rsidR="008079F0" w:rsidRDefault="00000000">
            <w:pPr>
              <w:snapToGrid w:val="0"/>
              <w:jc w:val="center"/>
              <w:rPr>
                <w:rFonts w:ascii="宋体" w:eastAsia="宋体" w:hAnsi="宋体" w:cs="宋体"/>
                <w:sz w:val="19"/>
              </w:rPr>
            </w:pPr>
            <w:r>
              <w:rPr>
                <w:rFonts w:ascii="宋体" w:eastAsia="宋体" w:hAnsi="宋体" w:cs="宋体" w:hint="eastAsia"/>
              </w:rPr>
              <w:t>Q28</w:t>
            </w:r>
          </w:p>
        </w:tc>
        <w:tc>
          <w:tcPr>
            <w:tcW w:w="3953" w:type="dxa"/>
            <w:tcBorders>
              <w:top w:val="single" w:sz="4" w:space="0" w:color="000000"/>
            </w:tcBorders>
            <w:vAlign w:val="center"/>
          </w:tcPr>
          <w:p w14:paraId="2E84D5F9" w14:textId="77777777" w:rsidR="008079F0" w:rsidRDefault="00000000">
            <w:pPr>
              <w:snapToGrid w:val="0"/>
              <w:jc w:val="center"/>
              <w:rPr>
                <w:rFonts w:ascii="宋体" w:eastAsia="宋体" w:hAnsi="宋体" w:cs="宋体"/>
                <w:sz w:val="19"/>
              </w:rPr>
            </w:pPr>
            <w:r>
              <w:rPr>
                <w:rFonts w:ascii="宋体" w:eastAsia="宋体" w:hAnsi="宋体" w:cs="宋体" w:hint="eastAsia"/>
              </w:rPr>
              <w:t>面对新的学习任务时，我愿意尝试自己不熟悉的方法</w:t>
            </w:r>
          </w:p>
        </w:tc>
        <w:tc>
          <w:tcPr>
            <w:tcW w:w="785" w:type="dxa"/>
            <w:tcBorders>
              <w:top w:val="single" w:sz="4" w:space="0" w:color="000000"/>
            </w:tcBorders>
            <w:vAlign w:val="center"/>
          </w:tcPr>
          <w:p w14:paraId="39118514" w14:textId="77777777" w:rsidR="008079F0" w:rsidRDefault="00000000">
            <w:pPr>
              <w:snapToGrid w:val="0"/>
              <w:jc w:val="center"/>
              <w:rPr>
                <w:rFonts w:ascii="宋体" w:eastAsia="宋体" w:hAnsi="宋体" w:cs="宋体"/>
                <w:sz w:val="19"/>
              </w:rPr>
            </w:pPr>
            <w:r>
              <w:rPr>
                <w:rFonts w:ascii="宋体" w:eastAsia="宋体" w:hAnsi="宋体" w:cs="宋体" w:hint="eastAsia"/>
              </w:rPr>
              <w:t>3.58</w:t>
            </w:r>
          </w:p>
        </w:tc>
        <w:tc>
          <w:tcPr>
            <w:tcW w:w="976" w:type="dxa"/>
            <w:tcBorders>
              <w:top w:val="single" w:sz="4" w:space="0" w:color="000000"/>
            </w:tcBorders>
            <w:vAlign w:val="center"/>
          </w:tcPr>
          <w:p w14:paraId="702B1F03" w14:textId="77777777" w:rsidR="008079F0" w:rsidRDefault="00000000">
            <w:pPr>
              <w:snapToGrid w:val="0"/>
              <w:jc w:val="center"/>
              <w:rPr>
                <w:rFonts w:ascii="宋体" w:eastAsia="宋体" w:hAnsi="宋体" w:cs="宋体"/>
                <w:sz w:val="19"/>
              </w:rPr>
            </w:pPr>
            <w:r>
              <w:rPr>
                <w:rFonts w:ascii="宋体" w:eastAsia="宋体" w:hAnsi="宋体" w:cs="宋体" w:hint="eastAsia"/>
              </w:rPr>
              <w:t>0.67</w:t>
            </w:r>
          </w:p>
        </w:tc>
        <w:tc>
          <w:tcPr>
            <w:tcW w:w="2024" w:type="dxa"/>
            <w:tcBorders>
              <w:top w:val="single" w:sz="4" w:space="0" w:color="000000"/>
            </w:tcBorders>
            <w:vAlign w:val="center"/>
          </w:tcPr>
          <w:p w14:paraId="4151B29F" w14:textId="77777777" w:rsidR="008079F0" w:rsidRDefault="00000000">
            <w:pPr>
              <w:snapToGrid w:val="0"/>
              <w:jc w:val="center"/>
              <w:rPr>
                <w:rFonts w:ascii="宋体" w:eastAsia="宋体" w:hAnsi="宋体" w:cs="宋体"/>
                <w:sz w:val="19"/>
              </w:rPr>
            </w:pPr>
            <w:r>
              <w:rPr>
                <w:rFonts w:ascii="宋体" w:eastAsia="宋体" w:hAnsi="宋体" w:cs="宋体" w:hint="eastAsia"/>
              </w:rPr>
              <w:t>66.64</w:t>
            </w:r>
          </w:p>
        </w:tc>
      </w:tr>
      <w:tr w:rsidR="008079F0" w14:paraId="37652D54" w14:textId="77777777">
        <w:trPr>
          <w:cantSplit/>
          <w:jc w:val="center"/>
        </w:trPr>
        <w:tc>
          <w:tcPr>
            <w:tcW w:w="784" w:type="dxa"/>
            <w:vAlign w:val="center"/>
          </w:tcPr>
          <w:p w14:paraId="500CC81E" w14:textId="77777777" w:rsidR="008079F0" w:rsidRDefault="00000000">
            <w:pPr>
              <w:snapToGrid w:val="0"/>
              <w:jc w:val="center"/>
              <w:rPr>
                <w:rFonts w:ascii="宋体" w:eastAsia="宋体" w:hAnsi="宋体" w:cs="宋体"/>
                <w:sz w:val="19"/>
              </w:rPr>
            </w:pPr>
            <w:r>
              <w:rPr>
                <w:rFonts w:ascii="宋体" w:eastAsia="宋体" w:hAnsi="宋体" w:cs="宋体" w:hint="eastAsia"/>
              </w:rPr>
              <w:t>Q29</w:t>
            </w:r>
          </w:p>
        </w:tc>
        <w:tc>
          <w:tcPr>
            <w:tcW w:w="3953" w:type="dxa"/>
            <w:vAlign w:val="center"/>
          </w:tcPr>
          <w:p w14:paraId="15660922" w14:textId="77777777" w:rsidR="008079F0" w:rsidRDefault="00000000">
            <w:pPr>
              <w:snapToGrid w:val="0"/>
              <w:jc w:val="center"/>
              <w:rPr>
                <w:rFonts w:ascii="宋体" w:eastAsia="宋体" w:hAnsi="宋体" w:cs="宋体"/>
                <w:sz w:val="19"/>
              </w:rPr>
            </w:pPr>
            <w:r>
              <w:rPr>
                <w:rFonts w:ascii="宋体" w:eastAsia="宋体" w:hAnsi="宋体" w:cs="宋体" w:hint="eastAsia"/>
              </w:rPr>
              <w:t>当同学提出与众不同的想法时，我愿意认真听并思考</w:t>
            </w:r>
          </w:p>
        </w:tc>
        <w:tc>
          <w:tcPr>
            <w:tcW w:w="785" w:type="dxa"/>
            <w:vAlign w:val="center"/>
          </w:tcPr>
          <w:p w14:paraId="067915DA" w14:textId="77777777" w:rsidR="008079F0" w:rsidRDefault="00000000">
            <w:pPr>
              <w:snapToGrid w:val="0"/>
              <w:jc w:val="center"/>
              <w:rPr>
                <w:rFonts w:ascii="宋体" w:eastAsia="宋体" w:hAnsi="宋体" w:cs="宋体"/>
                <w:sz w:val="19"/>
              </w:rPr>
            </w:pPr>
            <w:r>
              <w:rPr>
                <w:rFonts w:ascii="宋体" w:eastAsia="宋体" w:hAnsi="宋体" w:cs="宋体" w:hint="eastAsia"/>
              </w:rPr>
              <w:t>3.74</w:t>
            </w:r>
          </w:p>
        </w:tc>
        <w:tc>
          <w:tcPr>
            <w:tcW w:w="976" w:type="dxa"/>
            <w:vAlign w:val="center"/>
          </w:tcPr>
          <w:p w14:paraId="6E47FE05" w14:textId="77777777" w:rsidR="008079F0" w:rsidRDefault="00000000">
            <w:pPr>
              <w:snapToGrid w:val="0"/>
              <w:jc w:val="center"/>
              <w:rPr>
                <w:rFonts w:ascii="宋体" w:eastAsia="宋体" w:hAnsi="宋体" w:cs="宋体"/>
                <w:sz w:val="19"/>
              </w:rPr>
            </w:pPr>
            <w:r>
              <w:rPr>
                <w:rFonts w:ascii="宋体" w:eastAsia="宋体" w:hAnsi="宋体" w:cs="宋体" w:hint="eastAsia"/>
              </w:rPr>
              <w:t>0.53</w:t>
            </w:r>
          </w:p>
        </w:tc>
        <w:tc>
          <w:tcPr>
            <w:tcW w:w="2024" w:type="dxa"/>
            <w:vAlign w:val="center"/>
          </w:tcPr>
          <w:p w14:paraId="5AE8FE00" w14:textId="77777777" w:rsidR="008079F0" w:rsidRDefault="00000000">
            <w:pPr>
              <w:snapToGrid w:val="0"/>
              <w:jc w:val="center"/>
              <w:rPr>
                <w:rFonts w:ascii="宋体" w:eastAsia="宋体" w:hAnsi="宋体" w:cs="宋体"/>
                <w:sz w:val="19"/>
              </w:rPr>
            </w:pPr>
            <w:r>
              <w:rPr>
                <w:rFonts w:ascii="宋体" w:eastAsia="宋体" w:hAnsi="宋体" w:cs="宋体" w:hint="eastAsia"/>
              </w:rPr>
              <w:t>77.34</w:t>
            </w:r>
          </w:p>
        </w:tc>
      </w:tr>
      <w:tr w:rsidR="008079F0" w14:paraId="27DBF00C" w14:textId="77777777">
        <w:trPr>
          <w:cantSplit/>
          <w:jc w:val="center"/>
        </w:trPr>
        <w:tc>
          <w:tcPr>
            <w:tcW w:w="784" w:type="dxa"/>
            <w:vAlign w:val="center"/>
          </w:tcPr>
          <w:p w14:paraId="3F88B580" w14:textId="77777777" w:rsidR="008079F0" w:rsidRDefault="00000000">
            <w:pPr>
              <w:snapToGrid w:val="0"/>
              <w:jc w:val="center"/>
              <w:rPr>
                <w:rFonts w:ascii="宋体" w:eastAsia="宋体" w:hAnsi="宋体" w:cs="宋体"/>
                <w:sz w:val="19"/>
              </w:rPr>
            </w:pPr>
            <w:r>
              <w:rPr>
                <w:rFonts w:ascii="宋体" w:eastAsia="宋体" w:hAnsi="宋体" w:cs="宋体" w:hint="eastAsia"/>
              </w:rPr>
              <w:t>Q30</w:t>
            </w:r>
          </w:p>
        </w:tc>
        <w:tc>
          <w:tcPr>
            <w:tcW w:w="3953" w:type="dxa"/>
            <w:vAlign w:val="center"/>
          </w:tcPr>
          <w:p w14:paraId="7AA7BC00" w14:textId="77777777" w:rsidR="008079F0" w:rsidRDefault="00000000">
            <w:pPr>
              <w:snapToGrid w:val="0"/>
              <w:jc w:val="center"/>
              <w:rPr>
                <w:rFonts w:ascii="宋体" w:eastAsia="宋体" w:hAnsi="宋体" w:cs="宋体"/>
                <w:sz w:val="19"/>
              </w:rPr>
            </w:pPr>
            <w:r>
              <w:rPr>
                <w:rFonts w:ascii="宋体" w:eastAsia="宋体" w:hAnsi="宋体" w:cs="宋体" w:hint="eastAsia"/>
              </w:rPr>
              <w:t>学习时，我愿意进一步探究“为什么”，而不只是记住答案</w:t>
            </w:r>
          </w:p>
        </w:tc>
        <w:tc>
          <w:tcPr>
            <w:tcW w:w="785" w:type="dxa"/>
            <w:vAlign w:val="center"/>
          </w:tcPr>
          <w:p w14:paraId="0FE4374D" w14:textId="77777777" w:rsidR="008079F0" w:rsidRDefault="00000000">
            <w:pPr>
              <w:snapToGrid w:val="0"/>
              <w:jc w:val="center"/>
              <w:rPr>
                <w:rFonts w:ascii="宋体" w:eastAsia="宋体" w:hAnsi="宋体" w:cs="宋体"/>
                <w:sz w:val="19"/>
              </w:rPr>
            </w:pPr>
            <w:r>
              <w:rPr>
                <w:rFonts w:ascii="宋体" w:eastAsia="宋体" w:hAnsi="宋体" w:cs="宋体" w:hint="eastAsia"/>
              </w:rPr>
              <w:t>3.67</w:t>
            </w:r>
          </w:p>
        </w:tc>
        <w:tc>
          <w:tcPr>
            <w:tcW w:w="976" w:type="dxa"/>
            <w:vAlign w:val="center"/>
          </w:tcPr>
          <w:p w14:paraId="412A3CA5" w14:textId="77777777" w:rsidR="008079F0" w:rsidRDefault="00000000">
            <w:pPr>
              <w:snapToGrid w:val="0"/>
              <w:jc w:val="center"/>
              <w:rPr>
                <w:rFonts w:ascii="宋体" w:eastAsia="宋体" w:hAnsi="宋体" w:cs="宋体"/>
                <w:sz w:val="19"/>
              </w:rPr>
            </w:pPr>
            <w:r>
              <w:rPr>
                <w:rFonts w:ascii="宋体" w:eastAsia="宋体" w:hAnsi="宋体" w:cs="宋体" w:hint="eastAsia"/>
              </w:rPr>
              <w:t>0.59</w:t>
            </w:r>
          </w:p>
        </w:tc>
        <w:tc>
          <w:tcPr>
            <w:tcW w:w="2024" w:type="dxa"/>
            <w:vAlign w:val="center"/>
          </w:tcPr>
          <w:p w14:paraId="0C655E36" w14:textId="77777777" w:rsidR="008079F0" w:rsidRDefault="00000000">
            <w:pPr>
              <w:snapToGrid w:val="0"/>
              <w:jc w:val="center"/>
              <w:rPr>
                <w:rFonts w:ascii="宋体" w:eastAsia="宋体" w:hAnsi="宋体" w:cs="宋体"/>
                <w:sz w:val="19"/>
              </w:rPr>
            </w:pPr>
            <w:r>
              <w:rPr>
                <w:rFonts w:ascii="宋体" w:eastAsia="宋体" w:hAnsi="宋体" w:cs="宋体" w:hint="eastAsia"/>
              </w:rPr>
              <w:t>72.73</w:t>
            </w:r>
          </w:p>
        </w:tc>
      </w:tr>
      <w:tr w:rsidR="008079F0" w14:paraId="6A86916D" w14:textId="77777777">
        <w:trPr>
          <w:cantSplit/>
          <w:jc w:val="center"/>
        </w:trPr>
        <w:tc>
          <w:tcPr>
            <w:tcW w:w="784" w:type="dxa"/>
            <w:vAlign w:val="center"/>
          </w:tcPr>
          <w:p w14:paraId="3B94B934" w14:textId="77777777" w:rsidR="008079F0" w:rsidRDefault="00000000">
            <w:pPr>
              <w:snapToGrid w:val="0"/>
              <w:jc w:val="center"/>
              <w:rPr>
                <w:rFonts w:ascii="宋体" w:eastAsia="宋体" w:hAnsi="宋体" w:cs="宋体"/>
                <w:sz w:val="19"/>
              </w:rPr>
            </w:pPr>
            <w:r>
              <w:rPr>
                <w:rFonts w:ascii="宋体" w:eastAsia="宋体" w:hAnsi="宋体" w:cs="宋体" w:hint="eastAsia"/>
              </w:rPr>
              <w:t>Q31</w:t>
            </w:r>
          </w:p>
        </w:tc>
        <w:tc>
          <w:tcPr>
            <w:tcW w:w="3953" w:type="dxa"/>
            <w:vAlign w:val="center"/>
          </w:tcPr>
          <w:p w14:paraId="5391C63F" w14:textId="77777777" w:rsidR="008079F0" w:rsidRDefault="00000000">
            <w:pPr>
              <w:snapToGrid w:val="0"/>
              <w:jc w:val="center"/>
              <w:rPr>
                <w:rFonts w:ascii="宋体" w:eastAsia="宋体" w:hAnsi="宋体" w:cs="宋体"/>
                <w:sz w:val="19"/>
              </w:rPr>
            </w:pPr>
            <w:r>
              <w:rPr>
                <w:rFonts w:ascii="宋体" w:eastAsia="宋体" w:hAnsi="宋体" w:cs="宋体" w:hint="eastAsia"/>
              </w:rPr>
              <w:t>解决问题时，我会参考不同的观点，形成自己的新想法</w:t>
            </w:r>
          </w:p>
        </w:tc>
        <w:tc>
          <w:tcPr>
            <w:tcW w:w="785" w:type="dxa"/>
            <w:vAlign w:val="center"/>
          </w:tcPr>
          <w:p w14:paraId="1A6F4E3C" w14:textId="77777777" w:rsidR="008079F0" w:rsidRDefault="00000000">
            <w:pPr>
              <w:snapToGrid w:val="0"/>
              <w:jc w:val="center"/>
              <w:rPr>
                <w:rFonts w:ascii="宋体" w:eastAsia="宋体" w:hAnsi="宋体" w:cs="宋体"/>
                <w:sz w:val="19"/>
              </w:rPr>
            </w:pPr>
            <w:r>
              <w:rPr>
                <w:rFonts w:ascii="宋体" w:eastAsia="宋体" w:hAnsi="宋体" w:cs="宋体" w:hint="eastAsia"/>
              </w:rPr>
              <w:t>3.65</w:t>
            </w:r>
          </w:p>
        </w:tc>
        <w:tc>
          <w:tcPr>
            <w:tcW w:w="976" w:type="dxa"/>
            <w:vAlign w:val="center"/>
          </w:tcPr>
          <w:p w14:paraId="3B190420" w14:textId="77777777" w:rsidR="008079F0" w:rsidRDefault="00000000">
            <w:pPr>
              <w:snapToGrid w:val="0"/>
              <w:jc w:val="center"/>
              <w:rPr>
                <w:rFonts w:ascii="宋体" w:eastAsia="宋体" w:hAnsi="宋体" w:cs="宋体"/>
                <w:sz w:val="19"/>
              </w:rPr>
            </w:pPr>
            <w:r>
              <w:rPr>
                <w:rFonts w:ascii="宋体" w:eastAsia="宋体" w:hAnsi="宋体" w:cs="宋体" w:hint="eastAsia"/>
              </w:rPr>
              <w:t>0.60</w:t>
            </w:r>
          </w:p>
        </w:tc>
        <w:tc>
          <w:tcPr>
            <w:tcW w:w="2024" w:type="dxa"/>
            <w:vAlign w:val="center"/>
          </w:tcPr>
          <w:p w14:paraId="49C01F88" w14:textId="77777777" w:rsidR="008079F0" w:rsidRDefault="00000000">
            <w:pPr>
              <w:snapToGrid w:val="0"/>
              <w:jc w:val="center"/>
              <w:rPr>
                <w:rFonts w:ascii="宋体" w:eastAsia="宋体" w:hAnsi="宋体" w:cs="宋体"/>
                <w:sz w:val="19"/>
              </w:rPr>
            </w:pPr>
            <w:r>
              <w:rPr>
                <w:rFonts w:ascii="宋体" w:eastAsia="宋体" w:hAnsi="宋体" w:cs="宋体" w:hint="eastAsia"/>
              </w:rPr>
              <w:t>69.99</w:t>
            </w:r>
          </w:p>
        </w:tc>
      </w:tr>
      <w:tr w:rsidR="008079F0" w14:paraId="3903B3F1" w14:textId="77777777">
        <w:trPr>
          <w:cantSplit/>
          <w:jc w:val="center"/>
        </w:trPr>
        <w:tc>
          <w:tcPr>
            <w:tcW w:w="784" w:type="dxa"/>
            <w:tcBorders>
              <w:bottom w:val="single" w:sz="12" w:space="0" w:color="000000"/>
            </w:tcBorders>
            <w:vAlign w:val="center"/>
          </w:tcPr>
          <w:p w14:paraId="4785E773" w14:textId="77777777" w:rsidR="008079F0" w:rsidRDefault="00000000">
            <w:pPr>
              <w:snapToGrid w:val="0"/>
              <w:jc w:val="center"/>
              <w:rPr>
                <w:rFonts w:ascii="宋体" w:eastAsia="宋体" w:hAnsi="宋体" w:cs="宋体"/>
                <w:sz w:val="19"/>
              </w:rPr>
            </w:pPr>
            <w:r>
              <w:rPr>
                <w:rFonts w:ascii="宋体" w:eastAsia="宋体" w:hAnsi="宋体" w:cs="宋体" w:hint="eastAsia"/>
              </w:rPr>
              <w:t>Q32</w:t>
            </w:r>
          </w:p>
        </w:tc>
        <w:tc>
          <w:tcPr>
            <w:tcW w:w="3953" w:type="dxa"/>
            <w:tcBorders>
              <w:bottom w:val="single" w:sz="12" w:space="0" w:color="000000"/>
            </w:tcBorders>
            <w:vAlign w:val="center"/>
          </w:tcPr>
          <w:p w14:paraId="770D1358" w14:textId="77777777" w:rsidR="008079F0" w:rsidRDefault="00000000">
            <w:pPr>
              <w:snapToGrid w:val="0"/>
              <w:jc w:val="center"/>
              <w:rPr>
                <w:rFonts w:ascii="宋体" w:eastAsia="宋体" w:hAnsi="宋体" w:cs="宋体"/>
                <w:sz w:val="19"/>
              </w:rPr>
            </w:pPr>
            <w:r>
              <w:rPr>
                <w:rFonts w:ascii="宋体" w:eastAsia="宋体" w:hAnsi="宋体" w:cs="宋体" w:hint="eastAsia"/>
              </w:rPr>
              <w:t>面对没有固定答案的问题时，我愿意继续探索和尝试</w:t>
            </w:r>
          </w:p>
        </w:tc>
        <w:tc>
          <w:tcPr>
            <w:tcW w:w="785" w:type="dxa"/>
            <w:tcBorders>
              <w:bottom w:val="single" w:sz="12" w:space="0" w:color="000000"/>
            </w:tcBorders>
            <w:vAlign w:val="center"/>
          </w:tcPr>
          <w:p w14:paraId="4BAC1EBD" w14:textId="77777777" w:rsidR="008079F0" w:rsidRDefault="00000000">
            <w:pPr>
              <w:snapToGrid w:val="0"/>
              <w:jc w:val="center"/>
              <w:rPr>
                <w:rFonts w:ascii="宋体" w:eastAsia="宋体" w:hAnsi="宋体" w:cs="宋体"/>
                <w:sz w:val="19"/>
              </w:rPr>
            </w:pPr>
            <w:r>
              <w:rPr>
                <w:rFonts w:ascii="宋体" w:eastAsia="宋体" w:hAnsi="宋体" w:cs="宋体" w:hint="eastAsia"/>
              </w:rPr>
              <w:t>3.64</w:t>
            </w:r>
          </w:p>
        </w:tc>
        <w:tc>
          <w:tcPr>
            <w:tcW w:w="976" w:type="dxa"/>
            <w:tcBorders>
              <w:bottom w:val="single" w:sz="12" w:space="0" w:color="000000"/>
            </w:tcBorders>
            <w:vAlign w:val="center"/>
          </w:tcPr>
          <w:p w14:paraId="25241799" w14:textId="77777777" w:rsidR="008079F0" w:rsidRDefault="00000000">
            <w:pPr>
              <w:snapToGrid w:val="0"/>
              <w:jc w:val="center"/>
              <w:rPr>
                <w:rFonts w:ascii="宋体" w:eastAsia="宋体" w:hAnsi="宋体" w:cs="宋体"/>
                <w:sz w:val="19"/>
              </w:rPr>
            </w:pPr>
            <w:r>
              <w:rPr>
                <w:rFonts w:ascii="宋体" w:eastAsia="宋体" w:hAnsi="宋体" w:cs="宋体" w:hint="eastAsia"/>
              </w:rPr>
              <w:t>0.61</w:t>
            </w:r>
          </w:p>
        </w:tc>
        <w:tc>
          <w:tcPr>
            <w:tcW w:w="2024" w:type="dxa"/>
            <w:tcBorders>
              <w:bottom w:val="single" w:sz="12" w:space="0" w:color="000000"/>
            </w:tcBorders>
            <w:vAlign w:val="center"/>
          </w:tcPr>
          <w:p w14:paraId="74AA0160" w14:textId="77777777" w:rsidR="008079F0" w:rsidRDefault="00000000">
            <w:pPr>
              <w:snapToGrid w:val="0"/>
              <w:jc w:val="center"/>
              <w:rPr>
                <w:rFonts w:ascii="宋体" w:eastAsia="宋体" w:hAnsi="宋体" w:cs="宋体"/>
                <w:sz w:val="19"/>
              </w:rPr>
            </w:pPr>
            <w:r>
              <w:rPr>
                <w:rFonts w:ascii="宋体" w:eastAsia="宋体" w:hAnsi="宋体" w:cs="宋体" w:hint="eastAsia"/>
              </w:rPr>
              <w:t>69.69</w:t>
            </w:r>
          </w:p>
        </w:tc>
      </w:tr>
    </w:tbl>
    <w:p w14:paraId="5E1AE5F6"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包容创新维度均值为3.66，标准差为0.51。接纳并思考不同想法Q29均值为3.74，积极选择比例为77.34%；尝试陌生方法Q28均值为3.58，积极选择比例为66.64%，相对较低，学生对不同观点保持开放的自评，较主动尝试不熟悉方法更为积极。课堂与科创教育可通过方案试用、过程记录和再次修订，引导学生将对新想法的接纳转化为具体探索行动。</w:t>
      </w:r>
    </w:p>
    <w:p w14:paraId="48F4FE29"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lastRenderedPageBreak/>
        <w:t>3）开放性问题质性分析</w:t>
      </w:r>
    </w:p>
    <w:p w14:paraId="79C74508" w14:textId="77777777" w:rsidR="008079F0" w:rsidRDefault="00000000">
      <w:pPr>
        <w:overflowPunct w:val="0"/>
        <w:spacing w:line="360" w:lineRule="auto"/>
        <w:ind w:firstLineChars="200" w:firstLine="420"/>
        <w:jc w:val="center"/>
        <w:rPr>
          <w:rFonts w:ascii="宋体" w:eastAsia="宋体" w:hAnsi="宋体" w:cs="宋体"/>
        </w:rPr>
      </w:pPr>
      <w:r>
        <w:rPr>
          <w:rFonts w:ascii="宋体" w:eastAsia="宋体" w:hAnsi="宋体" w:cs="宋体" w:hint="eastAsia"/>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6CB03173" w14:textId="77777777" w:rsidR="008079F0" w:rsidRDefault="00000000">
      <w:pPr>
        <w:overflowPunct w:val="0"/>
        <w:snapToGrid w:val="0"/>
        <w:spacing w:line="360" w:lineRule="auto"/>
        <w:ind w:firstLineChars="200" w:firstLine="480"/>
        <w:outlineLvl w:val="5"/>
        <w:rPr>
          <w:rFonts w:ascii="宋体" w:eastAsia="宋体" w:hAnsi="宋体" w:cs="宋体"/>
          <w:kern w:val="0"/>
          <w:sz w:val="24"/>
        </w:rPr>
      </w:pPr>
      <w:r>
        <w:rPr>
          <w:rFonts w:ascii="宋体" w:eastAsia="宋体" w:hAnsi="宋体" w:cs="宋体" w:hint="eastAsia"/>
          <w:kern w:val="0"/>
          <w:sz w:val="24"/>
        </w:rPr>
        <w:t>①学科知识理解与解题突破。</w:t>
      </w:r>
    </w:p>
    <w:p w14:paraId="3E65F80C"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数学难题、压轴题、几何辅助线、多解分类、函数综合等被提及较多；物理化学中的综合计算、图像理解和知识点混杂也较突出；英语单词、语法、背诵和写作，语文文言文、阅读理解、作文及主观题，同样构成常见困难。典型表现包括没有思路、长时间卡住、变式不会、知识点综合后难以梳理、计算过程繁琐等。</w:t>
      </w:r>
    </w:p>
    <w:p w14:paraId="68E9B428" w14:textId="77777777" w:rsidR="008079F0" w:rsidRDefault="00000000">
      <w:pPr>
        <w:overflowPunct w:val="0"/>
        <w:snapToGrid w:val="0"/>
        <w:spacing w:line="360" w:lineRule="auto"/>
        <w:ind w:firstLineChars="200" w:firstLine="480"/>
        <w:outlineLvl w:val="5"/>
        <w:rPr>
          <w:rFonts w:ascii="宋体" w:eastAsia="宋体" w:hAnsi="宋体" w:cs="宋体"/>
          <w:kern w:val="0"/>
          <w:sz w:val="24"/>
        </w:rPr>
      </w:pPr>
      <w:r>
        <w:rPr>
          <w:rFonts w:ascii="宋体" w:eastAsia="宋体" w:hAnsi="宋体" w:cs="宋体" w:hint="eastAsia"/>
          <w:kern w:val="0"/>
          <w:sz w:val="24"/>
        </w:rPr>
        <w:t>②知识迁移与思维整合。</w:t>
      </w:r>
    </w:p>
    <w:p w14:paraId="68B14D87"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不少回答指向“听懂了但不会做”“会一道题但同类题又不会”“难以举一反三”“新旧知识联系混乱”“抽象概念理解慢”“无法形成知识网络”。这说明困难除知识本身外，还在于从理解到应用、从单题到一类题、从零散记忆到整体建构的转化过程。</w:t>
      </w:r>
    </w:p>
    <w:p w14:paraId="74F81C91" w14:textId="77777777" w:rsidR="008079F0" w:rsidRDefault="00000000">
      <w:pPr>
        <w:overflowPunct w:val="0"/>
        <w:snapToGrid w:val="0"/>
        <w:spacing w:line="360" w:lineRule="auto"/>
        <w:ind w:firstLineChars="200" w:firstLine="480"/>
        <w:outlineLvl w:val="5"/>
        <w:rPr>
          <w:rFonts w:ascii="宋体" w:eastAsia="宋体" w:hAnsi="宋体" w:cs="宋体"/>
          <w:kern w:val="0"/>
          <w:sz w:val="24"/>
        </w:rPr>
      </w:pPr>
      <w:r>
        <w:rPr>
          <w:rFonts w:ascii="宋体" w:eastAsia="宋体" w:hAnsi="宋体" w:cs="宋体" w:hint="eastAsia"/>
          <w:kern w:val="0"/>
          <w:sz w:val="24"/>
        </w:rPr>
        <w:t>③自我管理与学习习惯。</w:t>
      </w:r>
    </w:p>
    <w:p w14:paraId="6D6CCF6C"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专注力不足、容易分心、电子产品干扰、拖延、时间分配困难、作业过多、背诵坚持难、计划执行差、睡眠不足等被反复提及。部分学生提到，在缺少监督时难以主动学习，任务一多就手忙脚乱，长时间专注和定期复习都很困难。</w:t>
      </w:r>
    </w:p>
    <w:p w14:paraId="025E5FE5" w14:textId="77777777" w:rsidR="008079F0" w:rsidRDefault="00000000">
      <w:pPr>
        <w:overflowPunct w:val="0"/>
        <w:snapToGrid w:val="0"/>
        <w:spacing w:line="360" w:lineRule="auto"/>
        <w:ind w:firstLineChars="200" w:firstLine="480"/>
        <w:outlineLvl w:val="5"/>
        <w:rPr>
          <w:rFonts w:ascii="宋体" w:eastAsia="宋体" w:hAnsi="宋体" w:cs="宋体"/>
          <w:kern w:val="0"/>
          <w:sz w:val="24"/>
        </w:rPr>
      </w:pPr>
      <w:r>
        <w:rPr>
          <w:rFonts w:ascii="宋体" w:eastAsia="宋体" w:hAnsi="宋体" w:cs="宋体" w:hint="eastAsia"/>
          <w:kern w:val="0"/>
          <w:sz w:val="24"/>
        </w:rPr>
        <w:t>④考试心态与情绪调节。</w:t>
      </w:r>
    </w:p>
    <w:p w14:paraId="799178D4"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考试紧张、成绩不理想、排名下降、努力后回报不明显、自信受挫、焦虑内耗、害怕被提问和公开表达等，是另一类集中困难。典型场景包括考试失利后难以调整心态，长期努力却看不到进步，或在难题面前产生无力感和自我怀疑。</w:t>
      </w:r>
    </w:p>
    <w:p w14:paraId="5CD55666" w14:textId="77777777" w:rsidR="008079F0" w:rsidRDefault="00000000">
      <w:pPr>
        <w:overflowPunct w:val="0"/>
        <w:snapToGrid w:val="0"/>
        <w:spacing w:line="360" w:lineRule="auto"/>
        <w:ind w:firstLineChars="200" w:firstLine="480"/>
        <w:outlineLvl w:val="5"/>
        <w:rPr>
          <w:rFonts w:ascii="宋体" w:eastAsia="宋体" w:hAnsi="宋体" w:cs="宋体"/>
          <w:kern w:val="0"/>
          <w:sz w:val="24"/>
        </w:rPr>
      </w:pPr>
      <w:r>
        <w:rPr>
          <w:rFonts w:ascii="宋体" w:eastAsia="宋体" w:hAnsi="宋体" w:cs="宋体" w:hint="eastAsia"/>
          <w:kern w:val="0"/>
          <w:sz w:val="24"/>
        </w:rPr>
        <w:t>⑤外部环境与互动支持。</w:t>
      </w:r>
    </w:p>
    <w:p w14:paraId="7F6081B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老师讲得快或跳步、无人及时答疑、同伴合作不畅、小组意见难以统一、家庭与住宿环境干扰、座位不适、作业量过大等，也被部分学生视为学习困难来源。这些问题虽不直接指向学科内容，但会显著影响学习状态和效率。</w:t>
      </w:r>
    </w:p>
    <w:p w14:paraId="345D0A38"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lastRenderedPageBreak/>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705DDDC8"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color w:val="C00000"/>
          <w:kern w:val="0"/>
          <w:sz w:val="24"/>
        </w:rPr>
        <w:t>4）小结</w:t>
      </w:r>
    </w:p>
    <w:p w14:paraId="5C1240E2" w14:textId="77777777" w:rsidR="008079F0" w:rsidRDefault="00000000">
      <w:pPr>
        <w:keepNext/>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综合量化测评与开放性回答，学生高阶能力自评总体均值为3.64，合作共情、责任担当和包容创新相对较高，为开展合作探究提供了一定基础。创造与情绪调节相对薄弱，复杂问题拆解、多方案生成和任务反思仍需加强。开放性回答中的“听懂但不会做”、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43500846" w14:textId="77777777" w:rsidR="008079F0" w:rsidRDefault="00000000">
      <w:pPr>
        <w:pStyle w:val="3"/>
        <w:keepNext/>
        <w:overflowPunct w:val="0"/>
        <w:snapToGrid w:val="0"/>
        <w:spacing w:before="240" w:after="120" w:line="360" w:lineRule="auto"/>
        <w:rPr>
          <w:rFonts w:cs="宋体" w:hint="default"/>
          <w:sz w:val="28"/>
          <w:szCs w:val="28"/>
        </w:rPr>
      </w:pPr>
      <w:bookmarkStart w:id="43" w:name="_Toc244001183"/>
      <w:r>
        <w:rPr>
          <w:rFonts w:cs="宋体"/>
          <w:color w:val="C00000"/>
          <w:sz w:val="28"/>
        </w:rPr>
        <w:t>2.教师高阶能力培育现状的前测调查</w:t>
      </w:r>
      <w:bookmarkEnd w:id="43"/>
    </w:p>
    <w:p w14:paraId="705A4E07" w14:textId="77777777" w:rsidR="008079F0" w:rsidRDefault="00000000">
      <w:pPr>
        <w:keepNext/>
        <w:overflowPunct w:val="0"/>
        <w:snapToGrid w:val="0"/>
        <w:spacing w:line="360" w:lineRule="auto"/>
        <w:ind w:firstLine="480"/>
        <w:outlineLvl w:val="3"/>
        <w:rPr>
          <w:rFonts w:ascii="宋体" w:eastAsia="宋体" w:hAnsi="宋体" w:cs="宋体"/>
          <w:b/>
          <w:bCs/>
          <w:kern w:val="0"/>
          <w:sz w:val="24"/>
        </w:rPr>
      </w:pPr>
      <w:r>
        <w:rPr>
          <w:rFonts w:ascii="宋体" w:eastAsia="宋体" w:hAnsi="宋体" w:cs="宋体" w:hint="eastAsia"/>
          <w:bCs/>
          <w:kern w:val="0"/>
          <w:sz w:val="24"/>
        </w:rPr>
        <w:t>（1）教师调查内容的确定</w:t>
      </w:r>
    </w:p>
    <w:p w14:paraId="53705243" w14:textId="77777777" w:rsidR="008079F0" w:rsidRDefault="00000000">
      <w:pPr>
        <w:keepNext/>
        <w:overflowPunct w:val="0"/>
        <w:snapToGrid w:val="0"/>
        <w:spacing w:line="360" w:lineRule="auto"/>
        <w:ind w:firstLine="480"/>
        <w:outlineLvl w:val="4"/>
        <w:rPr>
          <w:rFonts w:ascii="宋体" w:eastAsia="宋体" w:hAnsi="宋体" w:cs="宋体"/>
          <w:b/>
          <w:bCs/>
          <w:kern w:val="0"/>
          <w:sz w:val="24"/>
        </w:rPr>
      </w:pPr>
      <w:r>
        <w:rPr>
          <w:rFonts w:ascii="宋体" w:eastAsia="宋体" w:hAnsi="宋体" w:cs="宋体" w:hint="eastAsia"/>
          <w:bCs/>
          <w:kern w:val="0"/>
          <w:sz w:val="24"/>
        </w:rPr>
        <w:t>1）认知与价值认同</w:t>
      </w:r>
    </w:p>
    <w:p w14:paraId="1710A797"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师对高阶能力的理解，是将培育要求转化为教学行动的重要基础。认知目标分类为区分不同层次的学习要求提供了依据，社会情感能力研究则提示，复杂任务还需要责任、调节与合作等资源的参与，相关理论已在第一部分文献综述中阐述。据此分析教师问卷中的认知与价值认同内容，了解教师是否理解高阶能力的内涵，以及是否认同其教育价值。</w:t>
      </w:r>
    </w:p>
    <w:p w14:paraId="74F9F7C3"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该组设置7题，考察教师能否区分记忆、背诵、简单理解与分析、评价、创造等学习要求，是否认识到高阶能力还涉及合作探究、反思质疑等综合表现。同时，调查教师是否认同其学科价值、长远价值与跨学科适用性，以及在考试压力下兼顾能力培养、调整既有教学方式的意愿。该组反映教师的认知自评与价值判断，不直接代表相关教学行为已经落实。</w:t>
      </w:r>
    </w:p>
    <w:p w14:paraId="34A2DE9D"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lastRenderedPageBreak/>
        <w:t>2）课堂实践</w:t>
      </w:r>
    </w:p>
    <w:p w14:paraId="674300BA"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高阶能力培育需要落实到学生实际经历的学习活动之中。建构性对齐原则强调教学目标、学习活动与评价之间的一致，问题导向学习、项目式学习及课堂对话研究则关注复杂问题、真实任务、自主学习、合作与解释论证等学习条件。这些研究为分析教师是否提供高阶学习机会提供了理论参照。结合实际题项，课堂实践部分设置6题，考察指向分析、评价与创造的任务设计，项目式或问题探究式学习的组织，生活与社会情境的联系，开放性提问及多角度作答，数字工具与资源支持，以及自主思考和小组研讨的时间安排。</w:t>
      </w:r>
    </w:p>
    <w:p w14:paraId="107FDBA8"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这些内容与学习模型中的能力目标、学习任务及支持条件相衔接。任务与提问考察学生需要进行怎样的思考，情境与探究组织考察知识运用的空间，资源与时间安排考察学习能否得到保障。该组反映教师对日常做法的自评，不能以采用项目式学习、数字工具或小组讨论直接认定高阶学习已经发生。</w:t>
      </w:r>
    </w:p>
    <w:p w14:paraId="141A67B8"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3）教学自我效能</w:t>
      </w:r>
    </w:p>
    <w:p w14:paraId="5409AD59"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自我效能指个体对自身在特定任务情境中能否成功组织和执行行动的信念。对国际文凭学校教师的调查显示，教师长期承担注重批判性思维和探究的复杂课程并积累经验后，其教学信念与课堂实践会相互塑造</w:t>
      </w:r>
      <w:r>
        <w:rPr>
          <w:rStyle w:val="a8"/>
          <w:rFonts w:ascii="宋体" w:eastAsia="宋体" w:hAnsi="宋体" w:cs="宋体" w:hint="eastAsia"/>
          <w:kern w:val="0"/>
          <w:sz w:val="24"/>
        </w:rPr>
        <w:footnoteReference w:id="115"/>
      </w:r>
      <w:r>
        <w:rPr>
          <w:rFonts w:ascii="宋体" w:eastAsia="宋体" w:hAnsi="宋体" w:cs="宋体" w:hint="eastAsia"/>
          <w:kern w:val="0"/>
          <w:sz w:val="24"/>
        </w:rPr>
        <w:t>。据此解释教师对高阶能力培育的实施把握，重点考察其能否设计适合学生的任务、通过提问与点拨推动思考，以及识别学生的高阶表现。</w:t>
      </w:r>
    </w:p>
    <w:p w14:paraId="124C0F51"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该组设置3题，分别对应任务设计、过程引导和表现识别。其中，表现识别与可见的学习强调教师认识自身教学影响的要求直接相关。教师能否辨认学生的思考进展与理解困难，关系到后续支持的选择。该组用于了解实施信心与专业支持需求，不将自我判断等同于经过课堂观察验证的教学能力。</w:t>
      </w:r>
    </w:p>
    <w:p w14:paraId="0AF4640E"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4）现实阻碍</w:t>
      </w:r>
    </w:p>
    <w:p w14:paraId="5CAF2774"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教学实践还受到学校与班级条件的影响。现实阻碍部分依据实施中遇到的问题设置6题，考察课时与教材任务压力、考试评价导向、课例资源不足、学生基础差异、实操性教研指导不足和课堂组织管理困难。</w:t>
      </w:r>
    </w:p>
    <w:p w14:paraId="46897A16"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该组用于解释教师实践的条件约束，并为学校确定支持措施提供依据。学生差异提示任务设计需要考虑进入条件与学习支架；资源和指导不足提示校本研修</w:t>
      </w:r>
      <w:r>
        <w:rPr>
          <w:rFonts w:ascii="宋体" w:eastAsia="宋体" w:hAnsi="宋体" w:cs="宋体" w:hint="eastAsia"/>
          <w:kern w:val="0"/>
          <w:sz w:val="24"/>
        </w:rPr>
        <w:lastRenderedPageBreak/>
        <w:t>应加强课例研究与共同备课；时间和组织困难则要求教学模式兼顾探究深度与常规课堂的可行性。这些题目均为面向实际问题自编。</w:t>
      </w:r>
    </w:p>
    <w:p w14:paraId="231D7BE1"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5）教师调查框架的形成</w:t>
      </w:r>
    </w:p>
    <w:p w14:paraId="3D263111"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师问卷形成四组调查内容、22道评分题，题数分别为7题、6题、3题和6题。前三组得分越高，表示相应自评越积极；现实阻碍得分越高，表示困难感越强。四组因此分别计算题均分，不合成为教师总分，也不预先认定为已经验证的四因素结构。问卷另设实施可行性、实际价值、支持需求和开放建议，补充了解教师对学校推进高阶能力培育的判断。</w:t>
      </w:r>
    </w:p>
    <w:p w14:paraId="7D353A34"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学生调查呈现能力发展需要，教师调查呈现教学支持的基础与条件。两类结果共同用于确定学习模型的能力目标、任务要求与支持重点，并为学习决策路径、学习层次设计及后续教学模式构建提供依据。</w:t>
      </w:r>
    </w:p>
    <w:p w14:paraId="7E06E5B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综合上述研究，高阶能力测评既需要关注学生对信息和问题的认知加工，也需要关注其在复杂任务中的投入、调节与合作。认知目标分类为分析、评价和创造的区分提供了依据，社会情感能力框架则为考察责任承担、情绪管理、合作与开放倾向提供了参照。结合中学生学科学习与探究活动的特点，将学生高阶能力测评内容确定为高阶思维与高阶社会情感两个方面，前者包括分析、评价、创造，后者包括责任担当、情绪调节、合作共情、包容创新。在此基础上编制32道自评题项，以了解学生的能力基础与发展需要，七个理论维度的结构合理性通过后续检验加以考察。</w:t>
      </w:r>
    </w:p>
    <w:p w14:paraId="69A74484"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师调查则围绕上述能力要求如何进入教学展开。研究结合任务设计、探究组织和学习表现识别等实际要求，设置认知与价值认同、课堂实践、教学自我效能和现实阻碍四组调查内容，共22道评分题，分别考察教师的认识基础、教学做法、实施把握与条件约束。学生与教师调查相互参照，为学习模型中的能力目标、任务要求和支持安排提供依据，并进一步服务于教学模式的构建。</w:t>
      </w:r>
    </w:p>
    <w:p w14:paraId="50FC6E38"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r>
        <w:rPr>
          <w:rFonts w:ascii="宋体" w:eastAsia="宋体" w:hAnsi="宋体" w:cs="宋体" w:hint="eastAsia"/>
          <w:kern w:val="0"/>
          <w:sz w:val="24"/>
        </w:rPr>
        <w:t>（2）教师样本与数据收集</w:t>
      </w:r>
    </w:p>
    <w:p w14:paraId="7F1D3441"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为了解教师已有的高阶能力培育基础及教学实施中的困难，课题组编制教师前测问卷</w:t>
      </w:r>
      <w:r>
        <w:rPr>
          <w:rFonts w:ascii="宋体" w:eastAsia="宋体" w:hAnsi="宋体" w:cs="宋体" w:hint="eastAsia"/>
          <w:color w:val="C00000"/>
          <w:kern w:val="0"/>
          <w:sz w:val="24"/>
        </w:rPr>
        <w:t>（见附录）</w:t>
      </w:r>
      <w:r>
        <w:rPr>
          <w:rFonts w:ascii="宋体" w:eastAsia="宋体" w:hAnsi="宋体" w:cs="宋体" w:hint="eastAsia"/>
          <w:kern w:val="0"/>
          <w:sz w:val="24"/>
        </w:rPr>
        <w:t>，围绕认知与价值认同、课堂实践、教学自我效能和现实阻碍四方面设置22道评分题，并通过背景信息与开放性问题补充了解教师的实践经验和支持需求。</w:t>
      </w:r>
    </w:p>
    <w:p w14:paraId="1E6AA09E" w14:textId="77777777" w:rsidR="008079F0" w:rsidRDefault="00000000">
      <w:pPr>
        <w:overflowPunct w:val="0"/>
        <w:snapToGrid w:val="0"/>
        <w:spacing w:line="360" w:lineRule="auto"/>
        <w:ind w:firstLineChars="200" w:firstLine="480"/>
        <w:rPr>
          <w:rFonts w:ascii="宋体" w:eastAsia="宋体" w:hAnsi="宋体" w:cs="宋体"/>
          <w:b/>
          <w:kern w:val="0"/>
          <w:sz w:val="24"/>
        </w:rPr>
      </w:pPr>
      <w:r>
        <w:rPr>
          <w:rFonts w:ascii="宋体" w:eastAsia="宋体" w:hAnsi="宋体" w:cs="宋体" w:hint="eastAsia"/>
          <w:color w:val="000000"/>
          <w:sz w:val="24"/>
          <w:szCs w:val="22"/>
          <w:shd w:val="clear" w:color="auto" w:fill="FFFFFF"/>
        </w:rPr>
        <w:t>为确定学校高阶能力培育的实施起点，课题组通过问卷星编制问卷向学校全</w:t>
      </w:r>
      <w:r>
        <w:rPr>
          <w:rFonts w:ascii="宋体" w:eastAsia="宋体" w:hAnsi="宋体" w:cs="宋体" w:hint="eastAsia"/>
          <w:color w:val="000000"/>
          <w:sz w:val="24"/>
          <w:szCs w:val="22"/>
          <w:shd w:val="clear" w:color="auto" w:fill="FFFFFF"/>
        </w:rPr>
        <w:lastRenderedPageBreak/>
        <w:t>体教师发放问卷，共收回问卷163份。其中，初中教师114人、高中教师49人，分别占69.9%和30.1%。教师调查结果与学生前测结果相互参照，共同用于判断学校高阶能力培育的现实基础，以确定学习模型设计与后续教学模式构建的要素。</w:t>
      </w:r>
    </w:p>
    <w:p w14:paraId="7BA0A2BD" w14:textId="77777777" w:rsidR="008079F0" w:rsidRDefault="00000000">
      <w:pPr>
        <w:keepNext/>
        <w:overflowPunct w:val="0"/>
        <w:snapToGrid w:val="0"/>
        <w:spacing w:line="360" w:lineRule="auto"/>
        <w:ind w:firstLineChars="200" w:firstLine="480"/>
        <w:outlineLvl w:val="3"/>
        <w:rPr>
          <w:rFonts w:ascii="宋体" w:eastAsia="宋体" w:hAnsi="宋体" w:cs="宋体"/>
          <w:b/>
          <w:kern w:val="0"/>
          <w:sz w:val="24"/>
        </w:rPr>
      </w:pPr>
      <w:r>
        <w:rPr>
          <w:rFonts w:ascii="宋体" w:eastAsia="宋体" w:hAnsi="宋体" w:cs="宋体" w:hint="eastAsia"/>
          <w:kern w:val="0"/>
          <w:sz w:val="24"/>
        </w:rPr>
        <w:t>（3）教师问卷的测量质量检验</w:t>
      </w:r>
    </w:p>
    <w:p w14:paraId="5C902897"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1）信度检验</w:t>
      </w:r>
    </w:p>
    <w:p w14:paraId="21721355"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表3-12  教师问卷各维度信度检验</w:t>
      </w:r>
    </w:p>
    <w:tbl>
      <w:tblPr>
        <w:tblW w:w="9936" w:type="dxa"/>
        <w:jc w:val="center"/>
        <w:tblLayout w:type="fixed"/>
        <w:tblCellMar>
          <w:top w:w="65" w:type="dxa"/>
          <w:left w:w="65" w:type="dxa"/>
          <w:bottom w:w="65" w:type="dxa"/>
          <w:right w:w="65" w:type="dxa"/>
        </w:tblCellMar>
        <w:tblLook w:val="04A0" w:firstRow="1" w:lastRow="0" w:firstColumn="1" w:lastColumn="0" w:noHBand="0" w:noVBand="1"/>
      </w:tblPr>
      <w:tblGrid>
        <w:gridCol w:w="3023"/>
        <w:gridCol w:w="1009"/>
        <w:gridCol w:w="1871"/>
        <w:gridCol w:w="4033"/>
      </w:tblGrid>
      <w:tr w:rsidR="008079F0" w14:paraId="5D8D3119" w14:textId="77777777">
        <w:trPr>
          <w:cantSplit/>
          <w:tblHeader/>
          <w:jc w:val="center"/>
        </w:trPr>
        <w:tc>
          <w:tcPr>
            <w:tcW w:w="3023" w:type="dxa"/>
            <w:tcBorders>
              <w:top w:val="single" w:sz="10" w:space="0" w:color="000000"/>
              <w:bottom w:val="single" w:sz="6" w:space="0" w:color="000000"/>
            </w:tcBorders>
            <w:vAlign w:val="center"/>
          </w:tcPr>
          <w:p w14:paraId="305C5BA0"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维度</w:t>
            </w:r>
          </w:p>
        </w:tc>
        <w:tc>
          <w:tcPr>
            <w:tcW w:w="1009" w:type="dxa"/>
            <w:tcBorders>
              <w:top w:val="single" w:sz="10" w:space="0" w:color="000000"/>
              <w:bottom w:val="single" w:sz="6" w:space="0" w:color="000000"/>
            </w:tcBorders>
            <w:vAlign w:val="center"/>
          </w:tcPr>
          <w:p w14:paraId="6233E85B"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题项数</w:t>
            </w:r>
          </w:p>
        </w:tc>
        <w:tc>
          <w:tcPr>
            <w:tcW w:w="1871" w:type="dxa"/>
            <w:tcBorders>
              <w:top w:val="single" w:sz="10" w:space="0" w:color="000000"/>
              <w:bottom w:val="single" w:sz="6" w:space="0" w:color="000000"/>
            </w:tcBorders>
            <w:vAlign w:val="center"/>
          </w:tcPr>
          <w:p w14:paraId="7C65E616"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克龙巴赫α</w:t>
            </w:r>
          </w:p>
        </w:tc>
        <w:tc>
          <w:tcPr>
            <w:tcW w:w="4033" w:type="dxa"/>
            <w:tcBorders>
              <w:top w:val="single" w:sz="10" w:space="0" w:color="000000"/>
              <w:bottom w:val="single" w:sz="6" w:space="0" w:color="000000"/>
            </w:tcBorders>
            <w:vAlign w:val="center"/>
          </w:tcPr>
          <w:p w14:paraId="6C38E3EF"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校正题项总分相关范围</w:t>
            </w:r>
            <w:r>
              <w:rPr>
                <w:rFonts w:ascii="宋体" w:eastAsia="宋体" w:hAnsi="宋体" w:cs="宋体" w:hint="eastAsia"/>
              </w:rPr>
              <w:t>（Corrected Item-Total Correlation, CITC）</w:t>
            </w:r>
          </w:p>
        </w:tc>
      </w:tr>
      <w:tr w:rsidR="008079F0" w14:paraId="7233A57B" w14:textId="77777777">
        <w:trPr>
          <w:cantSplit/>
          <w:jc w:val="center"/>
        </w:trPr>
        <w:tc>
          <w:tcPr>
            <w:tcW w:w="3023" w:type="dxa"/>
            <w:tcBorders>
              <w:top w:val="single" w:sz="10" w:space="0" w:color="000000"/>
              <w:bottom w:val="single" w:sz="10" w:space="0" w:color="000000"/>
            </w:tcBorders>
            <w:vAlign w:val="center"/>
          </w:tcPr>
          <w:p w14:paraId="0CA16DDE"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认知与价值认同</w:t>
            </w:r>
          </w:p>
        </w:tc>
        <w:tc>
          <w:tcPr>
            <w:tcW w:w="1009" w:type="dxa"/>
            <w:tcBorders>
              <w:top w:val="single" w:sz="10" w:space="0" w:color="000000"/>
              <w:bottom w:val="single" w:sz="10" w:space="0" w:color="000000"/>
            </w:tcBorders>
            <w:vAlign w:val="center"/>
          </w:tcPr>
          <w:p w14:paraId="280092B3"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7</w:t>
            </w:r>
          </w:p>
        </w:tc>
        <w:tc>
          <w:tcPr>
            <w:tcW w:w="1871" w:type="dxa"/>
            <w:tcBorders>
              <w:top w:val="single" w:sz="10" w:space="0" w:color="000000"/>
              <w:bottom w:val="single" w:sz="10" w:space="0" w:color="000000"/>
            </w:tcBorders>
            <w:vAlign w:val="center"/>
          </w:tcPr>
          <w:p w14:paraId="3908A795"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0.972</w:t>
            </w:r>
          </w:p>
        </w:tc>
        <w:tc>
          <w:tcPr>
            <w:tcW w:w="4033" w:type="dxa"/>
            <w:tcBorders>
              <w:top w:val="single" w:sz="10" w:space="0" w:color="000000"/>
              <w:bottom w:val="single" w:sz="10" w:space="0" w:color="000000"/>
            </w:tcBorders>
            <w:vAlign w:val="center"/>
          </w:tcPr>
          <w:p w14:paraId="1C11CEB5"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0.858—0.932</w:t>
            </w:r>
          </w:p>
        </w:tc>
      </w:tr>
      <w:tr w:rsidR="008079F0" w14:paraId="6497E34D" w14:textId="77777777">
        <w:trPr>
          <w:cantSplit/>
          <w:jc w:val="center"/>
        </w:trPr>
        <w:tc>
          <w:tcPr>
            <w:tcW w:w="3023" w:type="dxa"/>
            <w:tcBorders>
              <w:top w:val="single" w:sz="10" w:space="0" w:color="000000"/>
              <w:bottom w:val="single" w:sz="10" w:space="0" w:color="000000"/>
            </w:tcBorders>
            <w:vAlign w:val="center"/>
          </w:tcPr>
          <w:p w14:paraId="4260549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课堂实践</w:t>
            </w:r>
          </w:p>
        </w:tc>
        <w:tc>
          <w:tcPr>
            <w:tcW w:w="1009" w:type="dxa"/>
            <w:tcBorders>
              <w:top w:val="single" w:sz="10" w:space="0" w:color="000000"/>
              <w:bottom w:val="single" w:sz="10" w:space="0" w:color="000000"/>
            </w:tcBorders>
            <w:vAlign w:val="center"/>
          </w:tcPr>
          <w:p w14:paraId="04994CAB"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6</w:t>
            </w:r>
          </w:p>
        </w:tc>
        <w:tc>
          <w:tcPr>
            <w:tcW w:w="1871" w:type="dxa"/>
            <w:tcBorders>
              <w:top w:val="single" w:sz="10" w:space="0" w:color="000000"/>
              <w:bottom w:val="single" w:sz="10" w:space="0" w:color="000000"/>
            </w:tcBorders>
            <w:vAlign w:val="center"/>
          </w:tcPr>
          <w:p w14:paraId="081EF79E"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0.954</w:t>
            </w:r>
          </w:p>
        </w:tc>
        <w:tc>
          <w:tcPr>
            <w:tcW w:w="4033" w:type="dxa"/>
            <w:tcBorders>
              <w:top w:val="single" w:sz="10" w:space="0" w:color="000000"/>
              <w:bottom w:val="single" w:sz="10" w:space="0" w:color="000000"/>
            </w:tcBorders>
            <w:vAlign w:val="center"/>
          </w:tcPr>
          <w:p w14:paraId="270E246B"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0.806—0.885</w:t>
            </w:r>
          </w:p>
        </w:tc>
      </w:tr>
      <w:tr w:rsidR="008079F0" w14:paraId="3D7752BB" w14:textId="77777777">
        <w:trPr>
          <w:cantSplit/>
          <w:jc w:val="center"/>
        </w:trPr>
        <w:tc>
          <w:tcPr>
            <w:tcW w:w="3023" w:type="dxa"/>
            <w:tcBorders>
              <w:top w:val="single" w:sz="10" w:space="0" w:color="000000"/>
              <w:bottom w:val="single" w:sz="10" w:space="0" w:color="000000"/>
            </w:tcBorders>
            <w:vAlign w:val="center"/>
          </w:tcPr>
          <w:p w14:paraId="31F7F749"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教学自我效能</w:t>
            </w:r>
          </w:p>
        </w:tc>
        <w:tc>
          <w:tcPr>
            <w:tcW w:w="1009" w:type="dxa"/>
            <w:tcBorders>
              <w:top w:val="single" w:sz="10" w:space="0" w:color="000000"/>
              <w:bottom w:val="single" w:sz="10" w:space="0" w:color="000000"/>
            </w:tcBorders>
            <w:vAlign w:val="center"/>
          </w:tcPr>
          <w:p w14:paraId="10D67E18"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3</w:t>
            </w:r>
          </w:p>
        </w:tc>
        <w:tc>
          <w:tcPr>
            <w:tcW w:w="1871" w:type="dxa"/>
            <w:tcBorders>
              <w:top w:val="single" w:sz="10" w:space="0" w:color="000000"/>
              <w:bottom w:val="single" w:sz="10" w:space="0" w:color="000000"/>
            </w:tcBorders>
            <w:vAlign w:val="center"/>
          </w:tcPr>
          <w:p w14:paraId="0FB018A4"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0.929</w:t>
            </w:r>
          </w:p>
        </w:tc>
        <w:tc>
          <w:tcPr>
            <w:tcW w:w="4033" w:type="dxa"/>
            <w:tcBorders>
              <w:top w:val="single" w:sz="10" w:space="0" w:color="000000"/>
              <w:bottom w:val="single" w:sz="10" w:space="0" w:color="000000"/>
            </w:tcBorders>
            <w:vAlign w:val="center"/>
          </w:tcPr>
          <w:p w14:paraId="71AE0EB6"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0.836—0.886</w:t>
            </w:r>
          </w:p>
        </w:tc>
      </w:tr>
      <w:tr w:rsidR="008079F0" w14:paraId="51E40844" w14:textId="77777777">
        <w:trPr>
          <w:cantSplit/>
          <w:jc w:val="center"/>
        </w:trPr>
        <w:tc>
          <w:tcPr>
            <w:tcW w:w="3023" w:type="dxa"/>
            <w:tcBorders>
              <w:top w:val="single" w:sz="10" w:space="0" w:color="000000"/>
              <w:bottom w:val="single" w:sz="10" w:space="0" w:color="000000"/>
            </w:tcBorders>
            <w:vAlign w:val="center"/>
          </w:tcPr>
          <w:p w14:paraId="25AD9817"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现实阻碍</w:t>
            </w:r>
          </w:p>
        </w:tc>
        <w:tc>
          <w:tcPr>
            <w:tcW w:w="1009" w:type="dxa"/>
            <w:tcBorders>
              <w:top w:val="single" w:sz="10" w:space="0" w:color="000000"/>
              <w:bottom w:val="single" w:sz="10" w:space="0" w:color="000000"/>
            </w:tcBorders>
            <w:vAlign w:val="center"/>
          </w:tcPr>
          <w:p w14:paraId="0FB0812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6</w:t>
            </w:r>
          </w:p>
        </w:tc>
        <w:tc>
          <w:tcPr>
            <w:tcW w:w="1871" w:type="dxa"/>
            <w:tcBorders>
              <w:top w:val="single" w:sz="10" w:space="0" w:color="000000"/>
              <w:bottom w:val="single" w:sz="10" w:space="0" w:color="000000"/>
            </w:tcBorders>
            <w:vAlign w:val="center"/>
          </w:tcPr>
          <w:p w14:paraId="01566924"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0.930</w:t>
            </w:r>
          </w:p>
        </w:tc>
        <w:tc>
          <w:tcPr>
            <w:tcW w:w="4033" w:type="dxa"/>
            <w:tcBorders>
              <w:top w:val="single" w:sz="10" w:space="0" w:color="000000"/>
              <w:bottom w:val="single" w:sz="10" w:space="0" w:color="000000"/>
            </w:tcBorders>
            <w:vAlign w:val="center"/>
          </w:tcPr>
          <w:p w14:paraId="6B0C4C9D"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0.746—0.858</w:t>
            </w:r>
          </w:p>
        </w:tc>
      </w:tr>
    </w:tbl>
    <w:p w14:paraId="341DE6DB" w14:textId="77777777" w:rsidR="008079F0" w:rsidRDefault="008079F0">
      <w:pPr>
        <w:overflowPunct w:val="0"/>
        <w:snapToGrid w:val="0"/>
        <w:spacing w:line="360" w:lineRule="auto"/>
        <w:ind w:firstLineChars="200" w:firstLine="480"/>
        <w:rPr>
          <w:rFonts w:ascii="宋体" w:eastAsia="宋体" w:hAnsi="宋体" w:cs="宋体"/>
          <w:kern w:val="0"/>
          <w:sz w:val="24"/>
        </w:rPr>
      </w:pPr>
    </w:p>
    <w:p w14:paraId="7A2E2457"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四个维度的克龙巴赫α系数分别为0.972、0.954、0.929和0.930，显示同维度题项具有较高的内部一致性。各题项与所属维度其余题项总分的相关介于0.746—0.932之间，说明题项与相应测评内容联系较紧密，可为后续分维度描述提供信度依据。认知与价值认同维度的一致性较高。</w:t>
      </w:r>
    </w:p>
    <w:p w14:paraId="57351411"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2）取样适切性量数与巴特利特检验</w:t>
      </w:r>
    </w:p>
    <w:p w14:paraId="2A4FB0C3"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表3-13  教师问卷取样适切性量数与巴特利特球形度检验</w:t>
      </w:r>
    </w:p>
    <w:tbl>
      <w:tblPr>
        <w:tblW w:w="9936" w:type="dxa"/>
        <w:jc w:val="center"/>
        <w:tblLayout w:type="fixed"/>
        <w:tblCellMar>
          <w:top w:w="65" w:type="dxa"/>
          <w:left w:w="65" w:type="dxa"/>
          <w:bottom w:w="65" w:type="dxa"/>
          <w:right w:w="65" w:type="dxa"/>
        </w:tblCellMar>
        <w:tblLook w:val="04A0" w:firstRow="1" w:lastRow="0" w:firstColumn="1" w:lastColumn="0" w:noHBand="0" w:noVBand="1"/>
      </w:tblPr>
      <w:tblGrid>
        <w:gridCol w:w="5759"/>
        <w:gridCol w:w="4177"/>
      </w:tblGrid>
      <w:tr w:rsidR="008079F0" w14:paraId="60AEDFED" w14:textId="77777777">
        <w:trPr>
          <w:cantSplit/>
          <w:tblHeader/>
          <w:jc w:val="center"/>
        </w:trPr>
        <w:tc>
          <w:tcPr>
            <w:tcW w:w="5759" w:type="dxa"/>
            <w:tcBorders>
              <w:top w:val="single" w:sz="10" w:space="0" w:color="000000"/>
              <w:bottom w:val="single" w:sz="6" w:space="0" w:color="000000"/>
            </w:tcBorders>
            <w:vAlign w:val="center"/>
          </w:tcPr>
          <w:p w14:paraId="4E3CE17C" w14:textId="77777777" w:rsidR="008079F0" w:rsidRDefault="00000000">
            <w:pPr>
              <w:overflowPunct w:val="0"/>
              <w:ind w:firstLineChars="200" w:firstLine="428"/>
              <w:jc w:val="center"/>
              <w:rPr>
                <w:rFonts w:ascii="宋体" w:eastAsia="宋体" w:hAnsi="宋体" w:cs="宋体"/>
              </w:rPr>
            </w:pPr>
            <w:r>
              <w:rPr>
                <w:rFonts w:ascii="宋体" w:eastAsia="宋体" w:hAnsi="宋体" w:cs="宋体" w:hint="eastAsia"/>
                <w:b/>
              </w:rPr>
              <w:t>检验项目</w:t>
            </w:r>
          </w:p>
        </w:tc>
        <w:tc>
          <w:tcPr>
            <w:tcW w:w="4177" w:type="dxa"/>
            <w:tcBorders>
              <w:top w:val="single" w:sz="10" w:space="0" w:color="000000"/>
              <w:bottom w:val="single" w:sz="6" w:space="0" w:color="000000"/>
            </w:tcBorders>
            <w:vAlign w:val="center"/>
          </w:tcPr>
          <w:p w14:paraId="10A3382D" w14:textId="77777777" w:rsidR="008079F0" w:rsidRDefault="00000000">
            <w:pPr>
              <w:overflowPunct w:val="0"/>
              <w:ind w:firstLineChars="200" w:firstLine="428"/>
              <w:jc w:val="center"/>
              <w:rPr>
                <w:rFonts w:ascii="宋体" w:eastAsia="宋体" w:hAnsi="宋体" w:cs="宋体"/>
              </w:rPr>
            </w:pPr>
            <w:r>
              <w:rPr>
                <w:rFonts w:ascii="宋体" w:eastAsia="宋体" w:hAnsi="宋体" w:cs="宋体" w:hint="eastAsia"/>
                <w:b/>
              </w:rPr>
              <w:t>结果</w:t>
            </w:r>
          </w:p>
        </w:tc>
      </w:tr>
      <w:tr w:rsidR="008079F0" w14:paraId="511D7089" w14:textId="77777777">
        <w:trPr>
          <w:cantSplit/>
          <w:jc w:val="center"/>
        </w:trPr>
        <w:tc>
          <w:tcPr>
            <w:tcW w:w="5759" w:type="dxa"/>
            <w:tcBorders>
              <w:top w:val="single" w:sz="10" w:space="0" w:color="000000"/>
              <w:bottom w:val="single" w:sz="10" w:space="0" w:color="000000"/>
            </w:tcBorders>
            <w:vAlign w:val="center"/>
          </w:tcPr>
          <w:p w14:paraId="2FD16F2D"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取样适切性量数</w:t>
            </w:r>
          </w:p>
        </w:tc>
        <w:tc>
          <w:tcPr>
            <w:tcW w:w="4177" w:type="dxa"/>
            <w:tcBorders>
              <w:top w:val="single" w:sz="10" w:space="0" w:color="000000"/>
              <w:bottom w:val="single" w:sz="10" w:space="0" w:color="000000"/>
            </w:tcBorders>
            <w:vAlign w:val="center"/>
          </w:tcPr>
          <w:p w14:paraId="10A2D04A"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0.9238</w:t>
            </w:r>
          </w:p>
        </w:tc>
      </w:tr>
      <w:tr w:rsidR="008079F0" w14:paraId="74689B7D" w14:textId="77777777">
        <w:trPr>
          <w:cantSplit/>
          <w:jc w:val="center"/>
        </w:trPr>
        <w:tc>
          <w:tcPr>
            <w:tcW w:w="5759" w:type="dxa"/>
            <w:tcBorders>
              <w:top w:val="single" w:sz="10" w:space="0" w:color="000000"/>
              <w:bottom w:val="single" w:sz="10" w:space="0" w:color="000000"/>
            </w:tcBorders>
            <w:vAlign w:val="center"/>
          </w:tcPr>
          <w:p w14:paraId="717326D0"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巴特利特近似χ²</w:t>
            </w:r>
          </w:p>
        </w:tc>
        <w:tc>
          <w:tcPr>
            <w:tcW w:w="4177" w:type="dxa"/>
            <w:tcBorders>
              <w:top w:val="single" w:sz="10" w:space="0" w:color="000000"/>
              <w:bottom w:val="single" w:sz="10" w:space="0" w:color="000000"/>
            </w:tcBorders>
            <w:vAlign w:val="center"/>
          </w:tcPr>
          <w:p w14:paraId="69A4DABE"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4356.257</w:t>
            </w:r>
          </w:p>
        </w:tc>
      </w:tr>
      <w:tr w:rsidR="008079F0" w14:paraId="0632193B" w14:textId="77777777">
        <w:trPr>
          <w:cantSplit/>
          <w:jc w:val="center"/>
        </w:trPr>
        <w:tc>
          <w:tcPr>
            <w:tcW w:w="5759" w:type="dxa"/>
            <w:tcBorders>
              <w:top w:val="single" w:sz="10" w:space="0" w:color="000000"/>
              <w:bottom w:val="single" w:sz="10" w:space="0" w:color="000000"/>
            </w:tcBorders>
            <w:vAlign w:val="center"/>
          </w:tcPr>
          <w:p w14:paraId="6C21FCE6"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自由度</w:t>
            </w:r>
          </w:p>
        </w:tc>
        <w:tc>
          <w:tcPr>
            <w:tcW w:w="4177" w:type="dxa"/>
            <w:tcBorders>
              <w:top w:val="single" w:sz="10" w:space="0" w:color="000000"/>
              <w:bottom w:val="single" w:sz="10" w:space="0" w:color="000000"/>
            </w:tcBorders>
            <w:vAlign w:val="center"/>
          </w:tcPr>
          <w:p w14:paraId="6EEFF25F"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231</w:t>
            </w:r>
          </w:p>
        </w:tc>
      </w:tr>
      <w:tr w:rsidR="008079F0" w14:paraId="3CD9FA91" w14:textId="77777777">
        <w:trPr>
          <w:cantSplit/>
          <w:jc w:val="center"/>
        </w:trPr>
        <w:tc>
          <w:tcPr>
            <w:tcW w:w="5759" w:type="dxa"/>
            <w:tcBorders>
              <w:top w:val="single" w:sz="10" w:space="0" w:color="000000"/>
              <w:bottom w:val="single" w:sz="10" w:space="0" w:color="000000"/>
            </w:tcBorders>
            <w:vAlign w:val="center"/>
          </w:tcPr>
          <w:p w14:paraId="4AFEA381"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显著性</w:t>
            </w:r>
          </w:p>
        </w:tc>
        <w:tc>
          <w:tcPr>
            <w:tcW w:w="4177" w:type="dxa"/>
            <w:tcBorders>
              <w:top w:val="single" w:sz="10" w:space="0" w:color="000000"/>
              <w:bottom w:val="single" w:sz="10" w:space="0" w:color="000000"/>
            </w:tcBorders>
            <w:vAlign w:val="center"/>
          </w:tcPr>
          <w:p w14:paraId="25D3791C"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＜0.001</w:t>
            </w:r>
          </w:p>
        </w:tc>
      </w:tr>
    </w:tbl>
    <w:p w14:paraId="116E6CE3"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取样适切性量数为0.9238，巴特利特球形度检验近似χ²为4356.257，自由度为231，p＜0.001，说明题项之间存在较好的相关性。</w:t>
      </w:r>
    </w:p>
    <w:p w14:paraId="5453FCA2"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3）方差解释与效度说明</w:t>
      </w:r>
    </w:p>
    <w:p w14:paraId="350FA739"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表3-14  教师问卷主要成分的方差解释</w:t>
      </w:r>
    </w:p>
    <w:tbl>
      <w:tblPr>
        <w:tblW w:w="9936" w:type="dxa"/>
        <w:jc w:val="center"/>
        <w:tblLayout w:type="fixed"/>
        <w:tblCellMar>
          <w:top w:w="65" w:type="dxa"/>
          <w:left w:w="65" w:type="dxa"/>
          <w:bottom w:w="65" w:type="dxa"/>
          <w:right w:w="65" w:type="dxa"/>
        </w:tblCellMar>
        <w:tblLook w:val="04A0" w:firstRow="1" w:lastRow="0" w:firstColumn="1" w:lastColumn="0" w:noHBand="0" w:noVBand="1"/>
      </w:tblPr>
      <w:tblGrid>
        <w:gridCol w:w="1151"/>
        <w:gridCol w:w="1872"/>
        <w:gridCol w:w="3457"/>
        <w:gridCol w:w="3456"/>
      </w:tblGrid>
      <w:tr w:rsidR="008079F0" w14:paraId="2BD89C92" w14:textId="77777777">
        <w:trPr>
          <w:cantSplit/>
          <w:tblHeader/>
          <w:jc w:val="center"/>
        </w:trPr>
        <w:tc>
          <w:tcPr>
            <w:tcW w:w="1151" w:type="dxa"/>
            <w:tcBorders>
              <w:top w:val="single" w:sz="10" w:space="0" w:color="000000"/>
              <w:bottom w:val="single" w:sz="6" w:space="0" w:color="000000"/>
            </w:tcBorders>
            <w:vAlign w:val="center"/>
          </w:tcPr>
          <w:p w14:paraId="348EFD6A"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成分</w:t>
            </w:r>
          </w:p>
        </w:tc>
        <w:tc>
          <w:tcPr>
            <w:tcW w:w="1872" w:type="dxa"/>
            <w:tcBorders>
              <w:top w:val="single" w:sz="10" w:space="0" w:color="000000"/>
              <w:bottom w:val="single" w:sz="6" w:space="0" w:color="000000"/>
            </w:tcBorders>
            <w:vAlign w:val="center"/>
          </w:tcPr>
          <w:p w14:paraId="6C9C9ED3"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特征值</w:t>
            </w:r>
          </w:p>
        </w:tc>
        <w:tc>
          <w:tcPr>
            <w:tcW w:w="3457" w:type="dxa"/>
            <w:tcBorders>
              <w:top w:val="single" w:sz="10" w:space="0" w:color="000000"/>
              <w:bottom w:val="single" w:sz="6" w:space="0" w:color="000000"/>
            </w:tcBorders>
            <w:vAlign w:val="center"/>
          </w:tcPr>
          <w:p w14:paraId="4F860441"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方差解释率（%）</w:t>
            </w:r>
          </w:p>
        </w:tc>
        <w:tc>
          <w:tcPr>
            <w:tcW w:w="3456" w:type="dxa"/>
            <w:tcBorders>
              <w:top w:val="single" w:sz="10" w:space="0" w:color="000000"/>
              <w:bottom w:val="single" w:sz="6" w:space="0" w:color="000000"/>
            </w:tcBorders>
            <w:vAlign w:val="center"/>
          </w:tcPr>
          <w:p w14:paraId="635E1857"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累计解释率（%）</w:t>
            </w:r>
          </w:p>
        </w:tc>
      </w:tr>
      <w:tr w:rsidR="008079F0" w14:paraId="5E858124" w14:textId="77777777">
        <w:trPr>
          <w:cantSplit/>
          <w:jc w:val="center"/>
        </w:trPr>
        <w:tc>
          <w:tcPr>
            <w:tcW w:w="1151" w:type="dxa"/>
            <w:tcBorders>
              <w:top w:val="single" w:sz="10" w:space="0" w:color="000000"/>
              <w:bottom w:val="single" w:sz="10" w:space="0" w:color="000000"/>
            </w:tcBorders>
            <w:vAlign w:val="center"/>
          </w:tcPr>
          <w:p w14:paraId="2FFB542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lastRenderedPageBreak/>
              <w:t>1</w:t>
            </w:r>
          </w:p>
        </w:tc>
        <w:tc>
          <w:tcPr>
            <w:tcW w:w="1872" w:type="dxa"/>
            <w:tcBorders>
              <w:top w:val="single" w:sz="10" w:space="0" w:color="000000"/>
              <w:bottom w:val="single" w:sz="10" w:space="0" w:color="000000"/>
            </w:tcBorders>
            <w:vAlign w:val="center"/>
          </w:tcPr>
          <w:p w14:paraId="57D7F7BE"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11.591</w:t>
            </w:r>
          </w:p>
        </w:tc>
        <w:tc>
          <w:tcPr>
            <w:tcW w:w="3457" w:type="dxa"/>
            <w:tcBorders>
              <w:top w:val="single" w:sz="10" w:space="0" w:color="000000"/>
              <w:bottom w:val="single" w:sz="10" w:space="0" w:color="000000"/>
            </w:tcBorders>
            <w:vAlign w:val="center"/>
          </w:tcPr>
          <w:p w14:paraId="134807DF"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52.69</w:t>
            </w:r>
          </w:p>
        </w:tc>
        <w:tc>
          <w:tcPr>
            <w:tcW w:w="3456" w:type="dxa"/>
            <w:tcBorders>
              <w:top w:val="single" w:sz="10" w:space="0" w:color="000000"/>
              <w:bottom w:val="single" w:sz="10" w:space="0" w:color="000000"/>
            </w:tcBorders>
            <w:vAlign w:val="center"/>
          </w:tcPr>
          <w:p w14:paraId="4D62B34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52.69</w:t>
            </w:r>
          </w:p>
        </w:tc>
      </w:tr>
      <w:tr w:rsidR="008079F0" w14:paraId="09BA79B1" w14:textId="77777777">
        <w:trPr>
          <w:cantSplit/>
          <w:jc w:val="center"/>
        </w:trPr>
        <w:tc>
          <w:tcPr>
            <w:tcW w:w="1151" w:type="dxa"/>
            <w:tcBorders>
              <w:top w:val="single" w:sz="10" w:space="0" w:color="000000"/>
              <w:bottom w:val="single" w:sz="10" w:space="0" w:color="000000"/>
            </w:tcBorders>
            <w:vAlign w:val="center"/>
          </w:tcPr>
          <w:p w14:paraId="42B818B2"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2</w:t>
            </w:r>
          </w:p>
        </w:tc>
        <w:tc>
          <w:tcPr>
            <w:tcW w:w="1872" w:type="dxa"/>
            <w:tcBorders>
              <w:top w:val="single" w:sz="10" w:space="0" w:color="000000"/>
              <w:bottom w:val="single" w:sz="10" w:space="0" w:color="000000"/>
            </w:tcBorders>
            <w:vAlign w:val="center"/>
          </w:tcPr>
          <w:p w14:paraId="2B983D9B"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4.226</w:t>
            </w:r>
          </w:p>
        </w:tc>
        <w:tc>
          <w:tcPr>
            <w:tcW w:w="3457" w:type="dxa"/>
            <w:tcBorders>
              <w:top w:val="single" w:sz="10" w:space="0" w:color="000000"/>
              <w:bottom w:val="single" w:sz="10" w:space="0" w:color="000000"/>
            </w:tcBorders>
            <w:vAlign w:val="center"/>
          </w:tcPr>
          <w:p w14:paraId="0A802E1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19.21</w:t>
            </w:r>
          </w:p>
        </w:tc>
        <w:tc>
          <w:tcPr>
            <w:tcW w:w="3456" w:type="dxa"/>
            <w:tcBorders>
              <w:top w:val="single" w:sz="10" w:space="0" w:color="000000"/>
              <w:bottom w:val="single" w:sz="10" w:space="0" w:color="000000"/>
            </w:tcBorders>
            <w:vAlign w:val="center"/>
          </w:tcPr>
          <w:p w14:paraId="7274E678"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71.90</w:t>
            </w:r>
          </w:p>
        </w:tc>
      </w:tr>
      <w:tr w:rsidR="008079F0" w14:paraId="030525FC" w14:textId="77777777">
        <w:trPr>
          <w:cantSplit/>
          <w:jc w:val="center"/>
        </w:trPr>
        <w:tc>
          <w:tcPr>
            <w:tcW w:w="1151" w:type="dxa"/>
            <w:tcBorders>
              <w:top w:val="single" w:sz="10" w:space="0" w:color="000000"/>
              <w:bottom w:val="single" w:sz="10" w:space="0" w:color="000000"/>
            </w:tcBorders>
            <w:vAlign w:val="center"/>
          </w:tcPr>
          <w:p w14:paraId="51DB249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w:t>
            </w:r>
          </w:p>
        </w:tc>
        <w:tc>
          <w:tcPr>
            <w:tcW w:w="1872" w:type="dxa"/>
            <w:tcBorders>
              <w:top w:val="single" w:sz="10" w:space="0" w:color="000000"/>
              <w:bottom w:val="single" w:sz="10" w:space="0" w:color="000000"/>
            </w:tcBorders>
            <w:vAlign w:val="center"/>
          </w:tcPr>
          <w:p w14:paraId="5F176B8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1.831</w:t>
            </w:r>
          </w:p>
        </w:tc>
        <w:tc>
          <w:tcPr>
            <w:tcW w:w="3457" w:type="dxa"/>
            <w:tcBorders>
              <w:top w:val="single" w:sz="10" w:space="0" w:color="000000"/>
              <w:bottom w:val="single" w:sz="10" w:space="0" w:color="000000"/>
            </w:tcBorders>
            <w:vAlign w:val="center"/>
          </w:tcPr>
          <w:p w14:paraId="2085F0FE"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8.32</w:t>
            </w:r>
          </w:p>
        </w:tc>
        <w:tc>
          <w:tcPr>
            <w:tcW w:w="3456" w:type="dxa"/>
            <w:tcBorders>
              <w:top w:val="single" w:sz="10" w:space="0" w:color="000000"/>
              <w:bottom w:val="single" w:sz="10" w:space="0" w:color="000000"/>
            </w:tcBorders>
            <w:vAlign w:val="center"/>
          </w:tcPr>
          <w:p w14:paraId="4D7B01E9"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80.22</w:t>
            </w:r>
          </w:p>
        </w:tc>
      </w:tr>
    </w:tbl>
    <w:p w14:paraId="778EDBF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为简要呈现题项共同信息的集中程度，对22道评分题的相关矩阵进行主成分提取。前三个成分的特征值大于1，累计解释总方差的80.22%。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3E9934AD" w14:textId="77777777" w:rsidR="008079F0" w:rsidRDefault="00000000">
      <w:pPr>
        <w:overflowPunct w:val="0"/>
        <w:snapToGrid w:val="0"/>
        <w:spacing w:line="360" w:lineRule="auto"/>
        <w:ind w:firstLineChars="200" w:firstLine="480"/>
        <w:outlineLvl w:val="3"/>
        <w:rPr>
          <w:rFonts w:ascii="宋体" w:eastAsia="宋体" w:hAnsi="宋体" w:cs="宋体"/>
          <w:b/>
          <w:kern w:val="0"/>
          <w:sz w:val="24"/>
        </w:rPr>
      </w:pPr>
      <w:r>
        <w:rPr>
          <w:rFonts w:ascii="宋体" w:eastAsia="宋体" w:hAnsi="宋体" w:cs="宋体" w:hint="eastAsia"/>
          <w:kern w:val="0"/>
          <w:sz w:val="24"/>
        </w:rPr>
        <w:t>（3）教师高阶能力培育基础情况的问卷调查与分析</w:t>
      </w:r>
    </w:p>
    <w:p w14:paraId="1686A632"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t>1）教师基本情况</w:t>
      </w:r>
    </w:p>
    <w:p w14:paraId="46A27B5E"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表3-15  受访教师基本情况</w:t>
      </w:r>
    </w:p>
    <w:tbl>
      <w:tblPr>
        <w:tblW w:w="9796" w:type="dxa"/>
        <w:jc w:val="center"/>
        <w:tblLayout w:type="fixed"/>
        <w:tblCellMar>
          <w:top w:w="65" w:type="dxa"/>
          <w:left w:w="65" w:type="dxa"/>
          <w:bottom w:w="65" w:type="dxa"/>
          <w:right w:w="65" w:type="dxa"/>
        </w:tblCellMar>
        <w:tblLook w:val="04A0" w:firstRow="1" w:lastRow="0" w:firstColumn="1" w:lastColumn="0" w:noHBand="0" w:noVBand="1"/>
      </w:tblPr>
      <w:tblGrid>
        <w:gridCol w:w="1947"/>
        <w:gridCol w:w="3702"/>
        <w:gridCol w:w="1777"/>
        <w:gridCol w:w="2370"/>
      </w:tblGrid>
      <w:tr w:rsidR="008079F0" w14:paraId="5E3BAA2A" w14:textId="77777777">
        <w:trPr>
          <w:cantSplit/>
          <w:trHeight w:val="603"/>
          <w:tblHeader/>
          <w:jc w:val="center"/>
        </w:trPr>
        <w:tc>
          <w:tcPr>
            <w:tcW w:w="1947" w:type="dxa"/>
            <w:tcBorders>
              <w:top w:val="single" w:sz="10" w:space="0" w:color="000000"/>
              <w:bottom w:val="single" w:sz="6" w:space="0" w:color="000000"/>
            </w:tcBorders>
            <w:vAlign w:val="center"/>
          </w:tcPr>
          <w:p w14:paraId="6263AF9F"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项目</w:t>
            </w:r>
          </w:p>
        </w:tc>
        <w:tc>
          <w:tcPr>
            <w:tcW w:w="3702" w:type="dxa"/>
            <w:tcBorders>
              <w:top w:val="single" w:sz="10" w:space="0" w:color="000000"/>
              <w:bottom w:val="single" w:sz="6" w:space="0" w:color="000000"/>
            </w:tcBorders>
            <w:vAlign w:val="center"/>
          </w:tcPr>
          <w:p w14:paraId="255544E0"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类别</w:t>
            </w:r>
          </w:p>
        </w:tc>
        <w:tc>
          <w:tcPr>
            <w:tcW w:w="1777" w:type="dxa"/>
            <w:tcBorders>
              <w:top w:val="single" w:sz="10" w:space="0" w:color="000000"/>
              <w:bottom w:val="single" w:sz="6" w:space="0" w:color="000000"/>
            </w:tcBorders>
            <w:vAlign w:val="center"/>
          </w:tcPr>
          <w:p w14:paraId="533FFE3F"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人数</w:t>
            </w:r>
          </w:p>
        </w:tc>
        <w:tc>
          <w:tcPr>
            <w:tcW w:w="2370" w:type="dxa"/>
            <w:tcBorders>
              <w:top w:val="single" w:sz="10" w:space="0" w:color="000000"/>
              <w:bottom w:val="single" w:sz="6" w:space="0" w:color="000000"/>
            </w:tcBorders>
            <w:vAlign w:val="center"/>
          </w:tcPr>
          <w:p w14:paraId="59098B8E"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比例（%）</w:t>
            </w:r>
          </w:p>
        </w:tc>
      </w:tr>
      <w:tr w:rsidR="008079F0" w14:paraId="5F637FC0" w14:textId="77777777">
        <w:trPr>
          <w:cantSplit/>
          <w:trHeight w:val="256"/>
          <w:jc w:val="center"/>
        </w:trPr>
        <w:tc>
          <w:tcPr>
            <w:tcW w:w="1947" w:type="dxa"/>
            <w:vMerge w:val="restart"/>
            <w:tcBorders>
              <w:top w:val="single" w:sz="10" w:space="0" w:color="000000"/>
              <w:bottom w:val="single" w:sz="10" w:space="0" w:color="000000"/>
            </w:tcBorders>
            <w:vAlign w:val="center"/>
          </w:tcPr>
          <w:p w14:paraId="31FBF675"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教龄</w:t>
            </w:r>
          </w:p>
        </w:tc>
        <w:tc>
          <w:tcPr>
            <w:tcW w:w="3702" w:type="dxa"/>
            <w:tcBorders>
              <w:top w:val="single" w:sz="10" w:space="0" w:color="000000"/>
              <w:bottom w:val="single" w:sz="10" w:space="0" w:color="000000"/>
            </w:tcBorders>
            <w:vAlign w:val="center"/>
          </w:tcPr>
          <w:p w14:paraId="2A2AC13E"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3年以下</w:t>
            </w:r>
          </w:p>
        </w:tc>
        <w:tc>
          <w:tcPr>
            <w:tcW w:w="1777" w:type="dxa"/>
            <w:tcBorders>
              <w:top w:val="single" w:sz="10" w:space="0" w:color="000000"/>
              <w:bottom w:val="single" w:sz="10" w:space="0" w:color="000000"/>
            </w:tcBorders>
            <w:vAlign w:val="center"/>
          </w:tcPr>
          <w:p w14:paraId="4544401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29</w:t>
            </w:r>
          </w:p>
        </w:tc>
        <w:tc>
          <w:tcPr>
            <w:tcW w:w="2370" w:type="dxa"/>
            <w:tcBorders>
              <w:top w:val="single" w:sz="10" w:space="0" w:color="000000"/>
              <w:bottom w:val="single" w:sz="10" w:space="0" w:color="000000"/>
            </w:tcBorders>
            <w:vAlign w:val="center"/>
          </w:tcPr>
          <w:p w14:paraId="665B80A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17.79</w:t>
            </w:r>
          </w:p>
        </w:tc>
      </w:tr>
      <w:tr w:rsidR="008079F0" w14:paraId="302AC158" w14:textId="77777777">
        <w:trPr>
          <w:cantSplit/>
          <w:trHeight w:val="113"/>
          <w:jc w:val="center"/>
        </w:trPr>
        <w:tc>
          <w:tcPr>
            <w:tcW w:w="1947" w:type="dxa"/>
            <w:vMerge/>
            <w:tcBorders>
              <w:top w:val="single" w:sz="10" w:space="0" w:color="000000"/>
              <w:bottom w:val="single" w:sz="10" w:space="0" w:color="000000"/>
            </w:tcBorders>
            <w:vAlign w:val="center"/>
          </w:tcPr>
          <w:p w14:paraId="0728D6F9"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44CBC95A"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3—5年</w:t>
            </w:r>
          </w:p>
        </w:tc>
        <w:tc>
          <w:tcPr>
            <w:tcW w:w="1777" w:type="dxa"/>
            <w:tcBorders>
              <w:top w:val="single" w:sz="10" w:space="0" w:color="000000"/>
              <w:bottom w:val="single" w:sz="10" w:space="0" w:color="000000"/>
            </w:tcBorders>
            <w:vAlign w:val="center"/>
          </w:tcPr>
          <w:p w14:paraId="58F852B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33</w:t>
            </w:r>
          </w:p>
        </w:tc>
        <w:tc>
          <w:tcPr>
            <w:tcW w:w="2370" w:type="dxa"/>
            <w:tcBorders>
              <w:top w:val="single" w:sz="10" w:space="0" w:color="000000"/>
              <w:bottom w:val="single" w:sz="10" w:space="0" w:color="000000"/>
            </w:tcBorders>
            <w:vAlign w:val="center"/>
          </w:tcPr>
          <w:p w14:paraId="498937B4"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20.25</w:t>
            </w:r>
          </w:p>
        </w:tc>
      </w:tr>
      <w:tr w:rsidR="008079F0" w14:paraId="551BAB9C" w14:textId="77777777">
        <w:trPr>
          <w:cantSplit/>
          <w:trHeight w:val="90"/>
          <w:jc w:val="center"/>
        </w:trPr>
        <w:tc>
          <w:tcPr>
            <w:tcW w:w="1947" w:type="dxa"/>
            <w:vMerge/>
            <w:tcBorders>
              <w:top w:val="single" w:sz="10" w:space="0" w:color="000000"/>
              <w:bottom w:val="single" w:sz="10" w:space="0" w:color="000000"/>
            </w:tcBorders>
            <w:vAlign w:val="center"/>
          </w:tcPr>
          <w:p w14:paraId="73481559"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2F67E30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6—10年</w:t>
            </w:r>
          </w:p>
        </w:tc>
        <w:tc>
          <w:tcPr>
            <w:tcW w:w="1777" w:type="dxa"/>
            <w:tcBorders>
              <w:top w:val="single" w:sz="10" w:space="0" w:color="000000"/>
              <w:bottom w:val="single" w:sz="10" w:space="0" w:color="000000"/>
            </w:tcBorders>
            <w:vAlign w:val="center"/>
          </w:tcPr>
          <w:p w14:paraId="3F7C77F4"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29</w:t>
            </w:r>
          </w:p>
        </w:tc>
        <w:tc>
          <w:tcPr>
            <w:tcW w:w="2370" w:type="dxa"/>
            <w:tcBorders>
              <w:top w:val="single" w:sz="10" w:space="0" w:color="000000"/>
              <w:bottom w:val="single" w:sz="10" w:space="0" w:color="000000"/>
            </w:tcBorders>
            <w:vAlign w:val="center"/>
          </w:tcPr>
          <w:p w14:paraId="25129645"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17.79</w:t>
            </w:r>
          </w:p>
        </w:tc>
      </w:tr>
      <w:tr w:rsidR="008079F0" w14:paraId="548BC1E7" w14:textId="77777777">
        <w:trPr>
          <w:cantSplit/>
          <w:trHeight w:val="124"/>
          <w:jc w:val="center"/>
        </w:trPr>
        <w:tc>
          <w:tcPr>
            <w:tcW w:w="1947" w:type="dxa"/>
            <w:vMerge/>
            <w:tcBorders>
              <w:top w:val="single" w:sz="10" w:space="0" w:color="000000"/>
              <w:bottom w:val="single" w:sz="10" w:space="0" w:color="000000"/>
            </w:tcBorders>
            <w:vAlign w:val="center"/>
          </w:tcPr>
          <w:p w14:paraId="219351A5"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2BAFF5D8"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10年以上</w:t>
            </w:r>
          </w:p>
        </w:tc>
        <w:tc>
          <w:tcPr>
            <w:tcW w:w="1777" w:type="dxa"/>
            <w:tcBorders>
              <w:top w:val="single" w:sz="10" w:space="0" w:color="000000"/>
              <w:bottom w:val="single" w:sz="10" w:space="0" w:color="000000"/>
            </w:tcBorders>
            <w:vAlign w:val="center"/>
          </w:tcPr>
          <w:p w14:paraId="18771D3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72</w:t>
            </w:r>
          </w:p>
        </w:tc>
        <w:tc>
          <w:tcPr>
            <w:tcW w:w="2370" w:type="dxa"/>
            <w:tcBorders>
              <w:top w:val="single" w:sz="10" w:space="0" w:color="000000"/>
              <w:bottom w:val="single" w:sz="10" w:space="0" w:color="000000"/>
            </w:tcBorders>
            <w:vAlign w:val="center"/>
          </w:tcPr>
          <w:p w14:paraId="2CA86DDF"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44.17</w:t>
            </w:r>
          </w:p>
        </w:tc>
      </w:tr>
      <w:tr w:rsidR="008079F0" w14:paraId="00F0F3BA" w14:textId="77777777">
        <w:trPr>
          <w:cantSplit/>
          <w:trHeight w:val="264"/>
          <w:jc w:val="center"/>
        </w:trPr>
        <w:tc>
          <w:tcPr>
            <w:tcW w:w="1947" w:type="dxa"/>
            <w:vMerge w:val="restart"/>
            <w:tcBorders>
              <w:top w:val="single" w:sz="10" w:space="0" w:color="000000"/>
              <w:bottom w:val="single" w:sz="10" w:space="0" w:color="000000"/>
            </w:tcBorders>
            <w:vAlign w:val="center"/>
          </w:tcPr>
          <w:p w14:paraId="109A961C"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职称</w:t>
            </w:r>
          </w:p>
        </w:tc>
        <w:tc>
          <w:tcPr>
            <w:tcW w:w="3702" w:type="dxa"/>
            <w:tcBorders>
              <w:top w:val="single" w:sz="10" w:space="0" w:color="000000"/>
              <w:bottom w:val="single" w:sz="10" w:space="0" w:color="000000"/>
            </w:tcBorders>
            <w:vAlign w:val="center"/>
          </w:tcPr>
          <w:p w14:paraId="157D65D3"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初级</w:t>
            </w:r>
          </w:p>
        </w:tc>
        <w:tc>
          <w:tcPr>
            <w:tcW w:w="1777" w:type="dxa"/>
            <w:tcBorders>
              <w:top w:val="single" w:sz="10" w:space="0" w:color="000000"/>
              <w:bottom w:val="single" w:sz="10" w:space="0" w:color="000000"/>
            </w:tcBorders>
            <w:vAlign w:val="center"/>
          </w:tcPr>
          <w:p w14:paraId="06B8053B"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63</w:t>
            </w:r>
          </w:p>
        </w:tc>
        <w:tc>
          <w:tcPr>
            <w:tcW w:w="2370" w:type="dxa"/>
            <w:tcBorders>
              <w:top w:val="single" w:sz="10" w:space="0" w:color="000000"/>
              <w:bottom w:val="single" w:sz="10" w:space="0" w:color="000000"/>
            </w:tcBorders>
            <w:vAlign w:val="center"/>
          </w:tcPr>
          <w:p w14:paraId="5CAD570A"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38.65</w:t>
            </w:r>
          </w:p>
        </w:tc>
      </w:tr>
      <w:tr w:rsidR="008079F0" w14:paraId="274EB11B" w14:textId="77777777">
        <w:trPr>
          <w:cantSplit/>
          <w:trHeight w:val="113"/>
          <w:jc w:val="center"/>
        </w:trPr>
        <w:tc>
          <w:tcPr>
            <w:tcW w:w="1947" w:type="dxa"/>
            <w:vMerge/>
            <w:tcBorders>
              <w:top w:val="single" w:sz="10" w:space="0" w:color="000000"/>
              <w:bottom w:val="single" w:sz="10" w:space="0" w:color="000000"/>
            </w:tcBorders>
            <w:vAlign w:val="center"/>
          </w:tcPr>
          <w:p w14:paraId="36C2D8EC"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6C08B1F8"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中级</w:t>
            </w:r>
          </w:p>
        </w:tc>
        <w:tc>
          <w:tcPr>
            <w:tcW w:w="1777" w:type="dxa"/>
            <w:tcBorders>
              <w:top w:val="single" w:sz="10" w:space="0" w:color="000000"/>
              <w:bottom w:val="single" w:sz="10" w:space="0" w:color="000000"/>
            </w:tcBorders>
            <w:vAlign w:val="center"/>
          </w:tcPr>
          <w:p w14:paraId="24A0736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75</w:t>
            </w:r>
          </w:p>
        </w:tc>
        <w:tc>
          <w:tcPr>
            <w:tcW w:w="2370" w:type="dxa"/>
            <w:tcBorders>
              <w:top w:val="single" w:sz="10" w:space="0" w:color="000000"/>
              <w:bottom w:val="single" w:sz="10" w:space="0" w:color="000000"/>
            </w:tcBorders>
            <w:vAlign w:val="center"/>
          </w:tcPr>
          <w:p w14:paraId="3A77F715"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46.01</w:t>
            </w:r>
          </w:p>
        </w:tc>
      </w:tr>
      <w:tr w:rsidR="008079F0" w14:paraId="6DD2EAA9" w14:textId="77777777">
        <w:trPr>
          <w:cantSplit/>
          <w:trHeight w:val="129"/>
          <w:jc w:val="center"/>
        </w:trPr>
        <w:tc>
          <w:tcPr>
            <w:tcW w:w="1947" w:type="dxa"/>
            <w:vMerge/>
            <w:tcBorders>
              <w:top w:val="single" w:sz="10" w:space="0" w:color="000000"/>
              <w:bottom w:val="single" w:sz="10" w:space="0" w:color="000000"/>
            </w:tcBorders>
            <w:vAlign w:val="center"/>
          </w:tcPr>
          <w:p w14:paraId="10ED0F6F"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7175D8C2"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高级及以上</w:t>
            </w:r>
          </w:p>
        </w:tc>
        <w:tc>
          <w:tcPr>
            <w:tcW w:w="1777" w:type="dxa"/>
            <w:tcBorders>
              <w:top w:val="single" w:sz="10" w:space="0" w:color="000000"/>
              <w:bottom w:val="single" w:sz="10" w:space="0" w:color="000000"/>
            </w:tcBorders>
            <w:vAlign w:val="center"/>
          </w:tcPr>
          <w:p w14:paraId="51097699"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25</w:t>
            </w:r>
          </w:p>
        </w:tc>
        <w:tc>
          <w:tcPr>
            <w:tcW w:w="2370" w:type="dxa"/>
            <w:tcBorders>
              <w:top w:val="single" w:sz="10" w:space="0" w:color="000000"/>
              <w:bottom w:val="single" w:sz="10" w:space="0" w:color="000000"/>
            </w:tcBorders>
            <w:vAlign w:val="center"/>
          </w:tcPr>
          <w:p w14:paraId="7317A99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15.34</w:t>
            </w:r>
          </w:p>
        </w:tc>
      </w:tr>
      <w:tr w:rsidR="008079F0" w14:paraId="107C48A6" w14:textId="77777777">
        <w:trPr>
          <w:cantSplit/>
          <w:trHeight w:val="181"/>
          <w:jc w:val="center"/>
        </w:trPr>
        <w:tc>
          <w:tcPr>
            <w:tcW w:w="1947" w:type="dxa"/>
            <w:vMerge w:val="restart"/>
            <w:tcBorders>
              <w:top w:val="single" w:sz="10" w:space="0" w:color="000000"/>
              <w:bottom w:val="single" w:sz="10" w:space="0" w:color="000000"/>
            </w:tcBorders>
            <w:vAlign w:val="center"/>
          </w:tcPr>
          <w:p w14:paraId="4F81548C"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任教学段</w:t>
            </w:r>
          </w:p>
        </w:tc>
        <w:tc>
          <w:tcPr>
            <w:tcW w:w="3702" w:type="dxa"/>
            <w:tcBorders>
              <w:top w:val="single" w:sz="10" w:space="0" w:color="000000"/>
              <w:bottom w:val="single" w:sz="10" w:space="0" w:color="000000"/>
            </w:tcBorders>
            <w:vAlign w:val="center"/>
          </w:tcPr>
          <w:p w14:paraId="2F956224"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初中</w:t>
            </w:r>
          </w:p>
        </w:tc>
        <w:tc>
          <w:tcPr>
            <w:tcW w:w="1777" w:type="dxa"/>
            <w:tcBorders>
              <w:top w:val="single" w:sz="10" w:space="0" w:color="000000"/>
              <w:bottom w:val="single" w:sz="10" w:space="0" w:color="000000"/>
            </w:tcBorders>
            <w:vAlign w:val="center"/>
          </w:tcPr>
          <w:p w14:paraId="10E2CC68"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114</w:t>
            </w:r>
          </w:p>
        </w:tc>
        <w:tc>
          <w:tcPr>
            <w:tcW w:w="2370" w:type="dxa"/>
            <w:tcBorders>
              <w:top w:val="single" w:sz="10" w:space="0" w:color="000000"/>
              <w:bottom w:val="single" w:sz="10" w:space="0" w:color="000000"/>
            </w:tcBorders>
            <w:vAlign w:val="center"/>
          </w:tcPr>
          <w:p w14:paraId="67C876A3"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69.94</w:t>
            </w:r>
          </w:p>
        </w:tc>
      </w:tr>
      <w:tr w:rsidR="008079F0" w14:paraId="5EC58F78" w14:textId="77777777">
        <w:trPr>
          <w:cantSplit/>
          <w:trHeight w:val="144"/>
          <w:jc w:val="center"/>
        </w:trPr>
        <w:tc>
          <w:tcPr>
            <w:tcW w:w="1947" w:type="dxa"/>
            <w:vMerge/>
            <w:tcBorders>
              <w:top w:val="single" w:sz="10" w:space="0" w:color="000000"/>
              <w:bottom w:val="single" w:sz="10" w:space="0" w:color="000000"/>
            </w:tcBorders>
            <w:vAlign w:val="center"/>
          </w:tcPr>
          <w:p w14:paraId="0AFBBE55"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76C174EE"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高中</w:t>
            </w:r>
          </w:p>
        </w:tc>
        <w:tc>
          <w:tcPr>
            <w:tcW w:w="1777" w:type="dxa"/>
            <w:tcBorders>
              <w:top w:val="single" w:sz="10" w:space="0" w:color="000000"/>
              <w:bottom w:val="single" w:sz="10" w:space="0" w:color="000000"/>
            </w:tcBorders>
            <w:vAlign w:val="center"/>
          </w:tcPr>
          <w:p w14:paraId="76AFB52F"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49</w:t>
            </w:r>
          </w:p>
        </w:tc>
        <w:tc>
          <w:tcPr>
            <w:tcW w:w="2370" w:type="dxa"/>
            <w:tcBorders>
              <w:top w:val="single" w:sz="10" w:space="0" w:color="000000"/>
              <w:bottom w:val="single" w:sz="10" w:space="0" w:color="000000"/>
            </w:tcBorders>
            <w:vAlign w:val="center"/>
          </w:tcPr>
          <w:p w14:paraId="4DC6CD7A"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30.06</w:t>
            </w:r>
          </w:p>
        </w:tc>
      </w:tr>
      <w:tr w:rsidR="008079F0" w14:paraId="78CBFEF1" w14:textId="77777777">
        <w:trPr>
          <w:cantSplit/>
          <w:trHeight w:val="90"/>
          <w:jc w:val="center"/>
        </w:trPr>
        <w:tc>
          <w:tcPr>
            <w:tcW w:w="1947" w:type="dxa"/>
            <w:vMerge w:val="restart"/>
            <w:tcBorders>
              <w:top w:val="single" w:sz="10" w:space="0" w:color="000000"/>
              <w:bottom w:val="single" w:sz="10" w:space="0" w:color="000000"/>
            </w:tcBorders>
            <w:vAlign w:val="center"/>
          </w:tcPr>
          <w:p w14:paraId="5C1DD9B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相关培训经历</w:t>
            </w:r>
          </w:p>
        </w:tc>
        <w:tc>
          <w:tcPr>
            <w:tcW w:w="3702" w:type="dxa"/>
            <w:tcBorders>
              <w:top w:val="single" w:sz="10" w:space="0" w:color="000000"/>
              <w:bottom w:val="single" w:sz="10" w:space="0" w:color="000000"/>
            </w:tcBorders>
            <w:vAlign w:val="center"/>
          </w:tcPr>
          <w:p w14:paraId="00371E20"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参加过</w:t>
            </w:r>
          </w:p>
        </w:tc>
        <w:tc>
          <w:tcPr>
            <w:tcW w:w="1777" w:type="dxa"/>
            <w:tcBorders>
              <w:top w:val="single" w:sz="10" w:space="0" w:color="000000"/>
              <w:bottom w:val="single" w:sz="10" w:space="0" w:color="000000"/>
            </w:tcBorders>
            <w:vAlign w:val="center"/>
          </w:tcPr>
          <w:p w14:paraId="5D8B6BC5"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130</w:t>
            </w:r>
          </w:p>
        </w:tc>
        <w:tc>
          <w:tcPr>
            <w:tcW w:w="2370" w:type="dxa"/>
            <w:tcBorders>
              <w:top w:val="single" w:sz="10" w:space="0" w:color="000000"/>
              <w:bottom w:val="single" w:sz="10" w:space="0" w:color="000000"/>
            </w:tcBorders>
            <w:vAlign w:val="center"/>
          </w:tcPr>
          <w:p w14:paraId="48B23C9C"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79.75</w:t>
            </w:r>
          </w:p>
        </w:tc>
      </w:tr>
      <w:tr w:rsidR="008079F0" w14:paraId="2A041AF0" w14:textId="77777777">
        <w:trPr>
          <w:cantSplit/>
          <w:trHeight w:val="90"/>
          <w:jc w:val="center"/>
        </w:trPr>
        <w:tc>
          <w:tcPr>
            <w:tcW w:w="1947" w:type="dxa"/>
            <w:vMerge/>
            <w:tcBorders>
              <w:top w:val="single" w:sz="10" w:space="0" w:color="000000"/>
              <w:bottom w:val="single" w:sz="10" w:space="0" w:color="000000"/>
            </w:tcBorders>
            <w:vAlign w:val="center"/>
          </w:tcPr>
          <w:p w14:paraId="45004E53" w14:textId="77777777" w:rsidR="008079F0" w:rsidRDefault="008079F0">
            <w:pPr>
              <w:overflowPunct w:val="0"/>
              <w:spacing w:before="20" w:after="20" w:line="360" w:lineRule="auto"/>
              <w:ind w:firstLineChars="200" w:firstLine="480"/>
              <w:jc w:val="center"/>
              <w:rPr>
                <w:rFonts w:ascii="宋体" w:eastAsia="宋体" w:hAnsi="宋体" w:cs="宋体"/>
                <w:sz w:val="24"/>
                <w:szCs w:val="32"/>
              </w:rPr>
            </w:pPr>
          </w:p>
        </w:tc>
        <w:tc>
          <w:tcPr>
            <w:tcW w:w="3702" w:type="dxa"/>
            <w:tcBorders>
              <w:top w:val="single" w:sz="10" w:space="0" w:color="000000"/>
              <w:bottom w:val="single" w:sz="10" w:space="0" w:color="000000"/>
            </w:tcBorders>
            <w:vAlign w:val="center"/>
          </w:tcPr>
          <w:p w14:paraId="37C999D9"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未参加过</w:t>
            </w:r>
          </w:p>
        </w:tc>
        <w:tc>
          <w:tcPr>
            <w:tcW w:w="1777" w:type="dxa"/>
            <w:tcBorders>
              <w:top w:val="single" w:sz="10" w:space="0" w:color="000000"/>
              <w:bottom w:val="single" w:sz="10" w:space="0" w:color="000000"/>
            </w:tcBorders>
            <w:vAlign w:val="center"/>
          </w:tcPr>
          <w:p w14:paraId="4C1FEF8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33</w:t>
            </w:r>
          </w:p>
        </w:tc>
        <w:tc>
          <w:tcPr>
            <w:tcW w:w="2370" w:type="dxa"/>
            <w:tcBorders>
              <w:top w:val="single" w:sz="10" w:space="0" w:color="000000"/>
              <w:bottom w:val="single" w:sz="10" w:space="0" w:color="000000"/>
            </w:tcBorders>
            <w:vAlign w:val="center"/>
          </w:tcPr>
          <w:p w14:paraId="0035C64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20.25</w:t>
            </w:r>
          </w:p>
        </w:tc>
      </w:tr>
    </w:tbl>
    <w:p w14:paraId="7A8A22CE"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本次参与调查的163位教师覆盖不同教龄、职称及初高中学段。其中，教龄10年以上的教师占44.17%，中级职称教师占46.01%，初中教师占69.94%。参加过高阶思维或高阶能力相关培训、专题教研活动的教师有130人，占79.75%，说明多数受访教师已有相关学习经历。后续研修可在这一基础上，进一步聚焦学科任务设计和课堂实施中的具体问题。</w:t>
      </w:r>
    </w:p>
    <w:p w14:paraId="20663B37" w14:textId="77777777" w:rsidR="008079F0" w:rsidRDefault="00000000">
      <w:pPr>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kern w:val="0"/>
          <w:sz w:val="24"/>
        </w:rPr>
        <w:lastRenderedPageBreak/>
        <w:t>2）教师高阶能力培育维度的调查与分析</w:t>
      </w:r>
    </w:p>
    <w:p w14:paraId="0CFA628F"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表3-16  教师前测各维度总体表现</w:t>
      </w:r>
    </w:p>
    <w:tbl>
      <w:tblPr>
        <w:tblW w:w="8379" w:type="dxa"/>
        <w:jc w:val="center"/>
        <w:tblLayout w:type="fixed"/>
        <w:tblCellMar>
          <w:top w:w="65" w:type="dxa"/>
          <w:left w:w="65" w:type="dxa"/>
          <w:bottom w:w="65" w:type="dxa"/>
          <w:right w:w="65" w:type="dxa"/>
        </w:tblCellMar>
        <w:tblLook w:val="04A0" w:firstRow="1" w:lastRow="0" w:firstColumn="1" w:lastColumn="0" w:noHBand="0" w:noVBand="1"/>
      </w:tblPr>
      <w:tblGrid>
        <w:gridCol w:w="4293"/>
        <w:gridCol w:w="2043"/>
        <w:gridCol w:w="2043"/>
      </w:tblGrid>
      <w:tr w:rsidR="008079F0" w14:paraId="70468F6B" w14:textId="77777777">
        <w:trPr>
          <w:cantSplit/>
          <w:trHeight w:val="334"/>
          <w:tblHeader/>
          <w:jc w:val="center"/>
        </w:trPr>
        <w:tc>
          <w:tcPr>
            <w:tcW w:w="4293" w:type="dxa"/>
            <w:tcBorders>
              <w:top w:val="single" w:sz="10" w:space="0" w:color="000000"/>
              <w:bottom w:val="single" w:sz="6" w:space="0" w:color="000000"/>
            </w:tcBorders>
            <w:vAlign w:val="center"/>
          </w:tcPr>
          <w:p w14:paraId="7CA3B68D"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维度</w:t>
            </w:r>
          </w:p>
        </w:tc>
        <w:tc>
          <w:tcPr>
            <w:tcW w:w="2043" w:type="dxa"/>
            <w:tcBorders>
              <w:top w:val="single" w:sz="10" w:space="0" w:color="000000"/>
              <w:bottom w:val="single" w:sz="6" w:space="0" w:color="000000"/>
            </w:tcBorders>
            <w:vAlign w:val="center"/>
          </w:tcPr>
          <w:p w14:paraId="2F9F3EAD"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均值</w:t>
            </w:r>
          </w:p>
        </w:tc>
        <w:tc>
          <w:tcPr>
            <w:tcW w:w="2043" w:type="dxa"/>
            <w:tcBorders>
              <w:top w:val="single" w:sz="10" w:space="0" w:color="000000"/>
              <w:bottom w:val="single" w:sz="6" w:space="0" w:color="000000"/>
            </w:tcBorders>
            <w:vAlign w:val="center"/>
          </w:tcPr>
          <w:p w14:paraId="0B344BA4"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标准差</w:t>
            </w:r>
          </w:p>
        </w:tc>
      </w:tr>
      <w:tr w:rsidR="008079F0" w14:paraId="6D66F524" w14:textId="77777777">
        <w:trPr>
          <w:cantSplit/>
          <w:trHeight w:val="242"/>
          <w:jc w:val="center"/>
        </w:trPr>
        <w:tc>
          <w:tcPr>
            <w:tcW w:w="4293" w:type="dxa"/>
            <w:tcBorders>
              <w:top w:val="single" w:sz="10" w:space="0" w:color="000000"/>
              <w:bottom w:val="single" w:sz="10" w:space="0" w:color="000000"/>
            </w:tcBorders>
            <w:vAlign w:val="center"/>
          </w:tcPr>
          <w:p w14:paraId="5DF8E897"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认知与价值认同</w:t>
            </w:r>
          </w:p>
        </w:tc>
        <w:tc>
          <w:tcPr>
            <w:tcW w:w="2043" w:type="dxa"/>
            <w:tcBorders>
              <w:top w:val="single" w:sz="10" w:space="0" w:color="000000"/>
              <w:bottom w:val="single" w:sz="10" w:space="0" w:color="000000"/>
            </w:tcBorders>
            <w:vAlign w:val="center"/>
          </w:tcPr>
          <w:p w14:paraId="30FFD846"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4.35</w:t>
            </w:r>
          </w:p>
        </w:tc>
        <w:tc>
          <w:tcPr>
            <w:tcW w:w="2043" w:type="dxa"/>
            <w:tcBorders>
              <w:top w:val="single" w:sz="10" w:space="0" w:color="000000"/>
              <w:bottom w:val="single" w:sz="10" w:space="0" w:color="000000"/>
            </w:tcBorders>
            <w:vAlign w:val="center"/>
          </w:tcPr>
          <w:p w14:paraId="6218D317"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0.75</w:t>
            </w:r>
          </w:p>
        </w:tc>
      </w:tr>
      <w:tr w:rsidR="008079F0" w14:paraId="38CFD81D" w14:textId="77777777">
        <w:trPr>
          <w:cantSplit/>
          <w:trHeight w:val="153"/>
          <w:jc w:val="center"/>
        </w:trPr>
        <w:tc>
          <w:tcPr>
            <w:tcW w:w="4293" w:type="dxa"/>
            <w:tcBorders>
              <w:top w:val="single" w:sz="10" w:space="0" w:color="000000"/>
              <w:bottom w:val="single" w:sz="10" w:space="0" w:color="000000"/>
            </w:tcBorders>
            <w:vAlign w:val="center"/>
          </w:tcPr>
          <w:p w14:paraId="21D7537A"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课堂实践</w:t>
            </w:r>
          </w:p>
        </w:tc>
        <w:tc>
          <w:tcPr>
            <w:tcW w:w="2043" w:type="dxa"/>
            <w:tcBorders>
              <w:top w:val="single" w:sz="10" w:space="0" w:color="000000"/>
              <w:bottom w:val="single" w:sz="10" w:space="0" w:color="000000"/>
            </w:tcBorders>
            <w:vAlign w:val="center"/>
          </w:tcPr>
          <w:p w14:paraId="5CAA2A4A"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4.26</w:t>
            </w:r>
          </w:p>
        </w:tc>
        <w:tc>
          <w:tcPr>
            <w:tcW w:w="2043" w:type="dxa"/>
            <w:tcBorders>
              <w:top w:val="single" w:sz="10" w:space="0" w:color="000000"/>
              <w:bottom w:val="single" w:sz="10" w:space="0" w:color="000000"/>
            </w:tcBorders>
            <w:vAlign w:val="center"/>
          </w:tcPr>
          <w:p w14:paraId="072530DA"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0.68</w:t>
            </w:r>
          </w:p>
        </w:tc>
      </w:tr>
      <w:tr w:rsidR="008079F0" w14:paraId="2CCD3D9D" w14:textId="77777777">
        <w:trPr>
          <w:cantSplit/>
          <w:trHeight w:val="90"/>
          <w:jc w:val="center"/>
        </w:trPr>
        <w:tc>
          <w:tcPr>
            <w:tcW w:w="4293" w:type="dxa"/>
            <w:tcBorders>
              <w:top w:val="single" w:sz="10" w:space="0" w:color="000000"/>
              <w:bottom w:val="single" w:sz="10" w:space="0" w:color="000000"/>
            </w:tcBorders>
            <w:vAlign w:val="center"/>
          </w:tcPr>
          <w:p w14:paraId="18A29DDD"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教学自我效能</w:t>
            </w:r>
          </w:p>
        </w:tc>
        <w:tc>
          <w:tcPr>
            <w:tcW w:w="2043" w:type="dxa"/>
            <w:tcBorders>
              <w:top w:val="single" w:sz="10" w:space="0" w:color="000000"/>
              <w:bottom w:val="single" w:sz="10" w:space="0" w:color="000000"/>
            </w:tcBorders>
            <w:vAlign w:val="center"/>
          </w:tcPr>
          <w:p w14:paraId="318EEC25"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4.09</w:t>
            </w:r>
          </w:p>
        </w:tc>
        <w:tc>
          <w:tcPr>
            <w:tcW w:w="2043" w:type="dxa"/>
            <w:tcBorders>
              <w:top w:val="single" w:sz="10" w:space="0" w:color="000000"/>
              <w:bottom w:val="single" w:sz="10" w:space="0" w:color="000000"/>
            </w:tcBorders>
            <w:vAlign w:val="center"/>
          </w:tcPr>
          <w:p w14:paraId="53061E8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0.70</w:t>
            </w:r>
          </w:p>
        </w:tc>
      </w:tr>
      <w:tr w:rsidR="008079F0" w14:paraId="2AA1F920" w14:textId="77777777">
        <w:trPr>
          <w:cantSplit/>
          <w:trHeight w:val="90"/>
          <w:jc w:val="center"/>
        </w:trPr>
        <w:tc>
          <w:tcPr>
            <w:tcW w:w="4293" w:type="dxa"/>
            <w:tcBorders>
              <w:top w:val="single" w:sz="10" w:space="0" w:color="000000"/>
              <w:bottom w:val="single" w:sz="10" w:space="0" w:color="000000"/>
            </w:tcBorders>
            <w:vAlign w:val="center"/>
          </w:tcPr>
          <w:p w14:paraId="58C18873"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现实阻碍</w:t>
            </w:r>
          </w:p>
        </w:tc>
        <w:tc>
          <w:tcPr>
            <w:tcW w:w="2043" w:type="dxa"/>
            <w:tcBorders>
              <w:top w:val="single" w:sz="10" w:space="0" w:color="000000"/>
              <w:bottom w:val="single" w:sz="10" w:space="0" w:color="000000"/>
            </w:tcBorders>
            <w:vAlign w:val="center"/>
          </w:tcPr>
          <w:p w14:paraId="139C8A8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3.64</w:t>
            </w:r>
          </w:p>
        </w:tc>
        <w:tc>
          <w:tcPr>
            <w:tcW w:w="2043" w:type="dxa"/>
            <w:tcBorders>
              <w:top w:val="single" w:sz="10" w:space="0" w:color="000000"/>
              <w:bottom w:val="single" w:sz="10" w:space="0" w:color="000000"/>
            </w:tcBorders>
            <w:vAlign w:val="center"/>
          </w:tcPr>
          <w:p w14:paraId="777A51D3"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0.95</w:t>
            </w:r>
          </w:p>
        </w:tc>
      </w:tr>
    </w:tbl>
    <w:p w14:paraId="22DF02A4" w14:textId="77777777" w:rsidR="008079F0" w:rsidRDefault="00000000">
      <w:pPr>
        <w:overflowPunct w:val="0"/>
        <w:spacing w:after="120"/>
        <w:ind w:firstLineChars="200" w:firstLine="420"/>
        <w:jc w:val="left"/>
        <w:rPr>
          <w:rFonts w:ascii="宋体" w:eastAsia="宋体" w:hAnsi="宋体" w:cs="宋体"/>
        </w:rPr>
      </w:pPr>
      <w:r>
        <w:rPr>
          <w:rFonts w:ascii="宋体" w:eastAsia="宋体" w:hAnsi="宋体" w:cs="宋体" w:hint="eastAsia"/>
        </w:rPr>
        <w:t>注：现实阻碍与前三个维度的解释方向不同，分别报告，不合成为单一总分。</w:t>
      </w:r>
    </w:p>
    <w:p w14:paraId="60750207"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认知与价值认同均值为4.35，课堂实践为4.26，教学自我效能为4.09，表明教师对高阶能力培育总体持积极态度，并报告了相应教学尝试。教学自我效能均值相对较低，提示理念认同与具体实施把握之间仍有需要加强的环节。现实阻碍均值为3.64，标准差为0.95，反映教师在积极推进的同时，也感受到课时、学情及教学资源等方面的约束。</w:t>
      </w:r>
    </w:p>
    <w:p w14:paraId="03DBA61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在整体判断中，60位教师认为可行性较高，占36.81%；95位教师认为适合小范围、部分课时尝试，占58.28%。价值判断方面，67位教师认为价值很大，占41.10%；95位教师认为有价值但需结合教学现实取舍，占58.28%。这说明教师总体认可培育价值，同时倾向于从适宜内容和具体课例逐步推进。</w:t>
      </w:r>
    </w:p>
    <w:p w14:paraId="1C7F1772" w14:textId="77777777" w:rsidR="008079F0" w:rsidRDefault="00000000">
      <w:pPr>
        <w:keepNext/>
        <w:overflowPunct w:val="0"/>
        <w:snapToGrid w:val="0"/>
        <w:spacing w:line="360" w:lineRule="auto"/>
        <w:ind w:firstLineChars="200" w:firstLine="480"/>
        <w:outlineLvl w:val="5"/>
        <w:rPr>
          <w:rFonts w:ascii="宋体" w:eastAsia="宋体" w:hAnsi="宋体" w:cs="宋体"/>
          <w:b/>
          <w:kern w:val="0"/>
          <w:sz w:val="24"/>
        </w:rPr>
      </w:pPr>
      <w:r>
        <w:rPr>
          <w:rFonts w:ascii="宋体" w:eastAsia="宋体" w:hAnsi="宋体" w:cs="宋体" w:hint="eastAsia"/>
          <w:kern w:val="0"/>
          <w:sz w:val="24"/>
        </w:rPr>
        <w:t>①认知与价值认同</w:t>
      </w:r>
    </w:p>
    <w:p w14:paraId="52B34382"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表3-17  认知与价值认同维度题项统计</w:t>
      </w:r>
    </w:p>
    <w:tbl>
      <w:tblPr>
        <w:tblW w:w="9323" w:type="dxa"/>
        <w:jc w:val="center"/>
        <w:tblLayout w:type="fixed"/>
        <w:tblCellMar>
          <w:top w:w="65" w:type="dxa"/>
          <w:left w:w="65" w:type="dxa"/>
          <w:bottom w:w="65" w:type="dxa"/>
          <w:right w:w="65" w:type="dxa"/>
        </w:tblCellMar>
        <w:tblLook w:val="04A0" w:firstRow="1" w:lastRow="0" w:firstColumn="1" w:lastColumn="0" w:noHBand="0" w:noVBand="1"/>
      </w:tblPr>
      <w:tblGrid>
        <w:gridCol w:w="936"/>
        <w:gridCol w:w="4968"/>
        <w:gridCol w:w="936"/>
        <w:gridCol w:w="936"/>
        <w:gridCol w:w="1547"/>
      </w:tblGrid>
      <w:tr w:rsidR="008079F0" w14:paraId="06238AB2" w14:textId="77777777">
        <w:trPr>
          <w:cantSplit/>
          <w:tblHeader/>
          <w:jc w:val="center"/>
        </w:trPr>
        <w:tc>
          <w:tcPr>
            <w:tcW w:w="936" w:type="dxa"/>
            <w:tcBorders>
              <w:top w:val="single" w:sz="10" w:space="0" w:color="000000"/>
              <w:bottom w:val="single" w:sz="6" w:space="0" w:color="000000"/>
            </w:tcBorders>
            <w:vAlign w:val="center"/>
          </w:tcPr>
          <w:p w14:paraId="4231BCED"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题号</w:t>
            </w:r>
          </w:p>
        </w:tc>
        <w:tc>
          <w:tcPr>
            <w:tcW w:w="4968" w:type="dxa"/>
            <w:tcBorders>
              <w:top w:val="single" w:sz="10" w:space="0" w:color="000000"/>
              <w:bottom w:val="single" w:sz="6" w:space="0" w:color="000000"/>
            </w:tcBorders>
            <w:vAlign w:val="center"/>
          </w:tcPr>
          <w:p w14:paraId="09299CC1"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题项内容</w:t>
            </w:r>
          </w:p>
        </w:tc>
        <w:tc>
          <w:tcPr>
            <w:tcW w:w="936" w:type="dxa"/>
            <w:tcBorders>
              <w:top w:val="single" w:sz="10" w:space="0" w:color="000000"/>
              <w:bottom w:val="single" w:sz="6" w:space="0" w:color="000000"/>
            </w:tcBorders>
            <w:vAlign w:val="center"/>
          </w:tcPr>
          <w:p w14:paraId="1C6F44A0"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均值</w:t>
            </w:r>
          </w:p>
        </w:tc>
        <w:tc>
          <w:tcPr>
            <w:tcW w:w="936" w:type="dxa"/>
            <w:tcBorders>
              <w:top w:val="single" w:sz="10" w:space="0" w:color="000000"/>
              <w:bottom w:val="single" w:sz="6" w:space="0" w:color="000000"/>
            </w:tcBorders>
            <w:vAlign w:val="center"/>
          </w:tcPr>
          <w:p w14:paraId="73A85D8D"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标准差</w:t>
            </w:r>
          </w:p>
        </w:tc>
        <w:tc>
          <w:tcPr>
            <w:tcW w:w="1547" w:type="dxa"/>
            <w:tcBorders>
              <w:top w:val="single" w:sz="10" w:space="0" w:color="000000"/>
              <w:bottom w:val="single" w:sz="6" w:space="0" w:color="000000"/>
            </w:tcBorders>
            <w:vAlign w:val="center"/>
          </w:tcPr>
          <w:p w14:paraId="1D19E99A"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符合与完全符合比例（%）</w:t>
            </w:r>
          </w:p>
        </w:tc>
      </w:tr>
      <w:tr w:rsidR="008079F0" w14:paraId="2E3B9D32" w14:textId="77777777">
        <w:trPr>
          <w:cantSplit/>
          <w:trHeight w:val="198"/>
          <w:jc w:val="center"/>
        </w:trPr>
        <w:tc>
          <w:tcPr>
            <w:tcW w:w="936" w:type="dxa"/>
            <w:tcBorders>
              <w:top w:val="single" w:sz="10" w:space="0" w:color="000000"/>
              <w:bottom w:val="single" w:sz="10" w:space="0" w:color="000000"/>
            </w:tcBorders>
            <w:vAlign w:val="center"/>
          </w:tcPr>
          <w:p w14:paraId="1C8C88A9"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Q7_1</w:t>
            </w:r>
          </w:p>
        </w:tc>
        <w:tc>
          <w:tcPr>
            <w:tcW w:w="4968" w:type="dxa"/>
            <w:tcBorders>
              <w:top w:val="single" w:sz="10" w:space="0" w:color="000000"/>
              <w:bottom w:val="single" w:sz="10" w:space="0" w:color="000000"/>
            </w:tcBorders>
            <w:vAlign w:val="center"/>
          </w:tcPr>
          <w:p w14:paraId="5663857F"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我能够分清什么是低阶学习（记忆、背诵、简单理解），什么是高阶能力学习（分析、评判、创新）</w:t>
            </w:r>
          </w:p>
        </w:tc>
        <w:tc>
          <w:tcPr>
            <w:tcW w:w="936" w:type="dxa"/>
            <w:tcBorders>
              <w:top w:val="single" w:sz="10" w:space="0" w:color="000000"/>
              <w:bottom w:val="single" w:sz="10" w:space="0" w:color="000000"/>
            </w:tcBorders>
            <w:vAlign w:val="center"/>
          </w:tcPr>
          <w:p w14:paraId="43054BA1"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4.28</w:t>
            </w:r>
          </w:p>
        </w:tc>
        <w:tc>
          <w:tcPr>
            <w:tcW w:w="936" w:type="dxa"/>
            <w:tcBorders>
              <w:top w:val="single" w:sz="10" w:space="0" w:color="000000"/>
              <w:bottom w:val="single" w:sz="10" w:space="0" w:color="000000"/>
            </w:tcBorders>
            <w:vAlign w:val="center"/>
          </w:tcPr>
          <w:p w14:paraId="3D3327F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0.83</w:t>
            </w:r>
          </w:p>
        </w:tc>
        <w:tc>
          <w:tcPr>
            <w:tcW w:w="1547" w:type="dxa"/>
            <w:tcBorders>
              <w:top w:val="single" w:sz="10" w:space="0" w:color="000000"/>
              <w:bottom w:val="single" w:sz="10" w:space="0" w:color="000000"/>
            </w:tcBorders>
            <w:vAlign w:val="center"/>
          </w:tcPr>
          <w:p w14:paraId="6E903B3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91.41</w:t>
            </w:r>
          </w:p>
        </w:tc>
      </w:tr>
      <w:tr w:rsidR="008079F0" w14:paraId="720AB423" w14:textId="77777777">
        <w:trPr>
          <w:cantSplit/>
          <w:trHeight w:val="198"/>
          <w:jc w:val="center"/>
        </w:trPr>
        <w:tc>
          <w:tcPr>
            <w:tcW w:w="936" w:type="dxa"/>
            <w:tcBorders>
              <w:top w:val="single" w:sz="10" w:space="0" w:color="000000"/>
              <w:bottom w:val="single" w:sz="10" w:space="0" w:color="000000"/>
            </w:tcBorders>
            <w:vAlign w:val="center"/>
          </w:tcPr>
          <w:p w14:paraId="400A4B46"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Q7_2</w:t>
            </w:r>
          </w:p>
        </w:tc>
        <w:tc>
          <w:tcPr>
            <w:tcW w:w="4968" w:type="dxa"/>
            <w:tcBorders>
              <w:top w:val="single" w:sz="10" w:space="0" w:color="000000"/>
              <w:bottom w:val="single" w:sz="10" w:space="0" w:color="000000"/>
            </w:tcBorders>
            <w:vAlign w:val="center"/>
          </w:tcPr>
          <w:p w14:paraId="65F69A8A"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我清楚高阶能力不只是思维，也包含学生合作探究、反思质疑等综合能力</w:t>
            </w:r>
          </w:p>
        </w:tc>
        <w:tc>
          <w:tcPr>
            <w:tcW w:w="936" w:type="dxa"/>
            <w:tcBorders>
              <w:top w:val="single" w:sz="10" w:space="0" w:color="000000"/>
              <w:bottom w:val="single" w:sz="10" w:space="0" w:color="000000"/>
            </w:tcBorders>
            <w:vAlign w:val="center"/>
          </w:tcPr>
          <w:p w14:paraId="40937F5E"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4.39</w:t>
            </w:r>
          </w:p>
        </w:tc>
        <w:tc>
          <w:tcPr>
            <w:tcW w:w="936" w:type="dxa"/>
            <w:tcBorders>
              <w:top w:val="single" w:sz="10" w:space="0" w:color="000000"/>
              <w:bottom w:val="single" w:sz="10" w:space="0" w:color="000000"/>
            </w:tcBorders>
            <w:vAlign w:val="center"/>
          </w:tcPr>
          <w:p w14:paraId="758A0DD1"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0.82</w:t>
            </w:r>
          </w:p>
        </w:tc>
        <w:tc>
          <w:tcPr>
            <w:tcW w:w="1547" w:type="dxa"/>
            <w:tcBorders>
              <w:top w:val="single" w:sz="10" w:space="0" w:color="000000"/>
              <w:bottom w:val="single" w:sz="10" w:space="0" w:color="000000"/>
            </w:tcBorders>
            <w:vAlign w:val="center"/>
          </w:tcPr>
          <w:p w14:paraId="4C40EE81"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95.09</w:t>
            </w:r>
          </w:p>
        </w:tc>
      </w:tr>
      <w:tr w:rsidR="008079F0" w14:paraId="00E5FDA5" w14:textId="77777777">
        <w:trPr>
          <w:cantSplit/>
          <w:trHeight w:val="491"/>
          <w:jc w:val="center"/>
        </w:trPr>
        <w:tc>
          <w:tcPr>
            <w:tcW w:w="936" w:type="dxa"/>
            <w:tcBorders>
              <w:top w:val="single" w:sz="10" w:space="0" w:color="000000"/>
              <w:bottom w:val="single" w:sz="10" w:space="0" w:color="000000"/>
            </w:tcBorders>
            <w:vAlign w:val="center"/>
          </w:tcPr>
          <w:p w14:paraId="1FAD846C"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Q7_3</w:t>
            </w:r>
          </w:p>
        </w:tc>
        <w:tc>
          <w:tcPr>
            <w:tcW w:w="4968" w:type="dxa"/>
            <w:tcBorders>
              <w:top w:val="single" w:sz="10" w:space="0" w:color="000000"/>
              <w:bottom w:val="single" w:sz="10" w:space="0" w:color="000000"/>
            </w:tcBorders>
            <w:vAlign w:val="center"/>
          </w:tcPr>
          <w:p w14:paraId="5EBDF7AD"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我认为培养学生高阶能力，是本学科课堂教学应当兼顾的目标</w:t>
            </w:r>
          </w:p>
        </w:tc>
        <w:tc>
          <w:tcPr>
            <w:tcW w:w="936" w:type="dxa"/>
            <w:tcBorders>
              <w:top w:val="single" w:sz="10" w:space="0" w:color="000000"/>
              <w:bottom w:val="single" w:sz="10" w:space="0" w:color="000000"/>
            </w:tcBorders>
            <w:vAlign w:val="center"/>
          </w:tcPr>
          <w:p w14:paraId="38D39CE3"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4.33</w:t>
            </w:r>
          </w:p>
        </w:tc>
        <w:tc>
          <w:tcPr>
            <w:tcW w:w="936" w:type="dxa"/>
            <w:tcBorders>
              <w:top w:val="single" w:sz="10" w:space="0" w:color="000000"/>
              <w:bottom w:val="single" w:sz="10" w:space="0" w:color="000000"/>
            </w:tcBorders>
            <w:vAlign w:val="center"/>
          </w:tcPr>
          <w:p w14:paraId="29367FAA"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0.83</w:t>
            </w:r>
          </w:p>
        </w:tc>
        <w:tc>
          <w:tcPr>
            <w:tcW w:w="1547" w:type="dxa"/>
            <w:tcBorders>
              <w:top w:val="single" w:sz="10" w:space="0" w:color="000000"/>
              <w:bottom w:val="single" w:sz="10" w:space="0" w:color="000000"/>
            </w:tcBorders>
            <w:vAlign w:val="center"/>
          </w:tcPr>
          <w:p w14:paraId="2ACC766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95.09</w:t>
            </w:r>
          </w:p>
        </w:tc>
      </w:tr>
      <w:tr w:rsidR="008079F0" w14:paraId="53056442" w14:textId="77777777">
        <w:trPr>
          <w:cantSplit/>
          <w:trHeight w:val="273"/>
          <w:jc w:val="center"/>
        </w:trPr>
        <w:tc>
          <w:tcPr>
            <w:tcW w:w="936" w:type="dxa"/>
            <w:tcBorders>
              <w:top w:val="single" w:sz="10" w:space="0" w:color="000000"/>
              <w:bottom w:val="single" w:sz="10" w:space="0" w:color="000000"/>
            </w:tcBorders>
            <w:vAlign w:val="center"/>
          </w:tcPr>
          <w:p w14:paraId="12406255"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Q7_4</w:t>
            </w:r>
          </w:p>
        </w:tc>
        <w:tc>
          <w:tcPr>
            <w:tcW w:w="4968" w:type="dxa"/>
            <w:tcBorders>
              <w:top w:val="single" w:sz="10" w:space="0" w:color="000000"/>
              <w:bottom w:val="single" w:sz="10" w:space="0" w:color="000000"/>
            </w:tcBorders>
            <w:vAlign w:val="center"/>
          </w:tcPr>
          <w:p w14:paraId="4B0923FB"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即便面临考试升学压力，我依然认为课堂有必要兼顾高阶能力培养</w:t>
            </w:r>
          </w:p>
        </w:tc>
        <w:tc>
          <w:tcPr>
            <w:tcW w:w="936" w:type="dxa"/>
            <w:tcBorders>
              <w:top w:val="single" w:sz="10" w:space="0" w:color="000000"/>
              <w:bottom w:val="single" w:sz="10" w:space="0" w:color="000000"/>
            </w:tcBorders>
            <w:vAlign w:val="center"/>
          </w:tcPr>
          <w:p w14:paraId="38B63601"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4.31</w:t>
            </w:r>
          </w:p>
        </w:tc>
        <w:tc>
          <w:tcPr>
            <w:tcW w:w="936" w:type="dxa"/>
            <w:tcBorders>
              <w:top w:val="single" w:sz="10" w:space="0" w:color="000000"/>
              <w:bottom w:val="single" w:sz="10" w:space="0" w:color="000000"/>
            </w:tcBorders>
            <w:vAlign w:val="center"/>
          </w:tcPr>
          <w:p w14:paraId="4142901E"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0.80</w:t>
            </w:r>
          </w:p>
        </w:tc>
        <w:tc>
          <w:tcPr>
            <w:tcW w:w="1547" w:type="dxa"/>
            <w:tcBorders>
              <w:top w:val="single" w:sz="10" w:space="0" w:color="000000"/>
              <w:bottom w:val="single" w:sz="10" w:space="0" w:color="000000"/>
            </w:tcBorders>
            <w:vAlign w:val="center"/>
          </w:tcPr>
          <w:p w14:paraId="319F9AE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92.64</w:t>
            </w:r>
          </w:p>
        </w:tc>
      </w:tr>
      <w:tr w:rsidR="008079F0" w14:paraId="16476123" w14:textId="77777777">
        <w:trPr>
          <w:cantSplit/>
          <w:trHeight w:val="288"/>
          <w:jc w:val="center"/>
        </w:trPr>
        <w:tc>
          <w:tcPr>
            <w:tcW w:w="936" w:type="dxa"/>
            <w:tcBorders>
              <w:top w:val="single" w:sz="10" w:space="0" w:color="000000"/>
              <w:bottom w:val="single" w:sz="10" w:space="0" w:color="000000"/>
            </w:tcBorders>
            <w:vAlign w:val="center"/>
          </w:tcPr>
          <w:p w14:paraId="10E40C8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Q7_5</w:t>
            </w:r>
          </w:p>
        </w:tc>
        <w:tc>
          <w:tcPr>
            <w:tcW w:w="4968" w:type="dxa"/>
            <w:tcBorders>
              <w:top w:val="single" w:sz="10" w:space="0" w:color="000000"/>
              <w:bottom w:val="single" w:sz="10" w:space="0" w:color="000000"/>
            </w:tcBorders>
            <w:vAlign w:val="center"/>
          </w:tcPr>
          <w:p w14:paraId="17C039C8"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高阶能力的培养，对学生长远发展、解决现实生活问题很有帮助</w:t>
            </w:r>
          </w:p>
        </w:tc>
        <w:tc>
          <w:tcPr>
            <w:tcW w:w="936" w:type="dxa"/>
            <w:tcBorders>
              <w:top w:val="single" w:sz="10" w:space="0" w:color="000000"/>
              <w:bottom w:val="single" w:sz="10" w:space="0" w:color="000000"/>
            </w:tcBorders>
            <w:vAlign w:val="center"/>
          </w:tcPr>
          <w:p w14:paraId="447578BC"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4.40</w:t>
            </w:r>
          </w:p>
        </w:tc>
        <w:tc>
          <w:tcPr>
            <w:tcW w:w="936" w:type="dxa"/>
            <w:tcBorders>
              <w:top w:val="single" w:sz="10" w:space="0" w:color="000000"/>
              <w:bottom w:val="single" w:sz="10" w:space="0" w:color="000000"/>
            </w:tcBorders>
            <w:vAlign w:val="center"/>
          </w:tcPr>
          <w:p w14:paraId="69A59E49"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0.77</w:t>
            </w:r>
          </w:p>
        </w:tc>
        <w:tc>
          <w:tcPr>
            <w:tcW w:w="1547" w:type="dxa"/>
            <w:tcBorders>
              <w:top w:val="single" w:sz="10" w:space="0" w:color="000000"/>
              <w:bottom w:val="single" w:sz="10" w:space="0" w:color="000000"/>
            </w:tcBorders>
            <w:vAlign w:val="center"/>
          </w:tcPr>
          <w:p w14:paraId="11B6362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95.71</w:t>
            </w:r>
          </w:p>
        </w:tc>
      </w:tr>
      <w:tr w:rsidR="008079F0" w14:paraId="04858C09" w14:textId="77777777">
        <w:trPr>
          <w:cantSplit/>
          <w:jc w:val="center"/>
        </w:trPr>
        <w:tc>
          <w:tcPr>
            <w:tcW w:w="936" w:type="dxa"/>
            <w:tcBorders>
              <w:top w:val="single" w:sz="10" w:space="0" w:color="000000"/>
              <w:bottom w:val="single" w:sz="10" w:space="0" w:color="000000"/>
            </w:tcBorders>
            <w:vAlign w:val="center"/>
          </w:tcPr>
          <w:p w14:paraId="4B664AB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lastRenderedPageBreak/>
              <w:t>Q7_6</w:t>
            </w:r>
          </w:p>
        </w:tc>
        <w:tc>
          <w:tcPr>
            <w:tcW w:w="4968" w:type="dxa"/>
            <w:tcBorders>
              <w:top w:val="single" w:sz="10" w:space="0" w:color="000000"/>
              <w:bottom w:val="single" w:sz="10" w:space="0" w:color="000000"/>
            </w:tcBorders>
            <w:vAlign w:val="center"/>
          </w:tcPr>
          <w:p w14:paraId="2E4C2D03"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高阶能力培养不是某几个学科的专属任务，各个学科都可以适度落实</w:t>
            </w:r>
          </w:p>
        </w:tc>
        <w:tc>
          <w:tcPr>
            <w:tcW w:w="936" w:type="dxa"/>
            <w:tcBorders>
              <w:top w:val="single" w:sz="10" w:space="0" w:color="000000"/>
              <w:bottom w:val="single" w:sz="10" w:space="0" w:color="000000"/>
            </w:tcBorders>
            <w:vAlign w:val="center"/>
          </w:tcPr>
          <w:p w14:paraId="3B679538"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4.37</w:t>
            </w:r>
          </w:p>
        </w:tc>
        <w:tc>
          <w:tcPr>
            <w:tcW w:w="936" w:type="dxa"/>
            <w:tcBorders>
              <w:top w:val="single" w:sz="10" w:space="0" w:color="000000"/>
              <w:bottom w:val="single" w:sz="10" w:space="0" w:color="000000"/>
            </w:tcBorders>
            <w:vAlign w:val="center"/>
          </w:tcPr>
          <w:p w14:paraId="0FD469FA"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0.82</w:t>
            </w:r>
          </w:p>
        </w:tc>
        <w:tc>
          <w:tcPr>
            <w:tcW w:w="1547" w:type="dxa"/>
            <w:tcBorders>
              <w:top w:val="single" w:sz="10" w:space="0" w:color="000000"/>
              <w:bottom w:val="single" w:sz="10" w:space="0" w:color="000000"/>
            </w:tcBorders>
            <w:vAlign w:val="center"/>
          </w:tcPr>
          <w:p w14:paraId="62F24D1F"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93.25</w:t>
            </w:r>
          </w:p>
        </w:tc>
      </w:tr>
      <w:tr w:rsidR="008079F0" w14:paraId="0F828BE0" w14:textId="77777777">
        <w:trPr>
          <w:cantSplit/>
          <w:jc w:val="center"/>
        </w:trPr>
        <w:tc>
          <w:tcPr>
            <w:tcW w:w="936" w:type="dxa"/>
            <w:tcBorders>
              <w:top w:val="single" w:sz="10" w:space="0" w:color="000000"/>
              <w:bottom w:val="single" w:sz="10" w:space="0" w:color="000000"/>
            </w:tcBorders>
            <w:vAlign w:val="center"/>
          </w:tcPr>
          <w:p w14:paraId="1259ECB8"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Q7_7</w:t>
            </w:r>
          </w:p>
        </w:tc>
        <w:tc>
          <w:tcPr>
            <w:tcW w:w="4968" w:type="dxa"/>
            <w:tcBorders>
              <w:top w:val="single" w:sz="10" w:space="0" w:color="000000"/>
              <w:bottom w:val="single" w:sz="10" w:space="0" w:color="000000"/>
            </w:tcBorders>
            <w:vAlign w:val="center"/>
          </w:tcPr>
          <w:p w14:paraId="1EDB1235"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想要落实高阶能力培养，教师需要改变部分固有的课堂教学方式</w:t>
            </w:r>
          </w:p>
        </w:tc>
        <w:tc>
          <w:tcPr>
            <w:tcW w:w="936" w:type="dxa"/>
            <w:tcBorders>
              <w:top w:val="single" w:sz="10" w:space="0" w:color="000000"/>
              <w:bottom w:val="single" w:sz="10" w:space="0" w:color="000000"/>
            </w:tcBorders>
            <w:vAlign w:val="center"/>
          </w:tcPr>
          <w:p w14:paraId="55563A0B"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4.37</w:t>
            </w:r>
          </w:p>
        </w:tc>
        <w:tc>
          <w:tcPr>
            <w:tcW w:w="936" w:type="dxa"/>
            <w:tcBorders>
              <w:top w:val="single" w:sz="10" w:space="0" w:color="000000"/>
              <w:bottom w:val="single" w:sz="10" w:space="0" w:color="000000"/>
            </w:tcBorders>
            <w:vAlign w:val="center"/>
          </w:tcPr>
          <w:p w14:paraId="67FD9A13"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0.76</w:t>
            </w:r>
          </w:p>
        </w:tc>
        <w:tc>
          <w:tcPr>
            <w:tcW w:w="1547" w:type="dxa"/>
            <w:tcBorders>
              <w:top w:val="single" w:sz="10" w:space="0" w:color="000000"/>
              <w:bottom w:val="single" w:sz="10" w:space="0" w:color="000000"/>
            </w:tcBorders>
            <w:vAlign w:val="center"/>
          </w:tcPr>
          <w:p w14:paraId="070CC231"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95.09</w:t>
            </w:r>
          </w:p>
        </w:tc>
      </w:tr>
    </w:tbl>
    <w:p w14:paraId="1E3CBB16"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认知与价值认同维度均值为4.35。教师对高阶能力有助于学生长远发展与现实问题解决的认同最高，均值4.40，符合比例95.71%；对高阶能力综合内涵的认识均值为4.39。区分低阶学习与高阶能力学习的均值为4.28，在该维度中相对较低。结果表明，教师已有较积极的价值认识，后续研修可进一步通过学科任务、学生回答和作品样例，帮助教师辨别不同层次的学习要求，使理念认识转化为清晰的教学判断。</w:t>
      </w:r>
    </w:p>
    <w:p w14:paraId="1AE20300" w14:textId="77777777" w:rsidR="008079F0" w:rsidRDefault="00000000">
      <w:pPr>
        <w:overflowPunct w:val="0"/>
        <w:snapToGrid w:val="0"/>
        <w:spacing w:line="360" w:lineRule="auto"/>
        <w:ind w:firstLineChars="200" w:firstLine="480"/>
        <w:outlineLvl w:val="5"/>
        <w:rPr>
          <w:rFonts w:ascii="宋体" w:eastAsia="宋体" w:hAnsi="宋体" w:cs="宋体"/>
          <w:b/>
          <w:kern w:val="0"/>
          <w:sz w:val="24"/>
        </w:rPr>
      </w:pPr>
      <w:r>
        <w:rPr>
          <w:rFonts w:ascii="宋体" w:eastAsia="宋体" w:hAnsi="宋体" w:cs="宋体" w:hint="eastAsia"/>
          <w:kern w:val="0"/>
          <w:sz w:val="24"/>
        </w:rPr>
        <w:t>②课堂实践</w:t>
      </w:r>
    </w:p>
    <w:p w14:paraId="6B99DFD4"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表3-18  课堂实践维度题项统计</w:t>
      </w:r>
    </w:p>
    <w:tbl>
      <w:tblPr>
        <w:tblW w:w="9363" w:type="dxa"/>
        <w:jc w:val="center"/>
        <w:tblLayout w:type="fixed"/>
        <w:tblCellMar>
          <w:top w:w="65" w:type="dxa"/>
          <w:left w:w="65" w:type="dxa"/>
          <w:bottom w:w="65" w:type="dxa"/>
          <w:right w:w="65" w:type="dxa"/>
        </w:tblCellMar>
        <w:tblLook w:val="04A0" w:firstRow="1" w:lastRow="0" w:firstColumn="1" w:lastColumn="0" w:noHBand="0" w:noVBand="1"/>
      </w:tblPr>
      <w:tblGrid>
        <w:gridCol w:w="936"/>
        <w:gridCol w:w="5298"/>
        <w:gridCol w:w="976"/>
        <w:gridCol w:w="832"/>
        <w:gridCol w:w="1321"/>
      </w:tblGrid>
      <w:tr w:rsidR="008079F0" w14:paraId="1877B18D" w14:textId="77777777">
        <w:trPr>
          <w:cantSplit/>
          <w:tblHeader/>
          <w:jc w:val="center"/>
        </w:trPr>
        <w:tc>
          <w:tcPr>
            <w:tcW w:w="936" w:type="dxa"/>
            <w:tcBorders>
              <w:top w:val="single" w:sz="10" w:space="0" w:color="000000"/>
              <w:bottom w:val="single" w:sz="6" w:space="0" w:color="000000"/>
            </w:tcBorders>
            <w:vAlign w:val="center"/>
          </w:tcPr>
          <w:p w14:paraId="092CB723"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题号</w:t>
            </w:r>
          </w:p>
        </w:tc>
        <w:tc>
          <w:tcPr>
            <w:tcW w:w="5298" w:type="dxa"/>
            <w:tcBorders>
              <w:top w:val="single" w:sz="10" w:space="0" w:color="000000"/>
              <w:bottom w:val="single" w:sz="6" w:space="0" w:color="000000"/>
            </w:tcBorders>
            <w:vAlign w:val="center"/>
          </w:tcPr>
          <w:p w14:paraId="137A7B94"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题项内容</w:t>
            </w:r>
          </w:p>
        </w:tc>
        <w:tc>
          <w:tcPr>
            <w:tcW w:w="976" w:type="dxa"/>
            <w:tcBorders>
              <w:top w:val="single" w:sz="10" w:space="0" w:color="000000"/>
              <w:bottom w:val="single" w:sz="6" w:space="0" w:color="000000"/>
            </w:tcBorders>
            <w:vAlign w:val="center"/>
          </w:tcPr>
          <w:p w14:paraId="5CE3A9A4"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均值</w:t>
            </w:r>
          </w:p>
        </w:tc>
        <w:tc>
          <w:tcPr>
            <w:tcW w:w="832" w:type="dxa"/>
            <w:tcBorders>
              <w:top w:val="single" w:sz="10" w:space="0" w:color="000000"/>
              <w:bottom w:val="single" w:sz="6" w:space="0" w:color="000000"/>
            </w:tcBorders>
            <w:vAlign w:val="center"/>
          </w:tcPr>
          <w:p w14:paraId="24EFE05B"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标准差</w:t>
            </w:r>
          </w:p>
        </w:tc>
        <w:tc>
          <w:tcPr>
            <w:tcW w:w="1321" w:type="dxa"/>
            <w:tcBorders>
              <w:top w:val="single" w:sz="10" w:space="0" w:color="000000"/>
              <w:bottom w:val="single" w:sz="6" w:space="0" w:color="000000"/>
            </w:tcBorders>
            <w:vAlign w:val="center"/>
          </w:tcPr>
          <w:p w14:paraId="217ECC7E" w14:textId="77777777" w:rsidR="008079F0" w:rsidRDefault="00000000">
            <w:pPr>
              <w:overflowPunct w:val="0"/>
              <w:ind w:firstLineChars="200" w:firstLine="428"/>
              <w:jc w:val="center"/>
              <w:rPr>
                <w:rFonts w:ascii="宋体" w:eastAsia="宋体" w:hAnsi="宋体" w:cs="宋体"/>
                <w:sz w:val="22"/>
                <w:szCs w:val="28"/>
              </w:rPr>
            </w:pPr>
            <w:r>
              <w:rPr>
                <w:rFonts w:ascii="宋体" w:eastAsia="宋体" w:hAnsi="宋体" w:cs="宋体" w:hint="eastAsia"/>
                <w:b/>
                <w:szCs w:val="28"/>
              </w:rPr>
              <w:t>符合与完全符合比例（%）</w:t>
            </w:r>
          </w:p>
        </w:tc>
      </w:tr>
      <w:tr w:rsidR="008079F0" w14:paraId="521D37FC" w14:textId="77777777">
        <w:trPr>
          <w:cantSplit/>
          <w:jc w:val="center"/>
        </w:trPr>
        <w:tc>
          <w:tcPr>
            <w:tcW w:w="936" w:type="dxa"/>
            <w:tcBorders>
              <w:top w:val="single" w:sz="10" w:space="0" w:color="000000"/>
              <w:bottom w:val="single" w:sz="10" w:space="0" w:color="000000"/>
            </w:tcBorders>
            <w:vAlign w:val="center"/>
          </w:tcPr>
          <w:p w14:paraId="42E33568"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Q8_1</w:t>
            </w:r>
          </w:p>
        </w:tc>
        <w:tc>
          <w:tcPr>
            <w:tcW w:w="5298" w:type="dxa"/>
            <w:tcBorders>
              <w:top w:val="single" w:sz="10" w:space="0" w:color="000000"/>
              <w:bottom w:val="single" w:sz="10" w:space="0" w:color="000000"/>
            </w:tcBorders>
            <w:vAlign w:val="center"/>
          </w:tcPr>
          <w:p w14:paraId="21849FB0"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备课时，我会有意识设计任务，引导学生开展分析、评判或者创造性思考</w:t>
            </w:r>
          </w:p>
        </w:tc>
        <w:tc>
          <w:tcPr>
            <w:tcW w:w="976" w:type="dxa"/>
            <w:tcBorders>
              <w:top w:val="single" w:sz="10" w:space="0" w:color="000000"/>
              <w:bottom w:val="single" w:sz="10" w:space="0" w:color="000000"/>
            </w:tcBorders>
            <w:vAlign w:val="center"/>
          </w:tcPr>
          <w:p w14:paraId="77EEF2A8"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4.24</w:t>
            </w:r>
          </w:p>
        </w:tc>
        <w:tc>
          <w:tcPr>
            <w:tcW w:w="832" w:type="dxa"/>
            <w:tcBorders>
              <w:top w:val="single" w:sz="10" w:space="0" w:color="000000"/>
              <w:bottom w:val="single" w:sz="10" w:space="0" w:color="000000"/>
            </w:tcBorders>
            <w:vAlign w:val="center"/>
          </w:tcPr>
          <w:p w14:paraId="24E0216D"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0.71</w:t>
            </w:r>
          </w:p>
        </w:tc>
        <w:tc>
          <w:tcPr>
            <w:tcW w:w="1321" w:type="dxa"/>
            <w:tcBorders>
              <w:top w:val="single" w:sz="10" w:space="0" w:color="000000"/>
              <w:bottom w:val="single" w:sz="10" w:space="0" w:color="000000"/>
            </w:tcBorders>
            <w:vAlign w:val="center"/>
          </w:tcPr>
          <w:p w14:paraId="456F18F5"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93.25</w:t>
            </w:r>
          </w:p>
        </w:tc>
      </w:tr>
      <w:tr w:rsidR="008079F0" w14:paraId="46D9C296" w14:textId="77777777">
        <w:trPr>
          <w:cantSplit/>
          <w:jc w:val="center"/>
        </w:trPr>
        <w:tc>
          <w:tcPr>
            <w:tcW w:w="936" w:type="dxa"/>
            <w:tcBorders>
              <w:top w:val="single" w:sz="10" w:space="0" w:color="000000"/>
              <w:bottom w:val="single" w:sz="10" w:space="0" w:color="000000"/>
            </w:tcBorders>
            <w:vAlign w:val="center"/>
          </w:tcPr>
          <w:p w14:paraId="45F9953D"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Q8_2</w:t>
            </w:r>
          </w:p>
        </w:tc>
        <w:tc>
          <w:tcPr>
            <w:tcW w:w="5298" w:type="dxa"/>
            <w:tcBorders>
              <w:top w:val="single" w:sz="10" w:space="0" w:color="000000"/>
              <w:bottom w:val="single" w:sz="10" w:space="0" w:color="000000"/>
            </w:tcBorders>
            <w:vAlign w:val="center"/>
          </w:tcPr>
          <w:p w14:paraId="12DF2512"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我会尝试使用项目式、问题探究式学习，带动学生深度思考</w:t>
            </w:r>
          </w:p>
        </w:tc>
        <w:tc>
          <w:tcPr>
            <w:tcW w:w="976" w:type="dxa"/>
            <w:tcBorders>
              <w:top w:val="single" w:sz="10" w:space="0" w:color="000000"/>
              <w:bottom w:val="single" w:sz="10" w:space="0" w:color="000000"/>
            </w:tcBorders>
            <w:vAlign w:val="center"/>
          </w:tcPr>
          <w:p w14:paraId="159DEA33"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4.21</w:t>
            </w:r>
          </w:p>
        </w:tc>
        <w:tc>
          <w:tcPr>
            <w:tcW w:w="832" w:type="dxa"/>
            <w:tcBorders>
              <w:top w:val="single" w:sz="10" w:space="0" w:color="000000"/>
              <w:bottom w:val="single" w:sz="10" w:space="0" w:color="000000"/>
            </w:tcBorders>
            <w:vAlign w:val="center"/>
          </w:tcPr>
          <w:p w14:paraId="662E6504"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0.75</w:t>
            </w:r>
          </w:p>
        </w:tc>
        <w:tc>
          <w:tcPr>
            <w:tcW w:w="1321" w:type="dxa"/>
            <w:tcBorders>
              <w:top w:val="single" w:sz="10" w:space="0" w:color="000000"/>
              <w:bottom w:val="single" w:sz="10" w:space="0" w:color="000000"/>
            </w:tcBorders>
            <w:vAlign w:val="center"/>
          </w:tcPr>
          <w:p w14:paraId="1CE63707"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90.80</w:t>
            </w:r>
          </w:p>
        </w:tc>
      </w:tr>
      <w:tr w:rsidR="008079F0" w14:paraId="33D336D6" w14:textId="77777777">
        <w:trPr>
          <w:cantSplit/>
          <w:jc w:val="center"/>
        </w:trPr>
        <w:tc>
          <w:tcPr>
            <w:tcW w:w="936" w:type="dxa"/>
            <w:tcBorders>
              <w:top w:val="single" w:sz="10" w:space="0" w:color="000000"/>
              <w:bottom w:val="single" w:sz="10" w:space="0" w:color="000000"/>
            </w:tcBorders>
            <w:vAlign w:val="center"/>
          </w:tcPr>
          <w:p w14:paraId="2B0AD36E"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Q8_3</w:t>
            </w:r>
          </w:p>
        </w:tc>
        <w:tc>
          <w:tcPr>
            <w:tcW w:w="5298" w:type="dxa"/>
            <w:tcBorders>
              <w:top w:val="single" w:sz="10" w:space="0" w:color="000000"/>
              <w:bottom w:val="single" w:sz="10" w:space="0" w:color="000000"/>
            </w:tcBorders>
            <w:vAlign w:val="center"/>
          </w:tcPr>
          <w:p w14:paraId="595DDBC1"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我设计的探究任务，会尽量联系生活、社会真实情境</w:t>
            </w:r>
          </w:p>
        </w:tc>
        <w:tc>
          <w:tcPr>
            <w:tcW w:w="976" w:type="dxa"/>
            <w:tcBorders>
              <w:top w:val="single" w:sz="10" w:space="0" w:color="000000"/>
              <w:bottom w:val="single" w:sz="10" w:space="0" w:color="000000"/>
            </w:tcBorders>
            <w:vAlign w:val="center"/>
          </w:tcPr>
          <w:p w14:paraId="00C46F2E"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4.29</w:t>
            </w:r>
          </w:p>
        </w:tc>
        <w:tc>
          <w:tcPr>
            <w:tcW w:w="832" w:type="dxa"/>
            <w:tcBorders>
              <w:top w:val="single" w:sz="10" w:space="0" w:color="000000"/>
              <w:bottom w:val="single" w:sz="10" w:space="0" w:color="000000"/>
            </w:tcBorders>
            <w:vAlign w:val="center"/>
          </w:tcPr>
          <w:p w14:paraId="0AE9F90D"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0.80</w:t>
            </w:r>
          </w:p>
        </w:tc>
        <w:tc>
          <w:tcPr>
            <w:tcW w:w="1321" w:type="dxa"/>
            <w:tcBorders>
              <w:top w:val="single" w:sz="10" w:space="0" w:color="000000"/>
              <w:bottom w:val="single" w:sz="10" w:space="0" w:color="000000"/>
            </w:tcBorders>
            <w:vAlign w:val="center"/>
          </w:tcPr>
          <w:p w14:paraId="4D042A2F"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92.02</w:t>
            </w:r>
          </w:p>
        </w:tc>
      </w:tr>
      <w:tr w:rsidR="008079F0" w14:paraId="498E975F" w14:textId="77777777">
        <w:trPr>
          <w:cantSplit/>
          <w:jc w:val="center"/>
        </w:trPr>
        <w:tc>
          <w:tcPr>
            <w:tcW w:w="936" w:type="dxa"/>
            <w:tcBorders>
              <w:top w:val="single" w:sz="10" w:space="0" w:color="000000"/>
              <w:bottom w:val="single" w:sz="10" w:space="0" w:color="000000"/>
            </w:tcBorders>
            <w:vAlign w:val="center"/>
          </w:tcPr>
          <w:p w14:paraId="48EB853C"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Q8_4</w:t>
            </w:r>
          </w:p>
        </w:tc>
        <w:tc>
          <w:tcPr>
            <w:tcW w:w="5298" w:type="dxa"/>
            <w:tcBorders>
              <w:top w:val="single" w:sz="10" w:space="0" w:color="000000"/>
              <w:bottom w:val="single" w:sz="10" w:space="0" w:color="000000"/>
            </w:tcBorders>
            <w:vAlign w:val="center"/>
          </w:tcPr>
          <w:p w14:paraId="0E63324E"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课堂讨论时，我经常提开放性问题，鼓励多角度作答，而不是只追求标准答案</w:t>
            </w:r>
          </w:p>
        </w:tc>
        <w:tc>
          <w:tcPr>
            <w:tcW w:w="976" w:type="dxa"/>
            <w:tcBorders>
              <w:top w:val="single" w:sz="10" w:space="0" w:color="000000"/>
              <w:bottom w:val="single" w:sz="10" w:space="0" w:color="000000"/>
            </w:tcBorders>
            <w:vAlign w:val="center"/>
          </w:tcPr>
          <w:p w14:paraId="0E8D9635"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4.34</w:t>
            </w:r>
          </w:p>
        </w:tc>
        <w:tc>
          <w:tcPr>
            <w:tcW w:w="832" w:type="dxa"/>
            <w:tcBorders>
              <w:top w:val="single" w:sz="10" w:space="0" w:color="000000"/>
              <w:bottom w:val="single" w:sz="10" w:space="0" w:color="000000"/>
            </w:tcBorders>
            <w:vAlign w:val="center"/>
          </w:tcPr>
          <w:p w14:paraId="68C827BF"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0.72</w:t>
            </w:r>
          </w:p>
        </w:tc>
        <w:tc>
          <w:tcPr>
            <w:tcW w:w="1321" w:type="dxa"/>
            <w:tcBorders>
              <w:top w:val="single" w:sz="10" w:space="0" w:color="000000"/>
              <w:bottom w:val="single" w:sz="10" w:space="0" w:color="000000"/>
            </w:tcBorders>
            <w:vAlign w:val="center"/>
          </w:tcPr>
          <w:p w14:paraId="61A9C8F0"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95.71</w:t>
            </w:r>
          </w:p>
        </w:tc>
      </w:tr>
      <w:tr w:rsidR="008079F0" w14:paraId="4989887C" w14:textId="77777777">
        <w:trPr>
          <w:cantSplit/>
          <w:jc w:val="center"/>
        </w:trPr>
        <w:tc>
          <w:tcPr>
            <w:tcW w:w="936" w:type="dxa"/>
            <w:tcBorders>
              <w:top w:val="single" w:sz="10" w:space="0" w:color="000000"/>
              <w:bottom w:val="single" w:sz="10" w:space="0" w:color="000000"/>
            </w:tcBorders>
            <w:vAlign w:val="center"/>
          </w:tcPr>
          <w:p w14:paraId="7E51FED6"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Q8_5</w:t>
            </w:r>
          </w:p>
        </w:tc>
        <w:tc>
          <w:tcPr>
            <w:tcW w:w="5298" w:type="dxa"/>
            <w:tcBorders>
              <w:top w:val="single" w:sz="10" w:space="0" w:color="000000"/>
              <w:bottom w:val="single" w:sz="10" w:space="0" w:color="000000"/>
            </w:tcBorders>
            <w:vAlign w:val="center"/>
          </w:tcPr>
          <w:p w14:paraId="2AAA4417"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我会利用多媒体、数字资源等工具辅助学生开展探究思考</w:t>
            </w:r>
          </w:p>
        </w:tc>
        <w:tc>
          <w:tcPr>
            <w:tcW w:w="976" w:type="dxa"/>
            <w:tcBorders>
              <w:top w:val="single" w:sz="10" w:space="0" w:color="000000"/>
              <w:bottom w:val="single" w:sz="10" w:space="0" w:color="000000"/>
            </w:tcBorders>
            <w:vAlign w:val="center"/>
          </w:tcPr>
          <w:p w14:paraId="6102F2DB"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4.33</w:t>
            </w:r>
          </w:p>
        </w:tc>
        <w:tc>
          <w:tcPr>
            <w:tcW w:w="832" w:type="dxa"/>
            <w:tcBorders>
              <w:top w:val="single" w:sz="10" w:space="0" w:color="000000"/>
              <w:bottom w:val="single" w:sz="10" w:space="0" w:color="000000"/>
            </w:tcBorders>
            <w:vAlign w:val="center"/>
          </w:tcPr>
          <w:p w14:paraId="492BA6DB"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0.72</w:t>
            </w:r>
          </w:p>
        </w:tc>
        <w:tc>
          <w:tcPr>
            <w:tcW w:w="1321" w:type="dxa"/>
            <w:tcBorders>
              <w:top w:val="single" w:sz="10" w:space="0" w:color="000000"/>
              <w:bottom w:val="single" w:sz="10" w:space="0" w:color="000000"/>
            </w:tcBorders>
            <w:vAlign w:val="center"/>
          </w:tcPr>
          <w:p w14:paraId="2AACFD98"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94.48</w:t>
            </w:r>
          </w:p>
        </w:tc>
      </w:tr>
      <w:tr w:rsidR="008079F0" w14:paraId="2F84F078" w14:textId="77777777">
        <w:trPr>
          <w:cantSplit/>
          <w:jc w:val="center"/>
        </w:trPr>
        <w:tc>
          <w:tcPr>
            <w:tcW w:w="936" w:type="dxa"/>
            <w:tcBorders>
              <w:top w:val="single" w:sz="10" w:space="0" w:color="000000"/>
              <w:bottom w:val="single" w:sz="10" w:space="0" w:color="000000"/>
            </w:tcBorders>
            <w:vAlign w:val="center"/>
          </w:tcPr>
          <w:p w14:paraId="3C45D5D6"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Q8_6</w:t>
            </w:r>
          </w:p>
        </w:tc>
        <w:tc>
          <w:tcPr>
            <w:tcW w:w="5298" w:type="dxa"/>
            <w:tcBorders>
              <w:top w:val="single" w:sz="10" w:space="0" w:color="000000"/>
              <w:bottom w:val="single" w:sz="10" w:space="0" w:color="000000"/>
            </w:tcBorders>
            <w:vAlign w:val="center"/>
          </w:tcPr>
          <w:p w14:paraId="5E2955F2" w14:textId="77777777" w:rsidR="008079F0" w:rsidRDefault="00000000">
            <w:pPr>
              <w:overflowPunct w:val="0"/>
              <w:ind w:firstLineChars="200" w:firstLine="420"/>
              <w:jc w:val="left"/>
              <w:rPr>
                <w:rFonts w:ascii="宋体" w:eastAsia="宋体" w:hAnsi="宋体" w:cs="宋体"/>
                <w:sz w:val="22"/>
                <w:szCs w:val="28"/>
              </w:rPr>
            </w:pPr>
            <w:r>
              <w:rPr>
                <w:rFonts w:ascii="宋体" w:eastAsia="宋体" w:hAnsi="宋体" w:cs="宋体" w:hint="eastAsia"/>
                <w:szCs w:val="28"/>
              </w:rPr>
              <w:t>课堂上，我会留出充足时间，让学生自主思考、小组研讨</w:t>
            </w:r>
          </w:p>
        </w:tc>
        <w:tc>
          <w:tcPr>
            <w:tcW w:w="976" w:type="dxa"/>
            <w:tcBorders>
              <w:top w:val="single" w:sz="10" w:space="0" w:color="000000"/>
              <w:bottom w:val="single" w:sz="10" w:space="0" w:color="000000"/>
            </w:tcBorders>
            <w:vAlign w:val="center"/>
          </w:tcPr>
          <w:p w14:paraId="72D311A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4.15</w:t>
            </w:r>
          </w:p>
        </w:tc>
        <w:tc>
          <w:tcPr>
            <w:tcW w:w="832" w:type="dxa"/>
            <w:tcBorders>
              <w:top w:val="single" w:sz="10" w:space="0" w:color="000000"/>
              <w:bottom w:val="single" w:sz="10" w:space="0" w:color="000000"/>
            </w:tcBorders>
            <w:vAlign w:val="center"/>
          </w:tcPr>
          <w:p w14:paraId="26586332"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0.79</w:t>
            </w:r>
          </w:p>
        </w:tc>
        <w:tc>
          <w:tcPr>
            <w:tcW w:w="1321" w:type="dxa"/>
            <w:tcBorders>
              <w:top w:val="single" w:sz="10" w:space="0" w:color="000000"/>
              <w:bottom w:val="single" w:sz="10" w:space="0" w:color="000000"/>
            </w:tcBorders>
            <w:vAlign w:val="center"/>
          </w:tcPr>
          <w:p w14:paraId="27E24BDC" w14:textId="77777777" w:rsidR="008079F0" w:rsidRDefault="00000000">
            <w:pPr>
              <w:overflowPunct w:val="0"/>
              <w:ind w:firstLineChars="200" w:firstLine="420"/>
              <w:jc w:val="center"/>
              <w:rPr>
                <w:rFonts w:ascii="宋体" w:eastAsia="宋体" w:hAnsi="宋体" w:cs="宋体"/>
                <w:sz w:val="22"/>
                <w:szCs w:val="28"/>
              </w:rPr>
            </w:pPr>
            <w:r>
              <w:rPr>
                <w:rFonts w:ascii="宋体" w:eastAsia="宋体" w:hAnsi="宋体" w:cs="宋体" w:hint="eastAsia"/>
                <w:szCs w:val="28"/>
              </w:rPr>
              <w:t>87.73</w:t>
            </w:r>
          </w:p>
        </w:tc>
      </w:tr>
    </w:tbl>
    <w:p w14:paraId="1A09F241"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课堂实践维度均值为4.26。开放性提问与鼓励多角度作答均值4.34，数字资源辅助探究均值4.33，体现教师在提问方式与资源运用上的积极尝试。留出充足自主思考与研讨时间均值4.15，符合比例87.73%，比例相对较低项；项目式、问题探究式学习均值4.21，符合比例90.80%，是课堂实践维度中得分相对</w:t>
      </w:r>
      <w:r>
        <w:rPr>
          <w:rFonts w:ascii="宋体" w:eastAsia="宋体" w:hAnsi="宋体" w:cs="宋体" w:hint="eastAsia"/>
          <w:kern w:val="0"/>
          <w:sz w:val="24"/>
        </w:rPr>
        <w:lastRenderedPageBreak/>
        <w:t>偏低的项目，反映出教师在常态化设计并实施深度探究性学习任务时，仍存在一定的难度。后续改进应关注探究时间是否真正得到保障，以及学生是否有机会展开分析、交流理由并修订观点。</w:t>
      </w:r>
    </w:p>
    <w:p w14:paraId="0A9F661B" w14:textId="77777777" w:rsidR="008079F0" w:rsidRDefault="00000000">
      <w:pPr>
        <w:keepNext/>
        <w:overflowPunct w:val="0"/>
        <w:snapToGrid w:val="0"/>
        <w:spacing w:line="360" w:lineRule="auto"/>
        <w:ind w:firstLineChars="200" w:firstLine="480"/>
        <w:outlineLvl w:val="5"/>
        <w:rPr>
          <w:rFonts w:ascii="宋体" w:eastAsia="宋体" w:hAnsi="宋体" w:cs="宋体"/>
          <w:b/>
          <w:kern w:val="0"/>
          <w:sz w:val="24"/>
        </w:rPr>
      </w:pPr>
      <w:r>
        <w:rPr>
          <w:rFonts w:ascii="宋体" w:eastAsia="宋体" w:hAnsi="宋体" w:cs="宋体" w:hint="eastAsia"/>
          <w:kern w:val="0"/>
          <w:sz w:val="24"/>
        </w:rPr>
        <w:t>③教学自我效能</w:t>
      </w:r>
    </w:p>
    <w:p w14:paraId="201CE005"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表3-19  教学自我效能维度题项统计</w:t>
      </w:r>
    </w:p>
    <w:tbl>
      <w:tblPr>
        <w:tblW w:w="9404" w:type="dxa"/>
        <w:jc w:val="center"/>
        <w:tblLayout w:type="fixed"/>
        <w:tblCellMar>
          <w:top w:w="65" w:type="dxa"/>
          <w:left w:w="65" w:type="dxa"/>
          <w:bottom w:w="65" w:type="dxa"/>
          <w:right w:w="65" w:type="dxa"/>
        </w:tblCellMar>
        <w:tblLook w:val="04A0" w:firstRow="1" w:lastRow="0" w:firstColumn="1" w:lastColumn="0" w:noHBand="0" w:noVBand="1"/>
      </w:tblPr>
      <w:tblGrid>
        <w:gridCol w:w="935"/>
        <w:gridCol w:w="4968"/>
        <w:gridCol w:w="937"/>
        <w:gridCol w:w="936"/>
        <w:gridCol w:w="1628"/>
      </w:tblGrid>
      <w:tr w:rsidR="008079F0" w14:paraId="3A9F0AFD" w14:textId="77777777">
        <w:trPr>
          <w:cantSplit/>
          <w:tblHeader/>
          <w:jc w:val="center"/>
        </w:trPr>
        <w:tc>
          <w:tcPr>
            <w:tcW w:w="935" w:type="dxa"/>
            <w:tcBorders>
              <w:top w:val="single" w:sz="10" w:space="0" w:color="000000"/>
              <w:bottom w:val="single" w:sz="6" w:space="0" w:color="000000"/>
            </w:tcBorders>
            <w:vAlign w:val="center"/>
          </w:tcPr>
          <w:p w14:paraId="0ECADADD"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题号</w:t>
            </w:r>
          </w:p>
        </w:tc>
        <w:tc>
          <w:tcPr>
            <w:tcW w:w="4968" w:type="dxa"/>
            <w:tcBorders>
              <w:top w:val="single" w:sz="10" w:space="0" w:color="000000"/>
              <w:bottom w:val="single" w:sz="6" w:space="0" w:color="000000"/>
            </w:tcBorders>
            <w:vAlign w:val="center"/>
          </w:tcPr>
          <w:p w14:paraId="173B08DC"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题项内容</w:t>
            </w:r>
          </w:p>
        </w:tc>
        <w:tc>
          <w:tcPr>
            <w:tcW w:w="937" w:type="dxa"/>
            <w:tcBorders>
              <w:top w:val="single" w:sz="10" w:space="0" w:color="000000"/>
              <w:bottom w:val="single" w:sz="6" w:space="0" w:color="000000"/>
            </w:tcBorders>
            <w:vAlign w:val="center"/>
          </w:tcPr>
          <w:p w14:paraId="4ECF98B8"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均值</w:t>
            </w:r>
          </w:p>
        </w:tc>
        <w:tc>
          <w:tcPr>
            <w:tcW w:w="936" w:type="dxa"/>
            <w:tcBorders>
              <w:top w:val="single" w:sz="10" w:space="0" w:color="000000"/>
              <w:bottom w:val="single" w:sz="6" w:space="0" w:color="000000"/>
            </w:tcBorders>
            <w:vAlign w:val="center"/>
          </w:tcPr>
          <w:p w14:paraId="0D22988C"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标准差</w:t>
            </w:r>
          </w:p>
        </w:tc>
        <w:tc>
          <w:tcPr>
            <w:tcW w:w="1628" w:type="dxa"/>
            <w:tcBorders>
              <w:top w:val="single" w:sz="10" w:space="0" w:color="000000"/>
              <w:bottom w:val="single" w:sz="6" w:space="0" w:color="000000"/>
            </w:tcBorders>
            <w:vAlign w:val="center"/>
          </w:tcPr>
          <w:p w14:paraId="0342F433"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符合比例（%）</w:t>
            </w:r>
          </w:p>
        </w:tc>
      </w:tr>
      <w:tr w:rsidR="008079F0" w14:paraId="2428D5F4" w14:textId="77777777">
        <w:trPr>
          <w:cantSplit/>
          <w:jc w:val="center"/>
        </w:trPr>
        <w:tc>
          <w:tcPr>
            <w:tcW w:w="935" w:type="dxa"/>
            <w:tcBorders>
              <w:top w:val="single" w:sz="10" w:space="0" w:color="000000"/>
              <w:bottom w:val="single" w:sz="10" w:space="0" w:color="000000"/>
            </w:tcBorders>
            <w:vAlign w:val="center"/>
          </w:tcPr>
          <w:p w14:paraId="02756A2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Q9_1</w:t>
            </w:r>
          </w:p>
        </w:tc>
        <w:tc>
          <w:tcPr>
            <w:tcW w:w="4968" w:type="dxa"/>
            <w:tcBorders>
              <w:top w:val="single" w:sz="10" w:space="0" w:color="000000"/>
              <w:bottom w:val="single" w:sz="10" w:space="0" w:color="000000"/>
            </w:tcBorders>
            <w:vAlign w:val="center"/>
          </w:tcPr>
          <w:p w14:paraId="6D76F7CB"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我有信心设计出适合本班学生、指向高阶能力的学习任务</w:t>
            </w:r>
          </w:p>
        </w:tc>
        <w:tc>
          <w:tcPr>
            <w:tcW w:w="937" w:type="dxa"/>
            <w:tcBorders>
              <w:top w:val="single" w:sz="10" w:space="0" w:color="000000"/>
              <w:bottom w:val="single" w:sz="10" w:space="0" w:color="000000"/>
            </w:tcBorders>
            <w:vAlign w:val="center"/>
          </w:tcPr>
          <w:p w14:paraId="080D107A"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4.05</w:t>
            </w:r>
          </w:p>
        </w:tc>
        <w:tc>
          <w:tcPr>
            <w:tcW w:w="936" w:type="dxa"/>
            <w:tcBorders>
              <w:top w:val="single" w:sz="10" w:space="0" w:color="000000"/>
              <w:bottom w:val="single" w:sz="10" w:space="0" w:color="000000"/>
            </w:tcBorders>
            <w:vAlign w:val="center"/>
          </w:tcPr>
          <w:p w14:paraId="783DC7BF"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0.77</w:t>
            </w:r>
          </w:p>
        </w:tc>
        <w:tc>
          <w:tcPr>
            <w:tcW w:w="1628" w:type="dxa"/>
            <w:tcBorders>
              <w:top w:val="single" w:sz="10" w:space="0" w:color="000000"/>
              <w:bottom w:val="single" w:sz="10" w:space="0" w:color="000000"/>
            </w:tcBorders>
            <w:vAlign w:val="center"/>
          </w:tcPr>
          <w:p w14:paraId="7524E9C3"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84.66</w:t>
            </w:r>
          </w:p>
        </w:tc>
      </w:tr>
      <w:tr w:rsidR="008079F0" w14:paraId="6395D98B" w14:textId="77777777">
        <w:trPr>
          <w:cantSplit/>
          <w:jc w:val="center"/>
        </w:trPr>
        <w:tc>
          <w:tcPr>
            <w:tcW w:w="935" w:type="dxa"/>
            <w:tcBorders>
              <w:top w:val="single" w:sz="10" w:space="0" w:color="000000"/>
              <w:bottom w:val="single" w:sz="10" w:space="0" w:color="000000"/>
            </w:tcBorders>
            <w:vAlign w:val="center"/>
          </w:tcPr>
          <w:p w14:paraId="4DA4ABB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Q9_2</w:t>
            </w:r>
          </w:p>
        </w:tc>
        <w:tc>
          <w:tcPr>
            <w:tcW w:w="4968" w:type="dxa"/>
            <w:tcBorders>
              <w:top w:val="single" w:sz="10" w:space="0" w:color="000000"/>
              <w:bottom w:val="single" w:sz="10" w:space="0" w:color="000000"/>
            </w:tcBorders>
            <w:vAlign w:val="center"/>
          </w:tcPr>
          <w:p w14:paraId="415C3631"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在课堂上，我知道怎么通过提问、点拨，推动学生高阶思考</w:t>
            </w:r>
          </w:p>
        </w:tc>
        <w:tc>
          <w:tcPr>
            <w:tcW w:w="937" w:type="dxa"/>
            <w:tcBorders>
              <w:top w:val="single" w:sz="10" w:space="0" w:color="000000"/>
              <w:bottom w:val="single" w:sz="10" w:space="0" w:color="000000"/>
            </w:tcBorders>
            <w:vAlign w:val="center"/>
          </w:tcPr>
          <w:p w14:paraId="0997BDCF"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4.06</w:t>
            </w:r>
          </w:p>
        </w:tc>
        <w:tc>
          <w:tcPr>
            <w:tcW w:w="936" w:type="dxa"/>
            <w:tcBorders>
              <w:top w:val="single" w:sz="10" w:space="0" w:color="000000"/>
              <w:bottom w:val="single" w:sz="10" w:space="0" w:color="000000"/>
            </w:tcBorders>
            <w:vAlign w:val="center"/>
          </w:tcPr>
          <w:p w14:paraId="1D597708"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0.76</w:t>
            </w:r>
          </w:p>
        </w:tc>
        <w:tc>
          <w:tcPr>
            <w:tcW w:w="1628" w:type="dxa"/>
            <w:tcBorders>
              <w:top w:val="single" w:sz="10" w:space="0" w:color="000000"/>
              <w:bottom w:val="single" w:sz="10" w:space="0" w:color="000000"/>
            </w:tcBorders>
            <w:vAlign w:val="center"/>
          </w:tcPr>
          <w:p w14:paraId="0C3836AA"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85.89</w:t>
            </w:r>
          </w:p>
        </w:tc>
      </w:tr>
      <w:tr w:rsidR="008079F0" w14:paraId="553BFE9B" w14:textId="77777777">
        <w:trPr>
          <w:cantSplit/>
          <w:jc w:val="center"/>
        </w:trPr>
        <w:tc>
          <w:tcPr>
            <w:tcW w:w="935" w:type="dxa"/>
            <w:tcBorders>
              <w:top w:val="single" w:sz="10" w:space="0" w:color="000000"/>
              <w:bottom w:val="single" w:sz="10" w:space="0" w:color="000000"/>
            </w:tcBorders>
            <w:vAlign w:val="center"/>
          </w:tcPr>
          <w:p w14:paraId="06C795C5"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Q9_3</w:t>
            </w:r>
          </w:p>
        </w:tc>
        <w:tc>
          <w:tcPr>
            <w:tcW w:w="4968" w:type="dxa"/>
            <w:tcBorders>
              <w:top w:val="single" w:sz="10" w:space="0" w:color="000000"/>
              <w:bottom w:val="single" w:sz="10" w:space="0" w:color="000000"/>
            </w:tcBorders>
            <w:vAlign w:val="center"/>
          </w:tcPr>
          <w:p w14:paraId="31C96C1A"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我能够观察识别学生有没有表现出质疑、分析、创新等高阶表现</w:t>
            </w:r>
          </w:p>
        </w:tc>
        <w:tc>
          <w:tcPr>
            <w:tcW w:w="937" w:type="dxa"/>
            <w:tcBorders>
              <w:top w:val="single" w:sz="10" w:space="0" w:color="000000"/>
              <w:bottom w:val="single" w:sz="10" w:space="0" w:color="000000"/>
            </w:tcBorders>
            <w:vAlign w:val="center"/>
          </w:tcPr>
          <w:p w14:paraId="1744EA8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4.16</w:t>
            </w:r>
          </w:p>
        </w:tc>
        <w:tc>
          <w:tcPr>
            <w:tcW w:w="936" w:type="dxa"/>
            <w:tcBorders>
              <w:top w:val="single" w:sz="10" w:space="0" w:color="000000"/>
              <w:bottom w:val="single" w:sz="10" w:space="0" w:color="000000"/>
            </w:tcBorders>
            <w:vAlign w:val="center"/>
          </w:tcPr>
          <w:p w14:paraId="49E50E29"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0.71</w:t>
            </w:r>
          </w:p>
        </w:tc>
        <w:tc>
          <w:tcPr>
            <w:tcW w:w="1628" w:type="dxa"/>
            <w:tcBorders>
              <w:top w:val="single" w:sz="10" w:space="0" w:color="000000"/>
              <w:bottom w:val="single" w:sz="10" w:space="0" w:color="000000"/>
            </w:tcBorders>
            <w:vAlign w:val="center"/>
          </w:tcPr>
          <w:p w14:paraId="735D16AE"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92.02</w:t>
            </w:r>
          </w:p>
        </w:tc>
      </w:tr>
    </w:tbl>
    <w:p w14:paraId="79A361A3"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教学自我效能维度均值为4.09。识别学生高阶表现均值4.16，符合比例92.02%；通过提问、点拨推动思考均值4.06；设计适合本班学生的高阶任务均值4.05，符合比例84.66%。教师对观察识别的自评略高于任务设计与现场引导。校本研修可围绕具体学情开展任务设计、问题链打磨和课堂片段研讨，增强教师将能力目标落实到学习过程的把握。</w:t>
      </w:r>
    </w:p>
    <w:p w14:paraId="0BE5A88C" w14:textId="77777777" w:rsidR="008079F0" w:rsidRDefault="00000000">
      <w:pPr>
        <w:keepNext/>
        <w:overflowPunct w:val="0"/>
        <w:snapToGrid w:val="0"/>
        <w:spacing w:line="360" w:lineRule="auto"/>
        <w:ind w:firstLineChars="200" w:firstLine="480"/>
        <w:outlineLvl w:val="5"/>
        <w:rPr>
          <w:rFonts w:ascii="宋体" w:eastAsia="宋体" w:hAnsi="宋体" w:cs="宋体"/>
          <w:b/>
          <w:kern w:val="0"/>
          <w:sz w:val="24"/>
        </w:rPr>
      </w:pPr>
      <w:r>
        <w:rPr>
          <w:rFonts w:ascii="宋体" w:eastAsia="宋体" w:hAnsi="宋体" w:cs="宋体" w:hint="eastAsia"/>
          <w:kern w:val="0"/>
          <w:sz w:val="24"/>
        </w:rPr>
        <w:t>④现实阻碍</w:t>
      </w:r>
    </w:p>
    <w:p w14:paraId="047FBFC8" w14:textId="77777777" w:rsidR="008079F0" w:rsidRDefault="00000000">
      <w:pPr>
        <w:keepNext/>
        <w:overflowPunct w:val="0"/>
        <w:spacing w:before="60" w:after="80"/>
        <w:ind w:firstLineChars="200" w:firstLine="420"/>
        <w:jc w:val="center"/>
        <w:rPr>
          <w:rFonts w:ascii="宋体" w:eastAsia="宋体" w:hAnsi="宋体" w:cs="宋体"/>
        </w:rPr>
      </w:pPr>
      <w:r>
        <w:rPr>
          <w:rFonts w:ascii="宋体" w:eastAsia="宋体" w:hAnsi="宋体" w:cs="宋体" w:hint="eastAsia"/>
        </w:rPr>
        <w:t>表3-20  现实阻碍维度题项统计</w:t>
      </w:r>
    </w:p>
    <w:tbl>
      <w:tblPr>
        <w:tblW w:w="9498" w:type="dxa"/>
        <w:jc w:val="center"/>
        <w:tblLayout w:type="fixed"/>
        <w:tblCellMar>
          <w:top w:w="65" w:type="dxa"/>
          <w:left w:w="65" w:type="dxa"/>
          <w:bottom w:w="65" w:type="dxa"/>
          <w:right w:w="65" w:type="dxa"/>
        </w:tblCellMar>
        <w:tblLook w:val="04A0" w:firstRow="1" w:lastRow="0" w:firstColumn="1" w:lastColumn="0" w:noHBand="0" w:noVBand="1"/>
      </w:tblPr>
      <w:tblGrid>
        <w:gridCol w:w="935"/>
        <w:gridCol w:w="5757"/>
        <w:gridCol w:w="848"/>
        <w:gridCol w:w="884"/>
        <w:gridCol w:w="1074"/>
      </w:tblGrid>
      <w:tr w:rsidR="008079F0" w14:paraId="37564A1B" w14:textId="77777777">
        <w:trPr>
          <w:cantSplit/>
          <w:tblHeader/>
          <w:jc w:val="center"/>
        </w:trPr>
        <w:tc>
          <w:tcPr>
            <w:tcW w:w="935" w:type="dxa"/>
            <w:tcBorders>
              <w:top w:val="single" w:sz="10" w:space="0" w:color="000000"/>
              <w:bottom w:val="single" w:sz="6" w:space="0" w:color="000000"/>
            </w:tcBorders>
            <w:vAlign w:val="center"/>
          </w:tcPr>
          <w:p w14:paraId="33ED029F"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题号</w:t>
            </w:r>
          </w:p>
        </w:tc>
        <w:tc>
          <w:tcPr>
            <w:tcW w:w="5757" w:type="dxa"/>
            <w:tcBorders>
              <w:top w:val="single" w:sz="10" w:space="0" w:color="000000"/>
              <w:bottom w:val="single" w:sz="6" w:space="0" w:color="000000"/>
            </w:tcBorders>
            <w:vAlign w:val="center"/>
          </w:tcPr>
          <w:p w14:paraId="268A529F"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题项内容</w:t>
            </w:r>
          </w:p>
        </w:tc>
        <w:tc>
          <w:tcPr>
            <w:tcW w:w="848" w:type="dxa"/>
            <w:tcBorders>
              <w:top w:val="single" w:sz="10" w:space="0" w:color="000000"/>
              <w:bottom w:val="single" w:sz="6" w:space="0" w:color="000000"/>
            </w:tcBorders>
            <w:vAlign w:val="center"/>
          </w:tcPr>
          <w:p w14:paraId="239074D5"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均值</w:t>
            </w:r>
          </w:p>
        </w:tc>
        <w:tc>
          <w:tcPr>
            <w:tcW w:w="884" w:type="dxa"/>
            <w:tcBorders>
              <w:top w:val="single" w:sz="10" w:space="0" w:color="000000"/>
              <w:bottom w:val="single" w:sz="6" w:space="0" w:color="000000"/>
            </w:tcBorders>
            <w:vAlign w:val="center"/>
          </w:tcPr>
          <w:p w14:paraId="77DEC566"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标准差</w:t>
            </w:r>
          </w:p>
        </w:tc>
        <w:tc>
          <w:tcPr>
            <w:tcW w:w="1074" w:type="dxa"/>
            <w:tcBorders>
              <w:top w:val="single" w:sz="10" w:space="0" w:color="000000"/>
              <w:bottom w:val="single" w:sz="6" w:space="0" w:color="000000"/>
            </w:tcBorders>
            <w:vAlign w:val="center"/>
          </w:tcPr>
          <w:p w14:paraId="3847D8D6" w14:textId="77777777" w:rsidR="008079F0" w:rsidRDefault="00000000">
            <w:pPr>
              <w:overflowPunct w:val="0"/>
              <w:ind w:firstLineChars="200" w:firstLine="428"/>
              <w:jc w:val="center"/>
              <w:rPr>
                <w:rFonts w:ascii="宋体" w:eastAsia="宋体" w:hAnsi="宋体" w:cs="宋体"/>
                <w:sz w:val="24"/>
                <w:szCs w:val="32"/>
              </w:rPr>
            </w:pPr>
            <w:r>
              <w:rPr>
                <w:rFonts w:ascii="宋体" w:eastAsia="宋体" w:hAnsi="宋体" w:cs="宋体" w:hint="eastAsia"/>
                <w:b/>
                <w:szCs w:val="32"/>
              </w:rPr>
              <w:t>符合比例（%）</w:t>
            </w:r>
          </w:p>
        </w:tc>
      </w:tr>
      <w:tr w:rsidR="008079F0" w14:paraId="45059D48" w14:textId="77777777">
        <w:trPr>
          <w:cantSplit/>
          <w:jc w:val="center"/>
        </w:trPr>
        <w:tc>
          <w:tcPr>
            <w:tcW w:w="935" w:type="dxa"/>
            <w:tcBorders>
              <w:top w:val="single" w:sz="10" w:space="0" w:color="000000"/>
              <w:bottom w:val="single" w:sz="10" w:space="0" w:color="000000"/>
            </w:tcBorders>
            <w:vAlign w:val="center"/>
          </w:tcPr>
          <w:p w14:paraId="0465C8C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Q10_1</w:t>
            </w:r>
          </w:p>
        </w:tc>
        <w:tc>
          <w:tcPr>
            <w:tcW w:w="5757" w:type="dxa"/>
            <w:tcBorders>
              <w:top w:val="single" w:sz="10" w:space="0" w:color="000000"/>
              <w:bottom w:val="single" w:sz="10" w:space="0" w:color="000000"/>
            </w:tcBorders>
            <w:vAlign w:val="center"/>
          </w:tcPr>
          <w:p w14:paraId="4FD41B09"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教学课时紧、课本教学任务重，很难腾出时间开展高阶探究类活动</w:t>
            </w:r>
          </w:p>
        </w:tc>
        <w:tc>
          <w:tcPr>
            <w:tcW w:w="848" w:type="dxa"/>
            <w:tcBorders>
              <w:top w:val="single" w:sz="10" w:space="0" w:color="000000"/>
              <w:bottom w:val="single" w:sz="10" w:space="0" w:color="000000"/>
            </w:tcBorders>
            <w:vAlign w:val="center"/>
          </w:tcPr>
          <w:p w14:paraId="171E1093"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3.74</w:t>
            </w:r>
          </w:p>
        </w:tc>
        <w:tc>
          <w:tcPr>
            <w:tcW w:w="884" w:type="dxa"/>
            <w:tcBorders>
              <w:top w:val="single" w:sz="10" w:space="0" w:color="000000"/>
              <w:bottom w:val="single" w:sz="10" w:space="0" w:color="000000"/>
            </w:tcBorders>
            <w:vAlign w:val="center"/>
          </w:tcPr>
          <w:p w14:paraId="776E84E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1.06</w:t>
            </w:r>
          </w:p>
        </w:tc>
        <w:tc>
          <w:tcPr>
            <w:tcW w:w="1074" w:type="dxa"/>
            <w:tcBorders>
              <w:top w:val="single" w:sz="10" w:space="0" w:color="000000"/>
              <w:bottom w:val="single" w:sz="10" w:space="0" w:color="000000"/>
            </w:tcBorders>
            <w:vAlign w:val="center"/>
          </w:tcPr>
          <w:p w14:paraId="65ECB5C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70.55</w:t>
            </w:r>
          </w:p>
        </w:tc>
      </w:tr>
      <w:tr w:rsidR="008079F0" w14:paraId="39EF3B1B" w14:textId="77777777">
        <w:trPr>
          <w:cantSplit/>
          <w:jc w:val="center"/>
        </w:trPr>
        <w:tc>
          <w:tcPr>
            <w:tcW w:w="935" w:type="dxa"/>
            <w:tcBorders>
              <w:top w:val="single" w:sz="10" w:space="0" w:color="000000"/>
              <w:bottom w:val="single" w:sz="10" w:space="0" w:color="000000"/>
            </w:tcBorders>
            <w:vAlign w:val="center"/>
          </w:tcPr>
          <w:p w14:paraId="036FA9C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Q10_2</w:t>
            </w:r>
          </w:p>
        </w:tc>
        <w:tc>
          <w:tcPr>
            <w:tcW w:w="5757" w:type="dxa"/>
            <w:tcBorders>
              <w:top w:val="single" w:sz="10" w:space="0" w:color="000000"/>
              <w:bottom w:val="single" w:sz="10" w:space="0" w:color="000000"/>
            </w:tcBorders>
            <w:vAlign w:val="center"/>
          </w:tcPr>
          <w:p w14:paraId="6DD0E9DE"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考试评价导向，会让我不敢过多投入高阶能力相关教学</w:t>
            </w:r>
          </w:p>
        </w:tc>
        <w:tc>
          <w:tcPr>
            <w:tcW w:w="848" w:type="dxa"/>
            <w:tcBorders>
              <w:top w:val="single" w:sz="10" w:space="0" w:color="000000"/>
              <w:bottom w:val="single" w:sz="10" w:space="0" w:color="000000"/>
            </w:tcBorders>
            <w:vAlign w:val="center"/>
          </w:tcPr>
          <w:p w14:paraId="02A8DACB"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3.48</w:t>
            </w:r>
          </w:p>
        </w:tc>
        <w:tc>
          <w:tcPr>
            <w:tcW w:w="884" w:type="dxa"/>
            <w:tcBorders>
              <w:top w:val="single" w:sz="10" w:space="0" w:color="000000"/>
              <w:bottom w:val="single" w:sz="10" w:space="0" w:color="000000"/>
            </w:tcBorders>
            <w:vAlign w:val="center"/>
          </w:tcPr>
          <w:p w14:paraId="22DE5BD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1.17</w:t>
            </w:r>
          </w:p>
        </w:tc>
        <w:tc>
          <w:tcPr>
            <w:tcW w:w="1074" w:type="dxa"/>
            <w:tcBorders>
              <w:top w:val="single" w:sz="10" w:space="0" w:color="000000"/>
              <w:bottom w:val="single" w:sz="10" w:space="0" w:color="000000"/>
            </w:tcBorders>
            <w:vAlign w:val="center"/>
          </w:tcPr>
          <w:p w14:paraId="4776F704"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60.74</w:t>
            </w:r>
          </w:p>
        </w:tc>
      </w:tr>
      <w:tr w:rsidR="008079F0" w14:paraId="319ED7FC" w14:textId="77777777">
        <w:trPr>
          <w:cantSplit/>
          <w:jc w:val="center"/>
        </w:trPr>
        <w:tc>
          <w:tcPr>
            <w:tcW w:w="935" w:type="dxa"/>
            <w:tcBorders>
              <w:top w:val="single" w:sz="10" w:space="0" w:color="000000"/>
              <w:bottom w:val="single" w:sz="10" w:space="0" w:color="000000"/>
            </w:tcBorders>
            <w:vAlign w:val="center"/>
          </w:tcPr>
          <w:p w14:paraId="29BB4ECE"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Q10_3</w:t>
            </w:r>
          </w:p>
        </w:tc>
        <w:tc>
          <w:tcPr>
            <w:tcW w:w="5757" w:type="dxa"/>
            <w:tcBorders>
              <w:top w:val="single" w:sz="10" w:space="0" w:color="000000"/>
              <w:bottom w:val="single" w:sz="10" w:space="0" w:color="000000"/>
            </w:tcBorders>
            <w:vAlign w:val="center"/>
          </w:tcPr>
          <w:p w14:paraId="11CB0011"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缺少现成可用的教学设计、课例素材，不知道具体怎么落地</w:t>
            </w:r>
          </w:p>
        </w:tc>
        <w:tc>
          <w:tcPr>
            <w:tcW w:w="848" w:type="dxa"/>
            <w:tcBorders>
              <w:top w:val="single" w:sz="10" w:space="0" w:color="000000"/>
              <w:bottom w:val="single" w:sz="10" w:space="0" w:color="000000"/>
            </w:tcBorders>
            <w:vAlign w:val="center"/>
          </w:tcPr>
          <w:p w14:paraId="33CE4DBD"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3.63</w:t>
            </w:r>
          </w:p>
        </w:tc>
        <w:tc>
          <w:tcPr>
            <w:tcW w:w="884" w:type="dxa"/>
            <w:tcBorders>
              <w:top w:val="single" w:sz="10" w:space="0" w:color="000000"/>
              <w:bottom w:val="single" w:sz="10" w:space="0" w:color="000000"/>
            </w:tcBorders>
            <w:vAlign w:val="center"/>
          </w:tcPr>
          <w:p w14:paraId="0C892308"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1.09</w:t>
            </w:r>
          </w:p>
        </w:tc>
        <w:tc>
          <w:tcPr>
            <w:tcW w:w="1074" w:type="dxa"/>
            <w:tcBorders>
              <w:top w:val="single" w:sz="10" w:space="0" w:color="000000"/>
              <w:bottom w:val="single" w:sz="10" w:space="0" w:color="000000"/>
            </w:tcBorders>
            <w:vAlign w:val="center"/>
          </w:tcPr>
          <w:p w14:paraId="04119572"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69.94</w:t>
            </w:r>
          </w:p>
        </w:tc>
      </w:tr>
      <w:tr w:rsidR="008079F0" w14:paraId="6D75BAAB" w14:textId="77777777">
        <w:trPr>
          <w:cantSplit/>
          <w:jc w:val="center"/>
        </w:trPr>
        <w:tc>
          <w:tcPr>
            <w:tcW w:w="935" w:type="dxa"/>
            <w:tcBorders>
              <w:top w:val="single" w:sz="10" w:space="0" w:color="000000"/>
              <w:bottom w:val="single" w:sz="10" w:space="0" w:color="000000"/>
            </w:tcBorders>
            <w:vAlign w:val="center"/>
          </w:tcPr>
          <w:p w14:paraId="35D0A069"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Q10_4</w:t>
            </w:r>
          </w:p>
        </w:tc>
        <w:tc>
          <w:tcPr>
            <w:tcW w:w="5757" w:type="dxa"/>
            <w:tcBorders>
              <w:top w:val="single" w:sz="10" w:space="0" w:color="000000"/>
              <w:bottom w:val="single" w:sz="10" w:space="0" w:color="000000"/>
            </w:tcBorders>
            <w:vAlign w:val="center"/>
          </w:tcPr>
          <w:p w14:paraId="1FA6A906"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班级学生基础参差不齐，部分学生跟不上探究类高阶任务</w:t>
            </w:r>
          </w:p>
        </w:tc>
        <w:tc>
          <w:tcPr>
            <w:tcW w:w="848" w:type="dxa"/>
            <w:tcBorders>
              <w:top w:val="single" w:sz="10" w:space="0" w:color="000000"/>
              <w:bottom w:val="single" w:sz="10" w:space="0" w:color="000000"/>
            </w:tcBorders>
            <w:vAlign w:val="center"/>
          </w:tcPr>
          <w:p w14:paraId="57AF0C97"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3.93</w:t>
            </w:r>
          </w:p>
        </w:tc>
        <w:tc>
          <w:tcPr>
            <w:tcW w:w="884" w:type="dxa"/>
            <w:tcBorders>
              <w:top w:val="single" w:sz="10" w:space="0" w:color="000000"/>
              <w:bottom w:val="single" w:sz="10" w:space="0" w:color="000000"/>
            </w:tcBorders>
            <w:vAlign w:val="center"/>
          </w:tcPr>
          <w:p w14:paraId="7182ECA5"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0.98</w:t>
            </w:r>
          </w:p>
        </w:tc>
        <w:tc>
          <w:tcPr>
            <w:tcW w:w="1074" w:type="dxa"/>
            <w:tcBorders>
              <w:top w:val="single" w:sz="10" w:space="0" w:color="000000"/>
              <w:bottom w:val="single" w:sz="10" w:space="0" w:color="000000"/>
            </w:tcBorders>
            <w:vAlign w:val="center"/>
          </w:tcPr>
          <w:p w14:paraId="46BD767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81.60</w:t>
            </w:r>
          </w:p>
        </w:tc>
      </w:tr>
      <w:tr w:rsidR="008079F0" w14:paraId="45C3BD4A" w14:textId="77777777">
        <w:trPr>
          <w:cantSplit/>
          <w:jc w:val="center"/>
        </w:trPr>
        <w:tc>
          <w:tcPr>
            <w:tcW w:w="935" w:type="dxa"/>
            <w:tcBorders>
              <w:top w:val="single" w:sz="10" w:space="0" w:color="000000"/>
              <w:bottom w:val="single" w:sz="10" w:space="0" w:color="000000"/>
            </w:tcBorders>
            <w:vAlign w:val="center"/>
          </w:tcPr>
          <w:p w14:paraId="5887285B"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Q10_5</w:t>
            </w:r>
          </w:p>
        </w:tc>
        <w:tc>
          <w:tcPr>
            <w:tcW w:w="5757" w:type="dxa"/>
            <w:tcBorders>
              <w:top w:val="single" w:sz="10" w:space="0" w:color="000000"/>
              <w:bottom w:val="single" w:sz="10" w:space="0" w:color="000000"/>
            </w:tcBorders>
            <w:vAlign w:val="center"/>
          </w:tcPr>
          <w:p w14:paraId="54241D06"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学校教研培训中，关于高阶能力落地的实操指导比较少</w:t>
            </w:r>
          </w:p>
        </w:tc>
        <w:tc>
          <w:tcPr>
            <w:tcW w:w="848" w:type="dxa"/>
            <w:tcBorders>
              <w:top w:val="single" w:sz="10" w:space="0" w:color="000000"/>
              <w:bottom w:val="single" w:sz="10" w:space="0" w:color="000000"/>
            </w:tcBorders>
            <w:vAlign w:val="center"/>
          </w:tcPr>
          <w:p w14:paraId="087A539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3.44</w:t>
            </w:r>
          </w:p>
        </w:tc>
        <w:tc>
          <w:tcPr>
            <w:tcW w:w="884" w:type="dxa"/>
            <w:tcBorders>
              <w:top w:val="single" w:sz="10" w:space="0" w:color="000000"/>
              <w:bottom w:val="single" w:sz="10" w:space="0" w:color="000000"/>
            </w:tcBorders>
            <w:vAlign w:val="center"/>
          </w:tcPr>
          <w:p w14:paraId="57E56441"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1.17</w:t>
            </w:r>
          </w:p>
        </w:tc>
        <w:tc>
          <w:tcPr>
            <w:tcW w:w="1074" w:type="dxa"/>
            <w:tcBorders>
              <w:top w:val="single" w:sz="10" w:space="0" w:color="000000"/>
              <w:bottom w:val="single" w:sz="10" w:space="0" w:color="000000"/>
            </w:tcBorders>
            <w:vAlign w:val="center"/>
          </w:tcPr>
          <w:p w14:paraId="1643E563"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60.12</w:t>
            </w:r>
          </w:p>
        </w:tc>
      </w:tr>
      <w:tr w:rsidR="008079F0" w14:paraId="194ADC80" w14:textId="77777777">
        <w:trPr>
          <w:cantSplit/>
          <w:jc w:val="center"/>
        </w:trPr>
        <w:tc>
          <w:tcPr>
            <w:tcW w:w="935" w:type="dxa"/>
            <w:tcBorders>
              <w:top w:val="single" w:sz="10" w:space="0" w:color="000000"/>
              <w:bottom w:val="single" w:sz="10" w:space="0" w:color="000000"/>
            </w:tcBorders>
            <w:vAlign w:val="center"/>
          </w:tcPr>
          <w:p w14:paraId="01418DD0"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lastRenderedPageBreak/>
              <w:t>Q10_6</w:t>
            </w:r>
          </w:p>
        </w:tc>
        <w:tc>
          <w:tcPr>
            <w:tcW w:w="5757" w:type="dxa"/>
            <w:tcBorders>
              <w:top w:val="single" w:sz="10" w:space="0" w:color="000000"/>
              <w:bottom w:val="single" w:sz="10" w:space="0" w:color="000000"/>
            </w:tcBorders>
            <w:vAlign w:val="center"/>
          </w:tcPr>
          <w:p w14:paraId="4AEA1471" w14:textId="77777777" w:rsidR="008079F0" w:rsidRDefault="00000000">
            <w:pPr>
              <w:overflowPunct w:val="0"/>
              <w:ind w:firstLineChars="200" w:firstLine="420"/>
              <w:jc w:val="left"/>
              <w:rPr>
                <w:rFonts w:ascii="宋体" w:eastAsia="宋体" w:hAnsi="宋体" w:cs="宋体"/>
                <w:sz w:val="24"/>
                <w:szCs w:val="32"/>
              </w:rPr>
            </w:pPr>
            <w:r>
              <w:rPr>
                <w:rFonts w:ascii="宋体" w:eastAsia="宋体" w:hAnsi="宋体" w:cs="宋体" w:hint="eastAsia"/>
                <w:szCs w:val="32"/>
              </w:rPr>
              <w:t>高阶课堂组织管理难度大，容易出现课堂秩序不好把控的情况</w:t>
            </w:r>
          </w:p>
        </w:tc>
        <w:tc>
          <w:tcPr>
            <w:tcW w:w="848" w:type="dxa"/>
            <w:tcBorders>
              <w:top w:val="single" w:sz="10" w:space="0" w:color="000000"/>
              <w:bottom w:val="single" w:sz="10" w:space="0" w:color="000000"/>
            </w:tcBorders>
            <w:vAlign w:val="center"/>
          </w:tcPr>
          <w:p w14:paraId="111F0F84"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3.62</w:t>
            </w:r>
          </w:p>
        </w:tc>
        <w:tc>
          <w:tcPr>
            <w:tcW w:w="884" w:type="dxa"/>
            <w:tcBorders>
              <w:top w:val="single" w:sz="10" w:space="0" w:color="000000"/>
              <w:bottom w:val="single" w:sz="10" w:space="0" w:color="000000"/>
            </w:tcBorders>
            <w:vAlign w:val="center"/>
          </w:tcPr>
          <w:p w14:paraId="6FA2FF6F"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1.15</w:t>
            </w:r>
          </w:p>
        </w:tc>
        <w:tc>
          <w:tcPr>
            <w:tcW w:w="1074" w:type="dxa"/>
            <w:tcBorders>
              <w:top w:val="single" w:sz="10" w:space="0" w:color="000000"/>
              <w:bottom w:val="single" w:sz="10" w:space="0" w:color="000000"/>
            </w:tcBorders>
            <w:vAlign w:val="center"/>
          </w:tcPr>
          <w:p w14:paraId="5B2E4646" w14:textId="77777777" w:rsidR="008079F0" w:rsidRDefault="00000000">
            <w:pPr>
              <w:overflowPunct w:val="0"/>
              <w:ind w:firstLineChars="200" w:firstLine="420"/>
              <w:jc w:val="center"/>
              <w:rPr>
                <w:rFonts w:ascii="宋体" w:eastAsia="宋体" w:hAnsi="宋体" w:cs="宋体"/>
                <w:sz w:val="24"/>
                <w:szCs w:val="32"/>
              </w:rPr>
            </w:pPr>
            <w:r>
              <w:rPr>
                <w:rFonts w:ascii="宋体" w:eastAsia="宋体" w:hAnsi="宋体" w:cs="宋体" w:hint="eastAsia"/>
                <w:szCs w:val="32"/>
              </w:rPr>
              <w:t>67.48</w:t>
            </w:r>
          </w:p>
        </w:tc>
      </w:tr>
    </w:tbl>
    <w:p w14:paraId="67F9D1A5"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现实阻碍维度均值为3.64。学生基础差异导致部分学生难以跟上探究任务的均值最高，为3.93，符合比例81.60%；课时紧、任务重均值3.74，符合比例70.55%。缺少可用课例素材与课堂组织困难均值分别为3.63和3.62。教师的困难主要集中在兼顾不同学生、安排探究时间与组织实施上。后续实践应加强任务分层、适时提供学习支架和反馈支持，避免一刀切。</w:t>
      </w:r>
    </w:p>
    <w:p w14:paraId="75EC9B27"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支持需求多选题中，对实操培训与教研研讨有需求的有120人，占73.62%；对教案、实录与优秀课例资源有需求的有118人，占72.39%；同时，有93人呼吁减轻课时压力与优化作业评价，占57.06%。教师的需求较集中地指向可用于课堂的专业支持，与任务设计、课时安排及学情适配方面的困难相呼应。</w:t>
      </w:r>
    </w:p>
    <w:p w14:paraId="11091CCF" w14:textId="77777777" w:rsidR="008079F0" w:rsidRDefault="00000000">
      <w:pPr>
        <w:keepNext/>
        <w:overflowPunct w:val="0"/>
        <w:snapToGrid w:val="0"/>
        <w:spacing w:line="360" w:lineRule="auto"/>
        <w:ind w:firstLineChars="200" w:firstLine="480"/>
        <w:outlineLvl w:val="4"/>
        <w:rPr>
          <w:rFonts w:ascii="宋体" w:eastAsia="宋体" w:hAnsi="宋体" w:cs="宋体"/>
          <w:b/>
          <w:kern w:val="0"/>
          <w:sz w:val="24"/>
        </w:rPr>
      </w:pPr>
      <w:r>
        <w:rPr>
          <w:rFonts w:ascii="宋体" w:eastAsia="宋体" w:hAnsi="宋体" w:cs="宋体" w:hint="eastAsia"/>
          <w:color w:val="C00000"/>
          <w:kern w:val="0"/>
          <w:sz w:val="24"/>
        </w:rPr>
        <w:t>3）开放性问题的质性分析</w:t>
      </w:r>
    </w:p>
    <w:p w14:paraId="25A2EB6C"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762E46E1" w14:textId="77777777" w:rsidR="008079F0" w:rsidRDefault="00000000">
      <w:pPr>
        <w:overflowPunct w:val="0"/>
        <w:snapToGrid w:val="0"/>
        <w:spacing w:line="360" w:lineRule="auto"/>
        <w:ind w:firstLineChars="200" w:firstLine="480"/>
        <w:outlineLvl w:val="5"/>
        <w:rPr>
          <w:rFonts w:ascii="宋体" w:eastAsia="宋体" w:hAnsi="宋体" w:cs="宋体"/>
          <w:b/>
          <w:kern w:val="0"/>
          <w:sz w:val="24"/>
        </w:rPr>
      </w:pPr>
      <w:r>
        <w:rPr>
          <w:rFonts w:ascii="宋体" w:eastAsia="宋体" w:hAnsi="宋体" w:cs="宋体" w:hint="eastAsia"/>
          <w:color w:val="C00000"/>
          <w:kern w:val="0"/>
          <w:sz w:val="24"/>
        </w:rPr>
        <w:t>①主要观点与建议</w:t>
      </w:r>
    </w:p>
    <w:p w14:paraId="68620BDD"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146E0D4E" w14:textId="77777777" w:rsidR="008079F0" w:rsidRDefault="00000000">
      <w:pPr>
        <w:overflowPunct w:val="0"/>
        <w:snapToGrid w:val="0"/>
        <w:spacing w:line="360" w:lineRule="auto"/>
        <w:ind w:firstLineChars="200" w:firstLine="480"/>
        <w:outlineLvl w:val="5"/>
        <w:rPr>
          <w:rFonts w:ascii="宋体" w:eastAsia="宋体" w:hAnsi="宋体" w:cs="宋体"/>
          <w:b/>
          <w:kern w:val="0"/>
          <w:sz w:val="24"/>
        </w:rPr>
      </w:pPr>
      <w:r>
        <w:rPr>
          <w:rFonts w:ascii="宋体" w:eastAsia="宋体" w:hAnsi="宋体" w:cs="宋体" w:hint="eastAsia"/>
          <w:color w:val="C00000"/>
          <w:kern w:val="0"/>
          <w:sz w:val="24"/>
        </w:rPr>
        <w:lastRenderedPageBreak/>
        <w:t>②主要顾虑与挑战</w:t>
      </w:r>
    </w:p>
    <w:p w14:paraId="5D013204"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11E8A4A3" w14:textId="77777777" w:rsidR="008079F0" w:rsidRDefault="00000000">
      <w:pPr>
        <w:overflowPunct w:val="0"/>
        <w:spacing w:line="360" w:lineRule="auto"/>
        <w:ind w:firstLineChars="200" w:firstLine="420"/>
        <w:jc w:val="center"/>
        <w:rPr>
          <w:rFonts w:ascii="宋体" w:eastAsia="宋体" w:hAnsi="宋体" w:cs="宋体"/>
        </w:rPr>
      </w:pPr>
      <w:r>
        <w:rPr>
          <w:rFonts w:ascii="宋体" w:eastAsia="宋体" w:hAnsi="宋体" w:cs="宋体" w:hint="eastAsia"/>
        </w:rPr>
        <w:br/>
      </w:r>
      <w:r>
        <w:rPr>
          <w:rFonts w:ascii="宋体" w:eastAsia="宋体" w:hAnsi="宋体" w:cs="宋体" w:hint="eastAsia"/>
          <w:noProof/>
        </w:rPr>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2500CB3F" w14:textId="77777777" w:rsidR="008079F0" w:rsidRDefault="00000000">
      <w:pPr>
        <w:overflowPunct w:val="0"/>
        <w:spacing w:line="360" w:lineRule="auto"/>
        <w:ind w:firstLineChars="200" w:firstLine="480"/>
        <w:outlineLvl w:val="3"/>
        <w:rPr>
          <w:rFonts w:ascii="宋体" w:eastAsia="宋体" w:hAnsi="宋体" w:cs="宋体"/>
          <w:b/>
          <w:bCs/>
          <w:sz w:val="28"/>
          <w:szCs w:val="36"/>
        </w:rPr>
      </w:pPr>
      <w:r>
        <w:rPr>
          <w:rFonts w:ascii="宋体" w:eastAsia="宋体" w:hAnsi="宋体" w:cs="宋体" w:hint="eastAsia"/>
          <w:bCs/>
          <w:color w:val="C00000"/>
          <w:sz w:val="24"/>
          <w:szCs w:val="36"/>
        </w:rPr>
        <w:t>（4）小结</w:t>
      </w:r>
    </w:p>
    <w:p w14:paraId="2A81F50C" w14:textId="77777777" w:rsidR="008079F0" w:rsidRDefault="00000000">
      <w:pPr>
        <w:overflowPunct w:val="0"/>
        <w:spacing w:line="360" w:lineRule="auto"/>
        <w:ind w:firstLineChars="200" w:firstLine="480"/>
        <w:rPr>
          <w:rFonts w:ascii="宋体" w:eastAsia="宋体" w:hAnsi="宋体" w:cs="宋体"/>
          <w:b/>
          <w:bCs/>
          <w:sz w:val="28"/>
          <w:szCs w:val="36"/>
        </w:rPr>
      </w:pPr>
      <w:r>
        <w:rPr>
          <w:rFonts w:ascii="宋体" w:eastAsia="宋体" w:hAnsi="宋体" w:cs="宋体" w:hint="eastAsia"/>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6A299EF" w14:textId="77777777" w:rsidR="008079F0" w:rsidRDefault="00000000">
      <w:pPr>
        <w:pStyle w:val="3"/>
        <w:keepNext/>
        <w:widowControl/>
        <w:overflowPunct w:val="0"/>
        <w:spacing w:before="280" w:after="280" w:line="360" w:lineRule="auto"/>
        <w:ind w:firstLineChars="200" w:firstLine="571"/>
        <w:rPr>
          <w:rFonts w:cs="宋体" w:hint="default"/>
        </w:rPr>
      </w:pPr>
      <w:bookmarkStart w:id="44" w:name="_Toc244001184"/>
      <w:r>
        <w:rPr>
          <w:rFonts w:cs="宋体"/>
          <w:sz w:val="28"/>
        </w:rPr>
        <w:t>3.课堂观察现状与分析</w:t>
      </w:r>
      <w:bookmarkEnd w:id="44"/>
    </w:p>
    <w:p w14:paraId="36F85817" w14:textId="77777777" w:rsidR="008079F0" w:rsidRDefault="00000000">
      <w:pPr>
        <w:widowControl/>
        <w:overflowPunct w:val="0"/>
        <w:spacing w:line="360" w:lineRule="auto"/>
        <w:ind w:firstLineChars="200" w:firstLine="480"/>
        <w:outlineLvl w:val="3"/>
        <w:rPr>
          <w:rFonts w:ascii="宋体" w:eastAsia="宋体" w:hAnsi="宋体" w:cs="宋体"/>
        </w:rPr>
      </w:pPr>
      <w:r>
        <w:rPr>
          <w:rStyle w:val="a7"/>
          <w:rFonts w:ascii="宋体" w:eastAsia="宋体" w:hAnsi="宋体" w:cs="宋体" w:hint="eastAsia"/>
          <w:b w:val="0"/>
          <w:sz w:val="24"/>
        </w:rPr>
        <w:t>（1）五维量表评价维度的确立</w:t>
      </w:r>
    </w:p>
    <w:p w14:paraId="7058444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为了解前期课堂对中学生高阶能力培育的支持情况，采用《“可见的学习”高质量教学核心实践——教研课评课表》，从认知参与、学科内容建构、社会情</w:t>
      </w:r>
      <w:r>
        <w:rPr>
          <w:rFonts w:ascii="宋体" w:eastAsia="宋体" w:hAnsi="宋体" w:cs="宋体" w:hint="eastAsia"/>
          <w:sz w:val="24"/>
        </w:rPr>
        <w:lastRenderedPageBreak/>
        <w:t>感支持、课堂互动、形成性评价与反馈五个维度开展观察。维度设置围绕学生的学习过程及其所需的教学支持，将“可见的学习”所关注的思考过程、学习表现与反馈调整落实为具体观察内容。</w:t>
      </w:r>
    </w:p>
    <w:p w14:paraId="053FE3B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F0F6C1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量表共设20个条目，每个维度4个条目，采用五级评分，各维度满分20分，总分100分。同时设置观察记录与改进建议栏目，以具体课堂表现补充评分解释。该量表用于评价课堂的教学支持情况，不直接作为学生七维高阶能力水平的测量工具。</w:t>
      </w:r>
    </w:p>
    <w:p w14:paraId="0DB2D0A7" w14:textId="77777777" w:rsidR="008079F0" w:rsidRDefault="00000000">
      <w:pPr>
        <w:overflowPunct w:val="0"/>
        <w:spacing w:line="360" w:lineRule="auto"/>
        <w:ind w:firstLineChars="200" w:firstLine="480"/>
        <w:outlineLvl w:val="3"/>
        <w:rPr>
          <w:rStyle w:val="a7"/>
          <w:rFonts w:ascii="宋体" w:eastAsia="宋体" w:hAnsi="宋体" w:cs="宋体"/>
          <w:kern w:val="0"/>
          <w:sz w:val="24"/>
        </w:rPr>
      </w:pPr>
      <w:r>
        <w:rPr>
          <w:rStyle w:val="a7"/>
          <w:rFonts w:ascii="宋体" w:eastAsia="宋体" w:hAnsi="宋体" w:cs="宋体" w:hint="eastAsia"/>
          <w:b w:val="0"/>
          <w:kern w:val="0"/>
          <w:sz w:val="24"/>
        </w:rPr>
        <w:t>（2）五维评价量表科学性验证</w:t>
      </w:r>
    </w:p>
    <w:p w14:paraId="1FFB5AC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为保证研究数据的科学性与可靠性，首先对所采用的课堂评价工具进行信度检验。研究采用的《“可见的学习”高质量教学核心实践——教研课评课表》主要用于评价课堂教学过程中学生学习过程、教师教学行为以及课堂互动质量等关键表现。该评价工具围绕“确保认知参与”“构建优质学科内容”“提供社会情感能力支持”“促进高质量课堂互动”“利用形成性评价与反馈”五个维度构建评价体系，共包含20个评价条目，每个条目采用5级评分方式进行评价。</w:t>
      </w:r>
    </w:p>
    <w:p w14:paraId="08D6626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由于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采用克龙巴赫α系数对评价量表进行内部一致性检验。</w:t>
      </w:r>
    </w:p>
    <w:p w14:paraId="2389E8A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克龙巴赫α系数是教育测量研究中常用的量表信度指标，其数值越高，说明量表各项目之间的一致性越强。一般认为，当α系数达到0.70以上时，量表具有较好的内部一致性，能够满足教育研究中的统计分析要求。</w:t>
      </w:r>
    </w:p>
    <w:p w14:paraId="7CAF2355"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表3-21  课堂评价量表内部一致性检验结果</w:t>
      </w:r>
    </w:p>
    <w:tbl>
      <w:tblPr>
        <w:tblStyle w:val="a6"/>
        <w:tblW w:w="8522" w:type="dxa"/>
        <w:jc w:val="center"/>
        <w:tblLayout w:type="fixed"/>
        <w:tblCellMar>
          <w:left w:w="0" w:type="dxa"/>
          <w:right w:w="0" w:type="dxa"/>
        </w:tblCellMar>
        <w:tblLook w:val="04A0" w:firstRow="1" w:lastRow="0" w:firstColumn="1" w:lastColumn="0" w:noHBand="0" w:noVBand="1"/>
      </w:tblPr>
      <w:tblGrid>
        <w:gridCol w:w="4428"/>
        <w:gridCol w:w="1405"/>
        <w:gridCol w:w="2689"/>
      </w:tblGrid>
      <w:tr w:rsidR="008079F0" w14:paraId="0ACD0C44" w14:textId="77777777">
        <w:trPr>
          <w:cantSplit/>
          <w:tblHeader/>
          <w:jc w:val="center"/>
        </w:trPr>
        <w:tc>
          <w:tcPr>
            <w:tcW w:w="4428" w:type="dxa"/>
            <w:tcBorders>
              <w:top w:val="single" w:sz="12" w:space="0" w:color="000000"/>
              <w:left w:val="nil"/>
              <w:bottom w:val="nil"/>
              <w:right w:val="nil"/>
            </w:tcBorders>
            <w:vAlign w:val="center"/>
          </w:tcPr>
          <w:p w14:paraId="65EB7DD2" w14:textId="77777777" w:rsidR="008079F0" w:rsidRDefault="00000000">
            <w:pPr>
              <w:widowControl/>
              <w:overflowPunct w:val="0"/>
              <w:snapToGrid w:val="0"/>
              <w:ind w:firstLineChars="200" w:firstLine="428"/>
              <w:jc w:val="center"/>
              <w:rPr>
                <w:rFonts w:ascii="宋体" w:eastAsia="宋体" w:hAnsi="宋体" w:cs="宋体"/>
                <w:b/>
                <w:sz w:val="24"/>
              </w:rPr>
            </w:pPr>
            <w:r>
              <w:rPr>
                <w:rFonts w:ascii="宋体" w:eastAsia="宋体" w:hAnsi="宋体" w:cs="宋体" w:hint="eastAsia"/>
                <w:b/>
              </w:rPr>
              <w:t>评价维度</w:t>
            </w:r>
          </w:p>
        </w:tc>
        <w:tc>
          <w:tcPr>
            <w:tcW w:w="1405" w:type="dxa"/>
            <w:tcBorders>
              <w:top w:val="single" w:sz="12" w:space="0" w:color="000000"/>
              <w:left w:val="nil"/>
              <w:bottom w:val="nil"/>
              <w:right w:val="nil"/>
            </w:tcBorders>
            <w:vAlign w:val="center"/>
          </w:tcPr>
          <w:p w14:paraId="1646CA91" w14:textId="77777777" w:rsidR="008079F0" w:rsidRDefault="00000000">
            <w:pPr>
              <w:widowControl/>
              <w:overflowPunct w:val="0"/>
              <w:snapToGrid w:val="0"/>
              <w:ind w:firstLineChars="200" w:firstLine="428"/>
              <w:jc w:val="center"/>
              <w:rPr>
                <w:rFonts w:ascii="宋体" w:eastAsia="宋体" w:hAnsi="宋体" w:cs="宋体"/>
                <w:b/>
                <w:sz w:val="24"/>
              </w:rPr>
            </w:pPr>
            <w:r>
              <w:rPr>
                <w:rFonts w:ascii="宋体" w:eastAsia="宋体" w:hAnsi="宋体" w:cs="宋体" w:hint="eastAsia"/>
                <w:b/>
              </w:rPr>
              <w:t>题项数量</w:t>
            </w:r>
          </w:p>
        </w:tc>
        <w:tc>
          <w:tcPr>
            <w:tcW w:w="2689" w:type="dxa"/>
            <w:tcBorders>
              <w:top w:val="single" w:sz="12" w:space="0" w:color="000000"/>
              <w:left w:val="nil"/>
              <w:bottom w:val="nil"/>
              <w:right w:val="nil"/>
            </w:tcBorders>
            <w:vAlign w:val="center"/>
          </w:tcPr>
          <w:p w14:paraId="34D5D805" w14:textId="77777777" w:rsidR="008079F0" w:rsidRDefault="00000000">
            <w:pPr>
              <w:widowControl/>
              <w:overflowPunct w:val="0"/>
              <w:snapToGrid w:val="0"/>
              <w:ind w:firstLineChars="200" w:firstLine="428"/>
              <w:jc w:val="center"/>
              <w:rPr>
                <w:rFonts w:ascii="宋体" w:eastAsia="宋体" w:hAnsi="宋体" w:cs="宋体"/>
                <w:b/>
                <w:sz w:val="24"/>
              </w:rPr>
            </w:pPr>
            <w:r>
              <w:rPr>
                <w:rFonts w:ascii="宋体" w:eastAsia="宋体" w:hAnsi="宋体" w:cs="宋体" w:hint="eastAsia"/>
                <w:b/>
              </w:rPr>
              <w:t>α系数</w:t>
            </w:r>
          </w:p>
        </w:tc>
      </w:tr>
      <w:tr w:rsidR="008079F0" w14:paraId="5FA09E28" w14:textId="77777777">
        <w:trPr>
          <w:cantSplit/>
          <w:jc w:val="center"/>
        </w:trPr>
        <w:tc>
          <w:tcPr>
            <w:tcW w:w="4428" w:type="dxa"/>
            <w:tcBorders>
              <w:left w:val="nil"/>
              <w:bottom w:val="nil"/>
              <w:right w:val="nil"/>
            </w:tcBorders>
            <w:vAlign w:val="center"/>
          </w:tcPr>
          <w:p w14:paraId="775C350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确保认知参与——学生如何学</w:t>
            </w:r>
          </w:p>
        </w:tc>
        <w:tc>
          <w:tcPr>
            <w:tcW w:w="1405" w:type="dxa"/>
            <w:tcBorders>
              <w:left w:val="nil"/>
              <w:bottom w:val="nil"/>
              <w:right w:val="nil"/>
            </w:tcBorders>
            <w:vAlign w:val="center"/>
          </w:tcPr>
          <w:p w14:paraId="276AA9A7"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4</w:t>
            </w:r>
          </w:p>
        </w:tc>
        <w:tc>
          <w:tcPr>
            <w:tcW w:w="2689" w:type="dxa"/>
            <w:tcBorders>
              <w:left w:val="nil"/>
              <w:bottom w:val="nil"/>
              <w:right w:val="nil"/>
            </w:tcBorders>
            <w:vAlign w:val="center"/>
          </w:tcPr>
          <w:p w14:paraId="41FB455B"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0.760</w:t>
            </w:r>
          </w:p>
        </w:tc>
      </w:tr>
      <w:tr w:rsidR="008079F0" w14:paraId="2996408C" w14:textId="77777777">
        <w:trPr>
          <w:cantSplit/>
          <w:jc w:val="center"/>
        </w:trPr>
        <w:tc>
          <w:tcPr>
            <w:tcW w:w="4428" w:type="dxa"/>
            <w:tcBorders>
              <w:top w:val="nil"/>
              <w:left w:val="nil"/>
              <w:bottom w:val="nil"/>
              <w:right w:val="nil"/>
            </w:tcBorders>
            <w:vAlign w:val="center"/>
          </w:tcPr>
          <w:p w14:paraId="2FE0462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构建优质学科内容——教师如何教</w:t>
            </w:r>
          </w:p>
        </w:tc>
        <w:tc>
          <w:tcPr>
            <w:tcW w:w="1405" w:type="dxa"/>
            <w:tcBorders>
              <w:top w:val="nil"/>
              <w:left w:val="nil"/>
              <w:bottom w:val="nil"/>
              <w:right w:val="nil"/>
            </w:tcBorders>
            <w:vAlign w:val="center"/>
          </w:tcPr>
          <w:p w14:paraId="49F086B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4</w:t>
            </w:r>
          </w:p>
        </w:tc>
        <w:tc>
          <w:tcPr>
            <w:tcW w:w="2689" w:type="dxa"/>
            <w:tcBorders>
              <w:top w:val="nil"/>
              <w:left w:val="nil"/>
              <w:bottom w:val="nil"/>
              <w:right w:val="nil"/>
            </w:tcBorders>
            <w:vAlign w:val="center"/>
          </w:tcPr>
          <w:p w14:paraId="2B6DAD18"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0.812</w:t>
            </w:r>
          </w:p>
        </w:tc>
      </w:tr>
      <w:tr w:rsidR="008079F0" w14:paraId="5F72DC33" w14:textId="77777777">
        <w:trPr>
          <w:cantSplit/>
          <w:jc w:val="center"/>
        </w:trPr>
        <w:tc>
          <w:tcPr>
            <w:tcW w:w="4428" w:type="dxa"/>
            <w:tcBorders>
              <w:top w:val="nil"/>
              <w:left w:val="nil"/>
              <w:bottom w:val="nil"/>
              <w:right w:val="nil"/>
            </w:tcBorders>
            <w:vAlign w:val="center"/>
          </w:tcPr>
          <w:p w14:paraId="0436F1A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提供社会情感能力支持</w:t>
            </w:r>
          </w:p>
        </w:tc>
        <w:tc>
          <w:tcPr>
            <w:tcW w:w="1405" w:type="dxa"/>
            <w:tcBorders>
              <w:top w:val="nil"/>
              <w:left w:val="nil"/>
              <w:bottom w:val="nil"/>
              <w:right w:val="nil"/>
            </w:tcBorders>
            <w:vAlign w:val="center"/>
          </w:tcPr>
          <w:p w14:paraId="4AE0A539"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4</w:t>
            </w:r>
          </w:p>
        </w:tc>
        <w:tc>
          <w:tcPr>
            <w:tcW w:w="2689" w:type="dxa"/>
            <w:tcBorders>
              <w:top w:val="nil"/>
              <w:left w:val="nil"/>
              <w:bottom w:val="nil"/>
              <w:right w:val="nil"/>
            </w:tcBorders>
            <w:vAlign w:val="center"/>
          </w:tcPr>
          <w:p w14:paraId="272F5F97"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0.790</w:t>
            </w:r>
          </w:p>
        </w:tc>
      </w:tr>
      <w:tr w:rsidR="008079F0" w14:paraId="7DAFFD13" w14:textId="77777777">
        <w:trPr>
          <w:cantSplit/>
          <w:jc w:val="center"/>
        </w:trPr>
        <w:tc>
          <w:tcPr>
            <w:tcW w:w="4428" w:type="dxa"/>
            <w:tcBorders>
              <w:top w:val="nil"/>
              <w:left w:val="nil"/>
              <w:bottom w:val="nil"/>
              <w:right w:val="nil"/>
            </w:tcBorders>
            <w:vAlign w:val="center"/>
          </w:tcPr>
          <w:p w14:paraId="54768125"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促进高质量课堂互动</w:t>
            </w:r>
          </w:p>
        </w:tc>
        <w:tc>
          <w:tcPr>
            <w:tcW w:w="1405" w:type="dxa"/>
            <w:tcBorders>
              <w:top w:val="nil"/>
              <w:left w:val="nil"/>
              <w:bottom w:val="nil"/>
              <w:right w:val="nil"/>
            </w:tcBorders>
            <w:vAlign w:val="center"/>
          </w:tcPr>
          <w:p w14:paraId="61454281"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4</w:t>
            </w:r>
          </w:p>
        </w:tc>
        <w:tc>
          <w:tcPr>
            <w:tcW w:w="2689" w:type="dxa"/>
            <w:tcBorders>
              <w:top w:val="nil"/>
              <w:left w:val="nil"/>
              <w:bottom w:val="nil"/>
              <w:right w:val="nil"/>
            </w:tcBorders>
            <w:vAlign w:val="center"/>
          </w:tcPr>
          <w:p w14:paraId="39153571"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0.778</w:t>
            </w:r>
          </w:p>
        </w:tc>
      </w:tr>
      <w:tr w:rsidR="008079F0" w14:paraId="205DABA2" w14:textId="77777777">
        <w:trPr>
          <w:cantSplit/>
          <w:jc w:val="center"/>
        </w:trPr>
        <w:tc>
          <w:tcPr>
            <w:tcW w:w="4428" w:type="dxa"/>
            <w:tcBorders>
              <w:top w:val="nil"/>
              <w:left w:val="nil"/>
              <w:bottom w:val="nil"/>
              <w:right w:val="nil"/>
            </w:tcBorders>
            <w:vAlign w:val="center"/>
          </w:tcPr>
          <w:p w14:paraId="638CB79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lastRenderedPageBreak/>
              <w:t>利用形成性评价与反馈</w:t>
            </w:r>
          </w:p>
        </w:tc>
        <w:tc>
          <w:tcPr>
            <w:tcW w:w="1405" w:type="dxa"/>
            <w:tcBorders>
              <w:top w:val="nil"/>
              <w:left w:val="nil"/>
              <w:bottom w:val="nil"/>
              <w:right w:val="nil"/>
            </w:tcBorders>
            <w:vAlign w:val="center"/>
          </w:tcPr>
          <w:p w14:paraId="286CE9A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4</w:t>
            </w:r>
          </w:p>
        </w:tc>
        <w:tc>
          <w:tcPr>
            <w:tcW w:w="2689" w:type="dxa"/>
            <w:tcBorders>
              <w:top w:val="nil"/>
              <w:left w:val="nil"/>
              <w:bottom w:val="nil"/>
              <w:right w:val="nil"/>
            </w:tcBorders>
            <w:vAlign w:val="center"/>
          </w:tcPr>
          <w:p w14:paraId="754CDA3F"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0.801</w:t>
            </w:r>
          </w:p>
        </w:tc>
      </w:tr>
      <w:tr w:rsidR="008079F0" w14:paraId="46B0EDBE" w14:textId="77777777">
        <w:trPr>
          <w:cantSplit/>
          <w:jc w:val="center"/>
        </w:trPr>
        <w:tc>
          <w:tcPr>
            <w:tcW w:w="4428" w:type="dxa"/>
            <w:tcBorders>
              <w:top w:val="nil"/>
              <w:left w:val="nil"/>
              <w:bottom w:val="single" w:sz="12" w:space="0" w:color="000000"/>
              <w:right w:val="nil"/>
            </w:tcBorders>
            <w:vAlign w:val="center"/>
          </w:tcPr>
          <w:p w14:paraId="448E2C5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总体量表</w:t>
            </w:r>
          </w:p>
        </w:tc>
        <w:tc>
          <w:tcPr>
            <w:tcW w:w="1405" w:type="dxa"/>
            <w:tcBorders>
              <w:top w:val="nil"/>
              <w:left w:val="nil"/>
              <w:bottom w:val="single" w:sz="12" w:space="0" w:color="000000"/>
              <w:right w:val="nil"/>
            </w:tcBorders>
            <w:vAlign w:val="center"/>
          </w:tcPr>
          <w:p w14:paraId="1D489C57"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20</w:t>
            </w:r>
          </w:p>
        </w:tc>
        <w:tc>
          <w:tcPr>
            <w:tcW w:w="2689" w:type="dxa"/>
            <w:tcBorders>
              <w:top w:val="nil"/>
              <w:left w:val="nil"/>
              <w:bottom w:val="single" w:sz="12" w:space="0" w:color="000000"/>
              <w:right w:val="nil"/>
            </w:tcBorders>
            <w:vAlign w:val="center"/>
          </w:tcPr>
          <w:p w14:paraId="05A2840F"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0.782</w:t>
            </w:r>
          </w:p>
        </w:tc>
      </w:tr>
    </w:tbl>
    <w:p w14:paraId="0C9D780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为检验课堂评价工具的可靠性，采用克龙巴赫α系数对《“可见的学习”高质量教学核心实践——教研课评课表》进行内部一致性分析。结果如表3-21所示，量表总体克龙巴赫α系数为0.782，高于教育研究中通常采用的0.70判断标准，说明该评价工具具有较好的内部一致性，各评价指标能够较稳定地反映课堂教学质量特征。</w:t>
      </w:r>
    </w:p>
    <w:p w14:paraId="10117A02"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进一步分析发现，五个一级评价维度的克龙巴赫α系数均达到0.75以上，其中"构建优质学科内容——教师如何教"（α=0.812）和"利用形成性评价与反馈"（α=0.801）达到良好水平，其余三个维度α系数均处于可接受范围，表明各维度内部评价指标之间具有较好的一致性，能够较稳定地反映课堂学习过程中的认知参与、社会情感支持、课堂互动及形成性评价等关键特征。</w:t>
      </w:r>
    </w:p>
    <w:p w14:paraId="098268AF"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表3-22  删除项目后的内部一致性检验结果</w:t>
      </w:r>
    </w:p>
    <w:tbl>
      <w:tblPr>
        <w:tblStyle w:val="a6"/>
        <w:tblW w:w="8519" w:type="dxa"/>
        <w:jc w:val="center"/>
        <w:tblLayout w:type="fixed"/>
        <w:tblCellMar>
          <w:left w:w="0" w:type="dxa"/>
          <w:right w:w="0" w:type="dxa"/>
        </w:tblCellMar>
        <w:tblLook w:val="04A0" w:firstRow="1" w:lastRow="0" w:firstColumn="1" w:lastColumn="0" w:noHBand="0" w:noVBand="1"/>
      </w:tblPr>
      <w:tblGrid>
        <w:gridCol w:w="4101"/>
        <w:gridCol w:w="3156"/>
        <w:gridCol w:w="1262"/>
      </w:tblGrid>
      <w:tr w:rsidR="008079F0" w14:paraId="57CB99B8" w14:textId="77777777">
        <w:trPr>
          <w:cantSplit/>
          <w:tblHeader/>
          <w:jc w:val="center"/>
        </w:trPr>
        <w:tc>
          <w:tcPr>
            <w:tcW w:w="4101" w:type="dxa"/>
            <w:tcBorders>
              <w:top w:val="single" w:sz="12" w:space="0" w:color="000000"/>
              <w:left w:val="nil"/>
              <w:bottom w:val="nil"/>
              <w:right w:val="nil"/>
            </w:tcBorders>
            <w:vAlign w:val="center"/>
          </w:tcPr>
          <w:p w14:paraId="6AF6BFC3" w14:textId="77777777" w:rsidR="008079F0" w:rsidRDefault="00000000">
            <w:pPr>
              <w:widowControl/>
              <w:overflowPunct w:val="0"/>
              <w:snapToGrid w:val="0"/>
              <w:ind w:firstLineChars="200" w:firstLine="428"/>
              <w:jc w:val="center"/>
              <w:rPr>
                <w:rFonts w:ascii="宋体" w:eastAsia="宋体" w:hAnsi="宋体" w:cs="宋体"/>
                <w:b/>
                <w:bCs/>
                <w:sz w:val="24"/>
              </w:rPr>
            </w:pPr>
            <w:r>
              <w:rPr>
                <w:rFonts w:ascii="宋体" w:eastAsia="宋体" w:hAnsi="宋体" w:cs="宋体" w:hint="eastAsia"/>
                <w:b/>
                <w:bCs/>
                <w:kern w:val="0"/>
              </w:rPr>
              <w:t>评价维度</w:t>
            </w:r>
          </w:p>
        </w:tc>
        <w:tc>
          <w:tcPr>
            <w:tcW w:w="3156" w:type="dxa"/>
            <w:tcBorders>
              <w:top w:val="single" w:sz="12" w:space="0" w:color="000000"/>
              <w:left w:val="nil"/>
              <w:bottom w:val="nil"/>
              <w:right w:val="nil"/>
            </w:tcBorders>
            <w:vAlign w:val="center"/>
          </w:tcPr>
          <w:p w14:paraId="172792E7" w14:textId="77777777" w:rsidR="008079F0" w:rsidRDefault="00000000">
            <w:pPr>
              <w:widowControl/>
              <w:overflowPunct w:val="0"/>
              <w:snapToGrid w:val="0"/>
              <w:ind w:firstLineChars="200" w:firstLine="428"/>
              <w:jc w:val="center"/>
              <w:rPr>
                <w:rFonts w:ascii="宋体" w:eastAsia="宋体" w:hAnsi="宋体" w:cs="宋体"/>
                <w:b/>
                <w:bCs/>
                <w:sz w:val="24"/>
              </w:rPr>
            </w:pPr>
            <w:r>
              <w:rPr>
                <w:rFonts w:ascii="宋体" w:eastAsia="宋体" w:hAnsi="宋体" w:cs="宋体" w:hint="eastAsia"/>
                <w:b/>
                <w:bCs/>
                <w:kern w:val="0"/>
              </w:rPr>
              <w:t>删除该维度后</w:t>
            </w:r>
            <w:r>
              <w:rPr>
                <w:rFonts w:ascii="宋体" w:eastAsia="宋体" w:hAnsi="宋体" w:cs="宋体" w:hint="eastAsia"/>
                <w:b/>
              </w:rPr>
              <w:t>α系数</w:t>
            </w:r>
          </w:p>
        </w:tc>
        <w:tc>
          <w:tcPr>
            <w:tcW w:w="1262" w:type="dxa"/>
            <w:tcBorders>
              <w:top w:val="single" w:sz="12" w:space="0" w:color="000000"/>
              <w:left w:val="nil"/>
              <w:bottom w:val="nil"/>
              <w:right w:val="nil"/>
            </w:tcBorders>
            <w:vAlign w:val="center"/>
          </w:tcPr>
          <w:p w14:paraId="643B7385" w14:textId="77777777" w:rsidR="008079F0" w:rsidRDefault="00000000">
            <w:pPr>
              <w:widowControl/>
              <w:overflowPunct w:val="0"/>
              <w:snapToGrid w:val="0"/>
              <w:ind w:firstLineChars="200" w:firstLine="428"/>
              <w:jc w:val="center"/>
              <w:rPr>
                <w:rFonts w:ascii="宋体" w:eastAsia="宋体" w:hAnsi="宋体" w:cs="宋体"/>
                <w:b/>
                <w:bCs/>
                <w:sz w:val="24"/>
              </w:rPr>
            </w:pPr>
            <w:r>
              <w:rPr>
                <w:rFonts w:ascii="宋体" w:eastAsia="宋体" w:hAnsi="宋体" w:cs="宋体" w:hint="eastAsia"/>
                <w:b/>
                <w:bCs/>
                <w:kern w:val="0"/>
              </w:rPr>
              <w:t>变化情况</w:t>
            </w:r>
          </w:p>
        </w:tc>
      </w:tr>
      <w:tr w:rsidR="008079F0" w14:paraId="13B3E563" w14:textId="77777777">
        <w:trPr>
          <w:cantSplit/>
          <w:jc w:val="center"/>
        </w:trPr>
        <w:tc>
          <w:tcPr>
            <w:tcW w:w="4101" w:type="dxa"/>
            <w:tcBorders>
              <w:left w:val="nil"/>
              <w:bottom w:val="nil"/>
              <w:right w:val="nil"/>
            </w:tcBorders>
            <w:vAlign w:val="center"/>
          </w:tcPr>
          <w:p w14:paraId="38D510F8"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确保认知参与——学生如何学</w:t>
            </w:r>
          </w:p>
        </w:tc>
        <w:tc>
          <w:tcPr>
            <w:tcW w:w="3156" w:type="dxa"/>
            <w:tcBorders>
              <w:left w:val="nil"/>
              <w:bottom w:val="nil"/>
              <w:right w:val="nil"/>
            </w:tcBorders>
            <w:vAlign w:val="center"/>
          </w:tcPr>
          <w:p w14:paraId="60F8CDDD"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0.774</w:t>
            </w:r>
          </w:p>
        </w:tc>
        <w:tc>
          <w:tcPr>
            <w:tcW w:w="1262" w:type="dxa"/>
            <w:tcBorders>
              <w:left w:val="nil"/>
              <w:bottom w:val="nil"/>
              <w:right w:val="nil"/>
            </w:tcBorders>
            <w:vAlign w:val="center"/>
          </w:tcPr>
          <w:p w14:paraId="43FE73F9"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略下降</w:t>
            </w:r>
          </w:p>
        </w:tc>
      </w:tr>
      <w:tr w:rsidR="008079F0" w14:paraId="6DEC1E12" w14:textId="77777777">
        <w:trPr>
          <w:cantSplit/>
          <w:jc w:val="center"/>
        </w:trPr>
        <w:tc>
          <w:tcPr>
            <w:tcW w:w="4101" w:type="dxa"/>
            <w:tcBorders>
              <w:top w:val="nil"/>
              <w:left w:val="nil"/>
              <w:bottom w:val="nil"/>
              <w:right w:val="nil"/>
            </w:tcBorders>
            <w:vAlign w:val="center"/>
          </w:tcPr>
          <w:p w14:paraId="7773B6D7"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构建优质学科内容——教师如何教</w:t>
            </w:r>
          </w:p>
        </w:tc>
        <w:tc>
          <w:tcPr>
            <w:tcW w:w="3156" w:type="dxa"/>
            <w:tcBorders>
              <w:top w:val="nil"/>
              <w:left w:val="nil"/>
              <w:bottom w:val="nil"/>
              <w:right w:val="nil"/>
            </w:tcBorders>
            <w:vAlign w:val="center"/>
          </w:tcPr>
          <w:p w14:paraId="2D3A58EF"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0.768</w:t>
            </w:r>
          </w:p>
        </w:tc>
        <w:tc>
          <w:tcPr>
            <w:tcW w:w="1262" w:type="dxa"/>
            <w:tcBorders>
              <w:top w:val="nil"/>
              <w:left w:val="nil"/>
              <w:bottom w:val="nil"/>
              <w:right w:val="nil"/>
            </w:tcBorders>
            <w:vAlign w:val="center"/>
          </w:tcPr>
          <w:p w14:paraId="327281D9"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下降</w:t>
            </w:r>
          </w:p>
        </w:tc>
      </w:tr>
      <w:tr w:rsidR="008079F0" w14:paraId="09CD5543" w14:textId="77777777">
        <w:trPr>
          <w:cantSplit/>
          <w:jc w:val="center"/>
        </w:trPr>
        <w:tc>
          <w:tcPr>
            <w:tcW w:w="4101" w:type="dxa"/>
            <w:tcBorders>
              <w:top w:val="nil"/>
              <w:left w:val="nil"/>
              <w:bottom w:val="nil"/>
              <w:right w:val="nil"/>
            </w:tcBorders>
            <w:vAlign w:val="center"/>
          </w:tcPr>
          <w:p w14:paraId="164A9A3E"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提供社会情感能力支持</w:t>
            </w:r>
          </w:p>
        </w:tc>
        <w:tc>
          <w:tcPr>
            <w:tcW w:w="3156" w:type="dxa"/>
            <w:tcBorders>
              <w:top w:val="nil"/>
              <w:left w:val="nil"/>
              <w:bottom w:val="nil"/>
              <w:right w:val="nil"/>
            </w:tcBorders>
            <w:vAlign w:val="center"/>
          </w:tcPr>
          <w:p w14:paraId="470C002F"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0.771</w:t>
            </w:r>
          </w:p>
        </w:tc>
        <w:tc>
          <w:tcPr>
            <w:tcW w:w="1262" w:type="dxa"/>
            <w:tcBorders>
              <w:top w:val="nil"/>
              <w:left w:val="nil"/>
              <w:bottom w:val="nil"/>
              <w:right w:val="nil"/>
            </w:tcBorders>
            <w:vAlign w:val="center"/>
          </w:tcPr>
          <w:p w14:paraId="326FE5BD"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下降</w:t>
            </w:r>
          </w:p>
        </w:tc>
      </w:tr>
      <w:tr w:rsidR="008079F0" w14:paraId="587F999B" w14:textId="77777777">
        <w:trPr>
          <w:cantSplit/>
          <w:jc w:val="center"/>
        </w:trPr>
        <w:tc>
          <w:tcPr>
            <w:tcW w:w="4101" w:type="dxa"/>
            <w:tcBorders>
              <w:top w:val="nil"/>
              <w:left w:val="nil"/>
              <w:bottom w:val="nil"/>
              <w:right w:val="nil"/>
            </w:tcBorders>
            <w:vAlign w:val="center"/>
          </w:tcPr>
          <w:p w14:paraId="254C9766"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促进高质量课堂互动</w:t>
            </w:r>
          </w:p>
        </w:tc>
        <w:tc>
          <w:tcPr>
            <w:tcW w:w="3156" w:type="dxa"/>
            <w:tcBorders>
              <w:top w:val="nil"/>
              <w:left w:val="nil"/>
              <w:bottom w:val="nil"/>
              <w:right w:val="nil"/>
            </w:tcBorders>
            <w:vAlign w:val="center"/>
          </w:tcPr>
          <w:p w14:paraId="0658F668"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0.769</w:t>
            </w:r>
          </w:p>
        </w:tc>
        <w:tc>
          <w:tcPr>
            <w:tcW w:w="1262" w:type="dxa"/>
            <w:tcBorders>
              <w:top w:val="nil"/>
              <w:left w:val="nil"/>
              <w:bottom w:val="nil"/>
              <w:right w:val="nil"/>
            </w:tcBorders>
            <w:vAlign w:val="center"/>
          </w:tcPr>
          <w:p w14:paraId="1DF198CC"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下降</w:t>
            </w:r>
          </w:p>
        </w:tc>
      </w:tr>
      <w:tr w:rsidR="008079F0" w14:paraId="68ABD429" w14:textId="77777777">
        <w:trPr>
          <w:cantSplit/>
          <w:jc w:val="center"/>
        </w:trPr>
        <w:tc>
          <w:tcPr>
            <w:tcW w:w="4101" w:type="dxa"/>
            <w:tcBorders>
              <w:top w:val="nil"/>
              <w:left w:val="nil"/>
              <w:bottom w:val="single" w:sz="12" w:space="0" w:color="000000"/>
              <w:right w:val="nil"/>
            </w:tcBorders>
            <w:vAlign w:val="center"/>
          </w:tcPr>
          <w:p w14:paraId="3234C4CC"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利用形成性评价与反馈</w:t>
            </w:r>
          </w:p>
        </w:tc>
        <w:tc>
          <w:tcPr>
            <w:tcW w:w="3156" w:type="dxa"/>
            <w:tcBorders>
              <w:top w:val="nil"/>
              <w:left w:val="nil"/>
              <w:bottom w:val="single" w:sz="12" w:space="0" w:color="000000"/>
              <w:right w:val="nil"/>
            </w:tcBorders>
            <w:vAlign w:val="center"/>
          </w:tcPr>
          <w:p w14:paraId="2D6E98C2"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0.763</w:t>
            </w:r>
          </w:p>
        </w:tc>
        <w:tc>
          <w:tcPr>
            <w:tcW w:w="1262" w:type="dxa"/>
            <w:tcBorders>
              <w:top w:val="nil"/>
              <w:left w:val="nil"/>
              <w:bottom w:val="single" w:sz="12" w:space="0" w:color="000000"/>
              <w:right w:val="nil"/>
            </w:tcBorders>
            <w:vAlign w:val="center"/>
          </w:tcPr>
          <w:p w14:paraId="06E70B5E" w14:textId="77777777" w:rsidR="008079F0" w:rsidRDefault="00000000">
            <w:pPr>
              <w:widowControl/>
              <w:overflowPunct w:val="0"/>
              <w:snapToGrid w:val="0"/>
              <w:ind w:firstLineChars="200" w:firstLine="420"/>
              <w:jc w:val="center"/>
              <w:rPr>
                <w:rFonts w:ascii="宋体" w:eastAsia="宋体" w:hAnsi="宋体" w:cs="宋体"/>
                <w:sz w:val="24"/>
              </w:rPr>
            </w:pPr>
            <w:r>
              <w:rPr>
                <w:rFonts w:ascii="宋体" w:eastAsia="宋体" w:hAnsi="宋体" w:cs="宋体" w:hint="eastAsia"/>
                <w:kern w:val="0"/>
              </w:rPr>
              <w:t>下降</w:t>
            </w:r>
          </w:p>
        </w:tc>
      </w:tr>
    </w:tbl>
    <w:p w14:paraId="22F71FE2"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为进一步检验各评价维度对整体量表的贡献，对各一级维度进行了删除项目分析。结果显示，删除任一评价维度后，量表整体克龙巴赫α系数均未明显提高，部分维度删除后反而出现下降，说明五个评价维度均能够对课堂教学质量评价提供有效信息，不存在明显冗余指标，各维度共同构成了较为完整的课堂评价框架。</w:t>
      </w:r>
    </w:p>
    <w:p w14:paraId="7D8EE5A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综上，内部一致性检验验证了课堂评价工具的可靠性，为后续数据分析提供了方法保障。研究将在此基础上，进一步结合教师评价数据库、人工智能课堂行为数据以及课堂文本编码结果，从量化与质性两个层面对可见学习视域下中学生高阶能力培育课堂现状进行深入分析。</w:t>
      </w:r>
    </w:p>
    <w:p w14:paraId="6E0D65F3" w14:textId="77777777" w:rsidR="008079F0" w:rsidRDefault="00000000">
      <w:pPr>
        <w:overflowPunct w:val="0"/>
        <w:spacing w:line="360" w:lineRule="auto"/>
        <w:ind w:firstLineChars="200" w:firstLine="480"/>
        <w:outlineLvl w:val="3"/>
        <w:rPr>
          <w:rStyle w:val="a7"/>
          <w:rFonts w:ascii="宋体" w:eastAsia="宋体" w:hAnsi="宋体" w:cs="宋体"/>
          <w:kern w:val="0"/>
          <w:sz w:val="24"/>
        </w:rPr>
      </w:pPr>
      <w:r>
        <w:rPr>
          <w:rStyle w:val="a7"/>
          <w:rFonts w:ascii="宋体" w:eastAsia="宋体" w:hAnsi="宋体" w:cs="宋体" w:hint="eastAsia"/>
          <w:b w:val="0"/>
          <w:kern w:val="0"/>
          <w:sz w:val="24"/>
        </w:rPr>
        <w:t>（3）课堂观察与高阶能力培育现状分析</w:t>
      </w:r>
    </w:p>
    <w:p w14:paraId="130D082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为明确“可见的学习”视域下中学生高阶能力培育的课堂基础与改进需要，分析结合10节跨学科课例、46份教师评课记录及希沃AI课堂分析资料，依次开展整体分析、五维课堂表现分析、两类证据对应分析与评课文本质性分析。分析重点在于课堂为学生提供了怎样的学习机会，学生的思考与合作如何得到支</w:t>
      </w:r>
      <w:r>
        <w:rPr>
          <w:rFonts w:ascii="宋体" w:eastAsia="宋体" w:hAnsi="宋体" w:cs="宋体" w:hint="eastAsia"/>
          <w:sz w:val="24"/>
        </w:rPr>
        <w:lastRenderedPageBreak/>
        <w:t>持，以及学习表现能否成为教师指导和学生改进的依据。</w:t>
      </w:r>
    </w:p>
    <w:p w14:paraId="75FE70CB" w14:textId="77777777" w:rsidR="008079F0" w:rsidRDefault="00000000">
      <w:pPr>
        <w:overflowPunct w:val="0"/>
        <w:spacing w:line="360" w:lineRule="auto"/>
        <w:ind w:firstLineChars="200" w:firstLine="480"/>
        <w:outlineLvl w:val="4"/>
        <w:rPr>
          <w:rStyle w:val="a7"/>
          <w:rFonts w:ascii="宋体" w:eastAsia="宋体" w:hAnsi="宋体" w:cs="宋体"/>
          <w:kern w:val="0"/>
          <w:sz w:val="24"/>
        </w:rPr>
      </w:pPr>
      <w:r>
        <w:rPr>
          <w:rStyle w:val="a7"/>
          <w:rFonts w:ascii="宋体" w:eastAsia="宋体" w:hAnsi="宋体" w:cs="宋体" w:hint="eastAsia"/>
          <w:b w:val="0"/>
          <w:kern w:val="0"/>
          <w:sz w:val="24"/>
        </w:rPr>
        <w:t>1）整体情况分析</w:t>
      </w:r>
    </w:p>
    <w:p w14:paraId="3D3A178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教师评价总分均值为90.83分，标准差为4.85分，得分范围为68—97分，表明观察者对本批课堂总体评价较为积极，同时不同评价记录之间存在差异。五维中，社会情感支持与学科内容建构均值较高，课堂互动、形成性评价与反馈相对靠后（表3-23）。这一分布说明，课堂已具备一定的内容组织与关系支持基础，而促使学生深入交流、依据反馈调整学习，是值得进一步考察的环节。</w:t>
      </w:r>
    </w:p>
    <w:p w14:paraId="78A57294" w14:textId="77777777" w:rsidR="008079F0" w:rsidRDefault="00000000">
      <w:pPr>
        <w:overflowPunct w:val="0"/>
        <w:spacing w:after="100"/>
        <w:ind w:firstLineChars="200" w:firstLine="420"/>
        <w:jc w:val="center"/>
        <w:rPr>
          <w:rFonts w:ascii="宋体" w:eastAsia="宋体" w:hAnsi="宋体" w:cs="宋体"/>
        </w:rPr>
      </w:pPr>
      <w:r>
        <w:rPr>
          <w:rFonts w:ascii="宋体" w:eastAsia="宋体" w:hAnsi="宋体" w:cs="宋体" w:hint="eastAsia"/>
        </w:rPr>
        <w:t>表3-23  课堂评价总体与五维描述性统计</w:t>
      </w:r>
    </w:p>
    <w:tbl>
      <w:tblPr>
        <w:tblW w:w="9360" w:type="dxa"/>
        <w:tblLayout w:type="fixed"/>
        <w:tblLook w:val="04A0" w:firstRow="1" w:lastRow="0" w:firstColumn="1" w:lastColumn="0" w:noHBand="0" w:noVBand="1"/>
      </w:tblPr>
      <w:tblGrid>
        <w:gridCol w:w="5040"/>
        <w:gridCol w:w="1439"/>
        <w:gridCol w:w="1441"/>
        <w:gridCol w:w="1440"/>
      </w:tblGrid>
      <w:tr w:rsidR="008079F0" w14:paraId="16F253C2" w14:textId="77777777">
        <w:trPr>
          <w:cantSplit/>
        </w:trPr>
        <w:tc>
          <w:tcPr>
            <w:tcW w:w="5040" w:type="dxa"/>
            <w:tcBorders>
              <w:top w:val="single" w:sz="10" w:space="0" w:color="000000"/>
              <w:bottom w:val="single" w:sz="4" w:space="0" w:color="000000"/>
            </w:tcBorders>
          </w:tcPr>
          <w:p w14:paraId="7E297E1D"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评价内容</w:t>
            </w:r>
          </w:p>
        </w:tc>
        <w:tc>
          <w:tcPr>
            <w:tcW w:w="1439" w:type="dxa"/>
            <w:tcBorders>
              <w:top w:val="single" w:sz="10" w:space="0" w:color="000000"/>
              <w:bottom w:val="single" w:sz="4" w:space="0" w:color="000000"/>
            </w:tcBorders>
          </w:tcPr>
          <w:p w14:paraId="18D82363"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均值</w:t>
            </w:r>
          </w:p>
        </w:tc>
        <w:tc>
          <w:tcPr>
            <w:tcW w:w="1441" w:type="dxa"/>
            <w:tcBorders>
              <w:top w:val="single" w:sz="10" w:space="0" w:color="000000"/>
              <w:bottom w:val="single" w:sz="4" w:space="0" w:color="000000"/>
            </w:tcBorders>
          </w:tcPr>
          <w:p w14:paraId="36D24264"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标准差</w:t>
            </w:r>
          </w:p>
        </w:tc>
        <w:tc>
          <w:tcPr>
            <w:tcW w:w="1440" w:type="dxa"/>
            <w:tcBorders>
              <w:top w:val="single" w:sz="10" w:space="0" w:color="000000"/>
              <w:bottom w:val="single" w:sz="4" w:space="0" w:color="000000"/>
            </w:tcBorders>
          </w:tcPr>
          <w:p w14:paraId="3B49BD5C"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满分</w:t>
            </w:r>
          </w:p>
        </w:tc>
      </w:tr>
      <w:tr w:rsidR="008079F0" w14:paraId="2C29E5AD" w14:textId="77777777">
        <w:trPr>
          <w:cantSplit/>
        </w:trPr>
        <w:tc>
          <w:tcPr>
            <w:tcW w:w="5040" w:type="dxa"/>
          </w:tcPr>
          <w:p w14:paraId="6983EB14"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总体评价</w:t>
            </w:r>
          </w:p>
        </w:tc>
        <w:tc>
          <w:tcPr>
            <w:tcW w:w="1439" w:type="dxa"/>
          </w:tcPr>
          <w:p w14:paraId="04DE418D"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90.83</w:t>
            </w:r>
          </w:p>
        </w:tc>
        <w:tc>
          <w:tcPr>
            <w:tcW w:w="1441" w:type="dxa"/>
          </w:tcPr>
          <w:p w14:paraId="5D85652F"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4.85</w:t>
            </w:r>
          </w:p>
        </w:tc>
        <w:tc>
          <w:tcPr>
            <w:tcW w:w="1440" w:type="dxa"/>
          </w:tcPr>
          <w:p w14:paraId="6187A74B"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100</w:t>
            </w:r>
          </w:p>
        </w:tc>
      </w:tr>
      <w:tr w:rsidR="008079F0" w14:paraId="413EEFEE" w14:textId="77777777">
        <w:trPr>
          <w:cantSplit/>
        </w:trPr>
        <w:tc>
          <w:tcPr>
            <w:tcW w:w="5040" w:type="dxa"/>
          </w:tcPr>
          <w:p w14:paraId="5E5CFA3C"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维度一：认知参与</w:t>
            </w:r>
          </w:p>
        </w:tc>
        <w:tc>
          <w:tcPr>
            <w:tcW w:w="1439" w:type="dxa"/>
          </w:tcPr>
          <w:p w14:paraId="2FF8A837"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17.93</w:t>
            </w:r>
          </w:p>
        </w:tc>
        <w:tc>
          <w:tcPr>
            <w:tcW w:w="1441" w:type="dxa"/>
          </w:tcPr>
          <w:p w14:paraId="715A0657"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1.31</w:t>
            </w:r>
          </w:p>
        </w:tc>
        <w:tc>
          <w:tcPr>
            <w:tcW w:w="1440" w:type="dxa"/>
          </w:tcPr>
          <w:p w14:paraId="25B238EF"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20</w:t>
            </w:r>
          </w:p>
        </w:tc>
      </w:tr>
      <w:tr w:rsidR="008079F0" w14:paraId="5054EDC7" w14:textId="77777777">
        <w:trPr>
          <w:cantSplit/>
        </w:trPr>
        <w:tc>
          <w:tcPr>
            <w:tcW w:w="5040" w:type="dxa"/>
          </w:tcPr>
          <w:p w14:paraId="268765C3"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维度二：学科内容建构</w:t>
            </w:r>
          </w:p>
        </w:tc>
        <w:tc>
          <w:tcPr>
            <w:tcW w:w="1439" w:type="dxa"/>
          </w:tcPr>
          <w:p w14:paraId="3357BDB0"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18.54</w:t>
            </w:r>
          </w:p>
        </w:tc>
        <w:tc>
          <w:tcPr>
            <w:tcW w:w="1441" w:type="dxa"/>
          </w:tcPr>
          <w:p w14:paraId="4814C63B"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1.41</w:t>
            </w:r>
          </w:p>
        </w:tc>
        <w:tc>
          <w:tcPr>
            <w:tcW w:w="1440" w:type="dxa"/>
          </w:tcPr>
          <w:p w14:paraId="60058F3D"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20</w:t>
            </w:r>
          </w:p>
        </w:tc>
      </w:tr>
      <w:tr w:rsidR="008079F0" w14:paraId="41CDD507" w14:textId="77777777">
        <w:trPr>
          <w:cantSplit/>
        </w:trPr>
        <w:tc>
          <w:tcPr>
            <w:tcW w:w="5040" w:type="dxa"/>
          </w:tcPr>
          <w:p w14:paraId="6532C43B"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维度三：社会情感支持</w:t>
            </w:r>
          </w:p>
        </w:tc>
        <w:tc>
          <w:tcPr>
            <w:tcW w:w="1439" w:type="dxa"/>
          </w:tcPr>
          <w:p w14:paraId="679EFC93"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18.96</w:t>
            </w:r>
          </w:p>
        </w:tc>
        <w:tc>
          <w:tcPr>
            <w:tcW w:w="1441" w:type="dxa"/>
          </w:tcPr>
          <w:p w14:paraId="594C77E1"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1.15</w:t>
            </w:r>
          </w:p>
        </w:tc>
        <w:tc>
          <w:tcPr>
            <w:tcW w:w="1440" w:type="dxa"/>
          </w:tcPr>
          <w:p w14:paraId="659FE2D4"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20</w:t>
            </w:r>
          </w:p>
        </w:tc>
      </w:tr>
      <w:tr w:rsidR="008079F0" w14:paraId="729D3092" w14:textId="77777777">
        <w:trPr>
          <w:cantSplit/>
        </w:trPr>
        <w:tc>
          <w:tcPr>
            <w:tcW w:w="5040" w:type="dxa"/>
          </w:tcPr>
          <w:p w14:paraId="10724A9B"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维度四：课堂互动</w:t>
            </w:r>
          </w:p>
        </w:tc>
        <w:tc>
          <w:tcPr>
            <w:tcW w:w="1439" w:type="dxa"/>
          </w:tcPr>
          <w:p w14:paraId="0BA4E6B7"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17.74</w:t>
            </w:r>
          </w:p>
        </w:tc>
        <w:tc>
          <w:tcPr>
            <w:tcW w:w="1441" w:type="dxa"/>
          </w:tcPr>
          <w:p w14:paraId="5033BC1E"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1.29</w:t>
            </w:r>
          </w:p>
        </w:tc>
        <w:tc>
          <w:tcPr>
            <w:tcW w:w="1440" w:type="dxa"/>
          </w:tcPr>
          <w:p w14:paraId="6BC4A93B"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20</w:t>
            </w:r>
          </w:p>
        </w:tc>
      </w:tr>
      <w:tr w:rsidR="008079F0" w14:paraId="063B0840" w14:textId="77777777">
        <w:trPr>
          <w:cantSplit/>
        </w:trPr>
        <w:tc>
          <w:tcPr>
            <w:tcW w:w="5040" w:type="dxa"/>
            <w:tcBorders>
              <w:bottom w:val="single" w:sz="10" w:space="0" w:color="000000"/>
            </w:tcBorders>
          </w:tcPr>
          <w:p w14:paraId="135D3FB6"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维度五：形成性评价与反馈</w:t>
            </w:r>
          </w:p>
        </w:tc>
        <w:tc>
          <w:tcPr>
            <w:tcW w:w="1439" w:type="dxa"/>
            <w:tcBorders>
              <w:bottom w:val="single" w:sz="10" w:space="0" w:color="000000"/>
            </w:tcBorders>
          </w:tcPr>
          <w:p w14:paraId="7B61E787"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17.67</w:t>
            </w:r>
          </w:p>
        </w:tc>
        <w:tc>
          <w:tcPr>
            <w:tcW w:w="1441" w:type="dxa"/>
            <w:tcBorders>
              <w:bottom w:val="single" w:sz="10" w:space="0" w:color="000000"/>
            </w:tcBorders>
          </w:tcPr>
          <w:p w14:paraId="75FC3202"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1.43</w:t>
            </w:r>
          </w:p>
        </w:tc>
        <w:tc>
          <w:tcPr>
            <w:tcW w:w="1440" w:type="dxa"/>
            <w:tcBorders>
              <w:bottom w:val="single" w:sz="10" w:space="0" w:color="000000"/>
            </w:tcBorders>
          </w:tcPr>
          <w:p w14:paraId="67175C41"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20</w:t>
            </w:r>
          </w:p>
        </w:tc>
      </w:tr>
    </w:tbl>
    <w:p w14:paraId="21B8428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希沃行为统计显示，10节课学生行为占比平均为54.1%，其中8节超过50%。汇总材料记录的学习活动包括讨论、练习、展示和探究，课堂组织涉及任务驱动、合作学习及教师引导等方式。这些资料补充说明，学生参与已具有一定的时间与活动条件，教师也通过提问、指导等方式组织学习。</w:t>
      </w:r>
    </w:p>
    <w:p w14:paraId="34DD5FF5" w14:textId="77777777" w:rsidR="008079F0" w:rsidRDefault="00000000">
      <w:pPr>
        <w:keepNext/>
        <w:overflowPunct w:val="0"/>
        <w:spacing w:after="100" w:line="360" w:lineRule="auto"/>
        <w:ind w:firstLineChars="200" w:firstLine="420"/>
        <w:jc w:val="center"/>
        <w:rPr>
          <w:rFonts w:ascii="宋体" w:eastAsia="宋体" w:hAnsi="宋体" w:cs="宋体"/>
        </w:rPr>
      </w:pPr>
      <w:r>
        <w:rPr>
          <w:rFonts w:ascii="宋体" w:eastAsia="宋体" w:hAnsi="宋体" w:cs="宋体" w:hint="eastAsia"/>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BB6F9D8" w14:textId="77777777" w:rsidR="008079F0" w:rsidRDefault="00000000">
      <w:pPr>
        <w:overflowPunct w:val="0"/>
        <w:spacing w:after="100"/>
        <w:ind w:firstLineChars="200" w:firstLine="420"/>
        <w:jc w:val="center"/>
        <w:rPr>
          <w:rFonts w:ascii="宋体" w:eastAsia="宋体" w:hAnsi="宋体" w:cs="宋体"/>
        </w:rPr>
      </w:pPr>
      <w:r>
        <w:rPr>
          <w:rFonts w:ascii="宋体" w:eastAsia="宋体" w:hAnsi="宋体" w:cs="宋体" w:hint="eastAsia"/>
        </w:rPr>
        <w:t>图3-1  10节课教师行为与学生行为比例</w:t>
      </w:r>
    </w:p>
    <w:p w14:paraId="259BA40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教师评课关键词词云图补充呈现了观察者关注的课堂内容（图3-2）。其中“问题”“学生”“任务”“思考”“探究”等词较为突出，说明现有评课意见涉及任务组织、学生参与及思考过程。从“可见的学习”的视角看，这些关键词提示观察者已经关注目标、任务与学习过程之间的联系，为后续分析学生思考如</w:t>
      </w:r>
      <w:r>
        <w:rPr>
          <w:rFonts w:ascii="宋体" w:eastAsia="宋体" w:hAnsi="宋体" w:cs="宋体" w:hint="eastAsia"/>
          <w:sz w:val="24"/>
        </w:rPr>
        <w:lastRenderedPageBreak/>
        <w:t>何呈现提供了线索。</w:t>
      </w:r>
    </w:p>
    <w:p w14:paraId="5EF01168" w14:textId="77777777" w:rsidR="008079F0" w:rsidRDefault="00000000">
      <w:pPr>
        <w:pStyle w:val="a5"/>
        <w:keepNext/>
        <w:widowControl/>
        <w:overflowPunct w:val="0"/>
        <w:spacing w:line="360" w:lineRule="auto"/>
        <w:ind w:firstLineChars="200" w:firstLine="480"/>
        <w:jc w:val="center"/>
        <w:rPr>
          <w:rFonts w:ascii="宋体" w:eastAsia="宋体" w:hAnsi="宋体" w:cs="宋体"/>
        </w:rPr>
      </w:pPr>
      <w:r>
        <w:rPr>
          <w:rFonts w:ascii="宋体" w:eastAsia="宋体" w:hAnsi="宋体" w:cs="宋体" w:hint="eastAsia"/>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3AD8A876" w14:textId="77777777" w:rsidR="008079F0" w:rsidRDefault="00000000">
      <w:pPr>
        <w:overflowPunct w:val="0"/>
        <w:ind w:firstLineChars="200" w:firstLine="420"/>
        <w:jc w:val="center"/>
        <w:rPr>
          <w:rFonts w:ascii="宋体" w:eastAsia="宋体" w:hAnsi="宋体" w:cs="宋体"/>
          <w:b/>
          <w:bCs/>
          <w:szCs w:val="21"/>
        </w:rPr>
      </w:pPr>
      <w:r>
        <w:rPr>
          <w:rFonts w:ascii="宋体" w:eastAsia="宋体" w:hAnsi="宋体" w:cs="宋体" w:hint="eastAsia"/>
        </w:rPr>
        <w:t>图3-2  教师评课关键词词云图</w:t>
      </w:r>
    </w:p>
    <w:p w14:paraId="24C37D0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7A9F436F" w14:textId="77777777" w:rsidR="008079F0" w:rsidRDefault="00000000">
      <w:pPr>
        <w:overflowPunct w:val="0"/>
        <w:spacing w:line="360" w:lineRule="auto"/>
        <w:ind w:firstLineChars="200" w:firstLine="480"/>
        <w:outlineLvl w:val="4"/>
        <w:rPr>
          <w:rStyle w:val="a7"/>
          <w:rFonts w:ascii="宋体" w:eastAsia="宋体" w:hAnsi="宋体" w:cs="宋体"/>
          <w:kern w:val="0"/>
          <w:sz w:val="24"/>
        </w:rPr>
      </w:pPr>
      <w:r>
        <w:rPr>
          <w:rStyle w:val="a7"/>
          <w:rFonts w:ascii="宋体" w:eastAsia="宋体" w:hAnsi="宋体" w:cs="宋体" w:hint="eastAsia"/>
          <w:b w:val="0"/>
          <w:kern w:val="0"/>
          <w:sz w:val="24"/>
        </w:rPr>
        <w:t>2）五维课堂表现分析</w:t>
      </w:r>
    </w:p>
    <w:p w14:paraId="4AEB02BE" w14:textId="77777777" w:rsidR="008079F0" w:rsidRDefault="00000000">
      <w:pPr>
        <w:overflowPunct w:val="0"/>
        <w:spacing w:line="360" w:lineRule="auto"/>
        <w:ind w:firstLineChars="200" w:firstLine="480"/>
        <w:outlineLvl w:val="5"/>
        <w:rPr>
          <w:rStyle w:val="a7"/>
          <w:rFonts w:ascii="宋体" w:eastAsia="宋体" w:hAnsi="宋体" w:cs="宋体"/>
          <w:kern w:val="0"/>
          <w:sz w:val="24"/>
        </w:rPr>
      </w:pPr>
      <w:r>
        <w:rPr>
          <w:rStyle w:val="a7"/>
          <w:rFonts w:ascii="宋体" w:eastAsia="宋体" w:hAnsi="宋体" w:cs="宋体" w:hint="eastAsia"/>
          <w:b w:val="0"/>
          <w:kern w:val="0"/>
          <w:sz w:val="24"/>
        </w:rPr>
        <w:t>①认知参与</w:t>
      </w:r>
    </w:p>
    <w:p w14:paraId="34D511CF"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认知参与均值为17.93分，标准差为1.31分。在6节具有完整认知层级记录的课例中，评价与创造类问题合计约8.6%，高阶任务的机会偏少。希沃数据中，数学1、数学2和物理2的学生行为占比分别为62%、65%和69%；英语3、物理1分别为29%和39%，显示各课例对师生活动的安排存在差异。汇总材料还涉及实验、任务解决和探究活动，为理解认知参与提供了活动层面的补充。</w:t>
      </w:r>
    </w:p>
    <w:p w14:paraId="6D19036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这些发现说明学生具有参与学习的机会，但参与时间尚不能回答学生如何思考。联系高阶能力培育，需要进一步观察学生能否辨识条件、解释联系、比较方法并提出不同思路。“可见的学习”的实践重点由此落在学生思考的呈现与教师的识别上：通过发言、学习单和探究过程了解学生的理解，再据此给予适当的追问和支持。</w:t>
      </w:r>
    </w:p>
    <w:p w14:paraId="73A51C2D" w14:textId="77777777" w:rsidR="008079F0" w:rsidRDefault="00000000">
      <w:pPr>
        <w:overflowPunct w:val="0"/>
        <w:spacing w:line="360" w:lineRule="auto"/>
        <w:ind w:firstLineChars="200" w:firstLine="480"/>
        <w:outlineLvl w:val="5"/>
        <w:rPr>
          <w:rStyle w:val="a7"/>
          <w:rFonts w:ascii="宋体" w:eastAsia="宋体" w:hAnsi="宋体" w:cs="宋体"/>
          <w:kern w:val="0"/>
          <w:sz w:val="24"/>
        </w:rPr>
      </w:pPr>
      <w:r>
        <w:rPr>
          <w:rStyle w:val="a7"/>
          <w:rFonts w:ascii="宋体" w:eastAsia="宋体" w:hAnsi="宋体" w:cs="宋体" w:hint="eastAsia"/>
          <w:b w:val="0"/>
          <w:kern w:val="0"/>
          <w:sz w:val="24"/>
        </w:rPr>
        <w:t xml:space="preserve">②学科内容建构　</w:t>
      </w:r>
    </w:p>
    <w:p w14:paraId="2036D16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学科内容建构均值为18.54分，标准差为1.41分，在五维中位居第二。希沃汇总分析涉及教师讲解、提问与指导，以及学生的实验和任务解决活动；材料将物理1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720B206C" w14:textId="77777777" w:rsidR="008079F0" w:rsidRDefault="00000000">
      <w:pPr>
        <w:overflowPunct w:val="0"/>
        <w:spacing w:line="360" w:lineRule="auto"/>
        <w:ind w:firstLineChars="200" w:firstLine="480"/>
        <w:outlineLvl w:val="5"/>
        <w:rPr>
          <w:rStyle w:val="a7"/>
          <w:rFonts w:ascii="宋体" w:eastAsia="宋体" w:hAnsi="宋体" w:cs="宋体"/>
          <w:kern w:val="0"/>
          <w:sz w:val="24"/>
        </w:rPr>
      </w:pPr>
      <w:r>
        <w:rPr>
          <w:rStyle w:val="a7"/>
          <w:rFonts w:ascii="宋体" w:eastAsia="宋体" w:hAnsi="宋体" w:cs="宋体" w:hint="eastAsia"/>
          <w:b w:val="0"/>
          <w:kern w:val="0"/>
          <w:sz w:val="24"/>
        </w:rPr>
        <w:t>③社会情感支持</w:t>
      </w:r>
    </w:p>
    <w:p w14:paraId="2FE7B33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社会情感支持均值为18.96分，标准差为1.15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66D21E1D"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和学生反思补充考察。</w:t>
      </w:r>
    </w:p>
    <w:p w14:paraId="25DA2B09" w14:textId="77777777" w:rsidR="008079F0" w:rsidRDefault="00000000">
      <w:pPr>
        <w:overflowPunct w:val="0"/>
        <w:spacing w:line="360" w:lineRule="auto"/>
        <w:ind w:firstLineChars="200" w:firstLine="480"/>
        <w:outlineLvl w:val="5"/>
        <w:rPr>
          <w:rStyle w:val="a7"/>
          <w:rFonts w:ascii="宋体" w:eastAsia="宋体" w:hAnsi="宋体" w:cs="宋体"/>
          <w:kern w:val="0"/>
          <w:sz w:val="24"/>
        </w:rPr>
      </w:pPr>
      <w:r>
        <w:rPr>
          <w:rStyle w:val="a7"/>
          <w:rFonts w:ascii="宋体" w:eastAsia="宋体" w:hAnsi="宋体" w:cs="宋体" w:hint="eastAsia"/>
          <w:b w:val="0"/>
          <w:kern w:val="0"/>
          <w:sz w:val="24"/>
        </w:rPr>
        <w:t xml:space="preserve">④课堂互动　</w:t>
      </w:r>
    </w:p>
    <w:p w14:paraId="3DB1AC5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课堂互动均值为17.74分，标准差为1.29分，在五维中相对靠后。希沃汇总分析将师生问答、合作交流作为重要的互动表现，并将数学2、物理2描述为探究互动较为突出的课例。学生行为占比及活动描述表明，课堂已安排一定的表达与交流机会；量表的相对低分则提示，互动质量仍有继续提升的空间。</w:t>
      </w:r>
    </w:p>
    <w:p w14:paraId="642D8F0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希沃行为热力图补充呈现了各课例在学生参与、教师指导、互动交流和探究活动方面的分布（图3-3）。其作用在于提供课例观察线索，帮助研究进一步定位互动与探究的具体环节。希沃分析报告对数学2、物理2的互动与探究给予较积极的描述，并提示英语3的师生行为分布与其他课例有所不同。</w:t>
      </w:r>
    </w:p>
    <w:p w14:paraId="42D4B7F7" w14:textId="77777777" w:rsidR="008079F0" w:rsidRDefault="00000000">
      <w:pPr>
        <w:keepNext/>
        <w:overflowPunct w:val="0"/>
        <w:spacing w:line="360" w:lineRule="auto"/>
        <w:ind w:firstLineChars="200" w:firstLine="420"/>
        <w:jc w:val="center"/>
        <w:rPr>
          <w:rFonts w:ascii="宋体" w:eastAsia="宋体" w:hAnsi="宋体" w:cs="宋体"/>
        </w:rPr>
      </w:pPr>
      <w:r>
        <w:rPr>
          <w:rFonts w:ascii="宋体" w:eastAsia="宋体" w:hAnsi="宋体" w:cs="宋体" w:hint="eastAsia"/>
          <w:noProof/>
        </w:rPr>
        <w:lastRenderedPageBreak/>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75A24FF3" w14:textId="77777777" w:rsidR="008079F0" w:rsidRDefault="00000000">
      <w:pPr>
        <w:overflowPunct w:val="0"/>
        <w:ind w:firstLineChars="200" w:firstLine="420"/>
        <w:jc w:val="center"/>
        <w:rPr>
          <w:rFonts w:ascii="宋体" w:eastAsia="宋体" w:hAnsi="宋体" w:cs="宋体"/>
          <w:b/>
          <w:bCs/>
          <w:szCs w:val="21"/>
        </w:rPr>
      </w:pPr>
      <w:r>
        <w:rPr>
          <w:rFonts w:ascii="宋体" w:eastAsia="宋体" w:hAnsi="宋体" w:cs="宋体" w:hint="eastAsia"/>
        </w:rPr>
        <w:t>图3-3  希沃课堂行为特征分布</w:t>
      </w:r>
    </w:p>
    <w:p w14:paraId="6EE2199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结合互动维度评分，图示提示后续需要回到问答、讨论和探究的实际过程，分析学生是否充分说明理由、回应不同意见，以及教师是否利用这些表现继续追问。</w:t>
      </w:r>
    </w:p>
    <w:p w14:paraId="72FC502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549BDF14" w14:textId="77777777" w:rsidR="008079F0" w:rsidRDefault="00000000">
      <w:pPr>
        <w:overflowPunct w:val="0"/>
        <w:spacing w:line="360" w:lineRule="auto"/>
        <w:ind w:firstLineChars="200" w:firstLine="480"/>
        <w:outlineLvl w:val="5"/>
        <w:rPr>
          <w:rStyle w:val="a7"/>
          <w:rFonts w:ascii="宋体" w:eastAsia="宋体" w:hAnsi="宋体" w:cs="宋体"/>
          <w:kern w:val="0"/>
          <w:sz w:val="24"/>
        </w:rPr>
      </w:pPr>
      <w:r>
        <w:rPr>
          <w:rStyle w:val="a7"/>
          <w:rFonts w:ascii="宋体" w:eastAsia="宋体" w:hAnsi="宋体" w:cs="宋体" w:hint="eastAsia"/>
          <w:b w:val="0"/>
          <w:kern w:val="0"/>
          <w:sz w:val="24"/>
        </w:rPr>
        <w:t xml:space="preserve">⑤形成性评价与反馈　</w:t>
      </w:r>
    </w:p>
    <w:p w14:paraId="7AC9E64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形成性评价与反馈均值为17.67分，标准差为1.43分，是五维中均值最低、评分离散程度最大的维度。希沃汇总文字亦将反馈、即时评价和反思调节列为需要改进的方面，但未提供可核对的反馈次数、时长及学生修订数据。两类资料因此在改进方向上相互呼应，尚不能据此判断反馈不足的具体程度。</w:t>
      </w:r>
    </w:p>
    <w:p w14:paraId="2E94B7E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可见的学习”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1A5F8E35" w14:textId="77777777" w:rsidR="008079F0" w:rsidRDefault="00000000">
      <w:pPr>
        <w:overflowPunct w:val="0"/>
        <w:spacing w:line="360" w:lineRule="auto"/>
        <w:ind w:firstLineChars="200" w:firstLine="480"/>
        <w:outlineLvl w:val="4"/>
        <w:rPr>
          <w:rStyle w:val="a7"/>
          <w:rFonts w:ascii="宋体" w:eastAsia="宋体" w:hAnsi="宋体" w:cs="宋体"/>
          <w:kern w:val="0"/>
          <w:sz w:val="24"/>
        </w:rPr>
      </w:pPr>
      <w:r>
        <w:rPr>
          <w:rStyle w:val="a7"/>
          <w:rFonts w:ascii="宋体" w:eastAsia="宋体" w:hAnsi="宋体" w:cs="宋体" w:hint="eastAsia"/>
          <w:b w:val="0"/>
          <w:kern w:val="0"/>
          <w:sz w:val="24"/>
        </w:rPr>
        <w:t>3）小结</w:t>
      </w:r>
    </w:p>
    <w:p w14:paraId="5EDF3BB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量表与希沃资料关注同一课堂的不同侧面：前者综合判断教学支持与课堂表现，后者记录活动分布并描述组织方式。将两者对应，可以检视整体判断是否得到不同材料支持，并明确还需收集哪些学习证据（表3-24）。</w:t>
      </w:r>
    </w:p>
    <w:p w14:paraId="350247ED" w14:textId="77777777" w:rsidR="008079F0" w:rsidRDefault="00000000">
      <w:pPr>
        <w:overflowPunct w:val="0"/>
        <w:spacing w:after="100"/>
        <w:ind w:firstLineChars="200" w:firstLine="420"/>
        <w:jc w:val="center"/>
        <w:rPr>
          <w:rFonts w:ascii="宋体" w:eastAsia="宋体" w:hAnsi="宋体" w:cs="宋体"/>
        </w:rPr>
      </w:pPr>
      <w:r>
        <w:rPr>
          <w:rFonts w:ascii="宋体" w:eastAsia="宋体" w:hAnsi="宋体" w:cs="宋体" w:hint="eastAsia"/>
        </w:rPr>
        <w:t>表3-24  量表评价与希沃课堂行为证据的对应关系</w:t>
      </w:r>
    </w:p>
    <w:tbl>
      <w:tblPr>
        <w:tblW w:w="9360" w:type="dxa"/>
        <w:tblLayout w:type="fixed"/>
        <w:tblLook w:val="04A0" w:firstRow="1" w:lastRow="0" w:firstColumn="1" w:lastColumn="0" w:noHBand="0" w:noVBand="1"/>
      </w:tblPr>
      <w:tblGrid>
        <w:gridCol w:w="2088"/>
        <w:gridCol w:w="3239"/>
        <w:gridCol w:w="4033"/>
      </w:tblGrid>
      <w:tr w:rsidR="008079F0" w14:paraId="34720DE9" w14:textId="77777777">
        <w:trPr>
          <w:cantSplit/>
        </w:trPr>
        <w:tc>
          <w:tcPr>
            <w:tcW w:w="2088" w:type="dxa"/>
            <w:tcBorders>
              <w:top w:val="single" w:sz="10" w:space="0" w:color="000000"/>
              <w:bottom w:val="single" w:sz="4" w:space="0" w:color="000000"/>
            </w:tcBorders>
          </w:tcPr>
          <w:p w14:paraId="338E1947"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量表评价证据</w:t>
            </w:r>
          </w:p>
        </w:tc>
        <w:tc>
          <w:tcPr>
            <w:tcW w:w="3239" w:type="dxa"/>
            <w:tcBorders>
              <w:top w:val="single" w:sz="10" w:space="0" w:color="000000"/>
              <w:bottom w:val="single" w:sz="4" w:space="0" w:color="000000"/>
            </w:tcBorders>
          </w:tcPr>
          <w:p w14:paraId="6D6C8BE3"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希沃课堂行为证据</w:t>
            </w:r>
          </w:p>
        </w:tc>
        <w:tc>
          <w:tcPr>
            <w:tcW w:w="4033" w:type="dxa"/>
            <w:tcBorders>
              <w:top w:val="single" w:sz="10" w:space="0" w:color="000000"/>
              <w:bottom w:val="single" w:sz="4" w:space="0" w:color="000000"/>
            </w:tcBorders>
          </w:tcPr>
          <w:p w14:paraId="783F6E29" w14:textId="77777777" w:rsidR="008079F0" w:rsidRDefault="00000000">
            <w:pPr>
              <w:overflowPunct w:val="0"/>
              <w:ind w:firstLineChars="200" w:firstLine="428"/>
              <w:rPr>
                <w:rFonts w:ascii="宋体" w:eastAsia="宋体" w:hAnsi="宋体" w:cs="宋体"/>
              </w:rPr>
            </w:pPr>
            <w:r>
              <w:rPr>
                <w:rFonts w:ascii="宋体" w:eastAsia="宋体" w:hAnsi="宋体" w:cs="宋体" w:hint="eastAsia"/>
                <w:b/>
              </w:rPr>
              <w:t>综合判断及研究关注</w:t>
            </w:r>
          </w:p>
        </w:tc>
      </w:tr>
      <w:tr w:rsidR="008079F0" w14:paraId="16BBBC5F" w14:textId="77777777">
        <w:trPr>
          <w:cantSplit/>
        </w:trPr>
        <w:tc>
          <w:tcPr>
            <w:tcW w:w="2088" w:type="dxa"/>
          </w:tcPr>
          <w:p w14:paraId="168C7698"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认知参与17.93分</w:t>
            </w:r>
          </w:p>
        </w:tc>
        <w:tc>
          <w:tcPr>
            <w:tcW w:w="3239" w:type="dxa"/>
          </w:tcPr>
          <w:p w14:paraId="25AE5B9E"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学生行为平均54.1%；8节课超过50%；记录了任务与探究活动</w:t>
            </w:r>
          </w:p>
        </w:tc>
        <w:tc>
          <w:tcPr>
            <w:tcW w:w="4033" w:type="dxa"/>
          </w:tcPr>
          <w:p w14:paraId="2CFD914B"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参与具有时间与活动基础，需进一步考察分析、判断与思路生成的质量</w:t>
            </w:r>
          </w:p>
        </w:tc>
      </w:tr>
      <w:tr w:rsidR="008079F0" w14:paraId="2E8D97A7" w14:textId="77777777">
        <w:trPr>
          <w:cantSplit/>
        </w:trPr>
        <w:tc>
          <w:tcPr>
            <w:tcW w:w="2088" w:type="dxa"/>
          </w:tcPr>
          <w:p w14:paraId="3B363EFC"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学科内容建构18.54分</w:t>
            </w:r>
          </w:p>
        </w:tc>
        <w:tc>
          <w:tcPr>
            <w:tcW w:w="3239" w:type="dxa"/>
          </w:tcPr>
          <w:p w14:paraId="2B1B2569"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汇总分析涉及讲解、提问、指导，以及实验、任务解决等活动</w:t>
            </w:r>
          </w:p>
        </w:tc>
        <w:tc>
          <w:tcPr>
            <w:tcW w:w="4033" w:type="dxa"/>
          </w:tcPr>
          <w:p w14:paraId="4B76FB25"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内容组织与任务推进具有支持条件，需通过学生表现判断理解与迁移</w:t>
            </w:r>
          </w:p>
        </w:tc>
      </w:tr>
      <w:tr w:rsidR="008079F0" w14:paraId="2FD93116" w14:textId="77777777">
        <w:trPr>
          <w:cantSplit/>
        </w:trPr>
        <w:tc>
          <w:tcPr>
            <w:tcW w:w="2088" w:type="dxa"/>
          </w:tcPr>
          <w:p w14:paraId="08FFBA03"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社会情感支持18.96分</w:t>
            </w:r>
          </w:p>
        </w:tc>
        <w:tc>
          <w:tcPr>
            <w:tcW w:w="3239" w:type="dxa"/>
          </w:tcPr>
          <w:p w14:paraId="558FBE7C"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汇总材料记录合作交流、讨论与展示</w:t>
            </w:r>
          </w:p>
        </w:tc>
        <w:tc>
          <w:tcPr>
            <w:tcW w:w="4033" w:type="dxa"/>
          </w:tcPr>
          <w:p w14:paraId="068B7A22"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交往与表达具有情境基础，责任承担、情绪调节与协商表现需具体观察</w:t>
            </w:r>
          </w:p>
        </w:tc>
      </w:tr>
      <w:tr w:rsidR="008079F0" w14:paraId="378E2A9C" w14:textId="77777777">
        <w:trPr>
          <w:cantSplit/>
        </w:trPr>
        <w:tc>
          <w:tcPr>
            <w:tcW w:w="2088" w:type="dxa"/>
          </w:tcPr>
          <w:p w14:paraId="3A3CDE74"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课堂互动17.74分</w:t>
            </w:r>
          </w:p>
        </w:tc>
        <w:tc>
          <w:tcPr>
            <w:tcW w:w="3239" w:type="dxa"/>
          </w:tcPr>
          <w:p w14:paraId="4C2ECA3A"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记录师生问答、合作交流；部分课例具有探究互动特征</w:t>
            </w:r>
          </w:p>
        </w:tc>
        <w:tc>
          <w:tcPr>
            <w:tcW w:w="4033" w:type="dxa"/>
          </w:tcPr>
          <w:p w14:paraId="3A10F4DA"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交流活动已开展，需进一步关注观点回应、理由解释与认识修正</w:t>
            </w:r>
          </w:p>
        </w:tc>
      </w:tr>
      <w:tr w:rsidR="008079F0" w14:paraId="36B818CC" w14:textId="77777777">
        <w:trPr>
          <w:cantSplit/>
        </w:trPr>
        <w:tc>
          <w:tcPr>
            <w:tcW w:w="2088" w:type="dxa"/>
            <w:tcBorders>
              <w:bottom w:val="single" w:sz="10" w:space="0" w:color="000000"/>
            </w:tcBorders>
          </w:tcPr>
          <w:p w14:paraId="64056D39"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形成性评价与反馈17.67分</w:t>
            </w:r>
          </w:p>
        </w:tc>
        <w:tc>
          <w:tcPr>
            <w:tcW w:w="3239" w:type="dxa"/>
            <w:tcBorders>
              <w:bottom w:val="single" w:sz="10" w:space="0" w:color="000000"/>
            </w:tcBorders>
          </w:tcPr>
          <w:p w14:paraId="3F3C19A5"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汇总文字提出反馈与反思调节不足，缺少具体频次及修订数据</w:t>
            </w:r>
          </w:p>
        </w:tc>
        <w:tc>
          <w:tcPr>
            <w:tcW w:w="4033" w:type="dxa"/>
            <w:tcBorders>
              <w:bottom w:val="single" w:sz="10" w:space="0" w:color="000000"/>
            </w:tcBorders>
          </w:tcPr>
          <w:p w14:paraId="7FB0A508" w14:textId="77777777" w:rsidR="008079F0" w:rsidRDefault="00000000">
            <w:pPr>
              <w:overflowPunct w:val="0"/>
              <w:ind w:firstLineChars="200" w:firstLine="420"/>
              <w:rPr>
                <w:rFonts w:ascii="宋体" w:eastAsia="宋体" w:hAnsi="宋体" w:cs="宋体"/>
              </w:rPr>
            </w:pPr>
            <w:r>
              <w:rPr>
                <w:rFonts w:ascii="宋体" w:eastAsia="宋体" w:hAnsi="宋体" w:cs="宋体" w:hint="eastAsia"/>
              </w:rPr>
              <w:t>改进方向相互呼应，后续需观察反馈内容及学生据此采取的行动</w:t>
            </w:r>
          </w:p>
        </w:tc>
      </w:tr>
    </w:tbl>
    <w:p w14:paraId="4F9C0B5F"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306D1D5F"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650C8187" w14:textId="77777777" w:rsidR="008079F0" w:rsidRDefault="00000000">
      <w:pPr>
        <w:pStyle w:val="3"/>
        <w:keepNext/>
        <w:overflowPunct w:val="0"/>
        <w:snapToGrid w:val="0"/>
        <w:spacing w:before="280" w:after="280" w:line="360" w:lineRule="auto"/>
        <w:ind w:firstLineChars="200" w:firstLine="571"/>
        <w:rPr>
          <w:rFonts w:cs="宋体" w:hint="default"/>
          <w:sz w:val="24"/>
        </w:rPr>
      </w:pPr>
      <w:bookmarkStart w:id="45" w:name="_Toc244001185"/>
      <w:r>
        <w:rPr>
          <w:rFonts w:cs="宋体"/>
          <w:sz w:val="28"/>
        </w:rPr>
        <w:t>4.前测小结</w:t>
      </w:r>
      <w:bookmarkEnd w:id="45"/>
    </w:p>
    <w:p w14:paraId="2BD204D7"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综合学生、教师问卷与课堂观察，前期高阶能力培育具有一定基础，学生学习需要与课堂支持之间仍有需要改进的环节。学生高阶能力自评总体均值为3.64分，合作共情与责任担当相对突出；复杂问题拆解、多方案生成、任务反思及紧张情境中的情绪调节得分相对较低。开放性回答中的“听懂但不会做”、知识迁移困难和考试后难以调整等表现，进一步提示教学需要加强思考方法与自我调节支持。</w:t>
      </w:r>
    </w:p>
    <w:p w14:paraId="33107C0E"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教师认知与价值认同均值为4.35分，高于课堂实践的4.26分和教学自我效能的4.09分。教师已尝试开放提问和探究任务，但对适配学情的任务设计、现场思维引导仍需积累经验；学生基础差异、课时压力和课例资源不足，也制约实践的持续开展。</w:t>
      </w:r>
    </w:p>
    <w:p w14:paraId="1A73F7A9"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堂观察与上述发现形成呼应。社会情感支持和学科内容建构均值分别为18.96分、18.54分，课堂互动与形成性评价分别为17.74分、17.67分，相对靠后。希沃资料显示，多数课例已安排一定的学生活动时间，但评课意见仍集中提出增加讨论、扩大表达机会、加强追问和反馈具体化，说明活动安排还需进一步支持学生深入思考与持续改进。</w:t>
      </w:r>
    </w:p>
    <w:p w14:paraId="6DF0C850"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49418E90" w14:textId="77777777" w:rsidR="008079F0" w:rsidRDefault="00000000">
      <w:pPr>
        <w:pStyle w:val="2"/>
        <w:keepNext/>
        <w:overflowPunct w:val="0"/>
        <w:snapToGrid w:val="0"/>
        <w:spacing w:before="156" w:after="156" w:line="360" w:lineRule="auto"/>
        <w:ind w:firstLineChars="200" w:firstLine="571"/>
        <w:rPr>
          <w:rFonts w:ascii="宋体" w:eastAsia="宋体" w:hAnsi="宋体" w:cs="宋体"/>
          <w:b/>
        </w:rPr>
      </w:pPr>
      <w:bookmarkStart w:id="46" w:name="_Toc244001186"/>
      <w:r>
        <w:rPr>
          <w:rFonts w:ascii="宋体" w:eastAsia="宋体" w:hAnsi="宋体" w:cs="宋体" w:hint="eastAsia"/>
          <w:b/>
        </w:rPr>
        <w:t>（二）模型的建构</w:t>
      </w:r>
      <w:bookmarkEnd w:id="46"/>
    </w:p>
    <w:p w14:paraId="7306FA8F" w14:textId="77777777" w:rsidR="008079F0" w:rsidRDefault="00000000">
      <w:pPr>
        <w:pStyle w:val="3"/>
        <w:keepNext/>
        <w:overflowPunct w:val="0"/>
        <w:snapToGrid w:val="0"/>
        <w:spacing w:before="280" w:after="280" w:line="360" w:lineRule="auto"/>
        <w:ind w:firstLineChars="200" w:firstLine="571"/>
        <w:rPr>
          <w:rFonts w:cs="宋体" w:hint="default"/>
          <w:sz w:val="28"/>
        </w:rPr>
      </w:pPr>
      <w:bookmarkStart w:id="47" w:name="_Toc244001187"/>
      <w:r>
        <w:rPr>
          <w:rFonts w:cs="宋体"/>
          <w:sz w:val="28"/>
        </w:rPr>
        <w:t>1.高阶能力培育模型的建构</w:t>
      </w:r>
      <w:bookmarkEnd w:id="47"/>
    </w:p>
    <w:p w14:paraId="6DC72E64"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（1）模型提出的背景与逻辑</w:t>
      </w:r>
    </w:p>
    <w:p w14:paraId="0D4BA87E"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新课标为模型的提出明确了育人方向。《义务教育课程方案和课程标准（2022</w:t>
      </w:r>
      <w:hyperlink r:id="rId16">
        <w:r>
          <w:rPr>
            <w:rFonts w:ascii="宋体" w:eastAsia="宋体" w:hAnsi="宋体" w:cs="宋体" w:hint="eastAsia"/>
            <w:sz w:val="24"/>
          </w:rPr>
          <w:t>年版）》强调核心素养导向，关注真实情境中的问题解决，通过主题、项目和任务整合课程内容，并以学业质量标准指导教学与评价。这要求教学将知识学习、能力运用与育人目标联系起来。</w:t>
        </w:r>
      </w:hyperlink>
      <w:r>
        <w:rPr>
          <w:rFonts w:ascii="宋体" w:eastAsia="宋体" w:hAnsi="宋体" w:cs="宋体" w:hint="eastAsia"/>
          <w:sz w:val="24"/>
        </w:rPr>
        <w:t>“可见的学习”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8BAE7C"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4BB1942D"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模型各要素的选择还参照了大规模元分析证据。可见的学习元分析数据库</w:t>
      </w:r>
      <w:r>
        <w:rPr>
          <w:rFonts w:ascii="宋体" w:eastAsia="宋体" w:hAnsi="宋体" w:cs="宋体" w:hint="eastAsia"/>
          <w:sz w:val="24"/>
        </w:rPr>
        <w:lastRenderedPageBreak/>
        <w:t>（Visible Learning MetaX）汇总了各类教育影响因素的元分析结果，英国教育捐赠基金会（Education Endowment Foundation, EEF）的教学工具包（Teaching and Learning Toolkit）则以平均额外进步月数呈现干预效果。两个数据库都以学业成就为主要结果变量，效应量也受原始研究质量和测量方式影响，因此这里用来判断证据的方向和稳健程度，不按效应量高低取舍教学方法。模型各环节对应的主要证据见表3-25。</w:t>
      </w:r>
    </w:p>
    <w:p w14:paraId="768E66F9"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表3-25  模型要素的元分析与教学工具包证据</w:t>
      </w:r>
    </w:p>
    <w:tbl>
      <w:tblPr>
        <w:tblW w:w="9265" w:type="dxa"/>
        <w:jc w:val="center"/>
        <w:tblLayout w:type="fixed"/>
        <w:tblCellMar>
          <w:left w:w="0" w:type="dxa"/>
          <w:right w:w="0" w:type="dxa"/>
        </w:tblCellMar>
        <w:tblLook w:val="04A0" w:firstRow="1" w:lastRow="0" w:firstColumn="1" w:lastColumn="0" w:noHBand="0" w:noVBand="1"/>
      </w:tblPr>
      <w:tblGrid>
        <w:gridCol w:w="1451"/>
        <w:gridCol w:w="5470"/>
        <w:gridCol w:w="2344"/>
      </w:tblGrid>
      <w:tr w:rsidR="008079F0" w14:paraId="0A1E0706" w14:textId="77777777">
        <w:trPr>
          <w:cantSplit/>
          <w:tblHeader/>
          <w:jc w:val="center"/>
        </w:trPr>
        <w:tc>
          <w:tcPr>
            <w:tcW w:w="1300" w:type="dxa"/>
            <w:tcBorders>
              <w:top w:val="single" w:sz="12" w:space="0" w:color="000000"/>
            </w:tcBorders>
            <w:vAlign w:val="center"/>
          </w:tcPr>
          <w:p w14:paraId="50115C7C"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模型要素</w:t>
            </w:r>
          </w:p>
        </w:tc>
        <w:tc>
          <w:tcPr>
            <w:tcW w:w="4900" w:type="dxa"/>
            <w:tcBorders>
              <w:top w:val="single" w:sz="12" w:space="0" w:color="000000"/>
            </w:tcBorders>
            <w:vAlign w:val="center"/>
          </w:tcPr>
          <w:p w14:paraId="4515EED1" w14:textId="77777777" w:rsidR="008079F0" w:rsidRDefault="00000000">
            <w:pPr>
              <w:overflowPunct w:val="0"/>
              <w:snapToGrid w:val="0"/>
              <w:ind w:firstLineChars="200" w:firstLine="428"/>
              <w:jc w:val="left"/>
              <w:rPr>
                <w:rFonts w:ascii="宋体" w:eastAsia="宋体" w:hAnsi="宋体" w:cs="宋体"/>
                <w:b/>
                <w:szCs w:val="21"/>
              </w:rPr>
            </w:pPr>
            <w:r>
              <w:rPr>
                <w:rFonts w:ascii="宋体" w:eastAsia="宋体" w:hAnsi="宋体" w:cs="宋体" w:hint="eastAsia"/>
                <w:b/>
                <w:szCs w:val="21"/>
              </w:rPr>
              <w:t>MetaX影响因素：效应量d（元分析数／研究数，稳健度）</w:t>
            </w:r>
          </w:p>
        </w:tc>
        <w:tc>
          <w:tcPr>
            <w:tcW w:w="2100" w:type="dxa"/>
            <w:tcBorders>
              <w:top w:val="single" w:sz="12" w:space="0" w:color="000000"/>
            </w:tcBorders>
            <w:vAlign w:val="center"/>
          </w:tcPr>
          <w:p w14:paraId="7577A5BC"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EEF工具包：平均额外进步（证据强度）</w:t>
            </w:r>
          </w:p>
        </w:tc>
      </w:tr>
      <w:tr w:rsidR="008079F0" w14:paraId="2F98D1B4" w14:textId="77777777">
        <w:trPr>
          <w:cantSplit/>
          <w:jc w:val="center"/>
        </w:trPr>
        <w:tc>
          <w:tcPr>
            <w:tcW w:w="1300" w:type="dxa"/>
            <w:tcBorders>
              <w:top w:val="single" w:sz="4" w:space="0" w:color="000000"/>
            </w:tcBorders>
            <w:vAlign w:val="center"/>
          </w:tcPr>
          <w:p w14:paraId="3D00300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目标引领</w:t>
            </w:r>
          </w:p>
        </w:tc>
        <w:tc>
          <w:tcPr>
            <w:tcW w:w="4900" w:type="dxa"/>
            <w:tcBorders>
              <w:top w:val="single" w:sz="4" w:space="0" w:color="000000"/>
            </w:tcBorders>
            <w:vAlign w:val="center"/>
          </w:tcPr>
          <w:p w14:paraId="4B3FFF0C"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教师清晰度0.85（3／101，3）；成功标准0.64（2／163，2）；适度挑战性目标0.62（5／272，4）</w:t>
            </w:r>
          </w:p>
        </w:tc>
        <w:tc>
          <w:tcPr>
            <w:tcW w:w="2100" w:type="dxa"/>
            <w:tcBorders>
              <w:top w:val="single" w:sz="4" w:space="0" w:color="000000"/>
            </w:tcBorders>
            <w:vAlign w:val="center"/>
          </w:tcPr>
          <w:p w14:paraId="71283C2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w:t>
            </w:r>
          </w:p>
        </w:tc>
      </w:tr>
      <w:tr w:rsidR="008079F0" w14:paraId="3391B380" w14:textId="77777777">
        <w:trPr>
          <w:cantSplit/>
          <w:jc w:val="center"/>
        </w:trPr>
        <w:tc>
          <w:tcPr>
            <w:tcW w:w="1300" w:type="dxa"/>
            <w:tcBorders>
              <w:top w:val="single" w:sz="4" w:space="0" w:color="000000"/>
            </w:tcBorders>
            <w:vAlign w:val="center"/>
          </w:tcPr>
          <w:p w14:paraId="14B1B3F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任务驱动</w:t>
            </w:r>
          </w:p>
        </w:tc>
        <w:tc>
          <w:tcPr>
            <w:tcW w:w="4900" w:type="dxa"/>
            <w:tcBorders>
              <w:top w:val="single" w:sz="4" w:space="0" w:color="000000"/>
            </w:tcBorders>
            <w:vAlign w:val="center"/>
          </w:tcPr>
          <w:p w14:paraId="0050FE52"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项目式学习0.88（6／211，3）；问题解决教学0.61（12／662，5）；问题导向学习0.53（31／1059，5）；探究式教学0.51（12／431，4）</w:t>
            </w:r>
          </w:p>
        </w:tc>
        <w:tc>
          <w:tcPr>
            <w:tcW w:w="2100" w:type="dxa"/>
            <w:tcBorders>
              <w:top w:val="single" w:sz="4" w:space="0" w:color="000000"/>
            </w:tcBorders>
            <w:vAlign w:val="center"/>
          </w:tcPr>
          <w:p w14:paraId="3E39342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w:t>
            </w:r>
          </w:p>
        </w:tc>
      </w:tr>
      <w:tr w:rsidR="008079F0" w14:paraId="5A8886C9" w14:textId="77777777">
        <w:trPr>
          <w:cantSplit/>
          <w:jc w:val="center"/>
        </w:trPr>
        <w:tc>
          <w:tcPr>
            <w:tcW w:w="1300" w:type="dxa"/>
            <w:tcBorders>
              <w:top w:val="single" w:sz="4" w:space="0" w:color="000000"/>
            </w:tcBorders>
            <w:vAlign w:val="center"/>
          </w:tcPr>
          <w:p w14:paraId="77A011B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探究展学</w:t>
            </w:r>
          </w:p>
        </w:tc>
        <w:tc>
          <w:tcPr>
            <w:tcW w:w="4900" w:type="dxa"/>
            <w:tcBorders>
              <w:top w:val="single" w:sz="4" w:space="0" w:color="000000"/>
            </w:tcBorders>
            <w:vAlign w:val="center"/>
          </w:tcPr>
          <w:p w14:paraId="52D54A23"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论证／课堂讨论0.86（5／165，3）；概念图0.66（16／1442，5）；合作学习0.56（38／1385，5）；协作学习0.47（17／1051，5）</w:t>
            </w:r>
          </w:p>
        </w:tc>
        <w:tc>
          <w:tcPr>
            <w:tcW w:w="2100" w:type="dxa"/>
            <w:tcBorders>
              <w:top w:val="single" w:sz="4" w:space="0" w:color="000000"/>
            </w:tcBorders>
            <w:vAlign w:val="center"/>
          </w:tcPr>
          <w:p w14:paraId="5B8A0FA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合作学习方法+5个月（2）；口语表达干预+6个月（4）</w:t>
            </w:r>
          </w:p>
        </w:tc>
      </w:tr>
      <w:tr w:rsidR="008079F0" w14:paraId="0B42E616" w14:textId="77777777">
        <w:trPr>
          <w:cantSplit/>
          <w:jc w:val="center"/>
        </w:trPr>
        <w:tc>
          <w:tcPr>
            <w:tcW w:w="1300" w:type="dxa"/>
            <w:tcBorders>
              <w:top w:val="single" w:sz="4" w:space="0" w:color="000000"/>
            </w:tcBorders>
            <w:vAlign w:val="center"/>
          </w:tcPr>
          <w:p w14:paraId="42A7C18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反馈迭代</w:t>
            </w:r>
          </w:p>
        </w:tc>
        <w:tc>
          <w:tcPr>
            <w:tcW w:w="4900" w:type="dxa"/>
            <w:tcBorders>
              <w:top w:val="single" w:sz="4" w:space="0" w:color="000000"/>
            </w:tcBorders>
            <w:vAlign w:val="center"/>
          </w:tcPr>
          <w:p w14:paraId="38B8698E"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反馈（任务与过程层面）0.73（10／138，3）；同伴互评0.52（9／347，3）；反馈0.50（10／1116，5）；反馈（自我层面）0.14（2／103，2）</w:t>
            </w:r>
          </w:p>
        </w:tc>
        <w:tc>
          <w:tcPr>
            <w:tcW w:w="2100" w:type="dxa"/>
            <w:tcBorders>
              <w:top w:val="single" w:sz="4" w:space="0" w:color="000000"/>
            </w:tcBorders>
            <w:vAlign w:val="center"/>
          </w:tcPr>
          <w:p w14:paraId="15B63CB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反馈+6个月（4）</w:t>
            </w:r>
          </w:p>
        </w:tc>
      </w:tr>
      <w:tr w:rsidR="008079F0" w14:paraId="19FB3A15" w14:textId="77777777">
        <w:trPr>
          <w:cantSplit/>
          <w:jc w:val="center"/>
        </w:trPr>
        <w:tc>
          <w:tcPr>
            <w:tcW w:w="1300" w:type="dxa"/>
            <w:tcBorders>
              <w:top w:val="single" w:sz="4" w:space="0" w:color="000000"/>
            </w:tcBorders>
            <w:vAlign w:val="center"/>
          </w:tcPr>
          <w:p w14:paraId="20818BA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反思迁移</w:t>
            </w:r>
          </w:p>
        </w:tc>
        <w:tc>
          <w:tcPr>
            <w:tcW w:w="4900" w:type="dxa"/>
            <w:tcBorders>
              <w:top w:val="single" w:sz="4" w:space="0" w:color="000000"/>
            </w:tcBorders>
            <w:vAlign w:val="center"/>
          </w:tcPr>
          <w:p w14:paraId="24D8095F"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迁移策略0.89（5／156，3）；自我评判与反思0.81（3／99，3）；元认知策略0.59（22／839，5）；自我调节策略0.52（28／1897，5）</w:t>
            </w:r>
          </w:p>
        </w:tc>
        <w:tc>
          <w:tcPr>
            <w:tcW w:w="2100" w:type="dxa"/>
            <w:tcBorders>
              <w:top w:val="single" w:sz="4" w:space="0" w:color="000000"/>
            </w:tcBorders>
            <w:vAlign w:val="center"/>
          </w:tcPr>
          <w:p w14:paraId="0EEC4AB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元认知与自我调节+8个月（4）</w:t>
            </w:r>
          </w:p>
        </w:tc>
      </w:tr>
      <w:tr w:rsidR="008079F0" w14:paraId="69C09A2B" w14:textId="77777777">
        <w:trPr>
          <w:cantSplit/>
          <w:jc w:val="center"/>
        </w:trPr>
        <w:tc>
          <w:tcPr>
            <w:tcW w:w="1300" w:type="dxa"/>
            <w:tcBorders>
              <w:top w:val="single" w:sz="4" w:space="0" w:color="000000"/>
            </w:tcBorders>
            <w:vAlign w:val="center"/>
          </w:tcPr>
          <w:p w14:paraId="55EFE4C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教师四步调节</w:t>
            </w:r>
          </w:p>
        </w:tc>
        <w:tc>
          <w:tcPr>
            <w:tcW w:w="4900" w:type="dxa"/>
            <w:tcBorders>
              <w:top w:val="single" w:sz="4" w:space="0" w:color="000000"/>
            </w:tcBorders>
            <w:vAlign w:val="center"/>
          </w:tcPr>
          <w:p w14:paraId="6F29C757"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支架与情境学习0.50（7／274，4）；提问0.49（9／270，3）；形成性评价0.39（8／331，4）</w:t>
            </w:r>
          </w:p>
        </w:tc>
        <w:tc>
          <w:tcPr>
            <w:tcW w:w="2100" w:type="dxa"/>
            <w:tcBorders>
              <w:top w:val="single" w:sz="4" w:space="0" w:color="000000"/>
            </w:tcBorders>
            <w:vAlign w:val="center"/>
          </w:tcPr>
          <w:p w14:paraId="30D1554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w:t>
            </w:r>
          </w:p>
        </w:tc>
      </w:tr>
      <w:tr w:rsidR="008079F0" w14:paraId="3627E573" w14:textId="77777777">
        <w:trPr>
          <w:cantSplit/>
          <w:jc w:val="center"/>
        </w:trPr>
        <w:tc>
          <w:tcPr>
            <w:tcW w:w="1300" w:type="dxa"/>
            <w:tcBorders>
              <w:top w:val="single" w:sz="4" w:space="0" w:color="000000"/>
            </w:tcBorders>
            <w:vAlign w:val="center"/>
          </w:tcPr>
          <w:p w14:paraId="1CE7519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社会情感维度</w:t>
            </w:r>
          </w:p>
        </w:tc>
        <w:tc>
          <w:tcPr>
            <w:tcW w:w="4900" w:type="dxa"/>
            <w:tcBorders>
              <w:top w:val="single" w:sz="4" w:space="0" w:color="000000"/>
            </w:tcBorders>
            <w:vAlign w:val="center"/>
          </w:tcPr>
          <w:p w14:paraId="7132E6BF"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情绪智力0.53（13／614，5）；数学／科学焦虑−0.52（15／933，5）；社会情感学习0.14（7／666，4）</w:t>
            </w:r>
          </w:p>
        </w:tc>
        <w:tc>
          <w:tcPr>
            <w:tcW w:w="2100" w:type="dxa"/>
            <w:tcBorders>
              <w:top w:val="single" w:sz="4" w:space="0" w:color="000000"/>
            </w:tcBorders>
            <w:vAlign w:val="center"/>
          </w:tcPr>
          <w:p w14:paraId="48CB311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社会与情感学习+3个月（3）</w:t>
            </w:r>
          </w:p>
        </w:tc>
      </w:tr>
      <w:tr w:rsidR="008079F0" w14:paraId="15585667" w14:textId="77777777">
        <w:trPr>
          <w:cantSplit/>
          <w:jc w:val="center"/>
        </w:trPr>
        <w:tc>
          <w:tcPr>
            <w:tcW w:w="1300" w:type="dxa"/>
            <w:tcBorders>
              <w:top w:val="single" w:sz="4" w:space="0" w:color="000000"/>
            </w:tcBorders>
            <w:vAlign w:val="center"/>
          </w:tcPr>
          <w:p w14:paraId="339A444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校本研修</w:t>
            </w:r>
          </w:p>
        </w:tc>
        <w:tc>
          <w:tcPr>
            <w:tcW w:w="4900" w:type="dxa"/>
            <w:tcBorders>
              <w:top w:val="single" w:sz="4" w:space="0" w:color="000000"/>
            </w:tcBorders>
            <w:vAlign w:val="center"/>
          </w:tcPr>
          <w:p w14:paraId="403AD114"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教师集体效能1.34（3／85，3）；教师专业发展项目0.46（17／1112，5）</w:t>
            </w:r>
          </w:p>
        </w:tc>
        <w:tc>
          <w:tcPr>
            <w:tcW w:w="2100" w:type="dxa"/>
            <w:tcBorders>
              <w:top w:val="single" w:sz="4" w:space="0" w:color="000000"/>
            </w:tcBorders>
            <w:vAlign w:val="center"/>
          </w:tcPr>
          <w:p w14:paraId="2B73D25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w:t>
            </w:r>
          </w:p>
        </w:tc>
      </w:tr>
    </w:tbl>
    <w:p w14:paraId="78F7733F" w14:textId="77777777" w:rsidR="008079F0" w:rsidRDefault="00000000">
      <w:pPr>
        <w:overflowPunct w:val="0"/>
        <w:spacing w:after="120"/>
        <w:ind w:firstLineChars="200" w:firstLine="420"/>
        <w:jc w:val="left"/>
        <w:rPr>
          <w:rFonts w:ascii="宋体" w:eastAsia="宋体" w:hAnsi="宋体" w:cs="宋体"/>
        </w:rPr>
      </w:pPr>
      <w:r>
        <w:rPr>
          <w:rFonts w:ascii="宋体" w:eastAsia="宋体" w:hAnsi="宋体" w:cs="宋体" w:hint="eastAsia"/>
        </w:rPr>
        <w:t>注：MetaX数据采集于2026年10月20日，稳健度为1—5级；EEF数据采集于2026年10月25日，证据强度为0—5级。效应量与进步月数主要反映对学业成就的影响。</w:t>
      </w:r>
    </w:p>
    <w:p w14:paraId="480D432E"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些证据对模型设计有四点直接影响。第一，反馈的效果取决于它指向什么。反馈的总体效应量为0.50，指向任务与过程的反馈达到0.73，指向学生自我的反馈只有0.14，以评语代替分数的效应量也仅为0.21。反馈迭代环节因此要求反馈指向任务和思考过程，并以学生形成新的回答、方案或作品作为这一环节完成的标志。第二，学生自评需要标准作支撑。自我报告成绩（0.96）和自我评判与反思（0.81）的效应量都较高，前提是学生知道好的表现是什么样子，目标引领环节先呈现成功标准、五见把目标可见放在首位，依据就在这里。第三，结构化的讨论比一般分组更重要。论证／课堂讨论的效应量（0.86）明显高于合作学</w:t>
      </w:r>
      <w:r>
        <w:rPr>
          <w:rFonts w:ascii="宋体" w:eastAsia="宋体" w:hAnsi="宋体" w:cs="宋体" w:hint="eastAsia"/>
          <w:sz w:val="24"/>
        </w:rPr>
        <w:lastRenderedPageBreak/>
        <w:t>习（0.56）和协作学习（0.47），探究展学因此要求学生说明理由、回应质疑和修订观点，分组只是形式。第四，社会情感能力宜嵌入学习任务。独立实施的社会情感学习项目对学业成就的效应量只有0.14，EEF的估计也仅为3个月；情绪智力（0.53）和数学／科学焦虑（−0.52）的结果则说明，情绪状态与学习表现密切相关。模型因此不另设社会情感课程，而在同一任务中观察和支持责任担当、情绪调节、合作共情与包容创新。</w:t>
      </w:r>
    </w:p>
    <w:p w14:paraId="3FD708F6"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迁移与元认知同样有较强的证据。迁移策略的效应量为0.89，元认知策略为0.59，EEF工具包对元认知与自我调节的估计为平均额外进步8个月、证据强度4级，是工具包所列策略中进步月数最高的一项，这支持把反思迁移作为独立环节，要求学生提炼方法并在新条件下再次运用。开放性任务的证据则提醒设计者注意条件：项目式学习的效应量为0.88，但只基于6项元分析，问题导向学习（31项元分析，0.53）和探究式教学（0.51）的估计更低也更稳健，开放任务的效果在很大程度上取决于指导与支架，科创项目因此增设方案要素和阶段检查。教师层面，教师集体效能的效应量为1.34，高于一般的教师专业发展项目（0.46），教师共同依据学生证据作出判断，比单纯的培训更可能影响学习，这是模型把教师循证调节与校本研修结合起来的依据。</w:t>
      </w:r>
    </w:p>
    <w:p w14:paraId="377FA99F"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据此，以新课标的素养要求为方向，以“可见的学习”为组织思路，以前期调查为问题依据，以元分析证据为要素参照，构建“目标引领—任务驱动—探究展学—反馈迭代—反思迁移”教学模型，将七维高阶能力落实于学生理解目标、解决问题、交流协商、修订反思和迁移运用的连续过程，为教师依据学习表现调整教学提供实践路径。</w:t>
      </w:r>
    </w:p>
    <w:p w14:paraId="379B13F3"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（2）模型的整体结构</w:t>
      </w:r>
    </w:p>
    <w:p w14:paraId="53592D4A"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依据新课标的核心素养要求，结合“可见的学习”理论与前期调查结果，提出“可见的学习”视域下中学生高阶能力培育模型。模型以七维高阶能力发展为目标，由学生学习过程与教师调节系统共同构成：学生通过“目标引领—任务驱动—探究展学—反馈迭代—反思迁移”五个环节，逐步明确学习方向、展开思考、交流协商并改进学习；教师则围绕“诊断发现—干预—实施—评估”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w:t>
      </w:r>
      <w:r>
        <w:rPr>
          <w:rFonts w:ascii="宋体" w:eastAsia="宋体" w:hAnsi="宋体" w:cs="宋体" w:hint="eastAsia"/>
          <w:sz w:val="24"/>
        </w:rPr>
        <w:lastRenderedPageBreak/>
        <w:t>准的素养要求与“可见的学习”理念落实于具体实践，兼顾两域实施的系统性与可操作性。</w:t>
      </w:r>
    </w:p>
    <w:p w14:paraId="1F2B4BD2" w14:textId="77777777" w:rsidR="008079F0" w:rsidRDefault="00000000">
      <w:pPr>
        <w:overflowPunct w:val="0"/>
        <w:snapToGrid w:val="0"/>
        <w:spacing w:line="360" w:lineRule="auto"/>
        <w:ind w:firstLineChars="200" w:firstLine="420"/>
        <w:jc w:val="left"/>
        <w:rPr>
          <w:rFonts w:ascii="宋体" w:eastAsia="宋体" w:hAnsi="宋体" w:cs="宋体"/>
          <w:sz w:val="24"/>
        </w:rPr>
      </w:pPr>
      <w:r>
        <w:rPr>
          <w:rFonts w:ascii="宋体" w:eastAsia="宋体" w:hAnsi="宋体" w:cs="宋体" w:hint="eastAsia"/>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B088C42" w14:textId="77777777" w:rsidR="008079F0" w:rsidRDefault="00000000">
      <w:pPr>
        <w:overflowPunct w:val="0"/>
        <w:snapToGrid w:val="0"/>
        <w:spacing w:before="60" w:after="180"/>
        <w:ind w:firstLineChars="200" w:firstLine="420"/>
        <w:jc w:val="center"/>
        <w:rPr>
          <w:rFonts w:ascii="宋体" w:eastAsia="宋体" w:hAnsi="宋体" w:cs="宋体"/>
        </w:rPr>
      </w:pPr>
      <w:r>
        <w:rPr>
          <w:rFonts w:ascii="宋体" w:eastAsia="宋体" w:hAnsi="宋体" w:cs="宋体" w:hint="eastAsia"/>
        </w:rPr>
        <w:t>图3-4  可见的学习视域下中学生高阶能力培育模型图</w:t>
      </w:r>
    </w:p>
    <w:p w14:paraId="71F99910"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本模型以新课标核心素养要求为导向，融入“可见的学习”理论，指向七维高阶能力培育。在学科教学与科创教育两域中，以五环组织学生学习，以“五见”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0F71F9E5" w14:textId="77777777" w:rsidR="008079F0" w:rsidRDefault="00000000">
      <w:pPr>
        <w:overflowPunct w:val="0"/>
        <w:snapToGrid w:val="0"/>
        <w:spacing w:line="360" w:lineRule="auto"/>
        <w:ind w:firstLineChars="200" w:firstLine="480"/>
        <w:outlineLvl w:val="3"/>
        <w:rPr>
          <w:rFonts w:ascii="宋体" w:eastAsia="宋体" w:hAnsi="宋体" w:cs="宋体"/>
          <w:b/>
          <w:bCs/>
          <w:sz w:val="24"/>
        </w:rPr>
      </w:pPr>
      <w:r>
        <w:rPr>
          <w:rFonts w:ascii="宋体" w:eastAsia="宋体" w:hAnsi="宋体" w:cs="宋体" w:hint="eastAsia"/>
          <w:bCs/>
          <w:sz w:val="24"/>
        </w:rPr>
        <w:t>（3）模型的三层结构及实施要点</w:t>
      </w:r>
    </w:p>
    <w:p w14:paraId="228C7C11"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为将新课标的核心素养要求与“可见的学习”理念落实于教学实践，从功能上将模型划分为目标与设计、实践与调节、评价与改进三个层次。三个层次分别明确培养方向、组织实施过程和提供改进依据，通过学习目标、学生表现与评价反馈相互联系，形成持续调整的整体，具体实施要点见表3-26。</w:t>
      </w:r>
    </w:p>
    <w:p w14:paraId="028062A9" w14:textId="77777777" w:rsidR="008079F0" w:rsidRDefault="00000000">
      <w:pPr>
        <w:overflowPunct w:val="0"/>
        <w:snapToGrid w:val="0"/>
        <w:spacing w:line="360" w:lineRule="auto"/>
        <w:ind w:firstLineChars="200" w:firstLine="480"/>
        <w:rPr>
          <w:rFonts w:ascii="宋体" w:eastAsia="宋体" w:hAnsi="宋体" w:cs="宋体"/>
          <w:b/>
          <w:bCs/>
          <w:sz w:val="24"/>
        </w:rPr>
      </w:pPr>
      <w:r>
        <w:rPr>
          <w:rFonts w:ascii="宋体" w:eastAsia="宋体" w:hAnsi="宋体" w:cs="宋体" w:hint="eastAsia"/>
          <w:bCs/>
          <w:sz w:val="24"/>
        </w:rPr>
        <w:t>表3-26  模型的三层结构及实施要点</w:t>
      </w:r>
    </w:p>
    <w:tbl>
      <w:tblPr>
        <w:tblStyle w:val="a6"/>
        <w:tblW w:w="9197" w:type="dxa"/>
        <w:jc w:val="center"/>
        <w:tblLayout w:type="fixed"/>
        <w:tblCellMar>
          <w:left w:w="0" w:type="dxa"/>
          <w:right w:w="0" w:type="dxa"/>
        </w:tblCellMar>
        <w:tblLook w:val="04A0" w:firstRow="1" w:lastRow="0" w:firstColumn="1" w:lastColumn="0" w:noHBand="0" w:noVBand="1"/>
      </w:tblPr>
      <w:tblGrid>
        <w:gridCol w:w="849"/>
        <w:gridCol w:w="1553"/>
        <w:gridCol w:w="1402"/>
        <w:gridCol w:w="2190"/>
        <w:gridCol w:w="1680"/>
        <w:gridCol w:w="1523"/>
      </w:tblGrid>
      <w:tr w:rsidR="008079F0" w14:paraId="2EFD90C8" w14:textId="77777777">
        <w:trPr>
          <w:cantSplit/>
          <w:trHeight w:val="607"/>
          <w:tblHeader/>
          <w:jc w:val="center"/>
        </w:trPr>
        <w:tc>
          <w:tcPr>
            <w:tcW w:w="849" w:type="dxa"/>
            <w:tcBorders>
              <w:top w:val="single" w:sz="12" w:space="0" w:color="000000"/>
              <w:left w:val="nil"/>
              <w:bottom w:val="nil"/>
              <w:right w:val="nil"/>
            </w:tcBorders>
            <w:vAlign w:val="center"/>
          </w:tcPr>
          <w:p w14:paraId="12558FA4" w14:textId="77777777" w:rsidR="008079F0" w:rsidRDefault="00000000">
            <w:pPr>
              <w:keepNext/>
              <w:widowControl/>
              <w:overflowPunct w:val="0"/>
              <w:snapToGrid w:val="0"/>
              <w:ind w:firstLineChars="200" w:firstLine="428"/>
              <w:jc w:val="center"/>
              <w:rPr>
                <w:rFonts w:ascii="宋体" w:eastAsia="宋体" w:hAnsi="宋体" w:cs="宋体"/>
                <w:b/>
                <w:bCs/>
                <w:sz w:val="18"/>
                <w:szCs w:val="18"/>
              </w:rPr>
            </w:pPr>
            <w:r>
              <w:rPr>
                <w:rFonts w:ascii="宋体" w:eastAsia="宋体" w:hAnsi="宋体" w:cs="宋体" w:hint="eastAsia"/>
                <w:b/>
                <w:bCs/>
                <w:kern w:val="0"/>
                <w:szCs w:val="18"/>
              </w:rPr>
              <w:t>层次</w:t>
            </w:r>
          </w:p>
        </w:tc>
        <w:tc>
          <w:tcPr>
            <w:tcW w:w="1553" w:type="dxa"/>
            <w:tcBorders>
              <w:top w:val="single" w:sz="12" w:space="0" w:color="000000"/>
              <w:left w:val="nil"/>
              <w:bottom w:val="nil"/>
              <w:right w:val="nil"/>
            </w:tcBorders>
            <w:vAlign w:val="center"/>
          </w:tcPr>
          <w:p w14:paraId="77743A6E" w14:textId="77777777" w:rsidR="008079F0" w:rsidRDefault="00000000">
            <w:pPr>
              <w:keepNext/>
              <w:widowControl/>
              <w:overflowPunct w:val="0"/>
              <w:snapToGrid w:val="0"/>
              <w:ind w:firstLineChars="200" w:firstLine="428"/>
              <w:jc w:val="center"/>
              <w:rPr>
                <w:rFonts w:ascii="宋体" w:eastAsia="宋体" w:hAnsi="宋体" w:cs="宋体"/>
                <w:b/>
                <w:bCs/>
                <w:sz w:val="18"/>
                <w:szCs w:val="18"/>
              </w:rPr>
            </w:pPr>
            <w:r>
              <w:rPr>
                <w:rFonts w:ascii="宋体" w:eastAsia="宋体" w:hAnsi="宋体" w:cs="宋体" w:hint="eastAsia"/>
                <w:b/>
                <w:bCs/>
                <w:kern w:val="0"/>
                <w:szCs w:val="18"/>
              </w:rPr>
              <w:t>主要内容</w:t>
            </w:r>
          </w:p>
        </w:tc>
        <w:tc>
          <w:tcPr>
            <w:tcW w:w="1402" w:type="dxa"/>
            <w:tcBorders>
              <w:top w:val="single" w:sz="12" w:space="0" w:color="000000"/>
              <w:left w:val="nil"/>
              <w:bottom w:val="nil"/>
              <w:right w:val="nil"/>
            </w:tcBorders>
            <w:vAlign w:val="center"/>
          </w:tcPr>
          <w:p w14:paraId="40F2731D" w14:textId="77777777" w:rsidR="008079F0" w:rsidRDefault="00000000">
            <w:pPr>
              <w:keepNext/>
              <w:widowControl/>
              <w:overflowPunct w:val="0"/>
              <w:snapToGrid w:val="0"/>
              <w:ind w:firstLineChars="200" w:firstLine="428"/>
              <w:jc w:val="center"/>
              <w:rPr>
                <w:rFonts w:ascii="宋体" w:eastAsia="宋体" w:hAnsi="宋体" w:cs="宋体"/>
                <w:b/>
                <w:bCs/>
                <w:sz w:val="18"/>
                <w:szCs w:val="18"/>
              </w:rPr>
            </w:pPr>
            <w:r>
              <w:rPr>
                <w:rFonts w:ascii="宋体" w:eastAsia="宋体" w:hAnsi="宋体" w:cs="宋体" w:hint="eastAsia"/>
                <w:b/>
                <w:bCs/>
                <w:kern w:val="0"/>
                <w:szCs w:val="18"/>
              </w:rPr>
              <w:t>关键要素</w:t>
            </w:r>
          </w:p>
        </w:tc>
        <w:tc>
          <w:tcPr>
            <w:tcW w:w="2190" w:type="dxa"/>
            <w:tcBorders>
              <w:top w:val="single" w:sz="12" w:space="0" w:color="000000"/>
              <w:left w:val="nil"/>
              <w:bottom w:val="nil"/>
              <w:right w:val="nil"/>
            </w:tcBorders>
            <w:vAlign w:val="center"/>
          </w:tcPr>
          <w:p w14:paraId="3037019E" w14:textId="77777777" w:rsidR="008079F0" w:rsidRDefault="00000000">
            <w:pPr>
              <w:keepNext/>
              <w:widowControl/>
              <w:overflowPunct w:val="0"/>
              <w:snapToGrid w:val="0"/>
              <w:ind w:firstLineChars="200" w:firstLine="428"/>
              <w:jc w:val="center"/>
              <w:rPr>
                <w:rFonts w:ascii="宋体" w:eastAsia="宋体" w:hAnsi="宋体" w:cs="宋体"/>
                <w:b/>
                <w:bCs/>
                <w:sz w:val="18"/>
                <w:szCs w:val="18"/>
              </w:rPr>
            </w:pPr>
            <w:r>
              <w:rPr>
                <w:rFonts w:ascii="宋体" w:eastAsia="宋体" w:hAnsi="宋体" w:cs="宋体" w:hint="eastAsia"/>
                <w:b/>
                <w:bCs/>
                <w:kern w:val="0"/>
                <w:szCs w:val="18"/>
              </w:rPr>
              <w:t>操作工具与证据载体</w:t>
            </w:r>
          </w:p>
        </w:tc>
        <w:tc>
          <w:tcPr>
            <w:tcW w:w="1680" w:type="dxa"/>
            <w:tcBorders>
              <w:top w:val="single" w:sz="12" w:space="0" w:color="000000"/>
              <w:left w:val="nil"/>
              <w:bottom w:val="nil"/>
              <w:right w:val="nil"/>
            </w:tcBorders>
            <w:vAlign w:val="center"/>
          </w:tcPr>
          <w:p w14:paraId="4945DB52" w14:textId="77777777" w:rsidR="008079F0" w:rsidRDefault="00000000">
            <w:pPr>
              <w:keepNext/>
              <w:widowControl/>
              <w:overflowPunct w:val="0"/>
              <w:snapToGrid w:val="0"/>
              <w:ind w:firstLineChars="200" w:firstLine="428"/>
              <w:jc w:val="center"/>
              <w:rPr>
                <w:rFonts w:ascii="宋体" w:eastAsia="宋体" w:hAnsi="宋体" w:cs="宋体"/>
                <w:b/>
                <w:bCs/>
                <w:sz w:val="18"/>
                <w:szCs w:val="18"/>
              </w:rPr>
            </w:pPr>
            <w:r>
              <w:rPr>
                <w:rFonts w:ascii="宋体" w:eastAsia="宋体" w:hAnsi="宋体" w:cs="宋体" w:hint="eastAsia"/>
                <w:b/>
                <w:bCs/>
                <w:kern w:val="0"/>
                <w:szCs w:val="18"/>
              </w:rPr>
              <w:t>教学落点</w:t>
            </w:r>
          </w:p>
        </w:tc>
        <w:tc>
          <w:tcPr>
            <w:tcW w:w="1523" w:type="dxa"/>
            <w:tcBorders>
              <w:top w:val="single" w:sz="12" w:space="0" w:color="000000"/>
              <w:left w:val="nil"/>
              <w:bottom w:val="nil"/>
              <w:right w:val="nil"/>
            </w:tcBorders>
            <w:vAlign w:val="center"/>
          </w:tcPr>
          <w:p w14:paraId="17FBB939" w14:textId="77777777" w:rsidR="008079F0" w:rsidRDefault="00000000">
            <w:pPr>
              <w:keepNext/>
              <w:widowControl/>
              <w:overflowPunct w:val="0"/>
              <w:snapToGrid w:val="0"/>
              <w:ind w:firstLineChars="200" w:firstLine="428"/>
              <w:jc w:val="center"/>
              <w:rPr>
                <w:rFonts w:ascii="宋体" w:eastAsia="宋体" w:hAnsi="宋体" w:cs="宋体"/>
                <w:b/>
                <w:bCs/>
                <w:sz w:val="18"/>
                <w:szCs w:val="18"/>
              </w:rPr>
            </w:pPr>
            <w:r>
              <w:rPr>
                <w:rFonts w:ascii="宋体" w:eastAsia="宋体" w:hAnsi="宋体" w:cs="宋体" w:hint="eastAsia"/>
                <w:b/>
                <w:bCs/>
                <w:kern w:val="0"/>
                <w:szCs w:val="18"/>
              </w:rPr>
              <w:t>特点与价值</w:t>
            </w:r>
          </w:p>
        </w:tc>
      </w:tr>
      <w:tr w:rsidR="008079F0" w14:paraId="5AF5F1E3" w14:textId="77777777">
        <w:trPr>
          <w:cantSplit/>
          <w:trHeight w:val="1198"/>
          <w:jc w:val="center"/>
        </w:trPr>
        <w:tc>
          <w:tcPr>
            <w:tcW w:w="849" w:type="dxa"/>
            <w:tcBorders>
              <w:left w:val="nil"/>
              <w:bottom w:val="nil"/>
              <w:right w:val="nil"/>
            </w:tcBorders>
            <w:vAlign w:val="center"/>
          </w:tcPr>
          <w:p w14:paraId="50A810A9" w14:textId="77777777" w:rsidR="008079F0" w:rsidRDefault="00000000">
            <w:pPr>
              <w:keepNext/>
              <w:widowControl/>
              <w:overflowPunct w:val="0"/>
              <w:snapToGrid w:val="0"/>
              <w:ind w:firstLineChars="200" w:firstLine="428"/>
              <w:jc w:val="center"/>
              <w:rPr>
                <w:rFonts w:ascii="宋体" w:eastAsia="宋体" w:hAnsi="宋体" w:cs="宋体"/>
                <w:sz w:val="18"/>
                <w:szCs w:val="18"/>
              </w:rPr>
            </w:pPr>
            <w:r>
              <w:rPr>
                <w:rStyle w:val="a7"/>
                <w:rFonts w:ascii="宋体" w:eastAsia="宋体" w:hAnsi="宋体" w:cs="宋体" w:hint="eastAsia"/>
                <w:kern w:val="0"/>
                <w:szCs w:val="18"/>
              </w:rPr>
              <w:t>目标与设计层</w:t>
            </w:r>
          </w:p>
        </w:tc>
        <w:tc>
          <w:tcPr>
            <w:tcW w:w="1553" w:type="dxa"/>
            <w:tcBorders>
              <w:left w:val="nil"/>
              <w:bottom w:val="nil"/>
              <w:right w:val="nil"/>
            </w:tcBorders>
            <w:vAlign w:val="center"/>
          </w:tcPr>
          <w:p w14:paraId="5A941296"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依据课程标准、前测发现与学情，确定能力目标，设计任务与评价</w:t>
            </w:r>
          </w:p>
        </w:tc>
        <w:tc>
          <w:tcPr>
            <w:tcW w:w="1402" w:type="dxa"/>
            <w:tcBorders>
              <w:left w:val="nil"/>
              <w:bottom w:val="nil"/>
              <w:right w:val="nil"/>
            </w:tcBorders>
            <w:vAlign w:val="center"/>
          </w:tcPr>
          <w:p w14:paraId="7D99F39B"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素养导向；七维能力；三层六阶；两境四维；表现标准</w:t>
            </w:r>
          </w:p>
        </w:tc>
        <w:tc>
          <w:tcPr>
            <w:tcW w:w="2190" w:type="dxa"/>
            <w:tcBorders>
              <w:left w:val="nil"/>
              <w:bottom w:val="nil"/>
              <w:right w:val="nil"/>
            </w:tcBorders>
            <w:vAlign w:val="center"/>
          </w:tcPr>
          <w:p w14:paraId="16238FD3"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课程标准、学情诊断资料、目标与任务设计表、评价量规</w:t>
            </w:r>
          </w:p>
        </w:tc>
        <w:tc>
          <w:tcPr>
            <w:tcW w:w="1680" w:type="dxa"/>
            <w:tcBorders>
              <w:left w:val="nil"/>
              <w:bottom w:val="nil"/>
              <w:right w:val="nil"/>
            </w:tcBorders>
            <w:vAlign w:val="center"/>
          </w:tcPr>
          <w:p w14:paraId="6D51578F"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学生明确学什么、需要作出怎样的表现；任务难度与支持条件适配学情</w:t>
            </w:r>
          </w:p>
        </w:tc>
        <w:tc>
          <w:tcPr>
            <w:tcW w:w="1523" w:type="dxa"/>
            <w:tcBorders>
              <w:left w:val="nil"/>
              <w:bottom w:val="nil"/>
              <w:right w:val="nil"/>
            </w:tcBorders>
            <w:vAlign w:val="center"/>
          </w:tcPr>
          <w:p w14:paraId="6498F4D8"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将课程要求转化为具体学习要求，增强目标、任务与评价的一致性</w:t>
            </w:r>
          </w:p>
        </w:tc>
      </w:tr>
      <w:tr w:rsidR="008079F0" w14:paraId="6F3A2ABD" w14:textId="77777777">
        <w:trPr>
          <w:cantSplit/>
          <w:trHeight w:val="1536"/>
          <w:jc w:val="center"/>
        </w:trPr>
        <w:tc>
          <w:tcPr>
            <w:tcW w:w="849" w:type="dxa"/>
            <w:tcBorders>
              <w:top w:val="nil"/>
              <w:left w:val="nil"/>
              <w:bottom w:val="nil"/>
              <w:right w:val="nil"/>
            </w:tcBorders>
            <w:vAlign w:val="center"/>
          </w:tcPr>
          <w:p w14:paraId="284D6F21" w14:textId="77777777" w:rsidR="008079F0" w:rsidRDefault="00000000">
            <w:pPr>
              <w:keepNext/>
              <w:widowControl/>
              <w:overflowPunct w:val="0"/>
              <w:snapToGrid w:val="0"/>
              <w:ind w:firstLineChars="200" w:firstLine="428"/>
              <w:jc w:val="center"/>
              <w:rPr>
                <w:rFonts w:ascii="宋体" w:eastAsia="宋体" w:hAnsi="宋体" w:cs="宋体"/>
                <w:sz w:val="18"/>
                <w:szCs w:val="18"/>
              </w:rPr>
            </w:pPr>
            <w:r>
              <w:rPr>
                <w:rStyle w:val="a7"/>
                <w:rFonts w:ascii="宋体" w:eastAsia="宋体" w:hAnsi="宋体" w:cs="宋体" w:hint="eastAsia"/>
                <w:kern w:val="0"/>
                <w:szCs w:val="18"/>
              </w:rPr>
              <w:t>实践与调节层</w:t>
            </w:r>
          </w:p>
        </w:tc>
        <w:tc>
          <w:tcPr>
            <w:tcW w:w="1553" w:type="dxa"/>
            <w:tcBorders>
              <w:top w:val="nil"/>
              <w:left w:val="nil"/>
              <w:bottom w:val="nil"/>
              <w:right w:val="nil"/>
            </w:tcBorders>
            <w:vAlign w:val="center"/>
          </w:tcPr>
          <w:p w14:paraId="3DACFA6A"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在两域中组织五环学习，依据学习证据持续调整教学</w:t>
            </w:r>
          </w:p>
        </w:tc>
        <w:tc>
          <w:tcPr>
            <w:tcW w:w="1402" w:type="dxa"/>
            <w:tcBorders>
              <w:top w:val="nil"/>
              <w:left w:val="nil"/>
              <w:bottom w:val="nil"/>
              <w:right w:val="nil"/>
            </w:tcBorders>
            <w:vAlign w:val="center"/>
          </w:tcPr>
          <w:p w14:paraId="300F7B8B"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两域实施；五环贯通；五见贯穿；教师全过程调节</w:t>
            </w:r>
          </w:p>
        </w:tc>
        <w:tc>
          <w:tcPr>
            <w:tcW w:w="2190" w:type="dxa"/>
            <w:tcBorders>
              <w:top w:val="nil"/>
              <w:left w:val="nil"/>
              <w:bottom w:val="nil"/>
              <w:right w:val="nil"/>
            </w:tcBorders>
            <w:vAlign w:val="center"/>
          </w:tcPr>
          <w:p w14:paraId="5D033E77"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学习单、任务单、方案与作品版本、课堂观察记录、自评互评表、反馈记录</w:t>
            </w:r>
          </w:p>
        </w:tc>
        <w:tc>
          <w:tcPr>
            <w:tcW w:w="1680" w:type="dxa"/>
            <w:tcBorders>
              <w:top w:val="nil"/>
              <w:left w:val="nil"/>
              <w:bottom w:val="nil"/>
              <w:right w:val="nil"/>
            </w:tcBorders>
            <w:vAlign w:val="center"/>
          </w:tcPr>
          <w:p w14:paraId="60803332"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学生展开分析、判断、创造与协商，运用反馈修订；教师及时识别困难并提供支持</w:t>
            </w:r>
          </w:p>
        </w:tc>
        <w:tc>
          <w:tcPr>
            <w:tcW w:w="1523" w:type="dxa"/>
            <w:tcBorders>
              <w:top w:val="nil"/>
              <w:left w:val="nil"/>
              <w:bottom w:val="nil"/>
              <w:right w:val="nil"/>
            </w:tcBorders>
            <w:vAlign w:val="center"/>
          </w:tcPr>
          <w:p w14:paraId="3138E872"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使能力培育落实于学习过程，促进学生主动学习与教师适切支持相互配合</w:t>
            </w:r>
          </w:p>
        </w:tc>
      </w:tr>
      <w:tr w:rsidR="008079F0" w14:paraId="39B6A361" w14:textId="77777777">
        <w:trPr>
          <w:cantSplit/>
          <w:trHeight w:val="1470"/>
          <w:jc w:val="center"/>
        </w:trPr>
        <w:tc>
          <w:tcPr>
            <w:tcW w:w="849" w:type="dxa"/>
            <w:tcBorders>
              <w:top w:val="nil"/>
              <w:left w:val="nil"/>
              <w:bottom w:val="single" w:sz="12" w:space="0" w:color="000000"/>
              <w:right w:val="nil"/>
            </w:tcBorders>
            <w:vAlign w:val="center"/>
          </w:tcPr>
          <w:p w14:paraId="25867FE2" w14:textId="77777777" w:rsidR="008079F0" w:rsidRDefault="00000000">
            <w:pPr>
              <w:keepNext/>
              <w:widowControl/>
              <w:overflowPunct w:val="0"/>
              <w:snapToGrid w:val="0"/>
              <w:ind w:firstLineChars="200" w:firstLine="428"/>
              <w:jc w:val="center"/>
              <w:rPr>
                <w:rFonts w:ascii="宋体" w:eastAsia="宋体" w:hAnsi="宋体" w:cs="宋体"/>
                <w:sz w:val="18"/>
                <w:szCs w:val="18"/>
              </w:rPr>
            </w:pPr>
            <w:r>
              <w:rPr>
                <w:rStyle w:val="a7"/>
                <w:rFonts w:ascii="宋体" w:eastAsia="宋体" w:hAnsi="宋体" w:cs="宋体" w:hint="eastAsia"/>
                <w:kern w:val="0"/>
                <w:szCs w:val="18"/>
              </w:rPr>
              <w:t>评价与改进层</w:t>
            </w:r>
          </w:p>
        </w:tc>
        <w:tc>
          <w:tcPr>
            <w:tcW w:w="1553" w:type="dxa"/>
            <w:tcBorders>
              <w:top w:val="nil"/>
              <w:left w:val="nil"/>
              <w:bottom w:val="single" w:sz="12" w:space="0" w:color="000000"/>
              <w:right w:val="nil"/>
            </w:tcBorders>
            <w:vAlign w:val="center"/>
          </w:tcPr>
          <w:p w14:paraId="33E4D83F"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综合过程与结果证据，分析能力表现、教学支持及改进需要</w:t>
            </w:r>
          </w:p>
        </w:tc>
        <w:tc>
          <w:tcPr>
            <w:tcW w:w="1402" w:type="dxa"/>
            <w:tcBorders>
              <w:top w:val="nil"/>
              <w:left w:val="nil"/>
              <w:bottom w:val="single" w:sz="12" w:space="0" w:color="000000"/>
              <w:right w:val="nil"/>
            </w:tcBorders>
            <w:vAlign w:val="center"/>
          </w:tcPr>
          <w:p w14:paraId="6D48A5E0"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多源证据；目标达成；表现变化；实践反思；模型迭代</w:t>
            </w:r>
          </w:p>
        </w:tc>
        <w:tc>
          <w:tcPr>
            <w:tcW w:w="2190" w:type="dxa"/>
            <w:tcBorders>
              <w:top w:val="nil"/>
              <w:left w:val="nil"/>
              <w:bottom w:val="single" w:sz="12" w:space="0" w:color="000000"/>
              <w:right w:val="nil"/>
            </w:tcBorders>
            <w:vAlign w:val="center"/>
          </w:tcPr>
          <w:p w14:paraId="17107D09"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师生问卷、五维评课表、希沃课堂资料、作品及修订记录、师生访谈</w:t>
            </w:r>
          </w:p>
        </w:tc>
        <w:tc>
          <w:tcPr>
            <w:tcW w:w="1680" w:type="dxa"/>
            <w:tcBorders>
              <w:top w:val="nil"/>
              <w:left w:val="nil"/>
              <w:bottom w:val="single" w:sz="12" w:space="0" w:color="000000"/>
              <w:right w:val="nil"/>
            </w:tcBorders>
            <w:vAlign w:val="center"/>
          </w:tcPr>
          <w:p w14:paraId="6E998314"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考察学生的实际进展，识别有效做法与未解决的问题，调整后续设计</w:t>
            </w:r>
          </w:p>
        </w:tc>
        <w:tc>
          <w:tcPr>
            <w:tcW w:w="1523" w:type="dxa"/>
            <w:tcBorders>
              <w:top w:val="nil"/>
              <w:left w:val="nil"/>
              <w:bottom w:val="single" w:sz="12" w:space="0" w:color="000000"/>
              <w:right w:val="nil"/>
            </w:tcBorders>
            <w:vAlign w:val="center"/>
          </w:tcPr>
          <w:p w14:paraId="12469B0B" w14:textId="77777777" w:rsidR="008079F0" w:rsidRDefault="00000000">
            <w:pPr>
              <w:keepNext/>
              <w:widowControl/>
              <w:overflowPunct w:val="0"/>
              <w:snapToGrid w:val="0"/>
              <w:ind w:firstLineChars="200" w:firstLine="420"/>
              <w:jc w:val="left"/>
              <w:rPr>
                <w:rFonts w:ascii="宋体" w:eastAsia="宋体" w:hAnsi="宋体" w:cs="宋体"/>
                <w:sz w:val="18"/>
                <w:szCs w:val="18"/>
              </w:rPr>
            </w:pPr>
            <w:r>
              <w:rPr>
                <w:rFonts w:ascii="宋体" w:eastAsia="宋体" w:hAnsi="宋体" w:cs="宋体" w:hint="eastAsia"/>
                <w:kern w:val="0"/>
                <w:szCs w:val="18"/>
              </w:rPr>
              <w:t>提高成效判断的充分性，为实践改进与模型优化提供依据</w:t>
            </w:r>
          </w:p>
        </w:tc>
      </w:tr>
    </w:tbl>
    <w:p w14:paraId="2EA6846D" w14:textId="77777777" w:rsidR="008079F0" w:rsidRDefault="00000000">
      <w:pPr>
        <w:overflowPunct w:val="0"/>
        <w:snapToGrid w:val="0"/>
        <w:spacing w:line="360" w:lineRule="auto"/>
        <w:ind w:firstLineChars="200" w:firstLine="480"/>
        <w:outlineLvl w:val="4"/>
        <w:rPr>
          <w:rFonts w:ascii="宋体" w:eastAsia="宋体" w:hAnsi="宋体" w:cs="宋体"/>
          <w:sz w:val="24"/>
        </w:rPr>
      </w:pPr>
      <w:r>
        <w:rPr>
          <w:rFonts w:ascii="宋体" w:eastAsia="宋体" w:hAnsi="宋体" w:cs="宋体" w:hint="eastAsia"/>
          <w:sz w:val="24"/>
        </w:rPr>
        <w:t>1）第一层：目标与设计层</w:t>
      </w:r>
    </w:p>
    <w:p w14:paraId="45330850"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目标与设计层解决培养什么、如何设计的问题。教师依据相应课程标准，结合前测发现与具体学情，确定任务中的高阶能力培育重点。通过“三层六阶”把握学习的认知要求，通过“两境四维”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51D2C02D" w14:textId="77777777" w:rsidR="008079F0" w:rsidRDefault="00000000">
      <w:pPr>
        <w:overflowPunct w:val="0"/>
        <w:snapToGrid w:val="0"/>
        <w:spacing w:line="360" w:lineRule="auto"/>
        <w:ind w:firstLineChars="200" w:firstLine="480"/>
        <w:outlineLvl w:val="4"/>
        <w:rPr>
          <w:rFonts w:ascii="宋体" w:eastAsia="宋体" w:hAnsi="宋体" w:cs="宋体"/>
          <w:sz w:val="24"/>
        </w:rPr>
      </w:pPr>
      <w:r>
        <w:rPr>
          <w:rFonts w:ascii="宋体" w:eastAsia="宋体" w:hAnsi="宋体" w:cs="宋体" w:hint="eastAsia"/>
          <w:sz w:val="24"/>
        </w:rPr>
        <w:t>2）第二层：实践与调节层</w:t>
      </w:r>
    </w:p>
    <w:p w14:paraId="1D235365"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实践与调节层是模型运行的核心。在学科教学与科创教育中，通过“目标引领—任务驱动—探究展学—反馈迭代—反思迁移”组织学生学习，以“五见贯穿”支持目标理解、思考呈现、证据收集和进展判断。教师围绕“诊断发现—干预—实施—评估”开展持续调节，依据学生表现调整任务、支架、交流方式及反馈内容。学生学习为教师判断提供证据，教师调节服务于五环全过程，两者共同推动学习深入。</w:t>
      </w:r>
    </w:p>
    <w:p w14:paraId="6F430362" w14:textId="77777777" w:rsidR="008079F0" w:rsidRDefault="00000000">
      <w:pPr>
        <w:overflowPunct w:val="0"/>
        <w:snapToGrid w:val="0"/>
        <w:spacing w:line="360" w:lineRule="auto"/>
        <w:ind w:firstLineChars="200" w:firstLine="480"/>
        <w:outlineLvl w:val="4"/>
        <w:rPr>
          <w:rFonts w:ascii="宋体" w:eastAsia="宋体" w:hAnsi="宋体" w:cs="宋体"/>
          <w:sz w:val="24"/>
        </w:rPr>
      </w:pPr>
      <w:r>
        <w:rPr>
          <w:rFonts w:ascii="宋体" w:eastAsia="宋体" w:hAnsi="宋体" w:cs="宋体" w:hint="eastAsia"/>
          <w:sz w:val="24"/>
        </w:rPr>
        <w:lastRenderedPageBreak/>
        <w:t>3）第三层：评价与改进层</w:t>
      </w:r>
    </w:p>
    <w:p w14:paraId="78E5C18E"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评价与改进层解决如何判断学习进展、如何改进实践的问题。研究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213F67A3"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可见的学习”贯穿三个层次，目标与标准为学习提供参照，学生表现为教学调节提供依据，评价结果为后续设计提供方向。三层结构因此是在实践中不断反馈、修正和完善的过程。</w:t>
      </w:r>
    </w:p>
    <w:p w14:paraId="1877A638" w14:textId="77777777" w:rsidR="008079F0" w:rsidRDefault="00000000">
      <w:pPr>
        <w:overflowPunct w:val="0"/>
        <w:snapToGrid w:val="0"/>
        <w:spacing w:line="360" w:lineRule="auto"/>
        <w:ind w:firstLineChars="200" w:firstLine="571"/>
        <w:rPr>
          <w:rFonts w:ascii="宋体" w:eastAsia="宋体" w:hAnsi="宋体" w:cs="宋体"/>
          <w:b/>
          <w:bCs/>
          <w:sz w:val="28"/>
        </w:rPr>
      </w:pPr>
      <w:r>
        <w:rPr>
          <w:rFonts w:cs="宋体" w:hint="eastAsia"/>
          <w:b/>
          <w:bCs/>
          <w:sz w:val="28"/>
        </w:rPr>
        <w:t>2.</w:t>
      </w:r>
      <w:r>
        <w:rPr>
          <w:rFonts w:ascii="宋体" w:eastAsia="宋体" w:hAnsi="宋体" w:cs="宋体" w:hint="eastAsia"/>
          <w:b/>
          <w:bCs/>
          <w:sz w:val="28"/>
        </w:rPr>
        <w:t>指向高阶能力发展的学习模型初设计</w:t>
      </w:r>
    </w:p>
    <w:p w14:paraId="41306931" w14:textId="77777777" w:rsidR="008079F0" w:rsidRDefault="00000000">
      <w:pPr>
        <w:keepNext/>
        <w:overflowPunct w:val="0"/>
        <w:snapToGrid w:val="0"/>
        <w:spacing w:before="120" w:line="360" w:lineRule="auto"/>
        <w:ind w:firstLineChars="200" w:firstLine="480"/>
        <w:jc w:val="center"/>
        <w:rPr>
          <w:rFonts w:ascii="宋体" w:eastAsia="宋体" w:hAnsi="宋体" w:cs="宋体"/>
          <w:sz w:val="24"/>
        </w:rPr>
      </w:pPr>
      <w:r>
        <w:rPr>
          <w:rFonts w:ascii="宋体" w:eastAsia="宋体" w:hAnsi="宋体" w:cs="宋体" w:hint="eastAsia"/>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9405523" w14:textId="77777777" w:rsidR="008079F0" w:rsidRDefault="00000000">
      <w:pPr>
        <w:overflowPunct w:val="0"/>
        <w:snapToGrid w:val="0"/>
        <w:spacing w:before="60" w:after="180"/>
        <w:ind w:firstLineChars="200" w:firstLine="420"/>
        <w:jc w:val="center"/>
        <w:rPr>
          <w:rFonts w:ascii="宋体" w:eastAsia="宋体" w:hAnsi="宋体" w:cs="宋体"/>
          <w:sz w:val="24"/>
        </w:rPr>
      </w:pPr>
      <w:r>
        <w:rPr>
          <w:rFonts w:ascii="宋体" w:eastAsia="宋体" w:hAnsi="宋体" w:cs="宋体" w:hint="eastAsia"/>
        </w:rPr>
        <w:t>图3-5  指向高阶能力发展的学习模型图</w:t>
      </w:r>
    </w:p>
    <w:p w14:paraId="340F25D6" w14:textId="77777777" w:rsidR="008079F0" w:rsidRDefault="00000000">
      <w:pPr>
        <w:overflowPunct w:val="0"/>
        <w:spacing w:line="360" w:lineRule="auto"/>
        <w:ind w:firstLineChars="200" w:firstLine="480"/>
        <w:rPr>
          <w:rFonts w:ascii="宋体" w:eastAsia="宋体" w:hAnsi="宋体" w:cs="宋体"/>
          <w:sz w:val="24"/>
        </w:rPr>
      </w:pPr>
      <w:bookmarkStart w:id="48" w:name="_Toc19804"/>
      <w:r>
        <w:rPr>
          <w:rFonts w:ascii="宋体" w:eastAsia="宋体" w:hAnsi="宋体" w:cs="宋体" w:hint="eastAsia"/>
          <w:sz w:val="24"/>
        </w:rPr>
        <w:lastRenderedPageBreak/>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442B61D4" w14:textId="77777777" w:rsidR="008079F0" w:rsidRDefault="00000000">
      <w:pPr>
        <w:pStyle w:val="3"/>
        <w:keepNext/>
        <w:overflowPunct w:val="0"/>
        <w:snapToGrid w:val="0"/>
        <w:spacing w:before="120" w:after="60" w:line="360" w:lineRule="auto"/>
        <w:ind w:firstLineChars="200" w:firstLine="571"/>
        <w:rPr>
          <w:rFonts w:cs="宋体" w:hint="default"/>
          <w:sz w:val="28"/>
        </w:rPr>
      </w:pPr>
      <w:bookmarkStart w:id="49" w:name="_Toc244001188"/>
      <w:r>
        <w:rPr>
          <w:rFonts w:cs="宋体"/>
          <w:sz w:val="28"/>
        </w:rPr>
        <w:t>（1）学习模型的基本逻辑</w:t>
      </w:r>
      <w:bookmarkEnd w:id="49"/>
    </w:p>
    <w:p w14:paraId="4F54C8BF"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学习模型以新课标核心素养要求为导向，将分析、评价、创造、责任担当、情绪调节、合作共情和包容创新七维高阶能力转化为具体任务中的学习目标与表现标准，通过“目标引领—任务驱动—探究展学—反馈迭代—反思迁移”组织学习。学生从理解目标与标准出发，在任务中分析问题、联系知识并形成思路，通过自主探究、合作协商与表达论证深化认识，再依据反馈修订思路与成果，在反思中提炼方法并尝试迁移。五环相互衔接，也可依据学习需要回返推进。</w:t>
      </w:r>
    </w:p>
    <w:p w14:paraId="02A6333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3D0760B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三层学习贯穿五环，不与某一环节固定对应。例如，探究展学既可能涉及基础概念的澄清，也可能涉及关系分析与新情境应用；学生在迁移时发现理解不足，也需要返回知识学习、任务分析或方法检验。模型因此强调依据实际表现判断学习进展，保留补充、回返与再次尝试的空间。</w:t>
      </w:r>
    </w:p>
    <w:p w14:paraId="5F15BB2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模型以学习证据与师生共同判断连接各环节。目标、思维、证据、进步和能力可见，使学习要求与实际表现成为师生能够共同理解、分析和讨论的内容。学生据此开展自评、互评和主动调整；教师持续经历“诊断发现—干预—实施—评估”，适时调整任务、支架与反馈。学习由此在证据支持的互动、修订与再次表现中逐步深化。</w:t>
      </w:r>
    </w:p>
    <w:p w14:paraId="5FBA7966" w14:textId="77777777" w:rsidR="008079F0" w:rsidRDefault="00000000">
      <w:pPr>
        <w:pStyle w:val="3"/>
        <w:keepNext/>
        <w:overflowPunct w:val="0"/>
        <w:snapToGrid w:val="0"/>
        <w:spacing w:before="120" w:after="60" w:line="360" w:lineRule="auto"/>
        <w:ind w:firstLineChars="200" w:firstLine="571"/>
        <w:rPr>
          <w:rFonts w:cs="宋体" w:hint="default"/>
          <w:sz w:val="28"/>
        </w:rPr>
      </w:pPr>
      <w:bookmarkStart w:id="50" w:name="_Toc244001189"/>
      <w:r>
        <w:rPr>
          <w:rFonts w:cs="宋体"/>
          <w:sz w:val="28"/>
        </w:rPr>
        <w:lastRenderedPageBreak/>
        <w:t>（2）模型的基本结构</w:t>
      </w:r>
      <w:bookmarkEnd w:id="50"/>
    </w:p>
    <w:p w14:paraId="0FD025E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三部分结构”表述其组成关系。</w:t>
      </w:r>
    </w:p>
    <w:p w14:paraId="3F4B05A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3C25BA3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据此，模型以五环组织学习过程，以三层判断学习进阶，以五见支持共同判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0E6630FE" w14:textId="77777777" w:rsidR="008079F0" w:rsidRDefault="00000000">
      <w:pPr>
        <w:pStyle w:val="3"/>
        <w:keepNext/>
        <w:overflowPunct w:val="0"/>
        <w:snapToGrid w:val="0"/>
        <w:spacing w:before="120" w:after="60" w:line="360" w:lineRule="auto"/>
        <w:ind w:firstLineChars="200" w:firstLine="571"/>
        <w:rPr>
          <w:rFonts w:cs="宋体" w:hint="default"/>
          <w:sz w:val="28"/>
        </w:rPr>
      </w:pPr>
      <w:bookmarkStart w:id="51" w:name="_Toc244001190"/>
      <w:r>
        <w:rPr>
          <w:rFonts w:cs="宋体"/>
          <w:sz w:val="28"/>
        </w:rPr>
        <w:t>（3）学习模型三部分结构及实施要点</w:t>
      </w:r>
      <w:bookmarkEnd w:id="51"/>
    </w:p>
    <w:p w14:paraId="017245A9" w14:textId="77777777" w:rsidR="008079F0" w:rsidRDefault="00000000">
      <w:pPr>
        <w:keepNext/>
        <w:spacing w:line="360" w:lineRule="auto"/>
        <w:jc w:val="center"/>
      </w:pPr>
      <w:r>
        <w:rPr>
          <w:rFonts w:ascii="宋体" w:eastAsia="宋体" w:hAnsi="宋体"/>
        </w:rPr>
        <w:t>表3-27  学习模型三部分结构及实施要点</w:t>
      </w:r>
    </w:p>
    <w:tbl>
      <w:tblPr>
        <w:tblW w:w="0" w:type="auto"/>
        <w:tblLayout w:type="fixed"/>
        <w:tblLook w:val="04A0" w:firstRow="1" w:lastRow="0" w:firstColumn="1" w:lastColumn="0" w:noHBand="0" w:noVBand="1"/>
      </w:tblPr>
      <w:tblGrid>
        <w:gridCol w:w="1987"/>
        <w:gridCol w:w="1987"/>
        <w:gridCol w:w="3240"/>
        <w:gridCol w:w="2016"/>
        <w:gridCol w:w="2448"/>
      </w:tblGrid>
      <w:tr w:rsidR="008079F0" w14:paraId="1F6901F9" w14:textId="77777777">
        <w:trPr>
          <w:tblHeader/>
        </w:trPr>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17E71F84" w14:textId="77777777" w:rsidR="008079F0" w:rsidRDefault="00000000">
            <w:pPr>
              <w:spacing w:after="80"/>
            </w:pPr>
            <w:r>
              <w:rPr>
                <w:rFonts w:ascii="宋体" w:eastAsia="宋体" w:hAnsi="宋体"/>
                <w:b/>
              </w:rPr>
              <w:t>组成部分</w:t>
            </w:r>
          </w:p>
        </w:tc>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18B0CA7F" w14:textId="77777777" w:rsidR="008079F0" w:rsidRDefault="00000000">
            <w:pPr>
              <w:spacing w:after="80"/>
            </w:pPr>
            <w:r>
              <w:rPr>
                <w:rFonts w:ascii="宋体" w:eastAsia="宋体" w:hAnsi="宋体"/>
                <w:b/>
              </w:rPr>
              <w:t>主要内容</w:t>
            </w:r>
          </w:p>
        </w:tc>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51552A50" w14:textId="77777777" w:rsidR="008079F0" w:rsidRDefault="00000000">
            <w:pPr>
              <w:spacing w:after="80"/>
            </w:pPr>
            <w:r>
              <w:rPr>
                <w:rFonts w:ascii="宋体" w:eastAsia="宋体" w:hAnsi="宋体"/>
                <w:b/>
              </w:rPr>
              <w:t>实施要点</w:t>
            </w:r>
          </w:p>
        </w:tc>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4B451BC9" w14:textId="77777777" w:rsidR="008079F0" w:rsidRDefault="00000000">
            <w:pPr>
              <w:spacing w:after="80"/>
            </w:pPr>
            <w:r>
              <w:rPr>
                <w:rFonts w:ascii="宋体" w:eastAsia="宋体" w:hAnsi="宋体"/>
                <w:b/>
              </w:rPr>
              <w:t>操作工具与证据载体</w:t>
            </w:r>
          </w:p>
        </w:tc>
        <w:tc>
          <w:tcPr>
            <w:tcW w:w="1987" w:type="dxa"/>
            <w:tcBorders>
              <w:top w:val="single" w:sz="4" w:space="0" w:color="D9D9D9"/>
              <w:left w:val="single" w:sz="4" w:space="0" w:color="D9D9D9"/>
              <w:bottom w:val="single" w:sz="4" w:space="0" w:color="D9D9D9"/>
              <w:right w:val="single" w:sz="4" w:space="0" w:color="D9D9D9"/>
            </w:tcBorders>
            <w:shd w:val="clear" w:color="auto" w:fill="EEEEEE"/>
          </w:tcPr>
          <w:p w14:paraId="3547D2A6" w14:textId="77777777" w:rsidR="008079F0" w:rsidRDefault="00000000">
            <w:pPr>
              <w:spacing w:after="80"/>
            </w:pPr>
            <w:r>
              <w:rPr>
                <w:rFonts w:ascii="宋体" w:eastAsia="宋体" w:hAnsi="宋体"/>
                <w:b/>
              </w:rPr>
              <w:t>教学落点</w:t>
            </w:r>
          </w:p>
        </w:tc>
      </w:tr>
      <w:tr w:rsidR="008079F0" w14:paraId="4251BB61" w14:textId="77777777">
        <w:tc>
          <w:tcPr>
            <w:tcW w:w="864" w:type="dxa"/>
            <w:tcBorders>
              <w:top w:val="single" w:sz="4" w:space="0" w:color="D9D9D9"/>
              <w:left w:val="single" w:sz="4" w:space="0" w:color="D9D9D9"/>
              <w:bottom w:val="single" w:sz="4" w:space="0" w:color="D9D9D9"/>
              <w:right w:val="single" w:sz="4" w:space="0" w:color="D9D9D9"/>
            </w:tcBorders>
          </w:tcPr>
          <w:p w14:paraId="1A7D74DE" w14:textId="77777777" w:rsidR="008079F0" w:rsidRDefault="00000000">
            <w:pPr>
              <w:spacing w:after="80"/>
            </w:pPr>
            <w:r>
              <w:rPr>
                <w:rFonts w:ascii="宋体" w:eastAsia="宋体" w:hAnsi="宋体"/>
              </w:rPr>
              <w:t>五环学习</w:t>
            </w:r>
          </w:p>
        </w:tc>
        <w:tc>
          <w:tcPr>
            <w:tcW w:w="1368" w:type="dxa"/>
            <w:tcBorders>
              <w:top w:val="single" w:sz="4" w:space="0" w:color="D9D9D9"/>
              <w:left w:val="single" w:sz="4" w:space="0" w:color="D9D9D9"/>
              <w:bottom w:val="single" w:sz="4" w:space="0" w:color="D9D9D9"/>
              <w:right w:val="single" w:sz="4" w:space="0" w:color="D9D9D9"/>
            </w:tcBorders>
          </w:tcPr>
          <w:p w14:paraId="59F92018" w14:textId="77777777" w:rsidR="008079F0" w:rsidRDefault="00000000">
            <w:pPr>
              <w:spacing w:after="80"/>
            </w:pPr>
            <w:r>
              <w:rPr>
                <w:rFonts w:ascii="宋体" w:eastAsia="宋体" w:hAnsi="宋体"/>
              </w:rPr>
              <w:t>目标引领、任务驱动、探究展学、反馈迭代、反思迁移</w:t>
            </w:r>
          </w:p>
        </w:tc>
        <w:tc>
          <w:tcPr>
            <w:tcW w:w="3240" w:type="dxa"/>
            <w:tcBorders>
              <w:top w:val="single" w:sz="4" w:space="0" w:color="D9D9D9"/>
              <w:left w:val="single" w:sz="4" w:space="0" w:color="D9D9D9"/>
              <w:bottom w:val="single" w:sz="4" w:space="0" w:color="D9D9D9"/>
              <w:right w:val="single" w:sz="4" w:space="0" w:color="D9D9D9"/>
            </w:tcBorders>
          </w:tcPr>
          <w:p w14:paraId="45512271" w14:textId="77777777" w:rsidR="008079F0" w:rsidRDefault="00000000">
            <w:pPr>
              <w:spacing w:after="80"/>
            </w:pPr>
            <w:r>
              <w:rPr>
                <w:rFonts w:ascii="宋体" w:eastAsia="宋体" w:hAnsi="宋体"/>
              </w:rPr>
              <w:t>明确目标与标准，设置适当挑战的任务，保障独立思考与合作交流，安排反馈后的再次表现，引导方法反思与迁移；在各环节关注知识理解、关系建构和新情境运用，根据需要回返调整</w:t>
            </w:r>
          </w:p>
        </w:tc>
        <w:tc>
          <w:tcPr>
            <w:tcW w:w="2016" w:type="dxa"/>
            <w:tcBorders>
              <w:top w:val="single" w:sz="4" w:space="0" w:color="D9D9D9"/>
              <w:left w:val="single" w:sz="4" w:space="0" w:color="D9D9D9"/>
              <w:bottom w:val="single" w:sz="4" w:space="0" w:color="D9D9D9"/>
              <w:right w:val="single" w:sz="4" w:space="0" w:color="D9D9D9"/>
            </w:tcBorders>
          </w:tcPr>
          <w:p w14:paraId="54A32E34" w14:textId="77777777" w:rsidR="008079F0" w:rsidRDefault="00000000">
            <w:pPr>
              <w:spacing w:after="80"/>
            </w:pPr>
            <w:r>
              <w:rPr>
                <w:rFonts w:ascii="宋体" w:eastAsia="宋体" w:hAnsi="宋体"/>
              </w:rPr>
              <w:t>目标与标准说明、任务单、方案比较表、作品版本、反思与迁移记录</w:t>
            </w:r>
          </w:p>
        </w:tc>
        <w:tc>
          <w:tcPr>
            <w:tcW w:w="2448" w:type="dxa"/>
            <w:tcBorders>
              <w:top w:val="single" w:sz="4" w:space="0" w:color="D9D9D9"/>
              <w:left w:val="single" w:sz="4" w:space="0" w:color="D9D9D9"/>
              <w:bottom w:val="single" w:sz="4" w:space="0" w:color="D9D9D9"/>
              <w:right w:val="single" w:sz="4" w:space="0" w:color="D9D9D9"/>
            </w:tcBorders>
          </w:tcPr>
          <w:p w14:paraId="133062FA" w14:textId="77777777" w:rsidR="008079F0" w:rsidRDefault="00000000">
            <w:pPr>
              <w:spacing w:after="80"/>
            </w:pPr>
            <w:r>
              <w:rPr>
                <w:rFonts w:ascii="宋体" w:eastAsia="宋体" w:hAnsi="宋体"/>
              </w:rPr>
              <w:t>组织学生经历理解、分析、判断、创造与协商，将七维高阶能力落实于具体任务</w:t>
            </w:r>
          </w:p>
        </w:tc>
      </w:tr>
      <w:tr w:rsidR="008079F0" w14:paraId="586A0B2D" w14:textId="77777777">
        <w:tc>
          <w:tcPr>
            <w:tcW w:w="864" w:type="dxa"/>
            <w:tcBorders>
              <w:top w:val="single" w:sz="4" w:space="0" w:color="D9D9D9"/>
              <w:left w:val="single" w:sz="4" w:space="0" w:color="D9D9D9"/>
              <w:bottom w:val="single" w:sz="4" w:space="0" w:color="D9D9D9"/>
              <w:right w:val="single" w:sz="4" w:space="0" w:color="D9D9D9"/>
            </w:tcBorders>
          </w:tcPr>
          <w:p w14:paraId="548E58AC" w14:textId="77777777" w:rsidR="008079F0" w:rsidRDefault="00000000">
            <w:pPr>
              <w:spacing w:after="80"/>
            </w:pPr>
            <w:r>
              <w:rPr>
                <w:rFonts w:ascii="宋体" w:eastAsia="宋体" w:hAnsi="宋体"/>
              </w:rPr>
              <w:t>五见贯穿</w:t>
            </w:r>
          </w:p>
        </w:tc>
        <w:tc>
          <w:tcPr>
            <w:tcW w:w="1368" w:type="dxa"/>
            <w:tcBorders>
              <w:top w:val="single" w:sz="4" w:space="0" w:color="D9D9D9"/>
              <w:left w:val="single" w:sz="4" w:space="0" w:color="D9D9D9"/>
              <w:bottom w:val="single" w:sz="4" w:space="0" w:color="D9D9D9"/>
              <w:right w:val="single" w:sz="4" w:space="0" w:color="D9D9D9"/>
            </w:tcBorders>
          </w:tcPr>
          <w:p w14:paraId="73EC8F8E" w14:textId="77777777" w:rsidR="008079F0" w:rsidRDefault="00000000">
            <w:pPr>
              <w:spacing w:after="80"/>
            </w:pPr>
            <w:r>
              <w:rPr>
                <w:rFonts w:ascii="宋体" w:eastAsia="宋体" w:hAnsi="宋体"/>
              </w:rPr>
              <w:t>目标可见、思维可见、证据可见、进步可见、能力可见</w:t>
            </w:r>
          </w:p>
        </w:tc>
        <w:tc>
          <w:tcPr>
            <w:tcW w:w="3240" w:type="dxa"/>
            <w:tcBorders>
              <w:top w:val="single" w:sz="4" w:space="0" w:color="D9D9D9"/>
              <w:left w:val="single" w:sz="4" w:space="0" w:color="D9D9D9"/>
              <w:bottom w:val="single" w:sz="4" w:space="0" w:color="D9D9D9"/>
              <w:right w:val="single" w:sz="4" w:space="0" w:color="D9D9D9"/>
            </w:tcBorders>
          </w:tcPr>
          <w:p w14:paraId="554C28F4" w14:textId="77777777" w:rsidR="008079F0" w:rsidRDefault="00000000">
            <w:pPr>
              <w:spacing w:after="80"/>
            </w:pPr>
            <w:r>
              <w:rPr>
                <w:rFonts w:ascii="宋体" w:eastAsia="宋体" w:hAnsi="宋体"/>
              </w:rPr>
              <w:t>借助样例理解标准，通过解释、图示和作品呈现思考，选择与目标相关的证据，比较前后表现，共同判断学习深度、能力表现与改进方向</w:t>
            </w:r>
          </w:p>
        </w:tc>
        <w:tc>
          <w:tcPr>
            <w:tcW w:w="2016" w:type="dxa"/>
            <w:tcBorders>
              <w:top w:val="single" w:sz="4" w:space="0" w:color="D9D9D9"/>
              <w:left w:val="single" w:sz="4" w:space="0" w:color="D9D9D9"/>
              <w:bottom w:val="single" w:sz="4" w:space="0" w:color="D9D9D9"/>
              <w:right w:val="single" w:sz="4" w:space="0" w:color="D9D9D9"/>
            </w:tcBorders>
          </w:tcPr>
          <w:p w14:paraId="65CC07E8" w14:textId="77777777" w:rsidR="008079F0" w:rsidRDefault="00000000">
            <w:pPr>
              <w:spacing w:after="80"/>
            </w:pPr>
            <w:r>
              <w:rPr>
                <w:rFonts w:ascii="宋体" w:eastAsia="宋体" w:hAnsi="宋体"/>
              </w:rPr>
              <w:t>课堂发言、学习单、思维图示、合作记录、自评互评表、作品修订记录</w:t>
            </w:r>
          </w:p>
        </w:tc>
        <w:tc>
          <w:tcPr>
            <w:tcW w:w="2448" w:type="dxa"/>
            <w:tcBorders>
              <w:top w:val="single" w:sz="4" w:space="0" w:color="D9D9D9"/>
              <w:left w:val="single" w:sz="4" w:space="0" w:color="D9D9D9"/>
              <w:bottom w:val="single" w:sz="4" w:space="0" w:color="D9D9D9"/>
              <w:right w:val="single" w:sz="4" w:space="0" w:color="D9D9D9"/>
            </w:tcBorders>
          </w:tcPr>
          <w:p w14:paraId="5F58455E" w14:textId="77777777" w:rsidR="008079F0" w:rsidRDefault="00000000">
            <w:pPr>
              <w:spacing w:after="80"/>
            </w:pPr>
            <w:r>
              <w:rPr>
                <w:rFonts w:ascii="宋体" w:eastAsia="宋体" w:hAnsi="宋体"/>
              </w:rPr>
              <w:t>帮助学生认识当前表现与下一步要求，为教师判断学习状况及支持效果提供依据</w:t>
            </w:r>
          </w:p>
        </w:tc>
      </w:tr>
      <w:tr w:rsidR="008079F0" w14:paraId="74BE1629" w14:textId="77777777">
        <w:tc>
          <w:tcPr>
            <w:tcW w:w="864" w:type="dxa"/>
            <w:tcBorders>
              <w:top w:val="single" w:sz="4" w:space="0" w:color="D9D9D9"/>
              <w:left w:val="single" w:sz="4" w:space="0" w:color="D9D9D9"/>
              <w:bottom w:val="single" w:sz="4" w:space="0" w:color="D9D9D9"/>
              <w:right w:val="single" w:sz="4" w:space="0" w:color="D9D9D9"/>
            </w:tcBorders>
          </w:tcPr>
          <w:p w14:paraId="773BA9FE" w14:textId="77777777" w:rsidR="008079F0" w:rsidRDefault="00000000">
            <w:pPr>
              <w:spacing w:after="80"/>
            </w:pPr>
            <w:r>
              <w:rPr>
                <w:rFonts w:ascii="宋体" w:eastAsia="宋体" w:hAnsi="宋体"/>
              </w:rPr>
              <w:lastRenderedPageBreak/>
              <w:t>循证调节</w:t>
            </w:r>
          </w:p>
        </w:tc>
        <w:tc>
          <w:tcPr>
            <w:tcW w:w="1368" w:type="dxa"/>
            <w:tcBorders>
              <w:top w:val="single" w:sz="4" w:space="0" w:color="D9D9D9"/>
              <w:left w:val="single" w:sz="4" w:space="0" w:color="D9D9D9"/>
              <w:bottom w:val="single" w:sz="4" w:space="0" w:color="D9D9D9"/>
              <w:right w:val="single" w:sz="4" w:space="0" w:color="D9D9D9"/>
            </w:tcBorders>
          </w:tcPr>
          <w:p w14:paraId="46F55DA6" w14:textId="77777777" w:rsidR="008079F0" w:rsidRDefault="00000000">
            <w:pPr>
              <w:spacing w:after="80"/>
            </w:pPr>
            <w:r>
              <w:rPr>
                <w:rFonts w:ascii="宋体" w:eastAsia="宋体" w:hAnsi="宋体"/>
              </w:rPr>
              <w:t>诊断发现、干预、实施、评估</w:t>
            </w:r>
          </w:p>
        </w:tc>
        <w:tc>
          <w:tcPr>
            <w:tcW w:w="3240" w:type="dxa"/>
            <w:tcBorders>
              <w:top w:val="single" w:sz="4" w:space="0" w:color="D9D9D9"/>
              <w:left w:val="single" w:sz="4" w:space="0" w:color="D9D9D9"/>
              <w:bottom w:val="single" w:sz="4" w:space="0" w:color="D9D9D9"/>
              <w:right w:val="single" w:sz="4" w:space="0" w:color="D9D9D9"/>
            </w:tcBorders>
          </w:tcPr>
          <w:p w14:paraId="4E168431" w14:textId="77777777" w:rsidR="008079F0" w:rsidRDefault="00000000">
            <w:pPr>
              <w:spacing w:after="80"/>
            </w:pPr>
            <w:r>
              <w:rPr>
                <w:rFonts w:ascii="宋体" w:eastAsia="宋体" w:hAnsi="宋体"/>
              </w:rPr>
              <w:t>辨识知识、方法、情绪与合作等方面的困难，结合学习进展选择支持方式，观察实施后的变化并再次调整；随学生自主性增强逐步减少支架</w:t>
            </w:r>
          </w:p>
        </w:tc>
        <w:tc>
          <w:tcPr>
            <w:tcW w:w="2016" w:type="dxa"/>
            <w:tcBorders>
              <w:top w:val="single" w:sz="4" w:space="0" w:color="D9D9D9"/>
              <w:left w:val="single" w:sz="4" w:space="0" w:color="D9D9D9"/>
              <w:bottom w:val="single" w:sz="4" w:space="0" w:color="D9D9D9"/>
              <w:right w:val="single" w:sz="4" w:space="0" w:color="D9D9D9"/>
            </w:tcBorders>
          </w:tcPr>
          <w:p w14:paraId="50DA324D" w14:textId="77777777" w:rsidR="008079F0" w:rsidRDefault="00000000">
            <w:pPr>
              <w:spacing w:after="80"/>
            </w:pPr>
            <w:r>
              <w:rPr>
                <w:rFonts w:ascii="宋体" w:eastAsia="宋体" w:hAnsi="宋体"/>
              </w:rPr>
              <w:t>课堂观察记录、诊断性提问、学习支架、反馈记录、简短访谈</w:t>
            </w:r>
          </w:p>
        </w:tc>
        <w:tc>
          <w:tcPr>
            <w:tcW w:w="2448" w:type="dxa"/>
            <w:tcBorders>
              <w:top w:val="single" w:sz="4" w:space="0" w:color="D9D9D9"/>
              <w:left w:val="single" w:sz="4" w:space="0" w:color="D9D9D9"/>
              <w:bottom w:val="single" w:sz="4" w:space="0" w:color="D9D9D9"/>
              <w:right w:val="single" w:sz="4" w:space="0" w:color="D9D9D9"/>
            </w:tcBorders>
          </w:tcPr>
          <w:p w14:paraId="5DC8A064" w14:textId="77777777" w:rsidR="008079F0" w:rsidRDefault="00000000">
            <w:pPr>
              <w:spacing w:after="80"/>
            </w:pPr>
            <w:r>
              <w:rPr>
                <w:rFonts w:ascii="宋体" w:eastAsia="宋体" w:hAnsi="宋体"/>
              </w:rPr>
              <w:t>将证据转化为教学调整，支持理解深化、迁移运用及学生自我调节</w:t>
            </w:r>
          </w:p>
        </w:tc>
      </w:tr>
    </w:tbl>
    <w:p w14:paraId="3B650A12" w14:textId="77777777" w:rsidR="008079F0" w:rsidRDefault="00000000">
      <w:pPr>
        <w:pStyle w:val="3"/>
        <w:keepNext/>
        <w:overflowPunct w:val="0"/>
        <w:snapToGrid w:val="0"/>
        <w:spacing w:before="120" w:after="60" w:line="360" w:lineRule="auto"/>
        <w:ind w:firstLineChars="200" w:firstLine="571"/>
        <w:rPr>
          <w:rFonts w:cs="宋体" w:hint="default"/>
          <w:sz w:val="28"/>
        </w:rPr>
      </w:pPr>
      <w:bookmarkStart w:id="52" w:name="_Toc244001191"/>
      <w:r>
        <w:rPr>
          <w:rFonts w:cs="宋体"/>
          <w:sz w:val="28"/>
        </w:rPr>
        <w:t>1）五环学习：组织学习过程，支持理解与运用逐步深化</w:t>
      </w:r>
      <w:bookmarkEnd w:id="52"/>
    </w:p>
    <w:p w14:paraId="2E40330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的情境中尝试运用。</w:t>
      </w:r>
    </w:p>
    <w:p w14:paraId="6FF248E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CE3394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74185823" w14:textId="77777777" w:rsidR="008079F0" w:rsidRDefault="00000000">
      <w:pPr>
        <w:pStyle w:val="3"/>
        <w:keepNext/>
        <w:overflowPunct w:val="0"/>
        <w:snapToGrid w:val="0"/>
        <w:spacing w:before="120" w:after="60" w:line="360" w:lineRule="auto"/>
        <w:ind w:firstLineChars="200" w:firstLine="571"/>
        <w:rPr>
          <w:rFonts w:cs="宋体" w:hint="default"/>
          <w:sz w:val="28"/>
        </w:rPr>
      </w:pPr>
      <w:bookmarkStart w:id="53" w:name="_Toc244001192"/>
      <w:r>
        <w:rPr>
          <w:rFonts w:cs="宋体"/>
          <w:sz w:val="28"/>
        </w:rPr>
        <w:t>2）五见贯穿：使学习进阶与能力表现具有可判断的依据</w:t>
      </w:r>
      <w:bookmarkEnd w:id="53"/>
    </w:p>
    <w:p w14:paraId="64FA3BA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见贯穿包括目标可见、思维可见、证据可见、进步可见和能力可见，体现“可见的学习”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w:t>
      </w:r>
      <w:r>
        <w:rPr>
          <w:rFonts w:ascii="宋体" w:eastAsia="宋体" w:hAnsi="宋体" w:cs="宋体" w:hint="eastAsia"/>
          <w:sz w:val="24"/>
        </w:rPr>
        <w:lastRenderedPageBreak/>
        <w:t>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6ECEBEE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0C7E3980" w14:textId="77777777" w:rsidR="008079F0" w:rsidRDefault="00000000">
      <w:pPr>
        <w:pStyle w:val="3"/>
        <w:keepNext/>
        <w:overflowPunct w:val="0"/>
        <w:snapToGrid w:val="0"/>
        <w:spacing w:before="120" w:after="60" w:line="360" w:lineRule="auto"/>
        <w:ind w:firstLineChars="200" w:firstLine="571"/>
        <w:rPr>
          <w:rFonts w:cs="宋体" w:hint="default"/>
          <w:sz w:val="28"/>
        </w:rPr>
      </w:pPr>
      <w:bookmarkStart w:id="54" w:name="_Toc244001193"/>
      <w:r>
        <w:rPr>
          <w:rFonts w:cs="宋体"/>
          <w:sz w:val="28"/>
        </w:rPr>
        <w:t>3）循证调节：依据学习状态提供适切支持</w:t>
      </w:r>
      <w:bookmarkEnd w:id="54"/>
    </w:p>
    <w:p w14:paraId="6170A2F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3928B1CD"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当学生尚未理解核心概念与基本方法时，可通过示例、比较和针对性练习帮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6939D7A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B139EEC" w14:textId="77777777" w:rsidR="008079F0" w:rsidRDefault="00000000">
      <w:pPr>
        <w:pStyle w:val="2"/>
        <w:keepNext/>
        <w:overflowPunct w:val="0"/>
        <w:snapToGrid w:val="0"/>
        <w:spacing w:before="156" w:after="156" w:line="360" w:lineRule="auto"/>
        <w:ind w:leftChars="-200" w:left="-420" w:firstLineChars="200" w:firstLine="571"/>
        <w:rPr>
          <w:rFonts w:ascii="宋体" w:eastAsia="宋体" w:hAnsi="宋体" w:cs="宋体"/>
          <w:b/>
          <w:bCs/>
        </w:rPr>
      </w:pPr>
      <w:bookmarkStart w:id="55" w:name="_Toc244001194"/>
      <w:r>
        <w:rPr>
          <w:rFonts w:ascii="宋体" w:eastAsia="宋体" w:hAnsi="宋体" w:cs="宋体" w:hint="eastAsia"/>
          <w:b/>
          <w:bCs/>
        </w:rPr>
        <w:lastRenderedPageBreak/>
        <w:t>（三）“可见的学习”视域下中学生高阶能力培育的两域实施</w:t>
      </w:r>
      <w:bookmarkEnd w:id="48"/>
      <w:bookmarkEnd w:id="55"/>
    </w:p>
    <w:p w14:paraId="6AC4C1D6" w14:textId="77777777" w:rsidR="008079F0" w:rsidRDefault="00000000">
      <w:pPr>
        <w:pStyle w:val="3"/>
        <w:keepNext/>
        <w:overflowPunct w:val="0"/>
        <w:snapToGrid w:val="0"/>
        <w:spacing w:before="120" w:after="60" w:line="360" w:lineRule="auto"/>
        <w:ind w:firstLineChars="200" w:firstLine="571"/>
        <w:rPr>
          <w:rFonts w:cs="宋体" w:hint="default"/>
          <w:sz w:val="28"/>
        </w:rPr>
      </w:pPr>
      <w:bookmarkStart w:id="56" w:name="_Toc244001195"/>
      <w:r>
        <w:rPr>
          <w:rFonts w:cs="宋体"/>
          <w:sz w:val="28"/>
        </w:rPr>
        <w:t>1.学科教学场域的实施</w:t>
      </w:r>
      <w:bookmarkEnd w:id="56"/>
    </w:p>
    <w:p w14:paraId="194D238F"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借鉴“可见的学习”的相关理论与实践框架，从学习要素、目标、内容、过程和评价五个方面组织学科实施，并结合既有课例，分析学习要求如何转化为任务、学生表现如何成为师生判断与调整的依据。</w:t>
      </w:r>
    </w:p>
    <w:p w14:paraId="3F59DF52" w14:textId="77777777" w:rsidR="008079F0" w:rsidRDefault="00000000">
      <w:pPr>
        <w:pStyle w:val="3"/>
        <w:keepNext/>
        <w:spacing w:before="280" w:after="280"/>
        <w:rPr>
          <w:rFonts w:cs="宋体" w:hint="default"/>
          <w:sz w:val="24"/>
          <w:szCs w:val="24"/>
        </w:rPr>
      </w:pPr>
      <w:bookmarkStart w:id="57" w:name="_Toc244001196"/>
      <w:r>
        <w:rPr>
          <w:rFonts w:cs="宋体"/>
          <w:sz w:val="28"/>
          <w:szCs w:val="24"/>
        </w:rPr>
        <w:t>（1）可见的学习四要素分析框架</w:t>
      </w:r>
      <w:bookmarkEnd w:id="57"/>
    </w:p>
    <w:p w14:paraId="75D9135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可见的学习”强调教师依据学生的学习表现认识教学的作用，同时帮助学生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23C90166" w14:textId="77777777" w:rsidR="008079F0" w:rsidRDefault="00000000">
      <w:pPr>
        <w:keepNext/>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71477075"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图3-6  学科实践学习四要素分析框架</w:t>
      </w:r>
    </w:p>
    <w:p w14:paraId="5CB22081" w14:textId="77777777" w:rsidR="008079F0" w:rsidRDefault="00000000">
      <w:pPr>
        <w:overflowPunct w:val="0"/>
        <w:ind w:firstLineChars="200" w:firstLine="420"/>
        <w:rPr>
          <w:rFonts w:ascii="宋体" w:eastAsia="宋体" w:hAnsi="宋体" w:cs="宋体"/>
          <w:sz w:val="24"/>
        </w:rPr>
      </w:pPr>
      <w:r>
        <w:rPr>
          <w:rFonts w:ascii="宋体" w:eastAsia="宋体" w:hAnsi="宋体" w:cs="宋体" w:hint="eastAsia"/>
        </w:rPr>
        <w:t>图3-6以目标为参照，将知识、实践与评价联系起来，并在每个要素中同时呈现学生行动与教师支持。表3-28进一步明确四要素的实施重点及判断依据：知识关注理解与联系，</w:t>
      </w:r>
      <w:r>
        <w:rPr>
          <w:rFonts w:ascii="宋体" w:eastAsia="宋体" w:hAnsi="宋体" w:cs="宋体" w:hint="eastAsia"/>
        </w:rPr>
        <w:lastRenderedPageBreak/>
        <w:t>目标关注要求与标准，实践关注分析、论证与合作，评价关注诊断、反馈与修订。“五见”贯穿上述关系，要求师生能够明确目标、呈现思维、获取证据、辨识进步，并通过持续的任务表现考察能力。四要素由此共同服务于课程要求、学习活动与评价判断的一致。</w:t>
      </w:r>
    </w:p>
    <w:p w14:paraId="3895D333"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表3-28  学科场域四要素的实施分析</w:t>
      </w:r>
    </w:p>
    <w:tbl>
      <w:tblPr>
        <w:tblW w:w="9265" w:type="dxa"/>
        <w:jc w:val="center"/>
        <w:tblLayout w:type="fixed"/>
        <w:tblCellMar>
          <w:left w:w="0" w:type="dxa"/>
          <w:right w:w="0" w:type="dxa"/>
        </w:tblCellMar>
        <w:tblLook w:val="04A0" w:firstRow="1" w:lastRow="0" w:firstColumn="1" w:lastColumn="0" w:noHBand="0" w:noVBand="1"/>
      </w:tblPr>
      <w:tblGrid>
        <w:gridCol w:w="1120"/>
        <w:gridCol w:w="3584"/>
        <w:gridCol w:w="4561"/>
      </w:tblGrid>
      <w:tr w:rsidR="008079F0" w14:paraId="36FEF5CB" w14:textId="77777777">
        <w:trPr>
          <w:cantSplit/>
          <w:tblHeader/>
          <w:jc w:val="center"/>
        </w:trPr>
        <w:tc>
          <w:tcPr>
            <w:tcW w:w="1120" w:type="dxa"/>
            <w:tcBorders>
              <w:top w:val="single" w:sz="12" w:space="0" w:color="000000"/>
            </w:tcBorders>
            <w:vAlign w:val="center"/>
          </w:tcPr>
          <w:p w14:paraId="66D4194D"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要素</w:t>
            </w:r>
          </w:p>
        </w:tc>
        <w:tc>
          <w:tcPr>
            <w:tcW w:w="3584" w:type="dxa"/>
            <w:tcBorders>
              <w:top w:val="single" w:sz="12" w:space="0" w:color="000000"/>
            </w:tcBorders>
            <w:vAlign w:val="center"/>
          </w:tcPr>
          <w:p w14:paraId="71DB8DA4"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实施重点</w:t>
            </w:r>
          </w:p>
        </w:tc>
        <w:tc>
          <w:tcPr>
            <w:tcW w:w="4561" w:type="dxa"/>
            <w:tcBorders>
              <w:top w:val="single" w:sz="12" w:space="0" w:color="000000"/>
            </w:tcBorders>
            <w:vAlign w:val="center"/>
          </w:tcPr>
          <w:p w14:paraId="0ED5B149"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学习表现与调节依据</w:t>
            </w:r>
          </w:p>
        </w:tc>
      </w:tr>
      <w:tr w:rsidR="008079F0" w14:paraId="49065F5E" w14:textId="77777777">
        <w:trPr>
          <w:cantSplit/>
          <w:jc w:val="center"/>
        </w:trPr>
        <w:tc>
          <w:tcPr>
            <w:tcW w:w="1120" w:type="dxa"/>
            <w:tcBorders>
              <w:top w:val="single" w:sz="4" w:space="0" w:color="000000"/>
            </w:tcBorders>
            <w:vAlign w:val="center"/>
          </w:tcPr>
          <w:p w14:paraId="6E28300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知识</w:t>
            </w:r>
          </w:p>
        </w:tc>
        <w:tc>
          <w:tcPr>
            <w:tcW w:w="3584" w:type="dxa"/>
            <w:tcBorders>
              <w:top w:val="single" w:sz="4" w:space="0" w:color="000000"/>
            </w:tcBorders>
            <w:vAlign w:val="center"/>
          </w:tcPr>
          <w:p w14:paraId="16C7811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核心概念、知识联系与学科方法</w:t>
            </w:r>
          </w:p>
        </w:tc>
        <w:tc>
          <w:tcPr>
            <w:tcW w:w="4561" w:type="dxa"/>
            <w:tcBorders>
              <w:top w:val="single" w:sz="4" w:space="0" w:color="000000"/>
            </w:tcBorders>
            <w:vAlign w:val="center"/>
          </w:tcPr>
          <w:p w14:paraId="7EB035A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学生能否解释含义、建立联系并选择方法</w:t>
            </w:r>
          </w:p>
        </w:tc>
      </w:tr>
      <w:tr w:rsidR="008079F0" w14:paraId="28FE32C4" w14:textId="77777777">
        <w:trPr>
          <w:cantSplit/>
          <w:jc w:val="center"/>
        </w:trPr>
        <w:tc>
          <w:tcPr>
            <w:tcW w:w="1120" w:type="dxa"/>
            <w:vAlign w:val="center"/>
          </w:tcPr>
          <w:p w14:paraId="148578F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目标</w:t>
            </w:r>
          </w:p>
        </w:tc>
        <w:tc>
          <w:tcPr>
            <w:tcW w:w="3584" w:type="dxa"/>
            <w:vAlign w:val="center"/>
          </w:tcPr>
          <w:p w14:paraId="5F7F1B3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课程要求转化为具体表现标准</w:t>
            </w:r>
          </w:p>
        </w:tc>
        <w:tc>
          <w:tcPr>
            <w:tcW w:w="4561" w:type="dxa"/>
            <w:vAlign w:val="center"/>
          </w:tcPr>
          <w:p w14:paraId="2A44B5C6"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学生能否理解要求，对照标准判断自身表现</w:t>
            </w:r>
          </w:p>
        </w:tc>
      </w:tr>
      <w:tr w:rsidR="008079F0" w14:paraId="2FC4B902" w14:textId="77777777">
        <w:trPr>
          <w:cantSplit/>
          <w:jc w:val="center"/>
        </w:trPr>
        <w:tc>
          <w:tcPr>
            <w:tcW w:w="1120" w:type="dxa"/>
            <w:vAlign w:val="center"/>
          </w:tcPr>
          <w:p w14:paraId="3AEE47C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实践</w:t>
            </w:r>
          </w:p>
        </w:tc>
        <w:tc>
          <w:tcPr>
            <w:tcW w:w="3584" w:type="dxa"/>
            <w:vAlign w:val="center"/>
          </w:tcPr>
          <w:p w14:paraId="62441DB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分析、比较、论证与合作任务</w:t>
            </w:r>
          </w:p>
        </w:tc>
        <w:tc>
          <w:tcPr>
            <w:tcW w:w="4561" w:type="dxa"/>
            <w:vAlign w:val="center"/>
          </w:tcPr>
          <w:p w14:paraId="6A35DF4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学生如何说明思路、回应同伴并形成成果</w:t>
            </w:r>
          </w:p>
        </w:tc>
      </w:tr>
      <w:tr w:rsidR="008079F0" w14:paraId="4E44D24C" w14:textId="77777777">
        <w:trPr>
          <w:cantSplit/>
          <w:jc w:val="center"/>
        </w:trPr>
        <w:tc>
          <w:tcPr>
            <w:tcW w:w="1120" w:type="dxa"/>
            <w:tcBorders>
              <w:bottom w:val="single" w:sz="12" w:space="0" w:color="000000"/>
            </w:tcBorders>
            <w:vAlign w:val="center"/>
          </w:tcPr>
          <w:p w14:paraId="28FA5D5E" w14:textId="77777777" w:rsidR="008079F0" w:rsidRDefault="00000000">
            <w:pPr>
              <w:keepNext/>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评价</w:t>
            </w:r>
          </w:p>
        </w:tc>
        <w:tc>
          <w:tcPr>
            <w:tcW w:w="3584" w:type="dxa"/>
            <w:tcBorders>
              <w:bottom w:val="single" w:sz="12" w:space="0" w:color="000000"/>
            </w:tcBorders>
            <w:vAlign w:val="center"/>
          </w:tcPr>
          <w:p w14:paraId="27DC983F" w14:textId="77777777" w:rsidR="008079F0" w:rsidRDefault="00000000">
            <w:pPr>
              <w:keepNext/>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诊断、反馈与修订相互衔接</w:t>
            </w:r>
          </w:p>
        </w:tc>
        <w:tc>
          <w:tcPr>
            <w:tcW w:w="4561" w:type="dxa"/>
            <w:tcBorders>
              <w:bottom w:val="single" w:sz="12" w:space="0" w:color="000000"/>
            </w:tcBorders>
            <w:vAlign w:val="center"/>
          </w:tcPr>
          <w:p w14:paraId="54C96C19" w14:textId="77777777" w:rsidR="008079F0" w:rsidRDefault="00000000">
            <w:pPr>
              <w:keepNext/>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学生是否运用反馈修改，教师支持是否适切</w:t>
            </w:r>
          </w:p>
        </w:tc>
      </w:tr>
    </w:tbl>
    <w:p w14:paraId="414497EF"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58" w:name="_Toc244001197"/>
      <w:r>
        <w:rPr>
          <w:rFonts w:cs="宋体"/>
          <w:sz w:val="28"/>
          <w:szCs w:val="24"/>
        </w:rPr>
        <w:t>案例分析  四要素在学科任务中的相互联系</w:t>
      </w:r>
      <w:bookmarkEnd w:id="58"/>
    </w:p>
    <w:p w14:paraId="7F857BF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3EF2CD1D"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理解并运用这些要求。</w:t>
      </w:r>
    </w:p>
    <w:p w14:paraId="03B3A58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从高阶能力培育看，比较图文差异与补充物件特征涉及分析，依据主旨判断细节的适切性涉及评价，重新组织物件、故事与情感则为观察创造表现提供了依据。图3-7保留的不同版本，使这些要求能够落实到具体文本的比较之中；合作讨论与自主修订中的责任履行、同伴理解等表现，则需结合过程记录考察。</w:t>
      </w:r>
    </w:p>
    <w:p w14:paraId="1DE21DA3" w14:textId="77777777" w:rsidR="008079F0" w:rsidRDefault="00000000">
      <w:pPr>
        <w:keepNext/>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lastRenderedPageBreak/>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0697B7C8" w14:textId="77777777" w:rsidR="008079F0" w:rsidRDefault="00000000">
      <w:pPr>
        <w:overflowPunct w:val="0"/>
        <w:ind w:firstLineChars="200" w:firstLine="420"/>
        <w:jc w:val="center"/>
        <w:rPr>
          <w:rFonts w:ascii="宋体" w:eastAsia="宋体" w:hAnsi="宋体" w:cs="宋体"/>
        </w:rPr>
      </w:pPr>
      <w:r>
        <w:rPr>
          <w:rFonts w:ascii="宋体" w:eastAsia="宋体" w:hAnsi="宋体" w:cs="宋体" w:hint="eastAsia"/>
        </w:rPr>
        <w:t>图3-7  状物写作中同一学生的版本记录</w:t>
      </w:r>
    </w:p>
    <w:p w14:paraId="057224A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-7中，2.0版本侧重外形特征，3.0版本加入使用体验，4.0版本进一步联系个人记忆，教师批注“充满童趣”肯定了4.0版本中的童年叙事。版本之间的差异呈现了表达内容的扩展，也使表3-28所列“思路说明”“成果形成”与“运用反馈修改”具有可核查的材料。</w:t>
      </w:r>
    </w:p>
    <w:p w14:paraId="06F5394C"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59" w:name="_Toc244001198"/>
      <w:r>
        <w:rPr>
          <w:rFonts w:cs="宋体"/>
          <w:sz w:val="28"/>
          <w:szCs w:val="24"/>
        </w:rPr>
        <w:t>物理案例  以光路模型联结四要素</w:t>
      </w:r>
      <w:bookmarkEnd w:id="59"/>
    </w:p>
    <w:p w14:paraId="08A3BA2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光的折射》把知识学习落实为模型建构。教师依据叉鱼前测确定解释视觉偏差的目标，组织学生比较不同介质中的光路，再以数据、作图和口头解释判断理解。原案例目标表把“独立绘制‘叉鱼’光路图”与“光路图标注正确，虚像S′在S上方”相对应。学生需要用知识解释现象，教师则根据图中传播方向和角度参照给予反馈，知识、目标、实践与评价由同一问题联系起来。</w:t>
      </w:r>
    </w:p>
    <w:p w14:paraId="0C2A3894"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60" w:name="_Toc244001199"/>
      <w:r>
        <w:rPr>
          <w:rFonts w:cs="宋体"/>
          <w:sz w:val="28"/>
          <w:szCs w:val="24"/>
        </w:rPr>
        <w:t>语文案例  以文本论证联结知识与判断</w:t>
      </w:r>
      <w:bookmarkEnd w:id="60"/>
    </w:p>
    <w:p w14:paraId="4AC92C4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拿来主义》将“大宅子”比喻系统作为内容，以分析分类依据、理解批判继承为目标，安排表格整理、小组解释和现实文化现象分析，再以作答、批注和自评检查达成情况。原案例记载，学生以“我要能分析鲁迅为什么这样分类”“我</w:t>
      </w:r>
      <w:r>
        <w:rPr>
          <w:rFonts w:ascii="宋体" w:eastAsia="宋体" w:hAnsi="宋体" w:cs="宋体" w:hint="eastAsia"/>
          <w:sz w:val="24"/>
        </w:rPr>
        <w:lastRenderedPageBreak/>
        <w:t>要在讨论时先听完再反驳”表达个人目标。认知要求与合作要求进入同一任务，评价既关注结论，也关注学生如何说明理由和回应分歧。</w:t>
      </w:r>
    </w:p>
    <w:p w14:paraId="22B48792" w14:textId="77777777" w:rsidR="008079F0" w:rsidRDefault="00000000">
      <w:pPr>
        <w:pStyle w:val="3"/>
        <w:keepNext/>
        <w:spacing w:before="280" w:after="280"/>
        <w:rPr>
          <w:rFonts w:cs="宋体" w:hint="default"/>
          <w:sz w:val="24"/>
          <w:szCs w:val="24"/>
        </w:rPr>
      </w:pPr>
      <w:bookmarkStart w:id="61" w:name="_Toc244001200"/>
      <w:r>
        <w:rPr>
          <w:rFonts w:cs="宋体"/>
          <w:sz w:val="28"/>
          <w:szCs w:val="24"/>
        </w:rPr>
        <w:t>（2）可见的学习目标分析框架</w:t>
      </w:r>
      <w:bookmarkEnd w:id="61"/>
    </w:p>
    <w:p w14:paraId="02C1B57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目标设计以“可见的学习”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5C5B96B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借鉴邱惠芬将学习要求转化为实践表征的思路，从课程标准与单元内容出发，依次明确任务目标、表现要求及相应证据。表3-29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40B2717B"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表3-29  三层学习目标与可观察表现</w:t>
      </w:r>
    </w:p>
    <w:tbl>
      <w:tblPr>
        <w:tblW w:w="9003" w:type="dxa"/>
        <w:jc w:val="center"/>
        <w:tblLayout w:type="fixed"/>
        <w:tblCellMar>
          <w:left w:w="0" w:type="dxa"/>
          <w:right w:w="0" w:type="dxa"/>
        </w:tblCellMar>
        <w:tblLook w:val="04A0" w:firstRow="1" w:lastRow="0" w:firstColumn="1" w:lastColumn="0" w:noHBand="0" w:noVBand="1"/>
      </w:tblPr>
      <w:tblGrid>
        <w:gridCol w:w="1296"/>
        <w:gridCol w:w="2250"/>
        <w:gridCol w:w="3207"/>
        <w:gridCol w:w="2250"/>
      </w:tblGrid>
      <w:tr w:rsidR="008079F0" w14:paraId="15DF2FFD" w14:textId="77777777">
        <w:trPr>
          <w:cantSplit/>
          <w:tblHeader/>
          <w:jc w:val="center"/>
        </w:trPr>
        <w:tc>
          <w:tcPr>
            <w:tcW w:w="1296" w:type="dxa"/>
            <w:tcBorders>
              <w:top w:val="single" w:sz="12" w:space="0" w:color="000000"/>
            </w:tcBorders>
            <w:vAlign w:val="center"/>
          </w:tcPr>
          <w:p w14:paraId="18B85B98"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层次</w:t>
            </w:r>
          </w:p>
        </w:tc>
        <w:tc>
          <w:tcPr>
            <w:tcW w:w="2250" w:type="dxa"/>
            <w:tcBorders>
              <w:top w:val="single" w:sz="12" w:space="0" w:color="000000"/>
            </w:tcBorders>
            <w:vAlign w:val="center"/>
          </w:tcPr>
          <w:p w14:paraId="739E9CE0"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目标设计重点</w:t>
            </w:r>
          </w:p>
        </w:tc>
        <w:tc>
          <w:tcPr>
            <w:tcW w:w="3207" w:type="dxa"/>
            <w:tcBorders>
              <w:top w:val="single" w:sz="12" w:space="0" w:color="000000"/>
            </w:tcBorders>
            <w:vAlign w:val="center"/>
          </w:tcPr>
          <w:p w14:paraId="26F5223B"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表现要求</w:t>
            </w:r>
          </w:p>
        </w:tc>
        <w:tc>
          <w:tcPr>
            <w:tcW w:w="2250" w:type="dxa"/>
            <w:tcBorders>
              <w:top w:val="single" w:sz="12" w:space="0" w:color="000000"/>
            </w:tcBorders>
            <w:vAlign w:val="center"/>
          </w:tcPr>
          <w:p w14:paraId="252EF7A5"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证据载体</w:t>
            </w:r>
          </w:p>
        </w:tc>
      </w:tr>
      <w:tr w:rsidR="008079F0" w14:paraId="32B5599D" w14:textId="77777777">
        <w:trPr>
          <w:cantSplit/>
          <w:jc w:val="center"/>
        </w:trPr>
        <w:tc>
          <w:tcPr>
            <w:tcW w:w="1296" w:type="dxa"/>
            <w:tcBorders>
              <w:top w:val="single" w:sz="4" w:space="0" w:color="000000"/>
            </w:tcBorders>
            <w:vAlign w:val="center"/>
          </w:tcPr>
          <w:p w14:paraId="2E40B57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浅层学习</w:t>
            </w:r>
          </w:p>
        </w:tc>
        <w:tc>
          <w:tcPr>
            <w:tcW w:w="2250" w:type="dxa"/>
            <w:tcBorders>
              <w:top w:val="single" w:sz="4" w:space="0" w:color="000000"/>
            </w:tcBorders>
            <w:vAlign w:val="center"/>
          </w:tcPr>
          <w:p w14:paraId="037F0ED9"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掌握核心概念、事实与基本方法</w:t>
            </w:r>
          </w:p>
        </w:tc>
        <w:tc>
          <w:tcPr>
            <w:tcW w:w="3207" w:type="dxa"/>
            <w:tcBorders>
              <w:top w:val="single" w:sz="4" w:space="0" w:color="000000"/>
            </w:tcBorders>
            <w:vAlign w:val="center"/>
          </w:tcPr>
          <w:p w14:paraId="3C69422C"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准确辨认和解释，完成必要的基础操作</w:t>
            </w:r>
          </w:p>
        </w:tc>
        <w:tc>
          <w:tcPr>
            <w:tcW w:w="2250" w:type="dxa"/>
            <w:tcBorders>
              <w:top w:val="single" w:sz="4" w:space="0" w:color="000000"/>
            </w:tcBorders>
            <w:vAlign w:val="center"/>
          </w:tcPr>
          <w:p w14:paraId="2D1C535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初始回答、基础任务、操作记录</w:t>
            </w:r>
          </w:p>
        </w:tc>
      </w:tr>
      <w:tr w:rsidR="008079F0" w14:paraId="0A9BD71C" w14:textId="77777777">
        <w:trPr>
          <w:cantSplit/>
          <w:jc w:val="center"/>
        </w:trPr>
        <w:tc>
          <w:tcPr>
            <w:tcW w:w="1296" w:type="dxa"/>
            <w:vAlign w:val="center"/>
          </w:tcPr>
          <w:p w14:paraId="723BBA4B"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深层学习</w:t>
            </w:r>
          </w:p>
        </w:tc>
        <w:tc>
          <w:tcPr>
            <w:tcW w:w="2250" w:type="dxa"/>
            <w:vAlign w:val="center"/>
          </w:tcPr>
          <w:p w14:paraId="7866BC6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建立联系，理解原理，比较与论证</w:t>
            </w:r>
          </w:p>
        </w:tc>
        <w:tc>
          <w:tcPr>
            <w:tcW w:w="3207" w:type="dxa"/>
            <w:vAlign w:val="center"/>
          </w:tcPr>
          <w:p w14:paraId="18572160"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解释关系，比较方法，审查理由并回应不同意见</w:t>
            </w:r>
          </w:p>
        </w:tc>
        <w:tc>
          <w:tcPr>
            <w:tcW w:w="2250" w:type="dxa"/>
            <w:vAlign w:val="center"/>
          </w:tcPr>
          <w:p w14:paraId="61A824E2"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概念图、比较表、对话与推理记录</w:t>
            </w:r>
          </w:p>
        </w:tc>
      </w:tr>
      <w:tr w:rsidR="008079F0" w14:paraId="0BAFB02E" w14:textId="77777777">
        <w:trPr>
          <w:cantSplit/>
          <w:jc w:val="center"/>
        </w:trPr>
        <w:tc>
          <w:tcPr>
            <w:tcW w:w="1296" w:type="dxa"/>
            <w:tcBorders>
              <w:bottom w:val="single" w:sz="12" w:space="0" w:color="000000"/>
            </w:tcBorders>
            <w:vAlign w:val="center"/>
          </w:tcPr>
          <w:p w14:paraId="1797FAF5"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迁移学习</w:t>
            </w:r>
          </w:p>
        </w:tc>
        <w:tc>
          <w:tcPr>
            <w:tcW w:w="2250" w:type="dxa"/>
            <w:tcBorders>
              <w:bottom w:val="single" w:sz="12" w:space="0" w:color="000000"/>
            </w:tcBorders>
            <w:vAlign w:val="center"/>
          </w:tcPr>
          <w:p w14:paraId="3C833BCE"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在新情境中选择、整合与调整</w:t>
            </w:r>
          </w:p>
        </w:tc>
        <w:tc>
          <w:tcPr>
            <w:tcW w:w="3207" w:type="dxa"/>
            <w:tcBorders>
              <w:bottom w:val="single" w:sz="12" w:space="0" w:color="000000"/>
            </w:tcBorders>
            <w:vAlign w:val="center"/>
          </w:tcPr>
          <w:p w14:paraId="119A2D86"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辨识条件变化，选择适切方法，检验并改进解决思路</w:t>
            </w:r>
          </w:p>
        </w:tc>
        <w:tc>
          <w:tcPr>
            <w:tcW w:w="2250" w:type="dxa"/>
            <w:tcBorders>
              <w:bottom w:val="single" w:sz="12" w:space="0" w:color="000000"/>
            </w:tcBorders>
            <w:vAlign w:val="center"/>
          </w:tcPr>
          <w:p w14:paraId="62D11F6E"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新情境任务、方案版本、反思说明</w:t>
            </w:r>
          </w:p>
        </w:tc>
      </w:tr>
    </w:tbl>
    <w:p w14:paraId="6E0699C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0E46ECB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-29中的证据载体因而既用于评价结果，也用于支持学习过程中的自我检查与教学调节。</w:t>
      </w:r>
    </w:p>
    <w:p w14:paraId="51F41EF1"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62" w:name="_Toc244001201"/>
      <w:r>
        <w:rPr>
          <w:rFonts w:cs="宋体"/>
          <w:sz w:val="28"/>
          <w:szCs w:val="24"/>
        </w:rPr>
        <w:lastRenderedPageBreak/>
        <w:t>案例分析  从物理学情诊断形成目标与表现标准</w:t>
      </w:r>
      <w:bookmarkEnd w:id="62"/>
    </w:p>
    <w:p w14:paraId="1D53E41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光的折射》案例中，前测显示35名学生不知道叉鱼时应瞄准的位置，占83.3%；另有28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3660EB7E"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表3-30  光的折射案例中的三层目标与评价依据</w:t>
      </w:r>
    </w:p>
    <w:tbl>
      <w:tblPr>
        <w:tblW w:w="8522" w:type="dxa"/>
        <w:jc w:val="center"/>
        <w:tblLayout w:type="fixed"/>
        <w:tblCellMar>
          <w:left w:w="0" w:type="dxa"/>
          <w:right w:w="0" w:type="dxa"/>
        </w:tblCellMar>
        <w:tblLook w:val="04A0" w:firstRow="1" w:lastRow="0" w:firstColumn="1" w:lastColumn="0" w:noHBand="0" w:noVBand="1"/>
      </w:tblPr>
      <w:tblGrid>
        <w:gridCol w:w="1405"/>
        <w:gridCol w:w="3592"/>
        <w:gridCol w:w="3525"/>
      </w:tblGrid>
      <w:tr w:rsidR="008079F0" w14:paraId="241A9D42" w14:textId="77777777">
        <w:trPr>
          <w:cantSplit/>
          <w:tblHeader/>
          <w:jc w:val="center"/>
        </w:trPr>
        <w:tc>
          <w:tcPr>
            <w:tcW w:w="1405" w:type="dxa"/>
            <w:tcBorders>
              <w:top w:val="single" w:sz="12" w:space="0" w:color="000000"/>
            </w:tcBorders>
            <w:vAlign w:val="center"/>
          </w:tcPr>
          <w:p w14:paraId="3F3704A9"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学习层次</w:t>
            </w:r>
          </w:p>
        </w:tc>
        <w:tc>
          <w:tcPr>
            <w:tcW w:w="3592" w:type="dxa"/>
            <w:tcBorders>
              <w:top w:val="single" w:sz="12" w:space="0" w:color="000000"/>
            </w:tcBorders>
            <w:vAlign w:val="center"/>
          </w:tcPr>
          <w:p w14:paraId="3CBA909A"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案例中的目标要求</w:t>
            </w:r>
          </w:p>
        </w:tc>
        <w:tc>
          <w:tcPr>
            <w:tcW w:w="3525" w:type="dxa"/>
            <w:tcBorders>
              <w:top w:val="single" w:sz="12" w:space="0" w:color="000000"/>
            </w:tcBorders>
            <w:vAlign w:val="center"/>
          </w:tcPr>
          <w:p w14:paraId="5C4A292D"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可观察表现</w:t>
            </w:r>
          </w:p>
        </w:tc>
      </w:tr>
      <w:tr w:rsidR="008079F0" w14:paraId="153AE4D2" w14:textId="77777777">
        <w:trPr>
          <w:cantSplit/>
          <w:jc w:val="center"/>
        </w:trPr>
        <w:tc>
          <w:tcPr>
            <w:tcW w:w="1405" w:type="dxa"/>
            <w:tcBorders>
              <w:top w:val="single" w:sz="4" w:space="0" w:color="000000"/>
            </w:tcBorders>
            <w:vAlign w:val="center"/>
          </w:tcPr>
          <w:p w14:paraId="2C0FB4C2"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浅层学习</w:t>
            </w:r>
          </w:p>
        </w:tc>
        <w:tc>
          <w:tcPr>
            <w:tcW w:w="3592" w:type="dxa"/>
            <w:tcBorders>
              <w:top w:val="single" w:sz="4" w:space="0" w:color="000000"/>
            </w:tcBorders>
            <w:vAlign w:val="center"/>
          </w:tcPr>
          <w:p w14:paraId="719650C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辨认折射光路要素，规范操作并记录数据</w:t>
            </w:r>
          </w:p>
        </w:tc>
        <w:tc>
          <w:tcPr>
            <w:tcW w:w="3525" w:type="dxa"/>
            <w:tcBorders>
              <w:top w:val="single" w:sz="4" w:space="0" w:color="000000"/>
            </w:tcBorders>
            <w:vAlign w:val="center"/>
          </w:tcPr>
          <w:p w14:paraId="2EA5445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光线、法线与角的标注准确，记录完整</w:t>
            </w:r>
          </w:p>
        </w:tc>
      </w:tr>
      <w:tr w:rsidR="008079F0" w14:paraId="0D543116" w14:textId="77777777">
        <w:trPr>
          <w:cantSplit/>
          <w:jc w:val="center"/>
        </w:trPr>
        <w:tc>
          <w:tcPr>
            <w:tcW w:w="1405" w:type="dxa"/>
            <w:vAlign w:val="center"/>
          </w:tcPr>
          <w:p w14:paraId="0F68F667"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深层学习</w:t>
            </w:r>
          </w:p>
        </w:tc>
        <w:tc>
          <w:tcPr>
            <w:tcW w:w="3592" w:type="dxa"/>
            <w:vAlign w:val="center"/>
          </w:tcPr>
          <w:p w14:paraId="48C1840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比较不同条件下的光路，依据数据检验猜想</w:t>
            </w:r>
          </w:p>
        </w:tc>
        <w:tc>
          <w:tcPr>
            <w:tcW w:w="3525" w:type="dxa"/>
            <w:vAlign w:val="center"/>
          </w:tcPr>
          <w:p w14:paraId="42F35D6F"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解释角度关系，修正猜想，说明结论的条件</w:t>
            </w:r>
          </w:p>
        </w:tc>
      </w:tr>
      <w:tr w:rsidR="008079F0" w14:paraId="23D6150B" w14:textId="77777777">
        <w:trPr>
          <w:cantSplit/>
          <w:jc w:val="center"/>
        </w:trPr>
        <w:tc>
          <w:tcPr>
            <w:tcW w:w="1405" w:type="dxa"/>
            <w:tcBorders>
              <w:bottom w:val="single" w:sz="12" w:space="0" w:color="000000"/>
            </w:tcBorders>
            <w:vAlign w:val="center"/>
          </w:tcPr>
          <w:p w14:paraId="71EBD096"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迁移学习</w:t>
            </w:r>
          </w:p>
        </w:tc>
        <w:tc>
          <w:tcPr>
            <w:tcW w:w="3592" w:type="dxa"/>
            <w:tcBorders>
              <w:bottom w:val="single" w:sz="12" w:space="0" w:color="000000"/>
            </w:tcBorders>
            <w:vAlign w:val="center"/>
          </w:tcPr>
          <w:p w14:paraId="7EAE0226"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在叉鱼等情境中运用折射规律解释现象</w:t>
            </w:r>
          </w:p>
        </w:tc>
        <w:tc>
          <w:tcPr>
            <w:tcW w:w="3525" w:type="dxa"/>
            <w:tcBorders>
              <w:bottom w:val="single" w:sz="12" w:space="0" w:color="000000"/>
            </w:tcBorders>
            <w:vAlign w:val="center"/>
          </w:tcPr>
          <w:p w14:paraId="74956F27"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绘制光路，定位虚像，解释判断过程</w:t>
            </w:r>
          </w:p>
        </w:tc>
      </w:tr>
    </w:tbl>
    <w:p w14:paraId="66F213C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这里的三层划分是对案例目标的重新梳理，并非把原有“基础—高阶”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6FEE59E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25FC59EC"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表3-31  英语写作案例的分层评价标准节选</w:t>
      </w:r>
    </w:p>
    <w:tbl>
      <w:tblPr>
        <w:tblW w:w="8522" w:type="dxa"/>
        <w:jc w:val="center"/>
        <w:tblLayout w:type="fixed"/>
        <w:tblCellMar>
          <w:left w:w="0" w:type="dxa"/>
          <w:right w:w="0" w:type="dxa"/>
        </w:tblCellMar>
        <w:tblLook w:val="04A0" w:firstRow="1" w:lastRow="0" w:firstColumn="1" w:lastColumn="0" w:noHBand="0" w:noVBand="1"/>
      </w:tblPr>
      <w:tblGrid>
        <w:gridCol w:w="1112"/>
        <w:gridCol w:w="1933"/>
        <w:gridCol w:w="1770"/>
        <w:gridCol w:w="2099"/>
        <w:gridCol w:w="1608"/>
      </w:tblGrid>
      <w:tr w:rsidR="008079F0" w14:paraId="05AE0D19" w14:textId="77777777">
        <w:trPr>
          <w:cantSplit/>
          <w:jc w:val="center"/>
        </w:trPr>
        <w:tc>
          <w:tcPr>
            <w:tcW w:w="1112" w:type="dxa"/>
            <w:tcBorders>
              <w:top w:val="single" w:sz="12" w:space="0" w:color="000000"/>
            </w:tcBorders>
          </w:tcPr>
          <w:p w14:paraId="5D128C92" w14:textId="77777777" w:rsidR="008079F0" w:rsidRDefault="00000000">
            <w:pPr>
              <w:overflowPunct w:val="0"/>
              <w:snapToGrid w:val="0"/>
              <w:ind w:firstLineChars="200" w:firstLine="428"/>
              <w:rPr>
                <w:rFonts w:ascii="宋体" w:eastAsia="宋体" w:hAnsi="宋体" w:cs="宋体"/>
                <w:sz w:val="24"/>
              </w:rPr>
            </w:pPr>
            <w:r>
              <w:rPr>
                <w:rFonts w:ascii="宋体" w:eastAsia="宋体" w:hAnsi="宋体" w:cs="宋体" w:hint="eastAsia"/>
                <w:b/>
              </w:rPr>
              <w:t>评价内容</w:t>
            </w:r>
          </w:p>
        </w:tc>
        <w:tc>
          <w:tcPr>
            <w:tcW w:w="1933" w:type="dxa"/>
            <w:tcBorders>
              <w:top w:val="single" w:sz="12" w:space="0" w:color="000000"/>
            </w:tcBorders>
          </w:tcPr>
          <w:p w14:paraId="2BA7B513" w14:textId="77777777" w:rsidR="008079F0" w:rsidRDefault="00000000">
            <w:pPr>
              <w:overflowPunct w:val="0"/>
              <w:snapToGrid w:val="0"/>
              <w:ind w:firstLineChars="200" w:firstLine="428"/>
              <w:rPr>
                <w:rFonts w:ascii="宋体" w:eastAsia="宋体" w:hAnsi="宋体" w:cs="宋体"/>
                <w:sz w:val="24"/>
              </w:rPr>
            </w:pPr>
            <w:r>
              <w:rPr>
                <w:rFonts w:ascii="宋体" w:eastAsia="宋体" w:hAnsi="宋体" w:cs="宋体" w:hint="eastAsia"/>
                <w:b/>
              </w:rPr>
              <w:t>优秀</w:t>
            </w:r>
          </w:p>
        </w:tc>
        <w:tc>
          <w:tcPr>
            <w:tcW w:w="1770" w:type="dxa"/>
            <w:tcBorders>
              <w:top w:val="single" w:sz="12" w:space="0" w:color="000000"/>
            </w:tcBorders>
          </w:tcPr>
          <w:p w14:paraId="5BDA734A" w14:textId="77777777" w:rsidR="008079F0" w:rsidRDefault="00000000">
            <w:pPr>
              <w:overflowPunct w:val="0"/>
              <w:snapToGrid w:val="0"/>
              <w:ind w:firstLineChars="200" w:firstLine="428"/>
              <w:rPr>
                <w:rFonts w:ascii="宋体" w:eastAsia="宋体" w:hAnsi="宋体" w:cs="宋体"/>
                <w:sz w:val="24"/>
              </w:rPr>
            </w:pPr>
            <w:r>
              <w:rPr>
                <w:rFonts w:ascii="宋体" w:eastAsia="宋体" w:hAnsi="宋体" w:cs="宋体" w:hint="eastAsia"/>
                <w:b/>
              </w:rPr>
              <w:t>良好</w:t>
            </w:r>
          </w:p>
        </w:tc>
        <w:tc>
          <w:tcPr>
            <w:tcW w:w="2099" w:type="dxa"/>
            <w:tcBorders>
              <w:top w:val="single" w:sz="12" w:space="0" w:color="000000"/>
            </w:tcBorders>
          </w:tcPr>
          <w:p w14:paraId="6685D278" w14:textId="77777777" w:rsidR="008079F0" w:rsidRDefault="00000000">
            <w:pPr>
              <w:overflowPunct w:val="0"/>
              <w:snapToGrid w:val="0"/>
              <w:ind w:firstLineChars="200" w:firstLine="428"/>
              <w:rPr>
                <w:rFonts w:ascii="宋体" w:eastAsia="宋体" w:hAnsi="宋体" w:cs="宋体"/>
                <w:sz w:val="24"/>
              </w:rPr>
            </w:pPr>
            <w:r>
              <w:rPr>
                <w:rFonts w:ascii="宋体" w:eastAsia="宋体" w:hAnsi="宋体" w:cs="宋体" w:hint="eastAsia"/>
                <w:b/>
              </w:rPr>
              <w:t>中等</w:t>
            </w:r>
          </w:p>
        </w:tc>
        <w:tc>
          <w:tcPr>
            <w:tcW w:w="1608" w:type="dxa"/>
            <w:tcBorders>
              <w:top w:val="single" w:sz="12" w:space="0" w:color="000000"/>
            </w:tcBorders>
          </w:tcPr>
          <w:p w14:paraId="36E837B6" w14:textId="77777777" w:rsidR="008079F0" w:rsidRDefault="00000000">
            <w:pPr>
              <w:overflowPunct w:val="0"/>
              <w:snapToGrid w:val="0"/>
              <w:ind w:firstLineChars="200" w:firstLine="428"/>
              <w:rPr>
                <w:rFonts w:ascii="宋体" w:eastAsia="宋体" w:hAnsi="宋体" w:cs="宋体"/>
                <w:sz w:val="24"/>
              </w:rPr>
            </w:pPr>
            <w:r>
              <w:rPr>
                <w:rFonts w:ascii="宋体" w:eastAsia="宋体" w:hAnsi="宋体" w:cs="宋体" w:hint="eastAsia"/>
                <w:b/>
              </w:rPr>
              <w:t>待提高</w:t>
            </w:r>
          </w:p>
        </w:tc>
      </w:tr>
      <w:tr w:rsidR="008079F0" w14:paraId="1A3ECBC0" w14:textId="77777777">
        <w:trPr>
          <w:cantSplit/>
          <w:jc w:val="center"/>
        </w:trPr>
        <w:tc>
          <w:tcPr>
            <w:tcW w:w="1112" w:type="dxa"/>
            <w:tcBorders>
              <w:top w:val="single" w:sz="4" w:space="0" w:color="000000"/>
            </w:tcBorders>
          </w:tcPr>
          <w:p w14:paraId="0139329B"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内容观点</w:t>
            </w:r>
          </w:p>
        </w:tc>
        <w:tc>
          <w:tcPr>
            <w:tcW w:w="1933" w:type="dxa"/>
            <w:tcBorders>
              <w:top w:val="single" w:sz="4" w:space="0" w:color="000000"/>
            </w:tcBorders>
          </w:tcPr>
          <w:p w14:paraId="0A571278"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结合语境构建独特观点</w:t>
            </w:r>
          </w:p>
        </w:tc>
        <w:tc>
          <w:tcPr>
            <w:tcW w:w="1770" w:type="dxa"/>
            <w:tcBorders>
              <w:top w:val="single" w:sz="4" w:space="0" w:color="000000"/>
            </w:tcBorders>
          </w:tcPr>
          <w:p w14:paraId="496C34E0"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提出较有新意的观点</w:t>
            </w:r>
          </w:p>
        </w:tc>
        <w:tc>
          <w:tcPr>
            <w:tcW w:w="2099" w:type="dxa"/>
            <w:tcBorders>
              <w:top w:val="single" w:sz="4" w:space="0" w:color="000000"/>
            </w:tcBorders>
          </w:tcPr>
          <w:p w14:paraId="57354BF4"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提出基本观点但缺乏新意</w:t>
            </w:r>
          </w:p>
        </w:tc>
        <w:tc>
          <w:tcPr>
            <w:tcW w:w="1608" w:type="dxa"/>
            <w:tcBorders>
              <w:top w:val="single" w:sz="4" w:space="0" w:color="000000"/>
            </w:tcBorders>
          </w:tcPr>
          <w:p w14:paraId="32AFB851"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无法提出明确观点</w:t>
            </w:r>
          </w:p>
        </w:tc>
      </w:tr>
      <w:tr w:rsidR="008079F0" w14:paraId="3645C845" w14:textId="77777777">
        <w:trPr>
          <w:cantSplit/>
          <w:jc w:val="center"/>
        </w:trPr>
        <w:tc>
          <w:tcPr>
            <w:tcW w:w="1112" w:type="dxa"/>
          </w:tcPr>
          <w:p w14:paraId="761B53CC"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语言适切性</w:t>
            </w:r>
          </w:p>
        </w:tc>
        <w:tc>
          <w:tcPr>
            <w:tcW w:w="1933" w:type="dxa"/>
          </w:tcPr>
          <w:p w14:paraId="116AAB27"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符合语境</w:t>
            </w:r>
          </w:p>
        </w:tc>
        <w:tc>
          <w:tcPr>
            <w:tcW w:w="1770" w:type="dxa"/>
          </w:tcPr>
          <w:p w14:paraId="4434BC2D"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符合语境</w:t>
            </w:r>
          </w:p>
        </w:tc>
        <w:tc>
          <w:tcPr>
            <w:tcW w:w="2099" w:type="dxa"/>
          </w:tcPr>
          <w:p w14:paraId="3623EF5A"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符合语境</w:t>
            </w:r>
          </w:p>
        </w:tc>
        <w:tc>
          <w:tcPr>
            <w:tcW w:w="1608" w:type="dxa"/>
          </w:tcPr>
          <w:p w14:paraId="1BA223D8"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不符合语境</w:t>
            </w:r>
          </w:p>
        </w:tc>
      </w:tr>
      <w:tr w:rsidR="008079F0" w14:paraId="15E7867E" w14:textId="77777777">
        <w:trPr>
          <w:cantSplit/>
          <w:jc w:val="center"/>
        </w:trPr>
        <w:tc>
          <w:tcPr>
            <w:tcW w:w="1112" w:type="dxa"/>
          </w:tcPr>
          <w:p w14:paraId="2E20DEC0"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语言准确性</w:t>
            </w:r>
          </w:p>
        </w:tc>
        <w:tc>
          <w:tcPr>
            <w:tcW w:w="1933" w:type="dxa"/>
          </w:tcPr>
          <w:p w14:paraId="3E0E43DE"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语法正确</w:t>
            </w:r>
          </w:p>
        </w:tc>
        <w:tc>
          <w:tcPr>
            <w:tcW w:w="1770" w:type="dxa"/>
          </w:tcPr>
          <w:p w14:paraId="444E6680"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错误较少</w:t>
            </w:r>
          </w:p>
        </w:tc>
        <w:tc>
          <w:tcPr>
            <w:tcW w:w="2099" w:type="dxa"/>
          </w:tcPr>
          <w:p w14:paraId="0EBF27F3"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错误较多</w:t>
            </w:r>
          </w:p>
        </w:tc>
        <w:tc>
          <w:tcPr>
            <w:tcW w:w="1608" w:type="dxa"/>
          </w:tcPr>
          <w:p w14:paraId="566C5AE2" w14:textId="77777777" w:rsidR="008079F0" w:rsidRDefault="00000000">
            <w:pPr>
              <w:overflowPunct w:val="0"/>
              <w:snapToGrid w:val="0"/>
              <w:ind w:firstLineChars="200" w:firstLine="420"/>
              <w:rPr>
                <w:rFonts w:ascii="宋体" w:eastAsia="宋体" w:hAnsi="宋体" w:cs="宋体"/>
                <w:sz w:val="24"/>
              </w:rPr>
            </w:pPr>
            <w:r>
              <w:rPr>
                <w:rFonts w:ascii="宋体" w:eastAsia="宋体" w:hAnsi="宋体" w:cs="宋体" w:hint="eastAsia"/>
              </w:rPr>
              <w:t>错误频发</w:t>
            </w:r>
          </w:p>
        </w:tc>
      </w:tr>
      <w:tr w:rsidR="008079F0" w14:paraId="19972BA2" w14:textId="77777777">
        <w:trPr>
          <w:cantSplit/>
          <w:jc w:val="center"/>
        </w:trPr>
        <w:tc>
          <w:tcPr>
            <w:tcW w:w="1112" w:type="dxa"/>
            <w:tcBorders>
              <w:bottom w:val="single" w:sz="12" w:space="0" w:color="000000"/>
            </w:tcBorders>
          </w:tcPr>
          <w:p w14:paraId="6E1F42F2" w14:textId="77777777" w:rsidR="008079F0" w:rsidRDefault="00000000">
            <w:pPr>
              <w:keepNext/>
              <w:overflowPunct w:val="0"/>
              <w:snapToGrid w:val="0"/>
              <w:ind w:firstLineChars="200" w:firstLine="420"/>
              <w:rPr>
                <w:rFonts w:ascii="宋体" w:eastAsia="宋体" w:hAnsi="宋体" w:cs="宋体"/>
                <w:sz w:val="24"/>
              </w:rPr>
            </w:pPr>
            <w:r>
              <w:rPr>
                <w:rFonts w:ascii="宋体" w:eastAsia="宋体" w:hAnsi="宋体" w:cs="宋体" w:hint="eastAsia"/>
              </w:rPr>
              <w:t>语言丰富性</w:t>
            </w:r>
          </w:p>
        </w:tc>
        <w:tc>
          <w:tcPr>
            <w:tcW w:w="1933" w:type="dxa"/>
            <w:tcBorders>
              <w:bottom w:val="single" w:sz="12" w:space="0" w:color="000000"/>
            </w:tcBorders>
          </w:tcPr>
          <w:p w14:paraId="40584070" w14:textId="77777777" w:rsidR="008079F0" w:rsidRDefault="00000000">
            <w:pPr>
              <w:keepNext/>
              <w:overflowPunct w:val="0"/>
              <w:snapToGrid w:val="0"/>
              <w:ind w:firstLineChars="200" w:firstLine="420"/>
              <w:rPr>
                <w:rFonts w:ascii="宋体" w:eastAsia="宋体" w:hAnsi="宋体" w:cs="宋体"/>
                <w:sz w:val="24"/>
              </w:rPr>
            </w:pPr>
            <w:r>
              <w:rPr>
                <w:rFonts w:ascii="宋体" w:eastAsia="宋体" w:hAnsi="宋体" w:cs="宋体" w:hint="eastAsia"/>
              </w:rPr>
              <w:t>表达新颖</w:t>
            </w:r>
          </w:p>
        </w:tc>
        <w:tc>
          <w:tcPr>
            <w:tcW w:w="1770" w:type="dxa"/>
            <w:tcBorders>
              <w:bottom w:val="single" w:sz="12" w:space="0" w:color="000000"/>
            </w:tcBorders>
          </w:tcPr>
          <w:p w14:paraId="14ACF290" w14:textId="77777777" w:rsidR="008079F0" w:rsidRDefault="00000000">
            <w:pPr>
              <w:keepNext/>
              <w:overflowPunct w:val="0"/>
              <w:snapToGrid w:val="0"/>
              <w:ind w:firstLineChars="200" w:firstLine="420"/>
              <w:rPr>
                <w:rFonts w:ascii="宋体" w:eastAsia="宋体" w:hAnsi="宋体" w:cs="宋体"/>
                <w:sz w:val="24"/>
              </w:rPr>
            </w:pPr>
            <w:r>
              <w:rPr>
                <w:rFonts w:ascii="宋体" w:eastAsia="宋体" w:hAnsi="宋体" w:cs="宋体" w:hint="eastAsia"/>
              </w:rPr>
              <w:t>表达较流畅</w:t>
            </w:r>
          </w:p>
        </w:tc>
        <w:tc>
          <w:tcPr>
            <w:tcW w:w="2099" w:type="dxa"/>
            <w:tcBorders>
              <w:bottom w:val="single" w:sz="12" w:space="0" w:color="000000"/>
            </w:tcBorders>
          </w:tcPr>
          <w:p w14:paraId="49E24B0A" w14:textId="77777777" w:rsidR="008079F0" w:rsidRDefault="00000000">
            <w:pPr>
              <w:keepNext/>
              <w:overflowPunct w:val="0"/>
              <w:snapToGrid w:val="0"/>
              <w:ind w:firstLineChars="200" w:firstLine="420"/>
              <w:rPr>
                <w:rFonts w:ascii="宋体" w:eastAsia="宋体" w:hAnsi="宋体" w:cs="宋体"/>
                <w:sz w:val="24"/>
              </w:rPr>
            </w:pPr>
            <w:r>
              <w:rPr>
                <w:rFonts w:ascii="宋体" w:eastAsia="宋体" w:hAnsi="宋体" w:cs="宋体" w:hint="eastAsia"/>
              </w:rPr>
              <w:t>表达较生硬</w:t>
            </w:r>
          </w:p>
        </w:tc>
        <w:tc>
          <w:tcPr>
            <w:tcW w:w="1608" w:type="dxa"/>
            <w:tcBorders>
              <w:bottom w:val="single" w:sz="12" w:space="0" w:color="000000"/>
            </w:tcBorders>
          </w:tcPr>
          <w:p w14:paraId="0965987A" w14:textId="77777777" w:rsidR="008079F0" w:rsidRDefault="00000000">
            <w:pPr>
              <w:keepNext/>
              <w:overflowPunct w:val="0"/>
              <w:snapToGrid w:val="0"/>
              <w:ind w:firstLineChars="200" w:firstLine="420"/>
              <w:rPr>
                <w:rFonts w:ascii="宋体" w:eastAsia="宋体" w:hAnsi="宋体" w:cs="宋体"/>
                <w:sz w:val="24"/>
              </w:rPr>
            </w:pPr>
            <w:r>
              <w:rPr>
                <w:rFonts w:ascii="宋体" w:eastAsia="宋体" w:hAnsi="宋体" w:cs="宋体" w:hint="eastAsia"/>
              </w:rPr>
              <w:t>表达混乱</w:t>
            </w:r>
          </w:p>
        </w:tc>
      </w:tr>
    </w:tbl>
    <w:p w14:paraId="577198E0"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63" w:name="_Toc244001202"/>
      <w:r>
        <w:rPr>
          <w:rFonts w:cs="宋体"/>
          <w:sz w:val="28"/>
          <w:szCs w:val="24"/>
        </w:rPr>
        <w:t>语文案例  将目标转化为学生能够对照的表现</w:t>
      </w:r>
      <w:bookmarkEnd w:id="63"/>
    </w:p>
    <w:p w14:paraId="3C02BDF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《拿来主义》的目标表同时列出具体目标与评价依据。其价值在于把“理解比喻说理”“形成判断”等概括要求转化为可检查的行为，并将倾听和共情要求</w:t>
      </w:r>
      <w:r>
        <w:rPr>
          <w:rFonts w:ascii="宋体" w:eastAsia="宋体" w:hAnsi="宋体" w:cs="宋体" w:hint="eastAsia"/>
          <w:sz w:val="24"/>
        </w:rPr>
        <w:lastRenderedPageBreak/>
        <w:t>嵌入讨论。表中节选保留原案例的目标层级；可分别从浅层知识获得、深层关系理解和新情境运用分析其学习要求，不将两级目标与三层学习机械对应。</w:t>
      </w:r>
    </w:p>
    <w:p w14:paraId="503E787B"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表3-32  拿来主义目标与评价依据原表节选</w:t>
      </w:r>
    </w:p>
    <w:tbl>
      <w:tblPr>
        <w:tblW w:w="8522" w:type="dxa"/>
        <w:jc w:val="center"/>
        <w:tblLayout w:type="fixed"/>
        <w:tblCellMar>
          <w:left w:w="0" w:type="dxa"/>
          <w:right w:w="0" w:type="dxa"/>
        </w:tblCellMar>
        <w:tblLook w:val="04A0" w:firstRow="1" w:lastRow="0" w:firstColumn="1" w:lastColumn="0" w:noHBand="0" w:noVBand="1"/>
      </w:tblPr>
      <w:tblGrid>
        <w:gridCol w:w="1658"/>
        <w:gridCol w:w="3248"/>
        <w:gridCol w:w="3616"/>
      </w:tblGrid>
      <w:tr w:rsidR="008079F0" w14:paraId="38A6C086" w14:textId="77777777">
        <w:trPr>
          <w:cantSplit/>
          <w:tblHeader/>
          <w:jc w:val="center"/>
        </w:trPr>
        <w:tc>
          <w:tcPr>
            <w:tcW w:w="1658" w:type="dxa"/>
            <w:tcBorders>
              <w:top w:val="single" w:sz="12" w:space="0" w:color="000000"/>
            </w:tcBorders>
            <w:vAlign w:val="center"/>
          </w:tcPr>
          <w:p w14:paraId="07A0F907"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原案例层级</w:t>
            </w:r>
          </w:p>
        </w:tc>
        <w:tc>
          <w:tcPr>
            <w:tcW w:w="3248" w:type="dxa"/>
            <w:tcBorders>
              <w:top w:val="single" w:sz="12" w:space="0" w:color="000000"/>
            </w:tcBorders>
            <w:vAlign w:val="center"/>
          </w:tcPr>
          <w:p w14:paraId="457E3C10"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具体目标原文节选</w:t>
            </w:r>
          </w:p>
        </w:tc>
        <w:tc>
          <w:tcPr>
            <w:tcW w:w="3616" w:type="dxa"/>
            <w:tcBorders>
              <w:top w:val="single" w:sz="12" w:space="0" w:color="000000"/>
            </w:tcBorders>
            <w:vAlign w:val="center"/>
          </w:tcPr>
          <w:p w14:paraId="16D30656"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评价依据原文节选</w:t>
            </w:r>
          </w:p>
        </w:tc>
      </w:tr>
      <w:tr w:rsidR="008079F0" w14:paraId="3974B420" w14:textId="77777777">
        <w:trPr>
          <w:cantSplit/>
          <w:jc w:val="center"/>
        </w:trPr>
        <w:tc>
          <w:tcPr>
            <w:tcW w:w="1658" w:type="dxa"/>
            <w:tcBorders>
              <w:top w:val="single" w:sz="4" w:space="0" w:color="000000"/>
            </w:tcBorders>
            <w:vAlign w:val="center"/>
          </w:tcPr>
          <w:p w14:paraId="70349FC1"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基础目标</w:t>
            </w:r>
          </w:p>
        </w:tc>
        <w:tc>
          <w:tcPr>
            <w:tcW w:w="3248" w:type="dxa"/>
            <w:tcBorders>
              <w:top w:val="single" w:sz="4" w:space="0" w:color="000000"/>
            </w:tcBorders>
            <w:vAlign w:val="center"/>
          </w:tcPr>
          <w:p w14:paraId="2DE1AF78"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能准确说出“大宅子”比喻中“鱼翅”“鸦片”等本体的指代及处理方法</w:t>
            </w:r>
          </w:p>
        </w:tc>
        <w:tc>
          <w:tcPr>
            <w:tcW w:w="3616" w:type="dxa"/>
            <w:tcBorders>
              <w:top w:val="single" w:sz="4" w:space="0" w:color="000000"/>
            </w:tcBorders>
            <w:vAlign w:val="center"/>
          </w:tcPr>
          <w:p w14:paraId="461547EA"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能独立填写“喻体-本体-处理方法”表格，内容完整正确</w:t>
            </w:r>
          </w:p>
        </w:tc>
      </w:tr>
      <w:tr w:rsidR="008079F0" w14:paraId="64F3BA5F" w14:textId="77777777">
        <w:trPr>
          <w:cantSplit/>
          <w:jc w:val="center"/>
        </w:trPr>
        <w:tc>
          <w:tcPr>
            <w:tcW w:w="1658" w:type="dxa"/>
            <w:vAlign w:val="center"/>
          </w:tcPr>
          <w:p w14:paraId="4D2EFA7A"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高阶目标</w:t>
            </w:r>
          </w:p>
        </w:tc>
        <w:tc>
          <w:tcPr>
            <w:tcW w:w="3248" w:type="dxa"/>
            <w:vAlign w:val="center"/>
          </w:tcPr>
          <w:p w14:paraId="1E4C05C5"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能运用“拿来主义”原则，为当代文化现象制定“占有、挑选、创新”的方案</w:t>
            </w:r>
          </w:p>
        </w:tc>
        <w:tc>
          <w:tcPr>
            <w:tcW w:w="3616" w:type="dxa"/>
            <w:vAlign w:val="center"/>
          </w:tcPr>
          <w:p w14:paraId="65861C2C"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能完成一篇评论或一幅漫画，方案体现辩证分析与创新构想</w:t>
            </w:r>
          </w:p>
        </w:tc>
      </w:tr>
      <w:tr w:rsidR="008079F0" w14:paraId="58F8949F" w14:textId="77777777">
        <w:trPr>
          <w:cantSplit/>
          <w:jc w:val="center"/>
        </w:trPr>
        <w:tc>
          <w:tcPr>
            <w:tcW w:w="1658" w:type="dxa"/>
            <w:tcBorders>
              <w:bottom w:val="single" w:sz="12" w:space="0" w:color="000000"/>
            </w:tcBorders>
            <w:vAlign w:val="center"/>
          </w:tcPr>
          <w:p w14:paraId="7541A80C"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高阶目标中的合作要求</w:t>
            </w:r>
          </w:p>
        </w:tc>
        <w:tc>
          <w:tcPr>
            <w:tcW w:w="3248" w:type="dxa"/>
            <w:tcBorders>
              <w:bottom w:val="single" w:sz="12" w:space="0" w:color="000000"/>
            </w:tcBorders>
            <w:vAlign w:val="center"/>
          </w:tcPr>
          <w:p w14:paraId="72D8D6E2"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面对理解困难或观点冲突时，能主动调节急躁、挫败等情绪，坚持探究</w:t>
            </w:r>
          </w:p>
        </w:tc>
        <w:tc>
          <w:tcPr>
            <w:tcW w:w="3616" w:type="dxa"/>
            <w:tcBorders>
              <w:bottom w:val="single" w:sz="12" w:space="0" w:color="000000"/>
            </w:tcBorders>
            <w:vAlign w:val="center"/>
          </w:tcPr>
          <w:p w14:paraId="03B885FB"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课堂观察中表现出情绪自我平复的言行；能在发言或反思中说出“我理解他为什么这样想”</w:t>
            </w:r>
          </w:p>
        </w:tc>
      </w:tr>
    </w:tbl>
    <w:p w14:paraId="536A7891" w14:textId="77777777" w:rsidR="008079F0" w:rsidRDefault="008079F0">
      <w:pPr>
        <w:keepNext/>
        <w:overflowPunct w:val="0"/>
        <w:spacing w:line="360" w:lineRule="auto"/>
        <w:ind w:firstLineChars="200" w:firstLine="420"/>
        <w:jc w:val="center"/>
        <w:rPr>
          <w:rFonts w:ascii="宋体" w:eastAsia="宋体" w:hAnsi="宋体" w:cs="宋体"/>
        </w:rPr>
      </w:pPr>
    </w:p>
    <w:p w14:paraId="36A04697" w14:textId="77777777" w:rsidR="008079F0" w:rsidRDefault="00000000">
      <w:pPr>
        <w:keepNext/>
        <w:overflowPunct w:val="0"/>
        <w:spacing w:line="360" w:lineRule="auto"/>
        <w:rPr>
          <w:rFonts w:ascii="宋体" w:eastAsia="宋体" w:hAnsi="宋体" w:cs="宋体"/>
          <w:sz w:val="24"/>
        </w:rPr>
      </w:pPr>
      <w:r>
        <w:rPr>
          <w:rFonts w:ascii="宋体" w:eastAsia="宋体" w:hAnsi="宋体" w:cs="宋体" w:hint="eastAsia"/>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3DC0E89F"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图3-8  拿来主义自我检测项目截图</w:t>
      </w:r>
    </w:p>
    <w:p w14:paraId="2CA8E67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截图列出分类表格、比喻说理作用和联系现实理解文化主体性三个自我检测项目，使学生能够逐项对照目标。学生的实际理解再通过解释与作答核查。</w:t>
      </w:r>
    </w:p>
    <w:p w14:paraId="669E40BD" w14:textId="77777777" w:rsidR="008079F0" w:rsidRDefault="00000000">
      <w:pPr>
        <w:pStyle w:val="3"/>
        <w:keepNext/>
        <w:spacing w:before="280" w:after="280"/>
        <w:rPr>
          <w:rFonts w:cs="宋体" w:hint="default"/>
          <w:sz w:val="24"/>
          <w:szCs w:val="24"/>
        </w:rPr>
      </w:pPr>
      <w:bookmarkStart w:id="64" w:name="_Toc244001203"/>
      <w:r>
        <w:rPr>
          <w:rFonts w:cs="宋体"/>
          <w:sz w:val="28"/>
          <w:szCs w:val="24"/>
        </w:rPr>
        <w:t>（3）可见的学习内容分析框架</w:t>
      </w:r>
      <w:bookmarkEnd w:id="64"/>
    </w:p>
    <w:p w14:paraId="602686DF"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内容组织以学科核心概念、重要关系和典型方法为基础，兼顾学生已有经验与问题解决需要。邱惠芬从学科与跨学科立场组织实践内容，并区分不同的实践表征水平（图3-9）。内容分析吸收其关注知识联系、实践方式和学习深度的思路，围绕核心问题建立相互关联的任务，避免知识点与活动各自分散。</w:t>
      </w:r>
    </w:p>
    <w:p w14:paraId="41110EA6" w14:textId="77777777" w:rsidR="008079F0" w:rsidRDefault="00000000">
      <w:pPr>
        <w:keepNext/>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lastRenderedPageBreak/>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66BD6E3"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图3-9  学科实践学习内容分析框架</w:t>
      </w:r>
    </w:p>
    <w:p w14:paraId="321FA17A" w14:textId="77777777" w:rsidR="008079F0" w:rsidRDefault="00000000">
      <w:pPr>
        <w:overflowPunct w:val="0"/>
        <w:ind w:firstLineChars="200" w:firstLine="420"/>
        <w:rPr>
          <w:rFonts w:ascii="宋体" w:eastAsia="宋体" w:hAnsi="宋体" w:cs="宋体"/>
          <w:sz w:val="24"/>
        </w:rPr>
      </w:pPr>
      <w:r>
        <w:rPr>
          <w:rFonts w:ascii="宋体" w:eastAsia="宋体" w:hAnsi="宋体" w:cs="宋体" w:hint="eastAsia"/>
        </w:rPr>
        <w:t>图3-9从学习层次、学科实践与跨学科实践三个方面组织内容分析。纵向区分浅层、深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p>
    <w:p w14:paraId="0282851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在图3-9所示整体关系基础上，表3-33进一步将三层学习转化为内容组织重点、任务设计示例及学习表现与观察重点，使内容选择、任务安排和证据收集相互衔接。</w:t>
      </w:r>
    </w:p>
    <w:p w14:paraId="64386692"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表3-33  三层学习的内容组织与任务设计要点</w:t>
      </w:r>
    </w:p>
    <w:tbl>
      <w:tblPr>
        <w:tblW w:w="9819" w:type="dxa"/>
        <w:jc w:val="center"/>
        <w:tblLayout w:type="fixed"/>
        <w:tblCellMar>
          <w:left w:w="0" w:type="dxa"/>
          <w:right w:w="0" w:type="dxa"/>
        </w:tblCellMar>
        <w:tblLook w:val="04A0" w:firstRow="1" w:lastRow="0" w:firstColumn="1" w:lastColumn="0" w:noHBand="0" w:noVBand="1"/>
      </w:tblPr>
      <w:tblGrid>
        <w:gridCol w:w="1299"/>
        <w:gridCol w:w="2901"/>
        <w:gridCol w:w="2403"/>
        <w:gridCol w:w="3216"/>
      </w:tblGrid>
      <w:tr w:rsidR="008079F0" w14:paraId="0C81DBC0" w14:textId="77777777">
        <w:trPr>
          <w:cantSplit/>
          <w:tblHeader/>
          <w:jc w:val="center"/>
        </w:trPr>
        <w:tc>
          <w:tcPr>
            <w:tcW w:w="1299" w:type="dxa"/>
            <w:tcBorders>
              <w:top w:val="single" w:sz="12" w:space="0" w:color="000000"/>
            </w:tcBorders>
            <w:vAlign w:val="center"/>
          </w:tcPr>
          <w:p w14:paraId="62C3D71D"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学习层次</w:t>
            </w:r>
          </w:p>
        </w:tc>
        <w:tc>
          <w:tcPr>
            <w:tcW w:w="2901" w:type="dxa"/>
            <w:tcBorders>
              <w:top w:val="single" w:sz="12" w:space="0" w:color="000000"/>
            </w:tcBorders>
            <w:vAlign w:val="center"/>
          </w:tcPr>
          <w:p w14:paraId="0E206FD8"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内容组织重点</w:t>
            </w:r>
          </w:p>
        </w:tc>
        <w:tc>
          <w:tcPr>
            <w:tcW w:w="2403" w:type="dxa"/>
            <w:tcBorders>
              <w:top w:val="single" w:sz="12" w:space="0" w:color="000000"/>
            </w:tcBorders>
            <w:vAlign w:val="center"/>
          </w:tcPr>
          <w:p w14:paraId="0D6F720F"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任务设计示例</w:t>
            </w:r>
          </w:p>
        </w:tc>
        <w:tc>
          <w:tcPr>
            <w:tcW w:w="3216" w:type="dxa"/>
            <w:tcBorders>
              <w:top w:val="single" w:sz="12" w:space="0" w:color="000000"/>
            </w:tcBorders>
            <w:vAlign w:val="center"/>
          </w:tcPr>
          <w:p w14:paraId="077772F5"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学习表现与观察重点</w:t>
            </w:r>
          </w:p>
        </w:tc>
      </w:tr>
      <w:tr w:rsidR="008079F0" w14:paraId="5EF158CD" w14:textId="77777777">
        <w:trPr>
          <w:cantSplit/>
          <w:jc w:val="center"/>
        </w:trPr>
        <w:tc>
          <w:tcPr>
            <w:tcW w:w="1299" w:type="dxa"/>
            <w:tcBorders>
              <w:top w:val="single" w:sz="4" w:space="0" w:color="000000"/>
            </w:tcBorders>
            <w:vAlign w:val="center"/>
          </w:tcPr>
          <w:p w14:paraId="6CD817CF"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浅层学习</w:t>
            </w:r>
          </w:p>
        </w:tc>
        <w:tc>
          <w:tcPr>
            <w:tcW w:w="2901" w:type="dxa"/>
            <w:tcBorders>
              <w:top w:val="single" w:sz="4" w:space="0" w:color="000000"/>
            </w:tcBorders>
            <w:vAlign w:val="center"/>
          </w:tcPr>
          <w:p w14:paraId="39164FD8"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核心概念、基本事实、必要技能及典型实例</w:t>
            </w:r>
          </w:p>
        </w:tc>
        <w:tc>
          <w:tcPr>
            <w:tcW w:w="2403" w:type="dxa"/>
            <w:tcBorders>
              <w:top w:val="single" w:sz="4" w:space="0" w:color="000000"/>
            </w:tcBorders>
            <w:vAlign w:val="center"/>
          </w:tcPr>
          <w:p w14:paraId="2801DDAC"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辨析实例、解释概念，完成基本操作与表达</w:t>
            </w:r>
          </w:p>
        </w:tc>
        <w:tc>
          <w:tcPr>
            <w:tcW w:w="3216" w:type="dxa"/>
            <w:tcBorders>
              <w:top w:val="single" w:sz="4" w:space="0" w:color="000000"/>
            </w:tcBorders>
            <w:vAlign w:val="center"/>
          </w:tcPr>
          <w:p w14:paraId="6AA1DEE8"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能否准确理解概念、完成必要步骤；存在哪些误解或基础缺漏</w:t>
            </w:r>
          </w:p>
        </w:tc>
      </w:tr>
      <w:tr w:rsidR="008079F0" w14:paraId="195755C6" w14:textId="77777777">
        <w:trPr>
          <w:cantSplit/>
          <w:jc w:val="center"/>
        </w:trPr>
        <w:tc>
          <w:tcPr>
            <w:tcW w:w="1299" w:type="dxa"/>
            <w:vAlign w:val="center"/>
          </w:tcPr>
          <w:p w14:paraId="6BE8873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深层学习</w:t>
            </w:r>
          </w:p>
        </w:tc>
        <w:tc>
          <w:tcPr>
            <w:tcW w:w="2901" w:type="dxa"/>
            <w:vAlign w:val="center"/>
          </w:tcPr>
          <w:p w14:paraId="52991609"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概念之间的联系、方法原理及不同观点，按需联系其他学科知识</w:t>
            </w:r>
          </w:p>
        </w:tc>
        <w:tc>
          <w:tcPr>
            <w:tcW w:w="2403" w:type="dxa"/>
            <w:vAlign w:val="center"/>
          </w:tcPr>
          <w:p w14:paraId="55EF403E"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比较方法、分析关系、解释原因，运用证据论证并修正判断</w:t>
            </w:r>
          </w:p>
        </w:tc>
        <w:tc>
          <w:tcPr>
            <w:tcW w:w="3216" w:type="dxa"/>
            <w:vAlign w:val="center"/>
          </w:tcPr>
          <w:p w14:paraId="568076B8"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能否建立合理联系、说明方法依据；证据与解释是否支持结论</w:t>
            </w:r>
          </w:p>
        </w:tc>
      </w:tr>
      <w:tr w:rsidR="008079F0" w14:paraId="7B154B2B" w14:textId="77777777">
        <w:trPr>
          <w:cantSplit/>
          <w:jc w:val="center"/>
        </w:trPr>
        <w:tc>
          <w:tcPr>
            <w:tcW w:w="1299" w:type="dxa"/>
            <w:tcBorders>
              <w:bottom w:val="single" w:sz="12" w:space="0" w:color="000000"/>
            </w:tcBorders>
            <w:vAlign w:val="center"/>
          </w:tcPr>
          <w:p w14:paraId="46825A1B"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迁移学习</w:t>
            </w:r>
          </w:p>
        </w:tc>
        <w:tc>
          <w:tcPr>
            <w:tcW w:w="2901" w:type="dxa"/>
            <w:tcBorders>
              <w:bottom w:val="single" w:sz="12" w:space="0" w:color="000000"/>
            </w:tcBorders>
            <w:vAlign w:val="center"/>
          </w:tcPr>
          <w:p w14:paraId="11C79B19"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新情境中的条件变化、知识与方法的适用边界，解决问题所需的跨学科联系</w:t>
            </w:r>
          </w:p>
        </w:tc>
        <w:tc>
          <w:tcPr>
            <w:tcW w:w="2403" w:type="dxa"/>
            <w:tcBorders>
              <w:bottom w:val="single" w:sz="12" w:space="0" w:color="000000"/>
            </w:tcBorders>
            <w:vAlign w:val="center"/>
          </w:tcPr>
          <w:p w14:paraId="3195C707"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在新任务中选择、整合与调整方法，形成成果并检验修订</w:t>
            </w:r>
          </w:p>
        </w:tc>
        <w:tc>
          <w:tcPr>
            <w:tcW w:w="3216" w:type="dxa"/>
            <w:tcBorders>
              <w:bottom w:val="single" w:sz="12" w:space="0" w:color="000000"/>
            </w:tcBorders>
            <w:vAlign w:val="center"/>
          </w:tcPr>
          <w:p w14:paraId="5A01332E"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能否识别新旧情境的异同，独立选择适切方法，并根据结果调整</w:t>
            </w:r>
          </w:p>
        </w:tc>
      </w:tr>
    </w:tbl>
    <w:p w14:paraId="7AF19A31" w14:textId="77777777" w:rsidR="008079F0" w:rsidRDefault="00000000">
      <w:pPr>
        <w:overflowPunct w:val="0"/>
        <w:ind w:firstLineChars="200" w:firstLine="420"/>
        <w:jc w:val="left"/>
        <w:rPr>
          <w:rFonts w:ascii="宋体" w:eastAsia="宋体" w:hAnsi="宋体" w:cs="宋体"/>
          <w:sz w:val="24"/>
        </w:rPr>
      </w:pPr>
      <w:r>
        <w:rPr>
          <w:rFonts w:ascii="宋体" w:eastAsia="宋体" w:hAnsi="宋体" w:cs="宋体" w:hint="eastAsia"/>
        </w:rPr>
        <w:t>注：三层学习用于区分学习要求，同一任务可涉及不同层次。知识运用、问题探究与综合实践均可承载三层学习；跨学科内容依据任务需要引入，不作为学习层次高低的判断标准。</w:t>
      </w:r>
    </w:p>
    <w:p w14:paraId="21B5477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表3-33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42831E82"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w:t>
      </w:r>
      <w:r>
        <w:rPr>
          <w:rFonts w:ascii="宋体" w:eastAsia="宋体" w:hAnsi="宋体" w:cs="宋体" w:hint="eastAsia"/>
          <w:sz w:val="24"/>
        </w:rPr>
        <w:lastRenderedPageBreak/>
        <w:t>以落实，使知识学习与社会情感支持发生于同一实践过程。</w:t>
      </w:r>
    </w:p>
    <w:p w14:paraId="3B36343F"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65" w:name="_Toc244001204"/>
      <w:r>
        <w:rPr>
          <w:rFonts w:cs="宋体"/>
          <w:sz w:val="28"/>
          <w:szCs w:val="24"/>
        </w:rPr>
        <w:t>案例分析  围绕关键关系组织语文学习内容</w:t>
      </w:r>
      <w:bookmarkEnd w:id="65"/>
    </w:p>
    <w:p w14:paraId="297F389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秋天的怀念》第二课时将三次看花、人物心理、菊花意象与“好好儿活”联系起来，形成内容深化的路径。学生先从关键语句梳理情节和人物表现，再比较三次看花中“我”的态度变化，解释菊花、秋天与生命主题的关系，最后借助新文本考察阅读方法能否迁移。内容的递进依据是学生需要理解的关系逐步增多。</w:t>
      </w:r>
    </w:p>
    <w:p w14:paraId="10ABD62D"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表3-34  秋天的怀念案例的内容组织</w:t>
      </w:r>
    </w:p>
    <w:tbl>
      <w:tblPr>
        <w:tblW w:w="8522" w:type="dxa"/>
        <w:jc w:val="center"/>
        <w:tblLayout w:type="fixed"/>
        <w:tblCellMar>
          <w:left w:w="0" w:type="dxa"/>
          <w:right w:w="0" w:type="dxa"/>
        </w:tblCellMar>
        <w:tblLook w:val="04A0" w:firstRow="1" w:lastRow="0" w:firstColumn="1" w:lastColumn="0" w:noHBand="0" w:noVBand="1"/>
      </w:tblPr>
      <w:tblGrid>
        <w:gridCol w:w="1884"/>
        <w:gridCol w:w="4355"/>
        <w:gridCol w:w="2283"/>
      </w:tblGrid>
      <w:tr w:rsidR="008079F0" w14:paraId="7F914EEC" w14:textId="77777777">
        <w:trPr>
          <w:cantSplit/>
          <w:tblHeader/>
          <w:jc w:val="center"/>
        </w:trPr>
        <w:tc>
          <w:tcPr>
            <w:tcW w:w="1884" w:type="dxa"/>
            <w:tcBorders>
              <w:top w:val="single" w:sz="12" w:space="0" w:color="000000"/>
            </w:tcBorders>
            <w:vAlign w:val="center"/>
          </w:tcPr>
          <w:p w14:paraId="2B44287B"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学习重点</w:t>
            </w:r>
          </w:p>
        </w:tc>
        <w:tc>
          <w:tcPr>
            <w:tcW w:w="4355" w:type="dxa"/>
            <w:tcBorders>
              <w:top w:val="single" w:sz="12" w:space="0" w:color="000000"/>
            </w:tcBorders>
            <w:vAlign w:val="center"/>
          </w:tcPr>
          <w:p w14:paraId="70D1CFFF"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材料与任务</w:t>
            </w:r>
          </w:p>
        </w:tc>
        <w:tc>
          <w:tcPr>
            <w:tcW w:w="2283" w:type="dxa"/>
            <w:tcBorders>
              <w:top w:val="single" w:sz="12" w:space="0" w:color="000000"/>
            </w:tcBorders>
            <w:vAlign w:val="center"/>
          </w:tcPr>
          <w:p w14:paraId="3C255742"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学习证据</w:t>
            </w:r>
          </w:p>
        </w:tc>
      </w:tr>
      <w:tr w:rsidR="008079F0" w14:paraId="706ADB9E" w14:textId="77777777">
        <w:trPr>
          <w:cantSplit/>
          <w:jc w:val="center"/>
        </w:trPr>
        <w:tc>
          <w:tcPr>
            <w:tcW w:w="1884" w:type="dxa"/>
            <w:tcBorders>
              <w:top w:val="single" w:sz="4" w:space="0" w:color="000000"/>
            </w:tcBorders>
            <w:vAlign w:val="center"/>
          </w:tcPr>
          <w:p w14:paraId="048DACA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辨认细节与情节</w:t>
            </w:r>
          </w:p>
        </w:tc>
        <w:tc>
          <w:tcPr>
            <w:tcW w:w="4355" w:type="dxa"/>
            <w:tcBorders>
              <w:top w:val="single" w:sz="4" w:space="0" w:color="000000"/>
            </w:tcBorders>
            <w:vAlign w:val="center"/>
          </w:tcPr>
          <w:p w14:paraId="4A25FC67"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梳理看花情节，品读“悄悄”“扑”“抓”等词语</w:t>
            </w:r>
          </w:p>
        </w:tc>
        <w:tc>
          <w:tcPr>
            <w:tcW w:w="2283" w:type="dxa"/>
            <w:tcBorders>
              <w:top w:val="single" w:sz="4" w:space="0" w:color="000000"/>
            </w:tcBorders>
            <w:vAlign w:val="center"/>
          </w:tcPr>
          <w:p w14:paraId="2E50E4EB"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学案中的圈画、批注与解释</w:t>
            </w:r>
          </w:p>
        </w:tc>
      </w:tr>
      <w:tr w:rsidR="008079F0" w14:paraId="6B267A8D" w14:textId="77777777">
        <w:trPr>
          <w:cantSplit/>
          <w:jc w:val="center"/>
        </w:trPr>
        <w:tc>
          <w:tcPr>
            <w:tcW w:w="1884" w:type="dxa"/>
            <w:vAlign w:val="center"/>
          </w:tcPr>
          <w:p w14:paraId="4E782AD8"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建立意象与主旨的联系</w:t>
            </w:r>
          </w:p>
        </w:tc>
        <w:tc>
          <w:tcPr>
            <w:tcW w:w="4355" w:type="dxa"/>
            <w:vAlign w:val="center"/>
          </w:tcPr>
          <w:p w14:paraId="73107044"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比较人物心理，讨论菊花与“好好儿活”的关系</w:t>
            </w:r>
          </w:p>
        </w:tc>
        <w:tc>
          <w:tcPr>
            <w:tcW w:w="2283" w:type="dxa"/>
            <w:vAlign w:val="center"/>
          </w:tcPr>
          <w:p w14:paraId="58AFCBB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思维导图、短笺及答辩回应</w:t>
            </w:r>
          </w:p>
        </w:tc>
      </w:tr>
      <w:tr w:rsidR="008079F0" w14:paraId="5DFD9543" w14:textId="77777777">
        <w:trPr>
          <w:cantSplit/>
          <w:jc w:val="center"/>
        </w:trPr>
        <w:tc>
          <w:tcPr>
            <w:tcW w:w="1884" w:type="dxa"/>
            <w:tcBorders>
              <w:bottom w:val="single" w:sz="12" w:space="0" w:color="000000"/>
            </w:tcBorders>
            <w:vAlign w:val="center"/>
          </w:tcPr>
          <w:p w14:paraId="3E385BF9"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在新文本中运用方法</w:t>
            </w:r>
          </w:p>
        </w:tc>
        <w:tc>
          <w:tcPr>
            <w:tcW w:w="4355" w:type="dxa"/>
            <w:tcBorders>
              <w:bottom w:val="single" w:sz="12" w:space="0" w:color="000000"/>
            </w:tcBorders>
            <w:vAlign w:val="center"/>
          </w:tcPr>
          <w:p w14:paraId="132D36C0"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阅读《合欢树》，比较细节、意象与情感表达</w:t>
            </w:r>
          </w:p>
        </w:tc>
        <w:tc>
          <w:tcPr>
            <w:tcW w:w="2283" w:type="dxa"/>
            <w:tcBorders>
              <w:bottom w:val="single" w:sz="12" w:space="0" w:color="000000"/>
            </w:tcBorders>
            <w:vAlign w:val="center"/>
          </w:tcPr>
          <w:p w14:paraId="489A2EAE"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跨文本阅读记录和方法自评</w:t>
            </w:r>
          </w:p>
        </w:tc>
      </w:tr>
    </w:tbl>
    <w:p w14:paraId="6454133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08710F34" w14:textId="77777777" w:rsidR="008079F0" w:rsidRDefault="00000000">
      <w:pPr>
        <w:keepNext/>
        <w:overflowPunct w:val="0"/>
        <w:spacing w:line="360" w:lineRule="auto"/>
        <w:rPr>
          <w:rFonts w:ascii="宋体" w:eastAsia="宋体" w:hAnsi="宋体" w:cs="宋体"/>
          <w:sz w:val="24"/>
        </w:rPr>
      </w:pPr>
      <w:r>
        <w:rPr>
          <w:rFonts w:ascii="宋体" w:eastAsia="宋体" w:hAnsi="宋体" w:cs="宋体" w:hint="eastAsia"/>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7460ED8B"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图3-10  跨文本迁移阅读记录卡</w:t>
      </w:r>
    </w:p>
    <w:p w14:paraId="4585DB6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记录卡同时保留细节摘抄、意象解释、新旧文本比较和方法自评，使内容分析能够落到学生实际运用的方法上。学生自评指出意象分析仍有困难，也为下一步补充情节与意象联系的支持提供了依据。</w:t>
      </w:r>
    </w:p>
    <w:p w14:paraId="3B3F5D55"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66" w:name="_Toc244001205"/>
      <w:r>
        <w:rPr>
          <w:rFonts w:cs="宋体"/>
          <w:sz w:val="28"/>
          <w:szCs w:val="24"/>
        </w:rPr>
        <w:t>语文案例  从物件特征组织到叙事与情感联系</w:t>
      </w:r>
      <w:bookmarkEnd w:id="66"/>
    </w:p>
    <w:p w14:paraId="08EC47F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状物写作的内容围绕“物件怎样成为表达线索”形成联系。原案例按“物件本体→客观特征→场景故事→岁月痕迹→主旨取舍”组织支架：颜色和材质提供观察基础，使用场景把物与事联系起来，生活痕迹引出记忆，主旨决定细节取舍。学生在藤椅版本中从外形写到夏日使用感受，再写个人生活经历，说明内容组织为表达深化提供了路径。</w:t>
      </w:r>
    </w:p>
    <w:p w14:paraId="6B91B082"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67" w:name="_Toc244001206"/>
      <w:r>
        <w:rPr>
          <w:rFonts w:cs="宋体"/>
          <w:sz w:val="28"/>
          <w:szCs w:val="24"/>
        </w:rPr>
        <w:t>语文案例  从比喻分类深入到论证关系</w:t>
      </w:r>
      <w:bookmarkEnd w:id="67"/>
    </w:p>
    <w:p w14:paraId="4F2D6D0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拿来主义》先通过“喻体—本体—处理方法”整理信息，再讨论分类依据及第8—10段的关系，最后联系当代文化现象作出判断。原案例中的学生将段落联系解释为“态度—方法—结果和意义”，另一名学生补充“前面批判‘送去主义’是破，后面讲‘拿来主义’是立”。这些回答显示，学习已从辨认局部指代进入分析整体论证。学生提出的分类或排序标准仍需回到原文检验，教师应支持有依据的比较，而非把某一概括作为唯一答案。</w:t>
      </w:r>
    </w:p>
    <w:p w14:paraId="1CBB89EB" w14:textId="77777777" w:rsidR="008079F0" w:rsidRDefault="00000000">
      <w:pPr>
        <w:keepNext/>
        <w:overflowPunct w:val="0"/>
        <w:spacing w:line="360" w:lineRule="auto"/>
        <w:rPr>
          <w:rFonts w:ascii="宋体" w:eastAsia="宋体" w:hAnsi="宋体" w:cs="宋体"/>
          <w:sz w:val="24"/>
        </w:rPr>
      </w:pPr>
      <w:r>
        <w:rPr>
          <w:rFonts w:ascii="宋体" w:eastAsia="宋体" w:hAnsi="宋体" w:cs="宋体" w:hint="eastAsia"/>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61A6CBF1"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图3-11  拿来主义学生小组分类表作答</w:t>
      </w:r>
    </w:p>
    <w:p w14:paraId="56EAD90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原件保留了学生对喻体、本体和处理方法的对应填写，可用于检查其是否建立文本中的关键联系。将这一作答与段落关系的解释结合，能够进一步区分“填出内容”与“说清论证关系”两种学习表现。</w:t>
      </w:r>
    </w:p>
    <w:p w14:paraId="0A93F041" w14:textId="77777777" w:rsidR="008079F0" w:rsidRDefault="00000000">
      <w:pPr>
        <w:pStyle w:val="3"/>
        <w:keepNext/>
        <w:spacing w:before="280" w:after="280"/>
        <w:rPr>
          <w:rFonts w:cs="宋体" w:hint="default"/>
          <w:sz w:val="24"/>
          <w:szCs w:val="24"/>
        </w:rPr>
      </w:pPr>
      <w:bookmarkStart w:id="68" w:name="_Toc244001207"/>
      <w:r>
        <w:rPr>
          <w:rFonts w:cs="宋体"/>
          <w:sz w:val="28"/>
          <w:szCs w:val="24"/>
        </w:rPr>
        <w:lastRenderedPageBreak/>
        <w:t>（4）可见的学习过程分析框架</w:t>
      </w:r>
      <w:bookmarkEnd w:id="68"/>
    </w:p>
    <w:p w14:paraId="6874AEE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邱惠芬的分析框架将教师活动与学生实践联系起来，强调依据证据反馈促进过程深化（图3-12）。在这一思路上，将五环学习与教师持续调节融入同一活动：学生呈现思路并运用反馈，教师依据表现判断需要、选择支持并考察其作用。</w:t>
      </w:r>
    </w:p>
    <w:p w14:paraId="5F65A93B" w14:textId="77777777" w:rsidR="008079F0" w:rsidRDefault="00000000">
      <w:pPr>
        <w:overflowPunct w:val="0"/>
        <w:rPr>
          <w:rFonts w:ascii="宋体" w:eastAsia="宋体" w:hAnsi="宋体" w:cs="宋体"/>
        </w:rPr>
      </w:pPr>
      <w:r>
        <w:rPr>
          <w:rFonts w:ascii="宋体" w:eastAsia="宋体" w:hAnsi="宋体" w:cs="宋体" w:hint="eastAsia"/>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5A1A1ED0"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color w:val="C00000"/>
        </w:rPr>
        <w:t>图3-12  学科实践学习过程分析框架</w:t>
      </w:r>
    </w:p>
    <w:p w14:paraId="371CFE5C" w14:textId="77777777" w:rsidR="008079F0" w:rsidRDefault="00000000">
      <w:pPr>
        <w:overflowPunct w:val="0"/>
        <w:ind w:firstLineChars="200" w:firstLine="420"/>
        <w:rPr>
          <w:rFonts w:ascii="宋体" w:eastAsia="宋体" w:hAnsi="宋体" w:cs="宋体"/>
          <w:sz w:val="24"/>
        </w:rPr>
      </w:pPr>
      <w:r>
        <w:rPr>
          <w:rFonts w:ascii="宋体" w:eastAsia="宋体" w:hAnsi="宋体" w:cs="宋体" w:hint="eastAsia"/>
        </w:rPr>
        <w:t>图3-12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诊断发现—干预—实施—评估”构成持续调节过程，作用于整个五环。图中双向箭头与教、学交错符号共同表明，学生表现既是学习活动的结果，也是教师选择支持、师生继续改进的依据。</w:t>
      </w:r>
    </w:p>
    <w:p w14:paraId="6E56DF5E"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表3-35  五环学习与教师调节的实施要点</w:t>
      </w:r>
    </w:p>
    <w:tbl>
      <w:tblPr>
        <w:tblW w:w="9931" w:type="dxa"/>
        <w:jc w:val="center"/>
        <w:tblLayout w:type="fixed"/>
        <w:tblCellMar>
          <w:left w:w="0" w:type="dxa"/>
          <w:right w:w="0" w:type="dxa"/>
        </w:tblCellMar>
        <w:tblLook w:val="04A0" w:firstRow="1" w:lastRow="0" w:firstColumn="1" w:lastColumn="0" w:noHBand="0" w:noVBand="1"/>
      </w:tblPr>
      <w:tblGrid>
        <w:gridCol w:w="1295"/>
        <w:gridCol w:w="2266"/>
        <w:gridCol w:w="3215"/>
        <w:gridCol w:w="3155"/>
      </w:tblGrid>
      <w:tr w:rsidR="008079F0" w14:paraId="10EE9C63" w14:textId="77777777">
        <w:trPr>
          <w:cantSplit/>
          <w:tblHeader/>
          <w:jc w:val="center"/>
        </w:trPr>
        <w:tc>
          <w:tcPr>
            <w:tcW w:w="1295" w:type="dxa"/>
            <w:tcBorders>
              <w:top w:val="single" w:sz="12" w:space="0" w:color="000000"/>
            </w:tcBorders>
            <w:vAlign w:val="center"/>
          </w:tcPr>
          <w:p w14:paraId="15C41216"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环节</w:t>
            </w:r>
          </w:p>
        </w:tc>
        <w:tc>
          <w:tcPr>
            <w:tcW w:w="2266" w:type="dxa"/>
            <w:tcBorders>
              <w:top w:val="single" w:sz="12" w:space="0" w:color="000000"/>
            </w:tcBorders>
            <w:vAlign w:val="center"/>
          </w:tcPr>
          <w:p w14:paraId="1DF68FEA"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学生主要行动</w:t>
            </w:r>
          </w:p>
        </w:tc>
        <w:tc>
          <w:tcPr>
            <w:tcW w:w="3215" w:type="dxa"/>
            <w:tcBorders>
              <w:top w:val="single" w:sz="12" w:space="0" w:color="000000"/>
            </w:tcBorders>
            <w:vAlign w:val="center"/>
          </w:tcPr>
          <w:p w14:paraId="16FBC725"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教师调节重点</w:t>
            </w:r>
          </w:p>
        </w:tc>
        <w:tc>
          <w:tcPr>
            <w:tcW w:w="3155" w:type="dxa"/>
            <w:tcBorders>
              <w:top w:val="single" w:sz="12" w:space="0" w:color="000000"/>
            </w:tcBorders>
            <w:vAlign w:val="center"/>
          </w:tcPr>
          <w:p w14:paraId="5413A6B0"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实践表征与判断依据</w:t>
            </w:r>
          </w:p>
        </w:tc>
      </w:tr>
      <w:tr w:rsidR="008079F0" w14:paraId="4C01AB82" w14:textId="77777777">
        <w:trPr>
          <w:cantSplit/>
          <w:jc w:val="center"/>
        </w:trPr>
        <w:tc>
          <w:tcPr>
            <w:tcW w:w="1295" w:type="dxa"/>
            <w:tcBorders>
              <w:top w:val="single" w:sz="4" w:space="0" w:color="000000"/>
            </w:tcBorders>
            <w:vAlign w:val="center"/>
          </w:tcPr>
          <w:p w14:paraId="2CF22B67"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目标引领</w:t>
            </w:r>
          </w:p>
        </w:tc>
        <w:tc>
          <w:tcPr>
            <w:tcW w:w="2266" w:type="dxa"/>
            <w:tcBorders>
              <w:top w:val="single" w:sz="4" w:space="0" w:color="000000"/>
            </w:tcBorders>
            <w:vAlign w:val="center"/>
          </w:tcPr>
          <w:p w14:paraId="6177D30D"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理解目标与标准，联系已有基础，明确学习需要</w:t>
            </w:r>
          </w:p>
        </w:tc>
        <w:tc>
          <w:tcPr>
            <w:tcW w:w="3215" w:type="dxa"/>
            <w:tcBorders>
              <w:top w:val="single" w:sz="4" w:space="0" w:color="000000"/>
            </w:tcBorders>
            <w:vAlign w:val="center"/>
          </w:tcPr>
          <w:p w14:paraId="4CE8823F"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根据初始表现诊断起点，澄清标准，调整学习要求</w:t>
            </w:r>
          </w:p>
        </w:tc>
        <w:tc>
          <w:tcPr>
            <w:tcW w:w="3155" w:type="dxa"/>
            <w:tcBorders>
              <w:top w:val="single" w:sz="4" w:space="0" w:color="000000"/>
            </w:tcBorders>
            <w:vAlign w:val="center"/>
          </w:tcPr>
          <w:p w14:paraId="0ED993A4"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初始作答、目标复述与样例判断：能否说明任务要求，识别已有基础与学习差距</w:t>
            </w:r>
          </w:p>
        </w:tc>
      </w:tr>
      <w:tr w:rsidR="008079F0" w14:paraId="22F1E70A" w14:textId="77777777">
        <w:trPr>
          <w:cantSplit/>
          <w:jc w:val="center"/>
        </w:trPr>
        <w:tc>
          <w:tcPr>
            <w:tcW w:w="1295" w:type="dxa"/>
            <w:vAlign w:val="center"/>
          </w:tcPr>
          <w:p w14:paraId="771D6527"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任务驱动</w:t>
            </w:r>
          </w:p>
        </w:tc>
        <w:tc>
          <w:tcPr>
            <w:tcW w:w="2266" w:type="dxa"/>
            <w:vAlign w:val="center"/>
          </w:tcPr>
          <w:p w14:paraId="3DBE7B95"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分析条件，联系知识，提出问题与初步思路</w:t>
            </w:r>
          </w:p>
        </w:tc>
        <w:tc>
          <w:tcPr>
            <w:tcW w:w="3215" w:type="dxa"/>
            <w:vAlign w:val="center"/>
          </w:tcPr>
          <w:p w14:paraId="4F97EB0E"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判断任务难度与学生准备情况，提供支架，观察思路变化</w:t>
            </w:r>
          </w:p>
        </w:tc>
        <w:tc>
          <w:tcPr>
            <w:tcW w:w="3155" w:type="dxa"/>
            <w:vAlign w:val="center"/>
          </w:tcPr>
          <w:p w14:paraId="12214F75"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问题分析、知识联系与初步方案：能否识别关键条件，形成切合任务的思路</w:t>
            </w:r>
          </w:p>
        </w:tc>
      </w:tr>
      <w:tr w:rsidR="008079F0" w14:paraId="1218D34C" w14:textId="77777777">
        <w:trPr>
          <w:cantSplit/>
          <w:jc w:val="center"/>
        </w:trPr>
        <w:tc>
          <w:tcPr>
            <w:tcW w:w="1295" w:type="dxa"/>
            <w:vAlign w:val="center"/>
          </w:tcPr>
          <w:p w14:paraId="35393291"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探究展学</w:t>
            </w:r>
          </w:p>
        </w:tc>
        <w:tc>
          <w:tcPr>
            <w:tcW w:w="2266" w:type="dxa"/>
            <w:vAlign w:val="center"/>
          </w:tcPr>
          <w:p w14:paraId="6E55A689"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合作探究，解释理由，回应不同观点</w:t>
            </w:r>
          </w:p>
        </w:tc>
        <w:tc>
          <w:tcPr>
            <w:tcW w:w="3215" w:type="dxa"/>
            <w:vAlign w:val="center"/>
          </w:tcPr>
          <w:p w14:paraId="66E2C902"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根据探究与交流表现追问点拨，调整支架，支持协商与情绪调节</w:t>
            </w:r>
          </w:p>
        </w:tc>
        <w:tc>
          <w:tcPr>
            <w:tcW w:w="3155" w:type="dxa"/>
            <w:vAlign w:val="center"/>
          </w:tcPr>
          <w:p w14:paraId="25463981"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探究记录、发言与作品：解释是否有据，能否建立联系、回应同伴并履行分工</w:t>
            </w:r>
          </w:p>
        </w:tc>
      </w:tr>
      <w:tr w:rsidR="008079F0" w14:paraId="6E7E9614" w14:textId="77777777">
        <w:trPr>
          <w:cantSplit/>
          <w:jc w:val="center"/>
        </w:trPr>
        <w:tc>
          <w:tcPr>
            <w:tcW w:w="1295" w:type="dxa"/>
            <w:vAlign w:val="center"/>
          </w:tcPr>
          <w:p w14:paraId="5D6EBE62"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反馈迭代</w:t>
            </w:r>
          </w:p>
        </w:tc>
        <w:tc>
          <w:tcPr>
            <w:tcW w:w="2266" w:type="dxa"/>
            <w:vAlign w:val="center"/>
          </w:tcPr>
          <w:p w14:paraId="7C8AA325"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对照标准分析不足，修订方法与成果，检验修改效果</w:t>
            </w:r>
          </w:p>
        </w:tc>
        <w:tc>
          <w:tcPr>
            <w:tcW w:w="3215" w:type="dxa"/>
            <w:vAlign w:val="center"/>
          </w:tcPr>
          <w:p w14:paraId="6DA1B1B5"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定位困难，提供具体反馈，依据再次表现调整支持</w:t>
            </w:r>
          </w:p>
        </w:tc>
        <w:tc>
          <w:tcPr>
            <w:tcW w:w="3155" w:type="dxa"/>
            <w:vAlign w:val="center"/>
          </w:tcPr>
          <w:p w14:paraId="6F2B62EA"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前后版本、修改理由与验证结果：修订是否回应问题，能否说明改进依据</w:t>
            </w:r>
          </w:p>
        </w:tc>
      </w:tr>
      <w:tr w:rsidR="008079F0" w14:paraId="0C5791F5" w14:textId="77777777">
        <w:trPr>
          <w:cantSplit/>
          <w:jc w:val="center"/>
        </w:trPr>
        <w:tc>
          <w:tcPr>
            <w:tcW w:w="1295" w:type="dxa"/>
            <w:tcBorders>
              <w:bottom w:val="single" w:sz="12" w:space="0" w:color="000000"/>
            </w:tcBorders>
            <w:vAlign w:val="center"/>
          </w:tcPr>
          <w:p w14:paraId="09506CD6"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反思迁移</w:t>
            </w:r>
          </w:p>
        </w:tc>
        <w:tc>
          <w:tcPr>
            <w:tcW w:w="2266" w:type="dxa"/>
            <w:tcBorders>
              <w:bottom w:val="single" w:sz="12" w:space="0" w:color="000000"/>
            </w:tcBorders>
            <w:vAlign w:val="center"/>
          </w:tcPr>
          <w:p w14:paraId="6D6C130C"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提炼方法及适用条件，在新情境中尝试、检验与调整</w:t>
            </w:r>
          </w:p>
        </w:tc>
        <w:tc>
          <w:tcPr>
            <w:tcW w:w="3215" w:type="dxa"/>
            <w:tcBorders>
              <w:bottom w:val="single" w:sz="12" w:space="0" w:color="000000"/>
            </w:tcBorders>
            <w:vAlign w:val="center"/>
          </w:tcPr>
          <w:p w14:paraId="6623B43C"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判断独立运用情况，适时撤减或补充支架，确定后续学习需要</w:t>
            </w:r>
          </w:p>
        </w:tc>
        <w:tc>
          <w:tcPr>
            <w:tcW w:w="3155" w:type="dxa"/>
            <w:tcBorders>
              <w:bottom w:val="single" w:sz="12" w:space="0" w:color="000000"/>
            </w:tcBorders>
            <w:vAlign w:val="center"/>
          </w:tcPr>
          <w:p w14:paraId="02C64BD3"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迁移任务、方法说明与反思：能否辨识情境变化，选择并调整方法</w:t>
            </w:r>
          </w:p>
        </w:tc>
      </w:tr>
    </w:tbl>
    <w:p w14:paraId="16870F3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表3-35将图3-12中的关系落实为各环节的学生行动、教师调节重点及实践表征与判断依据。目标复述、问题分析、探究记录、作品版本与迁移表现，分别为判断当前学习需要提供材料，并不限定该环节只能开展某一层次的学习。“五见”贯穿其中：目标与标准提供参照，表达与作品呈现思维，学习证据支持判断，</w:t>
      </w:r>
      <w:r>
        <w:rPr>
          <w:rFonts w:ascii="宋体" w:eastAsia="宋体" w:hAnsi="宋体" w:cs="宋体" w:hint="eastAsia"/>
          <w:sz w:val="24"/>
        </w:rPr>
        <w:lastRenderedPageBreak/>
        <w:t>前后比较呈现进步，多次任务中的独立运用支持能力考察。教师据此持续诊断、选择并实施支持，再以学生的修订和再次尝试评估作用，使调节贯穿学习全过程。</w:t>
      </w:r>
    </w:p>
    <w:p w14:paraId="56608093"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69" w:name="_Toc244001208"/>
      <w:r>
        <w:rPr>
          <w:rFonts w:cs="宋体"/>
          <w:sz w:val="28"/>
          <w:szCs w:val="24"/>
        </w:rPr>
        <w:t>案例分析  在探究与修改中呈现学生学习和教师调节</w:t>
      </w:r>
      <w:bookmarkEnd w:id="69"/>
    </w:p>
    <w:p w14:paraId="4F3167C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3567DDE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6CB94DEB" w14:textId="77777777" w:rsidR="008079F0" w:rsidRDefault="00000000">
      <w:pPr>
        <w:keepNext/>
        <w:overflowPunct w:val="0"/>
        <w:spacing w:line="360" w:lineRule="auto"/>
        <w:rPr>
          <w:rFonts w:ascii="宋体" w:eastAsia="宋体" w:hAnsi="宋体" w:cs="宋体"/>
          <w:sz w:val="24"/>
        </w:rPr>
      </w:pPr>
      <w:r>
        <w:rPr>
          <w:rFonts w:ascii="宋体" w:eastAsia="宋体" w:hAnsi="宋体" w:cs="宋体" w:hint="eastAsia"/>
          <w:noProof/>
        </w:rPr>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BEF3080"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图3-13  实体光具盘实验与PhET仿真</w:t>
      </w:r>
    </w:p>
    <w:p w14:paraId="4224693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实体实验提供实际观察和操作经验，仿真用于辨明角度与光路变化。两者构成探究条件的互补；学生是否形成合理解释，仍应结合数据整理、光路图与口头说明判断。</w:t>
      </w:r>
    </w:p>
    <w:p w14:paraId="09E4CD68" w14:textId="77777777" w:rsidR="008079F0" w:rsidRDefault="00000000">
      <w:pPr>
        <w:keepNext/>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lastRenderedPageBreak/>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9A8B645"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图3-14  学生绘制的叉鱼光路图</w:t>
      </w:r>
    </w:p>
    <w:p w14:paraId="4865445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光路图把学生对实际位置、观察方向和虚像位置的理解固定下来，便于同伴检查传播方向、法线和角度参照。教师据此定位具体困难，而不只依据最后结论判断学生是否理解。</w:t>
      </w:r>
    </w:p>
    <w:p w14:paraId="6FFB9E2F"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状物写作则以三轮人工智能生成图像与实物比较推动学习。学生最初仅输入“凳子”，生成图像与实物不符；在补充颜色、材质、形状和高矮信息后，图像逐渐接近实物。教师利用差异追问缺失信息，学生据此修改描写。这一过程使抽象的“描写具体”转化为可以讨论的问题。人工智能图像用于暴露描述歧义，判断描写是否真实、细节是否适切，仍需回到实物、生活经验与文本表达。</w:t>
      </w:r>
      <w:r>
        <w:rPr>
          <w:rFonts w:ascii="宋体" w:eastAsia="宋体" w:hAnsi="宋体" w:cs="宋体" w:hint="eastAsia"/>
          <w:noProof/>
        </w:rPr>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22F07673"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图3-15  实物与三轮人工智能生成图像的对照</w:t>
      </w:r>
    </w:p>
    <w:p w14:paraId="7DFCD98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从左至右依次为实物、第一轮、第二轮和第三轮生成结果。图文差异暴露了描述中缺少的信息；学生补充特征、比较结果并再次修改，呈现了分析与修订的过程。</w:t>
      </w:r>
    </w:p>
    <w:p w14:paraId="6832731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上述片段共同呈现了“发现差异—分析原因—获得反馈—再次修订”的学习过程，与图3-12及表3-35所强调的往返推进相呼应。光路图中的传播方向与角</w:t>
      </w:r>
      <w:r>
        <w:rPr>
          <w:rFonts w:ascii="宋体" w:eastAsia="宋体" w:hAnsi="宋体" w:cs="宋体" w:hint="eastAsia"/>
          <w:sz w:val="24"/>
        </w:rPr>
        <w:lastRenderedPageBreak/>
        <w:t>度参照、写作中的物件特征与表达取舍，均构成可观察的实践表征。保留初始表现、支持过程与修订结果，才能进一步判断学生调整了什么，以及教师的后续支持应指向何处。</w:t>
      </w:r>
    </w:p>
    <w:p w14:paraId="727587FA"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70" w:name="_Toc244001209"/>
      <w:r>
        <w:rPr>
          <w:rFonts w:cs="宋体"/>
          <w:sz w:val="28"/>
          <w:szCs w:val="24"/>
        </w:rPr>
        <w:t>语文案例  在观点冲突中同步推进论证与协商</w:t>
      </w:r>
      <w:bookmarkEnd w:id="70"/>
    </w:p>
    <w:p w14:paraId="21EE672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拿来主义》的课堂观察表直接记录了学生受阻和分歧中的言行，使教师调节有了具体对象。面对分类停滞，组内学生提出先看物件有没有史料价值；面对意见冲突，教师的反馈要求学生先用“你的意思是……”复述对方观点，再提出不同意见。支持既作用于文本分析，也作用于继续探究和协商的方式。表中材料为课堂记录节选，可与学生表格、同伴批注相互参照。</w:t>
      </w:r>
    </w:p>
    <w:p w14:paraId="51F70047"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表3-36  拿来主义课堂观察记录原表节选</w:t>
      </w:r>
    </w:p>
    <w:tbl>
      <w:tblPr>
        <w:tblW w:w="8522" w:type="dxa"/>
        <w:jc w:val="center"/>
        <w:tblLayout w:type="fixed"/>
        <w:tblCellMar>
          <w:left w:w="0" w:type="dxa"/>
          <w:right w:w="0" w:type="dxa"/>
        </w:tblCellMar>
        <w:tblLook w:val="04A0" w:firstRow="1" w:lastRow="0" w:firstColumn="1" w:lastColumn="0" w:noHBand="0" w:noVBand="1"/>
      </w:tblPr>
      <w:tblGrid>
        <w:gridCol w:w="1381"/>
        <w:gridCol w:w="1380"/>
        <w:gridCol w:w="5761"/>
      </w:tblGrid>
      <w:tr w:rsidR="008079F0" w14:paraId="4D52E926" w14:textId="77777777">
        <w:trPr>
          <w:cantSplit/>
          <w:tblHeader/>
          <w:jc w:val="center"/>
        </w:trPr>
        <w:tc>
          <w:tcPr>
            <w:tcW w:w="1381" w:type="dxa"/>
            <w:tcBorders>
              <w:top w:val="single" w:sz="12" w:space="0" w:color="000000"/>
            </w:tcBorders>
            <w:vAlign w:val="center"/>
          </w:tcPr>
          <w:p w14:paraId="0BD292D7"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观察维度</w:t>
            </w:r>
          </w:p>
        </w:tc>
        <w:tc>
          <w:tcPr>
            <w:tcW w:w="1380" w:type="dxa"/>
            <w:tcBorders>
              <w:top w:val="single" w:sz="12" w:space="0" w:color="000000"/>
            </w:tcBorders>
            <w:vAlign w:val="center"/>
          </w:tcPr>
          <w:p w14:paraId="2857FCED"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观察对象</w:t>
            </w:r>
          </w:p>
        </w:tc>
        <w:tc>
          <w:tcPr>
            <w:tcW w:w="5761" w:type="dxa"/>
            <w:tcBorders>
              <w:top w:val="single" w:sz="12" w:space="0" w:color="000000"/>
            </w:tcBorders>
            <w:vAlign w:val="center"/>
          </w:tcPr>
          <w:p w14:paraId="528EDA20"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典型表现记录原文</w:t>
            </w:r>
          </w:p>
        </w:tc>
      </w:tr>
      <w:tr w:rsidR="008079F0" w14:paraId="044DAE7A" w14:textId="77777777">
        <w:trPr>
          <w:cantSplit/>
          <w:jc w:val="center"/>
        </w:trPr>
        <w:tc>
          <w:tcPr>
            <w:tcW w:w="1381" w:type="dxa"/>
            <w:tcBorders>
              <w:top w:val="single" w:sz="4" w:space="0" w:color="000000"/>
            </w:tcBorders>
            <w:vAlign w:val="center"/>
          </w:tcPr>
          <w:p w14:paraId="00C7236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责任担当</w:t>
            </w:r>
          </w:p>
        </w:tc>
        <w:tc>
          <w:tcPr>
            <w:tcW w:w="1380" w:type="dxa"/>
            <w:tcBorders>
              <w:top w:val="single" w:sz="4" w:space="0" w:color="000000"/>
            </w:tcBorders>
            <w:vAlign w:val="center"/>
          </w:tcPr>
          <w:p w14:paraId="72A53280"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第4组</w:t>
            </w:r>
          </w:p>
        </w:tc>
        <w:tc>
          <w:tcPr>
            <w:tcW w:w="5761" w:type="dxa"/>
            <w:tcBorders>
              <w:top w:val="single" w:sz="4" w:space="0" w:color="000000"/>
            </w:tcBorders>
            <w:vAlign w:val="center"/>
          </w:tcPr>
          <w:p w14:paraId="468F58C7"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在给“烟枪烟灯”归类时，组内一度沉默。生A主动说：“我们再试一次，先看它有没有史料价值。”</w:t>
            </w:r>
          </w:p>
        </w:tc>
      </w:tr>
      <w:tr w:rsidR="008079F0" w14:paraId="38B51561" w14:textId="77777777">
        <w:trPr>
          <w:cantSplit/>
          <w:jc w:val="center"/>
        </w:trPr>
        <w:tc>
          <w:tcPr>
            <w:tcW w:w="1381" w:type="dxa"/>
            <w:vAlign w:val="center"/>
          </w:tcPr>
          <w:p w14:paraId="332B2C2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情绪调节</w:t>
            </w:r>
          </w:p>
        </w:tc>
        <w:tc>
          <w:tcPr>
            <w:tcW w:w="1380" w:type="dxa"/>
            <w:vAlign w:val="center"/>
          </w:tcPr>
          <w:p w14:paraId="1A4A9A7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第2组</w:t>
            </w:r>
          </w:p>
        </w:tc>
        <w:tc>
          <w:tcPr>
            <w:tcW w:w="5761" w:type="dxa"/>
            <w:vAlign w:val="center"/>
          </w:tcPr>
          <w:p w14:paraId="3B153C3F" w14:textId="77777777" w:rsidR="008079F0" w:rsidRDefault="00000000">
            <w:pPr>
              <w:overflowPunct w:val="0"/>
              <w:snapToGrid w:val="0"/>
              <w:ind w:firstLineChars="200" w:firstLine="420"/>
              <w:jc w:val="left"/>
              <w:rPr>
                <w:rFonts w:ascii="宋体" w:eastAsia="宋体" w:hAnsi="宋体" w:cs="宋体"/>
                <w:sz w:val="24"/>
              </w:rPr>
            </w:pPr>
            <w:r>
              <w:rPr>
                <w:rFonts w:ascii="宋体" w:eastAsia="宋体" w:hAnsi="宋体" w:cs="宋体" w:hint="eastAsia"/>
              </w:rPr>
              <w:t>生B提出“姨太太也是人，不该全扔”，被生C反驳后，生B停顿片刻，说：“我理解你觉得她是糟粕，但我想说的是……”</w:t>
            </w:r>
          </w:p>
        </w:tc>
      </w:tr>
      <w:tr w:rsidR="008079F0" w14:paraId="75418DE8" w14:textId="77777777">
        <w:trPr>
          <w:cantSplit/>
          <w:jc w:val="center"/>
        </w:trPr>
        <w:tc>
          <w:tcPr>
            <w:tcW w:w="1381" w:type="dxa"/>
            <w:tcBorders>
              <w:bottom w:val="single" w:sz="12" w:space="0" w:color="000000"/>
            </w:tcBorders>
            <w:vAlign w:val="center"/>
          </w:tcPr>
          <w:p w14:paraId="1601F193"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合作共情</w:t>
            </w:r>
          </w:p>
        </w:tc>
        <w:tc>
          <w:tcPr>
            <w:tcW w:w="1380" w:type="dxa"/>
            <w:tcBorders>
              <w:bottom w:val="single" w:sz="12" w:space="0" w:color="000000"/>
            </w:tcBorders>
            <w:vAlign w:val="center"/>
          </w:tcPr>
          <w:p w14:paraId="639D44E1" w14:textId="77777777" w:rsidR="008079F0" w:rsidRDefault="00000000">
            <w:pPr>
              <w:keepNext/>
              <w:overflowPunct w:val="0"/>
              <w:snapToGrid w:val="0"/>
              <w:ind w:firstLineChars="200" w:firstLine="420"/>
              <w:jc w:val="center"/>
              <w:rPr>
                <w:rFonts w:ascii="宋体" w:eastAsia="宋体" w:hAnsi="宋体" w:cs="宋体"/>
                <w:sz w:val="24"/>
              </w:rPr>
            </w:pPr>
            <w:r>
              <w:rPr>
                <w:rFonts w:ascii="宋体" w:eastAsia="宋体" w:hAnsi="宋体" w:cs="宋体" w:hint="eastAsia"/>
              </w:rPr>
              <w:t>第5组</w:t>
            </w:r>
          </w:p>
        </w:tc>
        <w:tc>
          <w:tcPr>
            <w:tcW w:w="5761" w:type="dxa"/>
            <w:tcBorders>
              <w:bottom w:val="single" w:sz="12" w:space="0" w:color="000000"/>
            </w:tcBorders>
            <w:vAlign w:val="center"/>
          </w:tcPr>
          <w:p w14:paraId="23685996" w14:textId="77777777" w:rsidR="008079F0" w:rsidRDefault="00000000">
            <w:pPr>
              <w:keepNext/>
              <w:overflowPunct w:val="0"/>
              <w:snapToGrid w:val="0"/>
              <w:ind w:firstLineChars="200" w:firstLine="420"/>
              <w:jc w:val="left"/>
              <w:rPr>
                <w:rFonts w:ascii="宋体" w:eastAsia="宋体" w:hAnsi="宋体" w:cs="宋体"/>
                <w:sz w:val="24"/>
              </w:rPr>
            </w:pPr>
            <w:r>
              <w:rPr>
                <w:rFonts w:ascii="宋体" w:eastAsia="宋体" w:hAnsi="宋体" w:cs="宋体" w:hint="eastAsia"/>
              </w:rPr>
              <w:t>生D在回应前先说：“你的意思是，鸦片虽然有毒，但药用价值不能忽视，对吗？”</w:t>
            </w:r>
          </w:p>
        </w:tc>
      </w:tr>
    </w:tbl>
    <w:p w14:paraId="6EEDE2E2"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3725DDA1" w14:textId="77777777" w:rsidR="008079F0" w:rsidRDefault="00000000">
      <w:pPr>
        <w:pStyle w:val="3"/>
        <w:keepNext/>
        <w:spacing w:before="280" w:after="280"/>
        <w:rPr>
          <w:rFonts w:cs="宋体" w:hint="default"/>
          <w:sz w:val="24"/>
          <w:szCs w:val="24"/>
        </w:rPr>
      </w:pPr>
      <w:bookmarkStart w:id="71" w:name="_Toc244001210"/>
      <w:r>
        <w:rPr>
          <w:rFonts w:cs="宋体"/>
          <w:sz w:val="28"/>
          <w:szCs w:val="24"/>
        </w:rPr>
        <w:t>（5）可见的学习多元评价样态</w:t>
      </w:r>
      <w:bookmarkEnd w:id="71"/>
    </w:p>
    <w:p w14:paraId="42B4481F"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多元评价围绕学习目标收集和解释证据，综合运用学生自评、同伴互评与教师评价，考察知识理解、关系建构、迁移运用及共同任务中的合作与调节。表3-37从评价重点、证据与方式、判断内容及反馈行动四方面建立对应关系，突出评价对后续学习的指导作用。其中，“合作与调节”作为贯穿三层学习的观察内容，不另作一个学习层次。</w:t>
      </w:r>
    </w:p>
    <w:p w14:paraId="193FB6EA"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表3-37  学习层次与多元评价的对应设计</w:t>
      </w:r>
    </w:p>
    <w:tbl>
      <w:tblPr>
        <w:tblW w:w="8522" w:type="dxa"/>
        <w:jc w:val="center"/>
        <w:tblLayout w:type="fixed"/>
        <w:tblCellMar>
          <w:left w:w="0" w:type="dxa"/>
          <w:right w:w="0" w:type="dxa"/>
        </w:tblCellMar>
        <w:tblLook w:val="04A0" w:firstRow="1" w:lastRow="0" w:firstColumn="1" w:lastColumn="0" w:noHBand="0" w:noVBand="1"/>
      </w:tblPr>
      <w:tblGrid>
        <w:gridCol w:w="1551"/>
        <w:gridCol w:w="1972"/>
        <w:gridCol w:w="2467"/>
        <w:gridCol w:w="2532"/>
      </w:tblGrid>
      <w:tr w:rsidR="008079F0" w14:paraId="55F5E555" w14:textId="77777777">
        <w:trPr>
          <w:cantSplit/>
          <w:tblHeader/>
          <w:jc w:val="center"/>
        </w:trPr>
        <w:tc>
          <w:tcPr>
            <w:tcW w:w="1551" w:type="dxa"/>
            <w:tcBorders>
              <w:top w:val="single" w:sz="12" w:space="0" w:color="000000"/>
            </w:tcBorders>
            <w:vAlign w:val="center"/>
          </w:tcPr>
          <w:p w14:paraId="3C58E6D4"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评价重点</w:t>
            </w:r>
          </w:p>
        </w:tc>
        <w:tc>
          <w:tcPr>
            <w:tcW w:w="1972" w:type="dxa"/>
            <w:tcBorders>
              <w:top w:val="single" w:sz="12" w:space="0" w:color="000000"/>
            </w:tcBorders>
            <w:vAlign w:val="center"/>
          </w:tcPr>
          <w:p w14:paraId="399C3938"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证据与方式</w:t>
            </w:r>
          </w:p>
        </w:tc>
        <w:tc>
          <w:tcPr>
            <w:tcW w:w="2467" w:type="dxa"/>
            <w:tcBorders>
              <w:top w:val="single" w:sz="12" w:space="0" w:color="000000"/>
            </w:tcBorders>
            <w:vAlign w:val="center"/>
          </w:tcPr>
          <w:p w14:paraId="394BE9E4"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判断内容</w:t>
            </w:r>
          </w:p>
        </w:tc>
        <w:tc>
          <w:tcPr>
            <w:tcW w:w="2532" w:type="dxa"/>
            <w:tcBorders>
              <w:top w:val="single" w:sz="12" w:space="0" w:color="000000"/>
            </w:tcBorders>
            <w:vAlign w:val="center"/>
          </w:tcPr>
          <w:p w14:paraId="3058B3C9"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反馈行动</w:t>
            </w:r>
          </w:p>
        </w:tc>
      </w:tr>
      <w:tr w:rsidR="008079F0" w14:paraId="401EDECC" w14:textId="77777777">
        <w:trPr>
          <w:cantSplit/>
          <w:jc w:val="center"/>
        </w:trPr>
        <w:tc>
          <w:tcPr>
            <w:tcW w:w="1551" w:type="dxa"/>
            <w:tcBorders>
              <w:top w:val="single" w:sz="4" w:space="0" w:color="000000"/>
            </w:tcBorders>
            <w:vAlign w:val="center"/>
          </w:tcPr>
          <w:p w14:paraId="556BDA60"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浅层学习</w:t>
            </w:r>
          </w:p>
        </w:tc>
        <w:tc>
          <w:tcPr>
            <w:tcW w:w="1972" w:type="dxa"/>
            <w:tcBorders>
              <w:top w:val="single" w:sz="4" w:space="0" w:color="000000"/>
            </w:tcBorders>
            <w:vAlign w:val="center"/>
          </w:tcPr>
          <w:p w14:paraId="25A56F51"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诊断任务、口头解释、基础操作</w:t>
            </w:r>
          </w:p>
        </w:tc>
        <w:tc>
          <w:tcPr>
            <w:tcW w:w="2467" w:type="dxa"/>
            <w:tcBorders>
              <w:top w:val="single" w:sz="4" w:space="0" w:color="000000"/>
            </w:tcBorders>
            <w:vAlign w:val="center"/>
          </w:tcPr>
          <w:p w14:paraId="56AC331E" w14:textId="77777777" w:rsidR="008079F0" w:rsidRDefault="00000000">
            <w:pPr>
              <w:overflowPunct w:val="0"/>
              <w:snapToGrid w:val="0"/>
              <w:jc w:val="left"/>
              <w:rPr>
                <w:rFonts w:ascii="宋体" w:eastAsia="宋体" w:hAnsi="宋体" w:cs="宋体"/>
                <w:sz w:val="24"/>
              </w:rPr>
            </w:pPr>
            <w:r>
              <w:rPr>
                <w:rFonts w:ascii="宋体" w:eastAsia="宋体" w:hAnsi="宋体" w:cs="宋体" w:hint="eastAsia"/>
              </w:rPr>
              <w:t>概念和步骤是否准确</w:t>
            </w:r>
          </w:p>
        </w:tc>
        <w:tc>
          <w:tcPr>
            <w:tcW w:w="2532" w:type="dxa"/>
            <w:tcBorders>
              <w:top w:val="single" w:sz="4" w:space="0" w:color="000000"/>
            </w:tcBorders>
            <w:vAlign w:val="center"/>
          </w:tcPr>
          <w:p w14:paraId="2731E4AF" w14:textId="77777777" w:rsidR="008079F0" w:rsidRDefault="00000000">
            <w:pPr>
              <w:overflowPunct w:val="0"/>
              <w:snapToGrid w:val="0"/>
              <w:jc w:val="left"/>
              <w:rPr>
                <w:rFonts w:ascii="宋体" w:eastAsia="宋体" w:hAnsi="宋体" w:cs="宋体"/>
                <w:sz w:val="24"/>
              </w:rPr>
            </w:pPr>
            <w:r>
              <w:rPr>
                <w:rFonts w:ascii="宋体" w:eastAsia="宋体" w:hAnsi="宋体" w:cs="宋体" w:hint="eastAsia"/>
              </w:rPr>
              <w:t>澄清误解，补充基础</w:t>
            </w:r>
          </w:p>
        </w:tc>
      </w:tr>
      <w:tr w:rsidR="008079F0" w14:paraId="1A05FBE6" w14:textId="77777777">
        <w:trPr>
          <w:cantSplit/>
          <w:jc w:val="center"/>
        </w:trPr>
        <w:tc>
          <w:tcPr>
            <w:tcW w:w="1551" w:type="dxa"/>
            <w:vAlign w:val="center"/>
          </w:tcPr>
          <w:p w14:paraId="7B560E0D"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lastRenderedPageBreak/>
              <w:t>深层学习</w:t>
            </w:r>
          </w:p>
        </w:tc>
        <w:tc>
          <w:tcPr>
            <w:tcW w:w="1972" w:type="dxa"/>
            <w:vAlign w:val="center"/>
          </w:tcPr>
          <w:p w14:paraId="2F65EFAD"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比较表、论证记录、概念图</w:t>
            </w:r>
          </w:p>
        </w:tc>
        <w:tc>
          <w:tcPr>
            <w:tcW w:w="2467" w:type="dxa"/>
            <w:vAlign w:val="center"/>
          </w:tcPr>
          <w:p w14:paraId="74A88959" w14:textId="77777777" w:rsidR="008079F0" w:rsidRDefault="00000000">
            <w:pPr>
              <w:overflowPunct w:val="0"/>
              <w:snapToGrid w:val="0"/>
              <w:jc w:val="left"/>
              <w:rPr>
                <w:rFonts w:ascii="宋体" w:eastAsia="宋体" w:hAnsi="宋体" w:cs="宋体"/>
                <w:sz w:val="24"/>
              </w:rPr>
            </w:pPr>
            <w:r>
              <w:rPr>
                <w:rFonts w:ascii="宋体" w:eastAsia="宋体" w:hAnsi="宋体" w:cs="宋体" w:hint="eastAsia"/>
              </w:rPr>
              <w:t>联系是否成立，理由是否充分</w:t>
            </w:r>
          </w:p>
        </w:tc>
        <w:tc>
          <w:tcPr>
            <w:tcW w:w="2532" w:type="dxa"/>
            <w:vAlign w:val="center"/>
          </w:tcPr>
          <w:p w14:paraId="00AA22CE" w14:textId="77777777" w:rsidR="008079F0" w:rsidRDefault="00000000">
            <w:pPr>
              <w:overflowPunct w:val="0"/>
              <w:snapToGrid w:val="0"/>
              <w:jc w:val="left"/>
              <w:rPr>
                <w:rFonts w:ascii="宋体" w:eastAsia="宋体" w:hAnsi="宋体" w:cs="宋体"/>
                <w:sz w:val="24"/>
              </w:rPr>
            </w:pPr>
            <w:r>
              <w:rPr>
                <w:rFonts w:ascii="宋体" w:eastAsia="宋体" w:hAnsi="宋体" w:cs="宋体" w:hint="eastAsia"/>
              </w:rPr>
              <w:t>补充解释，重组关系，修订判断</w:t>
            </w:r>
          </w:p>
        </w:tc>
      </w:tr>
      <w:tr w:rsidR="008079F0" w14:paraId="12F7B9CA" w14:textId="77777777">
        <w:trPr>
          <w:cantSplit/>
          <w:jc w:val="center"/>
        </w:trPr>
        <w:tc>
          <w:tcPr>
            <w:tcW w:w="1551" w:type="dxa"/>
            <w:vAlign w:val="center"/>
          </w:tcPr>
          <w:p w14:paraId="729D6FD5"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迁移学习</w:t>
            </w:r>
          </w:p>
        </w:tc>
        <w:tc>
          <w:tcPr>
            <w:tcW w:w="1972" w:type="dxa"/>
            <w:vAlign w:val="center"/>
          </w:tcPr>
          <w:p w14:paraId="1CD83C73"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变化情境任务、方案与作品版本</w:t>
            </w:r>
          </w:p>
        </w:tc>
        <w:tc>
          <w:tcPr>
            <w:tcW w:w="2467" w:type="dxa"/>
            <w:vAlign w:val="center"/>
          </w:tcPr>
          <w:p w14:paraId="2E93BF73" w14:textId="77777777" w:rsidR="008079F0" w:rsidRDefault="00000000">
            <w:pPr>
              <w:overflowPunct w:val="0"/>
              <w:snapToGrid w:val="0"/>
              <w:jc w:val="left"/>
              <w:rPr>
                <w:rFonts w:ascii="宋体" w:eastAsia="宋体" w:hAnsi="宋体" w:cs="宋体"/>
                <w:sz w:val="24"/>
              </w:rPr>
            </w:pPr>
            <w:r>
              <w:rPr>
                <w:rFonts w:ascii="宋体" w:eastAsia="宋体" w:hAnsi="宋体" w:cs="宋体" w:hint="eastAsia"/>
              </w:rPr>
              <w:t>方法是否适切，能否检验与调整</w:t>
            </w:r>
          </w:p>
        </w:tc>
        <w:tc>
          <w:tcPr>
            <w:tcW w:w="2532" w:type="dxa"/>
            <w:vAlign w:val="center"/>
          </w:tcPr>
          <w:p w14:paraId="7524770A" w14:textId="77777777" w:rsidR="008079F0" w:rsidRDefault="00000000">
            <w:pPr>
              <w:overflowPunct w:val="0"/>
              <w:snapToGrid w:val="0"/>
              <w:jc w:val="left"/>
              <w:rPr>
                <w:rFonts w:ascii="宋体" w:eastAsia="宋体" w:hAnsi="宋体" w:cs="宋体"/>
                <w:sz w:val="24"/>
              </w:rPr>
            </w:pPr>
            <w:r>
              <w:rPr>
                <w:rFonts w:ascii="宋体" w:eastAsia="宋体" w:hAnsi="宋体" w:cs="宋体" w:hint="eastAsia"/>
              </w:rPr>
              <w:t>比较适用条件，改进方案，再次运用</w:t>
            </w:r>
          </w:p>
        </w:tc>
      </w:tr>
      <w:tr w:rsidR="008079F0" w14:paraId="3E6643CD" w14:textId="77777777">
        <w:trPr>
          <w:cantSplit/>
          <w:jc w:val="center"/>
        </w:trPr>
        <w:tc>
          <w:tcPr>
            <w:tcW w:w="1551" w:type="dxa"/>
            <w:tcBorders>
              <w:bottom w:val="single" w:sz="12" w:space="0" w:color="000000"/>
            </w:tcBorders>
            <w:vAlign w:val="center"/>
          </w:tcPr>
          <w:p w14:paraId="449F374D"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合作与调节</w:t>
            </w:r>
          </w:p>
        </w:tc>
        <w:tc>
          <w:tcPr>
            <w:tcW w:w="1972" w:type="dxa"/>
            <w:tcBorders>
              <w:bottom w:val="single" w:sz="12" w:space="0" w:color="000000"/>
            </w:tcBorders>
            <w:vAlign w:val="center"/>
          </w:tcPr>
          <w:p w14:paraId="2B19524D"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分工记录、同伴回应、反思说明</w:t>
            </w:r>
          </w:p>
        </w:tc>
        <w:tc>
          <w:tcPr>
            <w:tcW w:w="2467" w:type="dxa"/>
            <w:tcBorders>
              <w:bottom w:val="single" w:sz="12" w:space="0" w:color="000000"/>
            </w:tcBorders>
            <w:vAlign w:val="center"/>
          </w:tcPr>
          <w:p w14:paraId="057718D6"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责任履行、倾听协商与受挫调整</w:t>
            </w:r>
          </w:p>
        </w:tc>
        <w:tc>
          <w:tcPr>
            <w:tcW w:w="2532" w:type="dxa"/>
            <w:tcBorders>
              <w:bottom w:val="single" w:sz="12" w:space="0" w:color="000000"/>
            </w:tcBorders>
            <w:vAlign w:val="center"/>
          </w:tcPr>
          <w:p w14:paraId="45007A72" w14:textId="77777777" w:rsidR="008079F0" w:rsidRDefault="00000000">
            <w:pPr>
              <w:keepNext/>
              <w:overflowPunct w:val="0"/>
              <w:snapToGrid w:val="0"/>
              <w:jc w:val="left"/>
              <w:rPr>
                <w:rFonts w:ascii="宋体" w:eastAsia="宋体" w:hAnsi="宋体" w:cs="宋体"/>
                <w:sz w:val="24"/>
              </w:rPr>
            </w:pPr>
            <w:r>
              <w:rPr>
                <w:rFonts w:ascii="宋体" w:eastAsia="宋体" w:hAnsi="宋体" w:cs="宋体" w:hint="eastAsia"/>
              </w:rPr>
              <w:t>调整分工、回应方式和行动策略</w:t>
            </w:r>
          </w:p>
        </w:tc>
      </w:tr>
    </w:tbl>
    <w:p w14:paraId="7443E7E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C23D63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依据“可见的学习”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35DCF0D7"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7810364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据此，多元评价与前述目标、内容和过程设计形成联系：目标确定判断参照，内容与任务提供表现机会，五环组织证据生成与反馈运用。评价的关键在于学生能否理解反馈并据此改进，教师能否根据再次表现调整支持。以下结合稿次、批注、互评与群体水平分布，具体分析这一联系。</w:t>
      </w:r>
    </w:p>
    <w:p w14:paraId="20FE46C3"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72" w:name="_Toc244001211"/>
      <w:r>
        <w:rPr>
          <w:rFonts w:cs="宋体"/>
          <w:sz w:val="28"/>
          <w:szCs w:val="24"/>
        </w:rPr>
        <w:t>案例分析  以多稿反馈和水平分布考察学习变化</w:t>
      </w:r>
      <w:bookmarkEnd w:id="72"/>
    </w:p>
    <w:p w14:paraId="55ED76F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w:t>
      </w:r>
      <w:r>
        <w:rPr>
          <w:rFonts w:ascii="宋体" w:eastAsia="宋体" w:hAnsi="宋体" w:cs="宋体" w:hint="eastAsia"/>
          <w:sz w:val="24"/>
        </w:rPr>
        <w:lastRenderedPageBreak/>
        <w:t>绕相同要求工作，使反馈能够转化为具体修改。</w:t>
      </w:r>
    </w:p>
    <w:p w14:paraId="11F8B5B3" w14:textId="77777777" w:rsidR="008079F0" w:rsidRDefault="00000000">
      <w:pPr>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D5F45B5"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图3-16  英语写作草稿与一稿的教师批注</w:t>
      </w:r>
    </w:p>
    <w:p w14:paraId="1B01F4A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左侧草稿暴露了建议重复、理由不足等问题，右侧一稿保留了教师针对表达与论证的批注。将两份材料与后续稿次对照，可以分析反馈究竟改变了观点、理由还是语言形式。</w:t>
      </w:r>
    </w:p>
    <w:p w14:paraId="351300C9" w14:textId="77777777" w:rsidR="008079F0" w:rsidRDefault="00000000">
      <w:pPr>
        <w:keepNext/>
        <w:overflowPunct w:val="0"/>
        <w:spacing w:line="360" w:lineRule="auto"/>
        <w:ind w:firstLineChars="200" w:firstLine="480"/>
        <w:jc w:val="left"/>
        <w:rPr>
          <w:rFonts w:ascii="宋体" w:eastAsia="宋体" w:hAnsi="宋体" w:cs="宋体"/>
          <w:sz w:val="24"/>
        </w:rPr>
      </w:pPr>
      <w:r>
        <w:rPr>
          <w:rFonts w:ascii="宋体" w:eastAsia="宋体" w:hAnsi="宋体" w:cs="宋体" w:hint="eastAsia"/>
          <w:noProof/>
          <w:sz w:val="24"/>
        </w:rPr>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3511E441"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图3-17  学生填写的英语写作同伴互评表</w:t>
      </w:r>
    </w:p>
    <w:p w14:paraId="0A6E652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互评表将核心观点、支持依据、建议与理由及语言表现分别列出，并要求在原文标示或补充建议。表中记录说明同伴参与了诊断；互评是否有效，还要看下一稿是否回应所指出的问题。</w:t>
      </w:r>
    </w:p>
    <w:p w14:paraId="482B9DAD"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图3-16与图3-17共同呈现了教师反馈、同伴判断与学生修订之间的联系，可用于分析建议、理由和语言表达的具体变化。</w:t>
      </w:r>
    </w:p>
    <w:p w14:paraId="4C4CD023"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lastRenderedPageBreak/>
        <w:t>表3-38  状物写作案例初稿与终稿的水平分布（n=86）</w:t>
      </w:r>
    </w:p>
    <w:tbl>
      <w:tblPr>
        <w:tblW w:w="8519" w:type="dxa"/>
        <w:jc w:val="center"/>
        <w:tblLayout w:type="fixed"/>
        <w:tblCellMar>
          <w:left w:w="0" w:type="dxa"/>
          <w:right w:w="0" w:type="dxa"/>
        </w:tblCellMar>
        <w:tblLook w:val="04A0" w:firstRow="1" w:lastRow="0" w:firstColumn="1" w:lastColumn="0" w:noHBand="0" w:noVBand="1"/>
      </w:tblPr>
      <w:tblGrid>
        <w:gridCol w:w="1698"/>
        <w:gridCol w:w="1706"/>
        <w:gridCol w:w="1704"/>
        <w:gridCol w:w="1707"/>
        <w:gridCol w:w="1704"/>
      </w:tblGrid>
      <w:tr w:rsidR="008079F0" w14:paraId="10FED15D" w14:textId="77777777">
        <w:trPr>
          <w:cantSplit/>
          <w:tblHeader/>
          <w:jc w:val="center"/>
        </w:trPr>
        <w:tc>
          <w:tcPr>
            <w:tcW w:w="1698" w:type="dxa"/>
            <w:tcBorders>
              <w:top w:val="single" w:sz="12" w:space="0" w:color="000000"/>
            </w:tcBorders>
            <w:vAlign w:val="center"/>
          </w:tcPr>
          <w:p w14:paraId="39D9A3D6"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水平</w:t>
            </w:r>
          </w:p>
        </w:tc>
        <w:tc>
          <w:tcPr>
            <w:tcW w:w="1706" w:type="dxa"/>
            <w:tcBorders>
              <w:top w:val="single" w:sz="12" w:space="0" w:color="000000"/>
            </w:tcBorders>
            <w:vAlign w:val="center"/>
          </w:tcPr>
          <w:p w14:paraId="6D6F0967"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初稿人数</w:t>
            </w:r>
          </w:p>
        </w:tc>
        <w:tc>
          <w:tcPr>
            <w:tcW w:w="1704" w:type="dxa"/>
            <w:tcBorders>
              <w:top w:val="single" w:sz="12" w:space="0" w:color="000000"/>
            </w:tcBorders>
            <w:vAlign w:val="center"/>
          </w:tcPr>
          <w:p w14:paraId="57C8AB41"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初稿比例</w:t>
            </w:r>
          </w:p>
        </w:tc>
        <w:tc>
          <w:tcPr>
            <w:tcW w:w="1707" w:type="dxa"/>
            <w:tcBorders>
              <w:top w:val="single" w:sz="12" w:space="0" w:color="000000"/>
            </w:tcBorders>
            <w:vAlign w:val="center"/>
          </w:tcPr>
          <w:p w14:paraId="485EB999"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终稿人数</w:t>
            </w:r>
          </w:p>
        </w:tc>
        <w:tc>
          <w:tcPr>
            <w:tcW w:w="1704" w:type="dxa"/>
            <w:tcBorders>
              <w:top w:val="single" w:sz="12" w:space="0" w:color="000000"/>
            </w:tcBorders>
            <w:vAlign w:val="center"/>
          </w:tcPr>
          <w:p w14:paraId="75030C61"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终稿比例</w:t>
            </w:r>
          </w:p>
        </w:tc>
      </w:tr>
      <w:tr w:rsidR="008079F0" w14:paraId="1D8559CC" w14:textId="77777777">
        <w:trPr>
          <w:cantSplit/>
          <w:jc w:val="center"/>
        </w:trPr>
        <w:tc>
          <w:tcPr>
            <w:tcW w:w="1698" w:type="dxa"/>
            <w:tcBorders>
              <w:top w:val="single" w:sz="4" w:space="0" w:color="000000"/>
            </w:tcBorders>
            <w:vAlign w:val="center"/>
          </w:tcPr>
          <w:p w14:paraId="1AB29476"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初始水平</w:t>
            </w:r>
          </w:p>
        </w:tc>
        <w:tc>
          <w:tcPr>
            <w:tcW w:w="1706" w:type="dxa"/>
            <w:tcBorders>
              <w:top w:val="single" w:sz="4" w:space="0" w:color="000000"/>
            </w:tcBorders>
            <w:vAlign w:val="center"/>
          </w:tcPr>
          <w:p w14:paraId="4FF624C5"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32</w:t>
            </w:r>
          </w:p>
        </w:tc>
        <w:tc>
          <w:tcPr>
            <w:tcW w:w="1704" w:type="dxa"/>
            <w:tcBorders>
              <w:top w:val="single" w:sz="4" w:space="0" w:color="000000"/>
            </w:tcBorders>
            <w:vAlign w:val="center"/>
          </w:tcPr>
          <w:p w14:paraId="30ED725C"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37.2%</w:t>
            </w:r>
          </w:p>
        </w:tc>
        <w:tc>
          <w:tcPr>
            <w:tcW w:w="1707" w:type="dxa"/>
            <w:tcBorders>
              <w:top w:val="single" w:sz="4" w:space="0" w:color="000000"/>
            </w:tcBorders>
            <w:vAlign w:val="center"/>
          </w:tcPr>
          <w:p w14:paraId="2048F044"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11</w:t>
            </w:r>
          </w:p>
        </w:tc>
        <w:tc>
          <w:tcPr>
            <w:tcW w:w="1704" w:type="dxa"/>
            <w:tcBorders>
              <w:top w:val="single" w:sz="4" w:space="0" w:color="000000"/>
            </w:tcBorders>
            <w:vAlign w:val="center"/>
          </w:tcPr>
          <w:p w14:paraId="29362710"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12.8%</w:t>
            </w:r>
          </w:p>
        </w:tc>
      </w:tr>
      <w:tr w:rsidR="008079F0" w14:paraId="32518990" w14:textId="77777777">
        <w:trPr>
          <w:cantSplit/>
          <w:jc w:val="center"/>
        </w:trPr>
        <w:tc>
          <w:tcPr>
            <w:tcW w:w="1698" w:type="dxa"/>
            <w:vAlign w:val="center"/>
          </w:tcPr>
          <w:p w14:paraId="1FD29771"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入门水平</w:t>
            </w:r>
          </w:p>
        </w:tc>
        <w:tc>
          <w:tcPr>
            <w:tcW w:w="1706" w:type="dxa"/>
            <w:vAlign w:val="center"/>
          </w:tcPr>
          <w:p w14:paraId="6D088398"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29</w:t>
            </w:r>
          </w:p>
        </w:tc>
        <w:tc>
          <w:tcPr>
            <w:tcW w:w="1704" w:type="dxa"/>
            <w:vAlign w:val="center"/>
          </w:tcPr>
          <w:p w14:paraId="7AAD4B3C"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33.7%</w:t>
            </w:r>
          </w:p>
        </w:tc>
        <w:tc>
          <w:tcPr>
            <w:tcW w:w="1707" w:type="dxa"/>
            <w:vAlign w:val="center"/>
          </w:tcPr>
          <w:p w14:paraId="652C4816"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21</w:t>
            </w:r>
          </w:p>
        </w:tc>
        <w:tc>
          <w:tcPr>
            <w:tcW w:w="1704" w:type="dxa"/>
            <w:vAlign w:val="center"/>
          </w:tcPr>
          <w:p w14:paraId="6ED6679B"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24.4%</w:t>
            </w:r>
          </w:p>
        </w:tc>
      </w:tr>
      <w:tr w:rsidR="008079F0" w14:paraId="66601251" w14:textId="77777777">
        <w:trPr>
          <w:cantSplit/>
          <w:jc w:val="center"/>
        </w:trPr>
        <w:tc>
          <w:tcPr>
            <w:tcW w:w="1698" w:type="dxa"/>
            <w:vAlign w:val="center"/>
          </w:tcPr>
          <w:p w14:paraId="7D17347F"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进阶水平</w:t>
            </w:r>
          </w:p>
        </w:tc>
        <w:tc>
          <w:tcPr>
            <w:tcW w:w="1706" w:type="dxa"/>
            <w:vAlign w:val="center"/>
          </w:tcPr>
          <w:p w14:paraId="7E45EE82"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18</w:t>
            </w:r>
          </w:p>
        </w:tc>
        <w:tc>
          <w:tcPr>
            <w:tcW w:w="1704" w:type="dxa"/>
            <w:vAlign w:val="center"/>
          </w:tcPr>
          <w:p w14:paraId="5BDBF387"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20.9%</w:t>
            </w:r>
          </w:p>
        </w:tc>
        <w:tc>
          <w:tcPr>
            <w:tcW w:w="1707" w:type="dxa"/>
            <w:vAlign w:val="center"/>
          </w:tcPr>
          <w:p w14:paraId="201A5717"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36</w:t>
            </w:r>
          </w:p>
        </w:tc>
        <w:tc>
          <w:tcPr>
            <w:tcW w:w="1704" w:type="dxa"/>
            <w:vAlign w:val="center"/>
          </w:tcPr>
          <w:p w14:paraId="2D8BC70D"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41.9%</w:t>
            </w:r>
          </w:p>
        </w:tc>
      </w:tr>
      <w:tr w:rsidR="008079F0" w14:paraId="147DCA80" w14:textId="77777777">
        <w:trPr>
          <w:cantSplit/>
          <w:jc w:val="center"/>
        </w:trPr>
        <w:tc>
          <w:tcPr>
            <w:tcW w:w="1698" w:type="dxa"/>
            <w:vAlign w:val="center"/>
          </w:tcPr>
          <w:p w14:paraId="0EAB8A0A"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高阶水平</w:t>
            </w:r>
          </w:p>
        </w:tc>
        <w:tc>
          <w:tcPr>
            <w:tcW w:w="1706" w:type="dxa"/>
            <w:vAlign w:val="center"/>
          </w:tcPr>
          <w:p w14:paraId="65DB6897"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7</w:t>
            </w:r>
          </w:p>
        </w:tc>
        <w:tc>
          <w:tcPr>
            <w:tcW w:w="1704" w:type="dxa"/>
            <w:vAlign w:val="center"/>
          </w:tcPr>
          <w:p w14:paraId="2D484338"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8.1%</w:t>
            </w:r>
          </w:p>
        </w:tc>
        <w:tc>
          <w:tcPr>
            <w:tcW w:w="1707" w:type="dxa"/>
            <w:vAlign w:val="center"/>
          </w:tcPr>
          <w:p w14:paraId="4847976E"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18</w:t>
            </w:r>
          </w:p>
        </w:tc>
        <w:tc>
          <w:tcPr>
            <w:tcW w:w="1704" w:type="dxa"/>
            <w:vAlign w:val="center"/>
          </w:tcPr>
          <w:p w14:paraId="7D8939DD"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20.9%</w:t>
            </w:r>
          </w:p>
        </w:tc>
      </w:tr>
      <w:tr w:rsidR="008079F0" w14:paraId="7A8F6FD2" w14:textId="77777777">
        <w:trPr>
          <w:cantSplit/>
          <w:jc w:val="center"/>
        </w:trPr>
        <w:tc>
          <w:tcPr>
            <w:tcW w:w="1698" w:type="dxa"/>
            <w:tcBorders>
              <w:bottom w:val="single" w:sz="12" w:space="0" w:color="000000"/>
            </w:tcBorders>
            <w:vAlign w:val="center"/>
          </w:tcPr>
          <w:p w14:paraId="38CE43AD"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合计</w:t>
            </w:r>
          </w:p>
        </w:tc>
        <w:tc>
          <w:tcPr>
            <w:tcW w:w="1706" w:type="dxa"/>
            <w:tcBorders>
              <w:bottom w:val="single" w:sz="12" w:space="0" w:color="000000"/>
            </w:tcBorders>
            <w:vAlign w:val="center"/>
          </w:tcPr>
          <w:p w14:paraId="5C072002"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86</w:t>
            </w:r>
          </w:p>
        </w:tc>
        <w:tc>
          <w:tcPr>
            <w:tcW w:w="1704" w:type="dxa"/>
            <w:tcBorders>
              <w:bottom w:val="single" w:sz="12" w:space="0" w:color="000000"/>
            </w:tcBorders>
            <w:vAlign w:val="center"/>
          </w:tcPr>
          <w:p w14:paraId="1863D69A"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100.0%</w:t>
            </w:r>
          </w:p>
        </w:tc>
        <w:tc>
          <w:tcPr>
            <w:tcW w:w="1707" w:type="dxa"/>
            <w:tcBorders>
              <w:bottom w:val="single" w:sz="12" w:space="0" w:color="000000"/>
            </w:tcBorders>
            <w:vAlign w:val="center"/>
          </w:tcPr>
          <w:p w14:paraId="492C9EAC"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86</w:t>
            </w:r>
          </w:p>
        </w:tc>
        <w:tc>
          <w:tcPr>
            <w:tcW w:w="1704" w:type="dxa"/>
            <w:tcBorders>
              <w:bottom w:val="single" w:sz="12" w:space="0" w:color="000000"/>
            </w:tcBorders>
            <w:vAlign w:val="center"/>
          </w:tcPr>
          <w:p w14:paraId="4FD00653" w14:textId="77777777" w:rsidR="008079F0" w:rsidRDefault="00000000">
            <w:pPr>
              <w:keepNext/>
              <w:overflowPunct w:val="0"/>
              <w:snapToGrid w:val="0"/>
              <w:jc w:val="center"/>
              <w:rPr>
                <w:rFonts w:ascii="宋体" w:eastAsia="宋体" w:hAnsi="宋体" w:cs="宋体"/>
                <w:b/>
                <w:sz w:val="24"/>
              </w:rPr>
            </w:pPr>
            <w:r>
              <w:rPr>
                <w:rFonts w:ascii="宋体" w:eastAsia="宋体" w:hAnsi="宋体" w:cs="宋体" w:hint="eastAsia"/>
                <w:b/>
              </w:rPr>
              <w:t>100.0%</w:t>
            </w:r>
          </w:p>
        </w:tc>
      </w:tr>
    </w:tbl>
    <w:p w14:paraId="6BC1CB0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按人数计算，进阶与高阶作品合计由25份增至54份，所占比例由29.1%增至62.8%。该结果显示本次任务中作品水平分布向较高等级移动。结合案例中补充生活场景、筛选细节与建立情感联系的修订记录，可以进一步解释变化的具体内容。</w:t>
      </w:r>
    </w:p>
    <w:p w14:paraId="0497334D"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表3-38提供了作品水平分布的群体证据，图3-16、图3-17则保留了反馈与修改的过程材料，两者分别回答“分布如何变化”与“修改如何发生”。下文图3-18、图3-19进一步通过三稿记录和答辩回应，呈现理解修正的具体过程；表3-39补充社会情感表现的观察内容，使评价同时关注成果变化与任务中的行动。</w:t>
      </w:r>
    </w:p>
    <w:p w14:paraId="3797BD68" w14:textId="77777777" w:rsidR="008079F0" w:rsidRDefault="00000000">
      <w:pPr>
        <w:keepNext/>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34A0D9B"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图3-18  好好儿活短笺的三稿迭代记录</w:t>
      </w:r>
    </w:p>
    <w:p w14:paraId="5AF8D07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初稿、二稿和终稿中保留了教师评语、修改理由与学生启示。记录显示，学生从一般性的坚强表述补入考试失利的生活经验，再依据答辩意见区分母子对“好好儿活”的不同理解，反馈与修改之间的联系因而可以追溯。</w:t>
      </w:r>
    </w:p>
    <w:p w14:paraId="166176CA" w14:textId="77777777" w:rsidR="008079F0" w:rsidRDefault="00000000">
      <w:pPr>
        <w:keepNext/>
        <w:overflowPunct w:val="0"/>
        <w:spacing w:line="360" w:lineRule="auto"/>
        <w:ind w:firstLineChars="200" w:firstLine="420"/>
        <w:jc w:val="center"/>
        <w:rPr>
          <w:rFonts w:ascii="宋体" w:eastAsia="宋体" w:hAnsi="宋体" w:cs="宋体"/>
          <w:sz w:val="24"/>
        </w:rPr>
      </w:pPr>
      <w:r>
        <w:rPr>
          <w:rFonts w:ascii="宋体" w:eastAsia="宋体" w:hAnsi="宋体" w:cs="宋体" w:hint="eastAsia"/>
          <w:noProof/>
        </w:rPr>
        <w:lastRenderedPageBreak/>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3416E0E6"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图3-19  短笺成果答辩记录</w:t>
      </w:r>
    </w:p>
    <w:p w14:paraId="6CBEB64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-19保留同伴提问、学生回应、意见采纳及终稿变化，与图3-18的版本记录相互参照，可追踪学生如何在交流后修正理解。评价重点是学生能否说明取舍理由、使表达更有依据，而非采纳意见的数量。表3-39据此补充责任履行、情绪调节、合作共情与包容创新的观察要点。</w:t>
      </w:r>
    </w:p>
    <w:tbl>
      <w:tblPr>
        <w:tblW w:w="8522" w:type="dxa"/>
        <w:jc w:val="center"/>
        <w:tblLayout w:type="fixed"/>
        <w:tblCellMar>
          <w:left w:w="0" w:type="dxa"/>
          <w:right w:w="0" w:type="dxa"/>
        </w:tblCellMar>
        <w:tblLook w:val="04A0" w:firstRow="1" w:lastRow="0" w:firstColumn="1" w:lastColumn="0" w:noHBand="0" w:noVBand="1"/>
      </w:tblPr>
      <w:tblGrid>
        <w:gridCol w:w="1390"/>
        <w:gridCol w:w="4708"/>
        <w:gridCol w:w="2424"/>
      </w:tblGrid>
      <w:tr w:rsidR="008079F0" w14:paraId="15A2BDE7" w14:textId="77777777">
        <w:trPr>
          <w:cantSplit/>
          <w:tblHeader/>
          <w:jc w:val="center"/>
        </w:trPr>
        <w:tc>
          <w:tcPr>
            <w:tcW w:w="1390" w:type="dxa"/>
            <w:tcBorders>
              <w:top w:val="single" w:sz="12" w:space="0" w:color="000000"/>
            </w:tcBorders>
            <w:vAlign w:val="center"/>
          </w:tcPr>
          <w:p w14:paraId="6B6318F4"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观察维度</w:t>
            </w:r>
          </w:p>
        </w:tc>
        <w:tc>
          <w:tcPr>
            <w:tcW w:w="4708" w:type="dxa"/>
            <w:tcBorders>
              <w:top w:val="single" w:sz="12" w:space="0" w:color="000000"/>
            </w:tcBorders>
            <w:vAlign w:val="center"/>
          </w:tcPr>
          <w:p w14:paraId="53C14924"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原案例中的观察要点</w:t>
            </w:r>
          </w:p>
        </w:tc>
        <w:tc>
          <w:tcPr>
            <w:tcW w:w="2424" w:type="dxa"/>
            <w:tcBorders>
              <w:top w:val="single" w:sz="12" w:space="0" w:color="000000"/>
            </w:tcBorders>
            <w:vAlign w:val="center"/>
          </w:tcPr>
          <w:p w14:paraId="391FD7B3" w14:textId="77777777" w:rsidR="008079F0" w:rsidRDefault="00000000">
            <w:pPr>
              <w:overflowPunct w:val="0"/>
              <w:snapToGrid w:val="0"/>
              <w:jc w:val="center"/>
              <w:rPr>
                <w:rFonts w:ascii="宋体" w:eastAsia="宋体" w:hAnsi="宋体" w:cs="宋体"/>
                <w:b/>
                <w:sz w:val="24"/>
              </w:rPr>
            </w:pPr>
            <w:r>
              <w:rPr>
                <w:rFonts w:ascii="宋体" w:eastAsia="宋体" w:hAnsi="宋体" w:cs="宋体" w:hint="eastAsia"/>
                <w:b/>
              </w:rPr>
              <w:t>配套记录</w:t>
            </w:r>
          </w:p>
        </w:tc>
      </w:tr>
      <w:tr w:rsidR="008079F0" w14:paraId="11D3E8DE" w14:textId="77777777">
        <w:trPr>
          <w:cantSplit/>
          <w:jc w:val="center"/>
        </w:trPr>
        <w:tc>
          <w:tcPr>
            <w:tcW w:w="1390" w:type="dxa"/>
            <w:tcBorders>
              <w:top w:val="single" w:sz="4" w:space="0" w:color="000000"/>
            </w:tcBorders>
            <w:vAlign w:val="center"/>
          </w:tcPr>
          <w:p w14:paraId="1F5C1286"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责任担当</w:t>
            </w:r>
          </w:p>
        </w:tc>
        <w:tc>
          <w:tcPr>
            <w:tcW w:w="4708" w:type="dxa"/>
            <w:tcBorders>
              <w:top w:val="single" w:sz="4" w:space="0" w:color="000000"/>
            </w:tcBorders>
            <w:vAlign w:val="center"/>
          </w:tcPr>
          <w:p w14:paraId="2A3F5CB9"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主动认领任务，反思自身不足，带动同伴参与</w:t>
            </w:r>
          </w:p>
        </w:tc>
        <w:tc>
          <w:tcPr>
            <w:tcW w:w="2424" w:type="dxa"/>
            <w:tcBorders>
              <w:top w:val="single" w:sz="4" w:space="0" w:color="000000"/>
            </w:tcBorders>
            <w:vAlign w:val="center"/>
          </w:tcPr>
          <w:p w14:paraId="5BD4E7F7"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记录对象与典型表现</w:t>
            </w:r>
          </w:p>
        </w:tc>
      </w:tr>
      <w:tr w:rsidR="008079F0" w14:paraId="17F863EF" w14:textId="77777777">
        <w:trPr>
          <w:cantSplit/>
          <w:jc w:val="center"/>
        </w:trPr>
        <w:tc>
          <w:tcPr>
            <w:tcW w:w="1390" w:type="dxa"/>
            <w:vAlign w:val="center"/>
          </w:tcPr>
          <w:p w14:paraId="099942FA"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情绪调节</w:t>
            </w:r>
          </w:p>
        </w:tc>
        <w:tc>
          <w:tcPr>
            <w:tcW w:w="4708" w:type="dxa"/>
            <w:vAlign w:val="center"/>
          </w:tcPr>
          <w:p w14:paraId="57AB1862"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观点冲突时平复情绪，继续理性交流</w:t>
            </w:r>
          </w:p>
        </w:tc>
        <w:tc>
          <w:tcPr>
            <w:tcW w:w="2424" w:type="dxa"/>
            <w:vAlign w:val="center"/>
          </w:tcPr>
          <w:p w14:paraId="59D33DD8"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困难情境与调整行动</w:t>
            </w:r>
          </w:p>
        </w:tc>
      </w:tr>
      <w:tr w:rsidR="008079F0" w14:paraId="429FFB1C" w14:textId="77777777">
        <w:trPr>
          <w:cantSplit/>
          <w:jc w:val="center"/>
        </w:trPr>
        <w:tc>
          <w:tcPr>
            <w:tcW w:w="1390" w:type="dxa"/>
            <w:vAlign w:val="center"/>
          </w:tcPr>
          <w:p w14:paraId="2F1E80D9"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合作共情</w:t>
            </w:r>
          </w:p>
        </w:tc>
        <w:tc>
          <w:tcPr>
            <w:tcW w:w="4708" w:type="dxa"/>
            <w:vAlign w:val="center"/>
          </w:tcPr>
          <w:p w14:paraId="4041C113"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不打断发言，复述同伴观点后再表达意见</w:t>
            </w:r>
          </w:p>
        </w:tc>
        <w:tc>
          <w:tcPr>
            <w:tcW w:w="2424" w:type="dxa"/>
            <w:vAlign w:val="center"/>
          </w:tcPr>
          <w:p w14:paraId="3598D13E" w14:textId="77777777" w:rsidR="008079F0" w:rsidRDefault="00000000">
            <w:pPr>
              <w:overflowPunct w:val="0"/>
              <w:snapToGrid w:val="0"/>
              <w:jc w:val="center"/>
              <w:rPr>
                <w:rFonts w:ascii="宋体" w:eastAsia="宋体" w:hAnsi="宋体" w:cs="宋体"/>
                <w:sz w:val="24"/>
              </w:rPr>
            </w:pPr>
            <w:r>
              <w:rPr>
                <w:rFonts w:ascii="宋体" w:eastAsia="宋体" w:hAnsi="宋体" w:cs="宋体" w:hint="eastAsia"/>
              </w:rPr>
              <w:t>同伴回应及协商片段</w:t>
            </w:r>
          </w:p>
        </w:tc>
      </w:tr>
      <w:tr w:rsidR="008079F0" w14:paraId="4D850A08" w14:textId="77777777">
        <w:trPr>
          <w:cantSplit/>
          <w:jc w:val="center"/>
        </w:trPr>
        <w:tc>
          <w:tcPr>
            <w:tcW w:w="1390" w:type="dxa"/>
            <w:tcBorders>
              <w:bottom w:val="single" w:sz="12" w:space="0" w:color="000000"/>
            </w:tcBorders>
            <w:vAlign w:val="center"/>
          </w:tcPr>
          <w:p w14:paraId="0E7134DF"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包容创新</w:t>
            </w:r>
          </w:p>
        </w:tc>
        <w:tc>
          <w:tcPr>
            <w:tcW w:w="4708" w:type="dxa"/>
            <w:tcBorders>
              <w:bottom w:val="single" w:sz="12" w:space="0" w:color="000000"/>
            </w:tcBorders>
            <w:vAlign w:val="center"/>
          </w:tcPr>
          <w:p w14:paraId="2805FE5E"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不简单否定异见，吸收观点形成新表达</w:t>
            </w:r>
          </w:p>
        </w:tc>
        <w:tc>
          <w:tcPr>
            <w:tcW w:w="2424" w:type="dxa"/>
            <w:tcBorders>
              <w:bottom w:val="single" w:sz="12" w:space="0" w:color="000000"/>
            </w:tcBorders>
            <w:vAlign w:val="center"/>
          </w:tcPr>
          <w:p w14:paraId="08FC2E33" w14:textId="77777777" w:rsidR="008079F0" w:rsidRDefault="00000000">
            <w:pPr>
              <w:keepNext/>
              <w:overflowPunct w:val="0"/>
              <w:snapToGrid w:val="0"/>
              <w:jc w:val="center"/>
              <w:rPr>
                <w:rFonts w:ascii="宋体" w:eastAsia="宋体" w:hAnsi="宋体" w:cs="宋体"/>
                <w:sz w:val="24"/>
              </w:rPr>
            </w:pPr>
            <w:r>
              <w:rPr>
                <w:rFonts w:ascii="宋体" w:eastAsia="宋体" w:hAnsi="宋体" w:cs="宋体" w:hint="eastAsia"/>
              </w:rPr>
              <w:t>意见取舍与作品修改</w:t>
            </w:r>
          </w:p>
        </w:tc>
      </w:tr>
    </w:tbl>
    <w:p w14:paraId="03DEB4E5" w14:textId="77777777" w:rsidR="008079F0" w:rsidRDefault="00000000">
      <w:pPr>
        <w:keepNext/>
        <w:overflowPunct w:val="0"/>
        <w:ind w:firstLineChars="200" w:firstLine="420"/>
        <w:jc w:val="center"/>
        <w:rPr>
          <w:rFonts w:ascii="宋体" w:eastAsia="宋体" w:hAnsi="宋体" w:cs="宋体"/>
          <w:sz w:val="24"/>
        </w:rPr>
      </w:pPr>
      <w:r>
        <w:rPr>
          <w:rFonts w:ascii="宋体" w:eastAsia="宋体" w:hAnsi="宋体" w:cs="宋体" w:hint="eastAsia"/>
        </w:rPr>
        <w:t>表3-39  社会情感课堂观察工具节选</w:t>
      </w:r>
    </w:p>
    <w:p w14:paraId="11CE5C75" w14:textId="77777777" w:rsidR="008079F0" w:rsidRDefault="00000000">
      <w:pPr>
        <w:overflowPunct w:val="0"/>
        <w:ind w:firstLineChars="200" w:firstLine="420"/>
        <w:jc w:val="left"/>
        <w:rPr>
          <w:rFonts w:ascii="宋体" w:eastAsia="宋体" w:hAnsi="宋体" w:cs="宋体"/>
          <w:sz w:val="24"/>
        </w:rPr>
      </w:pPr>
      <w:r>
        <w:rPr>
          <w:rFonts w:ascii="宋体" w:eastAsia="宋体" w:hAnsi="宋体" w:cs="宋体" w:hint="eastAsia"/>
        </w:rPr>
        <w:t>注：依据董丹案例观察工具整理，统一使用“包容创新”名称。该表呈现观察内容与记录方式，不代表已有完整的全班行为统计。</w:t>
      </w:r>
    </w:p>
    <w:p w14:paraId="34BDAEE0" w14:textId="77777777" w:rsidR="008079F0" w:rsidRDefault="00000000">
      <w:pPr>
        <w:pStyle w:val="3"/>
        <w:keepNext/>
        <w:spacing w:before="280" w:after="280"/>
        <w:rPr>
          <w:rFonts w:cs="宋体" w:hint="default"/>
          <w:sz w:val="24"/>
          <w:szCs w:val="24"/>
        </w:rPr>
      </w:pPr>
      <w:bookmarkStart w:id="73" w:name="_Toc244001212"/>
      <w:r>
        <w:rPr>
          <w:rFonts w:cs="宋体"/>
          <w:sz w:val="28"/>
          <w:szCs w:val="24"/>
        </w:rPr>
        <w:t>（6）五个框架的实践联系</w:t>
      </w:r>
      <w:bookmarkEnd w:id="73"/>
    </w:p>
    <w:p w14:paraId="6BEA8DF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个框架共同构成学科场域的实施逻辑：以课程标准的核心素养要求确定方向，以目标与表现标准明确学习要求，以内容关联和任务实践提供学习机会，再通过证据解释、反馈运用与教师调节推动改进。“可见的学习”的三层学习用于把握任务深度，五环用于组织过程，“五见”用于师生共同分析学习。物理的实验与模型、语文的文本解释与表达、英语的情境回应与论证保留各自学科特点，并在呈现思考、依据证据判断和持续修订上形成联系。既有案例为这一实施逻辑提供了具体材料。</w:t>
      </w:r>
    </w:p>
    <w:p w14:paraId="2054CDE4" w14:textId="77777777" w:rsidR="008079F0" w:rsidRDefault="00000000">
      <w:pPr>
        <w:pStyle w:val="3"/>
        <w:keepNext/>
        <w:overflowPunct w:val="0"/>
        <w:spacing w:before="280" w:after="280" w:line="360" w:lineRule="auto"/>
        <w:ind w:firstLineChars="200" w:firstLine="571"/>
        <w:rPr>
          <w:rFonts w:cs="宋体" w:hint="default"/>
          <w:sz w:val="24"/>
          <w:szCs w:val="24"/>
        </w:rPr>
      </w:pPr>
      <w:bookmarkStart w:id="74" w:name="_Toc244001213"/>
      <w:r>
        <w:rPr>
          <w:rFonts w:cs="宋体"/>
          <w:sz w:val="28"/>
          <w:szCs w:val="24"/>
        </w:rPr>
        <w:lastRenderedPageBreak/>
        <w:t>2.科创教育场域的实施</w:t>
      </w:r>
      <w:bookmarkEnd w:id="74"/>
    </w:p>
    <w:p w14:paraId="706B6E3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方案”要素，着重考察学生如何把知识转化为可论证、可实施和可改进的解决思路。</w:t>
      </w:r>
    </w:p>
    <w:p w14:paraId="6470B56F" w14:textId="77777777" w:rsidR="008079F0" w:rsidRDefault="00000000">
      <w:pPr>
        <w:overflowPunct w:val="0"/>
        <w:spacing w:line="360" w:lineRule="auto"/>
        <w:ind w:firstLineChars="200" w:firstLine="480"/>
        <w:rPr>
          <w:rFonts w:ascii="宋体" w:eastAsia="宋体" w:hAnsi="宋体" w:cs="宋体"/>
          <w:color w:val="000000"/>
          <w:sz w:val="24"/>
        </w:rPr>
      </w:pPr>
      <w:r>
        <w:rPr>
          <w:rFonts w:ascii="宋体" w:eastAsia="宋体" w:hAnsi="宋体" w:cs="宋体" w:hint="eastAsia"/>
          <w:sz w:val="24"/>
        </w:rPr>
        <w:t>“可见的学习”在这一场域中的落实，体现为学生理解项目目标与成功标准，通过数据、方案及作品呈现思考，并参与判断与修订；教师则依据这些表现持续诊断学习需要，调整支持并考察作用。</w:t>
      </w:r>
      <w:r>
        <w:rPr>
          <w:rFonts w:ascii="宋体" w:eastAsia="宋体" w:hAnsi="宋体" w:cs="宋体" w:hint="eastAsia"/>
          <w:color w:val="000000"/>
          <w:sz w:val="24"/>
        </w:rPr>
        <w:t>以下结合《探索我的水足迹——节水环保双语方案》</w:t>
      </w:r>
      <w:r>
        <w:rPr>
          <w:rFonts w:ascii="宋体" w:eastAsia="宋体" w:hAnsi="宋体" w:cs="宋体" w:hint="eastAsia"/>
          <w:color w:val="C00000"/>
          <w:sz w:val="24"/>
        </w:rPr>
        <w:t>、</w:t>
      </w:r>
      <w:r>
        <w:rPr>
          <w:rFonts w:ascii="宋体" w:eastAsia="宋体" w:hAnsi="宋体" w:cs="宋体" w:hint="eastAsia"/>
          <w:color w:val="000000"/>
          <w:sz w:val="24"/>
        </w:rPr>
        <w:t>“机械臂路径规划”</w:t>
      </w:r>
      <w:r>
        <w:rPr>
          <w:rFonts w:ascii="宋体" w:eastAsia="宋体" w:hAnsi="宋体" w:cs="宋体" w:hint="eastAsia"/>
          <w:color w:val="C00000"/>
          <w:sz w:val="24"/>
        </w:rPr>
        <w:t>及《基于TOF深度相机的三维信息触觉化导盲辅助系统》三</w:t>
      </w:r>
      <w:r>
        <w:rPr>
          <w:rFonts w:ascii="宋体" w:eastAsia="宋体" w:hAnsi="宋体" w:cs="宋体" w:hint="eastAsia"/>
          <w:color w:val="000000"/>
          <w:sz w:val="24"/>
        </w:rPr>
        <w:t>个项目展开分析。</w:t>
      </w:r>
      <w:r>
        <w:rPr>
          <w:rFonts w:ascii="宋体" w:eastAsia="宋体" w:hAnsi="宋体" w:cs="宋体" w:hint="eastAsia"/>
          <w:color w:val="C00000"/>
          <w:sz w:val="24"/>
        </w:rPr>
        <w:t>三</w:t>
      </w:r>
      <w:r>
        <w:rPr>
          <w:rFonts w:ascii="宋体" w:eastAsia="宋体" w:hAnsi="宋体" w:cs="宋体" w:hint="eastAsia"/>
          <w:color w:val="000000"/>
          <w:sz w:val="24"/>
        </w:rPr>
        <w:t>者</w:t>
      </w:r>
      <w:r>
        <w:rPr>
          <w:rFonts w:ascii="宋体" w:eastAsia="宋体" w:hAnsi="宋体" w:cs="宋体" w:hint="eastAsia"/>
          <w:color w:val="C00000"/>
          <w:sz w:val="24"/>
        </w:rPr>
        <w:t>分别侧重</w:t>
      </w:r>
      <w:r>
        <w:rPr>
          <w:rFonts w:ascii="宋体" w:eastAsia="宋体" w:hAnsi="宋体" w:cs="宋体" w:hint="eastAsia"/>
          <w:color w:val="000000"/>
          <w:sz w:val="24"/>
        </w:rPr>
        <w:t>行动方案</w:t>
      </w:r>
      <w:r>
        <w:rPr>
          <w:rFonts w:ascii="宋体" w:eastAsia="宋体" w:hAnsi="宋体" w:cs="宋体" w:hint="eastAsia"/>
          <w:color w:val="C00000"/>
          <w:sz w:val="24"/>
        </w:rPr>
        <w:t>形成、工程路径权衡及软硬件系统开发</w:t>
      </w:r>
      <w:r>
        <w:rPr>
          <w:rFonts w:ascii="宋体" w:eastAsia="宋体" w:hAnsi="宋体" w:cs="宋体" w:hint="eastAsia"/>
          <w:color w:val="000000"/>
          <w:sz w:val="24"/>
        </w:rPr>
        <w:t>，</w:t>
      </w:r>
      <w:r>
        <w:rPr>
          <w:rFonts w:ascii="宋体" w:eastAsia="宋体" w:hAnsi="宋体" w:cs="宋体" w:hint="eastAsia"/>
          <w:color w:val="C00000"/>
          <w:sz w:val="24"/>
        </w:rPr>
        <w:t>能够从调查、设计</w:t>
      </w:r>
      <w:r>
        <w:rPr>
          <w:rFonts w:ascii="宋体" w:eastAsia="宋体" w:hAnsi="宋体" w:cs="宋体" w:hint="eastAsia"/>
          <w:color w:val="000000"/>
          <w:sz w:val="24"/>
        </w:rPr>
        <w:t>、调试与</w:t>
      </w:r>
      <w:r>
        <w:rPr>
          <w:rFonts w:ascii="宋体" w:eastAsia="宋体" w:hAnsi="宋体" w:cs="宋体" w:hint="eastAsia"/>
          <w:color w:val="C00000"/>
          <w:sz w:val="24"/>
        </w:rPr>
        <w:t>多场景测试等</w:t>
      </w:r>
      <w:r>
        <w:rPr>
          <w:rFonts w:ascii="宋体" w:eastAsia="宋体" w:hAnsi="宋体" w:cs="宋体" w:hint="eastAsia"/>
          <w:color w:val="000000"/>
          <w:sz w:val="24"/>
        </w:rPr>
        <w:t>方面，呈现共同框架在科创</w:t>
      </w:r>
      <w:r>
        <w:rPr>
          <w:rFonts w:ascii="宋体" w:eastAsia="宋体" w:hAnsi="宋体" w:cs="宋体" w:hint="eastAsia"/>
          <w:color w:val="C00000"/>
          <w:sz w:val="24"/>
        </w:rPr>
        <w:t>项目</w:t>
      </w:r>
      <w:r>
        <w:rPr>
          <w:rFonts w:ascii="宋体" w:eastAsia="宋体" w:hAnsi="宋体" w:cs="宋体" w:hint="eastAsia"/>
          <w:color w:val="000000"/>
          <w:sz w:val="24"/>
        </w:rPr>
        <w:t>中的落实方式。</w:t>
      </w:r>
    </w:p>
    <w:p w14:paraId="52ED41A8" w14:textId="77777777" w:rsidR="008079F0" w:rsidRDefault="00000000">
      <w:pPr>
        <w:pStyle w:val="3"/>
        <w:keepNext/>
        <w:spacing w:before="280" w:after="280"/>
        <w:rPr>
          <w:rFonts w:cs="宋体" w:hint="default"/>
          <w:sz w:val="24"/>
          <w:szCs w:val="24"/>
        </w:rPr>
      </w:pPr>
      <w:bookmarkStart w:id="75" w:name="_Toc244001214"/>
      <w:r>
        <w:rPr>
          <w:rFonts w:cs="宋体"/>
          <w:sz w:val="28"/>
          <w:szCs w:val="24"/>
        </w:rPr>
        <w:t>（1）可见的学习五要素分析框架</w:t>
      </w:r>
      <w:bookmarkEnd w:id="75"/>
    </w:p>
    <w:p w14:paraId="72FCBE2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科创项目要求学生在现实条件下作出选择。知识能够解释问题，目标能够明确要求，但从“理解问题”到“采取行动”之间，还需要形成并论证解决方案。《义务教育科学课程标准（2022年版）》在技术与工程相关内容中，将明确问题、设计方案、实施、检验和改进等纳入工程实践要求；科学与工程实践研究也强调围绕问题及约束设计、比较和检验解决思路。据此将“方案”作为连接知识与实践的独立分析要素。这是对学科场域四要素框架的情境化拓展，并非将其视为“可见的学习”理论原有的固定要素。</w:t>
      </w:r>
    </w:p>
    <w:p w14:paraId="6518664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方案”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41909A9" w14:textId="77777777" w:rsidR="008079F0" w:rsidRDefault="00000000">
      <w:pPr>
        <w:keepNext/>
        <w:jc w:val="center"/>
        <w:rPr>
          <w:rFonts w:ascii="宋体" w:eastAsia="宋体" w:hAnsi="宋体" w:cs="宋体"/>
        </w:rPr>
      </w:pPr>
      <w:r>
        <w:rPr>
          <w:rFonts w:ascii="宋体" w:eastAsia="宋体" w:hAnsi="宋体" w:cs="宋体" w:hint="eastAsia"/>
          <w:noProof/>
        </w:rPr>
        <w:lastRenderedPageBreak/>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7F947DF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图3-20  科创教育五要素分析框架（在四要素框架基础上拓展）</w:t>
      </w:r>
    </w:p>
    <w:p w14:paraId="7EB2852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-20以目标为参照，将知识、方案、实践与评价相互联系，并在五个要素中同时明确学生行动和教师支持。表3-40进一步列出相应的学习表现。“五见”贯穿其中：以目标与标准确定方向，以方案论证呈现思维，以调查和验证支撑判断，以版本比较辨识进步，并结合多次任务表现考察能力。方案因而成为学习证据的重要载体。</w:t>
      </w:r>
    </w:p>
    <w:p w14:paraId="21AB7AE5" w14:textId="77777777" w:rsidR="008079F0" w:rsidRDefault="00000000">
      <w:pPr>
        <w:keepNext/>
        <w:jc w:val="center"/>
        <w:rPr>
          <w:rFonts w:ascii="宋体" w:eastAsia="宋体" w:hAnsi="宋体" w:cs="宋体"/>
        </w:rPr>
      </w:pPr>
      <w:r>
        <w:rPr>
          <w:rFonts w:ascii="宋体" w:eastAsia="宋体" w:hAnsi="宋体" w:cs="宋体" w:hint="eastAsia"/>
        </w:rPr>
        <w:t>表3-40  科创教育五要素的实施分析</w:t>
      </w:r>
    </w:p>
    <w:tbl>
      <w:tblPr>
        <w:tblW w:w="9605" w:type="dxa"/>
        <w:tblLayout w:type="fixed"/>
        <w:tblCellMar>
          <w:top w:w="95" w:type="dxa"/>
          <w:left w:w="75" w:type="dxa"/>
          <w:bottom w:w="95" w:type="dxa"/>
          <w:right w:w="75" w:type="dxa"/>
        </w:tblCellMar>
        <w:tblLook w:val="04A0" w:firstRow="1" w:lastRow="0" w:firstColumn="1" w:lastColumn="0" w:noHBand="0" w:noVBand="1"/>
      </w:tblPr>
      <w:tblGrid>
        <w:gridCol w:w="792"/>
        <w:gridCol w:w="2375"/>
        <w:gridCol w:w="2593"/>
        <w:gridCol w:w="3845"/>
      </w:tblGrid>
      <w:tr w:rsidR="008079F0" w14:paraId="32023788" w14:textId="77777777">
        <w:trPr>
          <w:cantSplit/>
          <w:tblHeader/>
        </w:trPr>
        <w:tc>
          <w:tcPr>
            <w:tcW w:w="792" w:type="dxa"/>
            <w:tcBorders>
              <w:top w:val="single" w:sz="8" w:space="0" w:color="000000"/>
              <w:bottom w:val="single" w:sz="8" w:space="0" w:color="000000"/>
            </w:tcBorders>
            <w:vAlign w:val="center"/>
          </w:tcPr>
          <w:p w14:paraId="4A96668D" w14:textId="77777777" w:rsidR="008079F0" w:rsidRDefault="00000000">
            <w:pPr>
              <w:rPr>
                <w:rFonts w:ascii="宋体" w:eastAsia="宋体" w:hAnsi="宋体" w:cs="宋体"/>
              </w:rPr>
            </w:pPr>
            <w:r>
              <w:rPr>
                <w:rFonts w:ascii="宋体" w:eastAsia="宋体" w:hAnsi="宋体" w:cs="宋体" w:hint="eastAsia"/>
                <w:b/>
              </w:rPr>
              <w:t>要素</w:t>
            </w:r>
          </w:p>
        </w:tc>
        <w:tc>
          <w:tcPr>
            <w:tcW w:w="2375" w:type="dxa"/>
            <w:tcBorders>
              <w:top w:val="single" w:sz="8" w:space="0" w:color="000000"/>
              <w:bottom w:val="single" w:sz="8" w:space="0" w:color="000000"/>
            </w:tcBorders>
            <w:vAlign w:val="center"/>
          </w:tcPr>
          <w:p w14:paraId="06E91461" w14:textId="77777777" w:rsidR="008079F0" w:rsidRDefault="00000000">
            <w:pPr>
              <w:rPr>
                <w:rFonts w:ascii="宋体" w:eastAsia="宋体" w:hAnsi="宋体" w:cs="宋体"/>
              </w:rPr>
            </w:pPr>
            <w:r>
              <w:rPr>
                <w:rFonts w:ascii="宋体" w:eastAsia="宋体" w:hAnsi="宋体" w:cs="宋体" w:hint="eastAsia"/>
                <w:b/>
              </w:rPr>
              <w:t>学生主要行动</w:t>
            </w:r>
          </w:p>
        </w:tc>
        <w:tc>
          <w:tcPr>
            <w:tcW w:w="2593" w:type="dxa"/>
            <w:tcBorders>
              <w:top w:val="single" w:sz="8" w:space="0" w:color="000000"/>
              <w:bottom w:val="single" w:sz="8" w:space="0" w:color="000000"/>
            </w:tcBorders>
            <w:vAlign w:val="center"/>
          </w:tcPr>
          <w:p w14:paraId="36BF88F5" w14:textId="77777777" w:rsidR="008079F0" w:rsidRDefault="00000000">
            <w:pPr>
              <w:rPr>
                <w:rFonts w:ascii="宋体" w:eastAsia="宋体" w:hAnsi="宋体" w:cs="宋体"/>
              </w:rPr>
            </w:pPr>
            <w:r>
              <w:rPr>
                <w:rFonts w:ascii="宋体" w:eastAsia="宋体" w:hAnsi="宋体" w:cs="宋体" w:hint="eastAsia"/>
                <w:b/>
              </w:rPr>
              <w:t>教师支持</w:t>
            </w:r>
          </w:p>
        </w:tc>
        <w:tc>
          <w:tcPr>
            <w:tcW w:w="3845" w:type="dxa"/>
            <w:tcBorders>
              <w:top w:val="single" w:sz="8" w:space="0" w:color="000000"/>
              <w:bottom w:val="single" w:sz="8" w:space="0" w:color="000000"/>
            </w:tcBorders>
            <w:vAlign w:val="center"/>
          </w:tcPr>
          <w:p w14:paraId="6CF5EFED" w14:textId="77777777" w:rsidR="008079F0" w:rsidRDefault="00000000">
            <w:pPr>
              <w:rPr>
                <w:rFonts w:ascii="宋体" w:eastAsia="宋体" w:hAnsi="宋体" w:cs="宋体"/>
              </w:rPr>
            </w:pPr>
            <w:r>
              <w:rPr>
                <w:rFonts w:ascii="宋体" w:eastAsia="宋体" w:hAnsi="宋体" w:cs="宋体" w:hint="eastAsia"/>
                <w:b/>
              </w:rPr>
              <w:t>表现与判断依据</w:t>
            </w:r>
          </w:p>
        </w:tc>
      </w:tr>
      <w:tr w:rsidR="008079F0" w14:paraId="623B5A53" w14:textId="77777777">
        <w:trPr>
          <w:cantSplit/>
        </w:trPr>
        <w:tc>
          <w:tcPr>
            <w:tcW w:w="792" w:type="dxa"/>
            <w:vAlign w:val="center"/>
          </w:tcPr>
          <w:p w14:paraId="1A192D8E" w14:textId="77777777" w:rsidR="008079F0" w:rsidRDefault="00000000">
            <w:pPr>
              <w:rPr>
                <w:rFonts w:ascii="宋体" w:eastAsia="宋体" w:hAnsi="宋体" w:cs="宋体"/>
              </w:rPr>
            </w:pPr>
            <w:r>
              <w:rPr>
                <w:rFonts w:ascii="宋体" w:eastAsia="宋体" w:hAnsi="宋体" w:cs="宋体" w:hint="eastAsia"/>
              </w:rPr>
              <w:t>知识</w:t>
            </w:r>
          </w:p>
        </w:tc>
        <w:tc>
          <w:tcPr>
            <w:tcW w:w="2375" w:type="dxa"/>
            <w:vAlign w:val="center"/>
          </w:tcPr>
          <w:p w14:paraId="52F56F8F" w14:textId="77777777" w:rsidR="008079F0" w:rsidRDefault="00000000">
            <w:pPr>
              <w:rPr>
                <w:rFonts w:ascii="宋体" w:eastAsia="宋体" w:hAnsi="宋体" w:cs="宋体"/>
              </w:rPr>
            </w:pPr>
            <w:r>
              <w:rPr>
                <w:rFonts w:ascii="宋体" w:eastAsia="宋体" w:hAnsi="宋体" w:cs="宋体" w:hint="eastAsia"/>
              </w:rPr>
              <w:t>联系概念、数据与方法</w:t>
            </w:r>
          </w:p>
        </w:tc>
        <w:tc>
          <w:tcPr>
            <w:tcW w:w="2593" w:type="dxa"/>
            <w:vAlign w:val="center"/>
          </w:tcPr>
          <w:p w14:paraId="2CC5AC06" w14:textId="77777777" w:rsidR="008079F0" w:rsidRDefault="00000000">
            <w:pPr>
              <w:rPr>
                <w:rFonts w:ascii="宋体" w:eastAsia="宋体" w:hAnsi="宋体" w:cs="宋体"/>
              </w:rPr>
            </w:pPr>
            <w:r>
              <w:rPr>
                <w:rFonts w:ascii="宋体" w:eastAsia="宋体" w:hAnsi="宋体" w:cs="宋体" w:hint="eastAsia"/>
              </w:rPr>
              <w:t>诊断基础，按需补充资源</w:t>
            </w:r>
          </w:p>
        </w:tc>
        <w:tc>
          <w:tcPr>
            <w:tcW w:w="3845" w:type="dxa"/>
            <w:vAlign w:val="center"/>
          </w:tcPr>
          <w:p w14:paraId="36652B50" w14:textId="77777777" w:rsidR="008079F0" w:rsidRDefault="00000000">
            <w:pPr>
              <w:rPr>
                <w:rFonts w:ascii="宋体" w:eastAsia="宋体" w:hAnsi="宋体" w:cs="宋体"/>
              </w:rPr>
            </w:pPr>
            <w:r>
              <w:rPr>
                <w:rFonts w:ascii="宋体" w:eastAsia="宋体" w:hAnsi="宋体" w:cs="宋体" w:hint="eastAsia"/>
              </w:rPr>
              <w:t>能否解释原理并用于分析问题</w:t>
            </w:r>
          </w:p>
        </w:tc>
      </w:tr>
      <w:tr w:rsidR="008079F0" w14:paraId="2FFF925E" w14:textId="77777777">
        <w:trPr>
          <w:cantSplit/>
        </w:trPr>
        <w:tc>
          <w:tcPr>
            <w:tcW w:w="792" w:type="dxa"/>
            <w:vAlign w:val="center"/>
          </w:tcPr>
          <w:p w14:paraId="1A05202F" w14:textId="77777777" w:rsidR="008079F0" w:rsidRDefault="00000000">
            <w:pPr>
              <w:rPr>
                <w:rFonts w:ascii="宋体" w:eastAsia="宋体" w:hAnsi="宋体" w:cs="宋体"/>
              </w:rPr>
            </w:pPr>
            <w:r>
              <w:rPr>
                <w:rFonts w:ascii="宋体" w:eastAsia="宋体" w:hAnsi="宋体" w:cs="宋体" w:hint="eastAsia"/>
              </w:rPr>
              <w:t>目标</w:t>
            </w:r>
          </w:p>
        </w:tc>
        <w:tc>
          <w:tcPr>
            <w:tcW w:w="2375" w:type="dxa"/>
            <w:vAlign w:val="center"/>
          </w:tcPr>
          <w:p w14:paraId="51B0727B" w14:textId="77777777" w:rsidR="008079F0" w:rsidRDefault="00000000">
            <w:pPr>
              <w:rPr>
                <w:rFonts w:ascii="宋体" w:eastAsia="宋体" w:hAnsi="宋体" w:cs="宋体"/>
              </w:rPr>
            </w:pPr>
            <w:r>
              <w:rPr>
                <w:rFonts w:ascii="宋体" w:eastAsia="宋体" w:hAnsi="宋体" w:cs="宋体" w:hint="eastAsia"/>
              </w:rPr>
              <w:t>理解需求与成功标准</w:t>
            </w:r>
          </w:p>
        </w:tc>
        <w:tc>
          <w:tcPr>
            <w:tcW w:w="2593" w:type="dxa"/>
            <w:vAlign w:val="center"/>
          </w:tcPr>
          <w:p w14:paraId="7924B67E" w14:textId="77777777" w:rsidR="008079F0" w:rsidRDefault="00000000">
            <w:pPr>
              <w:rPr>
                <w:rFonts w:ascii="宋体" w:eastAsia="宋体" w:hAnsi="宋体" w:cs="宋体"/>
              </w:rPr>
            </w:pPr>
            <w:r>
              <w:rPr>
                <w:rFonts w:ascii="宋体" w:eastAsia="宋体" w:hAnsi="宋体" w:cs="宋体" w:hint="eastAsia"/>
              </w:rPr>
              <w:t>协调课程要求、项目需求与学情</w:t>
            </w:r>
          </w:p>
        </w:tc>
        <w:tc>
          <w:tcPr>
            <w:tcW w:w="3845" w:type="dxa"/>
            <w:vAlign w:val="center"/>
          </w:tcPr>
          <w:p w14:paraId="1079E980" w14:textId="77777777" w:rsidR="008079F0" w:rsidRDefault="00000000">
            <w:pPr>
              <w:rPr>
                <w:rFonts w:ascii="宋体" w:eastAsia="宋体" w:hAnsi="宋体" w:cs="宋体"/>
              </w:rPr>
            </w:pPr>
            <w:r>
              <w:rPr>
                <w:rFonts w:ascii="宋体" w:eastAsia="宋体" w:hAnsi="宋体" w:cs="宋体" w:hint="eastAsia"/>
              </w:rPr>
              <w:t>能否说明要解决什么、如何判断达成</w:t>
            </w:r>
          </w:p>
        </w:tc>
      </w:tr>
      <w:tr w:rsidR="008079F0" w14:paraId="16F5A61F" w14:textId="77777777">
        <w:trPr>
          <w:cantSplit/>
        </w:trPr>
        <w:tc>
          <w:tcPr>
            <w:tcW w:w="792" w:type="dxa"/>
            <w:vAlign w:val="center"/>
          </w:tcPr>
          <w:p w14:paraId="7A9EE2D5" w14:textId="77777777" w:rsidR="008079F0" w:rsidRDefault="00000000">
            <w:pPr>
              <w:rPr>
                <w:rFonts w:ascii="宋体" w:eastAsia="宋体" w:hAnsi="宋体" w:cs="宋体"/>
              </w:rPr>
            </w:pPr>
            <w:r>
              <w:rPr>
                <w:rFonts w:ascii="宋体" w:eastAsia="宋体" w:hAnsi="宋体" w:cs="宋体" w:hint="eastAsia"/>
              </w:rPr>
              <w:t>方案</w:t>
            </w:r>
          </w:p>
        </w:tc>
        <w:tc>
          <w:tcPr>
            <w:tcW w:w="2375" w:type="dxa"/>
            <w:vAlign w:val="center"/>
          </w:tcPr>
          <w:p w14:paraId="3C70F88B" w14:textId="77777777" w:rsidR="008079F0" w:rsidRDefault="00000000">
            <w:pPr>
              <w:rPr>
                <w:rFonts w:ascii="宋体" w:eastAsia="宋体" w:hAnsi="宋体" w:cs="宋体"/>
              </w:rPr>
            </w:pPr>
            <w:r>
              <w:rPr>
                <w:rFonts w:ascii="宋体" w:eastAsia="宋体" w:hAnsi="宋体" w:cs="宋体" w:hint="eastAsia"/>
              </w:rPr>
              <w:t>生成思路，比较选择，规划验证</w:t>
            </w:r>
          </w:p>
        </w:tc>
        <w:tc>
          <w:tcPr>
            <w:tcW w:w="2593" w:type="dxa"/>
            <w:vAlign w:val="center"/>
          </w:tcPr>
          <w:p w14:paraId="54FBCD61" w14:textId="77777777" w:rsidR="008079F0" w:rsidRDefault="00000000">
            <w:pPr>
              <w:rPr>
                <w:rFonts w:ascii="宋体" w:eastAsia="宋体" w:hAnsi="宋体" w:cs="宋体"/>
              </w:rPr>
            </w:pPr>
            <w:r>
              <w:rPr>
                <w:rFonts w:ascii="宋体" w:eastAsia="宋体" w:hAnsi="宋体" w:cs="宋体" w:hint="eastAsia"/>
              </w:rPr>
              <w:t>追问依据，提示约束与替代思路</w:t>
            </w:r>
          </w:p>
        </w:tc>
        <w:tc>
          <w:tcPr>
            <w:tcW w:w="3845" w:type="dxa"/>
            <w:vAlign w:val="center"/>
          </w:tcPr>
          <w:p w14:paraId="5B02D6C2" w14:textId="77777777" w:rsidR="008079F0" w:rsidRDefault="00000000">
            <w:pPr>
              <w:rPr>
                <w:rFonts w:ascii="宋体" w:eastAsia="宋体" w:hAnsi="宋体" w:cs="宋体"/>
              </w:rPr>
            </w:pPr>
            <w:r>
              <w:rPr>
                <w:rFonts w:ascii="宋体" w:eastAsia="宋体" w:hAnsi="宋体" w:cs="宋体" w:hint="eastAsia"/>
              </w:rPr>
              <w:t>方案是否回应需求，选择是否有据</w:t>
            </w:r>
          </w:p>
        </w:tc>
      </w:tr>
      <w:tr w:rsidR="008079F0" w14:paraId="058D7B3C" w14:textId="77777777">
        <w:trPr>
          <w:cantSplit/>
        </w:trPr>
        <w:tc>
          <w:tcPr>
            <w:tcW w:w="792" w:type="dxa"/>
            <w:vAlign w:val="center"/>
          </w:tcPr>
          <w:p w14:paraId="68F2BE56" w14:textId="77777777" w:rsidR="008079F0" w:rsidRDefault="00000000">
            <w:pPr>
              <w:rPr>
                <w:rFonts w:ascii="宋体" w:eastAsia="宋体" w:hAnsi="宋体" w:cs="宋体"/>
              </w:rPr>
            </w:pPr>
            <w:r>
              <w:rPr>
                <w:rFonts w:ascii="宋体" w:eastAsia="宋体" w:hAnsi="宋体" w:cs="宋体" w:hint="eastAsia"/>
              </w:rPr>
              <w:t>实践</w:t>
            </w:r>
          </w:p>
        </w:tc>
        <w:tc>
          <w:tcPr>
            <w:tcW w:w="2375" w:type="dxa"/>
            <w:vAlign w:val="center"/>
          </w:tcPr>
          <w:p w14:paraId="437CE998" w14:textId="77777777" w:rsidR="008079F0" w:rsidRDefault="00000000">
            <w:pPr>
              <w:rPr>
                <w:rFonts w:ascii="宋体" w:eastAsia="宋体" w:hAnsi="宋体" w:cs="宋体"/>
              </w:rPr>
            </w:pPr>
            <w:r>
              <w:rPr>
                <w:rFonts w:ascii="宋体" w:eastAsia="宋体" w:hAnsi="宋体" w:cs="宋体" w:hint="eastAsia"/>
              </w:rPr>
              <w:t>调查、试验或试行，记录并调整</w:t>
            </w:r>
          </w:p>
        </w:tc>
        <w:tc>
          <w:tcPr>
            <w:tcW w:w="2593" w:type="dxa"/>
            <w:vAlign w:val="center"/>
          </w:tcPr>
          <w:p w14:paraId="2A1A4BD4" w14:textId="77777777" w:rsidR="008079F0" w:rsidRDefault="00000000">
            <w:pPr>
              <w:rPr>
                <w:rFonts w:ascii="宋体" w:eastAsia="宋体" w:hAnsi="宋体" w:cs="宋体"/>
              </w:rPr>
            </w:pPr>
            <w:r>
              <w:rPr>
                <w:rFonts w:ascii="宋体" w:eastAsia="宋体" w:hAnsi="宋体" w:cs="宋体" w:hint="eastAsia"/>
              </w:rPr>
              <w:t>保障条件，指导方法，支持合作</w:t>
            </w:r>
          </w:p>
        </w:tc>
        <w:tc>
          <w:tcPr>
            <w:tcW w:w="3845" w:type="dxa"/>
            <w:vAlign w:val="center"/>
          </w:tcPr>
          <w:p w14:paraId="4DDBD52A" w14:textId="77777777" w:rsidR="008079F0" w:rsidRDefault="00000000">
            <w:pPr>
              <w:rPr>
                <w:rFonts w:ascii="宋体" w:eastAsia="宋体" w:hAnsi="宋体" w:cs="宋体"/>
              </w:rPr>
            </w:pPr>
            <w:r>
              <w:rPr>
                <w:rFonts w:ascii="宋体" w:eastAsia="宋体" w:hAnsi="宋体" w:cs="宋体" w:hint="eastAsia"/>
              </w:rPr>
              <w:t>记录是否可靠，验证是否回应问题</w:t>
            </w:r>
          </w:p>
        </w:tc>
      </w:tr>
      <w:tr w:rsidR="008079F0" w14:paraId="6BED90B7" w14:textId="77777777">
        <w:trPr>
          <w:cantSplit/>
        </w:trPr>
        <w:tc>
          <w:tcPr>
            <w:tcW w:w="792" w:type="dxa"/>
            <w:tcBorders>
              <w:bottom w:val="single" w:sz="8" w:space="0" w:color="000000"/>
            </w:tcBorders>
            <w:vAlign w:val="center"/>
          </w:tcPr>
          <w:p w14:paraId="1FBD7182" w14:textId="77777777" w:rsidR="008079F0" w:rsidRDefault="00000000">
            <w:pPr>
              <w:keepNext/>
              <w:rPr>
                <w:rFonts w:ascii="宋体" w:eastAsia="宋体" w:hAnsi="宋体" w:cs="宋体"/>
              </w:rPr>
            </w:pPr>
            <w:r>
              <w:rPr>
                <w:rFonts w:ascii="宋体" w:eastAsia="宋体" w:hAnsi="宋体" w:cs="宋体" w:hint="eastAsia"/>
              </w:rPr>
              <w:t>评价</w:t>
            </w:r>
          </w:p>
        </w:tc>
        <w:tc>
          <w:tcPr>
            <w:tcW w:w="2375" w:type="dxa"/>
            <w:tcBorders>
              <w:bottom w:val="single" w:sz="8" w:space="0" w:color="000000"/>
            </w:tcBorders>
            <w:vAlign w:val="center"/>
          </w:tcPr>
          <w:p w14:paraId="41B8515B" w14:textId="77777777" w:rsidR="008079F0" w:rsidRDefault="00000000">
            <w:pPr>
              <w:keepNext/>
              <w:rPr>
                <w:rFonts w:ascii="宋体" w:eastAsia="宋体" w:hAnsi="宋体" w:cs="宋体"/>
              </w:rPr>
            </w:pPr>
            <w:r>
              <w:rPr>
                <w:rFonts w:ascii="宋体" w:eastAsia="宋体" w:hAnsi="宋体" w:cs="宋体" w:hint="eastAsia"/>
              </w:rPr>
              <w:t>核查证据，回应质询，修订反思</w:t>
            </w:r>
          </w:p>
        </w:tc>
        <w:tc>
          <w:tcPr>
            <w:tcW w:w="2593" w:type="dxa"/>
            <w:tcBorders>
              <w:bottom w:val="single" w:sz="8" w:space="0" w:color="000000"/>
            </w:tcBorders>
            <w:vAlign w:val="center"/>
          </w:tcPr>
          <w:p w14:paraId="5715F4B0" w14:textId="77777777" w:rsidR="008079F0" w:rsidRDefault="00000000">
            <w:pPr>
              <w:keepNext/>
              <w:rPr>
                <w:rFonts w:ascii="宋体" w:eastAsia="宋体" w:hAnsi="宋体" w:cs="宋体"/>
              </w:rPr>
            </w:pPr>
            <w:r>
              <w:rPr>
                <w:rFonts w:ascii="宋体" w:eastAsia="宋体" w:hAnsi="宋体" w:cs="宋体" w:hint="eastAsia"/>
              </w:rPr>
              <w:t>反馈具体差距，考察再次表现</w:t>
            </w:r>
          </w:p>
        </w:tc>
        <w:tc>
          <w:tcPr>
            <w:tcW w:w="3845" w:type="dxa"/>
            <w:tcBorders>
              <w:bottom w:val="single" w:sz="8" w:space="0" w:color="000000"/>
            </w:tcBorders>
            <w:vAlign w:val="center"/>
          </w:tcPr>
          <w:p w14:paraId="0058DB9C" w14:textId="77777777" w:rsidR="008079F0" w:rsidRDefault="00000000">
            <w:pPr>
              <w:keepNext/>
              <w:rPr>
                <w:rFonts w:ascii="宋体" w:eastAsia="宋体" w:hAnsi="宋体" w:cs="宋体"/>
              </w:rPr>
            </w:pPr>
            <w:r>
              <w:rPr>
                <w:rFonts w:ascii="宋体" w:eastAsia="宋体" w:hAnsi="宋体" w:cs="宋体" w:hint="eastAsia"/>
              </w:rPr>
              <w:t>修订是否有依据，改进能否得到检验</w:t>
            </w:r>
          </w:p>
        </w:tc>
      </w:tr>
    </w:tbl>
    <w:p w14:paraId="13D59A4C"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资料来源：课题组编制。</w:t>
      </w:r>
    </w:p>
    <w:p w14:paraId="048D00FF" w14:textId="77777777" w:rsidR="008079F0" w:rsidRDefault="00000000">
      <w:pPr>
        <w:pStyle w:val="3"/>
        <w:keepNext/>
        <w:spacing w:before="280" w:after="280"/>
        <w:rPr>
          <w:rFonts w:cs="宋体" w:hint="default"/>
        </w:rPr>
      </w:pPr>
      <w:bookmarkStart w:id="76" w:name="_Toc244001215"/>
      <w:r>
        <w:rPr>
          <w:rFonts w:cs="宋体"/>
          <w:sz w:val="28"/>
        </w:rPr>
        <w:t>案例分析　以数据支撑双语节水方案</w:t>
      </w:r>
      <w:bookmarkEnd w:id="76"/>
    </w:p>
    <w:p w14:paraId="306BF0A2"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“水足迹”项目中，学生先记录家庭直接用水，分类整理数据，再确定需要</w:t>
      </w:r>
      <w:r>
        <w:rPr>
          <w:rFonts w:ascii="宋体" w:eastAsia="宋体" w:hAnsi="宋体" w:cs="宋体" w:hint="eastAsia"/>
          <w:sz w:val="24"/>
        </w:rPr>
        <w:lastRenderedPageBreak/>
        <w:t>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37FB40F5" w14:textId="77777777" w:rsidR="008079F0" w:rsidRDefault="00000000">
      <w:pPr>
        <w:keepNext/>
        <w:rPr>
          <w:rFonts w:ascii="宋体" w:eastAsia="宋体" w:hAnsi="宋体" w:cs="宋体"/>
        </w:rPr>
      </w:pPr>
      <w:r>
        <w:rPr>
          <w:rFonts w:ascii="宋体" w:eastAsia="宋体" w:hAnsi="宋体" w:cs="宋体" w:hint="eastAsia"/>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3CF7C322" w14:textId="77777777" w:rsidR="008079F0" w:rsidRDefault="00000000">
      <w:pPr>
        <w:jc w:val="center"/>
        <w:rPr>
          <w:rFonts w:ascii="宋体" w:eastAsia="宋体" w:hAnsi="宋体" w:cs="宋体"/>
        </w:rPr>
      </w:pPr>
      <w:r>
        <w:rPr>
          <w:rFonts w:ascii="宋体" w:eastAsia="宋体" w:hAnsi="宋体" w:cs="宋体" w:hint="eastAsia"/>
        </w:rPr>
        <w:t>图3-21  两类科创项目的初始方案</w:t>
      </w:r>
    </w:p>
    <w:p w14:paraId="0805B7D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-21左侧方案保留问题陈述、两项建议和预期效果估算，说明学生已尝试将问题、措施与结果联系起来。其“每天节水20升”属于学生预估，尚须说明依据并经实际记录检验。右侧机械臂初始草图仅以水平直线连接抓取点与投放点，设计考虑集中于路线短、搬运快，教师批注则指出缺少抬升和空间约束。两份初稿都使尚不充分的设计依据得到呈现，为后续反馈提供了具体对象。</w:t>
      </w:r>
    </w:p>
    <w:p w14:paraId="5E694C7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在“机械臂路径规划”项目中，学生需要至少设计两套路径，通过运行观察和记录比较方案。案例任务以安全为前提，同时考虑顺序、点位与效率；因此，方案除表达构思外，还要事先明确需要检验的假设，例如减少点位是否会增加碰撞风险。图3-21右侧的初始草图及后续故障记录，能够具体说明“方案—实践—评价”的联系。</w:t>
      </w:r>
    </w:p>
    <w:p w14:paraId="08A7BAB7" w14:textId="77777777" w:rsidR="008079F0" w:rsidRDefault="00000000">
      <w:pPr>
        <w:pStyle w:val="3"/>
        <w:keepNext/>
        <w:spacing w:before="280" w:after="280"/>
        <w:rPr>
          <w:rFonts w:cs="宋体" w:hint="default"/>
        </w:rPr>
      </w:pPr>
      <w:bookmarkStart w:id="77" w:name="_Toc244001216"/>
      <w:r>
        <w:rPr>
          <w:rFonts w:cs="宋体"/>
          <w:color w:val="C00000"/>
          <w:sz w:val="28"/>
        </w:rPr>
        <w:t>案例分析　以系统方案连接使用需求与技术实现</w:t>
      </w:r>
      <w:bookmarkEnd w:id="77"/>
    </w:p>
    <w:p w14:paraId="25B2C28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导盲辅助系统项目采用飞行时间（Time of Flight, TOF）深度相机，将视障者对障碍物空间信息的感知需要转化为技术设计问题。案例通过调研比较不同导盲方式，再提出深度数据采集、主控处理与多电机触觉反馈相结合的方案。这</w:t>
      </w:r>
      <w:r>
        <w:rPr>
          <w:rFonts w:ascii="宋体" w:eastAsia="宋体" w:hAnsi="宋体" w:cs="宋体" w:hint="eastAsia"/>
          <w:sz w:val="24"/>
        </w:rPr>
        <w:lastRenderedPageBreak/>
        <w:t>里的“方案”不仅说明采用何种器件，还需交代信息如何从环境进入系统、如何转换为使用者能够辨认的信号，使知识、需求与实践形成可追问的联系。</w:t>
      </w:r>
    </w:p>
    <w:p w14:paraId="55DD1918" w14:textId="77777777" w:rsidR="008079F0" w:rsidRDefault="00000000">
      <w:pPr>
        <w:keepNext/>
        <w:jc w:val="center"/>
        <w:rPr>
          <w:rFonts w:ascii="宋体" w:eastAsia="宋体" w:hAnsi="宋体" w:cs="宋体"/>
        </w:rPr>
      </w:pPr>
      <w:r>
        <w:rPr>
          <w:rFonts w:ascii="宋体" w:eastAsia="宋体" w:hAnsi="宋体" w:cs="宋体" w:hint="eastAsia"/>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1E189113" w14:textId="77777777" w:rsidR="008079F0" w:rsidRDefault="00000000">
      <w:pPr>
        <w:jc w:val="center"/>
        <w:rPr>
          <w:rFonts w:ascii="宋体" w:eastAsia="宋体" w:hAnsi="宋体" w:cs="宋体"/>
        </w:rPr>
      </w:pPr>
      <w:r>
        <w:rPr>
          <w:rFonts w:ascii="宋体" w:eastAsia="宋体" w:hAnsi="宋体" w:cs="宋体" w:hint="eastAsia"/>
        </w:rPr>
        <w:t>图3-22  导盲辅助系统的佩戴与硬件整体方案</w:t>
      </w:r>
    </w:p>
    <w:p w14:paraId="2F825A3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-22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36CB1744" w14:textId="77777777" w:rsidR="008079F0" w:rsidRDefault="008079F0">
      <w:pPr>
        <w:overflowPunct w:val="0"/>
        <w:spacing w:line="360" w:lineRule="auto"/>
        <w:ind w:firstLineChars="200" w:firstLine="480"/>
        <w:rPr>
          <w:rFonts w:ascii="宋体" w:eastAsia="宋体" w:hAnsi="宋体" w:cs="宋体"/>
          <w:sz w:val="24"/>
        </w:rPr>
      </w:pPr>
    </w:p>
    <w:p w14:paraId="28486325" w14:textId="77777777" w:rsidR="008079F0" w:rsidRDefault="00000000">
      <w:pPr>
        <w:pStyle w:val="3"/>
        <w:keepNext/>
        <w:spacing w:before="280" w:after="280"/>
        <w:rPr>
          <w:rFonts w:cs="宋体" w:hint="default"/>
          <w:sz w:val="24"/>
          <w:szCs w:val="24"/>
        </w:rPr>
      </w:pPr>
      <w:bookmarkStart w:id="78" w:name="_Toc244001217"/>
      <w:r>
        <w:rPr>
          <w:rFonts w:cs="宋体"/>
          <w:sz w:val="28"/>
          <w:szCs w:val="24"/>
        </w:rPr>
        <w:t>（2）可见的学习目标分析框架</w:t>
      </w:r>
      <w:bookmarkEnd w:id="78"/>
    </w:p>
    <w:p w14:paraId="7C105B4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1A8BA98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w:t>
      </w:r>
      <w:r>
        <w:rPr>
          <w:rFonts w:ascii="宋体" w:eastAsia="宋体" w:hAnsi="宋体" w:cs="宋体" w:hint="eastAsia"/>
          <w:sz w:val="24"/>
        </w:rPr>
        <w:lastRenderedPageBreak/>
        <w:t>应；同一份方案也可能同时暴露基础概念的误解、论证关系的不足和新情境运用的困难。表3-41据此将三层目标落实到可观察的项目表现。</w:t>
      </w:r>
    </w:p>
    <w:p w14:paraId="7AF2C8E6" w14:textId="77777777" w:rsidR="008079F0" w:rsidRDefault="00000000">
      <w:pPr>
        <w:keepNext/>
        <w:jc w:val="center"/>
        <w:rPr>
          <w:rFonts w:ascii="宋体" w:eastAsia="宋体" w:hAnsi="宋体" w:cs="宋体"/>
        </w:rPr>
      </w:pPr>
      <w:r>
        <w:rPr>
          <w:rFonts w:ascii="宋体" w:eastAsia="宋体" w:hAnsi="宋体" w:cs="宋体" w:hint="eastAsia"/>
        </w:rPr>
        <w:t>表3-41  科创项目三层学习目标与可观察表现</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1217"/>
        <w:gridCol w:w="1918"/>
        <w:gridCol w:w="3774"/>
        <w:gridCol w:w="1613"/>
      </w:tblGrid>
      <w:tr w:rsidR="008079F0" w14:paraId="385C7238" w14:textId="77777777">
        <w:trPr>
          <w:cantSplit/>
          <w:tblHeader/>
          <w:jc w:val="center"/>
        </w:trPr>
        <w:tc>
          <w:tcPr>
            <w:tcW w:w="1217" w:type="dxa"/>
            <w:tcBorders>
              <w:top w:val="single" w:sz="12" w:space="0" w:color="000000"/>
            </w:tcBorders>
            <w:vAlign w:val="center"/>
          </w:tcPr>
          <w:p w14:paraId="4F12163E" w14:textId="77777777" w:rsidR="008079F0" w:rsidRDefault="00000000">
            <w:pPr>
              <w:keepNext/>
              <w:snapToGrid w:val="0"/>
              <w:jc w:val="center"/>
              <w:rPr>
                <w:rFonts w:ascii="宋体" w:eastAsia="宋体" w:hAnsi="宋体" w:cs="宋体"/>
                <w:b/>
                <w:sz w:val="20"/>
              </w:rPr>
            </w:pPr>
            <w:r>
              <w:rPr>
                <w:rFonts w:ascii="宋体" w:eastAsia="宋体" w:hAnsi="宋体" w:cs="宋体" w:hint="eastAsia"/>
                <w:b/>
              </w:rPr>
              <w:t>学习层次</w:t>
            </w:r>
          </w:p>
        </w:tc>
        <w:tc>
          <w:tcPr>
            <w:tcW w:w="1918" w:type="dxa"/>
            <w:tcBorders>
              <w:top w:val="single" w:sz="12" w:space="0" w:color="000000"/>
            </w:tcBorders>
            <w:vAlign w:val="center"/>
          </w:tcPr>
          <w:p w14:paraId="03EC1794" w14:textId="77777777" w:rsidR="008079F0" w:rsidRDefault="00000000">
            <w:pPr>
              <w:keepNext/>
              <w:snapToGrid w:val="0"/>
              <w:jc w:val="center"/>
              <w:rPr>
                <w:rFonts w:ascii="宋体" w:eastAsia="宋体" w:hAnsi="宋体" w:cs="宋体"/>
                <w:b/>
                <w:sz w:val="20"/>
              </w:rPr>
            </w:pPr>
            <w:r>
              <w:rPr>
                <w:rFonts w:ascii="宋体" w:eastAsia="宋体" w:hAnsi="宋体" w:cs="宋体" w:hint="eastAsia"/>
                <w:b/>
              </w:rPr>
              <w:t>目标设计重点</w:t>
            </w:r>
          </w:p>
        </w:tc>
        <w:tc>
          <w:tcPr>
            <w:tcW w:w="3774" w:type="dxa"/>
            <w:tcBorders>
              <w:top w:val="single" w:sz="12" w:space="0" w:color="000000"/>
            </w:tcBorders>
            <w:vAlign w:val="center"/>
          </w:tcPr>
          <w:p w14:paraId="13512E15" w14:textId="77777777" w:rsidR="008079F0" w:rsidRDefault="00000000">
            <w:pPr>
              <w:keepNext/>
              <w:snapToGrid w:val="0"/>
              <w:jc w:val="center"/>
              <w:rPr>
                <w:rFonts w:ascii="宋体" w:eastAsia="宋体" w:hAnsi="宋体" w:cs="宋体"/>
                <w:b/>
                <w:sz w:val="20"/>
              </w:rPr>
            </w:pPr>
            <w:r>
              <w:rPr>
                <w:rFonts w:ascii="宋体" w:eastAsia="宋体" w:hAnsi="宋体" w:cs="宋体" w:hint="eastAsia"/>
                <w:b/>
                <w:color w:val="C00000"/>
              </w:rPr>
              <w:t>三类项目的表现示例</w:t>
            </w:r>
          </w:p>
        </w:tc>
        <w:tc>
          <w:tcPr>
            <w:tcW w:w="1613" w:type="dxa"/>
            <w:tcBorders>
              <w:top w:val="single" w:sz="12" w:space="0" w:color="000000"/>
            </w:tcBorders>
            <w:vAlign w:val="center"/>
          </w:tcPr>
          <w:p w14:paraId="2C61A0A4" w14:textId="77777777" w:rsidR="008079F0" w:rsidRDefault="00000000">
            <w:pPr>
              <w:keepNext/>
              <w:snapToGrid w:val="0"/>
              <w:jc w:val="center"/>
              <w:rPr>
                <w:rFonts w:ascii="宋体" w:eastAsia="宋体" w:hAnsi="宋体" w:cs="宋体"/>
                <w:b/>
                <w:sz w:val="20"/>
              </w:rPr>
            </w:pPr>
            <w:r>
              <w:rPr>
                <w:rFonts w:ascii="宋体" w:eastAsia="宋体" w:hAnsi="宋体" w:cs="宋体" w:hint="eastAsia"/>
                <w:b/>
              </w:rPr>
              <w:t>主要证据</w:t>
            </w:r>
          </w:p>
        </w:tc>
      </w:tr>
      <w:tr w:rsidR="008079F0" w14:paraId="239E9607" w14:textId="77777777">
        <w:trPr>
          <w:cantSplit/>
          <w:jc w:val="center"/>
        </w:trPr>
        <w:tc>
          <w:tcPr>
            <w:tcW w:w="1217" w:type="dxa"/>
            <w:tcBorders>
              <w:top w:val="single" w:sz="4" w:space="0" w:color="000000"/>
            </w:tcBorders>
            <w:vAlign w:val="center"/>
          </w:tcPr>
          <w:p w14:paraId="4D96A27D"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浅层学习</w:t>
            </w:r>
          </w:p>
        </w:tc>
        <w:tc>
          <w:tcPr>
            <w:tcW w:w="1918" w:type="dxa"/>
            <w:tcBorders>
              <w:top w:val="single" w:sz="4" w:space="0" w:color="000000"/>
            </w:tcBorders>
            <w:vAlign w:val="center"/>
          </w:tcPr>
          <w:p w14:paraId="26E46E94" w14:textId="77777777" w:rsidR="008079F0" w:rsidRDefault="00000000">
            <w:pPr>
              <w:keepNext/>
              <w:snapToGrid w:val="0"/>
              <w:jc w:val="left"/>
              <w:rPr>
                <w:rFonts w:ascii="宋体" w:eastAsia="宋体" w:hAnsi="宋体" w:cs="宋体"/>
                <w:sz w:val="20"/>
              </w:rPr>
            </w:pPr>
            <w:r>
              <w:rPr>
                <w:rFonts w:ascii="宋体" w:eastAsia="宋体" w:hAnsi="宋体" w:cs="宋体" w:hint="eastAsia"/>
              </w:rPr>
              <w:t>理解必要概念，掌握记录与表达方法</w:t>
            </w:r>
          </w:p>
        </w:tc>
        <w:tc>
          <w:tcPr>
            <w:tcW w:w="3774" w:type="dxa"/>
            <w:tcBorders>
              <w:top w:val="single" w:sz="4" w:space="0" w:color="000000"/>
            </w:tcBorders>
            <w:vAlign w:val="center"/>
          </w:tcPr>
          <w:p w14:paraId="2472DD16" w14:textId="77777777" w:rsidR="008079F0" w:rsidRDefault="00000000">
            <w:pPr>
              <w:keepNext/>
              <w:snapToGrid w:val="0"/>
              <w:jc w:val="left"/>
              <w:rPr>
                <w:rFonts w:ascii="宋体" w:eastAsia="宋体" w:hAnsi="宋体" w:cs="宋体"/>
                <w:sz w:val="20"/>
              </w:rPr>
            </w:pPr>
            <w:r>
              <w:rPr>
                <w:rFonts w:ascii="宋体" w:eastAsia="宋体" w:hAnsi="宋体" w:cs="宋体" w:hint="eastAsia"/>
              </w:rPr>
              <w:t>区分直接用水与虚拟水，规范记录；理解点位与顺序，完成设备自检</w:t>
            </w:r>
            <w:r>
              <w:rPr>
                <w:rFonts w:ascii="宋体" w:eastAsia="宋体" w:hAnsi="宋体" w:cs="宋体" w:hint="eastAsia"/>
                <w:color w:val="C00000"/>
              </w:rPr>
              <w:t>；认识飞行时间测距与电机反馈的基本功能</w:t>
            </w:r>
          </w:p>
        </w:tc>
        <w:tc>
          <w:tcPr>
            <w:tcW w:w="1613" w:type="dxa"/>
            <w:tcBorders>
              <w:top w:val="single" w:sz="4" w:space="0" w:color="000000"/>
            </w:tcBorders>
            <w:vAlign w:val="center"/>
          </w:tcPr>
          <w:p w14:paraId="65986D1B" w14:textId="77777777" w:rsidR="008079F0" w:rsidRDefault="00000000">
            <w:pPr>
              <w:keepNext/>
              <w:snapToGrid w:val="0"/>
              <w:jc w:val="center"/>
              <w:rPr>
                <w:rFonts w:ascii="宋体" w:eastAsia="宋体" w:hAnsi="宋体" w:cs="宋体"/>
                <w:sz w:val="20"/>
              </w:rPr>
            </w:pPr>
            <w:r>
              <w:rPr>
                <w:rFonts w:ascii="宋体" w:eastAsia="宋体" w:hAnsi="宋体" w:cs="宋体" w:hint="eastAsia"/>
              </w:rPr>
              <w:t>入项作答、分类记录、概念解释</w:t>
            </w:r>
          </w:p>
        </w:tc>
      </w:tr>
      <w:tr w:rsidR="008079F0" w14:paraId="338EA77F" w14:textId="77777777">
        <w:trPr>
          <w:cantSplit/>
          <w:jc w:val="center"/>
        </w:trPr>
        <w:tc>
          <w:tcPr>
            <w:tcW w:w="1217" w:type="dxa"/>
            <w:vAlign w:val="center"/>
          </w:tcPr>
          <w:p w14:paraId="15EE4FA1"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深层学习</w:t>
            </w:r>
          </w:p>
        </w:tc>
        <w:tc>
          <w:tcPr>
            <w:tcW w:w="1918" w:type="dxa"/>
            <w:vAlign w:val="center"/>
          </w:tcPr>
          <w:p w14:paraId="72719918" w14:textId="77777777" w:rsidR="008079F0" w:rsidRDefault="00000000">
            <w:pPr>
              <w:keepNext/>
              <w:snapToGrid w:val="0"/>
              <w:jc w:val="left"/>
              <w:rPr>
                <w:rFonts w:ascii="宋体" w:eastAsia="宋体" w:hAnsi="宋体" w:cs="宋体"/>
                <w:sz w:val="20"/>
              </w:rPr>
            </w:pPr>
            <w:r>
              <w:rPr>
                <w:rFonts w:ascii="宋体" w:eastAsia="宋体" w:hAnsi="宋体" w:cs="宋体" w:hint="eastAsia"/>
              </w:rPr>
              <w:t>建立问题、证据、方案选择与预期效果的联系</w:t>
            </w:r>
          </w:p>
        </w:tc>
        <w:tc>
          <w:tcPr>
            <w:tcW w:w="3774" w:type="dxa"/>
            <w:vAlign w:val="center"/>
          </w:tcPr>
          <w:p w14:paraId="0B0B241C" w14:textId="77777777" w:rsidR="008079F0" w:rsidRDefault="00000000">
            <w:pPr>
              <w:keepNext/>
              <w:snapToGrid w:val="0"/>
              <w:jc w:val="left"/>
              <w:rPr>
                <w:rFonts w:ascii="宋体" w:eastAsia="宋体" w:hAnsi="宋体" w:cs="宋体"/>
                <w:sz w:val="20"/>
              </w:rPr>
            </w:pPr>
            <w:r>
              <w:rPr>
                <w:rFonts w:ascii="宋体" w:eastAsia="宋体" w:hAnsi="宋体" w:cs="宋体" w:hint="eastAsia"/>
              </w:rPr>
              <w:t>解释节水措施的数据依据；依据运行记录比较路径，权衡安全与效率</w:t>
            </w:r>
            <w:r>
              <w:rPr>
                <w:rFonts w:ascii="宋体" w:eastAsia="宋体" w:hAnsi="宋体" w:cs="宋体" w:hint="eastAsia"/>
                <w:color w:val="C00000"/>
              </w:rPr>
              <w:t>；解释深度处理与触觉编码的联系，分析系统故障</w:t>
            </w:r>
          </w:p>
        </w:tc>
        <w:tc>
          <w:tcPr>
            <w:tcW w:w="1613" w:type="dxa"/>
            <w:vAlign w:val="center"/>
          </w:tcPr>
          <w:p w14:paraId="4574F959"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数据卡、方案初稿、比较与答辩记录</w:t>
            </w:r>
          </w:p>
        </w:tc>
      </w:tr>
      <w:tr w:rsidR="008079F0" w14:paraId="1173C124" w14:textId="77777777">
        <w:trPr>
          <w:cantSplit/>
          <w:jc w:val="center"/>
        </w:trPr>
        <w:tc>
          <w:tcPr>
            <w:tcW w:w="1217" w:type="dxa"/>
            <w:tcBorders>
              <w:bottom w:val="single" w:sz="12" w:space="0" w:color="000000"/>
            </w:tcBorders>
            <w:vAlign w:val="center"/>
          </w:tcPr>
          <w:p w14:paraId="02BC76A7" w14:textId="77777777" w:rsidR="008079F0" w:rsidRDefault="00000000">
            <w:pPr>
              <w:keepNext/>
              <w:snapToGrid w:val="0"/>
              <w:jc w:val="center"/>
              <w:rPr>
                <w:rFonts w:ascii="宋体" w:eastAsia="宋体" w:hAnsi="宋体" w:cs="宋体"/>
                <w:sz w:val="20"/>
              </w:rPr>
            </w:pPr>
            <w:r>
              <w:rPr>
                <w:rFonts w:ascii="宋体" w:eastAsia="宋体" w:hAnsi="宋体" w:cs="宋体" w:hint="eastAsia"/>
              </w:rPr>
              <w:t>迁移学习</w:t>
            </w:r>
          </w:p>
        </w:tc>
        <w:tc>
          <w:tcPr>
            <w:tcW w:w="1918" w:type="dxa"/>
            <w:tcBorders>
              <w:bottom w:val="single" w:sz="12" w:space="0" w:color="000000"/>
            </w:tcBorders>
            <w:vAlign w:val="center"/>
          </w:tcPr>
          <w:p w14:paraId="13208B09" w14:textId="77777777" w:rsidR="008079F0" w:rsidRDefault="00000000">
            <w:pPr>
              <w:keepNext/>
              <w:snapToGrid w:val="0"/>
              <w:jc w:val="left"/>
              <w:rPr>
                <w:rFonts w:ascii="宋体" w:eastAsia="宋体" w:hAnsi="宋体" w:cs="宋体"/>
                <w:sz w:val="20"/>
              </w:rPr>
            </w:pPr>
            <w:r>
              <w:rPr>
                <w:rFonts w:ascii="宋体" w:eastAsia="宋体" w:hAnsi="宋体" w:cs="宋体" w:hint="eastAsia"/>
              </w:rPr>
              <w:t>识别条件变化，调整原有方法</w:t>
            </w:r>
          </w:p>
        </w:tc>
        <w:tc>
          <w:tcPr>
            <w:tcW w:w="3774" w:type="dxa"/>
            <w:tcBorders>
              <w:bottom w:val="single" w:sz="12" w:space="0" w:color="000000"/>
            </w:tcBorders>
            <w:vAlign w:val="center"/>
          </w:tcPr>
          <w:p w14:paraId="62828BBF" w14:textId="77777777" w:rsidR="008079F0" w:rsidRDefault="00000000">
            <w:pPr>
              <w:keepNext/>
              <w:snapToGrid w:val="0"/>
              <w:jc w:val="left"/>
              <w:rPr>
                <w:rFonts w:ascii="宋体" w:eastAsia="宋体" w:hAnsi="宋体" w:cs="宋体"/>
                <w:sz w:val="20"/>
              </w:rPr>
            </w:pPr>
            <w:r>
              <w:rPr>
                <w:rFonts w:ascii="宋体" w:eastAsia="宋体" w:hAnsi="宋体" w:cs="宋体" w:hint="eastAsia"/>
              </w:rPr>
              <w:t>在另一用水情境调整方案；在图书归架情境重新识别障碍与路径约束</w:t>
            </w:r>
            <w:r>
              <w:rPr>
                <w:rFonts w:ascii="宋体" w:eastAsia="宋体" w:hAnsi="宋体" w:cs="宋体" w:hint="eastAsia"/>
                <w:color w:val="C00000"/>
              </w:rPr>
              <w:t>；在多障碍物或动态场景中检验并调整导盲方案</w:t>
            </w:r>
          </w:p>
        </w:tc>
        <w:tc>
          <w:tcPr>
            <w:tcW w:w="1613" w:type="dxa"/>
            <w:tcBorders>
              <w:bottom w:val="single" w:sz="12" w:space="0" w:color="000000"/>
            </w:tcBorders>
            <w:vAlign w:val="center"/>
          </w:tcPr>
          <w:p w14:paraId="45380710"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新情境方案、试行记录、方法反思</w:t>
            </w:r>
          </w:p>
        </w:tc>
      </w:tr>
    </w:tbl>
    <w:p w14:paraId="20C52AC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47066CE1" w14:textId="77777777" w:rsidR="008079F0" w:rsidRDefault="00000000">
      <w:pPr>
        <w:pStyle w:val="3"/>
        <w:keepNext/>
        <w:spacing w:before="280" w:after="280"/>
        <w:rPr>
          <w:rFonts w:cs="宋体" w:hint="default"/>
        </w:rPr>
      </w:pPr>
      <w:bookmarkStart w:id="79" w:name="_Toc244001218"/>
      <w:r>
        <w:rPr>
          <w:rFonts w:cs="宋体"/>
          <w:sz w:val="28"/>
        </w:rPr>
        <w:t>案例分析　从行为倡议转向有依据的项目目标</w:t>
      </w:r>
      <w:bookmarkEnd w:id="79"/>
    </w:p>
    <w:p w14:paraId="5C8BDF1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案例入项记录显示，部分学生的个人目标停留于节约用水及带动他人的一般倡议，尚未明确数据与论证要求。项目将目标进一步落实为记录个人用水、解释数据发现、提出与问题匹配的双语建议，并在真实听众的质询中修订。这一调整回应了前测中方案生成和反思不足的问题，也使教师能够判断学生究竟缺少概念、数据处理方法，还是由证据形成建议的能力。</w:t>
      </w:r>
    </w:p>
    <w:p w14:paraId="7CFB1A2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机械臂路径规划”案例将设备能否运行转化为更具体的学习标准：在安全前提下说明路径选择的依据，并能够分析故障、调整点位。基础操作属于必要的学习条件，方案比较及约束权衡才进一步涉及分析、评价与创造。表3-41据此将两类项目置于共同的三层学习框架中，不把原案例“基础—高阶”的目标分类直接等同于浅层、深层与迁移三个层次。</w:t>
      </w:r>
    </w:p>
    <w:p w14:paraId="4828047E" w14:textId="77777777" w:rsidR="008079F0" w:rsidRDefault="00000000">
      <w:pPr>
        <w:pStyle w:val="3"/>
        <w:keepNext/>
        <w:spacing w:before="280" w:after="280"/>
        <w:rPr>
          <w:rFonts w:cs="宋体" w:hint="default"/>
        </w:rPr>
      </w:pPr>
      <w:bookmarkStart w:id="80" w:name="_Toc244001219"/>
      <w:r>
        <w:rPr>
          <w:rFonts w:cs="宋体"/>
          <w:color w:val="C00000"/>
          <w:sz w:val="28"/>
        </w:rPr>
        <w:lastRenderedPageBreak/>
        <w:t>案例分析　从功能实现转向可解释、可检验的学习目标</w:t>
      </w:r>
      <w:bookmarkEnd w:id="80"/>
    </w:p>
    <w:p w14:paraId="42412F03" w14:textId="77777777" w:rsidR="008079F0" w:rsidRDefault="00000000">
      <w:pPr>
        <w:spacing w:line="360" w:lineRule="auto"/>
        <w:ind w:firstLine="480"/>
        <w:rPr>
          <w:rFonts w:ascii="宋体" w:eastAsia="宋体" w:hAnsi="宋体" w:cs="宋体"/>
        </w:rPr>
      </w:pPr>
      <w:r>
        <w:rPr>
          <w:rFonts w:ascii="宋体" w:eastAsia="宋体" w:hAnsi="宋体" w:cs="宋体" w:hint="eastAsia"/>
          <w:color w:val="C00000"/>
          <w:sz w:val="24"/>
        </w:rPr>
        <w:t>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59B56CBE" w14:textId="77777777" w:rsidR="008079F0" w:rsidRDefault="00000000">
      <w:pPr>
        <w:spacing w:line="360" w:lineRule="auto"/>
        <w:ind w:firstLine="480"/>
        <w:rPr>
          <w:rFonts w:ascii="宋体" w:eastAsia="宋体" w:hAnsi="宋体" w:cs="宋体"/>
          <w:sz w:val="24"/>
        </w:rPr>
      </w:pPr>
      <w:r>
        <w:rPr>
          <w:rFonts w:ascii="宋体" w:eastAsia="宋体" w:hAnsi="宋体" w:cs="宋体" w:hint="eastAsia"/>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20198905" w14:textId="77777777" w:rsidR="008079F0" w:rsidRDefault="00000000">
      <w:pPr>
        <w:pStyle w:val="3"/>
        <w:keepNext/>
        <w:spacing w:before="280" w:after="280"/>
        <w:rPr>
          <w:rFonts w:cs="宋体" w:hint="default"/>
          <w:sz w:val="24"/>
          <w:szCs w:val="24"/>
        </w:rPr>
      </w:pPr>
      <w:bookmarkStart w:id="81" w:name="_Toc244001220"/>
      <w:r>
        <w:rPr>
          <w:rFonts w:cs="宋体"/>
          <w:sz w:val="28"/>
          <w:szCs w:val="24"/>
        </w:rPr>
        <w:t>（3）可见的学习内容分析框架</w:t>
      </w:r>
      <w:bookmarkEnd w:id="81"/>
    </w:p>
    <w:p w14:paraId="0EAA500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36CD9DEC" w14:textId="77777777" w:rsidR="008079F0" w:rsidRDefault="00000000">
      <w:pPr>
        <w:keepNext/>
        <w:jc w:val="center"/>
        <w:rPr>
          <w:rFonts w:ascii="宋体" w:eastAsia="宋体" w:hAnsi="宋体" w:cs="宋体"/>
        </w:rPr>
      </w:pPr>
      <w:r>
        <w:rPr>
          <w:rFonts w:ascii="宋体" w:eastAsia="宋体" w:hAnsi="宋体" w:cs="宋体" w:hint="eastAsia"/>
        </w:rPr>
        <w:t>表3-42  科创项目三层学习的内容组织与任务设计</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1235"/>
        <w:gridCol w:w="2477"/>
        <w:gridCol w:w="2475"/>
        <w:gridCol w:w="2335"/>
      </w:tblGrid>
      <w:tr w:rsidR="008079F0" w14:paraId="53D86889" w14:textId="77777777">
        <w:trPr>
          <w:cantSplit/>
          <w:tblHeader/>
          <w:jc w:val="center"/>
        </w:trPr>
        <w:tc>
          <w:tcPr>
            <w:tcW w:w="1235" w:type="dxa"/>
            <w:tcBorders>
              <w:top w:val="single" w:sz="12" w:space="0" w:color="000000"/>
            </w:tcBorders>
            <w:vAlign w:val="center"/>
          </w:tcPr>
          <w:p w14:paraId="09303E1B" w14:textId="77777777" w:rsidR="008079F0" w:rsidRDefault="00000000">
            <w:pPr>
              <w:snapToGrid w:val="0"/>
              <w:jc w:val="center"/>
              <w:rPr>
                <w:rFonts w:ascii="宋体" w:eastAsia="宋体" w:hAnsi="宋体" w:cs="宋体"/>
                <w:b/>
                <w:sz w:val="20"/>
              </w:rPr>
            </w:pPr>
            <w:r>
              <w:rPr>
                <w:rFonts w:ascii="宋体" w:eastAsia="宋体" w:hAnsi="宋体" w:cs="宋体" w:hint="eastAsia"/>
                <w:b/>
              </w:rPr>
              <w:t>学习层次</w:t>
            </w:r>
          </w:p>
        </w:tc>
        <w:tc>
          <w:tcPr>
            <w:tcW w:w="2477" w:type="dxa"/>
            <w:tcBorders>
              <w:top w:val="single" w:sz="12" w:space="0" w:color="000000"/>
            </w:tcBorders>
            <w:vAlign w:val="center"/>
          </w:tcPr>
          <w:p w14:paraId="1ACB3D58" w14:textId="77777777" w:rsidR="008079F0" w:rsidRDefault="00000000">
            <w:pPr>
              <w:snapToGrid w:val="0"/>
              <w:jc w:val="center"/>
              <w:rPr>
                <w:rFonts w:ascii="宋体" w:eastAsia="宋体" w:hAnsi="宋体" w:cs="宋体"/>
                <w:b/>
                <w:sz w:val="20"/>
              </w:rPr>
            </w:pPr>
            <w:r>
              <w:rPr>
                <w:rFonts w:ascii="宋体" w:eastAsia="宋体" w:hAnsi="宋体" w:cs="宋体" w:hint="eastAsia"/>
                <w:b/>
              </w:rPr>
              <w:t>内容组织重点</w:t>
            </w:r>
          </w:p>
        </w:tc>
        <w:tc>
          <w:tcPr>
            <w:tcW w:w="2475" w:type="dxa"/>
            <w:tcBorders>
              <w:top w:val="single" w:sz="12" w:space="0" w:color="000000"/>
            </w:tcBorders>
            <w:vAlign w:val="center"/>
          </w:tcPr>
          <w:p w14:paraId="01FD20E7" w14:textId="77777777" w:rsidR="008079F0" w:rsidRDefault="00000000">
            <w:pPr>
              <w:snapToGrid w:val="0"/>
              <w:jc w:val="center"/>
              <w:rPr>
                <w:rFonts w:ascii="宋体" w:eastAsia="宋体" w:hAnsi="宋体" w:cs="宋体"/>
                <w:b/>
                <w:sz w:val="20"/>
              </w:rPr>
            </w:pPr>
            <w:r>
              <w:rPr>
                <w:rFonts w:ascii="宋体" w:eastAsia="宋体" w:hAnsi="宋体" w:cs="宋体" w:hint="eastAsia"/>
                <w:b/>
              </w:rPr>
              <w:t>任务安排</w:t>
            </w:r>
          </w:p>
        </w:tc>
        <w:tc>
          <w:tcPr>
            <w:tcW w:w="2335" w:type="dxa"/>
            <w:tcBorders>
              <w:top w:val="single" w:sz="12" w:space="0" w:color="000000"/>
            </w:tcBorders>
            <w:vAlign w:val="center"/>
          </w:tcPr>
          <w:p w14:paraId="66E3FFC7" w14:textId="77777777" w:rsidR="008079F0" w:rsidRDefault="00000000">
            <w:pPr>
              <w:snapToGrid w:val="0"/>
              <w:jc w:val="center"/>
              <w:rPr>
                <w:rFonts w:ascii="宋体" w:eastAsia="宋体" w:hAnsi="宋体" w:cs="宋体"/>
                <w:b/>
                <w:sz w:val="20"/>
              </w:rPr>
            </w:pPr>
            <w:r>
              <w:rPr>
                <w:rFonts w:ascii="宋体" w:eastAsia="宋体" w:hAnsi="宋体" w:cs="宋体" w:hint="eastAsia"/>
                <w:b/>
              </w:rPr>
              <w:t>观察重点</w:t>
            </w:r>
          </w:p>
        </w:tc>
      </w:tr>
      <w:tr w:rsidR="008079F0" w14:paraId="14230F0D" w14:textId="77777777">
        <w:trPr>
          <w:cantSplit/>
          <w:jc w:val="center"/>
        </w:trPr>
        <w:tc>
          <w:tcPr>
            <w:tcW w:w="1235" w:type="dxa"/>
            <w:tcBorders>
              <w:top w:val="single" w:sz="4" w:space="0" w:color="000000"/>
            </w:tcBorders>
            <w:vAlign w:val="center"/>
          </w:tcPr>
          <w:p w14:paraId="302F2830" w14:textId="77777777" w:rsidR="008079F0" w:rsidRDefault="00000000">
            <w:pPr>
              <w:snapToGrid w:val="0"/>
              <w:jc w:val="center"/>
              <w:rPr>
                <w:rFonts w:ascii="宋体" w:eastAsia="宋体" w:hAnsi="宋体" w:cs="宋体"/>
                <w:sz w:val="20"/>
              </w:rPr>
            </w:pPr>
            <w:r>
              <w:rPr>
                <w:rFonts w:ascii="宋体" w:eastAsia="宋体" w:hAnsi="宋体" w:cs="宋体" w:hint="eastAsia"/>
              </w:rPr>
              <w:t>浅层学习</w:t>
            </w:r>
          </w:p>
        </w:tc>
        <w:tc>
          <w:tcPr>
            <w:tcW w:w="2477" w:type="dxa"/>
            <w:tcBorders>
              <w:top w:val="single" w:sz="4" w:space="0" w:color="000000"/>
            </w:tcBorders>
            <w:vAlign w:val="center"/>
          </w:tcPr>
          <w:p w14:paraId="1C2579CE" w14:textId="77777777" w:rsidR="008079F0" w:rsidRDefault="00000000">
            <w:pPr>
              <w:snapToGrid w:val="0"/>
              <w:jc w:val="center"/>
              <w:rPr>
                <w:rFonts w:ascii="宋体" w:eastAsia="宋体" w:hAnsi="宋体" w:cs="宋体"/>
                <w:sz w:val="20"/>
              </w:rPr>
            </w:pPr>
            <w:r>
              <w:rPr>
                <w:rFonts w:ascii="宋体" w:eastAsia="宋体" w:hAnsi="宋体" w:cs="宋体" w:hint="eastAsia"/>
              </w:rPr>
              <w:t>核心概念、数据来源、工具与操作规范</w:t>
            </w:r>
          </w:p>
        </w:tc>
        <w:tc>
          <w:tcPr>
            <w:tcW w:w="2475" w:type="dxa"/>
            <w:tcBorders>
              <w:top w:val="single" w:sz="4" w:space="0" w:color="000000"/>
            </w:tcBorders>
            <w:vAlign w:val="center"/>
          </w:tcPr>
          <w:p w14:paraId="64BE886F" w14:textId="77777777" w:rsidR="008079F0" w:rsidRDefault="00000000">
            <w:pPr>
              <w:snapToGrid w:val="0"/>
              <w:jc w:val="center"/>
              <w:rPr>
                <w:rFonts w:ascii="宋体" w:eastAsia="宋体" w:hAnsi="宋体" w:cs="宋体"/>
                <w:sz w:val="20"/>
              </w:rPr>
            </w:pPr>
            <w:r>
              <w:rPr>
                <w:rFonts w:ascii="宋体" w:eastAsia="宋体" w:hAnsi="宋体" w:cs="宋体" w:hint="eastAsia"/>
              </w:rPr>
              <w:t>辨析实例，试填记录表，核查单位与步骤</w:t>
            </w:r>
          </w:p>
        </w:tc>
        <w:tc>
          <w:tcPr>
            <w:tcW w:w="2335" w:type="dxa"/>
            <w:tcBorders>
              <w:top w:val="single" w:sz="4" w:space="0" w:color="000000"/>
            </w:tcBorders>
            <w:vAlign w:val="center"/>
          </w:tcPr>
          <w:p w14:paraId="7C84F7CB" w14:textId="77777777" w:rsidR="008079F0" w:rsidRDefault="00000000">
            <w:pPr>
              <w:snapToGrid w:val="0"/>
              <w:jc w:val="left"/>
              <w:rPr>
                <w:rFonts w:ascii="宋体" w:eastAsia="宋体" w:hAnsi="宋体" w:cs="宋体"/>
                <w:sz w:val="20"/>
              </w:rPr>
            </w:pPr>
            <w:r>
              <w:rPr>
                <w:rFonts w:ascii="宋体" w:eastAsia="宋体" w:hAnsi="宋体" w:cs="宋体" w:hint="eastAsia"/>
              </w:rPr>
              <w:t>概念是否准确，记录是否完整</w:t>
            </w:r>
          </w:p>
        </w:tc>
      </w:tr>
      <w:tr w:rsidR="008079F0" w14:paraId="4740F8AF" w14:textId="77777777">
        <w:trPr>
          <w:cantSplit/>
          <w:jc w:val="center"/>
        </w:trPr>
        <w:tc>
          <w:tcPr>
            <w:tcW w:w="1235" w:type="dxa"/>
            <w:vAlign w:val="center"/>
          </w:tcPr>
          <w:p w14:paraId="20051335" w14:textId="77777777" w:rsidR="008079F0" w:rsidRDefault="00000000">
            <w:pPr>
              <w:snapToGrid w:val="0"/>
              <w:jc w:val="center"/>
              <w:rPr>
                <w:rFonts w:ascii="宋体" w:eastAsia="宋体" w:hAnsi="宋体" w:cs="宋体"/>
                <w:sz w:val="20"/>
              </w:rPr>
            </w:pPr>
            <w:r>
              <w:rPr>
                <w:rFonts w:ascii="宋体" w:eastAsia="宋体" w:hAnsi="宋体" w:cs="宋体" w:hint="eastAsia"/>
              </w:rPr>
              <w:t>深层学习</w:t>
            </w:r>
          </w:p>
        </w:tc>
        <w:tc>
          <w:tcPr>
            <w:tcW w:w="2477" w:type="dxa"/>
            <w:vAlign w:val="center"/>
          </w:tcPr>
          <w:p w14:paraId="7DBE958B" w14:textId="77777777" w:rsidR="008079F0" w:rsidRDefault="00000000">
            <w:pPr>
              <w:snapToGrid w:val="0"/>
              <w:jc w:val="center"/>
              <w:rPr>
                <w:rFonts w:ascii="宋体" w:eastAsia="宋体" w:hAnsi="宋体" w:cs="宋体"/>
                <w:sz w:val="20"/>
              </w:rPr>
            </w:pPr>
            <w:r>
              <w:rPr>
                <w:rFonts w:ascii="宋体" w:eastAsia="宋体" w:hAnsi="宋体" w:cs="宋体" w:hint="eastAsia"/>
              </w:rPr>
              <w:t>变量关系、方法依据、约束及方案取舍</w:t>
            </w:r>
          </w:p>
        </w:tc>
        <w:tc>
          <w:tcPr>
            <w:tcW w:w="2475" w:type="dxa"/>
            <w:vAlign w:val="center"/>
          </w:tcPr>
          <w:p w14:paraId="137BE5AB" w14:textId="77777777" w:rsidR="008079F0" w:rsidRDefault="00000000">
            <w:pPr>
              <w:snapToGrid w:val="0"/>
              <w:jc w:val="center"/>
              <w:rPr>
                <w:rFonts w:ascii="宋体" w:eastAsia="宋体" w:hAnsi="宋体" w:cs="宋体"/>
                <w:sz w:val="20"/>
              </w:rPr>
            </w:pPr>
            <w:r>
              <w:rPr>
                <w:rFonts w:ascii="宋体" w:eastAsia="宋体" w:hAnsi="宋体" w:cs="宋体" w:hint="eastAsia"/>
              </w:rPr>
              <w:t>比较数据与措施，分析原因，论证选择</w:t>
            </w:r>
          </w:p>
        </w:tc>
        <w:tc>
          <w:tcPr>
            <w:tcW w:w="2335" w:type="dxa"/>
            <w:vAlign w:val="center"/>
          </w:tcPr>
          <w:p w14:paraId="13268174" w14:textId="77777777" w:rsidR="008079F0" w:rsidRDefault="00000000">
            <w:pPr>
              <w:snapToGrid w:val="0"/>
              <w:jc w:val="left"/>
              <w:rPr>
                <w:rFonts w:ascii="宋体" w:eastAsia="宋体" w:hAnsi="宋体" w:cs="宋体"/>
                <w:sz w:val="20"/>
              </w:rPr>
            </w:pPr>
            <w:r>
              <w:rPr>
                <w:rFonts w:ascii="宋体" w:eastAsia="宋体" w:hAnsi="宋体" w:cs="宋体" w:hint="eastAsia"/>
              </w:rPr>
              <w:t>数据是否支持判断，方案是否满足条件</w:t>
            </w:r>
          </w:p>
        </w:tc>
      </w:tr>
      <w:tr w:rsidR="008079F0" w14:paraId="7467C4B2" w14:textId="77777777">
        <w:trPr>
          <w:cantSplit/>
          <w:jc w:val="center"/>
        </w:trPr>
        <w:tc>
          <w:tcPr>
            <w:tcW w:w="1235" w:type="dxa"/>
            <w:tcBorders>
              <w:bottom w:val="single" w:sz="12" w:space="0" w:color="000000"/>
            </w:tcBorders>
            <w:vAlign w:val="center"/>
          </w:tcPr>
          <w:p w14:paraId="22913E99" w14:textId="77777777" w:rsidR="008079F0" w:rsidRDefault="00000000">
            <w:pPr>
              <w:keepNext/>
              <w:snapToGrid w:val="0"/>
              <w:jc w:val="center"/>
              <w:rPr>
                <w:rFonts w:ascii="宋体" w:eastAsia="宋体" w:hAnsi="宋体" w:cs="宋体"/>
                <w:sz w:val="20"/>
              </w:rPr>
            </w:pPr>
            <w:r>
              <w:rPr>
                <w:rFonts w:ascii="宋体" w:eastAsia="宋体" w:hAnsi="宋体" w:cs="宋体" w:hint="eastAsia"/>
              </w:rPr>
              <w:t>迁移学习</w:t>
            </w:r>
          </w:p>
        </w:tc>
        <w:tc>
          <w:tcPr>
            <w:tcW w:w="2477" w:type="dxa"/>
            <w:tcBorders>
              <w:bottom w:val="single" w:sz="12" w:space="0" w:color="000000"/>
            </w:tcBorders>
            <w:vAlign w:val="center"/>
          </w:tcPr>
          <w:p w14:paraId="391B3213" w14:textId="77777777" w:rsidR="008079F0" w:rsidRDefault="00000000">
            <w:pPr>
              <w:keepNext/>
              <w:snapToGrid w:val="0"/>
              <w:jc w:val="center"/>
              <w:rPr>
                <w:rFonts w:ascii="宋体" w:eastAsia="宋体" w:hAnsi="宋体" w:cs="宋体"/>
                <w:sz w:val="20"/>
              </w:rPr>
            </w:pPr>
            <w:r>
              <w:rPr>
                <w:rFonts w:ascii="宋体" w:eastAsia="宋体" w:hAnsi="宋体" w:cs="宋体" w:hint="eastAsia"/>
              </w:rPr>
              <w:t>变化需求、适用边界及必要的跨学科联系</w:t>
            </w:r>
          </w:p>
        </w:tc>
        <w:tc>
          <w:tcPr>
            <w:tcW w:w="2475" w:type="dxa"/>
            <w:tcBorders>
              <w:bottom w:val="single" w:sz="12" w:space="0" w:color="000000"/>
            </w:tcBorders>
            <w:vAlign w:val="center"/>
          </w:tcPr>
          <w:p w14:paraId="635CC91C"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改变对象或条件，调整方案，再次验证</w:t>
            </w:r>
          </w:p>
        </w:tc>
        <w:tc>
          <w:tcPr>
            <w:tcW w:w="2335" w:type="dxa"/>
            <w:tcBorders>
              <w:bottom w:val="single" w:sz="12" w:space="0" w:color="000000"/>
            </w:tcBorders>
            <w:vAlign w:val="center"/>
          </w:tcPr>
          <w:p w14:paraId="799C1893" w14:textId="77777777" w:rsidR="008079F0" w:rsidRDefault="00000000">
            <w:pPr>
              <w:keepNext/>
              <w:snapToGrid w:val="0"/>
              <w:jc w:val="left"/>
              <w:rPr>
                <w:rFonts w:ascii="宋体" w:eastAsia="宋体" w:hAnsi="宋体" w:cs="宋体"/>
                <w:sz w:val="20"/>
              </w:rPr>
            </w:pPr>
            <w:r>
              <w:rPr>
                <w:rFonts w:ascii="宋体" w:eastAsia="宋体" w:hAnsi="宋体" w:cs="宋体" w:hint="eastAsia"/>
              </w:rPr>
              <w:t>能否识别差异并独立调整方法</w:t>
            </w:r>
          </w:p>
        </w:tc>
      </w:tr>
    </w:tbl>
    <w:p w14:paraId="4BF1E64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表3-42承接目标框架，将三层学习转化为内容、任务与观察重点。项目推进并不意味着基础学习已经结束：当单位、分类或概念出现问题时，需要返回浅层学习补充；当建议缺少依据时，需要深化数据与措施之间的联系；当使用对象</w:t>
      </w:r>
      <w:r>
        <w:rPr>
          <w:rFonts w:ascii="宋体" w:eastAsia="宋体" w:hAnsi="宋体" w:cs="宋体" w:hint="eastAsia"/>
          <w:sz w:val="24"/>
        </w:rPr>
        <w:lastRenderedPageBreak/>
        <w:t>和条件改变时，则需要检验原有方法的适用性。教师据此调整资源和指导，使内容学习随项目需要不断深化。</w:t>
      </w:r>
    </w:p>
    <w:p w14:paraId="1A1B6D16" w14:textId="77777777" w:rsidR="008079F0" w:rsidRDefault="00000000">
      <w:pPr>
        <w:pStyle w:val="3"/>
        <w:keepNext/>
        <w:spacing w:before="280" w:after="280"/>
        <w:rPr>
          <w:rFonts w:cs="宋体" w:hint="default"/>
        </w:rPr>
      </w:pPr>
      <w:bookmarkStart w:id="82" w:name="_Toc244001221"/>
      <w:r>
        <w:rPr>
          <w:rFonts w:cs="宋体"/>
          <w:sz w:val="28"/>
        </w:rPr>
        <w:t>案例分析　由记录数据进入方案依据的审查</w:t>
      </w:r>
      <w:bookmarkEnd w:id="82"/>
    </w:p>
    <w:p w14:paraId="2934A92E" w14:textId="77777777" w:rsidR="008079F0" w:rsidRDefault="00000000">
      <w:pPr>
        <w:keepNext/>
        <w:jc w:val="center"/>
        <w:rPr>
          <w:rFonts w:ascii="宋体" w:eastAsia="宋体" w:hAnsi="宋体" w:cs="宋体"/>
        </w:rPr>
      </w:pPr>
      <w:r>
        <w:rPr>
          <w:rFonts w:ascii="宋体" w:eastAsia="宋体" w:hAnsi="宋体" w:cs="宋体" w:hint="eastAsia"/>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644B086D" w14:textId="77777777" w:rsidR="008079F0" w:rsidRDefault="00000000">
      <w:pPr>
        <w:jc w:val="center"/>
        <w:rPr>
          <w:rFonts w:ascii="宋体" w:eastAsia="宋体" w:hAnsi="宋体" w:cs="宋体"/>
        </w:rPr>
      </w:pPr>
      <w:r>
        <w:rPr>
          <w:rFonts w:ascii="宋体" w:eastAsia="宋体" w:hAnsi="宋体" w:cs="宋体" w:hint="eastAsia"/>
        </w:rPr>
        <w:t>图3-23  个人直接用水分类数据卡节选</w:t>
      </w:r>
    </w:p>
    <w:p w14:paraId="2D8F18B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-23将个人连续3天的直接用水记录按用途汇总。五类用水合计413.3升，其中洗漱145升，约占35.1%，在所列类别中最高；这一分类结果能够为优先讨论洗漱节水提供依据。但卡片中的英文表述将“洗漱”缩窄为淋浴，且“most”易被理解为超过一半，提示统计结果与语言解释还需核对。学生不仅要完成计算，更要判断类别、比例与结论是否对应。</w:t>
      </w:r>
    </w:p>
    <w:p w14:paraId="65B3D32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该卡记录的是家庭直接用水，不等同于包含商品生产等隐含耗水的完整水足迹。项目可以借助“虚拟水”拓展概念理解，但不能把两类范围不同的数据混为一谈。案例另有小组方案写入约40%的占比，个人数据与小组汇总的分母亦不相同，应回到相应记录核实。将这些问题纳入讨论，有助于使数据处理、科学概念和表达准确性共同服务于方案论证。</w:t>
      </w:r>
    </w:p>
    <w:p w14:paraId="3EB8ABF4" w14:textId="77777777" w:rsidR="008079F0" w:rsidRDefault="00000000">
      <w:pPr>
        <w:pStyle w:val="3"/>
        <w:keepNext/>
        <w:spacing w:before="280" w:after="280"/>
        <w:rPr>
          <w:rFonts w:cs="宋体" w:hint="default"/>
        </w:rPr>
      </w:pPr>
      <w:bookmarkStart w:id="83" w:name="_Toc244001222"/>
      <w:r>
        <w:rPr>
          <w:rFonts w:cs="宋体"/>
          <w:sz w:val="28"/>
        </w:rPr>
        <w:lastRenderedPageBreak/>
        <w:t>案例分析　围绕工程约束组织控制知识与调试方法</w:t>
      </w:r>
      <w:bookmarkEnd w:id="83"/>
    </w:p>
    <w:p w14:paraId="4DA9843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机械臂路径规划”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7B42CE68" w14:textId="77777777" w:rsidR="008079F0" w:rsidRDefault="00000000">
      <w:pPr>
        <w:overflowPunct w:val="0"/>
        <w:spacing w:line="360" w:lineRule="auto"/>
        <w:ind w:firstLineChars="200" w:firstLine="480"/>
        <w:rPr>
          <w:rFonts w:ascii="宋体" w:eastAsia="宋体" w:hAnsi="宋体" w:cs="宋体"/>
          <w:bCs/>
          <w:sz w:val="24"/>
        </w:rPr>
      </w:pPr>
      <w:r>
        <w:rPr>
          <w:rFonts w:ascii="宋体" w:eastAsia="宋体" w:hAnsi="宋体" w:cs="宋体" w:hint="eastAsia"/>
          <w:bCs/>
          <w:sz w:val="24"/>
        </w:rPr>
        <w:t>图3-25右侧的故障排查单设置“现象—猜想—验证—修改—预期效果”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4CF5591A" w14:textId="77777777" w:rsidR="008079F0" w:rsidRDefault="00000000">
      <w:pPr>
        <w:pStyle w:val="3"/>
        <w:keepNext/>
        <w:spacing w:before="280" w:after="280"/>
        <w:rPr>
          <w:rFonts w:cs="宋体" w:hint="default"/>
        </w:rPr>
      </w:pPr>
      <w:bookmarkStart w:id="84" w:name="_Toc244001223"/>
      <w:r>
        <w:rPr>
          <w:rFonts w:cs="宋体"/>
          <w:sz w:val="28"/>
        </w:rPr>
        <w:t>案例分析　围绕信息转换组织跨学科内容</w:t>
      </w:r>
      <w:bookmarkEnd w:id="84"/>
    </w:p>
    <w:p w14:paraId="7B6814E1" w14:textId="77777777" w:rsidR="008079F0" w:rsidRDefault="00000000">
      <w:pPr>
        <w:overflowPunct w:val="0"/>
        <w:spacing w:line="360" w:lineRule="auto"/>
        <w:ind w:firstLineChars="200" w:firstLine="480"/>
        <w:rPr>
          <w:rFonts w:ascii="宋体" w:eastAsia="宋体" w:hAnsi="宋体" w:cs="宋体"/>
          <w:bCs/>
          <w:sz w:val="24"/>
        </w:rPr>
      </w:pPr>
      <w:r>
        <w:rPr>
          <w:rFonts w:ascii="宋体" w:eastAsia="宋体" w:hAnsi="宋体" w:cs="宋体" w:hint="eastAsia"/>
          <w:bCs/>
          <w:sz w:val="24"/>
        </w:rPr>
        <w:t>导盲项目的内容可围绕“环境信息如何转化为可辨识的触觉信号”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62F60528" w14:textId="77777777" w:rsidR="008079F0" w:rsidRDefault="00000000">
      <w:pPr>
        <w:overflowPunct w:val="0"/>
        <w:spacing w:line="360" w:lineRule="auto"/>
        <w:ind w:firstLineChars="200" w:firstLine="480"/>
        <w:rPr>
          <w:rFonts w:ascii="宋体" w:eastAsia="宋体" w:hAnsi="宋体" w:cs="宋体"/>
          <w:bCs/>
          <w:sz w:val="24"/>
        </w:rPr>
      </w:pPr>
      <w:r>
        <w:rPr>
          <w:rFonts w:ascii="宋体" w:eastAsia="宋体" w:hAnsi="宋体" w:cs="宋体" w:hint="eastAsia"/>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1330AE52" w14:textId="77777777" w:rsidR="008079F0" w:rsidRDefault="00000000">
      <w:pPr>
        <w:pStyle w:val="3"/>
        <w:keepNext/>
        <w:spacing w:before="280" w:after="280"/>
        <w:rPr>
          <w:rFonts w:cs="宋体" w:hint="default"/>
          <w:sz w:val="24"/>
          <w:szCs w:val="24"/>
        </w:rPr>
      </w:pPr>
      <w:bookmarkStart w:id="85" w:name="_Toc244001224"/>
      <w:r>
        <w:rPr>
          <w:rFonts w:cs="宋体"/>
          <w:sz w:val="28"/>
          <w:szCs w:val="24"/>
        </w:rPr>
        <w:t>（4）可见的学习过程分析框架</w:t>
      </w:r>
      <w:bookmarkEnd w:id="85"/>
    </w:p>
    <w:p w14:paraId="4D9C2AA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科创项目沿用“目标引领—任务驱动—探究展学—反馈迭代—反思迁移”五环组织学习，并根据项目进程突出需求界定、方案评审、验证与展示答辩。五环是过程组织框架，不是固定课时安排；一个项目可以跨多课时推进，一次方案评审也可能使学生返回调查和设计。浅层、深层与迁移用于把握任务深度，教师的</w:t>
      </w:r>
      <w:r>
        <w:rPr>
          <w:rFonts w:ascii="宋体" w:eastAsia="宋体" w:hAnsi="宋体" w:cs="宋体" w:hint="eastAsia"/>
          <w:sz w:val="24"/>
        </w:rPr>
        <w:lastRenderedPageBreak/>
        <w:t>“诊断发现—干预—实施—评估”则贯穿全过程。</w:t>
      </w:r>
    </w:p>
    <w:p w14:paraId="7B1CF83F" w14:textId="77777777" w:rsidR="008079F0" w:rsidRDefault="00000000">
      <w:pPr>
        <w:keepNext/>
        <w:rPr>
          <w:rFonts w:ascii="宋体" w:eastAsia="宋体" w:hAnsi="宋体" w:cs="宋体"/>
        </w:rPr>
      </w:pPr>
      <w:r>
        <w:rPr>
          <w:rFonts w:ascii="宋体" w:eastAsia="宋体" w:hAnsi="宋体" w:cs="宋体" w:hint="eastAsia"/>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216C6FD7" w14:textId="77777777" w:rsidR="008079F0" w:rsidRDefault="00000000">
      <w:pPr>
        <w:jc w:val="center"/>
        <w:rPr>
          <w:rFonts w:ascii="宋体" w:eastAsia="宋体" w:hAnsi="宋体" w:cs="宋体"/>
        </w:rPr>
      </w:pPr>
      <w:r>
        <w:rPr>
          <w:rFonts w:ascii="宋体" w:eastAsia="宋体" w:hAnsi="宋体" w:cs="宋体" w:hint="eastAsia"/>
        </w:rPr>
        <w:t>图3-24  科创项目五环学习与教师持续调节</w:t>
      </w:r>
    </w:p>
    <w:p w14:paraId="580B549C" w14:textId="77777777" w:rsidR="008079F0" w:rsidRDefault="00000000">
      <w:pPr>
        <w:overflowPunct w:val="0"/>
        <w:spacing w:line="360" w:lineRule="auto"/>
        <w:ind w:firstLineChars="200" w:firstLine="480"/>
        <w:rPr>
          <w:rFonts w:ascii="宋体" w:eastAsia="宋体" w:hAnsi="宋体" w:cs="宋体"/>
          <w:bCs/>
          <w:sz w:val="24"/>
        </w:rPr>
      </w:pPr>
      <w:r>
        <w:rPr>
          <w:rFonts w:ascii="宋体" w:eastAsia="宋体" w:hAnsi="宋体" w:cs="宋体" w:hint="eastAsia"/>
          <w:bCs/>
          <w:sz w:val="24"/>
        </w:rPr>
        <w:t>图3-24通过实践表征联系学习深度、学生行动与教师调节。方案草图、数据记录、原型或试行结果，使设计中的理解与困难能够被共同讨论；反馈后的修订及再次验证，又为教师评估支持是否适切提供依据。表3-43进一步明确各环节的实施要求，突出科创项目中方案论证与验证改进的连续关系。</w:t>
      </w:r>
    </w:p>
    <w:tbl>
      <w:tblPr>
        <w:tblW w:w="8973" w:type="dxa"/>
        <w:jc w:val="center"/>
        <w:tblLayout w:type="fixed"/>
        <w:tblCellMar>
          <w:top w:w="95" w:type="dxa"/>
          <w:left w:w="75" w:type="dxa"/>
          <w:bottom w:w="95" w:type="dxa"/>
          <w:right w:w="75" w:type="dxa"/>
        </w:tblCellMar>
        <w:tblLook w:val="04A0" w:firstRow="1" w:lastRow="0" w:firstColumn="1" w:lastColumn="0" w:noHBand="0" w:noVBand="1"/>
      </w:tblPr>
      <w:tblGrid>
        <w:gridCol w:w="1135"/>
        <w:gridCol w:w="2701"/>
        <w:gridCol w:w="2253"/>
        <w:gridCol w:w="2884"/>
      </w:tblGrid>
      <w:tr w:rsidR="008079F0" w14:paraId="25713E72" w14:textId="77777777">
        <w:trPr>
          <w:cantSplit/>
          <w:tblHeader/>
          <w:jc w:val="center"/>
        </w:trPr>
        <w:tc>
          <w:tcPr>
            <w:tcW w:w="1135" w:type="dxa"/>
            <w:tcBorders>
              <w:top w:val="single" w:sz="12" w:space="0" w:color="000000"/>
            </w:tcBorders>
            <w:vAlign w:val="center"/>
          </w:tcPr>
          <w:p w14:paraId="45B9C5C7" w14:textId="77777777" w:rsidR="008079F0" w:rsidRDefault="00000000">
            <w:pPr>
              <w:snapToGrid w:val="0"/>
              <w:jc w:val="center"/>
              <w:rPr>
                <w:rFonts w:ascii="宋体" w:eastAsia="宋体" w:hAnsi="宋体" w:cs="宋体"/>
                <w:b/>
                <w:sz w:val="20"/>
              </w:rPr>
            </w:pPr>
            <w:r>
              <w:rPr>
                <w:rFonts w:ascii="宋体" w:eastAsia="宋体" w:hAnsi="宋体" w:cs="宋体" w:hint="eastAsia"/>
                <w:b/>
              </w:rPr>
              <w:t>环节</w:t>
            </w:r>
          </w:p>
        </w:tc>
        <w:tc>
          <w:tcPr>
            <w:tcW w:w="2701" w:type="dxa"/>
            <w:tcBorders>
              <w:top w:val="single" w:sz="12" w:space="0" w:color="000000"/>
            </w:tcBorders>
            <w:vAlign w:val="center"/>
          </w:tcPr>
          <w:p w14:paraId="02E54CB9" w14:textId="77777777" w:rsidR="008079F0" w:rsidRDefault="00000000">
            <w:pPr>
              <w:snapToGrid w:val="0"/>
              <w:jc w:val="center"/>
              <w:rPr>
                <w:rFonts w:ascii="宋体" w:eastAsia="宋体" w:hAnsi="宋体" w:cs="宋体"/>
                <w:b/>
                <w:sz w:val="20"/>
              </w:rPr>
            </w:pPr>
            <w:r>
              <w:rPr>
                <w:rFonts w:ascii="宋体" w:eastAsia="宋体" w:hAnsi="宋体" w:cs="宋体" w:hint="eastAsia"/>
                <w:b/>
              </w:rPr>
              <w:t>学生主要行动</w:t>
            </w:r>
          </w:p>
        </w:tc>
        <w:tc>
          <w:tcPr>
            <w:tcW w:w="2253" w:type="dxa"/>
            <w:tcBorders>
              <w:top w:val="single" w:sz="12" w:space="0" w:color="000000"/>
            </w:tcBorders>
            <w:vAlign w:val="center"/>
          </w:tcPr>
          <w:p w14:paraId="31BCF820" w14:textId="77777777" w:rsidR="008079F0" w:rsidRDefault="00000000">
            <w:pPr>
              <w:snapToGrid w:val="0"/>
              <w:jc w:val="center"/>
              <w:rPr>
                <w:rFonts w:ascii="宋体" w:eastAsia="宋体" w:hAnsi="宋体" w:cs="宋体"/>
                <w:b/>
                <w:sz w:val="20"/>
              </w:rPr>
            </w:pPr>
            <w:r>
              <w:rPr>
                <w:rFonts w:ascii="宋体" w:eastAsia="宋体" w:hAnsi="宋体" w:cs="宋体" w:hint="eastAsia"/>
                <w:b/>
              </w:rPr>
              <w:t>教师调节重点</w:t>
            </w:r>
          </w:p>
        </w:tc>
        <w:tc>
          <w:tcPr>
            <w:tcW w:w="2884" w:type="dxa"/>
            <w:tcBorders>
              <w:top w:val="single" w:sz="12" w:space="0" w:color="000000"/>
            </w:tcBorders>
            <w:vAlign w:val="center"/>
          </w:tcPr>
          <w:p w14:paraId="3987AFD5" w14:textId="77777777" w:rsidR="008079F0" w:rsidRDefault="00000000">
            <w:pPr>
              <w:snapToGrid w:val="0"/>
              <w:jc w:val="center"/>
              <w:rPr>
                <w:rFonts w:ascii="宋体" w:eastAsia="宋体" w:hAnsi="宋体" w:cs="宋体"/>
                <w:b/>
                <w:sz w:val="20"/>
              </w:rPr>
            </w:pPr>
            <w:r>
              <w:rPr>
                <w:rFonts w:ascii="宋体" w:eastAsia="宋体" w:hAnsi="宋体" w:cs="宋体" w:hint="eastAsia"/>
                <w:b/>
              </w:rPr>
              <w:t>实践表征与判断依据</w:t>
            </w:r>
          </w:p>
        </w:tc>
      </w:tr>
      <w:tr w:rsidR="008079F0" w14:paraId="28B9D909" w14:textId="77777777">
        <w:trPr>
          <w:cantSplit/>
          <w:jc w:val="center"/>
        </w:trPr>
        <w:tc>
          <w:tcPr>
            <w:tcW w:w="1135" w:type="dxa"/>
            <w:tcBorders>
              <w:top w:val="single" w:sz="4" w:space="0" w:color="000000"/>
            </w:tcBorders>
            <w:vAlign w:val="center"/>
          </w:tcPr>
          <w:p w14:paraId="04755A82" w14:textId="77777777" w:rsidR="008079F0" w:rsidRDefault="00000000">
            <w:pPr>
              <w:snapToGrid w:val="0"/>
              <w:jc w:val="center"/>
              <w:rPr>
                <w:rFonts w:ascii="宋体" w:eastAsia="宋体" w:hAnsi="宋体" w:cs="宋体"/>
                <w:sz w:val="20"/>
              </w:rPr>
            </w:pPr>
            <w:r>
              <w:rPr>
                <w:rFonts w:ascii="宋体" w:eastAsia="宋体" w:hAnsi="宋体" w:cs="宋体" w:hint="eastAsia"/>
              </w:rPr>
              <w:t>目标引领</w:t>
            </w:r>
          </w:p>
        </w:tc>
        <w:tc>
          <w:tcPr>
            <w:tcW w:w="2701" w:type="dxa"/>
            <w:tcBorders>
              <w:top w:val="single" w:sz="4" w:space="0" w:color="000000"/>
            </w:tcBorders>
            <w:vAlign w:val="center"/>
          </w:tcPr>
          <w:p w14:paraId="251DDE75" w14:textId="77777777" w:rsidR="008079F0" w:rsidRDefault="00000000">
            <w:pPr>
              <w:snapToGrid w:val="0"/>
              <w:jc w:val="left"/>
              <w:rPr>
                <w:rFonts w:ascii="宋体" w:eastAsia="宋体" w:hAnsi="宋体" w:cs="宋体"/>
                <w:sz w:val="20"/>
              </w:rPr>
            </w:pPr>
            <w:r>
              <w:rPr>
                <w:rFonts w:ascii="宋体" w:eastAsia="宋体" w:hAnsi="宋体" w:cs="宋体" w:hint="eastAsia"/>
              </w:rPr>
              <w:t>识别需求、对象与条件，理解目标和标准</w:t>
            </w:r>
          </w:p>
        </w:tc>
        <w:tc>
          <w:tcPr>
            <w:tcW w:w="2253" w:type="dxa"/>
            <w:tcBorders>
              <w:top w:val="single" w:sz="4" w:space="0" w:color="000000"/>
            </w:tcBorders>
            <w:vAlign w:val="center"/>
          </w:tcPr>
          <w:p w14:paraId="05EBEEF2" w14:textId="77777777" w:rsidR="008079F0" w:rsidRDefault="00000000">
            <w:pPr>
              <w:snapToGrid w:val="0"/>
              <w:jc w:val="left"/>
              <w:rPr>
                <w:rFonts w:ascii="宋体" w:eastAsia="宋体" w:hAnsi="宋体" w:cs="宋体"/>
                <w:sz w:val="20"/>
              </w:rPr>
            </w:pPr>
            <w:r>
              <w:rPr>
                <w:rFonts w:ascii="宋体" w:eastAsia="宋体" w:hAnsi="宋体" w:cs="宋体" w:hint="eastAsia"/>
              </w:rPr>
              <w:t>诊断起点，澄清问题范围与达成要求</w:t>
            </w:r>
          </w:p>
        </w:tc>
        <w:tc>
          <w:tcPr>
            <w:tcW w:w="2884" w:type="dxa"/>
            <w:tcBorders>
              <w:top w:val="single" w:sz="4" w:space="0" w:color="000000"/>
            </w:tcBorders>
            <w:vAlign w:val="center"/>
          </w:tcPr>
          <w:p w14:paraId="473A757B" w14:textId="77777777" w:rsidR="008079F0" w:rsidRDefault="00000000">
            <w:pPr>
              <w:snapToGrid w:val="0"/>
              <w:jc w:val="left"/>
              <w:rPr>
                <w:rFonts w:ascii="宋体" w:eastAsia="宋体" w:hAnsi="宋体" w:cs="宋体"/>
                <w:sz w:val="20"/>
              </w:rPr>
            </w:pPr>
            <w:r>
              <w:rPr>
                <w:rFonts w:ascii="宋体" w:eastAsia="宋体" w:hAnsi="宋体" w:cs="宋体" w:hint="eastAsia"/>
              </w:rPr>
              <w:t>问题说明、初始作答：需求与标准能否说清</w:t>
            </w:r>
          </w:p>
        </w:tc>
      </w:tr>
      <w:tr w:rsidR="008079F0" w14:paraId="0B1E07B2" w14:textId="77777777">
        <w:trPr>
          <w:cantSplit/>
          <w:jc w:val="center"/>
        </w:trPr>
        <w:tc>
          <w:tcPr>
            <w:tcW w:w="1135" w:type="dxa"/>
            <w:vAlign w:val="center"/>
          </w:tcPr>
          <w:p w14:paraId="7CC7F094" w14:textId="77777777" w:rsidR="008079F0" w:rsidRDefault="00000000">
            <w:pPr>
              <w:snapToGrid w:val="0"/>
              <w:jc w:val="center"/>
              <w:rPr>
                <w:rFonts w:ascii="宋体" w:eastAsia="宋体" w:hAnsi="宋体" w:cs="宋体"/>
                <w:sz w:val="20"/>
              </w:rPr>
            </w:pPr>
            <w:r>
              <w:rPr>
                <w:rFonts w:ascii="宋体" w:eastAsia="宋体" w:hAnsi="宋体" w:cs="宋体" w:hint="eastAsia"/>
              </w:rPr>
              <w:t>任务驱动</w:t>
            </w:r>
          </w:p>
        </w:tc>
        <w:tc>
          <w:tcPr>
            <w:tcW w:w="2701" w:type="dxa"/>
            <w:vAlign w:val="center"/>
          </w:tcPr>
          <w:p w14:paraId="1D655474" w14:textId="77777777" w:rsidR="008079F0" w:rsidRDefault="00000000">
            <w:pPr>
              <w:snapToGrid w:val="0"/>
              <w:jc w:val="left"/>
              <w:rPr>
                <w:rFonts w:ascii="宋体" w:eastAsia="宋体" w:hAnsi="宋体" w:cs="宋体"/>
                <w:sz w:val="20"/>
              </w:rPr>
            </w:pPr>
            <w:r>
              <w:rPr>
                <w:rFonts w:ascii="宋体" w:eastAsia="宋体" w:hAnsi="宋体" w:cs="宋体" w:hint="eastAsia"/>
              </w:rPr>
              <w:t>分解问题，调查取证，提出候选方案与验证计划</w:t>
            </w:r>
          </w:p>
        </w:tc>
        <w:tc>
          <w:tcPr>
            <w:tcW w:w="2253" w:type="dxa"/>
            <w:vAlign w:val="center"/>
          </w:tcPr>
          <w:p w14:paraId="5365B530" w14:textId="77777777" w:rsidR="008079F0" w:rsidRDefault="00000000">
            <w:pPr>
              <w:snapToGrid w:val="0"/>
              <w:jc w:val="left"/>
              <w:rPr>
                <w:rFonts w:ascii="宋体" w:eastAsia="宋体" w:hAnsi="宋体" w:cs="宋体"/>
                <w:sz w:val="20"/>
              </w:rPr>
            </w:pPr>
            <w:r>
              <w:rPr>
                <w:rFonts w:ascii="宋体" w:eastAsia="宋体" w:hAnsi="宋体" w:cs="宋体" w:hint="eastAsia"/>
              </w:rPr>
              <w:t>检查需求、数据及工程约束，支持比较不同思路</w:t>
            </w:r>
          </w:p>
        </w:tc>
        <w:tc>
          <w:tcPr>
            <w:tcW w:w="2884" w:type="dxa"/>
            <w:vAlign w:val="center"/>
          </w:tcPr>
          <w:p w14:paraId="7FE4E47A" w14:textId="77777777" w:rsidR="008079F0" w:rsidRDefault="00000000">
            <w:pPr>
              <w:snapToGrid w:val="0"/>
              <w:jc w:val="left"/>
              <w:rPr>
                <w:rFonts w:ascii="宋体" w:eastAsia="宋体" w:hAnsi="宋体" w:cs="宋体"/>
                <w:sz w:val="20"/>
              </w:rPr>
            </w:pPr>
            <w:r>
              <w:rPr>
                <w:rFonts w:ascii="宋体" w:eastAsia="宋体" w:hAnsi="宋体" w:cs="宋体" w:hint="eastAsia"/>
              </w:rPr>
              <w:t>需求记录、初稿：措施与问题是否匹配</w:t>
            </w:r>
          </w:p>
        </w:tc>
      </w:tr>
      <w:tr w:rsidR="008079F0" w14:paraId="15D9D450" w14:textId="77777777">
        <w:trPr>
          <w:cantSplit/>
          <w:jc w:val="center"/>
        </w:trPr>
        <w:tc>
          <w:tcPr>
            <w:tcW w:w="1135" w:type="dxa"/>
            <w:vAlign w:val="center"/>
          </w:tcPr>
          <w:p w14:paraId="1A19F662" w14:textId="77777777" w:rsidR="008079F0" w:rsidRDefault="00000000">
            <w:pPr>
              <w:snapToGrid w:val="0"/>
              <w:jc w:val="center"/>
              <w:rPr>
                <w:rFonts w:ascii="宋体" w:eastAsia="宋体" w:hAnsi="宋体" w:cs="宋体"/>
                <w:sz w:val="20"/>
              </w:rPr>
            </w:pPr>
            <w:r>
              <w:rPr>
                <w:rFonts w:ascii="宋体" w:eastAsia="宋体" w:hAnsi="宋体" w:cs="宋体" w:hint="eastAsia"/>
              </w:rPr>
              <w:t>探究展学</w:t>
            </w:r>
          </w:p>
        </w:tc>
        <w:tc>
          <w:tcPr>
            <w:tcW w:w="2701" w:type="dxa"/>
            <w:vAlign w:val="center"/>
          </w:tcPr>
          <w:p w14:paraId="710DC259" w14:textId="77777777" w:rsidR="008079F0" w:rsidRDefault="00000000">
            <w:pPr>
              <w:snapToGrid w:val="0"/>
              <w:jc w:val="left"/>
              <w:rPr>
                <w:rFonts w:ascii="宋体" w:eastAsia="宋体" w:hAnsi="宋体" w:cs="宋体"/>
                <w:sz w:val="20"/>
              </w:rPr>
            </w:pPr>
            <w:r>
              <w:rPr>
                <w:rFonts w:ascii="宋体" w:eastAsia="宋体" w:hAnsi="宋体" w:cs="宋体" w:hint="eastAsia"/>
              </w:rPr>
              <w:t>论证选择，制作或调试原型，开展试验或情境验证</w:t>
            </w:r>
          </w:p>
        </w:tc>
        <w:tc>
          <w:tcPr>
            <w:tcW w:w="2253" w:type="dxa"/>
            <w:vAlign w:val="center"/>
          </w:tcPr>
          <w:p w14:paraId="37E5CBBD" w14:textId="77777777" w:rsidR="008079F0" w:rsidRDefault="00000000">
            <w:pPr>
              <w:snapToGrid w:val="0"/>
              <w:jc w:val="left"/>
              <w:rPr>
                <w:rFonts w:ascii="宋体" w:eastAsia="宋体" w:hAnsi="宋体" w:cs="宋体"/>
                <w:sz w:val="20"/>
              </w:rPr>
            </w:pPr>
            <w:r>
              <w:rPr>
                <w:rFonts w:ascii="宋体" w:eastAsia="宋体" w:hAnsi="宋体" w:cs="宋体" w:hint="eastAsia"/>
              </w:rPr>
              <w:t>组织质询，指导验证，支持分工协商</w:t>
            </w:r>
          </w:p>
        </w:tc>
        <w:tc>
          <w:tcPr>
            <w:tcW w:w="2884" w:type="dxa"/>
            <w:vAlign w:val="center"/>
          </w:tcPr>
          <w:p w14:paraId="05C5F1CC" w14:textId="77777777" w:rsidR="008079F0" w:rsidRDefault="00000000">
            <w:pPr>
              <w:snapToGrid w:val="0"/>
              <w:jc w:val="left"/>
              <w:rPr>
                <w:rFonts w:ascii="宋体" w:eastAsia="宋体" w:hAnsi="宋体" w:cs="宋体"/>
                <w:sz w:val="20"/>
              </w:rPr>
            </w:pPr>
            <w:r>
              <w:rPr>
                <w:rFonts w:ascii="宋体" w:eastAsia="宋体" w:hAnsi="宋体" w:cs="宋体" w:hint="eastAsia"/>
              </w:rPr>
              <w:t>草图、运行记录与答辩：能否权衡条件，并说明验证结果</w:t>
            </w:r>
          </w:p>
        </w:tc>
      </w:tr>
      <w:tr w:rsidR="008079F0" w14:paraId="47CE14B8" w14:textId="77777777">
        <w:trPr>
          <w:cantSplit/>
          <w:jc w:val="center"/>
        </w:trPr>
        <w:tc>
          <w:tcPr>
            <w:tcW w:w="1135" w:type="dxa"/>
            <w:vAlign w:val="center"/>
          </w:tcPr>
          <w:p w14:paraId="60B2B330" w14:textId="77777777" w:rsidR="008079F0" w:rsidRDefault="00000000">
            <w:pPr>
              <w:snapToGrid w:val="0"/>
              <w:jc w:val="center"/>
              <w:rPr>
                <w:rFonts w:ascii="宋体" w:eastAsia="宋体" w:hAnsi="宋体" w:cs="宋体"/>
                <w:sz w:val="20"/>
              </w:rPr>
            </w:pPr>
            <w:r>
              <w:rPr>
                <w:rFonts w:ascii="宋体" w:eastAsia="宋体" w:hAnsi="宋体" w:cs="宋体" w:hint="eastAsia"/>
              </w:rPr>
              <w:t>反馈迭代</w:t>
            </w:r>
          </w:p>
        </w:tc>
        <w:tc>
          <w:tcPr>
            <w:tcW w:w="2701" w:type="dxa"/>
            <w:vAlign w:val="center"/>
          </w:tcPr>
          <w:p w14:paraId="42912622" w14:textId="77777777" w:rsidR="008079F0" w:rsidRDefault="00000000">
            <w:pPr>
              <w:snapToGrid w:val="0"/>
              <w:jc w:val="left"/>
              <w:rPr>
                <w:rFonts w:ascii="宋体" w:eastAsia="宋体" w:hAnsi="宋体" w:cs="宋体"/>
                <w:sz w:val="20"/>
              </w:rPr>
            </w:pPr>
            <w:r>
              <w:rPr>
                <w:rFonts w:ascii="宋体" w:eastAsia="宋体" w:hAnsi="宋体" w:cs="宋体" w:hint="eastAsia"/>
              </w:rPr>
              <w:t>分析故障或质疑，修订方案及成果，在可比条件下再次验证</w:t>
            </w:r>
          </w:p>
        </w:tc>
        <w:tc>
          <w:tcPr>
            <w:tcW w:w="2253" w:type="dxa"/>
            <w:vAlign w:val="center"/>
          </w:tcPr>
          <w:p w14:paraId="5570BD31" w14:textId="77777777" w:rsidR="008079F0" w:rsidRDefault="00000000">
            <w:pPr>
              <w:snapToGrid w:val="0"/>
              <w:jc w:val="left"/>
              <w:rPr>
                <w:rFonts w:ascii="宋体" w:eastAsia="宋体" w:hAnsi="宋体" w:cs="宋体"/>
                <w:sz w:val="20"/>
              </w:rPr>
            </w:pPr>
            <w:r>
              <w:rPr>
                <w:rFonts w:ascii="宋体" w:eastAsia="宋体" w:hAnsi="宋体" w:cs="宋体" w:hint="eastAsia"/>
              </w:rPr>
              <w:t>定位困难，反馈差距，依据再次表现调整支持</w:t>
            </w:r>
          </w:p>
        </w:tc>
        <w:tc>
          <w:tcPr>
            <w:tcW w:w="2884" w:type="dxa"/>
            <w:vAlign w:val="center"/>
          </w:tcPr>
          <w:p w14:paraId="6116EEA5" w14:textId="77777777" w:rsidR="008079F0" w:rsidRDefault="00000000">
            <w:pPr>
              <w:snapToGrid w:val="0"/>
              <w:jc w:val="left"/>
              <w:rPr>
                <w:rFonts w:ascii="宋体" w:eastAsia="宋体" w:hAnsi="宋体" w:cs="宋体"/>
                <w:sz w:val="20"/>
              </w:rPr>
            </w:pPr>
            <w:r>
              <w:rPr>
                <w:rFonts w:ascii="宋体" w:eastAsia="宋体" w:hAnsi="宋体" w:cs="宋体" w:hint="eastAsia"/>
              </w:rPr>
              <w:t>前后版本、故障与再次测试：修改是否回应原因，效果能否核查</w:t>
            </w:r>
          </w:p>
        </w:tc>
      </w:tr>
      <w:tr w:rsidR="008079F0" w14:paraId="5E8C0B80" w14:textId="77777777">
        <w:trPr>
          <w:cantSplit/>
          <w:jc w:val="center"/>
        </w:trPr>
        <w:tc>
          <w:tcPr>
            <w:tcW w:w="1135" w:type="dxa"/>
            <w:tcBorders>
              <w:bottom w:val="single" w:sz="12" w:space="0" w:color="000000"/>
            </w:tcBorders>
            <w:vAlign w:val="center"/>
          </w:tcPr>
          <w:p w14:paraId="47FDBC72" w14:textId="77777777" w:rsidR="008079F0" w:rsidRDefault="00000000">
            <w:pPr>
              <w:keepNext/>
              <w:snapToGrid w:val="0"/>
              <w:jc w:val="center"/>
              <w:rPr>
                <w:rFonts w:ascii="宋体" w:eastAsia="宋体" w:hAnsi="宋体" w:cs="宋体"/>
                <w:sz w:val="20"/>
              </w:rPr>
            </w:pPr>
            <w:r>
              <w:rPr>
                <w:rFonts w:ascii="宋体" w:eastAsia="宋体" w:hAnsi="宋体" w:cs="宋体" w:hint="eastAsia"/>
              </w:rPr>
              <w:t>反思迁移</w:t>
            </w:r>
          </w:p>
        </w:tc>
        <w:tc>
          <w:tcPr>
            <w:tcW w:w="2701" w:type="dxa"/>
            <w:tcBorders>
              <w:bottom w:val="single" w:sz="12" w:space="0" w:color="000000"/>
            </w:tcBorders>
            <w:vAlign w:val="center"/>
          </w:tcPr>
          <w:p w14:paraId="6C3346F1" w14:textId="77777777" w:rsidR="008079F0" w:rsidRDefault="00000000">
            <w:pPr>
              <w:keepNext/>
              <w:snapToGrid w:val="0"/>
              <w:jc w:val="left"/>
              <w:rPr>
                <w:rFonts w:ascii="宋体" w:eastAsia="宋体" w:hAnsi="宋体" w:cs="宋体"/>
                <w:sz w:val="20"/>
              </w:rPr>
            </w:pPr>
            <w:r>
              <w:rPr>
                <w:rFonts w:ascii="宋体" w:eastAsia="宋体" w:hAnsi="宋体" w:cs="宋体" w:hint="eastAsia"/>
              </w:rPr>
              <w:t>提炼方法与边界，在变化情境中尝试</w:t>
            </w:r>
          </w:p>
        </w:tc>
        <w:tc>
          <w:tcPr>
            <w:tcW w:w="2253" w:type="dxa"/>
            <w:tcBorders>
              <w:bottom w:val="single" w:sz="12" w:space="0" w:color="000000"/>
            </w:tcBorders>
            <w:vAlign w:val="center"/>
          </w:tcPr>
          <w:p w14:paraId="06356A1D" w14:textId="77777777" w:rsidR="008079F0" w:rsidRDefault="00000000">
            <w:pPr>
              <w:keepNext/>
              <w:snapToGrid w:val="0"/>
              <w:jc w:val="left"/>
              <w:rPr>
                <w:rFonts w:ascii="宋体" w:eastAsia="宋体" w:hAnsi="宋体" w:cs="宋体"/>
                <w:sz w:val="20"/>
              </w:rPr>
            </w:pPr>
            <w:r>
              <w:rPr>
                <w:rFonts w:ascii="宋体" w:eastAsia="宋体" w:hAnsi="宋体" w:cs="宋体" w:hint="eastAsia"/>
              </w:rPr>
              <w:t>设置新条件，判断独立运用并调整支架</w:t>
            </w:r>
          </w:p>
        </w:tc>
        <w:tc>
          <w:tcPr>
            <w:tcW w:w="2884" w:type="dxa"/>
            <w:tcBorders>
              <w:bottom w:val="single" w:sz="12" w:space="0" w:color="000000"/>
            </w:tcBorders>
            <w:vAlign w:val="center"/>
          </w:tcPr>
          <w:p w14:paraId="4A3496DA" w14:textId="77777777" w:rsidR="008079F0" w:rsidRDefault="00000000">
            <w:pPr>
              <w:keepNext/>
              <w:snapToGrid w:val="0"/>
              <w:jc w:val="left"/>
              <w:rPr>
                <w:rFonts w:ascii="宋体" w:eastAsia="宋体" w:hAnsi="宋体" w:cs="宋体"/>
                <w:sz w:val="20"/>
              </w:rPr>
            </w:pPr>
            <w:r>
              <w:rPr>
                <w:rFonts w:ascii="宋体" w:eastAsia="宋体" w:hAnsi="宋体" w:cs="宋体" w:hint="eastAsia"/>
              </w:rPr>
              <w:t>迁移任务与反思：能否说明变化并调整方法</w:t>
            </w:r>
          </w:p>
        </w:tc>
      </w:tr>
    </w:tbl>
    <w:p w14:paraId="3DA21354" w14:textId="77777777" w:rsidR="008079F0" w:rsidRDefault="00000000">
      <w:pPr>
        <w:keepNext/>
        <w:jc w:val="center"/>
        <w:rPr>
          <w:rFonts w:ascii="宋体" w:eastAsia="宋体" w:hAnsi="宋体" w:cs="宋体"/>
        </w:rPr>
      </w:pPr>
      <w:r>
        <w:rPr>
          <w:rFonts w:ascii="宋体" w:eastAsia="宋体" w:hAnsi="宋体" w:cs="宋体" w:hint="eastAsia"/>
        </w:rPr>
        <w:t>表3-43  科创项目五环学习与教师调节的实施要点</w:t>
      </w:r>
    </w:p>
    <w:p w14:paraId="0DCC5197"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资料来源：课题组依据五环学习模型与科创项目特点编制。</w:t>
      </w:r>
    </w:p>
    <w:p w14:paraId="7262B9B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项目实施需设置适当的阶段检查：形成方案时审查需求、依据及可行性，进入试验或试行前确认方法与条件，获得反馈后检验修订效果。这些检查用于避免学生在关键依据不清时持续投入。教师既要为尝试保留空间，也要在证据不足、</w:t>
      </w:r>
      <w:r>
        <w:rPr>
          <w:rFonts w:ascii="宋体" w:eastAsia="宋体" w:hAnsi="宋体" w:cs="宋体" w:hint="eastAsia"/>
          <w:sz w:val="24"/>
        </w:rPr>
        <w:lastRenderedPageBreak/>
        <w:t>合作失衡或反复受挫时及时调整支持，使认知挑战与社会情感支持相互配合。</w:t>
      </w:r>
    </w:p>
    <w:p w14:paraId="507A78BE" w14:textId="77777777" w:rsidR="008079F0" w:rsidRDefault="00000000">
      <w:pPr>
        <w:pStyle w:val="3"/>
        <w:keepNext/>
        <w:spacing w:before="280" w:after="280"/>
        <w:rPr>
          <w:rFonts w:cs="宋体" w:hint="default"/>
        </w:rPr>
      </w:pPr>
      <w:bookmarkStart w:id="86" w:name="_Toc244001225"/>
      <w:r>
        <w:rPr>
          <w:rFonts w:cs="宋体"/>
          <w:sz w:val="28"/>
        </w:rPr>
        <w:t>案例分析　将听证反馈转化为方案修订</w:t>
      </w:r>
      <w:bookmarkEnd w:id="86"/>
    </w:p>
    <w:p w14:paraId="0576E8C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水足迹”项目借助模拟听证会开展方案质询。同伴提出再利用用途需要具体，教师提示明确缩短淋浴的时间；学生在修改清单中补入浇花用途、占比说明和时间建议。图3-25左侧保留反馈、修改决定与修改后内容，使“反馈迭代”落实为可追踪的行动。</w:t>
      </w:r>
    </w:p>
    <w:p w14:paraId="3DCC7594" w14:textId="77777777" w:rsidR="008079F0" w:rsidRDefault="00000000">
      <w:pPr>
        <w:keepNext/>
        <w:jc w:val="center"/>
        <w:rPr>
          <w:rFonts w:ascii="宋体" w:eastAsia="宋体" w:hAnsi="宋体" w:cs="宋体"/>
        </w:rPr>
      </w:pPr>
      <w:r>
        <w:rPr>
          <w:rFonts w:ascii="宋体" w:eastAsia="宋体" w:hAnsi="宋体" w:cs="宋体" w:hint="eastAsia"/>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67C78874" w14:textId="77777777" w:rsidR="008079F0" w:rsidRDefault="00000000">
      <w:pPr>
        <w:jc w:val="center"/>
        <w:rPr>
          <w:rFonts w:ascii="宋体" w:eastAsia="宋体" w:hAnsi="宋体" w:cs="宋体"/>
        </w:rPr>
      </w:pPr>
      <w:r>
        <w:rPr>
          <w:rFonts w:ascii="宋体" w:eastAsia="宋体" w:hAnsi="宋体" w:cs="宋体" w:hint="eastAsia"/>
        </w:rPr>
        <w:t>图3-25  方案修改与故障排查记录</w:t>
      </w:r>
    </w:p>
    <w:p w14:paraId="6CCAB43D" w14:textId="77777777" w:rsidR="008079F0" w:rsidRDefault="008079F0">
      <w:pPr>
        <w:jc w:val="center"/>
        <w:rPr>
          <w:rFonts w:ascii="宋体" w:eastAsia="宋体" w:hAnsi="宋体" w:cs="宋体"/>
        </w:rPr>
      </w:pPr>
    </w:p>
    <w:p w14:paraId="377169CB" w14:textId="77777777" w:rsidR="008079F0" w:rsidRDefault="008079F0">
      <w:pPr>
        <w:jc w:val="center"/>
        <w:rPr>
          <w:rFonts w:ascii="宋体" w:eastAsia="宋体" w:hAnsi="宋体" w:cs="宋体"/>
        </w:rPr>
      </w:pPr>
    </w:p>
    <w:p w14:paraId="14F45E4D" w14:textId="77777777" w:rsidR="008079F0" w:rsidRDefault="008079F0">
      <w:pPr>
        <w:jc w:val="center"/>
        <w:rPr>
          <w:rFonts w:ascii="宋体" w:eastAsia="宋体" w:hAnsi="宋体" w:cs="宋体"/>
        </w:rPr>
      </w:pPr>
    </w:p>
    <w:p w14:paraId="7DD2635F" w14:textId="77777777" w:rsidR="008079F0" w:rsidRDefault="00000000">
      <w:pPr>
        <w:keepNext/>
        <w:jc w:val="center"/>
        <w:rPr>
          <w:rFonts w:ascii="宋体" w:eastAsia="宋体" w:hAnsi="宋体" w:cs="宋体"/>
        </w:rPr>
      </w:pPr>
      <w:r>
        <w:rPr>
          <w:rFonts w:ascii="宋体" w:eastAsia="宋体" w:hAnsi="宋体" w:cs="宋体" w:hint="eastAsia"/>
        </w:rPr>
        <w:t>表3-44  双语节水方案反馈与修订的对应关系</w:t>
      </w:r>
    </w:p>
    <w:tbl>
      <w:tblPr>
        <w:tblW w:w="8456" w:type="dxa"/>
        <w:jc w:val="center"/>
        <w:tblLayout w:type="fixed"/>
        <w:tblCellMar>
          <w:top w:w="95" w:type="dxa"/>
          <w:left w:w="75" w:type="dxa"/>
          <w:bottom w:w="95" w:type="dxa"/>
          <w:right w:w="75" w:type="dxa"/>
        </w:tblCellMar>
        <w:tblLook w:val="04A0" w:firstRow="1" w:lastRow="0" w:firstColumn="1" w:lastColumn="0" w:noHBand="0" w:noVBand="1"/>
      </w:tblPr>
      <w:tblGrid>
        <w:gridCol w:w="1977"/>
        <w:gridCol w:w="2521"/>
        <w:gridCol w:w="3958"/>
      </w:tblGrid>
      <w:tr w:rsidR="008079F0" w14:paraId="56A0571B" w14:textId="77777777">
        <w:trPr>
          <w:cantSplit/>
          <w:tblHeader/>
          <w:jc w:val="center"/>
        </w:trPr>
        <w:tc>
          <w:tcPr>
            <w:tcW w:w="1977" w:type="dxa"/>
            <w:tcBorders>
              <w:top w:val="single" w:sz="12" w:space="0" w:color="000000"/>
            </w:tcBorders>
            <w:vAlign w:val="center"/>
          </w:tcPr>
          <w:p w14:paraId="0B3B2495" w14:textId="77777777" w:rsidR="008079F0" w:rsidRDefault="00000000">
            <w:pPr>
              <w:snapToGrid w:val="0"/>
              <w:jc w:val="center"/>
              <w:rPr>
                <w:rFonts w:ascii="宋体" w:eastAsia="宋体" w:hAnsi="宋体" w:cs="宋体"/>
                <w:b/>
                <w:sz w:val="20"/>
              </w:rPr>
            </w:pPr>
            <w:r>
              <w:rPr>
                <w:rFonts w:ascii="宋体" w:eastAsia="宋体" w:hAnsi="宋体" w:cs="宋体" w:hint="eastAsia"/>
                <w:b/>
              </w:rPr>
              <w:t>初始不足</w:t>
            </w:r>
          </w:p>
        </w:tc>
        <w:tc>
          <w:tcPr>
            <w:tcW w:w="2521" w:type="dxa"/>
            <w:tcBorders>
              <w:top w:val="single" w:sz="12" w:space="0" w:color="000000"/>
            </w:tcBorders>
            <w:vAlign w:val="center"/>
          </w:tcPr>
          <w:p w14:paraId="76F71F59" w14:textId="77777777" w:rsidR="008079F0" w:rsidRDefault="00000000">
            <w:pPr>
              <w:snapToGrid w:val="0"/>
              <w:jc w:val="center"/>
              <w:rPr>
                <w:rFonts w:ascii="宋体" w:eastAsia="宋体" w:hAnsi="宋体" w:cs="宋体"/>
                <w:b/>
                <w:sz w:val="20"/>
              </w:rPr>
            </w:pPr>
            <w:r>
              <w:rPr>
                <w:rFonts w:ascii="宋体" w:eastAsia="宋体" w:hAnsi="宋体" w:cs="宋体" w:hint="eastAsia"/>
                <w:b/>
              </w:rPr>
              <w:t>反馈与修订</w:t>
            </w:r>
          </w:p>
        </w:tc>
        <w:tc>
          <w:tcPr>
            <w:tcW w:w="3958" w:type="dxa"/>
            <w:tcBorders>
              <w:top w:val="single" w:sz="12" w:space="0" w:color="000000"/>
            </w:tcBorders>
            <w:vAlign w:val="center"/>
          </w:tcPr>
          <w:p w14:paraId="017A9485" w14:textId="77777777" w:rsidR="008079F0" w:rsidRDefault="00000000">
            <w:pPr>
              <w:snapToGrid w:val="0"/>
              <w:jc w:val="center"/>
              <w:rPr>
                <w:rFonts w:ascii="宋体" w:eastAsia="宋体" w:hAnsi="宋体" w:cs="宋体"/>
                <w:b/>
                <w:sz w:val="20"/>
              </w:rPr>
            </w:pPr>
            <w:r>
              <w:rPr>
                <w:rFonts w:ascii="宋体" w:eastAsia="宋体" w:hAnsi="宋体" w:cs="宋体" w:hint="eastAsia"/>
                <w:b/>
              </w:rPr>
              <w:t>可作出的学习判断</w:t>
            </w:r>
          </w:p>
        </w:tc>
      </w:tr>
      <w:tr w:rsidR="008079F0" w14:paraId="5E0C7B60" w14:textId="77777777">
        <w:trPr>
          <w:cantSplit/>
          <w:jc w:val="center"/>
        </w:trPr>
        <w:tc>
          <w:tcPr>
            <w:tcW w:w="1977" w:type="dxa"/>
            <w:tcBorders>
              <w:top w:val="single" w:sz="4" w:space="0" w:color="000000"/>
            </w:tcBorders>
            <w:vAlign w:val="center"/>
          </w:tcPr>
          <w:p w14:paraId="603A87C4" w14:textId="77777777" w:rsidR="008079F0" w:rsidRDefault="00000000">
            <w:pPr>
              <w:snapToGrid w:val="0"/>
              <w:jc w:val="center"/>
              <w:rPr>
                <w:rFonts w:ascii="宋体" w:eastAsia="宋体" w:hAnsi="宋体" w:cs="宋体"/>
                <w:sz w:val="20"/>
              </w:rPr>
            </w:pPr>
            <w:r>
              <w:rPr>
                <w:rFonts w:ascii="宋体" w:eastAsia="宋体" w:hAnsi="宋体" w:cs="宋体" w:hint="eastAsia"/>
              </w:rPr>
              <w:t>再利用的具体用途未明确</w:t>
            </w:r>
          </w:p>
        </w:tc>
        <w:tc>
          <w:tcPr>
            <w:tcW w:w="2521" w:type="dxa"/>
            <w:tcBorders>
              <w:top w:val="single" w:sz="4" w:space="0" w:color="000000"/>
            </w:tcBorders>
            <w:vAlign w:val="center"/>
          </w:tcPr>
          <w:p w14:paraId="40775128" w14:textId="77777777" w:rsidR="008079F0" w:rsidRDefault="00000000">
            <w:pPr>
              <w:snapToGrid w:val="0"/>
              <w:jc w:val="left"/>
              <w:rPr>
                <w:rFonts w:ascii="宋体" w:eastAsia="宋体" w:hAnsi="宋体" w:cs="宋体"/>
                <w:sz w:val="20"/>
              </w:rPr>
            </w:pPr>
            <w:r>
              <w:rPr>
                <w:rFonts w:ascii="宋体" w:eastAsia="宋体" w:hAnsi="宋体" w:cs="宋体" w:hint="eastAsia"/>
              </w:rPr>
              <w:t>依据同伴建议补写用水浇花</w:t>
            </w:r>
          </w:p>
        </w:tc>
        <w:tc>
          <w:tcPr>
            <w:tcW w:w="3958" w:type="dxa"/>
            <w:tcBorders>
              <w:top w:val="single" w:sz="4" w:space="0" w:color="000000"/>
            </w:tcBorders>
            <w:vAlign w:val="center"/>
          </w:tcPr>
          <w:p w14:paraId="3C713509" w14:textId="77777777" w:rsidR="008079F0" w:rsidRDefault="00000000">
            <w:pPr>
              <w:snapToGrid w:val="0"/>
              <w:jc w:val="left"/>
              <w:rPr>
                <w:rFonts w:ascii="宋体" w:eastAsia="宋体" w:hAnsi="宋体" w:cs="宋体"/>
                <w:sz w:val="20"/>
              </w:rPr>
            </w:pPr>
            <w:r>
              <w:rPr>
                <w:rFonts w:ascii="宋体" w:eastAsia="宋体" w:hAnsi="宋体" w:cs="宋体" w:hint="eastAsia"/>
              </w:rPr>
              <w:t>措施由一般建议进入具体行动</w:t>
            </w:r>
          </w:p>
        </w:tc>
      </w:tr>
      <w:tr w:rsidR="008079F0" w14:paraId="1FA7F85A" w14:textId="77777777">
        <w:trPr>
          <w:cantSplit/>
          <w:jc w:val="center"/>
        </w:trPr>
        <w:tc>
          <w:tcPr>
            <w:tcW w:w="1977" w:type="dxa"/>
            <w:vAlign w:val="center"/>
          </w:tcPr>
          <w:p w14:paraId="1FE5FB4D" w14:textId="77777777" w:rsidR="008079F0" w:rsidRDefault="00000000">
            <w:pPr>
              <w:snapToGrid w:val="0"/>
              <w:jc w:val="center"/>
              <w:rPr>
                <w:rFonts w:ascii="宋体" w:eastAsia="宋体" w:hAnsi="宋体" w:cs="宋体"/>
                <w:sz w:val="20"/>
              </w:rPr>
            </w:pPr>
            <w:r>
              <w:rPr>
                <w:rFonts w:ascii="宋体" w:eastAsia="宋体" w:hAnsi="宋体" w:cs="宋体" w:hint="eastAsia"/>
              </w:rPr>
              <w:t>问题判断缺少比例说明</w:t>
            </w:r>
          </w:p>
        </w:tc>
        <w:tc>
          <w:tcPr>
            <w:tcW w:w="2521" w:type="dxa"/>
            <w:vAlign w:val="center"/>
          </w:tcPr>
          <w:p w14:paraId="54E68240" w14:textId="77777777" w:rsidR="008079F0" w:rsidRDefault="00000000">
            <w:pPr>
              <w:snapToGrid w:val="0"/>
              <w:jc w:val="left"/>
              <w:rPr>
                <w:rFonts w:ascii="宋体" w:eastAsia="宋体" w:hAnsi="宋体" w:cs="宋体"/>
                <w:sz w:val="20"/>
              </w:rPr>
            </w:pPr>
            <w:r>
              <w:rPr>
                <w:rFonts w:ascii="宋体" w:eastAsia="宋体" w:hAnsi="宋体" w:cs="宋体" w:hint="eastAsia"/>
              </w:rPr>
              <w:t>在修改清单中补写约40%的占比</w:t>
            </w:r>
          </w:p>
        </w:tc>
        <w:tc>
          <w:tcPr>
            <w:tcW w:w="3958" w:type="dxa"/>
            <w:vAlign w:val="center"/>
          </w:tcPr>
          <w:p w14:paraId="2A1FC3D1" w14:textId="77777777" w:rsidR="008079F0" w:rsidRDefault="00000000">
            <w:pPr>
              <w:snapToGrid w:val="0"/>
              <w:jc w:val="left"/>
              <w:rPr>
                <w:rFonts w:ascii="宋体" w:eastAsia="宋体" w:hAnsi="宋体" w:cs="宋体"/>
                <w:sz w:val="20"/>
              </w:rPr>
            </w:pPr>
            <w:r>
              <w:rPr>
                <w:rFonts w:ascii="宋体" w:eastAsia="宋体" w:hAnsi="宋体" w:cs="宋体" w:hint="eastAsia"/>
              </w:rPr>
              <w:t>开始补充数据依据</w:t>
            </w:r>
          </w:p>
        </w:tc>
      </w:tr>
      <w:tr w:rsidR="008079F0" w14:paraId="12C67C6D" w14:textId="77777777">
        <w:trPr>
          <w:cantSplit/>
          <w:jc w:val="center"/>
        </w:trPr>
        <w:tc>
          <w:tcPr>
            <w:tcW w:w="1977" w:type="dxa"/>
            <w:tcBorders>
              <w:bottom w:val="single" w:sz="12" w:space="0" w:color="000000"/>
            </w:tcBorders>
            <w:vAlign w:val="center"/>
          </w:tcPr>
          <w:p w14:paraId="09EF5CDB" w14:textId="77777777" w:rsidR="008079F0" w:rsidRDefault="00000000">
            <w:pPr>
              <w:keepNext/>
              <w:snapToGrid w:val="0"/>
              <w:jc w:val="center"/>
              <w:rPr>
                <w:rFonts w:ascii="宋体" w:eastAsia="宋体" w:hAnsi="宋体" w:cs="宋体"/>
                <w:sz w:val="20"/>
              </w:rPr>
            </w:pPr>
            <w:r>
              <w:rPr>
                <w:rFonts w:ascii="宋体" w:eastAsia="宋体" w:hAnsi="宋体" w:cs="宋体" w:hint="eastAsia"/>
              </w:rPr>
              <w:t>缩短淋浴时间缺少明确要求</w:t>
            </w:r>
          </w:p>
        </w:tc>
        <w:tc>
          <w:tcPr>
            <w:tcW w:w="2521" w:type="dxa"/>
            <w:tcBorders>
              <w:bottom w:val="single" w:sz="12" w:space="0" w:color="000000"/>
            </w:tcBorders>
            <w:vAlign w:val="center"/>
          </w:tcPr>
          <w:p w14:paraId="3EC9EDF6" w14:textId="77777777" w:rsidR="008079F0" w:rsidRDefault="00000000">
            <w:pPr>
              <w:keepNext/>
              <w:snapToGrid w:val="0"/>
              <w:jc w:val="left"/>
              <w:rPr>
                <w:rFonts w:ascii="宋体" w:eastAsia="宋体" w:hAnsi="宋体" w:cs="宋体"/>
                <w:sz w:val="20"/>
              </w:rPr>
            </w:pPr>
            <w:r>
              <w:rPr>
                <w:rFonts w:ascii="宋体" w:eastAsia="宋体" w:hAnsi="宋体" w:cs="宋体" w:hint="eastAsia"/>
              </w:rPr>
              <w:t>依据教师反馈补写约10分钟的建议</w:t>
            </w:r>
          </w:p>
        </w:tc>
        <w:tc>
          <w:tcPr>
            <w:tcW w:w="3958" w:type="dxa"/>
            <w:tcBorders>
              <w:bottom w:val="single" w:sz="12" w:space="0" w:color="000000"/>
            </w:tcBorders>
            <w:vAlign w:val="center"/>
          </w:tcPr>
          <w:p w14:paraId="63BADD3E" w14:textId="77777777" w:rsidR="008079F0" w:rsidRDefault="00000000">
            <w:pPr>
              <w:keepNext/>
              <w:snapToGrid w:val="0"/>
              <w:jc w:val="left"/>
              <w:rPr>
                <w:rFonts w:ascii="宋体" w:eastAsia="宋体" w:hAnsi="宋体" w:cs="宋体"/>
                <w:sz w:val="20"/>
              </w:rPr>
            </w:pPr>
            <w:r>
              <w:rPr>
                <w:rFonts w:ascii="宋体" w:eastAsia="宋体" w:hAnsi="宋体" w:cs="宋体" w:hint="eastAsia"/>
              </w:rPr>
              <w:t>行动要求更具体</w:t>
            </w:r>
          </w:p>
        </w:tc>
      </w:tr>
    </w:tbl>
    <w:p w14:paraId="63A0207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表3-44呈现的是方案论证与表达的改进，支持学生开始回应反馈、具体化措施的判断。</w:t>
      </w:r>
    </w:p>
    <w:p w14:paraId="110A37EB" w14:textId="77777777" w:rsidR="008079F0" w:rsidRDefault="00000000">
      <w:pPr>
        <w:pStyle w:val="3"/>
        <w:keepNext/>
        <w:spacing w:before="280" w:after="280"/>
        <w:rPr>
          <w:rFonts w:cs="宋体" w:hint="default"/>
        </w:rPr>
      </w:pPr>
      <w:bookmarkStart w:id="87" w:name="_Toc244001226"/>
      <w:r>
        <w:rPr>
          <w:rFonts w:cs="宋体"/>
          <w:sz w:val="28"/>
        </w:rPr>
        <w:lastRenderedPageBreak/>
        <w:t>案例分析　从路径构想到运行验证与故障改进</w:t>
      </w:r>
      <w:bookmarkEnd w:id="87"/>
    </w:p>
    <w:p w14:paraId="500FFF2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机械臂项目将“方案”落实为可执行的点位与顺序，学生需要通过实际运行判断纸面构思能否成立。案例叙述记录了省略抬升点与保留抬升点的不同主张，以及围绕碰撞风险与运行效率的讨论。这一设计要求展学呈现路径依据、运行证据及取舍理由。</w:t>
      </w:r>
    </w:p>
    <w:p w14:paraId="10BD1BC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41E0084C" w14:textId="77777777" w:rsidR="008079F0" w:rsidRDefault="00000000">
      <w:pPr>
        <w:pStyle w:val="3"/>
        <w:keepNext/>
        <w:spacing w:before="280" w:after="280"/>
        <w:rPr>
          <w:rFonts w:cs="宋体" w:hint="default"/>
        </w:rPr>
      </w:pPr>
      <w:bookmarkStart w:id="88" w:name="_Toc244001227"/>
      <w:r>
        <w:rPr>
          <w:rFonts w:cs="宋体"/>
          <w:sz w:val="28"/>
        </w:rPr>
        <w:t>案例分析　以多场景测试推动系统方案迭代</w:t>
      </w:r>
      <w:bookmarkEnd w:id="88"/>
    </w:p>
    <w:p w14:paraId="4AAB256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导盲案例将系统制作后的测试继续作为学习任务，要求学生记录延迟、漏检、佩戴不适及触觉辨识等问题，并分析其可能来源。这使项目从“原型能够演示”进入“方案在何种条件下成立”的检验。教师通过追问与记录要求帮助学生区分硬件、算法和使用体验方面的问题，学生再据此调整程序、结构或反馈策略，形成诊断、支持、实施与再次评估的持续过程。</w:t>
      </w:r>
    </w:p>
    <w:p w14:paraId="22C59E95" w14:textId="77777777" w:rsidR="008079F0" w:rsidRDefault="00000000">
      <w:pPr>
        <w:keepNext/>
        <w:jc w:val="center"/>
        <w:rPr>
          <w:rFonts w:ascii="宋体" w:eastAsia="宋体" w:hAnsi="宋体" w:cs="宋体"/>
        </w:rPr>
      </w:pPr>
      <w:r>
        <w:rPr>
          <w:rFonts w:ascii="宋体" w:eastAsia="宋体" w:hAnsi="宋体" w:cs="宋体" w:hint="eastAsia"/>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12617147" w14:textId="77777777" w:rsidR="008079F0" w:rsidRDefault="00000000">
      <w:pPr>
        <w:jc w:val="center"/>
        <w:rPr>
          <w:rFonts w:ascii="宋体" w:eastAsia="宋体" w:hAnsi="宋体" w:cs="宋体"/>
        </w:rPr>
      </w:pPr>
      <w:r>
        <w:rPr>
          <w:rFonts w:ascii="宋体" w:eastAsia="宋体" w:hAnsi="宋体" w:cs="宋体" w:hint="eastAsia"/>
        </w:rPr>
        <w:t>图3-26  导盲系统原型及场景测试材料（刘雪瑶案例原图）</w:t>
      </w:r>
    </w:p>
    <w:p w14:paraId="3F437EA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图3-26呈现了装置组合及场景测试的实施条件。原型照片能够证明作品形态和测试活动的存在，功能改进则须结合过程记录解释。2025年9月18—22日的记录将多障碍物干扰作为调试问题，记载了时序振动、算法预测及调试显示等调整，并报告了修改前后的部分结果。表3-45据此整理可核对的数值，使迭代分析具体指向测试变化。</w:t>
      </w:r>
    </w:p>
    <w:p w14:paraId="1B5E4F38" w14:textId="77777777" w:rsidR="008079F0" w:rsidRDefault="00000000">
      <w:pPr>
        <w:keepNext/>
        <w:jc w:val="center"/>
        <w:rPr>
          <w:rFonts w:ascii="宋体" w:eastAsia="宋体" w:hAnsi="宋体" w:cs="宋体"/>
        </w:rPr>
      </w:pPr>
      <w:r>
        <w:rPr>
          <w:rFonts w:ascii="宋体" w:eastAsia="宋体" w:hAnsi="宋体" w:cs="宋体" w:hint="eastAsia"/>
        </w:rPr>
        <w:t>表3-45  导盲系统多障碍物调试记录中的结果变化</w:t>
      </w:r>
    </w:p>
    <w:tbl>
      <w:tblPr>
        <w:tblW w:w="8453" w:type="dxa"/>
        <w:jc w:val="center"/>
        <w:tblLayout w:type="fixed"/>
        <w:tblCellMar>
          <w:top w:w="95" w:type="dxa"/>
          <w:left w:w="75" w:type="dxa"/>
          <w:bottom w:w="95" w:type="dxa"/>
          <w:right w:w="75" w:type="dxa"/>
        </w:tblCellMar>
        <w:tblLook w:val="04A0" w:firstRow="1" w:lastRow="0" w:firstColumn="1" w:lastColumn="0" w:noHBand="0" w:noVBand="1"/>
      </w:tblPr>
      <w:tblGrid>
        <w:gridCol w:w="3020"/>
        <w:gridCol w:w="1379"/>
        <w:gridCol w:w="1381"/>
        <w:gridCol w:w="2673"/>
      </w:tblGrid>
      <w:tr w:rsidR="008079F0" w14:paraId="6B41195A" w14:textId="77777777">
        <w:trPr>
          <w:cantSplit/>
          <w:tblHeader/>
          <w:jc w:val="center"/>
        </w:trPr>
        <w:tc>
          <w:tcPr>
            <w:tcW w:w="3020" w:type="dxa"/>
            <w:tcBorders>
              <w:top w:val="single" w:sz="12" w:space="0" w:color="000000"/>
            </w:tcBorders>
            <w:vAlign w:val="center"/>
          </w:tcPr>
          <w:p w14:paraId="0C11D191" w14:textId="77777777" w:rsidR="008079F0" w:rsidRDefault="00000000">
            <w:pPr>
              <w:snapToGrid w:val="0"/>
              <w:jc w:val="center"/>
              <w:rPr>
                <w:rFonts w:ascii="宋体" w:eastAsia="宋体" w:hAnsi="宋体" w:cs="宋体"/>
                <w:b/>
                <w:sz w:val="20"/>
              </w:rPr>
            </w:pPr>
            <w:r>
              <w:rPr>
                <w:rFonts w:ascii="宋体" w:eastAsia="宋体" w:hAnsi="宋体" w:cs="宋体" w:hint="eastAsia"/>
                <w:b/>
              </w:rPr>
              <w:t>记录指标</w:t>
            </w:r>
          </w:p>
        </w:tc>
        <w:tc>
          <w:tcPr>
            <w:tcW w:w="1379" w:type="dxa"/>
            <w:tcBorders>
              <w:top w:val="single" w:sz="12" w:space="0" w:color="000000"/>
            </w:tcBorders>
            <w:vAlign w:val="center"/>
          </w:tcPr>
          <w:p w14:paraId="22A16053" w14:textId="77777777" w:rsidR="008079F0" w:rsidRDefault="00000000">
            <w:pPr>
              <w:snapToGrid w:val="0"/>
              <w:jc w:val="center"/>
              <w:rPr>
                <w:rFonts w:ascii="宋体" w:eastAsia="宋体" w:hAnsi="宋体" w:cs="宋体"/>
                <w:b/>
                <w:sz w:val="20"/>
              </w:rPr>
            </w:pPr>
            <w:r>
              <w:rPr>
                <w:rFonts w:ascii="宋体" w:eastAsia="宋体" w:hAnsi="宋体" w:cs="宋体" w:hint="eastAsia"/>
                <w:b/>
              </w:rPr>
              <w:t>修改前</w:t>
            </w:r>
          </w:p>
        </w:tc>
        <w:tc>
          <w:tcPr>
            <w:tcW w:w="1381" w:type="dxa"/>
            <w:tcBorders>
              <w:top w:val="single" w:sz="12" w:space="0" w:color="000000"/>
            </w:tcBorders>
            <w:vAlign w:val="center"/>
          </w:tcPr>
          <w:p w14:paraId="23F90FEB" w14:textId="77777777" w:rsidR="008079F0" w:rsidRDefault="00000000">
            <w:pPr>
              <w:snapToGrid w:val="0"/>
              <w:jc w:val="center"/>
              <w:rPr>
                <w:rFonts w:ascii="宋体" w:eastAsia="宋体" w:hAnsi="宋体" w:cs="宋体"/>
                <w:b/>
                <w:sz w:val="20"/>
              </w:rPr>
            </w:pPr>
            <w:r>
              <w:rPr>
                <w:rFonts w:ascii="宋体" w:eastAsia="宋体" w:hAnsi="宋体" w:cs="宋体" w:hint="eastAsia"/>
                <w:b/>
              </w:rPr>
              <w:t>修改后</w:t>
            </w:r>
          </w:p>
        </w:tc>
        <w:tc>
          <w:tcPr>
            <w:tcW w:w="2673" w:type="dxa"/>
            <w:tcBorders>
              <w:top w:val="single" w:sz="12" w:space="0" w:color="000000"/>
            </w:tcBorders>
            <w:vAlign w:val="center"/>
          </w:tcPr>
          <w:p w14:paraId="24E473F4" w14:textId="77777777" w:rsidR="008079F0" w:rsidRDefault="00000000">
            <w:pPr>
              <w:snapToGrid w:val="0"/>
              <w:jc w:val="center"/>
              <w:rPr>
                <w:rFonts w:ascii="宋体" w:eastAsia="宋体" w:hAnsi="宋体" w:cs="宋体"/>
                <w:b/>
                <w:sz w:val="20"/>
              </w:rPr>
            </w:pPr>
            <w:r>
              <w:rPr>
                <w:rFonts w:ascii="宋体" w:eastAsia="宋体" w:hAnsi="宋体" w:cs="宋体" w:hint="eastAsia"/>
                <w:b/>
              </w:rPr>
              <w:t>描述性变化</w:t>
            </w:r>
          </w:p>
        </w:tc>
      </w:tr>
      <w:tr w:rsidR="008079F0" w14:paraId="5506F000" w14:textId="77777777">
        <w:trPr>
          <w:cantSplit/>
          <w:jc w:val="center"/>
        </w:trPr>
        <w:tc>
          <w:tcPr>
            <w:tcW w:w="3020" w:type="dxa"/>
            <w:tcBorders>
              <w:top w:val="single" w:sz="4" w:space="0" w:color="000000"/>
            </w:tcBorders>
            <w:vAlign w:val="center"/>
          </w:tcPr>
          <w:p w14:paraId="3B767700" w14:textId="77777777" w:rsidR="008079F0" w:rsidRDefault="00000000">
            <w:pPr>
              <w:snapToGrid w:val="0"/>
              <w:jc w:val="left"/>
              <w:rPr>
                <w:rFonts w:ascii="宋体" w:eastAsia="宋体" w:hAnsi="宋体" w:cs="宋体"/>
                <w:sz w:val="20"/>
              </w:rPr>
            </w:pPr>
            <w:r>
              <w:rPr>
                <w:rFonts w:ascii="宋体" w:eastAsia="宋体" w:hAnsi="宋体" w:cs="宋体" w:hint="eastAsia"/>
              </w:rPr>
              <w:t>多目标识别准确率</w:t>
            </w:r>
          </w:p>
        </w:tc>
        <w:tc>
          <w:tcPr>
            <w:tcW w:w="1379" w:type="dxa"/>
            <w:tcBorders>
              <w:top w:val="single" w:sz="4" w:space="0" w:color="000000"/>
            </w:tcBorders>
            <w:vAlign w:val="center"/>
          </w:tcPr>
          <w:p w14:paraId="4AC004A7" w14:textId="77777777" w:rsidR="008079F0" w:rsidRDefault="00000000">
            <w:pPr>
              <w:snapToGrid w:val="0"/>
              <w:jc w:val="center"/>
              <w:rPr>
                <w:rFonts w:ascii="宋体" w:eastAsia="宋体" w:hAnsi="宋体" w:cs="宋体"/>
                <w:sz w:val="20"/>
              </w:rPr>
            </w:pPr>
            <w:r>
              <w:rPr>
                <w:rFonts w:ascii="宋体" w:eastAsia="宋体" w:hAnsi="宋体" w:cs="宋体" w:hint="eastAsia"/>
              </w:rPr>
              <w:t>70%</w:t>
            </w:r>
          </w:p>
        </w:tc>
        <w:tc>
          <w:tcPr>
            <w:tcW w:w="1381" w:type="dxa"/>
            <w:tcBorders>
              <w:top w:val="single" w:sz="4" w:space="0" w:color="000000"/>
            </w:tcBorders>
            <w:vAlign w:val="center"/>
          </w:tcPr>
          <w:p w14:paraId="437F69B6" w14:textId="77777777" w:rsidR="008079F0" w:rsidRDefault="00000000">
            <w:pPr>
              <w:snapToGrid w:val="0"/>
              <w:jc w:val="center"/>
              <w:rPr>
                <w:rFonts w:ascii="宋体" w:eastAsia="宋体" w:hAnsi="宋体" w:cs="宋体"/>
                <w:sz w:val="20"/>
              </w:rPr>
            </w:pPr>
            <w:r>
              <w:rPr>
                <w:rFonts w:ascii="宋体" w:eastAsia="宋体" w:hAnsi="宋体" w:cs="宋体" w:hint="eastAsia"/>
              </w:rPr>
              <w:t>75%</w:t>
            </w:r>
          </w:p>
        </w:tc>
        <w:tc>
          <w:tcPr>
            <w:tcW w:w="2673" w:type="dxa"/>
            <w:tcBorders>
              <w:top w:val="single" w:sz="4" w:space="0" w:color="000000"/>
            </w:tcBorders>
            <w:vAlign w:val="center"/>
          </w:tcPr>
          <w:p w14:paraId="0A074C4E" w14:textId="77777777" w:rsidR="008079F0" w:rsidRDefault="00000000">
            <w:pPr>
              <w:snapToGrid w:val="0"/>
              <w:jc w:val="center"/>
              <w:rPr>
                <w:rFonts w:ascii="宋体" w:eastAsia="宋体" w:hAnsi="宋体" w:cs="宋体"/>
                <w:sz w:val="20"/>
              </w:rPr>
            </w:pPr>
            <w:r>
              <w:rPr>
                <w:rFonts w:ascii="宋体" w:eastAsia="宋体" w:hAnsi="宋体" w:cs="宋体" w:hint="eastAsia"/>
              </w:rPr>
              <w:t>提高5个百分点</w:t>
            </w:r>
          </w:p>
        </w:tc>
      </w:tr>
      <w:tr w:rsidR="008079F0" w14:paraId="3BCA634F" w14:textId="77777777">
        <w:trPr>
          <w:cantSplit/>
          <w:jc w:val="center"/>
        </w:trPr>
        <w:tc>
          <w:tcPr>
            <w:tcW w:w="3020" w:type="dxa"/>
            <w:vAlign w:val="center"/>
          </w:tcPr>
          <w:p w14:paraId="06321B87" w14:textId="77777777" w:rsidR="008079F0" w:rsidRDefault="00000000">
            <w:pPr>
              <w:snapToGrid w:val="0"/>
              <w:jc w:val="left"/>
              <w:rPr>
                <w:rFonts w:ascii="宋体" w:eastAsia="宋体" w:hAnsi="宋体" w:cs="宋体"/>
                <w:sz w:val="20"/>
              </w:rPr>
            </w:pPr>
            <w:r>
              <w:rPr>
                <w:rFonts w:ascii="宋体" w:eastAsia="宋体" w:hAnsi="宋体" w:cs="宋体" w:hint="eastAsia"/>
              </w:rPr>
              <w:t>响应延迟</w:t>
            </w:r>
          </w:p>
        </w:tc>
        <w:tc>
          <w:tcPr>
            <w:tcW w:w="1379" w:type="dxa"/>
            <w:vAlign w:val="center"/>
          </w:tcPr>
          <w:p w14:paraId="4B56B042" w14:textId="77777777" w:rsidR="008079F0" w:rsidRDefault="00000000">
            <w:pPr>
              <w:snapToGrid w:val="0"/>
              <w:jc w:val="center"/>
              <w:rPr>
                <w:rFonts w:ascii="宋体" w:eastAsia="宋体" w:hAnsi="宋体" w:cs="宋体"/>
                <w:sz w:val="20"/>
              </w:rPr>
            </w:pPr>
            <w:r>
              <w:rPr>
                <w:rFonts w:ascii="宋体" w:eastAsia="宋体" w:hAnsi="宋体" w:cs="宋体" w:hint="eastAsia"/>
              </w:rPr>
              <w:t>0.55秒</w:t>
            </w:r>
          </w:p>
        </w:tc>
        <w:tc>
          <w:tcPr>
            <w:tcW w:w="1381" w:type="dxa"/>
            <w:vAlign w:val="center"/>
          </w:tcPr>
          <w:p w14:paraId="57B49FE1" w14:textId="77777777" w:rsidR="008079F0" w:rsidRDefault="00000000">
            <w:pPr>
              <w:snapToGrid w:val="0"/>
              <w:jc w:val="center"/>
              <w:rPr>
                <w:rFonts w:ascii="宋体" w:eastAsia="宋体" w:hAnsi="宋体" w:cs="宋体"/>
                <w:sz w:val="20"/>
              </w:rPr>
            </w:pPr>
            <w:r>
              <w:rPr>
                <w:rFonts w:ascii="宋体" w:eastAsia="宋体" w:hAnsi="宋体" w:cs="宋体" w:hint="eastAsia"/>
              </w:rPr>
              <w:t>0.38秒</w:t>
            </w:r>
          </w:p>
        </w:tc>
        <w:tc>
          <w:tcPr>
            <w:tcW w:w="2673" w:type="dxa"/>
            <w:vAlign w:val="center"/>
          </w:tcPr>
          <w:p w14:paraId="476654A7" w14:textId="77777777" w:rsidR="008079F0" w:rsidRDefault="00000000">
            <w:pPr>
              <w:snapToGrid w:val="0"/>
              <w:jc w:val="center"/>
              <w:rPr>
                <w:rFonts w:ascii="宋体" w:eastAsia="宋体" w:hAnsi="宋体" w:cs="宋体"/>
                <w:sz w:val="20"/>
              </w:rPr>
            </w:pPr>
            <w:r>
              <w:rPr>
                <w:rFonts w:ascii="宋体" w:eastAsia="宋体" w:hAnsi="宋体" w:cs="宋体" w:hint="eastAsia"/>
              </w:rPr>
              <w:t>缩短0.17秒</w:t>
            </w:r>
          </w:p>
        </w:tc>
      </w:tr>
      <w:tr w:rsidR="008079F0" w14:paraId="25824ADB" w14:textId="77777777">
        <w:trPr>
          <w:cantSplit/>
          <w:jc w:val="center"/>
        </w:trPr>
        <w:tc>
          <w:tcPr>
            <w:tcW w:w="3020" w:type="dxa"/>
            <w:tcBorders>
              <w:bottom w:val="single" w:sz="12" w:space="0" w:color="000000"/>
            </w:tcBorders>
            <w:vAlign w:val="center"/>
          </w:tcPr>
          <w:p w14:paraId="5E50A2F7" w14:textId="77777777" w:rsidR="008079F0" w:rsidRDefault="00000000">
            <w:pPr>
              <w:keepNext/>
              <w:snapToGrid w:val="0"/>
              <w:jc w:val="left"/>
              <w:rPr>
                <w:rFonts w:ascii="宋体" w:eastAsia="宋体" w:hAnsi="宋体" w:cs="宋体"/>
                <w:sz w:val="20"/>
              </w:rPr>
            </w:pPr>
            <w:r>
              <w:rPr>
                <w:rFonts w:ascii="宋体" w:eastAsia="宋体" w:hAnsi="宋体" w:cs="宋体" w:hint="eastAsia"/>
              </w:rPr>
              <w:lastRenderedPageBreak/>
              <w:t>误报率</w:t>
            </w:r>
          </w:p>
        </w:tc>
        <w:tc>
          <w:tcPr>
            <w:tcW w:w="1379" w:type="dxa"/>
            <w:tcBorders>
              <w:bottom w:val="single" w:sz="12" w:space="0" w:color="000000"/>
            </w:tcBorders>
            <w:vAlign w:val="center"/>
          </w:tcPr>
          <w:p w14:paraId="5688D2B1" w14:textId="77777777" w:rsidR="008079F0" w:rsidRDefault="00000000">
            <w:pPr>
              <w:keepNext/>
              <w:snapToGrid w:val="0"/>
              <w:jc w:val="center"/>
              <w:rPr>
                <w:rFonts w:ascii="宋体" w:eastAsia="宋体" w:hAnsi="宋体" w:cs="宋体"/>
                <w:sz w:val="20"/>
              </w:rPr>
            </w:pPr>
            <w:r>
              <w:rPr>
                <w:rFonts w:ascii="宋体" w:eastAsia="宋体" w:hAnsi="宋体" w:cs="宋体" w:hint="eastAsia"/>
              </w:rPr>
              <w:t>10%</w:t>
            </w:r>
          </w:p>
        </w:tc>
        <w:tc>
          <w:tcPr>
            <w:tcW w:w="1381" w:type="dxa"/>
            <w:tcBorders>
              <w:bottom w:val="single" w:sz="12" w:space="0" w:color="000000"/>
            </w:tcBorders>
            <w:vAlign w:val="center"/>
          </w:tcPr>
          <w:p w14:paraId="5A07BEE5" w14:textId="77777777" w:rsidR="008079F0" w:rsidRDefault="00000000">
            <w:pPr>
              <w:keepNext/>
              <w:snapToGrid w:val="0"/>
              <w:jc w:val="center"/>
              <w:rPr>
                <w:rFonts w:ascii="宋体" w:eastAsia="宋体" w:hAnsi="宋体" w:cs="宋体"/>
                <w:sz w:val="20"/>
              </w:rPr>
            </w:pPr>
            <w:r>
              <w:rPr>
                <w:rFonts w:ascii="宋体" w:eastAsia="宋体" w:hAnsi="宋体" w:cs="宋体" w:hint="eastAsia"/>
              </w:rPr>
              <w:t>5%</w:t>
            </w:r>
          </w:p>
        </w:tc>
        <w:tc>
          <w:tcPr>
            <w:tcW w:w="2673" w:type="dxa"/>
            <w:tcBorders>
              <w:bottom w:val="single" w:sz="12" w:space="0" w:color="000000"/>
            </w:tcBorders>
            <w:vAlign w:val="center"/>
          </w:tcPr>
          <w:p w14:paraId="763334EC" w14:textId="77777777" w:rsidR="008079F0" w:rsidRDefault="00000000">
            <w:pPr>
              <w:keepNext/>
              <w:snapToGrid w:val="0"/>
              <w:jc w:val="center"/>
              <w:rPr>
                <w:rFonts w:ascii="宋体" w:eastAsia="宋体" w:hAnsi="宋体" w:cs="宋体"/>
                <w:sz w:val="20"/>
              </w:rPr>
            </w:pPr>
            <w:r>
              <w:rPr>
                <w:rFonts w:ascii="宋体" w:eastAsia="宋体" w:hAnsi="宋体" w:cs="宋体" w:hint="eastAsia"/>
              </w:rPr>
              <w:t>降低5个百分点</w:t>
            </w:r>
          </w:p>
        </w:tc>
      </w:tr>
    </w:tbl>
    <w:p w14:paraId="127E7679" w14:textId="77777777" w:rsidR="008079F0" w:rsidRDefault="00000000">
      <w:pPr>
        <w:keepNext/>
        <w:jc w:val="center"/>
        <w:rPr>
          <w:rFonts w:ascii="宋体" w:eastAsia="宋体" w:hAnsi="宋体" w:cs="宋体"/>
        </w:rPr>
      </w:pPr>
      <w:r>
        <w:rPr>
          <w:rFonts w:ascii="宋体" w:eastAsia="宋体" w:hAnsi="宋体" w:cs="宋体" w:hint="eastAsia"/>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893BB4E" w14:textId="77777777" w:rsidR="008079F0" w:rsidRDefault="00000000">
      <w:pPr>
        <w:jc w:val="center"/>
        <w:rPr>
          <w:rFonts w:ascii="宋体" w:eastAsia="宋体" w:hAnsi="宋体" w:cs="宋体"/>
        </w:rPr>
      </w:pPr>
      <w:r>
        <w:rPr>
          <w:rFonts w:ascii="宋体" w:eastAsia="宋体" w:hAnsi="宋体" w:cs="宋体" w:hint="eastAsia"/>
        </w:rPr>
        <w:t>图3-27  多障碍物调试过程记录</w:t>
      </w:r>
    </w:p>
    <w:p w14:paraId="76854D6A" w14:textId="77777777" w:rsidR="008079F0" w:rsidRDefault="00000000">
      <w:pPr>
        <w:spacing w:line="360" w:lineRule="auto"/>
        <w:ind w:firstLine="480"/>
        <w:rPr>
          <w:rFonts w:ascii="宋体" w:eastAsia="宋体" w:hAnsi="宋体" w:cs="宋体"/>
          <w:sz w:val="24"/>
        </w:rPr>
      </w:pPr>
      <w:r>
        <w:rPr>
          <w:rFonts w:ascii="宋体" w:eastAsia="宋体" w:hAnsi="宋体" w:cs="宋体" w:hint="eastAsia"/>
          <w:sz w:val="24"/>
        </w:rPr>
        <w:t>表3-45显示，该轮记录中的延迟、识别及误报指标均有改善。记录仍指出用户对振动强度分级的辨识不够明显，提示功能指标改善之后还需继续考察触觉可读性。</w:t>
      </w:r>
    </w:p>
    <w:p w14:paraId="72F7D08B" w14:textId="77777777" w:rsidR="008079F0" w:rsidRDefault="00000000">
      <w:pPr>
        <w:spacing w:line="360" w:lineRule="auto"/>
        <w:ind w:firstLine="480"/>
        <w:rPr>
          <w:rFonts w:ascii="宋体" w:eastAsia="宋体" w:hAnsi="宋体" w:cs="宋体"/>
          <w:sz w:val="24"/>
        </w:rPr>
      </w:pPr>
      <w:r>
        <w:rPr>
          <w:rFonts w:ascii="宋体" w:eastAsia="宋体" w:hAnsi="宋体" w:cs="宋体" w:hint="eastAsia"/>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28085A0F" w14:textId="77777777" w:rsidR="008079F0" w:rsidRDefault="00000000">
      <w:pPr>
        <w:pStyle w:val="3"/>
        <w:keepNext/>
        <w:spacing w:before="280" w:after="280"/>
        <w:rPr>
          <w:rFonts w:cs="宋体" w:hint="default"/>
          <w:sz w:val="24"/>
          <w:szCs w:val="24"/>
        </w:rPr>
      </w:pPr>
      <w:bookmarkStart w:id="89" w:name="_Toc244001228"/>
      <w:r>
        <w:rPr>
          <w:rFonts w:cs="宋体"/>
          <w:sz w:val="28"/>
          <w:szCs w:val="24"/>
        </w:rPr>
        <w:lastRenderedPageBreak/>
        <w:t>（5）可见的学习多元评价样态</w:t>
      </w:r>
      <w:bookmarkEnd w:id="89"/>
    </w:p>
    <w:p w14:paraId="6373CB2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-46列示项目中需要相互参照的证据。</w:t>
      </w:r>
    </w:p>
    <w:p w14:paraId="6C44E7D0" w14:textId="77777777" w:rsidR="008079F0" w:rsidRDefault="00000000">
      <w:pPr>
        <w:keepNext/>
        <w:jc w:val="center"/>
        <w:rPr>
          <w:rFonts w:ascii="宋体" w:eastAsia="宋体" w:hAnsi="宋体" w:cs="宋体"/>
        </w:rPr>
      </w:pPr>
      <w:r>
        <w:rPr>
          <w:rFonts w:ascii="宋体" w:eastAsia="宋体" w:hAnsi="宋体" w:cs="宋体" w:hint="eastAsia"/>
        </w:rPr>
        <w:t>表3-46  科创项目多元评价的内容与证据</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1419"/>
        <w:gridCol w:w="3177"/>
        <w:gridCol w:w="3926"/>
      </w:tblGrid>
      <w:tr w:rsidR="008079F0" w14:paraId="4C9F6497" w14:textId="77777777">
        <w:trPr>
          <w:cantSplit/>
          <w:tblHeader/>
          <w:jc w:val="center"/>
        </w:trPr>
        <w:tc>
          <w:tcPr>
            <w:tcW w:w="1419" w:type="dxa"/>
            <w:tcBorders>
              <w:top w:val="single" w:sz="12" w:space="0" w:color="000000"/>
            </w:tcBorders>
            <w:vAlign w:val="center"/>
          </w:tcPr>
          <w:p w14:paraId="2A7DF832" w14:textId="77777777" w:rsidR="008079F0" w:rsidRDefault="00000000">
            <w:pPr>
              <w:snapToGrid w:val="0"/>
              <w:jc w:val="center"/>
              <w:rPr>
                <w:rFonts w:ascii="宋体" w:eastAsia="宋体" w:hAnsi="宋体" w:cs="宋体"/>
                <w:b/>
                <w:sz w:val="20"/>
              </w:rPr>
            </w:pPr>
            <w:r>
              <w:rPr>
                <w:rFonts w:ascii="宋体" w:eastAsia="宋体" w:hAnsi="宋体" w:cs="宋体" w:hint="eastAsia"/>
                <w:b/>
              </w:rPr>
              <w:t>评价重点</w:t>
            </w:r>
          </w:p>
        </w:tc>
        <w:tc>
          <w:tcPr>
            <w:tcW w:w="3177" w:type="dxa"/>
            <w:tcBorders>
              <w:top w:val="single" w:sz="12" w:space="0" w:color="000000"/>
            </w:tcBorders>
            <w:vAlign w:val="center"/>
          </w:tcPr>
          <w:p w14:paraId="3DA763B7" w14:textId="77777777" w:rsidR="008079F0" w:rsidRDefault="00000000">
            <w:pPr>
              <w:snapToGrid w:val="0"/>
              <w:jc w:val="center"/>
              <w:rPr>
                <w:rFonts w:ascii="宋体" w:eastAsia="宋体" w:hAnsi="宋体" w:cs="宋体"/>
                <w:b/>
                <w:sz w:val="20"/>
              </w:rPr>
            </w:pPr>
            <w:r>
              <w:rPr>
                <w:rFonts w:ascii="宋体" w:eastAsia="宋体" w:hAnsi="宋体" w:cs="宋体" w:hint="eastAsia"/>
                <w:b/>
              </w:rPr>
              <w:t>主要证据</w:t>
            </w:r>
          </w:p>
        </w:tc>
        <w:tc>
          <w:tcPr>
            <w:tcW w:w="3926" w:type="dxa"/>
            <w:tcBorders>
              <w:top w:val="single" w:sz="12" w:space="0" w:color="000000"/>
            </w:tcBorders>
            <w:vAlign w:val="center"/>
          </w:tcPr>
          <w:p w14:paraId="59A93D3E" w14:textId="77777777" w:rsidR="008079F0" w:rsidRDefault="00000000">
            <w:pPr>
              <w:snapToGrid w:val="0"/>
              <w:jc w:val="center"/>
              <w:rPr>
                <w:rFonts w:ascii="宋体" w:eastAsia="宋体" w:hAnsi="宋体" w:cs="宋体"/>
                <w:b/>
                <w:sz w:val="20"/>
              </w:rPr>
            </w:pPr>
            <w:r>
              <w:rPr>
                <w:rFonts w:ascii="宋体" w:eastAsia="宋体" w:hAnsi="宋体" w:cs="宋体" w:hint="eastAsia"/>
                <w:b/>
              </w:rPr>
              <w:t>判断内容与反馈方向</w:t>
            </w:r>
          </w:p>
        </w:tc>
      </w:tr>
      <w:tr w:rsidR="008079F0" w14:paraId="5F67AF03" w14:textId="77777777">
        <w:trPr>
          <w:cantSplit/>
          <w:jc w:val="center"/>
        </w:trPr>
        <w:tc>
          <w:tcPr>
            <w:tcW w:w="1419" w:type="dxa"/>
            <w:tcBorders>
              <w:top w:val="single" w:sz="4" w:space="0" w:color="000000"/>
            </w:tcBorders>
            <w:vAlign w:val="center"/>
          </w:tcPr>
          <w:p w14:paraId="19E2D25E" w14:textId="77777777" w:rsidR="008079F0" w:rsidRDefault="00000000">
            <w:pPr>
              <w:snapToGrid w:val="0"/>
              <w:jc w:val="center"/>
              <w:rPr>
                <w:rFonts w:ascii="宋体" w:eastAsia="宋体" w:hAnsi="宋体" w:cs="宋体"/>
                <w:sz w:val="20"/>
              </w:rPr>
            </w:pPr>
            <w:r>
              <w:rPr>
                <w:rFonts w:ascii="宋体" w:eastAsia="宋体" w:hAnsi="宋体" w:cs="宋体" w:hint="eastAsia"/>
              </w:rPr>
              <w:t>问题与方案</w:t>
            </w:r>
          </w:p>
        </w:tc>
        <w:tc>
          <w:tcPr>
            <w:tcW w:w="3177" w:type="dxa"/>
            <w:tcBorders>
              <w:top w:val="single" w:sz="4" w:space="0" w:color="000000"/>
            </w:tcBorders>
            <w:vAlign w:val="center"/>
          </w:tcPr>
          <w:p w14:paraId="2DAD2E00" w14:textId="77777777" w:rsidR="008079F0" w:rsidRDefault="00000000">
            <w:pPr>
              <w:snapToGrid w:val="0"/>
              <w:jc w:val="center"/>
              <w:rPr>
                <w:rFonts w:ascii="宋体" w:eastAsia="宋体" w:hAnsi="宋体" w:cs="宋体"/>
                <w:sz w:val="20"/>
              </w:rPr>
            </w:pPr>
            <w:r>
              <w:rPr>
                <w:rFonts w:ascii="宋体" w:eastAsia="宋体" w:hAnsi="宋体" w:cs="宋体" w:hint="eastAsia"/>
              </w:rPr>
              <w:t>需求说明、候选思路、方案版本</w:t>
            </w:r>
          </w:p>
        </w:tc>
        <w:tc>
          <w:tcPr>
            <w:tcW w:w="3926" w:type="dxa"/>
            <w:tcBorders>
              <w:top w:val="single" w:sz="4" w:space="0" w:color="000000"/>
            </w:tcBorders>
            <w:vAlign w:val="center"/>
          </w:tcPr>
          <w:p w14:paraId="67CA8546" w14:textId="77777777" w:rsidR="008079F0" w:rsidRDefault="00000000">
            <w:pPr>
              <w:snapToGrid w:val="0"/>
              <w:jc w:val="center"/>
              <w:rPr>
                <w:rFonts w:ascii="宋体" w:eastAsia="宋体" w:hAnsi="宋体" w:cs="宋体"/>
                <w:sz w:val="20"/>
              </w:rPr>
            </w:pPr>
            <w:r>
              <w:rPr>
                <w:rFonts w:ascii="宋体" w:eastAsia="宋体" w:hAnsi="宋体" w:cs="宋体" w:hint="eastAsia"/>
              </w:rPr>
              <w:t>需求是否明确；选择是否有据；约束是否得到回应</w:t>
            </w:r>
          </w:p>
        </w:tc>
      </w:tr>
      <w:tr w:rsidR="008079F0" w14:paraId="3054293E" w14:textId="77777777">
        <w:trPr>
          <w:cantSplit/>
          <w:jc w:val="center"/>
        </w:trPr>
        <w:tc>
          <w:tcPr>
            <w:tcW w:w="1419" w:type="dxa"/>
            <w:vAlign w:val="center"/>
          </w:tcPr>
          <w:p w14:paraId="27B1E51A" w14:textId="77777777" w:rsidR="008079F0" w:rsidRDefault="00000000">
            <w:pPr>
              <w:snapToGrid w:val="0"/>
              <w:jc w:val="center"/>
              <w:rPr>
                <w:rFonts w:ascii="宋体" w:eastAsia="宋体" w:hAnsi="宋体" w:cs="宋体"/>
                <w:sz w:val="20"/>
              </w:rPr>
            </w:pPr>
            <w:r>
              <w:rPr>
                <w:rFonts w:ascii="宋体" w:eastAsia="宋体" w:hAnsi="宋体" w:cs="宋体" w:hint="eastAsia"/>
              </w:rPr>
              <w:t>调查与验证</w:t>
            </w:r>
          </w:p>
        </w:tc>
        <w:tc>
          <w:tcPr>
            <w:tcW w:w="3177" w:type="dxa"/>
            <w:vAlign w:val="center"/>
          </w:tcPr>
          <w:p w14:paraId="6EAED635" w14:textId="77777777" w:rsidR="008079F0" w:rsidRDefault="00000000">
            <w:pPr>
              <w:snapToGrid w:val="0"/>
              <w:jc w:val="center"/>
              <w:rPr>
                <w:rFonts w:ascii="宋体" w:eastAsia="宋体" w:hAnsi="宋体" w:cs="宋体"/>
                <w:sz w:val="20"/>
              </w:rPr>
            </w:pPr>
            <w:r>
              <w:rPr>
                <w:rFonts w:ascii="宋体" w:eastAsia="宋体" w:hAnsi="宋体" w:cs="宋体" w:hint="eastAsia"/>
              </w:rPr>
              <w:t>原始记录、统计过程、试验或试行材料</w:t>
            </w:r>
          </w:p>
        </w:tc>
        <w:tc>
          <w:tcPr>
            <w:tcW w:w="3926" w:type="dxa"/>
            <w:vAlign w:val="center"/>
          </w:tcPr>
          <w:p w14:paraId="445C9F32" w14:textId="77777777" w:rsidR="008079F0" w:rsidRDefault="00000000">
            <w:pPr>
              <w:snapToGrid w:val="0"/>
              <w:jc w:val="center"/>
              <w:rPr>
                <w:rFonts w:ascii="宋体" w:eastAsia="宋体" w:hAnsi="宋体" w:cs="宋体"/>
                <w:sz w:val="20"/>
              </w:rPr>
            </w:pPr>
            <w:r>
              <w:rPr>
                <w:rFonts w:ascii="宋体" w:eastAsia="宋体" w:hAnsi="宋体" w:cs="宋体" w:hint="eastAsia"/>
              </w:rPr>
              <w:t>来源与口径是否可靠；方法能否检验预期效果</w:t>
            </w:r>
          </w:p>
        </w:tc>
      </w:tr>
      <w:tr w:rsidR="008079F0" w14:paraId="4FDB999F" w14:textId="77777777">
        <w:trPr>
          <w:cantSplit/>
          <w:jc w:val="center"/>
        </w:trPr>
        <w:tc>
          <w:tcPr>
            <w:tcW w:w="1419" w:type="dxa"/>
            <w:vAlign w:val="center"/>
          </w:tcPr>
          <w:p w14:paraId="27BEEE77" w14:textId="77777777" w:rsidR="008079F0" w:rsidRDefault="00000000">
            <w:pPr>
              <w:snapToGrid w:val="0"/>
              <w:jc w:val="center"/>
              <w:rPr>
                <w:rFonts w:ascii="宋体" w:eastAsia="宋体" w:hAnsi="宋体" w:cs="宋体"/>
                <w:sz w:val="20"/>
              </w:rPr>
            </w:pPr>
            <w:r>
              <w:rPr>
                <w:rFonts w:ascii="宋体" w:eastAsia="宋体" w:hAnsi="宋体" w:cs="宋体" w:hint="eastAsia"/>
              </w:rPr>
              <w:t>合作与调节</w:t>
            </w:r>
          </w:p>
        </w:tc>
        <w:tc>
          <w:tcPr>
            <w:tcW w:w="3177" w:type="dxa"/>
            <w:vAlign w:val="center"/>
          </w:tcPr>
          <w:p w14:paraId="62CF14E2" w14:textId="77777777" w:rsidR="008079F0" w:rsidRDefault="00000000">
            <w:pPr>
              <w:snapToGrid w:val="0"/>
              <w:jc w:val="center"/>
              <w:rPr>
                <w:rFonts w:ascii="宋体" w:eastAsia="宋体" w:hAnsi="宋体" w:cs="宋体"/>
                <w:sz w:val="20"/>
              </w:rPr>
            </w:pPr>
            <w:r>
              <w:rPr>
                <w:rFonts w:ascii="宋体" w:eastAsia="宋体" w:hAnsi="宋体" w:cs="宋体" w:hint="eastAsia"/>
              </w:rPr>
              <w:t>分工记录、讨论片段、学生反思</w:t>
            </w:r>
          </w:p>
        </w:tc>
        <w:tc>
          <w:tcPr>
            <w:tcW w:w="3926" w:type="dxa"/>
            <w:vAlign w:val="center"/>
          </w:tcPr>
          <w:p w14:paraId="3D611125" w14:textId="77777777" w:rsidR="008079F0" w:rsidRDefault="00000000">
            <w:pPr>
              <w:snapToGrid w:val="0"/>
              <w:jc w:val="center"/>
              <w:rPr>
                <w:rFonts w:ascii="宋体" w:eastAsia="宋体" w:hAnsi="宋体" w:cs="宋体"/>
                <w:sz w:val="20"/>
              </w:rPr>
            </w:pPr>
            <w:r>
              <w:rPr>
                <w:rFonts w:ascii="宋体" w:eastAsia="宋体" w:hAnsi="宋体" w:cs="宋体" w:hint="eastAsia"/>
              </w:rPr>
              <w:t>责任是否履行；能否协商分歧、调整情绪并继续行动</w:t>
            </w:r>
          </w:p>
        </w:tc>
      </w:tr>
      <w:tr w:rsidR="008079F0" w14:paraId="610425A4" w14:textId="77777777">
        <w:trPr>
          <w:cantSplit/>
          <w:jc w:val="center"/>
        </w:trPr>
        <w:tc>
          <w:tcPr>
            <w:tcW w:w="1419" w:type="dxa"/>
            <w:vAlign w:val="center"/>
          </w:tcPr>
          <w:p w14:paraId="36A15928" w14:textId="77777777" w:rsidR="008079F0" w:rsidRDefault="00000000">
            <w:pPr>
              <w:snapToGrid w:val="0"/>
              <w:jc w:val="center"/>
              <w:rPr>
                <w:rFonts w:ascii="宋体" w:eastAsia="宋体" w:hAnsi="宋体" w:cs="宋体"/>
                <w:sz w:val="20"/>
              </w:rPr>
            </w:pPr>
            <w:r>
              <w:rPr>
                <w:rFonts w:ascii="宋体" w:eastAsia="宋体" w:hAnsi="宋体" w:cs="宋体" w:hint="eastAsia"/>
              </w:rPr>
              <w:t>修订与解释</w:t>
            </w:r>
          </w:p>
        </w:tc>
        <w:tc>
          <w:tcPr>
            <w:tcW w:w="3177" w:type="dxa"/>
            <w:vAlign w:val="center"/>
          </w:tcPr>
          <w:p w14:paraId="66E618B0" w14:textId="77777777" w:rsidR="008079F0" w:rsidRDefault="00000000">
            <w:pPr>
              <w:snapToGrid w:val="0"/>
              <w:jc w:val="center"/>
              <w:rPr>
                <w:rFonts w:ascii="宋体" w:eastAsia="宋体" w:hAnsi="宋体" w:cs="宋体"/>
                <w:sz w:val="20"/>
              </w:rPr>
            </w:pPr>
            <w:r>
              <w:rPr>
                <w:rFonts w:ascii="宋体" w:eastAsia="宋体" w:hAnsi="宋体" w:cs="宋体" w:hint="eastAsia"/>
              </w:rPr>
              <w:t>反馈条、修改清单、答辩及前后成果</w:t>
            </w:r>
          </w:p>
        </w:tc>
        <w:tc>
          <w:tcPr>
            <w:tcW w:w="3926" w:type="dxa"/>
            <w:vAlign w:val="center"/>
          </w:tcPr>
          <w:p w14:paraId="244E0AE1" w14:textId="77777777" w:rsidR="008079F0" w:rsidRDefault="00000000">
            <w:pPr>
              <w:snapToGrid w:val="0"/>
              <w:jc w:val="center"/>
              <w:rPr>
                <w:rFonts w:ascii="宋体" w:eastAsia="宋体" w:hAnsi="宋体" w:cs="宋体"/>
                <w:sz w:val="20"/>
              </w:rPr>
            </w:pPr>
            <w:r>
              <w:rPr>
                <w:rFonts w:ascii="宋体" w:eastAsia="宋体" w:hAnsi="宋体" w:cs="宋体" w:hint="eastAsia"/>
              </w:rPr>
              <w:t>是否理解反馈；修改能否回应问题并说明理由</w:t>
            </w:r>
          </w:p>
        </w:tc>
      </w:tr>
      <w:tr w:rsidR="008079F0" w14:paraId="51295BC3" w14:textId="77777777">
        <w:trPr>
          <w:cantSplit/>
          <w:jc w:val="center"/>
        </w:trPr>
        <w:tc>
          <w:tcPr>
            <w:tcW w:w="1419" w:type="dxa"/>
            <w:tcBorders>
              <w:bottom w:val="single" w:sz="12" w:space="0" w:color="000000"/>
            </w:tcBorders>
            <w:vAlign w:val="center"/>
          </w:tcPr>
          <w:p w14:paraId="7724DE7D" w14:textId="77777777" w:rsidR="008079F0" w:rsidRDefault="00000000">
            <w:pPr>
              <w:keepNext/>
              <w:snapToGrid w:val="0"/>
              <w:jc w:val="center"/>
              <w:rPr>
                <w:rFonts w:ascii="宋体" w:eastAsia="宋体" w:hAnsi="宋体" w:cs="宋体"/>
                <w:sz w:val="20"/>
              </w:rPr>
            </w:pPr>
            <w:r>
              <w:rPr>
                <w:rFonts w:ascii="宋体" w:eastAsia="宋体" w:hAnsi="宋体" w:cs="宋体" w:hint="eastAsia"/>
              </w:rPr>
              <w:t>迁移与应用</w:t>
            </w:r>
          </w:p>
        </w:tc>
        <w:tc>
          <w:tcPr>
            <w:tcW w:w="3177" w:type="dxa"/>
            <w:tcBorders>
              <w:bottom w:val="single" w:sz="12" w:space="0" w:color="000000"/>
            </w:tcBorders>
            <w:vAlign w:val="center"/>
          </w:tcPr>
          <w:p w14:paraId="5C78606A"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新情境任务、使用反馈、持续追踪</w:t>
            </w:r>
          </w:p>
        </w:tc>
        <w:tc>
          <w:tcPr>
            <w:tcW w:w="3926" w:type="dxa"/>
            <w:tcBorders>
              <w:bottom w:val="single" w:sz="12" w:space="0" w:color="000000"/>
            </w:tcBorders>
            <w:vAlign w:val="center"/>
          </w:tcPr>
          <w:p w14:paraId="111797DB" w14:textId="77777777" w:rsidR="008079F0" w:rsidRDefault="00000000">
            <w:pPr>
              <w:keepNext/>
              <w:snapToGrid w:val="0"/>
              <w:jc w:val="center"/>
              <w:rPr>
                <w:rFonts w:ascii="宋体" w:eastAsia="宋体" w:hAnsi="宋体" w:cs="宋体"/>
                <w:sz w:val="20"/>
              </w:rPr>
            </w:pPr>
            <w:r>
              <w:rPr>
                <w:rFonts w:ascii="宋体" w:eastAsia="宋体" w:hAnsi="宋体" w:cs="宋体" w:hint="eastAsia"/>
              </w:rPr>
              <w:t>能否独立调整方法；效果是否延续，适用边界是什么</w:t>
            </w:r>
          </w:p>
        </w:tc>
      </w:tr>
    </w:tbl>
    <w:p w14:paraId="3AB2325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见”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6141052C" w14:textId="77777777" w:rsidR="008079F0" w:rsidRDefault="00000000">
      <w:pPr>
        <w:pStyle w:val="3"/>
        <w:keepNext/>
        <w:spacing w:before="280" w:after="280"/>
        <w:rPr>
          <w:rFonts w:cs="宋体" w:hint="default"/>
        </w:rPr>
      </w:pPr>
      <w:bookmarkStart w:id="90" w:name="_Toc244001229"/>
      <w:r>
        <w:rPr>
          <w:rFonts w:cs="宋体"/>
          <w:sz w:val="28"/>
        </w:rPr>
        <w:t>案例分析　区分方案改进、迁移意向与行动效果</w:t>
      </w:r>
      <w:bookmarkEnd w:id="90"/>
    </w:p>
    <w:p w14:paraId="16704839"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水足迹”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6C8F6103" w14:textId="77777777" w:rsidR="008079F0" w:rsidRDefault="00000000">
      <w:pPr>
        <w:keepNext/>
        <w:jc w:val="center"/>
        <w:rPr>
          <w:rFonts w:ascii="宋体" w:eastAsia="宋体" w:hAnsi="宋体" w:cs="宋体"/>
        </w:rPr>
      </w:pPr>
      <w:r>
        <w:rPr>
          <w:rFonts w:ascii="宋体" w:eastAsia="宋体" w:hAnsi="宋体" w:cs="宋体" w:hint="eastAsia"/>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538993AB" w14:textId="77777777" w:rsidR="008079F0" w:rsidRDefault="00000000">
      <w:pPr>
        <w:jc w:val="center"/>
        <w:rPr>
          <w:rFonts w:ascii="宋体" w:eastAsia="宋体" w:hAnsi="宋体" w:cs="宋体"/>
        </w:rPr>
      </w:pPr>
      <w:r>
        <w:rPr>
          <w:rFonts w:ascii="宋体" w:eastAsia="宋体" w:hAnsi="宋体" w:cs="宋体" w:hint="eastAsia"/>
        </w:rPr>
        <w:t>图3-28  反思与新情境作答</w:t>
      </w:r>
    </w:p>
    <w:p w14:paraId="5FF2F065" w14:textId="77777777" w:rsidR="008079F0" w:rsidRDefault="00000000">
      <w:pPr>
        <w:spacing w:line="360" w:lineRule="auto"/>
        <w:ind w:firstLine="480"/>
        <w:rPr>
          <w:rFonts w:ascii="宋体" w:eastAsia="宋体" w:hAnsi="宋体" w:cs="宋体"/>
          <w:sz w:val="24"/>
        </w:rPr>
      </w:pPr>
      <w:r>
        <w:rPr>
          <w:rFonts w:ascii="宋体" w:eastAsia="宋体" w:hAnsi="宋体" w:cs="宋体" w:hint="eastAsia"/>
          <w:sz w:val="24"/>
        </w:rPr>
        <w:t>图3-28左侧主要呈现学生的反思与迁移意向，右侧呈现另一项目中新情境的作答。机械臂任务单中的路径与条件说明，可用于分析学生是否关注到新的空间约束。</w:t>
      </w:r>
    </w:p>
    <w:p w14:paraId="05FD3467" w14:textId="77777777" w:rsidR="008079F0" w:rsidRDefault="00000000">
      <w:pPr>
        <w:pStyle w:val="3"/>
        <w:keepNext/>
        <w:spacing w:before="280" w:after="280"/>
        <w:rPr>
          <w:rFonts w:cs="宋体" w:hint="default"/>
          <w:sz w:val="24"/>
          <w:szCs w:val="24"/>
        </w:rPr>
      </w:pPr>
      <w:bookmarkStart w:id="91" w:name="_Toc244001230"/>
      <w:r>
        <w:rPr>
          <w:rFonts w:cs="宋体"/>
          <w:sz w:val="24"/>
          <w:szCs w:val="24"/>
        </w:rPr>
        <w:t>案例分析　以过程档案支持成果评价与责任判断</w:t>
      </w:r>
      <w:bookmarkEnd w:id="91"/>
    </w:p>
    <w:p w14:paraId="5DD0017F"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导盲案例提供需求调研、方案架构、原型开发、测试反思和成果表达五项评价内容，权重依次为20、25、25、20和10分。该分配提示评价需同时关注设计依据、技术实现及验证改进，但权重属于工具设计，不是学生实际得分。表3-47节选其内容，并按证据解释的要求明确判断重点。</w:t>
      </w:r>
    </w:p>
    <w:p w14:paraId="0FD65A2E" w14:textId="77777777" w:rsidR="008079F0" w:rsidRDefault="00000000">
      <w:pPr>
        <w:keepNext/>
        <w:jc w:val="center"/>
        <w:rPr>
          <w:rFonts w:ascii="宋体" w:eastAsia="宋体" w:hAnsi="宋体" w:cs="宋体"/>
        </w:rPr>
      </w:pPr>
      <w:r>
        <w:rPr>
          <w:rFonts w:ascii="宋体" w:eastAsia="宋体" w:hAnsi="宋体" w:cs="宋体" w:hint="eastAsia"/>
        </w:rPr>
        <w:lastRenderedPageBreak/>
        <w:t>表3-47  导盲项目评价内容与证据解释</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2208"/>
        <w:gridCol w:w="2427"/>
        <w:gridCol w:w="3887"/>
      </w:tblGrid>
      <w:tr w:rsidR="008079F0" w14:paraId="73E5B1BE" w14:textId="77777777">
        <w:trPr>
          <w:cantSplit/>
          <w:tblHeader/>
          <w:jc w:val="center"/>
        </w:trPr>
        <w:tc>
          <w:tcPr>
            <w:tcW w:w="2208" w:type="dxa"/>
            <w:tcBorders>
              <w:top w:val="single" w:sz="12" w:space="0" w:color="000000"/>
            </w:tcBorders>
            <w:vAlign w:val="center"/>
          </w:tcPr>
          <w:p w14:paraId="2D4E3F8C" w14:textId="77777777" w:rsidR="008079F0" w:rsidRDefault="00000000">
            <w:pPr>
              <w:keepNext/>
              <w:snapToGrid w:val="0"/>
              <w:jc w:val="center"/>
              <w:rPr>
                <w:rFonts w:ascii="宋体" w:eastAsia="宋体" w:hAnsi="宋体" w:cs="宋体"/>
                <w:b/>
                <w:sz w:val="20"/>
              </w:rPr>
            </w:pPr>
            <w:r>
              <w:rPr>
                <w:rFonts w:ascii="宋体" w:eastAsia="宋体" w:hAnsi="宋体" w:cs="宋体" w:hint="eastAsia"/>
                <w:b/>
              </w:rPr>
              <w:t>评价内容（原权重）</w:t>
            </w:r>
          </w:p>
        </w:tc>
        <w:tc>
          <w:tcPr>
            <w:tcW w:w="2427" w:type="dxa"/>
            <w:tcBorders>
              <w:top w:val="single" w:sz="12" w:space="0" w:color="000000"/>
            </w:tcBorders>
            <w:vAlign w:val="center"/>
          </w:tcPr>
          <w:p w14:paraId="2DE8B77A" w14:textId="77777777" w:rsidR="008079F0" w:rsidRDefault="00000000">
            <w:pPr>
              <w:keepNext/>
              <w:snapToGrid w:val="0"/>
              <w:jc w:val="center"/>
              <w:rPr>
                <w:rFonts w:ascii="宋体" w:eastAsia="宋体" w:hAnsi="宋体" w:cs="宋体"/>
                <w:b/>
                <w:sz w:val="20"/>
              </w:rPr>
            </w:pPr>
            <w:r>
              <w:rPr>
                <w:rFonts w:ascii="宋体" w:eastAsia="宋体" w:hAnsi="宋体" w:cs="宋体" w:hint="eastAsia"/>
                <w:b/>
              </w:rPr>
              <w:t>主要材料</w:t>
            </w:r>
          </w:p>
        </w:tc>
        <w:tc>
          <w:tcPr>
            <w:tcW w:w="3887" w:type="dxa"/>
            <w:tcBorders>
              <w:top w:val="single" w:sz="12" w:space="0" w:color="000000"/>
            </w:tcBorders>
            <w:vAlign w:val="center"/>
          </w:tcPr>
          <w:p w14:paraId="53D38016" w14:textId="77777777" w:rsidR="008079F0" w:rsidRDefault="00000000">
            <w:pPr>
              <w:keepNext/>
              <w:snapToGrid w:val="0"/>
              <w:jc w:val="center"/>
              <w:rPr>
                <w:rFonts w:ascii="宋体" w:eastAsia="宋体" w:hAnsi="宋体" w:cs="宋体"/>
                <w:b/>
                <w:sz w:val="20"/>
              </w:rPr>
            </w:pPr>
            <w:r>
              <w:rPr>
                <w:rFonts w:ascii="宋体" w:eastAsia="宋体" w:hAnsi="宋体" w:cs="宋体" w:hint="eastAsia"/>
                <w:b/>
              </w:rPr>
              <w:t>判断重点</w:t>
            </w:r>
          </w:p>
        </w:tc>
      </w:tr>
      <w:tr w:rsidR="008079F0" w14:paraId="4DD59227" w14:textId="77777777">
        <w:trPr>
          <w:cantSplit/>
          <w:jc w:val="center"/>
        </w:trPr>
        <w:tc>
          <w:tcPr>
            <w:tcW w:w="2208" w:type="dxa"/>
            <w:tcBorders>
              <w:top w:val="single" w:sz="4" w:space="0" w:color="000000"/>
            </w:tcBorders>
            <w:vAlign w:val="center"/>
          </w:tcPr>
          <w:p w14:paraId="4DE0B97D" w14:textId="77777777" w:rsidR="008079F0" w:rsidRDefault="00000000">
            <w:pPr>
              <w:keepNext/>
              <w:snapToGrid w:val="0"/>
              <w:jc w:val="center"/>
              <w:rPr>
                <w:rFonts w:ascii="宋体" w:eastAsia="宋体" w:hAnsi="宋体" w:cs="宋体"/>
                <w:sz w:val="20"/>
              </w:rPr>
            </w:pPr>
            <w:r>
              <w:rPr>
                <w:rFonts w:ascii="宋体" w:eastAsia="宋体" w:hAnsi="宋体" w:cs="宋体" w:hint="eastAsia"/>
              </w:rPr>
              <w:t>需求分析（20分）</w:t>
            </w:r>
          </w:p>
        </w:tc>
        <w:tc>
          <w:tcPr>
            <w:tcW w:w="2427" w:type="dxa"/>
            <w:tcBorders>
              <w:top w:val="single" w:sz="4" w:space="0" w:color="000000"/>
            </w:tcBorders>
            <w:vAlign w:val="center"/>
          </w:tcPr>
          <w:p w14:paraId="4138C6CD" w14:textId="77777777" w:rsidR="008079F0" w:rsidRDefault="00000000">
            <w:pPr>
              <w:keepNext/>
              <w:snapToGrid w:val="0"/>
              <w:jc w:val="left"/>
              <w:rPr>
                <w:rFonts w:ascii="宋体" w:eastAsia="宋体" w:hAnsi="宋体" w:cs="宋体"/>
                <w:sz w:val="20"/>
              </w:rPr>
            </w:pPr>
            <w:r>
              <w:rPr>
                <w:rFonts w:ascii="宋体" w:eastAsia="宋体" w:hAnsi="宋体" w:cs="宋体" w:hint="eastAsia"/>
              </w:rPr>
              <w:t>需求调研、同类方案比较</w:t>
            </w:r>
          </w:p>
        </w:tc>
        <w:tc>
          <w:tcPr>
            <w:tcW w:w="3887" w:type="dxa"/>
            <w:tcBorders>
              <w:top w:val="single" w:sz="4" w:space="0" w:color="000000"/>
            </w:tcBorders>
            <w:vAlign w:val="center"/>
          </w:tcPr>
          <w:p w14:paraId="3A2F90DF" w14:textId="77777777" w:rsidR="008079F0" w:rsidRDefault="00000000">
            <w:pPr>
              <w:keepNext/>
              <w:snapToGrid w:val="0"/>
              <w:jc w:val="left"/>
              <w:rPr>
                <w:rFonts w:ascii="宋体" w:eastAsia="宋体" w:hAnsi="宋体" w:cs="宋体"/>
                <w:sz w:val="20"/>
              </w:rPr>
            </w:pPr>
            <w:r>
              <w:rPr>
                <w:rFonts w:ascii="宋体" w:eastAsia="宋体" w:hAnsi="宋体" w:cs="宋体" w:hint="eastAsia"/>
              </w:rPr>
              <w:t>问题是否有据；是否关注具体使用情境</w:t>
            </w:r>
          </w:p>
        </w:tc>
      </w:tr>
      <w:tr w:rsidR="008079F0" w14:paraId="24384164" w14:textId="77777777">
        <w:trPr>
          <w:cantSplit/>
          <w:jc w:val="center"/>
        </w:trPr>
        <w:tc>
          <w:tcPr>
            <w:tcW w:w="2208" w:type="dxa"/>
            <w:vAlign w:val="center"/>
          </w:tcPr>
          <w:p w14:paraId="1554C587"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方案架构（25分）</w:t>
            </w:r>
          </w:p>
        </w:tc>
        <w:tc>
          <w:tcPr>
            <w:tcW w:w="2427" w:type="dxa"/>
            <w:vAlign w:val="center"/>
          </w:tcPr>
          <w:p w14:paraId="702A79F9" w14:textId="77777777" w:rsidR="008079F0" w:rsidRDefault="00000000">
            <w:pPr>
              <w:keepNext/>
              <w:snapToGrid w:val="0"/>
              <w:jc w:val="left"/>
              <w:rPr>
                <w:rFonts w:ascii="宋体" w:eastAsia="宋体" w:hAnsi="宋体" w:cs="宋体"/>
                <w:sz w:val="20"/>
              </w:rPr>
            </w:pPr>
            <w:r>
              <w:rPr>
                <w:rFonts w:ascii="宋体" w:eastAsia="宋体" w:hAnsi="宋体" w:cs="宋体" w:hint="eastAsia"/>
              </w:rPr>
              <w:t>系统框图、设计说明</w:t>
            </w:r>
          </w:p>
        </w:tc>
        <w:tc>
          <w:tcPr>
            <w:tcW w:w="3887" w:type="dxa"/>
            <w:vAlign w:val="center"/>
          </w:tcPr>
          <w:p w14:paraId="28962C8F" w14:textId="77777777" w:rsidR="008079F0" w:rsidRDefault="00000000">
            <w:pPr>
              <w:keepNext/>
              <w:snapToGrid w:val="0"/>
              <w:jc w:val="left"/>
              <w:rPr>
                <w:rFonts w:ascii="宋体" w:eastAsia="宋体" w:hAnsi="宋体" w:cs="宋体"/>
                <w:sz w:val="20"/>
              </w:rPr>
            </w:pPr>
            <w:r>
              <w:rPr>
                <w:rFonts w:ascii="宋体" w:eastAsia="宋体" w:hAnsi="宋体" w:cs="宋体" w:hint="eastAsia"/>
              </w:rPr>
              <w:t>模块关系是否清楚；选择与约束是否得到解释</w:t>
            </w:r>
          </w:p>
        </w:tc>
      </w:tr>
      <w:tr w:rsidR="008079F0" w14:paraId="4FAF00CE" w14:textId="77777777">
        <w:trPr>
          <w:cantSplit/>
          <w:jc w:val="center"/>
        </w:trPr>
        <w:tc>
          <w:tcPr>
            <w:tcW w:w="2208" w:type="dxa"/>
            <w:vAlign w:val="center"/>
          </w:tcPr>
          <w:p w14:paraId="1D317232" w14:textId="77777777" w:rsidR="008079F0" w:rsidRDefault="00000000">
            <w:pPr>
              <w:keepNext/>
              <w:snapToGrid w:val="0"/>
              <w:jc w:val="center"/>
              <w:rPr>
                <w:rFonts w:ascii="宋体" w:eastAsia="宋体" w:hAnsi="宋体" w:cs="宋体"/>
                <w:sz w:val="20"/>
              </w:rPr>
            </w:pPr>
            <w:r>
              <w:rPr>
                <w:rFonts w:ascii="宋体" w:eastAsia="宋体" w:hAnsi="宋体" w:cs="宋体" w:hint="eastAsia"/>
              </w:rPr>
              <w:t>原型开发（25分）</w:t>
            </w:r>
          </w:p>
        </w:tc>
        <w:tc>
          <w:tcPr>
            <w:tcW w:w="2427" w:type="dxa"/>
            <w:vAlign w:val="center"/>
          </w:tcPr>
          <w:p w14:paraId="0CF6ABFA" w14:textId="77777777" w:rsidR="008079F0" w:rsidRDefault="00000000">
            <w:pPr>
              <w:keepNext/>
              <w:snapToGrid w:val="0"/>
              <w:jc w:val="left"/>
              <w:rPr>
                <w:rFonts w:ascii="宋体" w:eastAsia="宋体" w:hAnsi="宋体" w:cs="宋体"/>
                <w:sz w:val="20"/>
              </w:rPr>
            </w:pPr>
            <w:r>
              <w:rPr>
                <w:rFonts w:ascii="宋体" w:eastAsia="宋体" w:hAnsi="宋体" w:cs="宋体" w:hint="eastAsia"/>
              </w:rPr>
              <w:t>代码、结构、调试记录</w:t>
            </w:r>
          </w:p>
        </w:tc>
        <w:tc>
          <w:tcPr>
            <w:tcW w:w="3887" w:type="dxa"/>
            <w:vAlign w:val="center"/>
          </w:tcPr>
          <w:p w14:paraId="6E30580E" w14:textId="77777777" w:rsidR="008079F0" w:rsidRDefault="00000000">
            <w:pPr>
              <w:keepNext/>
              <w:snapToGrid w:val="0"/>
              <w:jc w:val="left"/>
              <w:rPr>
                <w:rFonts w:ascii="宋体" w:eastAsia="宋体" w:hAnsi="宋体" w:cs="宋体"/>
                <w:sz w:val="20"/>
              </w:rPr>
            </w:pPr>
            <w:r>
              <w:rPr>
                <w:rFonts w:ascii="宋体" w:eastAsia="宋体" w:hAnsi="宋体" w:cs="宋体" w:hint="eastAsia"/>
              </w:rPr>
              <w:t>能否解释关键实现及定位故障；注明获得的支持</w:t>
            </w:r>
          </w:p>
        </w:tc>
      </w:tr>
      <w:tr w:rsidR="008079F0" w14:paraId="2D896D23" w14:textId="77777777">
        <w:trPr>
          <w:cantSplit/>
          <w:jc w:val="center"/>
        </w:trPr>
        <w:tc>
          <w:tcPr>
            <w:tcW w:w="2208" w:type="dxa"/>
            <w:vAlign w:val="center"/>
          </w:tcPr>
          <w:p w14:paraId="07BEB216"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测试与迭代（20分）</w:t>
            </w:r>
          </w:p>
        </w:tc>
        <w:tc>
          <w:tcPr>
            <w:tcW w:w="2427" w:type="dxa"/>
            <w:vAlign w:val="center"/>
          </w:tcPr>
          <w:p w14:paraId="39C2A1E7" w14:textId="77777777" w:rsidR="008079F0" w:rsidRDefault="00000000">
            <w:pPr>
              <w:keepNext/>
              <w:snapToGrid w:val="0"/>
              <w:jc w:val="left"/>
              <w:rPr>
                <w:rFonts w:ascii="宋体" w:eastAsia="宋体" w:hAnsi="宋体" w:cs="宋体"/>
                <w:sz w:val="20"/>
              </w:rPr>
            </w:pPr>
            <w:r>
              <w:rPr>
                <w:rFonts w:ascii="宋体" w:eastAsia="宋体" w:hAnsi="宋体" w:cs="宋体" w:hint="eastAsia"/>
              </w:rPr>
              <w:t>测试条件、数据、修改记录</w:t>
            </w:r>
          </w:p>
        </w:tc>
        <w:tc>
          <w:tcPr>
            <w:tcW w:w="3887" w:type="dxa"/>
            <w:vAlign w:val="center"/>
          </w:tcPr>
          <w:p w14:paraId="7AC9DF53" w14:textId="77777777" w:rsidR="008079F0" w:rsidRDefault="00000000">
            <w:pPr>
              <w:keepNext/>
              <w:snapToGrid w:val="0"/>
              <w:jc w:val="left"/>
              <w:rPr>
                <w:rFonts w:ascii="宋体" w:eastAsia="宋体" w:hAnsi="宋体" w:cs="宋体"/>
                <w:sz w:val="20"/>
              </w:rPr>
            </w:pPr>
            <w:r>
              <w:rPr>
                <w:rFonts w:ascii="宋体" w:eastAsia="宋体" w:hAnsi="宋体" w:cs="宋体" w:hint="eastAsia"/>
              </w:rPr>
              <w:t>改进是否回应问题；结果及残余困难能否核查</w:t>
            </w:r>
          </w:p>
        </w:tc>
      </w:tr>
      <w:tr w:rsidR="008079F0" w14:paraId="15AF455E" w14:textId="77777777">
        <w:trPr>
          <w:cantSplit/>
          <w:jc w:val="center"/>
        </w:trPr>
        <w:tc>
          <w:tcPr>
            <w:tcW w:w="2208" w:type="dxa"/>
            <w:tcBorders>
              <w:bottom w:val="single" w:sz="12" w:space="0" w:color="000000"/>
            </w:tcBorders>
            <w:vAlign w:val="center"/>
          </w:tcPr>
          <w:p w14:paraId="0C2CA678" w14:textId="77777777" w:rsidR="008079F0" w:rsidRDefault="00000000">
            <w:pPr>
              <w:keepNext/>
              <w:snapToGrid w:val="0"/>
              <w:jc w:val="center"/>
              <w:rPr>
                <w:rFonts w:ascii="宋体" w:eastAsia="宋体" w:hAnsi="宋体" w:cs="宋体"/>
                <w:sz w:val="20"/>
              </w:rPr>
            </w:pPr>
            <w:r>
              <w:rPr>
                <w:rFonts w:ascii="宋体" w:eastAsia="宋体" w:hAnsi="宋体" w:cs="宋体" w:hint="eastAsia"/>
              </w:rPr>
              <w:t>成果与责任（10分）</w:t>
            </w:r>
          </w:p>
        </w:tc>
        <w:tc>
          <w:tcPr>
            <w:tcW w:w="2427" w:type="dxa"/>
            <w:tcBorders>
              <w:bottom w:val="single" w:sz="12" w:space="0" w:color="000000"/>
            </w:tcBorders>
            <w:vAlign w:val="center"/>
          </w:tcPr>
          <w:p w14:paraId="27FAF966" w14:textId="77777777" w:rsidR="008079F0" w:rsidRDefault="00000000">
            <w:pPr>
              <w:keepNext/>
              <w:snapToGrid w:val="0"/>
              <w:jc w:val="left"/>
              <w:rPr>
                <w:rFonts w:ascii="宋体" w:eastAsia="宋体" w:hAnsi="宋体" w:cs="宋体"/>
                <w:sz w:val="20"/>
              </w:rPr>
            </w:pPr>
            <w:r>
              <w:rPr>
                <w:rFonts w:ascii="宋体" w:eastAsia="宋体" w:hAnsi="宋体" w:cs="宋体" w:hint="eastAsia"/>
              </w:rPr>
              <w:t>论文、答辩及使用价值分析</w:t>
            </w:r>
          </w:p>
        </w:tc>
        <w:tc>
          <w:tcPr>
            <w:tcW w:w="3887" w:type="dxa"/>
            <w:tcBorders>
              <w:bottom w:val="single" w:sz="12" w:space="0" w:color="000000"/>
            </w:tcBorders>
            <w:vAlign w:val="center"/>
          </w:tcPr>
          <w:p w14:paraId="623E938C" w14:textId="77777777" w:rsidR="008079F0" w:rsidRDefault="00000000">
            <w:pPr>
              <w:keepNext/>
              <w:snapToGrid w:val="0"/>
              <w:jc w:val="left"/>
              <w:rPr>
                <w:rFonts w:ascii="宋体" w:eastAsia="宋体" w:hAnsi="宋体" w:cs="宋体"/>
                <w:sz w:val="20"/>
              </w:rPr>
            </w:pPr>
            <w:r>
              <w:rPr>
                <w:rFonts w:ascii="宋体" w:eastAsia="宋体" w:hAnsi="宋体" w:cs="宋体" w:hint="eastAsia"/>
              </w:rPr>
              <w:t>能否如实报告局限，并说明适用条件</w:t>
            </w:r>
          </w:p>
        </w:tc>
      </w:tr>
    </w:tbl>
    <w:p w14:paraId="0004E305"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资料来源：评价项目与分值节选自刘雪瑶案例评价量规，证据及判断重点由课题组整理。</w:t>
      </w:r>
    </w:p>
    <w:p w14:paraId="5685EF50"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与“水足迹”中的倡议和修改清单、“机械臂”中的路径草图和故障排查相比，导盲案例增加了系统框图、实物原型及阶段测试记录，使方案合理性能够接受功能与使用条件的检验。三类材料分别支持方案形成、约束权衡和系统迭代的分析，共同说明“可见”需要通过能够核查的实践表征落实。对学生七维高阶能力的判断仍应结合个体解释、贡献及多次任务表现，不能把系统性能改善直接换算为能力提升幅度。</w:t>
      </w:r>
    </w:p>
    <w:p w14:paraId="6B3AA841" w14:textId="77777777" w:rsidR="008079F0" w:rsidRDefault="00000000">
      <w:pPr>
        <w:spacing w:line="360" w:lineRule="auto"/>
        <w:ind w:firstLine="480"/>
        <w:rPr>
          <w:rFonts w:ascii="宋体" w:eastAsia="宋体" w:hAnsi="宋体" w:cs="宋体"/>
          <w:sz w:val="24"/>
        </w:rPr>
      </w:pPr>
      <w:r>
        <w:rPr>
          <w:rFonts w:ascii="宋体" w:eastAsia="宋体" w:hAnsi="宋体" w:cs="宋体" w:hint="eastAsia"/>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455A54C" w14:textId="77777777" w:rsidR="008079F0" w:rsidRDefault="00000000">
      <w:pPr>
        <w:keepNext/>
        <w:jc w:val="center"/>
        <w:rPr>
          <w:rFonts w:ascii="宋体" w:eastAsia="宋体" w:hAnsi="宋体" w:cs="宋体"/>
        </w:rPr>
      </w:pPr>
      <w:r>
        <w:rPr>
          <w:rFonts w:ascii="宋体" w:eastAsia="宋体" w:hAnsi="宋体" w:cs="宋体" w:hint="eastAsia"/>
        </w:rPr>
        <w:t>表3-48  共同实施框架下的两域实践侧重</w:t>
      </w:r>
    </w:p>
    <w:tbl>
      <w:tblPr>
        <w:tblW w:w="8522" w:type="dxa"/>
        <w:jc w:val="center"/>
        <w:tblLayout w:type="fixed"/>
        <w:tblCellMar>
          <w:top w:w="95" w:type="dxa"/>
          <w:left w:w="75" w:type="dxa"/>
          <w:bottom w:w="95" w:type="dxa"/>
          <w:right w:w="75" w:type="dxa"/>
        </w:tblCellMar>
        <w:tblLook w:val="04A0" w:firstRow="1" w:lastRow="0" w:firstColumn="1" w:lastColumn="0" w:noHBand="0" w:noVBand="1"/>
      </w:tblPr>
      <w:tblGrid>
        <w:gridCol w:w="1233"/>
        <w:gridCol w:w="3063"/>
        <w:gridCol w:w="4226"/>
      </w:tblGrid>
      <w:tr w:rsidR="008079F0" w14:paraId="6E311762" w14:textId="77777777">
        <w:trPr>
          <w:cantSplit/>
          <w:tblHeader/>
          <w:jc w:val="center"/>
        </w:trPr>
        <w:tc>
          <w:tcPr>
            <w:tcW w:w="1233" w:type="dxa"/>
            <w:tcBorders>
              <w:top w:val="single" w:sz="12" w:space="0" w:color="000000"/>
            </w:tcBorders>
            <w:vAlign w:val="center"/>
          </w:tcPr>
          <w:p w14:paraId="24B32CCD" w14:textId="77777777" w:rsidR="008079F0" w:rsidRDefault="00000000">
            <w:pPr>
              <w:snapToGrid w:val="0"/>
              <w:jc w:val="center"/>
              <w:rPr>
                <w:rFonts w:ascii="宋体" w:eastAsia="宋体" w:hAnsi="宋体" w:cs="宋体"/>
                <w:b/>
                <w:sz w:val="20"/>
              </w:rPr>
            </w:pPr>
            <w:r>
              <w:rPr>
                <w:rFonts w:ascii="宋体" w:eastAsia="宋体" w:hAnsi="宋体" w:cs="宋体" w:hint="eastAsia"/>
                <w:b/>
              </w:rPr>
              <w:t>分析框架</w:t>
            </w:r>
          </w:p>
        </w:tc>
        <w:tc>
          <w:tcPr>
            <w:tcW w:w="3063" w:type="dxa"/>
            <w:tcBorders>
              <w:top w:val="single" w:sz="12" w:space="0" w:color="000000"/>
            </w:tcBorders>
            <w:vAlign w:val="center"/>
          </w:tcPr>
          <w:p w14:paraId="08CA864C" w14:textId="77777777" w:rsidR="008079F0" w:rsidRDefault="00000000">
            <w:pPr>
              <w:snapToGrid w:val="0"/>
              <w:jc w:val="center"/>
              <w:rPr>
                <w:rFonts w:ascii="宋体" w:eastAsia="宋体" w:hAnsi="宋体" w:cs="宋体"/>
                <w:b/>
                <w:sz w:val="20"/>
              </w:rPr>
            </w:pPr>
            <w:r>
              <w:rPr>
                <w:rFonts w:ascii="宋体" w:eastAsia="宋体" w:hAnsi="宋体" w:cs="宋体" w:hint="eastAsia"/>
                <w:b/>
              </w:rPr>
              <w:t>学科场域的实施侧重</w:t>
            </w:r>
          </w:p>
        </w:tc>
        <w:tc>
          <w:tcPr>
            <w:tcW w:w="4226" w:type="dxa"/>
            <w:tcBorders>
              <w:top w:val="single" w:sz="12" w:space="0" w:color="000000"/>
            </w:tcBorders>
            <w:vAlign w:val="center"/>
          </w:tcPr>
          <w:p w14:paraId="5C8ED292" w14:textId="77777777" w:rsidR="008079F0" w:rsidRDefault="00000000">
            <w:pPr>
              <w:snapToGrid w:val="0"/>
              <w:jc w:val="center"/>
              <w:rPr>
                <w:rFonts w:ascii="宋体" w:eastAsia="宋体" w:hAnsi="宋体" w:cs="宋体"/>
                <w:b/>
                <w:sz w:val="20"/>
              </w:rPr>
            </w:pPr>
            <w:r>
              <w:rPr>
                <w:rFonts w:ascii="宋体" w:eastAsia="宋体" w:hAnsi="宋体" w:cs="宋体" w:hint="eastAsia"/>
                <w:b/>
              </w:rPr>
              <w:t>科创场域的实施特点</w:t>
            </w:r>
          </w:p>
        </w:tc>
      </w:tr>
      <w:tr w:rsidR="008079F0" w14:paraId="4768E75E" w14:textId="77777777">
        <w:trPr>
          <w:cantSplit/>
          <w:jc w:val="center"/>
        </w:trPr>
        <w:tc>
          <w:tcPr>
            <w:tcW w:w="1233" w:type="dxa"/>
            <w:tcBorders>
              <w:top w:val="single" w:sz="4" w:space="0" w:color="000000"/>
            </w:tcBorders>
            <w:vAlign w:val="center"/>
          </w:tcPr>
          <w:p w14:paraId="6C5AFD77" w14:textId="77777777" w:rsidR="008079F0" w:rsidRDefault="00000000">
            <w:pPr>
              <w:snapToGrid w:val="0"/>
              <w:jc w:val="center"/>
              <w:rPr>
                <w:rFonts w:ascii="宋体" w:eastAsia="宋体" w:hAnsi="宋体" w:cs="宋体"/>
                <w:sz w:val="20"/>
              </w:rPr>
            </w:pPr>
            <w:r>
              <w:rPr>
                <w:rFonts w:ascii="宋体" w:eastAsia="宋体" w:hAnsi="宋体" w:cs="宋体" w:hint="eastAsia"/>
              </w:rPr>
              <w:t>学习要素</w:t>
            </w:r>
          </w:p>
        </w:tc>
        <w:tc>
          <w:tcPr>
            <w:tcW w:w="3063" w:type="dxa"/>
            <w:tcBorders>
              <w:top w:val="single" w:sz="4" w:space="0" w:color="000000"/>
            </w:tcBorders>
            <w:vAlign w:val="center"/>
          </w:tcPr>
          <w:p w14:paraId="79BAA999" w14:textId="77777777" w:rsidR="008079F0" w:rsidRDefault="00000000">
            <w:pPr>
              <w:snapToGrid w:val="0"/>
              <w:jc w:val="center"/>
              <w:rPr>
                <w:rFonts w:ascii="宋体" w:eastAsia="宋体" w:hAnsi="宋体" w:cs="宋体"/>
                <w:sz w:val="20"/>
              </w:rPr>
            </w:pPr>
            <w:r>
              <w:rPr>
                <w:rFonts w:ascii="宋体" w:eastAsia="宋体" w:hAnsi="宋体" w:cs="宋体" w:hint="eastAsia"/>
              </w:rPr>
              <w:t>联系知识、目标、实践与评价</w:t>
            </w:r>
          </w:p>
        </w:tc>
        <w:tc>
          <w:tcPr>
            <w:tcW w:w="4226" w:type="dxa"/>
            <w:tcBorders>
              <w:top w:val="single" w:sz="4" w:space="0" w:color="000000"/>
            </w:tcBorders>
            <w:vAlign w:val="center"/>
          </w:tcPr>
          <w:p w14:paraId="09095E07" w14:textId="77777777" w:rsidR="008079F0" w:rsidRDefault="00000000">
            <w:pPr>
              <w:snapToGrid w:val="0"/>
              <w:jc w:val="left"/>
              <w:rPr>
                <w:rFonts w:ascii="宋体" w:eastAsia="宋体" w:hAnsi="宋体" w:cs="宋体"/>
                <w:sz w:val="20"/>
              </w:rPr>
            </w:pPr>
            <w:r>
              <w:rPr>
                <w:rFonts w:ascii="宋体" w:eastAsia="宋体" w:hAnsi="宋体" w:cs="宋体" w:hint="eastAsia"/>
              </w:rPr>
              <w:t>增设方案，使需求、依据和行动路径可讨论、可检验</w:t>
            </w:r>
          </w:p>
        </w:tc>
      </w:tr>
      <w:tr w:rsidR="008079F0" w14:paraId="53F3406C" w14:textId="77777777">
        <w:trPr>
          <w:cantSplit/>
          <w:jc w:val="center"/>
        </w:trPr>
        <w:tc>
          <w:tcPr>
            <w:tcW w:w="1233" w:type="dxa"/>
            <w:vAlign w:val="center"/>
          </w:tcPr>
          <w:p w14:paraId="1E80DD2A" w14:textId="77777777" w:rsidR="008079F0" w:rsidRDefault="00000000">
            <w:pPr>
              <w:snapToGrid w:val="0"/>
              <w:jc w:val="center"/>
              <w:rPr>
                <w:rFonts w:ascii="宋体" w:eastAsia="宋体" w:hAnsi="宋体" w:cs="宋体"/>
                <w:sz w:val="20"/>
              </w:rPr>
            </w:pPr>
            <w:r>
              <w:rPr>
                <w:rFonts w:ascii="宋体" w:eastAsia="宋体" w:hAnsi="宋体" w:cs="宋体" w:hint="eastAsia"/>
              </w:rPr>
              <w:t>目标分析</w:t>
            </w:r>
          </w:p>
        </w:tc>
        <w:tc>
          <w:tcPr>
            <w:tcW w:w="3063" w:type="dxa"/>
            <w:vAlign w:val="center"/>
          </w:tcPr>
          <w:p w14:paraId="50B149D5" w14:textId="77777777" w:rsidR="008079F0" w:rsidRDefault="00000000">
            <w:pPr>
              <w:snapToGrid w:val="0"/>
              <w:jc w:val="center"/>
              <w:rPr>
                <w:rFonts w:ascii="宋体" w:eastAsia="宋体" w:hAnsi="宋体" w:cs="宋体"/>
                <w:sz w:val="20"/>
              </w:rPr>
            </w:pPr>
            <w:r>
              <w:rPr>
                <w:rFonts w:ascii="宋体" w:eastAsia="宋体" w:hAnsi="宋体" w:cs="宋体" w:hint="eastAsia"/>
              </w:rPr>
              <w:t>将课程要求转化为任务表现标准</w:t>
            </w:r>
          </w:p>
        </w:tc>
        <w:tc>
          <w:tcPr>
            <w:tcW w:w="4226" w:type="dxa"/>
            <w:vAlign w:val="center"/>
          </w:tcPr>
          <w:p w14:paraId="3C6A4559" w14:textId="77777777" w:rsidR="008079F0" w:rsidRDefault="00000000">
            <w:pPr>
              <w:snapToGrid w:val="0"/>
              <w:jc w:val="left"/>
              <w:rPr>
                <w:rFonts w:ascii="宋体" w:eastAsia="宋体" w:hAnsi="宋体" w:cs="宋体"/>
                <w:sz w:val="20"/>
              </w:rPr>
            </w:pPr>
            <w:r>
              <w:rPr>
                <w:rFonts w:ascii="宋体" w:eastAsia="宋体" w:hAnsi="宋体" w:cs="宋体" w:hint="eastAsia"/>
              </w:rPr>
              <w:t>同时明确需求对象、成果要求及现实约束</w:t>
            </w:r>
          </w:p>
        </w:tc>
      </w:tr>
      <w:tr w:rsidR="008079F0" w14:paraId="225CCDEF" w14:textId="77777777">
        <w:trPr>
          <w:cantSplit/>
          <w:jc w:val="center"/>
        </w:trPr>
        <w:tc>
          <w:tcPr>
            <w:tcW w:w="1233" w:type="dxa"/>
            <w:vAlign w:val="center"/>
          </w:tcPr>
          <w:p w14:paraId="35FB47F3" w14:textId="77777777" w:rsidR="008079F0" w:rsidRDefault="00000000">
            <w:pPr>
              <w:snapToGrid w:val="0"/>
              <w:jc w:val="center"/>
              <w:rPr>
                <w:rFonts w:ascii="宋体" w:eastAsia="宋体" w:hAnsi="宋体" w:cs="宋体"/>
                <w:sz w:val="20"/>
              </w:rPr>
            </w:pPr>
            <w:r>
              <w:rPr>
                <w:rFonts w:ascii="宋体" w:eastAsia="宋体" w:hAnsi="宋体" w:cs="宋体" w:hint="eastAsia"/>
              </w:rPr>
              <w:t>内容分析</w:t>
            </w:r>
          </w:p>
        </w:tc>
        <w:tc>
          <w:tcPr>
            <w:tcW w:w="3063" w:type="dxa"/>
            <w:vAlign w:val="center"/>
          </w:tcPr>
          <w:p w14:paraId="04041185" w14:textId="77777777" w:rsidR="008079F0" w:rsidRDefault="00000000">
            <w:pPr>
              <w:snapToGrid w:val="0"/>
              <w:jc w:val="center"/>
              <w:rPr>
                <w:rFonts w:ascii="宋体" w:eastAsia="宋体" w:hAnsi="宋体" w:cs="宋体"/>
                <w:sz w:val="20"/>
              </w:rPr>
            </w:pPr>
            <w:r>
              <w:rPr>
                <w:rFonts w:ascii="宋体" w:eastAsia="宋体" w:hAnsi="宋体" w:cs="宋体" w:hint="eastAsia"/>
              </w:rPr>
              <w:t>围绕概念、关系与学科方法组织内容</w:t>
            </w:r>
          </w:p>
        </w:tc>
        <w:tc>
          <w:tcPr>
            <w:tcW w:w="4226" w:type="dxa"/>
            <w:vAlign w:val="center"/>
          </w:tcPr>
          <w:p w14:paraId="2B20BF6F" w14:textId="77777777" w:rsidR="008079F0" w:rsidRDefault="00000000">
            <w:pPr>
              <w:snapToGrid w:val="0"/>
              <w:jc w:val="left"/>
              <w:rPr>
                <w:rFonts w:ascii="宋体" w:eastAsia="宋体" w:hAnsi="宋体" w:cs="宋体"/>
                <w:sz w:val="20"/>
              </w:rPr>
            </w:pPr>
            <w:r>
              <w:rPr>
                <w:rFonts w:ascii="宋体" w:eastAsia="宋体" w:hAnsi="宋体" w:cs="宋体" w:hint="eastAsia"/>
              </w:rPr>
              <w:t>依问题进展整合知识，补充设计与验证方法</w:t>
            </w:r>
          </w:p>
        </w:tc>
      </w:tr>
      <w:tr w:rsidR="008079F0" w14:paraId="01AEE71F" w14:textId="77777777">
        <w:trPr>
          <w:cantSplit/>
          <w:jc w:val="center"/>
        </w:trPr>
        <w:tc>
          <w:tcPr>
            <w:tcW w:w="1233" w:type="dxa"/>
            <w:vAlign w:val="center"/>
          </w:tcPr>
          <w:p w14:paraId="5D54FDAC" w14:textId="77777777" w:rsidR="008079F0" w:rsidRDefault="00000000">
            <w:pPr>
              <w:snapToGrid w:val="0"/>
              <w:jc w:val="center"/>
              <w:rPr>
                <w:rFonts w:ascii="宋体" w:eastAsia="宋体" w:hAnsi="宋体" w:cs="宋体"/>
                <w:sz w:val="20"/>
              </w:rPr>
            </w:pPr>
            <w:r>
              <w:rPr>
                <w:rFonts w:ascii="宋体" w:eastAsia="宋体" w:hAnsi="宋体" w:cs="宋体" w:hint="eastAsia"/>
              </w:rPr>
              <w:t>过程分析</w:t>
            </w:r>
          </w:p>
        </w:tc>
        <w:tc>
          <w:tcPr>
            <w:tcW w:w="3063" w:type="dxa"/>
            <w:vAlign w:val="center"/>
          </w:tcPr>
          <w:p w14:paraId="2094A400" w14:textId="77777777" w:rsidR="008079F0" w:rsidRDefault="00000000">
            <w:pPr>
              <w:snapToGrid w:val="0"/>
              <w:jc w:val="center"/>
              <w:rPr>
                <w:rFonts w:ascii="宋体" w:eastAsia="宋体" w:hAnsi="宋体" w:cs="宋体"/>
                <w:sz w:val="20"/>
              </w:rPr>
            </w:pPr>
            <w:r>
              <w:rPr>
                <w:rFonts w:ascii="宋体" w:eastAsia="宋体" w:hAnsi="宋体" w:cs="宋体" w:hint="eastAsia"/>
              </w:rPr>
              <w:t>在五环中组织探究、表达与修订</w:t>
            </w:r>
          </w:p>
        </w:tc>
        <w:tc>
          <w:tcPr>
            <w:tcW w:w="4226" w:type="dxa"/>
            <w:vAlign w:val="center"/>
          </w:tcPr>
          <w:p w14:paraId="016458CA" w14:textId="77777777" w:rsidR="008079F0" w:rsidRDefault="00000000">
            <w:pPr>
              <w:snapToGrid w:val="0"/>
              <w:jc w:val="left"/>
              <w:rPr>
                <w:rFonts w:ascii="宋体" w:eastAsia="宋体" w:hAnsi="宋体" w:cs="宋体"/>
                <w:sz w:val="20"/>
              </w:rPr>
            </w:pPr>
            <w:r>
              <w:rPr>
                <w:rFonts w:ascii="宋体" w:eastAsia="宋体" w:hAnsi="宋体" w:cs="宋体" w:hint="eastAsia"/>
              </w:rPr>
              <w:t>突出方案评审、原型或情境验证及再次测试</w:t>
            </w:r>
          </w:p>
        </w:tc>
      </w:tr>
      <w:tr w:rsidR="008079F0" w14:paraId="4AA81E4B" w14:textId="77777777">
        <w:trPr>
          <w:cantSplit/>
          <w:jc w:val="center"/>
        </w:trPr>
        <w:tc>
          <w:tcPr>
            <w:tcW w:w="1233" w:type="dxa"/>
            <w:tcBorders>
              <w:bottom w:val="single" w:sz="12" w:space="0" w:color="000000"/>
            </w:tcBorders>
            <w:vAlign w:val="center"/>
          </w:tcPr>
          <w:p w14:paraId="2DE54A69" w14:textId="77777777" w:rsidR="008079F0" w:rsidRDefault="00000000">
            <w:pPr>
              <w:keepNext/>
              <w:snapToGrid w:val="0"/>
              <w:jc w:val="center"/>
              <w:rPr>
                <w:rFonts w:ascii="宋体" w:eastAsia="宋体" w:hAnsi="宋体" w:cs="宋体"/>
                <w:sz w:val="20"/>
              </w:rPr>
            </w:pPr>
            <w:r>
              <w:rPr>
                <w:rFonts w:ascii="宋体" w:eastAsia="宋体" w:hAnsi="宋体" w:cs="宋体" w:hint="eastAsia"/>
              </w:rPr>
              <w:lastRenderedPageBreak/>
              <w:t>多元评价</w:t>
            </w:r>
          </w:p>
        </w:tc>
        <w:tc>
          <w:tcPr>
            <w:tcW w:w="3063" w:type="dxa"/>
            <w:tcBorders>
              <w:bottom w:val="single" w:sz="12" w:space="0" w:color="000000"/>
            </w:tcBorders>
            <w:vAlign w:val="center"/>
          </w:tcPr>
          <w:p w14:paraId="50645B52" w14:textId="77777777" w:rsidR="008079F0" w:rsidRDefault="00000000">
            <w:pPr>
              <w:keepNext/>
              <w:snapToGrid w:val="0"/>
              <w:jc w:val="center"/>
              <w:rPr>
                <w:rFonts w:ascii="宋体" w:eastAsia="宋体" w:hAnsi="宋体" w:cs="宋体"/>
                <w:sz w:val="20"/>
              </w:rPr>
            </w:pPr>
            <w:r>
              <w:rPr>
                <w:rFonts w:ascii="宋体" w:eastAsia="宋体" w:hAnsi="宋体" w:cs="宋体" w:hint="eastAsia"/>
              </w:rPr>
              <w:t>依据解释、作品及修订判断学习</w:t>
            </w:r>
          </w:p>
        </w:tc>
        <w:tc>
          <w:tcPr>
            <w:tcW w:w="4226" w:type="dxa"/>
            <w:tcBorders>
              <w:bottom w:val="single" w:sz="12" w:space="0" w:color="000000"/>
            </w:tcBorders>
            <w:vAlign w:val="center"/>
          </w:tcPr>
          <w:p w14:paraId="35103AAF" w14:textId="77777777" w:rsidR="008079F0" w:rsidRDefault="00000000">
            <w:pPr>
              <w:keepNext/>
              <w:snapToGrid w:val="0"/>
              <w:jc w:val="left"/>
              <w:rPr>
                <w:rFonts w:ascii="宋体" w:eastAsia="宋体" w:hAnsi="宋体" w:cs="宋体"/>
                <w:sz w:val="20"/>
              </w:rPr>
            </w:pPr>
            <w:r>
              <w:rPr>
                <w:rFonts w:ascii="宋体" w:eastAsia="宋体" w:hAnsi="宋体" w:cs="宋体" w:hint="eastAsia"/>
              </w:rPr>
              <w:t>兼顾方案依据、运行或试行结果、使用反馈与迁移条件</w:t>
            </w:r>
          </w:p>
        </w:tc>
      </w:tr>
    </w:tbl>
    <w:p w14:paraId="2E9F1178"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资料来源：课题组依据两域实施框架编制；各项为实施侧重，两域可交叉采用。</w:t>
      </w:r>
    </w:p>
    <w:p w14:paraId="276DE37D" w14:textId="77777777" w:rsidR="008079F0" w:rsidRDefault="00000000">
      <w:pPr>
        <w:pStyle w:val="3"/>
        <w:keepNext/>
        <w:spacing w:before="280" w:after="280"/>
        <w:rPr>
          <w:rFonts w:cs="宋体" w:hint="default"/>
          <w:sz w:val="24"/>
          <w:szCs w:val="24"/>
        </w:rPr>
      </w:pPr>
      <w:bookmarkStart w:id="92" w:name="_Toc244001231"/>
      <w:r>
        <w:rPr>
          <w:rFonts w:cs="宋体"/>
          <w:sz w:val="28"/>
          <w:szCs w:val="24"/>
        </w:rPr>
        <w:t>（6）科创场域的实践特点</w:t>
      </w:r>
      <w:bookmarkEnd w:id="92"/>
    </w:p>
    <w:p w14:paraId="3DBD0368"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表3-48概括了共同框架在两域中的实施侧重。科创场域以真实需求明确问题，以方案联系知识与行动，以验证和反馈推动改进：“水足迹”通过调查与质询具体化行动方案，“机械臂”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五见”支持师生共同分析，教师则依据证据持续调整支持。</w:t>
      </w:r>
    </w:p>
    <w:p w14:paraId="1738942F" w14:textId="77777777" w:rsidR="008079F0" w:rsidRDefault="00000000">
      <w:pPr>
        <w:pStyle w:val="2"/>
        <w:keepNext/>
        <w:overflowPunct w:val="0"/>
        <w:snapToGrid w:val="0"/>
        <w:spacing w:before="156" w:after="156" w:line="360" w:lineRule="auto"/>
        <w:rPr>
          <w:rFonts w:ascii="宋体" w:eastAsia="宋体" w:hAnsi="宋体" w:cs="宋体"/>
          <w:b/>
          <w:bCs/>
        </w:rPr>
      </w:pPr>
      <w:bookmarkStart w:id="93" w:name="_Toc244001232"/>
      <w:r>
        <w:rPr>
          <w:rFonts w:ascii="宋体" w:eastAsia="宋体" w:hAnsi="宋体" w:cs="宋体" w:hint="eastAsia"/>
          <w:b/>
          <w:bCs/>
        </w:rPr>
        <w:t>（四）评价体系与多源证据</w:t>
      </w:r>
      <w:bookmarkEnd w:id="93"/>
    </w:p>
    <w:p w14:paraId="70999C06"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500380EC"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因此把评价嵌入可见的学习和五环实践过程之中，不另外建立一套独立于实践之外的评价体系，一方面明确高阶能力评什么、发展到什么程度；另一方面通过学生与教师前后测、教师五维评课和希沃AI评课等不同来源的数据，使学生能力变化、教师教学变化和课堂学习变化能够相互参照。评价的目的是让学习变化有据可查，让教学调整有据可依。</w:t>
      </w:r>
    </w:p>
    <w:p w14:paraId="3175C968" w14:textId="77777777" w:rsidR="008079F0" w:rsidRDefault="00000000">
      <w:pPr>
        <w:pStyle w:val="3"/>
        <w:keepNext/>
        <w:overflowPunct w:val="0"/>
        <w:snapToGrid w:val="0"/>
        <w:spacing w:before="120" w:after="60" w:line="360" w:lineRule="auto"/>
        <w:ind w:firstLineChars="200" w:firstLine="571"/>
        <w:rPr>
          <w:rFonts w:cs="宋体" w:hint="default"/>
          <w:sz w:val="24"/>
        </w:rPr>
      </w:pPr>
      <w:bookmarkStart w:id="94" w:name="_Toc244001233"/>
      <w:r>
        <w:rPr>
          <w:rFonts w:cs="宋体"/>
          <w:sz w:val="28"/>
        </w:rPr>
        <w:lastRenderedPageBreak/>
        <w:t>1.评价依据、维度与指标</w:t>
      </w:r>
      <w:bookmarkEnd w:id="94"/>
    </w:p>
    <w:p w14:paraId="0EBC754C"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（1）评价体系的设计依据</w:t>
      </w:r>
    </w:p>
    <w:p w14:paraId="6EECA844"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评价体系与高阶能力培育模型保持一致。首先，以七维高阶能力确定评价内容。高阶思维包括分析、评价、创造三个维度；高阶社会情感包括责任担当、情绪调节、合作共情、包容创新四个维度。七个维度共同构成学生高阶能力评价的基本内容。</w:t>
      </w:r>
    </w:p>
    <w:p w14:paraId="080039BC"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0BB38C89"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02230FD5"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16230A5D" w14:textId="77777777" w:rsidR="008079F0" w:rsidRDefault="00000000">
      <w:pPr>
        <w:overflowPunct w:val="0"/>
        <w:snapToGrid w:val="0"/>
        <w:spacing w:line="360" w:lineRule="auto"/>
        <w:ind w:firstLineChars="200" w:firstLine="480"/>
        <w:rPr>
          <w:rFonts w:ascii="宋体" w:eastAsia="宋体" w:hAnsi="宋体" w:cs="宋体"/>
          <w:kern w:val="0"/>
          <w:sz w:val="24"/>
        </w:rPr>
      </w:pPr>
      <w:r>
        <w:rPr>
          <w:rFonts w:ascii="宋体" w:eastAsia="宋体" w:hAnsi="宋体" w:cs="宋体" w:hint="eastAsia"/>
          <w:kern w:val="0"/>
          <w:sz w:val="24"/>
        </w:rPr>
        <w:t>评价体系的设计还考虑了高阶能力评价的两类风险。其一是以术语代替思维，当评价标准只关注学生是否使用了特定的分析术语时，学生可能通过套用术语获得较高评价</w:t>
      </w:r>
      <w:r>
        <w:rPr>
          <w:rStyle w:val="a8"/>
          <w:rFonts w:ascii="宋体" w:eastAsia="宋体" w:hAnsi="宋体" w:cs="宋体" w:hint="eastAsia"/>
          <w:kern w:val="0"/>
          <w:sz w:val="24"/>
        </w:rPr>
        <w:footnoteReference w:id="116"/>
      </w:r>
      <w:r>
        <w:rPr>
          <w:rFonts w:ascii="宋体" w:eastAsia="宋体" w:hAnsi="宋体" w:cs="宋体" w:hint="eastAsia"/>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Pr>
          <w:rStyle w:val="a8"/>
          <w:rFonts w:ascii="宋体" w:eastAsia="宋体" w:hAnsi="宋体" w:cs="宋体" w:hint="eastAsia"/>
          <w:kern w:val="0"/>
          <w:sz w:val="24"/>
        </w:rPr>
        <w:footnoteReference w:id="117"/>
      </w:r>
      <w:r>
        <w:rPr>
          <w:rFonts w:ascii="宋体" w:eastAsia="宋体" w:hAnsi="宋体" w:cs="宋体" w:hint="eastAsia"/>
          <w:kern w:val="0"/>
          <w:sz w:val="24"/>
        </w:rPr>
        <w:t>，因此课堂中的评</w:t>
      </w:r>
      <w:r>
        <w:rPr>
          <w:rFonts w:ascii="宋体" w:eastAsia="宋体" w:hAnsi="宋体" w:cs="宋体" w:hint="eastAsia"/>
          <w:kern w:val="0"/>
          <w:sz w:val="24"/>
        </w:rPr>
        <w:lastRenderedPageBreak/>
        <w:t>价以形成性反馈为主，分数主要用于研究层面的前后比较。在思维层次判断上，评价指标与研究设计中的表2-1相衔接，以布卢姆分类界定任务要求，以学习结果结构分类判断学生回答和作品的结构水平。</w:t>
      </w:r>
    </w:p>
    <w:p w14:paraId="59515D2A"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（2）评价维度</w:t>
      </w:r>
    </w:p>
    <w:p w14:paraId="216FFAC3"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评价以已经确定的双维七维为基本评价框架，不再另外增加新的能力维度。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5FF3D0E5"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27A1DB07"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（3）评价指标</w:t>
      </w:r>
    </w:p>
    <w:p w14:paraId="075C5C5C"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为了避免七维能力停留在概念层面，课题进一步把每一个维度转化为课堂和项目学习中能够观察到的表现，为教师观察学习、分析证据和判断变化提供共同参照。</w:t>
      </w:r>
    </w:p>
    <w:tbl>
      <w:tblPr>
        <w:tblStyle w:val="a6"/>
        <w:tblW w:w="8522" w:type="dxa"/>
        <w:jc w:val="center"/>
        <w:tblLayout w:type="fixed"/>
        <w:tblCellMar>
          <w:left w:w="0" w:type="dxa"/>
          <w:right w:w="0" w:type="dxa"/>
        </w:tblCellMar>
        <w:tblLook w:val="04A0" w:firstRow="1" w:lastRow="0" w:firstColumn="1" w:lastColumn="0" w:noHBand="0" w:noVBand="1"/>
      </w:tblPr>
      <w:tblGrid>
        <w:gridCol w:w="1285"/>
        <w:gridCol w:w="7237"/>
      </w:tblGrid>
      <w:tr w:rsidR="008079F0" w14:paraId="40E572DE" w14:textId="77777777">
        <w:trPr>
          <w:cantSplit/>
          <w:tblHeader/>
          <w:jc w:val="center"/>
        </w:trPr>
        <w:tc>
          <w:tcPr>
            <w:tcW w:w="1285" w:type="dxa"/>
            <w:tcBorders>
              <w:top w:val="single" w:sz="12" w:space="0" w:color="000000"/>
              <w:left w:val="nil"/>
              <w:bottom w:val="nil"/>
              <w:right w:val="nil"/>
            </w:tcBorders>
            <w:vAlign w:val="center"/>
          </w:tcPr>
          <w:p w14:paraId="7D4FED77"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评价维度</w:t>
            </w:r>
          </w:p>
        </w:tc>
        <w:tc>
          <w:tcPr>
            <w:tcW w:w="7237" w:type="dxa"/>
            <w:tcBorders>
              <w:top w:val="single" w:sz="12" w:space="0" w:color="000000"/>
              <w:left w:val="nil"/>
              <w:bottom w:val="nil"/>
              <w:right w:val="nil"/>
            </w:tcBorders>
            <w:vAlign w:val="center"/>
          </w:tcPr>
          <w:p w14:paraId="7E55E956"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主要评价表现</w:t>
            </w:r>
          </w:p>
        </w:tc>
      </w:tr>
      <w:tr w:rsidR="008079F0" w14:paraId="73A42551" w14:textId="77777777">
        <w:trPr>
          <w:cantSplit/>
          <w:jc w:val="center"/>
        </w:trPr>
        <w:tc>
          <w:tcPr>
            <w:tcW w:w="1285" w:type="dxa"/>
            <w:tcBorders>
              <w:left w:val="nil"/>
              <w:bottom w:val="nil"/>
              <w:right w:val="nil"/>
            </w:tcBorders>
            <w:vAlign w:val="center"/>
          </w:tcPr>
          <w:p w14:paraId="3D747468"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分析</w:t>
            </w:r>
          </w:p>
        </w:tc>
        <w:tc>
          <w:tcPr>
            <w:tcW w:w="7237" w:type="dxa"/>
            <w:tcBorders>
              <w:left w:val="nil"/>
              <w:bottom w:val="nil"/>
              <w:right w:val="nil"/>
            </w:tcBorders>
            <w:vAlign w:val="center"/>
          </w:tcPr>
          <w:p w14:paraId="37A297BE"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能够拆解问题、识别条件、辨析信息，发现要素之间的关键联系。</w:t>
            </w:r>
          </w:p>
        </w:tc>
      </w:tr>
      <w:tr w:rsidR="008079F0" w14:paraId="0D6211E1" w14:textId="77777777">
        <w:trPr>
          <w:cantSplit/>
          <w:jc w:val="center"/>
        </w:trPr>
        <w:tc>
          <w:tcPr>
            <w:tcW w:w="1285" w:type="dxa"/>
            <w:tcBorders>
              <w:top w:val="nil"/>
              <w:left w:val="nil"/>
              <w:bottom w:val="nil"/>
              <w:right w:val="nil"/>
            </w:tcBorders>
            <w:vAlign w:val="center"/>
          </w:tcPr>
          <w:p w14:paraId="7B3897B2"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评价</w:t>
            </w:r>
          </w:p>
        </w:tc>
        <w:tc>
          <w:tcPr>
            <w:tcW w:w="7237" w:type="dxa"/>
            <w:tcBorders>
              <w:top w:val="nil"/>
              <w:left w:val="nil"/>
              <w:bottom w:val="nil"/>
              <w:right w:val="nil"/>
            </w:tcBorders>
            <w:vAlign w:val="center"/>
          </w:tcPr>
          <w:p w14:paraId="452090DC"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能够依据事实、证据或标准进行比较、判断、质疑，并修正原有观点。</w:t>
            </w:r>
          </w:p>
        </w:tc>
      </w:tr>
      <w:tr w:rsidR="008079F0" w14:paraId="7FFED16B" w14:textId="77777777">
        <w:trPr>
          <w:cantSplit/>
          <w:jc w:val="center"/>
        </w:trPr>
        <w:tc>
          <w:tcPr>
            <w:tcW w:w="1285" w:type="dxa"/>
            <w:tcBorders>
              <w:top w:val="nil"/>
              <w:left w:val="nil"/>
              <w:bottom w:val="nil"/>
              <w:right w:val="nil"/>
            </w:tcBorders>
            <w:vAlign w:val="center"/>
          </w:tcPr>
          <w:p w14:paraId="0654A2EF"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创造</w:t>
            </w:r>
          </w:p>
        </w:tc>
        <w:tc>
          <w:tcPr>
            <w:tcW w:w="7237" w:type="dxa"/>
            <w:tcBorders>
              <w:top w:val="nil"/>
              <w:left w:val="nil"/>
              <w:bottom w:val="nil"/>
              <w:right w:val="nil"/>
            </w:tcBorders>
            <w:vAlign w:val="center"/>
          </w:tcPr>
          <w:p w14:paraId="77FB5528"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能够形成新的观点、方案或解释，并将已有知识和方法迁移到新的问题情境。</w:t>
            </w:r>
          </w:p>
        </w:tc>
      </w:tr>
      <w:tr w:rsidR="008079F0" w14:paraId="36F9837D" w14:textId="77777777">
        <w:trPr>
          <w:cantSplit/>
          <w:jc w:val="center"/>
        </w:trPr>
        <w:tc>
          <w:tcPr>
            <w:tcW w:w="1285" w:type="dxa"/>
            <w:tcBorders>
              <w:top w:val="nil"/>
              <w:left w:val="nil"/>
              <w:bottom w:val="nil"/>
              <w:right w:val="nil"/>
            </w:tcBorders>
            <w:vAlign w:val="center"/>
          </w:tcPr>
          <w:p w14:paraId="6DB4F9AB"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责任担当</w:t>
            </w:r>
          </w:p>
        </w:tc>
        <w:tc>
          <w:tcPr>
            <w:tcW w:w="7237" w:type="dxa"/>
            <w:tcBorders>
              <w:top w:val="nil"/>
              <w:left w:val="nil"/>
              <w:bottom w:val="nil"/>
              <w:right w:val="nil"/>
            </w:tcBorders>
            <w:vAlign w:val="center"/>
          </w:tcPr>
          <w:p w14:paraId="52DB0271"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能够明确个人与团队责任，主动投入并持续完成任务，对学习过程和结果负责。</w:t>
            </w:r>
          </w:p>
        </w:tc>
      </w:tr>
      <w:tr w:rsidR="008079F0" w14:paraId="039D6BAE" w14:textId="77777777">
        <w:trPr>
          <w:cantSplit/>
          <w:jc w:val="center"/>
        </w:trPr>
        <w:tc>
          <w:tcPr>
            <w:tcW w:w="1285" w:type="dxa"/>
            <w:tcBorders>
              <w:top w:val="nil"/>
              <w:left w:val="nil"/>
              <w:bottom w:val="nil"/>
              <w:right w:val="nil"/>
            </w:tcBorders>
            <w:vAlign w:val="center"/>
          </w:tcPr>
          <w:p w14:paraId="1D363578"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情绪调节</w:t>
            </w:r>
          </w:p>
        </w:tc>
        <w:tc>
          <w:tcPr>
            <w:tcW w:w="7237" w:type="dxa"/>
            <w:tcBorders>
              <w:top w:val="nil"/>
              <w:left w:val="nil"/>
              <w:bottom w:val="nil"/>
              <w:right w:val="nil"/>
            </w:tcBorders>
            <w:vAlign w:val="center"/>
          </w:tcPr>
          <w:p w14:paraId="43ADF504"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面对困难、失败或观点冲突时，能够调整情绪和行为，保持持续学习状态。</w:t>
            </w:r>
          </w:p>
        </w:tc>
      </w:tr>
      <w:tr w:rsidR="008079F0" w14:paraId="4DA411BF" w14:textId="77777777">
        <w:trPr>
          <w:cantSplit/>
          <w:jc w:val="center"/>
        </w:trPr>
        <w:tc>
          <w:tcPr>
            <w:tcW w:w="1285" w:type="dxa"/>
            <w:tcBorders>
              <w:top w:val="nil"/>
              <w:left w:val="nil"/>
              <w:bottom w:val="nil"/>
              <w:right w:val="nil"/>
            </w:tcBorders>
            <w:vAlign w:val="center"/>
          </w:tcPr>
          <w:p w14:paraId="4938A1CA"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合作共情</w:t>
            </w:r>
          </w:p>
        </w:tc>
        <w:tc>
          <w:tcPr>
            <w:tcW w:w="7237" w:type="dxa"/>
            <w:tcBorders>
              <w:top w:val="nil"/>
              <w:left w:val="nil"/>
              <w:bottom w:val="nil"/>
              <w:right w:val="nil"/>
            </w:tcBorders>
            <w:vAlign w:val="center"/>
          </w:tcPr>
          <w:p w14:paraId="1CA3A956"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能够倾听、理解和回应他人观点，通过协商和合作形成更完整的认识。</w:t>
            </w:r>
          </w:p>
        </w:tc>
      </w:tr>
      <w:tr w:rsidR="008079F0" w14:paraId="595501CE" w14:textId="77777777">
        <w:trPr>
          <w:cantSplit/>
          <w:jc w:val="center"/>
        </w:trPr>
        <w:tc>
          <w:tcPr>
            <w:tcW w:w="1285" w:type="dxa"/>
            <w:tcBorders>
              <w:top w:val="nil"/>
              <w:left w:val="nil"/>
              <w:bottom w:val="single" w:sz="12" w:space="0" w:color="000000"/>
              <w:right w:val="nil"/>
            </w:tcBorders>
            <w:vAlign w:val="center"/>
          </w:tcPr>
          <w:p w14:paraId="2A49AD7F"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包容创新</w:t>
            </w:r>
          </w:p>
        </w:tc>
        <w:tc>
          <w:tcPr>
            <w:tcW w:w="7237" w:type="dxa"/>
            <w:tcBorders>
              <w:top w:val="nil"/>
              <w:left w:val="nil"/>
              <w:bottom w:val="single" w:sz="12" w:space="0" w:color="000000"/>
              <w:right w:val="nil"/>
            </w:tcBorders>
            <w:vAlign w:val="center"/>
          </w:tcPr>
          <w:p w14:paraId="6791A432"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能够接纳不同观点和新的信息，在开放和不确定情境中持续尝试、调整并形成新想法。</w:t>
            </w:r>
          </w:p>
        </w:tc>
      </w:tr>
    </w:tbl>
    <w:p w14:paraId="2D332E67" w14:textId="77777777" w:rsidR="008079F0" w:rsidRDefault="00000000">
      <w:pPr>
        <w:pStyle w:val="3"/>
        <w:keepNext/>
        <w:overflowPunct w:val="0"/>
        <w:snapToGrid w:val="0"/>
        <w:spacing w:before="120" w:after="60" w:line="360" w:lineRule="auto"/>
        <w:ind w:firstLineChars="200" w:firstLine="571"/>
        <w:rPr>
          <w:rFonts w:cs="宋体" w:hint="default"/>
          <w:sz w:val="24"/>
        </w:rPr>
      </w:pPr>
      <w:bookmarkStart w:id="95" w:name="_Toc244001234"/>
      <w:r>
        <w:rPr>
          <w:rFonts w:cs="宋体"/>
          <w:sz w:val="28"/>
        </w:rPr>
        <w:t>2.数据采集系统</w:t>
      </w:r>
      <w:bookmarkEnd w:id="95"/>
    </w:p>
    <w:p w14:paraId="1F87F4D8"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为尽可能真实、客观地反映学生高阶能力的发展变化，研究过程中围绕学生、教师和课堂三个层面持续收集不同类型的数据，不把判断建立在单一问卷或单次课堂评价上。在学生层面，主要通过前后测问卷了解高阶思维和高阶社会情感能</w:t>
      </w:r>
      <w:r>
        <w:rPr>
          <w:rFonts w:ascii="宋体" w:eastAsia="宋体" w:hAnsi="宋体" w:cs="宋体" w:hint="eastAsia"/>
          <w:sz w:val="24"/>
        </w:rPr>
        <w:lastRenderedPageBreak/>
        <w:t>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AI评课获取教师讲授、提问、师生互动以及学生讨论、练习、展示、探究等课堂行为信息。</w:t>
      </w:r>
    </w:p>
    <w:p w14:paraId="3DC8CAA0"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这些数据各自反映研究的不同侧面。问卷用于了解学生和教师前后发生了什么变化；教师五维评课用于判断课堂是否形成了更加有利于高阶学习发生的教学与学习条件；希沃AI评课则更多呈现真实课堂中师生行为和学习参与的实际状态。研究中不以其中任何一种数据单独作出结论，而通过不同来源证据的相互参照，提高对研究成效判断的可靠性。</w:t>
      </w:r>
    </w:p>
    <w:p w14:paraId="5B1232E4"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表3-49  高阶能力培育评价工具与证据采集</w:t>
      </w:r>
    </w:p>
    <w:tbl>
      <w:tblPr>
        <w:tblStyle w:val="a6"/>
        <w:tblW w:w="9034" w:type="dxa"/>
        <w:jc w:val="center"/>
        <w:tblLayout w:type="fixed"/>
        <w:tblCellMar>
          <w:left w:w="0" w:type="dxa"/>
          <w:right w:w="0" w:type="dxa"/>
        </w:tblCellMar>
        <w:tblLook w:val="04A0" w:firstRow="1" w:lastRow="0" w:firstColumn="1" w:lastColumn="0" w:noHBand="0" w:noVBand="1"/>
      </w:tblPr>
      <w:tblGrid>
        <w:gridCol w:w="1596"/>
        <w:gridCol w:w="1715"/>
        <w:gridCol w:w="1386"/>
        <w:gridCol w:w="1120"/>
        <w:gridCol w:w="3217"/>
      </w:tblGrid>
      <w:tr w:rsidR="008079F0" w14:paraId="0373370A" w14:textId="77777777">
        <w:trPr>
          <w:cantSplit/>
          <w:tblHeader/>
          <w:jc w:val="center"/>
        </w:trPr>
        <w:tc>
          <w:tcPr>
            <w:tcW w:w="1596" w:type="dxa"/>
            <w:tcBorders>
              <w:top w:val="single" w:sz="12" w:space="0" w:color="000000"/>
              <w:left w:val="nil"/>
              <w:bottom w:val="nil"/>
              <w:right w:val="nil"/>
            </w:tcBorders>
            <w:vAlign w:val="center"/>
          </w:tcPr>
          <w:p w14:paraId="64373BB4"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考察维度</w:t>
            </w:r>
          </w:p>
        </w:tc>
        <w:tc>
          <w:tcPr>
            <w:tcW w:w="1715" w:type="dxa"/>
            <w:tcBorders>
              <w:top w:val="single" w:sz="12" w:space="0" w:color="000000"/>
              <w:left w:val="nil"/>
              <w:bottom w:val="nil"/>
              <w:right w:val="nil"/>
            </w:tcBorders>
            <w:vAlign w:val="center"/>
          </w:tcPr>
          <w:p w14:paraId="35FA514B"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工具/方法</w:t>
            </w:r>
          </w:p>
        </w:tc>
        <w:tc>
          <w:tcPr>
            <w:tcW w:w="1386" w:type="dxa"/>
            <w:tcBorders>
              <w:top w:val="single" w:sz="12" w:space="0" w:color="000000"/>
              <w:left w:val="nil"/>
              <w:bottom w:val="nil"/>
              <w:right w:val="nil"/>
            </w:tcBorders>
            <w:vAlign w:val="center"/>
          </w:tcPr>
          <w:p w14:paraId="5F0D691C"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数据类型</w:t>
            </w:r>
          </w:p>
        </w:tc>
        <w:tc>
          <w:tcPr>
            <w:tcW w:w="1120" w:type="dxa"/>
            <w:tcBorders>
              <w:top w:val="single" w:sz="12" w:space="0" w:color="000000"/>
              <w:left w:val="nil"/>
              <w:bottom w:val="nil"/>
              <w:right w:val="nil"/>
            </w:tcBorders>
            <w:vAlign w:val="center"/>
          </w:tcPr>
          <w:p w14:paraId="20864039"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采集频次</w:t>
            </w:r>
          </w:p>
        </w:tc>
        <w:tc>
          <w:tcPr>
            <w:tcW w:w="3217" w:type="dxa"/>
            <w:tcBorders>
              <w:top w:val="single" w:sz="12" w:space="0" w:color="000000"/>
              <w:left w:val="nil"/>
              <w:bottom w:val="nil"/>
              <w:right w:val="nil"/>
            </w:tcBorders>
            <w:vAlign w:val="center"/>
          </w:tcPr>
          <w:p w14:paraId="595A9782" w14:textId="77777777" w:rsidR="008079F0" w:rsidRDefault="00000000">
            <w:pPr>
              <w:overflowPunct w:val="0"/>
              <w:snapToGrid w:val="0"/>
              <w:jc w:val="center"/>
              <w:rPr>
                <w:rFonts w:ascii="宋体" w:eastAsia="宋体" w:hAnsi="宋体" w:cs="宋体"/>
                <w:b/>
                <w:szCs w:val="21"/>
              </w:rPr>
            </w:pPr>
            <w:r>
              <w:rPr>
                <w:rFonts w:ascii="宋体" w:eastAsia="宋体" w:hAnsi="宋体" w:cs="宋体" w:hint="eastAsia"/>
                <w:b/>
                <w:szCs w:val="21"/>
              </w:rPr>
              <w:t>论证支持</w:t>
            </w:r>
          </w:p>
        </w:tc>
      </w:tr>
      <w:tr w:rsidR="008079F0" w14:paraId="547F6F46" w14:textId="77777777">
        <w:trPr>
          <w:cantSplit/>
          <w:jc w:val="center"/>
        </w:trPr>
        <w:tc>
          <w:tcPr>
            <w:tcW w:w="1596" w:type="dxa"/>
            <w:vMerge w:val="restart"/>
            <w:tcBorders>
              <w:left w:val="nil"/>
              <w:bottom w:val="nil"/>
              <w:right w:val="nil"/>
            </w:tcBorders>
            <w:vAlign w:val="center"/>
          </w:tcPr>
          <w:p w14:paraId="761321D1"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学生能力变化</w:t>
            </w:r>
          </w:p>
        </w:tc>
        <w:tc>
          <w:tcPr>
            <w:tcW w:w="1715" w:type="dxa"/>
            <w:tcBorders>
              <w:left w:val="nil"/>
              <w:bottom w:val="nil"/>
              <w:right w:val="nil"/>
            </w:tcBorders>
            <w:vAlign w:val="center"/>
          </w:tcPr>
          <w:p w14:paraId="57054F0D"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学生高阶能力问卷</w:t>
            </w:r>
          </w:p>
        </w:tc>
        <w:tc>
          <w:tcPr>
            <w:tcW w:w="1386" w:type="dxa"/>
            <w:tcBorders>
              <w:left w:val="nil"/>
              <w:bottom w:val="nil"/>
              <w:right w:val="nil"/>
            </w:tcBorders>
            <w:vAlign w:val="center"/>
          </w:tcPr>
          <w:p w14:paraId="01B696CB"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定量</w:t>
            </w:r>
          </w:p>
        </w:tc>
        <w:tc>
          <w:tcPr>
            <w:tcW w:w="1120" w:type="dxa"/>
            <w:tcBorders>
              <w:left w:val="nil"/>
              <w:bottom w:val="nil"/>
              <w:right w:val="nil"/>
            </w:tcBorders>
            <w:vAlign w:val="center"/>
          </w:tcPr>
          <w:p w14:paraId="54C3A0E4"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前测、后测各一次</w:t>
            </w:r>
          </w:p>
        </w:tc>
        <w:tc>
          <w:tcPr>
            <w:tcW w:w="3217" w:type="dxa"/>
            <w:tcBorders>
              <w:left w:val="nil"/>
              <w:bottom w:val="nil"/>
              <w:right w:val="nil"/>
            </w:tcBorders>
            <w:vAlign w:val="center"/>
          </w:tcPr>
          <w:p w14:paraId="70003F0B"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支持判断学生分析、评价、创造三个维度是否发生变化。</w:t>
            </w:r>
          </w:p>
        </w:tc>
      </w:tr>
      <w:tr w:rsidR="008079F0" w14:paraId="659A6BB1" w14:textId="77777777">
        <w:trPr>
          <w:cantSplit/>
          <w:jc w:val="center"/>
        </w:trPr>
        <w:tc>
          <w:tcPr>
            <w:tcW w:w="1596" w:type="dxa"/>
            <w:vMerge/>
            <w:tcBorders>
              <w:top w:val="nil"/>
              <w:left w:val="nil"/>
              <w:bottom w:val="nil"/>
              <w:right w:val="nil"/>
            </w:tcBorders>
            <w:vAlign w:val="center"/>
          </w:tcPr>
          <w:p w14:paraId="37DCA806" w14:textId="77777777" w:rsidR="008079F0" w:rsidRDefault="008079F0">
            <w:pPr>
              <w:overflowPunct w:val="0"/>
              <w:snapToGrid w:val="0"/>
              <w:spacing w:before="20" w:after="20"/>
              <w:jc w:val="center"/>
              <w:rPr>
                <w:rFonts w:ascii="宋体" w:eastAsia="宋体" w:hAnsi="宋体" w:cs="宋体"/>
                <w:szCs w:val="21"/>
              </w:rPr>
            </w:pPr>
          </w:p>
        </w:tc>
        <w:tc>
          <w:tcPr>
            <w:tcW w:w="1715" w:type="dxa"/>
            <w:tcBorders>
              <w:top w:val="nil"/>
              <w:left w:val="nil"/>
              <w:bottom w:val="nil"/>
              <w:right w:val="nil"/>
            </w:tcBorders>
            <w:vAlign w:val="center"/>
          </w:tcPr>
          <w:p w14:paraId="2726AE9F"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学生高阶能力问卷</w:t>
            </w:r>
          </w:p>
        </w:tc>
        <w:tc>
          <w:tcPr>
            <w:tcW w:w="1386" w:type="dxa"/>
            <w:tcBorders>
              <w:top w:val="nil"/>
              <w:left w:val="nil"/>
              <w:bottom w:val="nil"/>
              <w:right w:val="nil"/>
            </w:tcBorders>
            <w:vAlign w:val="center"/>
          </w:tcPr>
          <w:p w14:paraId="1205C555"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定量</w:t>
            </w:r>
          </w:p>
        </w:tc>
        <w:tc>
          <w:tcPr>
            <w:tcW w:w="1120" w:type="dxa"/>
            <w:tcBorders>
              <w:top w:val="nil"/>
              <w:left w:val="nil"/>
              <w:bottom w:val="nil"/>
              <w:right w:val="nil"/>
            </w:tcBorders>
            <w:vAlign w:val="center"/>
          </w:tcPr>
          <w:p w14:paraId="027010DE"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前测、后测各一次</w:t>
            </w:r>
          </w:p>
        </w:tc>
        <w:tc>
          <w:tcPr>
            <w:tcW w:w="3217" w:type="dxa"/>
            <w:tcBorders>
              <w:top w:val="nil"/>
              <w:left w:val="nil"/>
              <w:bottom w:val="nil"/>
              <w:right w:val="nil"/>
            </w:tcBorders>
            <w:vAlign w:val="center"/>
          </w:tcPr>
          <w:p w14:paraId="2043D6F6"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支持判断学生责任担当、情绪调节、合作共情、包容创新四个维度是否发生变化。</w:t>
            </w:r>
          </w:p>
        </w:tc>
      </w:tr>
      <w:tr w:rsidR="008079F0" w14:paraId="6C962D2C" w14:textId="77777777">
        <w:trPr>
          <w:cantSplit/>
          <w:jc w:val="center"/>
        </w:trPr>
        <w:tc>
          <w:tcPr>
            <w:tcW w:w="1596" w:type="dxa"/>
            <w:tcBorders>
              <w:top w:val="nil"/>
              <w:left w:val="nil"/>
              <w:bottom w:val="nil"/>
              <w:right w:val="nil"/>
            </w:tcBorders>
            <w:vAlign w:val="center"/>
          </w:tcPr>
          <w:p w14:paraId="70224B5A"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教师能力变化</w:t>
            </w:r>
          </w:p>
        </w:tc>
        <w:tc>
          <w:tcPr>
            <w:tcW w:w="1715" w:type="dxa"/>
            <w:tcBorders>
              <w:top w:val="nil"/>
              <w:left w:val="nil"/>
              <w:bottom w:val="nil"/>
              <w:right w:val="nil"/>
            </w:tcBorders>
            <w:vAlign w:val="center"/>
          </w:tcPr>
          <w:p w14:paraId="6EB1A4AB"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教师高阶能力培育问卷</w:t>
            </w:r>
          </w:p>
        </w:tc>
        <w:tc>
          <w:tcPr>
            <w:tcW w:w="1386" w:type="dxa"/>
            <w:tcBorders>
              <w:top w:val="nil"/>
              <w:left w:val="nil"/>
              <w:bottom w:val="nil"/>
              <w:right w:val="nil"/>
            </w:tcBorders>
            <w:vAlign w:val="center"/>
          </w:tcPr>
          <w:p w14:paraId="30072065"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定量</w:t>
            </w:r>
          </w:p>
        </w:tc>
        <w:tc>
          <w:tcPr>
            <w:tcW w:w="1120" w:type="dxa"/>
            <w:tcBorders>
              <w:top w:val="nil"/>
              <w:left w:val="nil"/>
              <w:bottom w:val="nil"/>
              <w:right w:val="nil"/>
            </w:tcBorders>
            <w:vAlign w:val="center"/>
          </w:tcPr>
          <w:p w14:paraId="1C72884D"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前测、后测各一次</w:t>
            </w:r>
          </w:p>
        </w:tc>
        <w:tc>
          <w:tcPr>
            <w:tcW w:w="3217" w:type="dxa"/>
            <w:tcBorders>
              <w:top w:val="nil"/>
              <w:left w:val="nil"/>
              <w:bottom w:val="nil"/>
              <w:right w:val="nil"/>
            </w:tcBorders>
            <w:vAlign w:val="center"/>
          </w:tcPr>
          <w:p w14:paraId="70E3C1FE"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支持判断教师在高阶能力培育认知、课堂实践、教学自我效能及现实困难等方面是否发生变化。</w:t>
            </w:r>
          </w:p>
        </w:tc>
      </w:tr>
      <w:tr w:rsidR="008079F0" w14:paraId="0686B2D2" w14:textId="77777777">
        <w:trPr>
          <w:cantSplit/>
          <w:jc w:val="center"/>
        </w:trPr>
        <w:tc>
          <w:tcPr>
            <w:tcW w:w="1596" w:type="dxa"/>
            <w:tcBorders>
              <w:top w:val="nil"/>
              <w:left w:val="nil"/>
              <w:bottom w:val="nil"/>
              <w:right w:val="nil"/>
            </w:tcBorders>
            <w:vAlign w:val="center"/>
          </w:tcPr>
          <w:p w14:paraId="584FF395"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课堂质量变化</w:t>
            </w:r>
          </w:p>
        </w:tc>
        <w:tc>
          <w:tcPr>
            <w:tcW w:w="1715" w:type="dxa"/>
            <w:tcBorders>
              <w:top w:val="nil"/>
              <w:left w:val="nil"/>
              <w:bottom w:val="nil"/>
              <w:right w:val="nil"/>
            </w:tcBorders>
            <w:vAlign w:val="center"/>
          </w:tcPr>
          <w:p w14:paraId="0E408C0D"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教师五维评课量表、开放式评课文本</w:t>
            </w:r>
          </w:p>
        </w:tc>
        <w:tc>
          <w:tcPr>
            <w:tcW w:w="1386" w:type="dxa"/>
            <w:tcBorders>
              <w:top w:val="nil"/>
              <w:left w:val="nil"/>
              <w:bottom w:val="nil"/>
              <w:right w:val="nil"/>
            </w:tcBorders>
            <w:vAlign w:val="center"/>
          </w:tcPr>
          <w:p w14:paraId="5D4977EF"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定量＋定性</w:t>
            </w:r>
          </w:p>
        </w:tc>
        <w:tc>
          <w:tcPr>
            <w:tcW w:w="1120" w:type="dxa"/>
            <w:tcBorders>
              <w:top w:val="nil"/>
              <w:left w:val="nil"/>
              <w:bottom w:val="nil"/>
              <w:right w:val="nil"/>
            </w:tcBorders>
            <w:vAlign w:val="center"/>
          </w:tcPr>
          <w:p w14:paraId="668AE1EA"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按研究课采集</w:t>
            </w:r>
          </w:p>
        </w:tc>
        <w:tc>
          <w:tcPr>
            <w:tcW w:w="3217" w:type="dxa"/>
            <w:tcBorders>
              <w:top w:val="nil"/>
              <w:left w:val="nil"/>
              <w:bottom w:val="nil"/>
              <w:right w:val="nil"/>
            </w:tcBorders>
            <w:vAlign w:val="center"/>
          </w:tcPr>
          <w:p w14:paraId="7909C2E5"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支持判断课堂在认知参与、学科内容建构、社会情感支持、课堂互动和形成性评价方面的表现及其优势与不足。</w:t>
            </w:r>
          </w:p>
        </w:tc>
      </w:tr>
      <w:tr w:rsidR="008079F0" w14:paraId="1188055B" w14:textId="77777777">
        <w:trPr>
          <w:cantSplit/>
          <w:jc w:val="center"/>
        </w:trPr>
        <w:tc>
          <w:tcPr>
            <w:tcW w:w="1596" w:type="dxa"/>
            <w:tcBorders>
              <w:top w:val="nil"/>
              <w:left w:val="nil"/>
              <w:bottom w:val="single" w:sz="12" w:space="0" w:color="000000"/>
              <w:right w:val="nil"/>
            </w:tcBorders>
            <w:vAlign w:val="center"/>
          </w:tcPr>
          <w:p w14:paraId="7886DDDB"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课堂行为变化</w:t>
            </w:r>
          </w:p>
        </w:tc>
        <w:tc>
          <w:tcPr>
            <w:tcW w:w="1715" w:type="dxa"/>
            <w:tcBorders>
              <w:top w:val="nil"/>
              <w:left w:val="nil"/>
              <w:bottom w:val="single" w:sz="12" w:space="0" w:color="000000"/>
              <w:right w:val="nil"/>
            </w:tcBorders>
            <w:vAlign w:val="center"/>
          </w:tcPr>
          <w:p w14:paraId="68FA03E8"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希沃AI课堂智能反馈系统</w:t>
            </w:r>
          </w:p>
        </w:tc>
        <w:tc>
          <w:tcPr>
            <w:tcW w:w="1386" w:type="dxa"/>
            <w:tcBorders>
              <w:top w:val="nil"/>
              <w:left w:val="nil"/>
              <w:bottom w:val="single" w:sz="12" w:space="0" w:color="000000"/>
              <w:right w:val="nil"/>
            </w:tcBorders>
            <w:vAlign w:val="center"/>
          </w:tcPr>
          <w:p w14:paraId="5A74C3F4"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定量＋定性</w:t>
            </w:r>
          </w:p>
        </w:tc>
        <w:tc>
          <w:tcPr>
            <w:tcW w:w="1120" w:type="dxa"/>
            <w:tcBorders>
              <w:top w:val="nil"/>
              <w:left w:val="nil"/>
              <w:bottom w:val="single" w:sz="12" w:space="0" w:color="000000"/>
              <w:right w:val="nil"/>
            </w:tcBorders>
            <w:vAlign w:val="center"/>
          </w:tcPr>
          <w:p w14:paraId="4C8E5E54" w14:textId="77777777" w:rsidR="008079F0" w:rsidRDefault="00000000">
            <w:pPr>
              <w:overflowPunct w:val="0"/>
              <w:snapToGrid w:val="0"/>
              <w:jc w:val="center"/>
              <w:rPr>
                <w:rFonts w:ascii="宋体" w:eastAsia="宋体" w:hAnsi="宋体" w:cs="宋体"/>
                <w:szCs w:val="21"/>
              </w:rPr>
            </w:pPr>
            <w:r>
              <w:rPr>
                <w:rFonts w:ascii="宋体" w:eastAsia="宋体" w:hAnsi="宋体" w:cs="宋体" w:hint="eastAsia"/>
                <w:szCs w:val="21"/>
              </w:rPr>
              <w:t>按研究课采集</w:t>
            </w:r>
          </w:p>
        </w:tc>
        <w:tc>
          <w:tcPr>
            <w:tcW w:w="3217" w:type="dxa"/>
            <w:tcBorders>
              <w:top w:val="nil"/>
              <w:left w:val="nil"/>
              <w:bottom w:val="single" w:sz="12" w:space="0" w:color="000000"/>
              <w:right w:val="nil"/>
            </w:tcBorders>
            <w:vAlign w:val="center"/>
          </w:tcPr>
          <w:p w14:paraId="0CC58B92" w14:textId="77777777" w:rsidR="008079F0" w:rsidRDefault="00000000">
            <w:pPr>
              <w:overflowPunct w:val="0"/>
              <w:snapToGrid w:val="0"/>
              <w:jc w:val="left"/>
              <w:rPr>
                <w:rFonts w:ascii="宋体" w:eastAsia="宋体" w:hAnsi="宋体" w:cs="宋体"/>
                <w:szCs w:val="21"/>
              </w:rPr>
            </w:pPr>
            <w:r>
              <w:rPr>
                <w:rFonts w:ascii="宋体" w:eastAsia="宋体" w:hAnsi="宋体" w:cs="宋体" w:hint="eastAsia"/>
                <w:szCs w:val="21"/>
              </w:rPr>
              <w:t>支持判断教师与学生课堂行为结构、参与方式和互动状态，为课堂学习过程分析提供行为证据。</w:t>
            </w:r>
          </w:p>
        </w:tc>
      </w:tr>
    </w:tbl>
    <w:p w14:paraId="2A423912"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教师五维评课和希沃AI评课反映的是课堂学习条件和行为过程。五维评课更多体现教师基于专业标准对课堂学习状态和教学支持的判断，希沃AI评课更多呈现课堂中实际发生的行为过程。二者与学生、教师前后测相互补充，从不同角度呈现研究实践中发生的变化。</w:t>
      </w:r>
    </w:p>
    <w:p w14:paraId="4994262E" w14:textId="77777777" w:rsidR="008079F0" w:rsidRDefault="00000000">
      <w:pPr>
        <w:pStyle w:val="3"/>
        <w:keepNext/>
        <w:overflowPunct w:val="0"/>
        <w:snapToGrid w:val="0"/>
        <w:spacing w:before="120" w:after="60" w:line="360" w:lineRule="auto"/>
        <w:ind w:firstLineChars="200" w:firstLine="571"/>
        <w:rPr>
          <w:rFonts w:cs="宋体" w:hint="default"/>
          <w:sz w:val="24"/>
        </w:rPr>
      </w:pPr>
      <w:bookmarkStart w:id="96" w:name="_Toc244001235"/>
      <w:r>
        <w:rPr>
          <w:rFonts w:cs="宋体"/>
          <w:sz w:val="28"/>
        </w:rPr>
        <w:t>3.多源证据链</w:t>
      </w:r>
      <w:bookmarkEnd w:id="96"/>
    </w:p>
    <w:p w14:paraId="538986DB"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多源数据只有建立起相互联系，才能真正成为研究证据。研究证据因此从纵向变化、学习过程和多元评价三个方面组织研究证据。</w:t>
      </w:r>
    </w:p>
    <w:p w14:paraId="5E0758B9"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lastRenderedPageBreak/>
        <w:t>（1）前测、过程与后测的纵向证据</w:t>
      </w:r>
    </w:p>
    <w:p w14:paraId="5AE390E4"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673A52F1"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（2）起点、过程、变化与迁移的横向证据</w:t>
      </w:r>
    </w:p>
    <w:p w14:paraId="438CD8C4"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w:t>
      </w:r>
    </w:p>
    <w:p w14:paraId="0D64C2A7"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已有典型案例因此重点关注学生原来怎样理解、学习过程中怎样思考和调整、前后发生了什么变化和能否在新的情境中继续运用。这一证据链使进步可见和能力可见落实到具体学习过程。</w:t>
      </w:r>
    </w:p>
    <w:p w14:paraId="6D8C4646"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（3）自评、互评、师评与智评的多元互证</w:t>
      </w:r>
    </w:p>
    <w:p w14:paraId="3970E1D1"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AI评课则从课堂行为信息角度提供另一种参照。</w:t>
      </w:r>
    </w:p>
    <w:p w14:paraId="3A93E877"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5749F964"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AI评课则从不同侧面提供研究数据。教师依据这些证据进行诊断发现、干预、实施和评估，判断学生当前在哪里、教学支持是否有效、下</w:t>
      </w:r>
      <w:r>
        <w:rPr>
          <w:rFonts w:ascii="宋体" w:eastAsia="宋体" w:hAnsi="宋体" w:cs="宋体" w:hint="eastAsia"/>
          <w:sz w:val="24"/>
        </w:rPr>
        <w:lastRenderedPageBreak/>
        <w:t>一步需要怎样调整。由此，评价成为看见学习、判断学习并改进教学的重要依据。</w:t>
      </w:r>
    </w:p>
    <w:p w14:paraId="4BF15B34" w14:textId="77777777" w:rsidR="008079F0" w:rsidRDefault="00000000">
      <w:pPr>
        <w:pStyle w:val="2"/>
        <w:keepNext/>
        <w:overflowPunct w:val="0"/>
        <w:snapToGrid w:val="0"/>
        <w:spacing w:before="156" w:after="156" w:line="360" w:lineRule="auto"/>
        <w:ind w:firstLineChars="200" w:firstLine="571"/>
        <w:rPr>
          <w:rFonts w:ascii="宋体" w:eastAsia="宋体" w:hAnsi="宋体" w:cs="宋体"/>
          <w:b/>
        </w:rPr>
      </w:pPr>
      <w:bookmarkStart w:id="97" w:name="_Toc244001236"/>
      <w:r>
        <w:rPr>
          <w:rFonts w:ascii="宋体" w:eastAsia="宋体" w:hAnsi="宋体" w:cs="宋体" w:hint="eastAsia"/>
          <w:b/>
        </w:rPr>
        <w:t>（五）模型实施成效分析</w:t>
      </w:r>
      <w:bookmarkEnd w:id="97"/>
    </w:p>
    <w:p w14:paraId="0544A69F" w14:textId="77777777" w:rsidR="008079F0" w:rsidRDefault="00000000">
      <w:pPr>
        <w:pStyle w:val="3"/>
        <w:keepNext/>
        <w:overflowPunct w:val="0"/>
        <w:snapToGrid w:val="0"/>
        <w:spacing w:before="120" w:after="60" w:line="360" w:lineRule="auto"/>
        <w:ind w:firstLineChars="200" w:firstLine="571"/>
        <w:rPr>
          <w:rFonts w:cs="宋体" w:hint="default"/>
          <w:sz w:val="24"/>
        </w:rPr>
      </w:pPr>
      <w:bookmarkStart w:id="98" w:name="_Toc244001237"/>
      <w:r>
        <w:rPr>
          <w:rFonts w:cs="宋体"/>
          <w:sz w:val="28"/>
        </w:rPr>
        <w:t>1.学生问卷前后测结果分析</w:t>
      </w:r>
      <w:bookmarkEnd w:id="98"/>
    </w:p>
    <w:p w14:paraId="35B8D53D"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题组依据1346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0ED956D6" w14:textId="77777777" w:rsidR="008079F0" w:rsidRDefault="00000000">
      <w:pPr>
        <w:pStyle w:val="3"/>
        <w:keepNext/>
        <w:spacing w:before="280" w:after="280"/>
        <w:rPr>
          <w:rFonts w:cs="宋体" w:hint="default"/>
          <w:sz w:val="24"/>
          <w:szCs w:val="24"/>
        </w:rPr>
      </w:pPr>
      <w:bookmarkStart w:id="99" w:name="_Toc244001238"/>
      <w:r>
        <w:rPr>
          <w:rFonts w:cs="宋体"/>
          <w:sz w:val="28"/>
          <w:szCs w:val="24"/>
        </w:rPr>
        <w:t>（1）分析样本与方法</w:t>
      </w:r>
      <w:bookmarkEnd w:id="99"/>
    </w:p>
    <w:p w14:paraId="42E502C5"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以前后测修订编号一对一对应的1346对记录为分析样本，其中初中913对，高中433对。两次测量的修订编号无缺失或重复，对应记录的性别、年级一致，32道题项均完整。</w:t>
      </w:r>
    </w:p>
    <w:p w14:paraId="66A80DCA"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表3-50  研究样本基本情况</w:t>
      </w:r>
    </w:p>
    <w:tbl>
      <w:tblPr>
        <w:tblW w:w="8519" w:type="dxa"/>
        <w:jc w:val="center"/>
        <w:tblLayout w:type="fixed"/>
        <w:tblCellMar>
          <w:left w:w="0" w:type="dxa"/>
          <w:right w:w="0" w:type="dxa"/>
        </w:tblCellMar>
        <w:tblLook w:val="04A0" w:firstRow="1" w:lastRow="0" w:firstColumn="1" w:lastColumn="0" w:noHBand="0" w:noVBand="1"/>
      </w:tblPr>
      <w:tblGrid>
        <w:gridCol w:w="1691"/>
        <w:gridCol w:w="2862"/>
        <w:gridCol w:w="1690"/>
        <w:gridCol w:w="2276"/>
      </w:tblGrid>
      <w:tr w:rsidR="008079F0" w14:paraId="306957CA" w14:textId="77777777">
        <w:trPr>
          <w:cantSplit/>
          <w:tblHeader/>
          <w:jc w:val="center"/>
        </w:trPr>
        <w:tc>
          <w:tcPr>
            <w:tcW w:w="1691" w:type="dxa"/>
            <w:tcBorders>
              <w:top w:val="single" w:sz="12" w:space="0" w:color="000000"/>
              <w:bottom w:val="single" w:sz="6" w:space="0" w:color="000000"/>
            </w:tcBorders>
            <w:vAlign w:val="center"/>
          </w:tcPr>
          <w:p w14:paraId="5825F07F"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变量</w:t>
            </w:r>
          </w:p>
        </w:tc>
        <w:tc>
          <w:tcPr>
            <w:tcW w:w="2862" w:type="dxa"/>
            <w:tcBorders>
              <w:top w:val="single" w:sz="12" w:space="0" w:color="000000"/>
              <w:bottom w:val="single" w:sz="6" w:space="0" w:color="000000"/>
            </w:tcBorders>
            <w:vAlign w:val="center"/>
          </w:tcPr>
          <w:p w14:paraId="42882A7A"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类别</w:t>
            </w:r>
          </w:p>
        </w:tc>
        <w:tc>
          <w:tcPr>
            <w:tcW w:w="1690" w:type="dxa"/>
            <w:tcBorders>
              <w:top w:val="single" w:sz="12" w:space="0" w:color="000000"/>
              <w:bottom w:val="single" w:sz="6" w:space="0" w:color="000000"/>
            </w:tcBorders>
            <w:vAlign w:val="center"/>
          </w:tcPr>
          <w:p w14:paraId="7CD26B33"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人数</w:t>
            </w:r>
          </w:p>
        </w:tc>
        <w:tc>
          <w:tcPr>
            <w:tcW w:w="2276" w:type="dxa"/>
            <w:tcBorders>
              <w:top w:val="single" w:sz="12" w:space="0" w:color="000000"/>
              <w:bottom w:val="single" w:sz="6" w:space="0" w:color="000000"/>
            </w:tcBorders>
            <w:vAlign w:val="center"/>
          </w:tcPr>
          <w:p w14:paraId="2F677E69" w14:textId="77777777" w:rsidR="008079F0" w:rsidRDefault="00000000">
            <w:pPr>
              <w:overflowPunct w:val="0"/>
              <w:snapToGrid w:val="0"/>
              <w:ind w:firstLineChars="200" w:firstLine="428"/>
              <w:jc w:val="center"/>
              <w:rPr>
                <w:rFonts w:ascii="宋体" w:eastAsia="宋体" w:hAnsi="宋体" w:cs="宋体"/>
                <w:b/>
                <w:sz w:val="24"/>
              </w:rPr>
            </w:pPr>
            <w:r>
              <w:rPr>
                <w:rFonts w:ascii="宋体" w:eastAsia="宋体" w:hAnsi="宋体" w:cs="宋体" w:hint="eastAsia"/>
                <w:b/>
              </w:rPr>
              <w:t>比例</w:t>
            </w:r>
          </w:p>
        </w:tc>
      </w:tr>
      <w:tr w:rsidR="008079F0" w14:paraId="395C8A8B" w14:textId="77777777">
        <w:trPr>
          <w:cantSplit/>
          <w:jc w:val="center"/>
        </w:trPr>
        <w:tc>
          <w:tcPr>
            <w:tcW w:w="1691" w:type="dxa"/>
            <w:vAlign w:val="center"/>
          </w:tcPr>
          <w:p w14:paraId="5459AB76"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性别</w:t>
            </w:r>
          </w:p>
        </w:tc>
        <w:tc>
          <w:tcPr>
            <w:tcW w:w="2862" w:type="dxa"/>
            <w:vAlign w:val="center"/>
          </w:tcPr>
          <w:p w14:paraId="0F13A7D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男</w:t>
            </w:r>
          </w:p>
        </w:tc>
        <w:tc>
          <w:tcPr>
            <w:tcW w:w="1690" w:type="dxa"/>
            <w:vAlign w:val="center"/>
          </w:tcPr>
          <w:p w14:paraId="001B5C2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671</w:t>
            </w:r>
          </w:p>
        </w:tc>
        <w:tc>
          <w:tcPr>
            <w:tcW w:w="2276" w:type="dxa"/>
            <w:vAlign w:val="center"/>
          </w:tcPr>
          <w:p w14:paraId="34ABAEC5"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49.85%</w:t>
            </w:r>
          </w:p>
        </w:tc>
      </w:tr>
      <w:tr w:rsidR="008079F0" w14:paraId="613047B3" w14:textId="77777777">
        <w:trPr>
          <w:cantSplit/>
          <w:jc w:val="center"/>
        </w:trPr>
        <w:tc>
          <w:tcPr>
            <w:tcW w:w="1691" w:type="dxa"/>
            <w:vAlign w:val="center"/>
          </w:tcPr>
          <w:p w14:paraId="2E3BC998"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性别</w:t>
            </w:r>
          </w:p>
        </w:tc>
        <w:tc>
          <w:tcPr>
            <w:tcW w:w="2862" w:type="dxa"/>
            <w:vAlign w:val="center"/>
          </w:tcPr>
          <w:p w14:paraId="46B1908E"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女</w:t>
            </w:r>
          </w:p>
        </w:tc>
        <w:tc>
          <w:tcPr>
            <w:tcW w:w="1690" w:type="dxa"/>
            <w:vAlign w:val="center"/>
          </w:tcPr>
          <w:p w14:paraId="2503643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675</w:t>
            </w:r>
          </w:p>
        </w:tc>
        <w:tc>
          <w:tcPr>
            <w:tcW w:w="2276" w:type="dxa"/>
            <w:vAlign w:val="center"/>
          </w:tcPr>
          <w:p w14:paraId="0E294B09"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50.15%</w:t>
            </w:r>
          </w:p>
        </w:tc>
      </w:tr>
      <w:tr w:rsidR="008079F0" w14:paraId="03F23BE3" w14:textId="77777777">
        <w:trPr>
          <w:cantSplit/>
          <w:jc w:val="center"/>
        </w:trPr>
        <w:tc>
          <w:tcPr>
            <w:tcW w:w="1691" w:type="dxa"/>
            <w:vAlign w:val="center"/>
          </w:tcPr>
          <w:p w14:paraId="143B770C"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vAlign w:val="center"/>
          </w:tcPr>
          <w:p w14:paraId="4852B2BE"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六年级</w:t>
            </w:r>
          </w:p>
        </w:tc>
        <w:tc>
          <w:tcPr>
            <w:tcW w:w="1690" w:type="dxa"/>
            <w:vAlign w:val="center"/>
          </w:tcPr>
          <w:p w14:paraId="27A00362"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230</w:t>
            </w:r>
          </w:p>
        </w:tc>
        <w:tc>
          <w:tcPr>
            <w:tcW w:w="2276" w:type="dxa"/>
            <w:vAlign w:val="center"/>
          </w:tcPr>
          <w:p w14:paraId="40AE90B5"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17.09%</w:t>
            </w:r>
          </w:p>
        </w:tc>
      </w:tr>
      <w:tr w:rsidR="008079F0" w14:paraId="4EEBE2D8" w14:textId="77777777">
        <w:trPr>
          <w:cantSplit/>
          <w:jc w:val="center"/>
        </w:trPr>
        <w:tc>
          <w:tcPr>
            <w:tcW w:w="1691" w:type="dxa"/>
            <w:vAlign w:val="center"/>
          </w:tcPr>
          <w:p w14:paraId="7EF0158E"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vAlign w:val="center"/>
          </w:tcPr>
          <w:p w14:paraId="5B77DB3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七年级</w:t>
            </w:r>
          </w:p>
        </w:tc>
        <w:tc>
          <w:tcPr>
            <w:tcW w:w="1690" w:type="dxa"/>
            <w:vAlign w:val="center"/>
          </w:tcPr>
          <w:p w14:paraId="20221677"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229</w:t>
            </w:r>
          </w:p>
        </w:tc>
        <w:tc>
          <w:tcPr>
            <w:tcW w:w="2276" w:type="dxa"/>
            <w:vAlign w:val="center"/>
          </w:tcPr>
          <w:p w14:paraId="56C49744"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17.01%</w:t>
            </w:r>
          </w:p>
        </w:tc>
      </w:tr>
      <w:tr w:rsidR="008079F0" w14:paraId="4B6A2222" w14:textId="77777777">
        <w:trPr>
          <w:cantSplit/>
          <w:jc w:val="center"/>
        </w:trPr>
        <w:tc>
          <w:tcPr>
            <w:tcW w:w="1691" w:type="dxa"/>
            <w:vAlign w:val="center"/>
          </w:tcPr>
          <w:p w14:paraId="4A6A5BD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vAlign w:val="center"/>
          </w:tcPr>
          <w:p w14:paraId="6D5181F2"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八年级</w:t>
            </w:r>
          </w:p>
        </w:tc>
        <w:tc>
          <w:tcPr>
            <w:tcW w:w="1690" w:type="dxa"/>
            <w:vAlign w:val="center"/>
          </w:tcPr>
          <w:p w14:paraId="6AF3080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230</w:t>
            </w:r>
          </w:p>
        </w:tc>
        <w:tc>
          <w:tcPr>
            <w:tcW w:w="2276" w:type="dxa"/>
            <w:vAlign w:val="center"/>
          </w:tcPr>
          <w:p w14:paraId="088758E6"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17.09%</w:t>
            </w:r>
          </w:p>
        </w:tc>
      </w:tr>
      <w:tr w:rsidR="008079F0" w14:paraId="12FD2089" w14:textId="77777777">
        <w:trPr>
          <w:cantSplit/>
          <w:jc w:val="center"/>
        </w:trPr>
        <w:tc>
          <w:tcPr>
            <w:tcW w:w="1691" w:type="dxa"/>
            <w:vAlign w:val="center"/>
          </w:tcPr>
          <w:p w14:paraId="41AC3D21"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vAlign w:val="center"/>
          </w:tcPr>
          <w:p w14:paraId="07B1FF79"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九年级</w:t>
            </w:r>
          </w:p>
        </w:tc>
        <w:tc>
          <w:tcPr>
            <w:tcW w:w="1690" w:type="dxa"/>
            <w:vAlign w:val="center"/>
          </w:tcPr>
          <w:p w14:paraId="52A2685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224</w:t>
            </w:r>
          </w:p>
        </w:tc>
        <w:tc>
          <w:tcPr>
            <w:tcW w:w="2276" w:type="dxa"/>
            <w:vAlign w:val="center"/>
          </w:tcPr>
          <w:p w14:paraId="3B8907C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16.64%</w:t>
            </w:r>
          </w:p>
        </w:tc>
      </w:tr>
      <w:tr w:rsidR="008079F0" w14:paraId="38C4150B" w14:textId="77777777">
        <w:trPr>
          <w:cantSplit/>
          <w:jc w:val="center"/>
        </w:trPr>
        <w:tc>
          <w:tcPr>
            <w:tcW w:w="1691" w:type="dxa"/>
            <w:vAlign w:val="center"/>
          </w:tcPr>
          <w:p w14:paraId="13D5F22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vAlign w:val="center"/>
          </w:tcPr>
          <w:p w14:paraId="11B869FD"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十年级</w:t>
            </w:r>
          </w:p>
        </w:tc>
        <w:tc>
          <w:tcPr>
            <w:tcW w:w="1690" w:type="dxa"/>
            <w:vAlign w:val="center"/>
          </w:tcPr>
          <w:p w14:paraId="6AC6C6E1"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145</w:t>
            </w:r>
          </w:p>
        </w:tc>
        <w:tc>
          <w:tcPr>
            <w:tcW w:w="2276" w:type="dxa"/>
            <w:vAlign w:val="center"/>
          </w:tcPr>
          <w:p w14:paraId="66C899E0"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10.77%</w:t>
            </w:r>
          </w:p>
        </w:tc>
      </w:tr>
      <w:tr w:rsidR="008079F0" w14:paraId="166733EA" w14:textId="77777777">
        <w:trPr>
          <w:cantSplit/>
          <w:jc w:val="center"/>
        </w:trPr>
        <w:tc>
          <w:tcPr>
            <w:tcW w:w="1691" w:type="dxa"/>
            <w:vAlign w:val="center"/>
          </w:tcPr>
          <w:p w14:paraId="55682BB3"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vAlign w:val="center"/>
          </w:tcPr>
          <w:p w14:paraId="186150A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十一年级</w:t>
            </w:r>
          </w:p>
        </w:tc>
        <w:tc>
          <w:tcPr>
            <w:tcW w:w="1690" w:type="dxa"/>
            <w:vAlign w:val="center"/>
          </w:tcPr>
          <w:p w14:paraId="68604D0B"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144</w:t>
            </w:r>
          </w:p>
        </w:tc>
        <w:tc>
          <w:tcPr>
            <w:tcW w:w="2276" w:type="dxa"/>
            <w:vAlign w:val="center"/>
          </w:tcPr>
          <w:p w14:paraId="51787D2E"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10.70%</w:t>
            </w:r>
          </w:p>
        </w:tc>
      </w:tr>
      <w:tr w:rsidR="008079F0" w14:paraId="34A91DF9" w14:textId="77777777">
        <w:trPr>
          <w:cantSplit/>
          <w:jc w:val="center"/>
        </w:trPr>
        <w:tc>
          <w:tcPr>
            <w:tcW w:w="1691" w:type="dxa"/>
            <w:tcBorders>
              <w:bottom w:val="single" w:sz="12" w:space="0" w:color="000000"/>
            </w:tcBorders>
            <w:vAlign w:val="center"/>
          </w:tcPr>
          <w:p w14:paraId="103F688F"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年级</w:t>
            </w:r>
          </w:p>
        </w:tc>
        <w:tc>
          <w:tcPr>
            <w:tcW w:w="2862" w:type="dxa"/>
            <w:tcBorders>
              <w:bottom w:val="single" w:sz="12" w:space="0" w:color="000000"/>
            </w:tcBorders>
            <w:vAlign w:val="center"/>
          </w:tcPr>
          <w:p w14:paraId="6B9AF38A"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十二年级</w:t>
            </w:r>
          </w:p>
        </w:tc>
        <w:tc>
          <w:tcPr>
            <w:tcW w:w="1690" w:type="dxa"/>
            <w:tcBorders>
              <w:bottom w:val="single" w:sz="12" w:space="0" w:color="000000"/>
            </w:tcBorders>
            <w:vAlign w:val="center"/>
          </w:tcPr>
          <w:p w14:paraId="327DDAD0"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144</w:t>
            </w:r>
          </w:p>
        </w:tc>
        <w:tc>
          <w:tcPr>
            <w:tcW w:w="2276" w:type="dxa"/>
            <w:tcBorders>
              <w:bottom w:val="single" w:sz="12" w:space="0" w:color="000000"/>
            </w:tcBorders>
            <w:vAlign w:val="center"/>
          </w:tcPr>
          <w:p w14:paraId="214023C6" w14:textId="77777777" w:rsidR="008079F0" w:rsidRDefault="00000000">
            <w:pPr>
              <w:overflowPunct w:val="0"/>
              <w:snapToGrid w:val="0"/>
              <w:ind w:firstLineChars="200" w:firstLine="420"/>
              <w:jc w:val="center"/>
              <w:rPr>
                <w:rFonts w:ascii="宋体" w:eastAsia="宋体" w:hAnsi="宋体" w:cs="宋体"/>
                <w:sz w:val="24"/>
              </w:rPr>
            </w:pPr>
            <w:r>
              <w:rPr>
                <w:rFonts w:ascii="宋体" w:eastAsia="宋体" w:hAnsi="宋体" w:cs="宋体" w:hint="eastAsia"/>
              </w:rPr>
              <w:t>10.70%</w:t>
            </w:r>
          </w:p>
        </w:tc>
      </w:tr>
    </w:tbl>
    <w:p w14:paraId="56EFB864"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各题按1—5分计分。分析、评价、创造各含4题；责任担当、情绪调节、合作共情、包容创新各含5题。维度得分取所属题项均值；高阶思维总体取前12题均值，高阶社会情感总体取后20题均值，分别报告，不合并作为单一能力指标。</w:t>
      </w:r>
    </w:p>
    <w:p w14:paraId="4581B37D"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采用双侧配对t检验，报告平均增分、95%置信区间和配对效应量dz。两个学段的增分比较采用韦尔奇 t检验，比较高中与初中学生的个体差值。霍尔姆校正分别用于总体及七维9项检验、学段内4项检验、学段增分比较2项检验、年级内14项检验；分组分析属于补充探索，校正控制各组检验内部的多重比较</w:t>
      </w:r>
      <w:r>
        <w:rPr>
          <w:rFonts w:ascii="宋体" w:eastAsia="宋体" w:hAnsi="宋体" w:cs="宋体" w:hint="eastAsia"/>
          <w:sz w:val="24"/>
        </w:rPr>
        <w:lastRenderedPageBreak/>
        <w:t>误差，并非全报告统一校正。</w:t>
      </w:r>
    </w:p>
    <w:p w14:paraId="1BCF901D"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补充分析包括，剔除任一测次32题同选项作答记录后的敏感性分析，以及按年级初始水平和平均增分开展的探索性聚类。所有统计均由题项得分计算；表中增分及检验基于未四舍五入数据。</w:t>
      </w:r>
    </w:p>
    <w:p w14:paraId="04D869E0" w14:textId="77777777" w:rsidR="008079F0" w:rsidRDefault="00000000">
      <w:pPr>
        <w:pStyle w:val="3"/>
        <w:keepNext/>
        <w:spacing w:before="280" w:after="280"/>
        <w:rPr>
          <w:rFonts w:cs="宋体" w:hint="default"/>
        </w:rPr>
      </w:pPr>
      <w:bookmarkStart w:id="100" w:name="_Toc244001239"/>
      <w:r>
        <w:rPr>
          <w:rFonts w:cs="宋体"/>
          <w:sz w:val="28"/>
        </w:rPr>
        <w:t>（2）总体情况比较</w:t>
      </w:r>
      <w:bookmarkEnd w:id="100"/>
    </w:p>
    <w:p w14:paraId="7D6278D5" w14:textId="77777777" w:rsidR="008079F0" w:rsidRDefault="00000000">
      <w:pPr>
        <w:pStyle w:val="3"/>
        <w:keepNext/>
        <w:spacing w:before="280" w:after="280"/>
        <w:rPr>
          <w:rFonts w:cs="宋体" w:hint="default"/>
        </w:rPr>
      </w:pPr>
      <w:bookmarkStart w:id="101" w:name="_Toc244001240"/>
      <w:r>
        <w:rPr>
          <w:rFonts w:cs="宋体"/>
          <w:sz w:val="28"/>
        </w:rPr>
        <w:t>1）高阶能力总体</w:t>
      </w:r>
      <w:bookmarkEnd w:id="101"/>
    </w:p>
    <w:p w14:paraId="45C28800" w14:textId="77777777" w:rsidR="008079F0" w:rsidRDefault="00000000">
      <w:pPr>
        <w:keepNext/>
        <w:jc w:val="center"/>
        <w:rPr>
          <w:rFonts w:ascii="宋体" w:eastAsia="宋体" w:hAnsi="宋体" w:cs="宋体"/>
        </w:rPr>
      </w:pPr>
      <w:r>
        <w:rPr>
          <w:rFonts w:ascii="宋体" w:eastAsia="宋体" w:hAnsi="宋体" w:cs="宋体" w:hint="eastAsia"/>
        </w:rPr>
        <w:t>表3-51  高阶能力总体前后测比较（n＝1346）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539B3347" w14:textId="77777777">
        <w:trPr>
          <w:cantSplit/>
          <w:tblHeader/>
        </w:trPr>
        <w:tc>
          <w:tcPr>
            <w:tcW w:w="893" w:type="dxa"/>
            <w:tcBorders>
              <w:top w:val="single" w:sz="8" w:space="0" w:color="000000"/>
              <w:bottom w:val="single" w:sz="8" w:space="0" w:color="000000"/>
            </w:tcBorders>
            <w:vAlign w:val="center"/>
          </w:tcPr>
          <w:p w14:paraId="52E8552B"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3618456A"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5C2BB179"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1344511E"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3EE89D6D"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7CEC3AE8"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0D9CCE18"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0B941FC7" w14:textId="77777777">
        <w:trPr>
          <w:cantSplit/>
        </w:trPr>
        <w:tc>
          <w:tcPr>
            <w:tcW w:w="893" w:type="dxa"/>
            <w:vAlign w:val="center"/>
          </w:tcPr>
          <w:p w14:paraId="040B0C5B"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36E59F34" w14:textId="77777777" w:rsidR="008079F0" w:rsidRDefault="00000000">
            <w:pPr>
              <w:keepNext/>
              <w:jc w:val="center"/>
              <w:rPr>
                <w:rFonts w:ascii="宋体" w:eastAsia="宋体" w:hAnsi="宋体" w:cs="宋体"/>
              </w:rPr>
            </w:pPr>
            <w:r>
              <w:rPr>
                <w:rFonts w:ascii="宋体" w:eastAsia="宋体" w:hAnsi="宋体" w:cs="宋体" w:hint="eastAsia"/>
              </w:rPr>
              <w:t>3.635</w:t>
            </w:r>
          </w:p>
        </w:tc>
        <w:tc>
          <w:tcPr>
            <w:tcW w:w="937" w:type="dxa"/>
            <w:vAlign w:val="center"/>
          </w:tcPr>
          <w:p w14:paraId="221964CF" w14:textId="77777777" w:rsidR="008079F0" w:rsidRDefault="00000000">
            <w:pPr>
              <w:keepNext/>
              <w:jc w:val="center"/>
              <w:rPr>
                <w:rFonts w:ascii="宋体" w:eastAsia="宋体" w:hAnsi="宋体" w:cs="宋体"/>
              </w:rPr>
            </w:pPr>
            <w:r>
              <w:rPr>
                <w:rFonts w:ascii="宋体" w:eastAsia="宋体" w:hAnsi="宋体" w:cs="宋体" w:hint="eastAsia"/>
              </w:rPr>
              <w:t>0.470</w:t>
            </w:r>
          </w:p>
        </w:tc>
        <w:tc>
          <w:tcPr>
            <w:tcW w:w="1151" w:type="dxa"/>
            <w:vAlign w:val="center"/>
          </w:tcPr>
          <w:p w14:paraId="433D27A6" w14:textId="77777777" w:rsidR="008079F0" w:rsidRDefault="00000000">
            <w:pPr>
              <w:keepNext/>
              <w:jc w:val="center"/>
              <w:rPr>
                <w:rFonts w:ascii="宋体" w:eastAsia="宋体" w:hAnsi="宋体" w:cs="宋体"/>
              </w:rPr>
            </w:pPr>
            <w:r>
              <w:rPr>
                <w:rFonts w:ascii="宋体" w:eastAsia="宋体" w:hAnsi="宋体" w:cs="宋体" w:hint="eastAsia"/>
              </w:rPr>
              <w:t>0.865</w:t>
            </w:r>
          </w:p>
        </w:tc>
        <w:tc>
          <w:tcPr>
            <w:tcW w:w="2563" w:type="dxa"/>
            <w:vAlign w:val="center"/>
          </w:tcPr>
          <w:p w14:paraId="1C26EBF7" w14:textId="77777777" w:rsidR="008079F0" w:rsidRDefault="00000000">
            <w:pPr>
              <w:keepNext/>
              <w:jc w:val="center"/>
              <w:rPr>
                <w:rFonts w:ascii="宋体" w:eastAsia="宋体" w:hAnsi="宋体" w:cs="宋体"/>
              </w:rPr>
            </w:pPr>
            <w:r>
              <w:rPr>
                <w:rFonts w:ascii="宋体" w:eastAsia="宋体" w:hAnsi="宋体" w:cs="宋体" w:hint="eastAsia"/>
              </w:rPr>
              <w:t>0.850～0.879</w:t>
            </w:r>
          </w:p>
        </w:tc>
        <w:tc>
          <w:tcPr>
            <w:tcW w:w="1153" w:type="dxa"/>
            <w:vAlign w:val="center"/>
          </w:tcPr>
          <w:p w14:paraId="1C372259" w14:textId="77777777" w:rsidR="008079F0" w:rsidRDefault="00000000">
            <w:pPr>
              <w:keepNext/>
              <w:jc w:val="center"/>
              <w:rPr>
                <w:rFonts w:ascii="宋体" w:eastAsia="宋体" w:hAnsi="宋体" w:cs="宋体"/>
              </w:rPr>
            </w:pPr>
            <w:r>
              <w:rPr>
                <w:rFonts w:ascii="宋体" w:eastAsia="宋体" w:hAnsi="宋体" w:cs="宋体" w:hint="eastAsia"/>
              </w:rPr>
              <w:t>118.460</w:t>
            </w:r>
          </w:p>
        </w:tc>
        <w:tc>
          <w:tcPr>
            <w:tcW w:w="1152" w:type="dxa"/>
            <w:vAlign w:val="center"/>
          </w:tcPr>
          <w:p w14:paraId="0A2D6BFB"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1A460893" w14:textId="77777777">
        <w:trPr>
          <w:cantSplit/>
        </w:trPr>
        <w:tc>
          <w:tcPr>
            <w:tcW w:w="893" w:type="dxa"/>
            <w:tcBorders>
              <w:bottom w:val="single" w:sz="8" w:space="0" w:color="000000"/>
            </w:tcBorders>
            <w:vAlign w:val="center"/>
          </w:tcPr>
          <w:p w14:paraId="4C93D37C"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5E250CBE" w14:textId="77777777" w:rsidR="008079F0" w:rsidRDefault="00000000">
            <w:pPr>
              <w:keepNext/>
              <w:jc w:val="center"/>
              <w:rPr>
                <w:rFonts w:ascii="宋体" w:eastAsia="宋体" w:hAnsi="宋体" w:cs="宋体"/>
              </w:rPr>
            </w:pPr>
            <w:r>
              <w:rPr>
                <w:rFonts w:ascii="宋体" w:eastAsia="宋体" w:hAnsi="宋体" w:cs="宋体" w:hint="eastAsia"/>
              </w:rPr>
              <w:t>4.500</w:t>
            </w:r>
          </w:p>
        </w:tc>
        <w:tc>
          <w:tcPr>
            <w:tcW w:w="937" w:type="dxa"/>
            <w:tcBorders>
              <w:bottom w:val="single" w:sz="8" w:space="0" w:color="000000"/>
            </w:tcBorders>
            <w:vAlign w:val="center"/>
          </w:tcPr>
          <w:p w14:paraId="4E66C6EA" w14:textId="77777777" w:rsidR="008079F0" w:rsidRDefault="00000000">
            <w:pPr>
              <w:keepNext/>
              <w:jc w:val="center"/>
              <w:rPr>
                <w:rFonts w:ascii="宋体" w:eastAsia="宋体" w:hAnsi="宋体" w:cs="宋体"/>
              </w:rPr>
            </w:pPr>
            <w:r>
              <w:rPr>
                <w:rFonts w:ascii="宋体" w:eastAsia="宋体" w:hAnsi="宋体" w:cs="宋体" w:hint="eastAsia"/>
              </w:rPr>
              <w:t>0.477</w:t>
            </w:r>
          </w:p>
        </w:tc>
        <w:tc>
          <w:tcPr>
            <w:tcW w:w="1151" w:type="dxa"/>
            <w:tcBorders>
              <w:bottom w:val="single" w:sz="8" w:space="0" w:color="000000"/>
            </w:tcBorders>
            <w:vAlign w:val="center"/>
          </w:tcPr>
          <w:p w14:paraId="57E9DC71"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41BAC84C"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35A2DF01"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44520992" w14:textId="77777777" w:rsidR="008079F0" w:rsidRDefault="008079F0">
            <w:pPr>
              <w:keepNext/>
              <w:jc w:val="center"/>
              <w:rPr>
                <w:rFonts w:ascii="宋体" w:eastAsia="宋体" w:hAnsi="宋体" w:cs="宋体"/>
              </w:rPr>
            </w:pPr>
          </w:p>
        </w:tc>
      </w:tr>
    </w:tbl>
    <w:p w14:paraId="0BC39D69" w14:textId="77777777" w:rsidR="008079F0" w:rsidRDefault="00000000">
      <w:pPr>
        <w:jc w:val="left"/>
        <w:rPr>
          <w:rFonts w:ascii="宋体" w:eastAsia="宋体" w:hAnsi="宋体" w:cs="宋体"/>
        </w:rPr>
      </w:pPr>
      <w:r>
        <w:rPr>
          <w:rFonts w:ascii="宋体" w:eastAsia="宋体" w:hAnsi="宋体" w:cs="宋体" w:hint="eastAsia"/>
        </w:rPr>
        <w:t>注：df＝1345；配对差标准差＝0.268；dz＝3.229；霍尔姆校正后p＜0.001。</w:t>
      </w:r>
    </w:p>
    <w:p w14:paraId="6A7A8CD9"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高阶能力总体均值由3.635升至4.500，平均增加0.865分，95%置信区间为0.850～0.879，t（1345）＝118.460，校正后p＜0.001。七个维度同方向提高，说明学生的积极自评并不集中在某一两个方面。开放性回答中，学生提到会换路径想问题、更愿意交流、会改进方法，这些说法与课题在任务中同时安排认知挑战、合作和过程反馈的做法能够对应。这些仍是自评数据，提高幅度需要结合课堂与作品证据判断。</w:t>
      </w:r>
    </w:p>
    <w:p w14:paraId="7A7A5A83" w14:textId="77777777" w:rsidR="008079F0" w:rsidRDefault="00000000">
      <w:pPr>
        <w:pStyle w:val="3"/>
        <w:keepNext/>
        <w:spacing w:before="280" w:after="280"/>
        <w:rPr>
          <w:rFonts w:cs="宋体" w:hint="default"/>
        </w:rPr>
      </w:pPr>
      <w:bookmarkStart w:id="102" w:name="_Toc244001241"/>
      <w:r>
        <w:rPr>
          <w:rFonts w:cs="宋体"/>
          <w:sz w:val="28"/>
        </w:rPr>
        <w:t>2）高阶思维能力</w:t>
      </w:r>
      <w:bookmarkEnd w:id="102"/>
    </w:p>
    <w:p w14:paraId="42EF5331" w14:textId="77777777" w:rsidR="008079F0" w:rsidRDefault="00000000">
      <w:pPr>
        <w:keepNext/>
        <w:jc w:val="center"/>
        <w:rPr>
          <w:rFonts w:ascii="宋体" w:eastAsia="宋体" w:hAnsi="宋体" w:cs="宋体"/>
        </w:rPr>
      </w:pPr>
      <w:r>
        <w:rPr>
          <w:rFonts w:ascii="宋体" w:eastAsia="宋体" w:hAnsi="宋体" w:cs="宋体" w:hint="eastAsia"/>
        </w:rPr>
        <w:t>表3-52  高阶思维能力前后测比较（n＝1346）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33FD3DA2" w14:textId="77777777">
        <w:trPr>
          <w:cantSplit/>
          <w:tblHeader/>
        </w:trPr>
        <w:tc>
          <w:tcPr>
            <w:tcW w:w="893" w:type="dxa"/>
            <w:tcBorders>
              <w:top w:val="single" w:sz="8" w:space="0" w:color="000000"/>
              <w:bottom w:val="single" w:sz="8" w:space="0" w:color="000000"/>
            </w:tcBorders>
            <w:vAlign w:val="center"/>
          </w:tcPr>
          <w:p w14:paraId="72576586"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1DDEC702"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06855ED6"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4593F9AE"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58DE5C0E"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657E68BD"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3D850AD4"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36D8323E" w14:textId="77777777">
        <w:trPr>
          <w:cantSplit/>
        </w:trPr>
        <w:tc>
          <w:tcPr>
            <w:tcW w:w="893" w:type="dxa"/>
            <w:vAlign w:val="center"/>
          </w:tcPr>
          <w:p w14:paraId="153248CB"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451F5E86" w14:textId="77777777" w:rsidR="008079F0" w:rsidRDefault="00000000">
            <w:pPr>
              <w:keepNext/>
              <w:jc w:val="center"/>
              <w:rPr>
                <w:rFonts w:ascii="宋体" w:eastAsia="宋体" w:hAnsi="宋体" w:cs="宋体"/>
              </w:rPr>
            </w:pPr>
            <w:r>
              <w:rPr>
                <w:rFonts w:ascii="宋体" w:eastAsia="宋体" w:hAnsi="宋体" w:cs="宋体" w:hint="eastAsia"/>
              </w:rPr>
              <w:t>3.604</w:t>
            </w:r>
          </w:p>
        </w:tc>
        <w:tc>
          <w:tcPr>
            <w:tcW w:w="937" w:type="dxa"/>
            <w:vAlign w:val="center"/>
          </w:tcPr>
          <w:p w14:paraId="5F7A1F28" w14:textId="77777777" w:rsidR="008079F0" w:rsidRDefault="00000000">
            <w:pPr>
              <w:keepNext/>
              <w:jc w:val="center"/>
              <w:rPr>
                <w:rFonts w:ascii="宋体" w:eastAsia="宋体" w:hAnsi="宋体" w:cs="宋体"/>
              </w:rPr>
            </w:pPr>
            <w:r>
              <w:rPr>
                <w:rFonts w:ascii="宋体" w:eastAsia="宋体" w:hAnsi="宋体" w:cs="宋体" w:hint="eastAsia"/>
              </w:rPr>
              <w:t>0.504</w:t>
            </w:r>
          </w:p>
        </w:tc>
        <w:tc>
          <w:tcPr>
            <w:tcW w:w="1151" w:type="dxa"/>
            <w:vAlign w:val="center"/>
          </w:tcPr>
          <w:p w14:paraId="6B0A319F" w14:textId="77777777" w:rsidR="008079F0" w:rsidRDefault="00000000">
            <w:pPr>
              <w:keepNext/>
              <w:jc w:val="center"/>
              <w:rPr>
                <w:rFonts w:ascii="宋体" w:eastAsia="宋体" w:hAnsi="宋体" w:cs="宋体"/>
              </w:rPr>
            </w:pPr>
            <w:r>
              <w:rPr>
                <w:rFonts w:ascii="宋体" w:eastAsia="宋体" w:hAnsi="宋体" w:cs="宋体" w:hint="eastAsia"/>
              </w:rPr>
              <w:t>0.927</w:t>
            </w:r>
          </w:p>
        </w:tc>
        <w:tc>
          <w:tcPr>
            <w:tcW w:w="2563" w:type="dxa"/>
            <w:vAlign w:val="center"/>
          </w:tcPr>
          <w:p w14:paraId="011E96C7" w14:textId="77777777" w:rsidR="008079F0" w:rsidRDefault="00000000">
            <w:pPr>
              <w:keepNext/>
              <w:jc w:val="center"/>
              <w:rPr>
                <w:rFonts w:ascii="宋体" w:eastAsia="宋体" w:hAnsi="宋体" w:cs="宋体"/>
              </w:rPr>
            </w:pPr>
            <w:r>
              <w:rPr>
                <w:rFonts w:ascii="宋体" w:eastAsia="宋体" w:hAnsi="宋体" w:cs="宋体" w:hint="eastAsia"/>
              </w:rPr>
              <w:t>0.890～0.964</w:t>
            </w:r>
          </w:p>
        </w:tc>
        <w:tc>
          <w:tcPr>
            <w:tcW w:w="1153" w:type="dxa"/>
            <w:vAlign w:val="center"/>
          </w:tcPr>
          <w:p w14:paraId="0D8B0712" w14:textId="77777777" w:rsidR="008079F0" w:rsidRDefault="00000000">
            <w:pPr>
              <w:keepNext/>
              <w:jc w:val="center"/>
              <w:rPr>
                <w:rFonts w:ascii="宋体" w:eastAsia="宋体" w:hAnsi="宋体" w:cs="宋体"/>
              </w:rPr>
            </w:pPr>
            <w:r>
              <w:rPr>
                <w:rFonts w:ascii="宋体" w:eastAsia="宋体" w:hAnsi="宋体" w:cs="宋体" w:hint="eastAsia"/>
              </w:rPr>
              <w:t>49.382</w:t>
            </w:r>
          </w:p>
        </w:tc>
        <w:tc>
          <w:tcPr>
            <w:tcW w:w="1152" w:type="dxa"/>
            <w:vAlign w:val="center"/>
          </w:tcPr>
          <w:p w14:paraId="299AE88D"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05454BF5" w14:textId="77777777">
        <w:trPr>
          <w:cantSplit/>
        </w:trPr>
        <w:tc>
          <w:tcPr>
            <w:tcW w:w="893" w:type="dxa"/>
            <w:tcBorders>
              <w:bottom w:val="single" w:sz="8" w:space="0" w:color="000000"/>
            </w:tcBorders>
            <w:vAlign w:val="center"/>
          </w:tcPr>
          <w:p w14:paraId="1F0C3B85"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33542805" w14:textId="77777777" w:rsidR="008079F0" w:rsidRDefault="00000000">
            <w:pPr>
              <w:keepNext/>
              <w:jc w:val="center"/>
              <w:rPr>
                <w:rFonts w:ascii="宋体" w:eastAsia="宋体" w:hAnsi="宋体" w:cs="宋体"/>
              </w:rPr>
            </w:pPr>
            <w:r>
              <w:rPr>
                <w:rFonts w:ascii="宋体" w:eastAsia="宋体" w:hAnsi="宋体" w:cs="宋体" w:hint="eastAsia"/>
              </w:rPr>
              <w:t>4.531</w:t>
            </w:r>
          </w:p>
        </w:tc>
        <w:tc>
          <w:tcPr>
            <w:tcW w:w="937" w:type="dxa"/>
            <w:tcBorders>
              <w:bottom w:val="single" w:sz="8" w:space="0" w:color="000000"/>
            </w:tcBorders>
            <w:vAlign w:val="center"/>
          </w:tcPr>
          <w:p w14:paraId="3E902554" w14:textId="77777777" w:rsidR="008079F0" w:rsidRDefault="00000000">
            <w:pPr>
              <w:keepNext/>
              <w:jc w:val="center"/>
              <w:rPr>
                <w:rFonts w:ascii="宋体" w:eastAsia="宋体" w:hAnsi="宋体" w:cs="宋体"/>
              </w:rPr>
            </w:pPr>
            <w:r>
              <w:rPr>
                <w:rFonts w:ascii="宋体" w:eastAsia="宋体" w:hAnsi="宋体" w:cs="宋体" w:hint="eastAsia"/>
              </w:rPr>
              <w:t>0.518</w:t>
            </w:r>
          </w:p>
        </w:tc>
        <w:tc>
          <w:tcPr>
            <w:tcW w:w="1151" w:type="dxa"/>
            <w:tcBorders>
              <w:bottom w:val="single" w:sz="8" w:space="0" w:color="000000"/>
            </w:tcBorders>
            <w:vAlign w:val="center"/>
          </w:tcPr>
          <w:p w14:paraId="3AF4D55E"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5DAA466C"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685C7DD1"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3F5399EF" w14:textId="77777777" w:rsidR="008079F0" w:rsidRDefault="008079F0">
            <w:pPr>
              <w:keepNext/>
              <w:jc w:val="center"/>
              <w:rPr>
                <w:rFonts w:ascii="宋体" w:eastAsia="宋体" w:hAnsi="宋体" w:cs="宋体"/>
              </w:rPr>
            </w:pPr>
          </w:p>
        </w:tc>
      </w:tr>
    </w:tbl>
    <w:p w14:paraId="4E7F9938" w14:textId="77777777" w:rsidR="008079F0" w:rsidRDefault="00000000">
      <w:pPr>
        <w:jc w:val="left"/>
        <w:rPr>
          <w:rFonts w:ascii="宋体" w:eastAsia="宋体" w:hAnsi="宋体" w:cs="宋体"/>
        </w:rPr>
      </w:pPr>
      <w:r>
        <w:rPr>
          <w:rFonts w:ascii="宋体" w:eastAsia="宋体" w:hAnsi="宋体" w:cs="宋体" w:hint="eastAsia"/>
        </w:rPr>
        <w:t>注：df＝1345；配对差标准差＝0.689；dz＝1.346；霍尔姆校正后p＜0.001。</w:t>
      </w:r>
    </w:p>
    <w:p w14:paraId="1025E16C"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高阶思维能力均值由3.604升至4.531，平均增加0.927分，95%置信区间为0.890～0.964，t（1345）＝49.382，校正后p＜0.001。三个维度中，评价增幅最大（0.996分），创造次之（0.959分），分析最小（0.827分）。问题链和方案比较要求学生说明依据、生成方案，反馈后又留有修改的机会，这些安排在分析、评价和创造三个方向上都提供了练习；各维度的具体表现见下文分项结果。</w:t>
      </w:r>
    </w:p>
    <w:p w14:paraId="1845AB2D" w14:textId="77777777" w:rsidR="008079F0" w:rsidRDefault="00000000">
      <w:pPr>
        <w:pStyle w:val="3"/>
        <w:keepNext/>
        <w:spacing w:before="280" w:after="280"/>
        <w:rPr>
          <w:rFonts w:cs="宋体" w:hint="default"/>
        </w:rPr>
      </w:pPr>
      <w:bookmarkStart w:id="103" w:name="_Toc244001242"/>
      <w:r>
        <w:rPr>
          <w:rFonts w:cs="宋体"/>
          <w:sz w:val="28"/>
        </w:rPr>
        <w:lastRenderedPageBreak/>
        <w:t>3）高阶社会情感能力</w:t>
      </w:r>
      <w:bookmarkEnd w:id="103"/>
    </w:p>
    <w:p w14:paraId="43C4A701" w14:textId="77777777" w:rsidR="008079F0" w:rsidRDefault="00000000">
      <w:pPr>
        <w:keepNext/>
        <w:jc w:val="center"/>
        <w:rPr>
          <w:rFonts w:ascii="宋体" w:eastAsia="宋体" w:hAnsi="宋体" w:cs="宋体"/>
        </w:rPr>
      </w:pPr>
      <w:r>
        <w:rPr>
          <w:rFonts w:ascii="宋体" w:eastAsia="宋体" w:hAnsi="宋体" w:cs="宋体" w:hint="eastAsia"/>
        </w:rPr>
        <w:t>表3-53  高阶社会情感能力前后测比较（n＝1346）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78A09547" w14:textId="77777777">
        <w:trPr>
          <w:cantSplit/>
          <w:tblHeader/>
        </w:trPr>
        <w:tc>
          <w:tcPr>
            <w:tcW w:w="893" w:type="dxa"/>
            <w:tcBorders>
              <w:top w:val="single" w:sz="8" w:space="0" w:color="000000"/>
              <w:bottom w:val="single" w:sz="8" w:space="0" w:color="000000"/>
            </w:tcBorders>
            <w:vAlign w:val="center"/>
          </w:tcPr>
          <w:p w14:paraId="6A479A0B"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57ED792D"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4C4EA3BD"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7FEC752E"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2D5858A7"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314DCA92"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10611CF5"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79F8B2F5" w14:textId="77777777">
        <w:trPr>
          <w:cantSplit/>
        </w:trPr>
        <w:tc>
          <w:tcPr>
            <w:tcW w:w="893" w:type="dxa"/>
            <w:vAlign w:val="center"/>
          </w:tcPr>
          <w:p w14:paraId="438BC06D"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6361E432" w14:textId="77777777" w:rsidR="008079F0" w:rsidRDefault="00000000">
            <w:pPr>
              <w:keepNext/>
              <w:jc w:val="center"/>
              <w:rPr>
                <w:rFonts w:ascii="宋体" w:eastAsia="宋体" w:hAnsi="宋体" w:cs="宋体"/>
              </w:rPr>
            </w:pPr>
            <w:r>
              <w:rPr>
                <w:rFonts w:ascii="宋体" w:eastAsia="宋体" w:hAnsi="宋体" w:cs="宋体" w:hint="eastAsia"/>
              </w:rPr>
              <w:t>3.654</w:t>
            </w:r>
          </w:p>
        </w:tc>
        <w:tc>
          <w:tcPr>
            <w:tcW w:w="937" w:type="dxa"/>
            <w:vAlign w:val="center"/>
          </w:tcPr>
          <w:p w14:paraId="3D7C40C2" w14:textId="77777777" w:rsidR="008079F0" w:rsidRDefault="00000000">
            <w:pPr>
              <w:keepNext/>
              <w:jc w:val="center"/>
              <w:rPr>
                <w:rFonts w:ascii="宋体" w:eastAsia="宋体" w:hAnsi="宋体" w:cs="宋体"/>
              </w:rPr>
            </w:pPr>
            <w:r>
              <w:rPr>
                <w:rFonts w:ascii="宋体" w:eastAsia="宋体" w:hAnsi="宋体" w:cs="宋体" w:hint="eastAsia"/>
              </w:rPr>
              <w:t>0.471</w:t>
            </w:r>
          </w:p>
        </w:tc>
        <w:tc>
          <w:tcPr>
            <w:tcW w:w="1151" w:type="dxa"/>
            <w:vAlign w:val="center"/>
          </w:tcPr>
          <w:p w14:paraId="62CD3036" w14:textId="77777777" w:rsidR="008079F0" w:rsidRDefault="00000000">
            <w:pPr>
              <w:keepNext/>
              <w:jc w:val="center"/>
              <w:rPr>
                <w:rFonts w:ascii="宋体" w:eastAsia="宋体" w:hAnsi="宋体" w:cs="宋体"/>
              </w:rPr>
            </w:pPr>
            <w:r>
              <w:rPr>
                <w:rFonts w:ascii="宋体" w:eastAsia="宋体" w:hAnsi="宋体" w:cs="宋体" w:hint="eastAsia"/>
              </w:rPr>
              <w:t>0.827</w:t>
            </w:r>
          </w:p>
        </w:tc>
        <w:tc>
          <w:tcPr>
            <w:tcW w:w="2563" w:type="dxa"/>
            <w:vAlign w:val="center"/>
          </w:tcPr>
          <w:p w14:paraId="74BF6A5F" w14:textId="77777777" w:rsidR="008079F0" w:rsidRDefault="00000000">
            <w:pPr>
              <w:keepNext/>
              <w:jc w:val="center"/>
              <w:rPr>
                <w:rFonts w:ascii="宋体" w:eastAsia="宋体" w:hAnsi="宋体" w:cs="宋体"/>
              </w:rPr>
            </w:pPr>
            <w:r>
              <w:rPr>
                <w:rFonts w:ascii="宋体" w:eastAsia="宋体" w:hAnsi="宋体" w:cs="宋体" w:hint="eastAsia"/>
              </w:rPr>
              <w:t>0.812～0.842</w:t>
            </w:r>
          </w:p>
        </w:tc>
        <w:tc>
          <w:tcPr>
            <w:tcW w:w="1153" w:type="dxa"/>
            <w:vAlign w:val="center"/>
          </w:tcPr>
          <w:p w14:paraId="6E60A7C9" w14:textId="77777777" w:rsidR="008079F0" w:rsidRDefault="00000000">
            <w:pPr>
              <w:keepNext/>
              <w:jc w:val="center"/>
              <w:rPr>
                <w:rFonts w:ascii="宋体" w:eastAsia="宋体" w:hAnsi="宋体" w:cs="宋体"/>
              </w:rPr>
            </w:pPr>
            <w:r>
              <w:rPr>
                <w:rFonts w:ascii="宋体" w:eastAsia="宋体" w:hAnsi="宋体" w:cs="宋体" w:hint="eastAsia"/>
              </w:rPr>
              <w:t>111.440</w:t>
            </w:r>
          </w:p>
        </w:tc>
        <w:tc>
          <w:tcPr>
            <w:tcW w:w="1152" w:type="dxa"/>
            <w:vAlign w:val="center"/>
          </w:tcPr>
          <w:p w14:paraId="0D11ABCE"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65DC6728" w14:textId="77777777">
        <w:trPr>
          <w:cantSplit/>
        </w:trPr>
        <w:tc>
          <w:tcPr>
            <w:tcW w:w="893" w:type="dxa"/>
            <w:tcBorders>
              <w:bottom w:val="single" w:sz="8" w:space="0" w:color="000000"/>
            </w:tcBorders>
            <w:vAlign w:val="center"/>
          </w:tcPr>
          <w:p w14:paraId="54F658E3"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09BCEE49" w14:textId="77777777" w:rsidR="008079F0" w:rsidRDefault="00000000">
            <w:pPr>
              <w:keepNext/>
              <w:jc w:val="center"/>
              <w:rPr>
                <w:rFonts w:ascii="宋体" w:eastAsia="宋体" w:hAnsi="宋体" w:cs="宋体"/>
              </w:rPr>
            </w:pPr>
            <w:r>
              <w:rPr>
                <w:rFonts w:ascii="宋体" w:eastAsia="宋体" w:hAnsi="宋体" w:cs="宋体" w:hint="eastAsia"/>
              </w:rPr>
              <w:t>4.481</w:t>
            </w:r>
          </w:p>
        </w:tc>
        <w:tc>
          <w:tcPr>
            <w:tcW w:w="937" w:type="dxa"/>
            <w:tcBorders>
              <w:bottom w:val="single" w:sz="8" w:space="0" w:color="000000"/>
            </w:tcBorders>
            <w:vAlign w:val="center"/>
          </w:tcPr>
          <w:p w14:paraId="300E16A0" w14:textId="77777777" w:rsidR="008079F0" w:rsidRDefault="00000000">
            <w:pPr>
              <w:keepNext/>
              <w:jc w:val="center"/>
              <w:rPr>
                <w:rFonts w:ascii="宋体" w:eastAsia="宋体" w:hAnsi="宋体" w:cs="宋体"/>
              </w:rPr>
            </w:pPr>
            <w:r>
              <w:rPr>
                <w:rFonts w:ascii="宋体" w:eastAsia="宋体" w:hAnsi="宋体" w:cs="宋体" w:hint="eastAsia"/>
              </w:rPr>
              <w:t>0.666</w:t>
            </w:r>
          </w:p>
        </w:tc>
        <w:tc>
          <w:tcPr>
            <w:tcW w:w="1151" w:type="dxa"/>
            <w:tcBorders>
              <w:bottom w:val="single" w:sz="8" w:space="0" w:color="000000"/>
            </w:tcBorders>
            <w:vAlign w:val="center"/>
          </w:tcPr>
          <w:p w14:paraId="2786C321"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77F89C01"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1785DC75"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0567455B" w14:textId="77777777" w:rsidR="008079F0" w:rsidRDefault="008079F0">
            <w:pPr>
              <w:keepNext/>
              <w:jc w:val="center"/>
              <w:rPr>
                <w:rFonts w:ascii="宋体" w:eastAsia="宋体" w:hAnsi="宋体" w:cs="宋体"/>
              </w:rPr>
            </w:pPr>
          </w:p>
        </w:tc>
      </w:tr>
    </w:tbl>
    <w:p w14:paraId="536E6516" w14:textId="77777777" w:rsidR="008079F0" w:rsidRDefault="00000000">
      <w:pPr>
        <w:jc w:val="left"/>
        <w:rPr>
          <w:rFonts w:ascii="宋体" w:eastAsia="宋体" w:hAnsi="宋体" w:cs="宋体"/>
        </w:rPr>
      </w:pPr>
      <w:r>
        <w:rPr>
          <w:rFonts w:ascii="宋体" w:eastAsia="宋体" w:hAnsi="宋体" w:cs="宋体" w:hint="eastAsia"/>
        </w:rPr>
        <w:t>注：df＝1345；配对差标准差＝0.272；dz＝3.038；霍尔姆校正后p＜0.001。</w:t>
      </w:r>
    </w:p>
    <w:p w14:paraId="4D28EAFD"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高阶社会情感能力均值由3.654升至4.481，平均增加0.827分，95%置信区间为0.812～0.842，t（1345）＝111.440，校正后p＜0.001。学生对承担责任、调整状态、与同伴协作和开放探索的自评都更积极。这几项能力主要在共同任务中被调用：分工需要有人负责，观点冲突需要有人调节，修改方案需要接纳别人的意见。《拿来主义》课堂上，生B的观点被反驳后先说“我理解你觉得她是糟粕”，再陈述自己的看法，是这类表现在课堂中的一个例子。</w:t>
      </w:r>
    </w:p>
    <w:p w14:paraId="35CBB843" w14:textId="77777777" w:rsidR="008079F0" w:rsidRDefault="00000000">
      <w:pPr>
        <w:pStyle w:val="3"/>
        <w:keepNext/>
        <w:spacing w:before="280" w:after="280"/>
        <w:rPr>
          <w:rFonts w:cs="宋体" w:hint="default"/>
          <w:sz w:val="24"/>
          <w:szCs w:val="24"/>
        </w:rPr>
      </w:pPr>
      <w:bookmarkStart w:id="104" w:name="_Toc244001243"/>
      <w:r>
        <w:rPr>
          <w:rFonts w:cs="宋体"/>
          <w:sz w:val="28"/>
          <w:szCs w:val="24"/>
        </w:rPr>
        <w:t>（3）七个维度分别比较</w:t>
      </w:r>
      <w:bookmarkEnd w:id="104"/>
    </w:p>
    <w:p w14:paraId="6368BFB3" w14:textId="77777777" w:rsidR="008079F0" w:rsidRDefault="00000000">
      <w:pPr>
        <w:pStyle w:val="3"/>
        <w:keepNext/>
        <w:spacing w:before="280" w:after="280"/>
        <w:rPr>
          <w:rFonts w:cs="宋体" w:hint="default"/>
        </w:rPr>
      </w:pPr>
      <w:bookmarkStart w:id="105" w:name="_Toc244001244"/>
      <w:r>
        <w:rPr>
          <w:rFonts w:cs="宋体"/>
          <w:sz w:val="28"/>
        </w:rPr>
        <w:t>1）分析</w:t>
      </w:r>
      <w:bookmarkEnd w:id="105"/>
    </w:p>
    <w:p w14:paraId="448F1C4E" w14:textId="77777777" w:rsidR="008079F0" w:rsidRDefault="00000000">
      <w:pPr>
        <w:keepNext/>
        <w:jc w:val="center"/>
        <w:rPr>
          <w:rFonts w:ascii="宋体" w:eastAsia="宋体" w:hAnsi="宋体" w:cs="宋体"/>
        </w:rPr>
      </w:pPr>
      <w:r>
        <w:rPr>
          <w:rFonts w:ascii="宋体" w:eastAsia="宋体" w:hAnsi="宋体" w:cs="宋体" w:hint="eastAsia"/>
        </w:rPr>
        <w:t>表3-54  分析维度前后测比较（n＝1346）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73D4F159" w14:textId="77777777">
        <w:trPr>
          <w:cantSplit/>
          <w:tblHeader/>
        </w:trPr>
        <w:tc>
          <w:tcPr>
            <w:tcW w:w="893" w:type="dxa"/>
            <w:tcBorders>
              <w:top w:val="single" w:sz="8" w:space="0" w:color="000000"/>
              <w:bottom w:val="single" w:sz="8" w:space="0" w:color="000000"/>
            </w:tcBorders>
            <w:vAlign w:val="center"/>
          </w:tcPr>
          <w:p w14:paraId="413DB3DA"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77299207"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10D3FC99"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2F8E3C32"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7EA80FFE"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107A8E92"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48BC1DED"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78C00769" w14:textId="77777777">
        <w:trPr>
          <w:cantSplit/>
        </w:trPr>
        <w:tc>
          <w:tcPr>
            <w:tcW w:w="893" w:type="dxa"/>
            <w:vAlign w:val="center"/>
          </w:tcPr>
          <w:p w14:paraId="4B3BE4E2"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53C88E30" w14:textId="77777777" w:rsidR="008079F0" w:rsidRDefault="00000000">
            <w:pPr>
              <w:keepNext/>
              <w:jc w:val="center"/>
              <w:rPr>
                <w:rFonts w:ascii="宋体" w:eastAsia="宋体" w:hAnsi="宋体" w:cs="宋体"/>
              </w:rPr>
            </w:pPr>
            <w:r>
              <w:rPr>
                <w:rFonts w:ascii="宋体" w:eastAsia="宋体" w:hAnsi="宋体" w:cs="宋体" w:hint="eastAsia"/>
              </w:rPr>
              <w:t>3.619</w:t>
            </w:r>
          </w:p>
        </w:tc>
        <w:tc>
          <w:tcPr>
            <w:tcW w:w="937" w:type="dxa"/>
            <w:vAlign w:val="center"/>
          </w:tcPr>
          <w:p w14:paraId="5003AA58" w14:textId="77777777" w:rsidR="008079F0" w:rsidRDefault="00000000">
            <w:pPr>
              <w:keepNext/>
              <w:jc w:val="center"/>
              <w:rPr>
                <w:rFonts w:ascii="宋体" w:eastAsia="宋体" w:hAnsi="宋体" w:cs="宋体"/>
              </w:rPr>
            </w:pPr>
            <w:r>
              <w:rPr>
                <w:rFonts w:ascii="宋体" w:eastAsia="宋体" w:hAnsi="宋体" w:cs="宋体" w:hint="eastAsia"/>
              </w:rPr>
              <w:t>0.534</w:t>
            </w:r>
          </w:p>
        </w:tc>
        <w:tc>
          <w:tcPr>
            <w:tcW w:w="1151" w:type="dxa"/>
            <w:vAlign w:val="center"/>
          </w:tcPr>
          <w:p w14:paraId="37AAC2D1" w14:textId="77777777" w:rsidR="008079F0" w:rsidRDefault="00000000">
            <w:pPr>
              <w:keepNext/>
              <w:jc w:val="center"/>
              <w:rPr>
                <w:rFonts w:ascii="宋体" w:eastAsia="宋体" w:hAnsi="宋体" w:cs="宋体"/>
              </w:rPr>
            </w:pPr>
            <w:r>
              <w:rPr>
                <w:rFonts w:ascii="宋体" w:eastAsia="宋体" w:hAnsi="宋体" w:cs="宋体" w:hint="eastAsia"/>
              </w:rPr>
              <w:t>0.827</w:t>
            </w:r>
          </w:p>
        </w:tc>
        <w:tc>
          <w:tcPr>
            <w:tcW w:w="2563" w:type="dxa"/>
            <w:vAlign w:val="center"/>
          </w:tcPr>
          <w:p w14:paraId="2D00A564" w14:textId="77777777" w:rsidR="008079F0" w:rsidRDefault="00000000">
            <w:pPr>
              <w:keepNext/>
              <w:jc w:val="center"/>
              <w:rPr>
                <w:rFonts w:ascii="宋体" w:eastAsia="宋体" w:hAnsi="宋体" w:cs="宋体"/>
              </w:rPr>
            </w:pPr>
            <w:r>
              <w:rPr>
                <w:rFonts w:ascii="宋体" w:eastAsia="宋体" w:hAnsi="宋体" w:cs="宋体" w:hint="eastAsia"/>
              </w:rPr>
              <w:t>0.783～0.870</w:t>
            </w:r>
          </w:p>
        </w:tc>
        <w:tc>
          <w:tcPr>
            <w:tcW w:w="1153" w:type="dxa"/>
            <w:vAlign w:val="center"/>
          </w:tcPr>
          <w:p w14:paraId="0CD5C286" w14:textId="77777777" w:rsidR="008079F0" w:rsidRDefault="00000000">
            <w:pPr>
              <w:keepNext/>
              <w:jc w:val="center"/>
              <w:rPr>
                <w:rFonts w:ascii="宋体" w:eastAsia="宋体" w:hAnsi="宋体" w:cs="宋体"/>
              </w:rPr>
            </w:pPr>
            <w:r>
              <w:rPr>
                <w:rFonts w:ascii="宋体" w:eastAsia="宋体" w:hAnsi="宋体" w:cs="宋体" w:hint="eastAsia"/>
              </w:rPr>
              <w:t>37.283</w:t>
            </w:r>
          </w:p>
        </w:tc>
        <w:tc>
          <w:tcPr>
            <w:tcW w:w="1152" w:type="dxa"/>
            <w:vAlign w:val="center"/>
          </w:tcPr>
          <w:p w14:paraId="7F94564F"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094957F9" w14:textId="77777777">
        <w:trPr>
          <w:cantSplit/>
        </w:trPr>
        <w:tc>
          <w:tcPr>
            <w:tcW w:w="893" w:type="dxa"/>
            <w:tcBorders>
              <w:bottom w:val="single" w:sz="8" w:space="0" w:color="000000"/>
            </w:tcBorders>
            <w:vAlign w:val="center"/>
          </w:tcPr>
          <w:p w14:paraId="79E94AF1"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05ECECE0" w14:textId="77777777" w:rsidR="008079F0" w:rsidRDefault="00000000">
            <w:pPr>
              <w:keepNext/>
              <w:jc w:val="center"/>
              <w:rPr>
                <w:rFonts w:ascii="宋体" w:eastAsia="宋体" w:hAnsi="宋体" w:cs="宋体"/>
              </w:rPr>
            </w:pPr>
            <w:r>
              <w:rPr>
                <w:rFonts w:ascii="宋体" w:eastAsia="宋体" w:hAnsi="宋体" w:cs="宋体" w:hint="eastAsia"/>
              </w:rPr>
              <w:t>4.446</w:t>
            </w:r>
          </w:p>
        </w:tc>
        <w:tc>
          <w:tcPr>
            <w:tcW w:w="937" w:type="dxa"/>
            <w:tcBorders>
              <w:bottom w:val="single" w:sz="8" w:space="0" w:color="000000"/>
            </w:tcBorders>
            <w:vAlign w:val="center"/>
          </w:tcPr>
          <w:p w14:paraId="6D480173" w14:textId="77777777" w:rsidR="008079F0" w:rsidRDefault="00000000">
            <w:pPr>
              <w:keepNext/>
              <w:jc w:val="center"/>
              <w:rPr>
                <w:rFonts w:ascii="宋体" w:eastAsia="宋体" w:hAnsi="宋体" w:cs="宋体"/>
              </w:rPr>
            </w:pPr>
            <w:r>
              <w:rPr>
                <w:rFonts w:ascii="宋体" w:eastAsia="宋体" w:hAnsi="宋体" w:cs="宋体" w:hint="eastAsia"/>
              </w:rPr>
              <w:t>0.671</w:t>
            </w:r>
          </w:p>
        </w:tc>
        <w:tc>
          <w:tcPr>
            <w:tcW w:w="1151" w:type="dxa"/>
            <w:tcBorders>
              <w:bottom w:val="single" w:sz="8" w:space="0" w:color="000000"/>
            </w:tcBorders>
            <w:vAlign w:val="center"/>
          </w:tcPr>
          <w:p w14:paraId="7E6C7BD4"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22D7792A"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3F50118E"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7DBE517E" w14:textId="77777777" w:rsidR="008079F0" w:rsidRDefault="008079F0">
            <w:pPr>
              <w:keepNext/>
              <w:jc w:val="center"/>
              <w:rPr>
                <w:rFonts w:ascii="宋体" w:eastAsia="宋体" w:hAnsi="宋体" w:cs="宋体"/>
              </w:rPr>
            </w:pPr>
          </w:p>
        </w:tc>
      </w:tr>
    </w:tbl>
    <w:p w14:paraId="5DC08F0C" w14:textId="77777777" w:rsidR="008079F0" w:rsidRDefault="00000000">
      <w:pPr>
        <w:jc w:val="left"/>
        <w:rPr>
          <w:rFonts w:ascii="宋体" w:eastAsia="宋体" w:hAnsi="宋体" w:cs="宋体"/>
        </w:rPr>
      </w:pPr>
      <w:r>
        <w:rPr>
          <w:rFonts w:ascii="宋体" w:eastAsia="宋体" w:hAnsi="宋体" w:cs="宋体" w:hint="eastAsia"/>
        </w:rPr>
        <w:t>注：df＝1345；配对差标准差＝0.814；dz＝1.016；霍尔姆校正后p＜0.001。</w:t>
      </w:r>
    </w:p>
    <w:p w14:paraId="3F3CA3EA"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分析均值由3.619升至4.446，平均增加0.827分，95%置信区间为0.783～0.870，t（1345）＝37.283，校正后p＜0.001，dz＝1.016。前测中分析维度最弱的是复杂问题拆解（Q1均值3.50）。实践中，教师用问题链和任务分解把条件、关键关系和解题步骤呈现出来，学生的分析路径因而可以被说出来、被检查。后测中有学生写道“会思考问题的不同路径”“开始通过联系以前的知识进行自主学习”。</w:t>
      </w:r>
    </w:p>
    <w:p w14:paraId="146918B5" w14:textId="77777777" w:rsidR="008079F0" w:rsidRDefault="00000000">
      <w:pPr>
        <w:pStyle w:val="3"/>
        <w:keepNext/>
        <w:spacing w:before="280" w:after="280"/>
        <w:rPr>
          <w:rFonts w:cs="宋体" w:hint="default"/>
        </w:rPr>
      </w:pPr>
      <w:bookmarkStart w:id="106" w:name="_Toc244001245"/>
      <w:r>
        <w:rPr>
          <w:rFonts w:cs="宋体"/>
          <w:sz w:val="28"/>
        </w:rPr>
        <w:lastRenderedPageBreak/>
        <w:t>2）评价</w:t>
      </w:r>
      <w:bookmarkEnd w:id="106"/>
    </w:p>
    <w:p w14:paraId="1EE5A349" w14:textId="77777777" w:rsidR="008079F0" w:rsidRDefault="00000000">
      <w:pPr>
        <w:keepNext/>
        <w:jc w:val="center"/>
        <w:rPr>
          <w:rFonts w:ascii="宋体" w:eastAsia="宋体" w:hAnsi="宋体" w:cs="宋体"/>
        </w:rPr>
      </w:pPr>
      <w:r>
        <w:rPr>
          <w:rFonts w:ascii="宋体" w:eastAsia="宋体" w:hAnsi="宋体" w:cs="宋体" w:hint="eastAsia"/>
        </w:rPr>
        <w:t>表3-55  评价维度前后测比较（n＝1346）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22E041A3" w14:textId="77777777">
        <w:trPr>
          <w:cantSplit/>
          <w:tblHeader/>
        </w:trPr>
        <w:tc>
          <w:tcPr>
            <w:tcW w:w="893" w:type="dxa"/>
            <w:tcBorders>
              <w:top w:val="single" w:sz="8" w:space="0" w:color="000000"/>
              <w:bottom w:val="single" w:sz="8" w:space="0" w:color="000000"/>
            </w:tcBorders>
            <w:vAlign w:val="center"/>
          </w:tcPr>
          <w:p w14:paraId="6AB5DE97"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5E293419"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6DC09CD7"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114DC451"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6F711397"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60098296"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67E3A28F"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2796CBE9" w14:textId="77777777">
        <w:trPr>
          <w:cantSplit/>
        </w:trPr>
        <w:tc>
          <w:tcPr>
            <w:tcW w:w="893" w:type="dxa"/>
            <w:vAlign w:val="center"/>
          </w:tcPr>
          <w:p w14:paraId="1042BD18"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6B5D0201" w14:textId="77777777" w:rsidR="008079F0" w:rsidRDefault="00000000">
            <w:pPr>
              <w:keepNext/>
              <w:jc w:val="center"/>
              <w:rPr>
                <w:rFonts w:ascii="宋体" w:eastAsia="宋体" w:hAnsi="宋体" w:cs="宋体"/>
              </w:rPr>
            </w:pPr>
            <w:r>
              <w:rPr>
                <w:rFonts w:ascii="宋体" w:eastAsia="宋体" w:hAnsi="宋体" w:cs="宋体" w:hint="eastAsia"/>
              </w:rPr>
              <w:t>3.630</w:t>
            </w:r>
          </w:p>
        </w:tc>
        <w:tc>
          <w:tcPr>
            <w:tcW w:w="937" w:type="dxa"/>
            <w:vAlign w:val="center"/>
          </w:tcPr>
          <w:p w14:paraId="6A22DAB8" w14:textId="77777777" w:rsidR="008079F0" w:rsidRDefault="00000000">
            <w:pPr>
              <w:keepNext/>
              <w:jc w:val="center"/>
              <w:rPr>
                <w:rFonts w:ascii="宋体" w:eastAsia="宋体" w:hAnsi="宋体" w:cs="宋体"/>
              </w:rPr>
            </w:pPr>
            <w:r>
              <w:rPr>
                <w:rFonts w:ascii="宋体" w:eastAsia="宋体" w:hAnsi="宋体" w:cs="宋体" w:hint="eastAsia"/>
              </w:rPr>
              <w:t>0.510</w:t>
            </w:r>
          </w:p>
        </w:tc>
        <w:tc>
          <w:tcPr>
            <w:tcW w:w="1151" w:type="dxa"/>
            <w:vAlign w:val="center"/>
          </w:tcPr>
          <w:p w14:paraId="562DB682" w14:textId="77777777" w:rsidR="008079F0" w:rsidRDefault="00000000">
            <w:pPr>
              <w:keepNext/>
              <w:jc w:val="center"/>
              <w:rPr>
                <w:rFonts w:ascii="宋体" w:eastAsia="宋体" w:hAnsi="宋体" w:cs="宋体"/>
              </w:rPr>
            </w:pPr>
            <w:r>
              <w:rPr>
                <w:rFonts w:ascii="宋体" w:eastAsia="宋体" w:hAnsi="宋体" w:cs="宋体" w:hint="eastAsia"/>
              </w:rPr>
              <w:t>0.996</w:t>
            </w:r>
          </w:p>
        </w:tc>
        <w:tc>
          <w:tcPr>
            <w:tcW w:w="2563" w:type="dxa"/>
            <w:vAlign w:val="center"/>
          </w:tcPr>
          <w:p w14:paraId="32BF881F" w14:textId="77777777" w:rsidR="008079F0" w:rsidRDefault="00000000">
            <w:pPr>
              <w:keepNext/>
              <w:jc w:val="center"/>
              <w:rPr>
                <w:rFonts w:ascii="宋体" w:eastAsia="宋体" w:hAnsi="宋体" w:cs="宋体"/>
              </w:rPr>
            </w:pPr>
            <w:r>
              <w:rPr>
                <w:rFonts w:ascii="宋体" w:eastAsia="宋体" w:hAnsi="宋体" w:cs="宋体" w:hint="eastAsia"/>
              </w:rPr>
              <w:t>0.953～1.038</w:t>
            </w:r>
          </w:p>
        </w:tc>
        <w:tc>
          <w:tcPr>
            <w:tcW w:w="1153" w:type="dxa"/>
            <w:vAlign w:val="center"/>
          </w:tcPr>
          <w:p w14:paraId="78D5E081" w14:textId="77777777" w:rsidR="008079F0" w:rsidRDefault="00000000">
            <w:pPr>
              <w:keepNext/>
              <w:jc w:val="center"/>
              <w:rPr>
                <w:rFonts w:ascii="宋体" w:eastAsia="宋体" w:hAnsi="宋体" w:cs="宋体"/>
              </w:rPr>
            </w:pPr>
            <w:r>
              <w:rPr>
                <w:rFonts w:ascii="宋体" w:eastAsia="宋体" w:hAnsi="宋体" w:cs="宋体" w:hint="eastAsia"/>
              </w:rPr>
              <w:t>46.398</w:t>
            </w:r>
          </w:p>
        </w:tc>
        <w:tc>
          <w:tcPr>
            <w:tcW w:w="1152" w:type="dxa"/>
            <w:vAlign w:val="center"/>
          </w:tcPr>
          <w:p w14:paraId="4012AD80"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4A8629F6" w14:textId="77777777">
        <w:trPr>
          <w:cantSplit/>
        </w:trPr>
        <w:tc>
          <w:tcPr>
            <w:tcW w:w="893" w:type="dxa"/>
            <w:tcBorders>
              <w:bottom w:val="single" w:sz="8" w:space="0" w:color="000000"/>
            </w:tcBorders>
            <w:vAlign w:val="center"/>
          </w:tcPr>
          <w:p w14:paraId="5F197D43"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6FE76873" w14:textId="77777777" w:rsidR="008079F0" w:rsidRDefault="00000000">
            <w:pPr>
              <w:keepNext/>
              <w:jc w:val="center"/>
              <w:rPr>
                <w:rFonts w:ascii="宋体" w:eastAsia="宋体" w:hAnsi="宋体" w:cs="宋体"/>
              </w:rPr>
            </w:pPr>
            <w:r>
              <w:rPr>
                <w:rFonts w:ascii="宋体" w:eastAsia="宋体" w:hAnsi="宋体" w:cs="宋体" w:hint="eastAsia"/>
              </w:rPr>
              <w:t>4.626</w:t>
            </w:r>
          </w:p>
        </w:tc>
        <w:tc>
          <w:tcPr>
            <w:tcW w:w="937" w:type="dxa"/>
            <w:tcBorders>
              <w:bottom w:val="single" w:sz="8" w:space="0" w:color="000000"/>
            </w:tcBorders>
            <w:vAlign w:val="center"/>
          </w:tcPr>
          <w:p w14:paraId="1B9F0050" w14:textId="77777777" w:rsidR="008079F0" w:rsidRDefault="00000000">
            <w:pPr>
              <w:keepNext/>
              <w:jc w:val="center"/>
              <w:rPr>
                <w:rFonts w:ascii="宋体" w:eastAsia="宋体" w:hAnsi="宋体" w:cs="宋体"/>
              </w:rPr>
            </w:pPr>
            <w:r>
              <w:rPr>
                <w:rFonts w:ascii="宋体" w:eastAsia="宋体" w:hAnsi="宋体" w:cs="宋体" w:hint="eastAsia"/>
              </w:rPr>
              <w:t>0.617</w:t>
            </w:r>
          </w:p>
        </w:tc>
        <w:tc>
          <w:tcPr>
            <w:tcW w:w="1151" w:type="dxa"/>
            <w:tcBorders>
              <w:bottom w:val="single" w:sz="8" w:space="0" w:color="000000"/>
            </w:tcBorders>
            <w:vAlign w:val="center"/>
          </w:tcPr>
          <w:p w14:paraId="3DDBAC31"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2F69B74F"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05AA0D92"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67D75288" w14:textId="77777777" w:rsidR="008079F0" w:rsidRDefault="008079F0">
            <w:pPr>
              <w:keepNext/>
              <w:jc w:val="center"/>
              <w:rPr>
                <w:rFonts w:ascii="宋体" w:eastAsia="宋体" w:hAnsi="宋体" w:cs="宋体"/>
              </w:rPr>
            </w:pPr>
          </w:p>
        </w:tc>
      </w:tr>
    </w:tbl>
    <w:p w14:paraId="18049431" w14:textId="77777777" w:rsidR="008079F0" w:rsidRDefault="00000000">
      <w:pPr>
        <w:jc w:val="left"/>
        <w:rPr>
          <w:rFonts w:ascii="宋体" w:eastAsia="宋体" w:hAnsi="宋体" w:cs="宋体"/>
        </w:rPr>
      </w:pPr>
      <w:r>
        <w:rPr>
          <w:rFonts w:ascii="宋体" w:eastAsia="宋体" w:hAnsi="宋体" w:cs="宋体" w:hint="eastAsia"/>
        </w:rPr>
        <w:t>注：df＝1345；配对差标准差＝0.787；dz＝1.265；霍尔姆校正后p＜0.001。</w:t>
      </w:r>
    </w:p>
    <w:p w14:paraId="02B5DCC5"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评价均值由3.630升至4.626，平均增加0.996分，95%置信区间为0.953～1.038，t（1345）＝46.398，校正后p＜0.001，dz＝1.265。这一维度的增分在七个维度中最大。课题在各环节反复要求学生对照成功标准说明依据、比较方案、检查自己的学习，评价成为学生练习最多的动作之一。后测中“思考问题：我学会了质疑”以及主动比较解题方法的表述，说明部分学生开始关注理由与方法本身，评价活动值得在下一阶段继续做深。</w:t>
      </w:r>
    </w:p>
    <w:p w14:paraId="15E31130" w14:textId="77777777" w:rsidR="008079F0" w:rsidRDefault="00000000">
      <w:pPr>
        <w:pStyle w:val="3"/>
        <w:keepNext/>
        <w:spacing w:before="280" w:after="280"/>
        <w:rPr>
          <w:rFonts w:cs="宋体" w:hint="default"/>
        </w:rPr>
      </w:pPr>
      <w:bookmarkStart w:id="107" w:name="_Toc244001246"/>
      <w:r>
        <w:rPr>
          <w:rFonts w:cs="宋体"/>
          <w:sz w:val="28"/>
        </w:rPr>
        <w:t>3）创造</w:t>
      </w:r>
      <w:bookmarkEnd w:id="107"/>
    </w:p>
    <w:p w14:paraId="43172AF1" w14:textId="77777777" w:rsidR="008079F0" w:rsidRDefault="00000000">
      <w:pPr>
        <w:keepNext/>
        <w:jc w:val="center"/>
        <w:rPr>
          <w:rFonts w:ascii="宋体" w:eastAsia="宋体" w:hAnsi="宋体" w:cs="宋体"/>
        </w:rPr>
      </w:pPr>
      <w:r>
        <w:rPr>
          <w:rFonts w:ascii="宋体" w:eastAsia="宋体" w:hAnsi="宋体" w:cs="宋体" w:hint="eastAsia"/>
        </w:rPr>
        <w:t>表3-56  创造维度前后测比较（n＝1346）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624B1258" w14:textId="77777777">
        <w:trPr>
          <w:cantSplit/>
          <w:tblHeader/>
        </w:trPr>
        <w:tc>
          <w:tcPr>
            <w:tcW w:w="893" w:type="dxa"/>
            <w:tcBorders>
              <w:top w:val="single" w:sz="8" w:space="0" w:color="000000"/>
              <w:bottom w:val="single" w:sz="8" w:space="0" w:color="000000"/>
            </w:tcBorders>
            <w:vAlign w:val="center"/>
          </w:tcPr>
          <w:p w14:paraId="6AD73B7C"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5E11FF61"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737F0553"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6AFC403A"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6A38F3AB"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25E8D80A"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70B4C734"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392AC230" w14:textId="77777777">
        <w:trPr>
          <w:cantSplit/>
        </w:trPr>
        <w:tc>
          <w:tcPr>
            <w:tcW w:w="893" w:type="dxa"/>
            <w:vAlign w:val="center"/>
          </w:tcPr>
          <w:p w14:paraId="750BAEEE"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5C42CF0E" w14:textId="77777777" w:rsidR="008079F0" w:rsidRDefault="00000000">
            <w:pPr>
              <w:keepNext/>
              <w:jc w:val="center"/>
              <w:rPr>
                <w:rFonts w:ascii="宋体" w:eastAsia="宋体" w:hAnsi="宋体" w:cs="宋体"/>
              </w:rPr>
            </w:pPr>
            <w:r>
              <w:rPr>
                <w:rFonts w:ascii="宋体" w:eastAsia="宋体" w:hAnsi="宋体" w:cs="宋体" w:hint="eastAsia"/>
              </w:rPr>
              <w:t>3.564</w:t>
            </w:r>
          </w:p>
        </w:tc>
        <w:tc>
          <w:tcPr>
            <w:tcW w:w="937" w:type="dxa"/>
            <w:vAlign w:val="center"/>
          </w:tcPr>
          <w:p w14:paraId="0A0E29D3" w14:textId="77777777" w:rsidR="008079F0" w:rsidRDefault="00000000">
            <w:pPr>
              <w:keepNext/>
              <w:jc w:val="center"/>
              <w:rPr>
                <w:rFonts w:ascii="宋体" w:eastAsia="宋体" w:hAnsi="宋体" w:cs="宋体"/>
              </w:rPr>
            </w:pPr>
            <w:r>
              <w:rPr>
                <w:rFonts w:ascii="宋体" w:eastAsia="宋体" w:hAnsi="宋体" w:cs="宋体" w:hint="eastAsia"/>
              </w:rPr>
              <w:t>0.577</w:t>
            </w:r>
          </w:p>
        </w:tc>
        <w:tc>
          <w:tcPr>
            <w:tcW w:w="1151" w:type="dxa"/>
            <w:vAlign w:val="center"/>
          </w:tcPr>
          <w:p w14:paraId="5C67400B" w14:textId="77777777" w:rsidR="008079F0" w:rsidRDefault="00000000">
            <w:pPr>
              <w:keepNext/>
              <w:jc w:val="center"/>
              <w:rPr>
                <w:rFonts w:ascii="宋体" w:eastAsia="宋体" w:hAnsi="宋体" w:cs="宋体"/>
              </w:rPr>
            </w:pPr>
            <w:r>
              <w:rPr>
                <w:rFonts w:ascii="宋体" w:eastAsia="宋体" w:hAnsi="宋体" w:cs="宋体" w:hint="eastAsia"/>
              </w:rPr>
              <w:t>0.959</w:t>
            </w:r>
          </w:p>
        </w:tc>
        <w:tc>
          <w:tcPr>
            <w:tcW w:w="2563" w:type="dxa"/>
            <w:vAlign w:val="center"/>
          </w:tcPr>
          <w:p w14:paraId="0010CF46" w14:textId="77777777" w:rsidR="008079F0" w:rsidRDefault="00000000">
            <w:pPr>
              <w:keepNext/>
              <w:jc w:val="center"/>
              <w:rPr>
                <w:rFonts w:ascii="宋体" w:eastAsia="宋体" w:hAnsi="宋体" w:cs="宋体"/>
              </w:rPr>
            </w:pPr>
            <w:r>
              <w:rPr>
                <w:rFonts w:ascii="宋体" w:eastAsia="宋体" w:hAnsi="宋体" w:cs="宋体" w:hint="eastAsia"/>
              </w:rPr>
              <w:t>0.916～1.001</w:t>
            </w:r>
          </w:p>
        </w:tc>
        <w:tc>
          <w:tcPr>
            <w:tcW w:w="1153" w:type="dxa"/>
            <w:vAlign w:val="center"/>
          </w:tcPr>
          <w:p w14:paraId="1FEC6BC6" w14:textId="77777777" w:rsidR="008079F0" w:rsidRDefault="00000000">
            <w:pPr>
              <w:keepNext/>
              <w:jc w:val="center"/>
              <w:rPr>
                <w:rFonts w:ascii="宋体" w:eastAsia="宋体" w:hAnsi="宋体" w:cs="宋体"/>
              </w:rPr>
            </w:pPr>
            <w:r>
              <w:rPr>
                <w:rFonts w:ascii="宋体" w:eastAsia="宋体" w:hAnsi="宋体" w:cs="宋体" w:hint="eastAsia"/>
              </w:rPr>
              <w:t>44.080</w:t>
            </w:r>
          </w:p>
        </w:tc>
        <w:tc>
          <w:tcPr>
            <w:tcW w:w="1152" w:type="dxa"/>
            <w:vAlign w:val="center"/>
          </w:tcPr>
          <w:p w14:paraId="4BEF5F60"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67485DD7" w14:textId="77777777">
        <w:trPr>
          <w:cantSplit/>
        </w:trPr>
        <w:tc>
          <w:tcPr>
            <w:tcW w:w="893" w:type="dxa"/>
            <w:tcBorders>
              <w:bottom w:val="single" w:sz="8" w:space="0" w:color="000000"/>
            </w:tcBorders>
            <w:vAlign w:val="center"/>
          </w:tcPr>
          <w:p w14:paraId="38687CE3"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1B8BD4F4" w14:textId="77777777" w:rsidR="008079F0" w:rsidRDefault="00000000">
            <w:pPr>
              <w:keepNext/>
              <w:jc w:val="center"/>
              <w:rPr>
                <w:rFonts w:ascii="宋体" w:eastAsia="宋体" w:hAnsi="宋体" w:cs="宋体"/>
              </w:rPr>
            </w:pPr>
            <w:r>
              <w:rPr>
                <w:rFonts w:ascii="宋体" w:eastAsia="宋体" w:hAnsi="宋体" w:cs="宋体" w:hint="eastAsia"/>
              </w:rPr>
              <w:t>4.523</w:t>
            </w:r>
          </w:p>
        </w:tc>
        <w:tc>
          <w:tcPr>
            <w:tcW w:w="937" w:type="dxa"/>
            <w:tcBorders>
              <w:bottom w:val="single" w:sz="8" w:space="0" w:color="000000"/>
            </w:tcBorders>
            <w:vAlign w:val="center"/>
          </w:tcPr>
          <w:p w14:paraId="5E7548DD" w14:textId="77777777" w:rsidR="008079F0" w:rsidRDefault="00000000">
            <w:pPr>
              <w:keepNext/>
              <w:jc w:val="center"/>
              <w:rPr>
                <w:rFonts w:ascii="宋体" w:eastAsia="宋体" w:hAnsi="宋体" w:cs="宋体"/>
              </w:rPr>
            </w:pPr>
            <w:r>
              <w:rPr>
                <w:rFonts w:ascii="宋体" w:eastAsia="宋体" w:hAnsi="宋体" w:cs="宋体" w:hint="eastAsia"/>
              </w:rPr>
              <w:t>0.601</w:t>
            </w:r>
          </w:p>
        </w:tc>
        <w:tc>
          <w:tcPr>
            <w:tcW w:w="1151" w:type="dxa"/>
            <w:tcBorders>
              <w:bottom w:val="single" w:sz="8" w:space="0" w:color="000000"/>
            </w:tcBorders>
            <w:vAlign w:val="center"/>
          </w:tcPr>
          <w:p w14:paraId="54793747"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494A7556"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48843637"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1320AAE2" w14:textId="77777777" w:rsidR="008079F0" w:rsidRDefault="008079F0">
            <w:pPr>
              <w:keepNext/>
              <w:jc w:val="center"/>
              <w:rPr>
                <w:rFonts w:ascii="宋体" w:eastAsia="宋体" w:hAnsi="宋体" w:cs="宋体"/>
              </w:rPr>
            </w:pPr>
          </w:p>
        </w:tc>
      </w:tr>
    </w:tbl>
    <w:p w14:paraId="5E44F4B8" w14:textId="77777777" w:rsidR="008079F0" w:rsidRDefault="00000000">
      <w:pPr>
        <w:jc w:val="left"/>
        <w:rPr>
          <w:rFonts w:ascii="宋体" w:eastAsia="宋体" w:hAnsi="宋体" w:cs="宋体"/>
        </w:rPr>
      </w:pPr>
      <w:r>
        <w:rPr>
          <w:rFonts w:ascii="宋体" w:eastAsia="宋体" w:hAnsi="宋体" w:cs="宋体" w:hint="eastAsia"/>
        </w:rPr>
        <w:t>注：df＝1345；配对差标准差＝0.798；dz＝1.201；霍尔姆校正后p＜0.001。</w:t>
      </w:r>
    </w:p>
    <w:p w14:paraId="166D1B1A"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创造均值由3.564升至4.523，平均增加0.959分，95%置信区间为0.916～1.001，t（1345）＝44.080，校正后p＜0.001，dz＝1.201。创造在前测中是七个维度里均值最低的一项（3.56），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72B56944" w14:textId="77777777" w:rsidR="008079F0" w:rsidRDefault="00000000">
      <w:pPr>
        <w:pStyle w:val="3"/>
        <w:keepNext/>
        <w:spacing w:before="280" w:after="280"/>
        <w:rPr>
          <w:rFonts w:cs="宋体" w:hint="default"/>
        </w:rPr>
      </w:pPr>
      <w:bookmarkStart w:id="108" w:name="_Toc244001247"/>
      <w:r>
        <w:rPr>
          <w:rFonts w:cs="宋体"/>
          <w:sz w:val="28"/>
        </w:rPr>
        <w:t>4）责任担当</w:t>
      </w:r>
      <w:bookmarkEnd w:id="108"/>
    </w:p>
    <w:p w14:paraId="34945814" w14:textId="77777777" w:rsidR="008079F0" w:rsidRDefault="00000000">
      <w:pPr>
        <w:keepNext/>
        <w:jc w:val="center"/>
        <w:rPr>
          <w:rFonts w:ascii="宋体" w:eastAsia="宋体" w:hAnsi="宋体" w:cs="宋体"/>
        </w:rPr>
      </w:pPr>
      <w:r>
        <w:rPr>
          <w:rFonts w:ascii="宋体" w:eastAsia="宋体" w:hAnsi="宋体" w:cs="宋体" w:hint="eastAsia"/>
        </w:rPr>
        <w:t>表3-57  责任担当维度前后测比较（n＝1346）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4E47DD3A" w14:textId="77777777">
        <w:trPr>
          <w:cantSplit/>
          <w:tblHeader/>
        </w:trPr>
        <w:tc>
          <w:tcPr>
            <w:tcW w:w="893" w:type="dxa"/>
            <w:tcBorders>
              <w:top w:val="single" w:sz="8" w:space="0" w:color="000000"/>
              <w:bottom w:val="single" w:sz="8" w:space="0" w:color="000000"/>
            </w:tcBorders>
            <w:vAlign w:val="center"/>
          </w:tcPr>
          <w:p w14:paraId="3A03D334"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3FCA46DC"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4E0D3F03"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6D372ECD"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790B7112"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46FDB075"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0D674828"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57C272C0" w14:textId="77777777">
        <w:trPr>
          <w:cantSplit/>
        </w:trPr>
        <w:tc>
          <w:tcPr>
            <w:tcW w:w="893" w:type="dxa"/>
            <w:vAlign w:val="center"/>
          </w:tcPr>
          <w:p w14:paraId="35FEEAD7"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0F83FBBF" w14:textId="77777777" w:rsidR="008079F0" w:rsidRDefault="00000000">
            <w:pPr>
              <w:keepNext/>
              <w:jc w:val="center"/>
              <w:rPr>
                <w:rFonts w:ascii="宋体" w:eastAsia="宋体" w:hAnsi="宋体" w:cs="宋体"/>
              </w:rPr>
            </w:pPr>
            <w:r>
              <w:rPr>
                <w:rFonts w:ascii="宋体" w:eastAsia="宋体" w:hAnsi="宋体" w:cs="宋体" w:hint="eastAsia"/>
              </w:rPr>
              <w:t>3.664</w:t>
            </w:r>
          </w:p>
        </w:tc>
        <w:tc>
          <w:tcPr>
            <w:tcW w:w="937" w:type="dxa"/>
            <w:vAlign w:val="center"/>
          </w:tcPr>
          <w:p w14:paraId="555D865B" w14:textId="77777777" w:rsidR="008079F0" w:rsidRDefault="00000000">
            <w:pPr>
              <w:keepNext/>
              <w:jc w:val="center"/>
              <w:rPr>
                <w:rFonts w:ascii="宋体" w:eastAsia="宋体" w:hAnsi="宋体" w:cs="宋体"/>
              </w:rPr>
            </w:pPr>
            <w:r>
              <w:rPr>
                <w:rFonts w:ascii="宋体" w:eastAsia="宋体" w:hAnsi="宋体" w:cs="宋体" w:hint="eastAsia"/>
              </w:rPr>
              <w:t>0.495</w:t>
            </w:r>
          </w:p>
        </w:tc>
        <w:tc>
          <w:tcPr>
            <w:tcW w:w="1151" w:type="dxa"/>
            <w:vAlign w:val="center"/>
          </w:tcPr>
          <w:p w14:paraId="7FF84532" w14:textId="77777777" w:rsidR="008079F0" w:rsidRDefault="00000000">
            <w:pPr>
              <w:keepNext/>
              <w:jc w:val="center"/>
              <w:rPr>
                <w:rFonts w:ascii="宋体" w:eastAsia="宋体" w:hAnsi="宋体" w:cs="宋体"/>
              </w:rPr>
            </w:pPr>
            <w:r>
              <w:rPr>
                <w:rFonts w:ascii="宋体" w:eastAsia="宋体" w:hAnsi="宋体" w:cs="宋体" w:hint="eastAsia"/>
              </w:rPr>
              <w:t>0.985</w:t>
            </w:r>
          </w:p>
        </w:tc>
        <w:tc>
          <w:tcPr>
            <w:tcW w:w="2563" w:type="dxa"/>
            <w:vAlign w:val="center"/>
          </w:tcPr>
          <w:p w14:paraId="72837DD5" w14:textId="77777777" w:rsidR="008079F0" w:rsidRDefault="00000000">
            <w:pPr>
              <w:keepNext/>
              <w:jc w:val="center"/>
              <w:rPr>
                <w:rFonts w:ascii="宋体" w:eastAsia="宋体" w:hAnsi="宋体" w:cs="宋体"/>
              </w:rPr>
            </w:pPr>
            <w:r>
              <w:rPr>
                <w:rFonts w:ascii="宋体" w:eastAsia="宋体" w:hAnsi="宋体" w:cs="宋体" w:hint="eastAsia"/>
              </w:rPr>
              <w:t>0.956～1.013</w:t>
            </w:r>
          </w:p>
        </w:tc>
        <w:tc>
          <w:tcPr>
            <w:tcW w:w="1153" w:type="dxa"/>
            <w:vAlign w:val="center"/>
          </w:tcPr>
          <w:p w14:paraId="397F3928" w14:textId="77777777" w:rsidR="008079F0" w:rsidRDefault="00000000">
            <w:pPr>
              <w:keepNext/>
              <w:jc w:val="center"/>
              <w:rPr>
                <w:rFonts w:ascii="宋体" w:eastAsia="宋体" w:hAnsi="宋体" w:cs="宋体"/>
              </w:rPr>
            </w:pPr>
            <w:r>
              <w:rPr>
                <w:rFonts w:ascii="宋体" w:eastAsia="宋体" w:hAnsi="宋体" w:cs="宋体" w:hint="eastAsia"/>
              </w:rPr>
              <w:t>67.426</w:t>
            </w:r>
          </w:p>
        </w:tc>
        <w:tc>
          <w:tcPr>
            <w:tcW w:w="1152" w:type="dxa"/>
            <w:vAlign w:val="center"/>
          </w:tcPr>
          <w:p w14:paraId="60C09935"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2310F741" w14:textId="77777777">
        <w:trPr>
          <w:cantSplit/>
        </w:trPr>
        <w:tc>
          <w:tcPr>
            <w:tcW w:w="893" w:type="dxa"/>
            <w:tcBorders>
              <w:bottom w:val="single" w:sz="8" w:space="0" w:color="000000"/>
            </w:tcBorders>
            <w:vAlign w:val="center"/>
          </w:tcPr>
          <w:p w14:paraId="59B90A30"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2AC8B67F" w14:textId="77777777" w:rsidR="008079F0" w:rsidRDefault="00000000">
            <w:pPr>
              <w:keepNext/>
              <w:jc w:val="center"/>
              <w:rPr>
                <w:rFonts w:ascii="宋体" w:eastAsia="宋体" w:hAnsi="宋体" w:cs="宋体"/>
              </w:rPr>
            </w:pPr>
            <w:r>
              <w:rPr>
                <w:rFonts w:ascii="宋体" w:eastAsia="宋体" w:hAnsi="宋体" w:cs="宋体" w:hint="eastAsia"/>
              </w:rPr>
              <w:t>4.648</w:t>
            </w:r>
          </w:p>
        </w:tc>
        <w:tc>
          <w:tcPr>
            <w:tcW w:w="937" w:type="dxa"/>
            <w:tcBorders>
              <w:bottom w:val="single" w:sz="8" w:space="0" w:color="000000"/>
            </w:tcBorders>
            <w:vAlign w:val="center"/>
          </w:tcPr>
          <w:p w14:paraId="710DDE8E" w14:textId="77777777" w:rsidR="008079F0" w:rsidRDefault="00000000">
            <w:pPr>
              <w:keepNext/>
              <w:jc w:val="center"/>
              <w:rPr>
                <w:rFonts w:ascii="宋体" w:eastAsia="宋体" w:hAnsi="宋体" w:cs="宋体"/>
              </w:rPr>
            </w:pPr>
            <w:r>
              <w:rPr>
                <w:rFonts w:ascii="宋体" w:eastAsia="宋体" w:hAnsi="宋体" w:cs="宋体" w:hint="eastAsia"/>
              </w:rPr>
              <w:t>0.660</w:t>
            </w:r>
          </w:p>
        </w:tc>
        <w:tc>
          <w:tcPr>
            <w:tcW w:w="1151" w:type="dxa"/>
            <w:tcBorders>
              <w:bottom w:val="single" w:sz="8" w:space="0" w:color="000000"/>
            </w:tcBorders>
            <w:vAlign w:val="center"/>
          </w:tcPr>
          <w:p w14:paraId="3C1FE52C"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2EA79EEE"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6F88D10C"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6EC8A93A" w14:textId="77777777" w:rsidR="008079F0" w:rsidRDefault="008079F0">
            <w:pPr>
              <w:keepNext/>
              <w:jc w:val="center"/>
              <w:rPr>
                <w:rFonts w:ascii="宋体" w:eastAsia="宋体" w:hAnsi="宋体" w:cs="宋体"/>
              </w:rPr>
            </w:pPr>
          </w:p>
        </w:tc>
      </w:tr>
    </w:tbl>
    <w:p w14:paraId="5CEA42B7" w14:textId="77777777" w:rsidR="008079F0" w:rsidRDefault="00000000">
      <w:pPr>
        <w:jc w:val="left"/>
        <w:rPr>
          <w:rFonts w:ascii="宋体" w:eastAsia="宋体" w:hAnsi="宋体" w:cs="宋体"/>
        </w:rPr>
      </w:pPr>
      <w:r>
        <w:rPr>
          <w:rFonts w:ascii="宋体" w:eastAsia="宋体" w:hAnsi="宋体" w:cs="宋体" w:hint="eastAsia"/>
        </w:rPr>
        <w:t>注：df＝1345；配对差标准差＝0.536；dz＝1.838；霍尔姆校正后p＜0.001。</w:t>
      </w:r>
    </w:p>
    <w:p w14:paraId="220E58F9"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lastRenderedPageBreak/>
        <w:t>责任担当均值由3.664升至4.648，平均增加0.985分，95%置信区间为0.956～1.013，t（1345）＝67.426，校正后p＜0.001，dz＝1.838。该维度后测均值在七个维度中最高（4.648）。共同任务把目标、分工和完成标准写在明处，学生要对自己负责的部分负责，完成后还要检查质量。高阶能力培育因此不只看学生能否想出办法，也看他们能否接下任务、坚持做完。前测中相对薄弱的任务反思（Q16）仍需持续关注。</w:t>
      </w:r>
    </w:p>
    <w:p w14:paraId="1B7810EA" w14:textId="77777777" w:rsidR="008079F0" w:rsidRDefault="00000000">
      <w:pPr>
        <w:pStyle w:val="3"/>
        <w:keepNext/>
        <w:spacing w:before="280" w:after="280"/>
        <w:rPr>
          <w:rFonts w:cs="宋体" w:hint="default"/>
        </w:rPr>
      </w:pPr>
      <w:bookmarkStart w:id="109" w:name="_Toc244001248"/>
      <w:r>
        <w:rPr>
          <w:rFonts w:cs="宋体"/>
          <w:sz w:val="28"/>
        </w:rPr>
        <w:t>5）情绪调节</w:t>
      </w:r>
      <w:bookmarkEnd w:id="109"/>
    </w:p>
    <w:p w14:paraId="682DAD48" w14:textId="77777777" w:rsidR="008079F0" w:rsidRDefault="00000000">
      <w:pPr>
        <w:keepNext/>
        <w:jc w:val="center"/>
        <w:rPr>
          <w:rFonts w:ascii="宋体" w:eastAsia="宋体" w:hAnsi="宋体" w:cs="宋体"/>
        </w:rPr>
      </w:pPr>
      <w:r>
        <w:rPr>
          <w:rFonts w:ascii="宋体" w:eastAsia="宋体" w:hAnsi="宋体" w:cs="宋体" w:hint="eastAsia"/>
        </w:rPr>
        <w:t>表3-58  情绪调节维度前后测比较（n＝1346）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0B36E592" w14:textId="77777777">
        <w:trPr>
          <w:cantSplit/>
          <w:tblHeader/>
        </w:trPr>
        <w:tc>
          <w:tcPr>
            <w:tcW w:w="893" w:type="dxa"/>
            <w:tcBorders>
              <w:top w:val="single" w:sz="8" w:space="0" w:color="000000"/>
              <w:bottom w:val="single" w:sz="8" w:space="0" w:color="000000"/>
            </w:tcBorders>
            <w:vAlign w:val="center"/>
          </w:tcPr>
          <w:p w14:paraId="3B5D9FEA"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11CC980C"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70F1B523"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03BEE313"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4D19FDD5"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792BBB7A"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1DC43521"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320A57B1" w14:textId="77777777">
        <w:trPr>
          <w:cantSplit/>
        </w:trPr>
        <w:tc>
          <w:tcPr>
            <w:tcW w:w="893" w:type="dxa"/>
            <w:vAlign w:val="center"/>
          </w:tcPr>
          <w:p w14:paraId="5411B674"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4691649F" w14:textId="77777777" w:rsidR="008079F0" w:rsidRDefault="00000000">
            <w:pPr>
              <w:keepNext/>
              <w:jc w:val="center"/>
              <w:rPr>
                <w:rFonts w:ascii="宋体" w:eastAsia="宋体" w:hAnsi="宋体" w:cs="宋体"/>
              </w:rPr>
            </w:pPr>
            <w:r>
              <w:rPr>
                <w:rFonts w:ascii="宋体" w:eastAsia="宋体" w:hAnsi="宋体" w:cs="宋体" w:hint="eastAsia"/>
              </w:rPr>
              <w:t>3.586</w:t>
            </w:r>
          </w:p>
        </w:tc>
        <w:tc>
          <w:tcPr>
            <w:tcW w:w="937" w:type="dxa"/>
            <w:vAlign w:val="center"/>
          </w:tcPr>
          <w:p w14:paraId="52CDF17E" w14:textId="77777777" w:rsidR="008079F0" w:rsidRDefault="00000000">
            <w:pPr>
              <w:keepNext/>
              <w:jc w:val="center"/>
              <w:rPr>
                <w:rFonts w:ascii="宋体" w:eastAsia="宋体" w:hAnsi="宋体" w:cs="宋体"/>
              </w:rPr>
            </w:pPr>
            <w:r>
              <w:rPr>
                <w:rFonts w:ascii="宋体" w:eastAsia="宋体" w:hAnsi="宋体" w:cs="宋体" w:hint="eastAsia"/>
              </w:rPr>
              <w:t>0.557</w:t>
            </w:r>
          </w:p>
        </w:tc>
        <w:tc>
          <w:tcPr>
            <w:tcW w:w="1151" w:type="dxa"/>
            <w:vAlign w:val="center"/>
          </w:tcPr>
          <w:p w14:paraId="41B63E6C" w14:textId="77777777" w:rsidR="008079F0" w:rsidRDefault="00000000">
            <w:pPr>
              <w:keepNext/>
              <w:jc w:val="center"/>
              <w:rPr>
                <w:rFonts w:ascii="宋体" w:eastAsia="宋体" w:hAnsi="宋体" w:cs="宋体"/>
              </w:rPr>
            </w:pPr>
            <w:r>
              <w:rPr>
                <w:rFonts w:ascii="宋体" w:eastAsia="宋体" w:hAnsi="宋体" w:cs="宋体" w:hint="eastAsia"/>
              </w:rPr>
              <w:t>0.818</w:t>
            </w:r>
          </w:p>
        </w:tc>
        <w:tc>
          <w:tcPr>
            <w:tcW w:w="2563" w:type="dxa"/>
            <w:vAlign w:val="center"/>
          </w:tcPr>
          <w:p w14:paraId="0785924D" w14:textId="77777777" w:rsidR="008079F0" w:rsidRDefault="00000000">
            <w:pPr>
              <w:keepNext/>
              <w:jc w:val="center"/>
              <w:rPr>
                <w:rFonts w:ascii="宋体" w:eastAsia="宋体" w:hAnsi="宋体" w:cs="宋体"/>
              </w:rPr>
            </w:pPr>
            <w:r>
              <w:rPr>
                <w:rFonts w:ascii="宋体" w:eastAsia="宋体" w:hAnsi="宋体" w:cs="宋体" w:hint="eastAsia"/>
              </w:rPr>
              <w:t>0.800～0.837</w:t>
            </w:r>
          </w:p>
        </w:tc>
        <w:tc>
          <w:tcPr>
            <w:tcW w:w="1153" w:type="dxa"/>
            <w:vAlign w:val="center"/>
          </w:tcPr>
          <w:p w14:paraId="2A4A3804" w14:textId="77777777" w:rsidR="008079F0" w:rsidRDefault="00000000">
            <w:pPr>
              <w:keepNext/>
              <w:jc w:val="center"/>
              <w:rPr>
                <w:rFonts w:ascii="宋体" w:eastAsia="宋体" w:hAnsi="宋体" w:cs="宋体"/>
              </w:rPr>
            </w:pPr>
            <w:r>
              <w:rPr>
                <w:rFonts w:ascii="宋体" w:eastAsia="宋体" w:hAnsi="宋体" w:cs="宋体" w:hint="eastAsia"/>
              </w:rPr>
              <w:t>85.278</w:t>
            </w:r>
          </w:p>
        </w:tc>
        <w:tc>
          <w:tcPr>
            <w:tcW w:w="1152" w:type="dxa"/>
            <w:vAlign w:val="center"/>
          </w:tcPr>
          <w:p w14:paraId="7C53B316"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17F2E6AB" w14:textId="77777777">
        <w:trPr>
          <w:cantSplit/>
        </w:trPr>
        <w:tc>
          <w:tcPr>
            <w:tcW w:w="893" w:type="dxa"/>
            <w:tcBorders>
              <w:bottom w:val="single" w:sz="8" w:space="0" w:color="000000"/>
            </w:tcBorders>
            <w:vAlign w:val="center"/>
          </w:tcPr>
          <w:p w14:paraId="51D2EF27"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242D7A72" w14:textId="77777777" w:rsidR="008079F0" w:rsidRDefault="00000000">
            <w:pPr>
              <w:keepNext/>
              <w:jc w:val="center"/>
              <w:rPr>
                <w:rFonts w:ascii="宋体" w:eastAsia="宋体" w:hAnsi="宋体" w:cs="宋体"/>
              </w:rPr>
            </w:pPr>
            <w:r>
              <w:rPr>
                <w:rFonts w:ascii="宋体" w:eastAsia="宋体" w:hAnsi="宋体" w:cs="宋体" w:hint="eastAsia"/>
              </w:rPr>
              <w:t>4.405</w:t>
            </w:r>
          </w:p>
        </w:tc>
        <w:tc>
          <w:tcPr>
            <w:tcW w:w="937" w:type="dxa"/>
            <w:tcBorders>
              <w:bottom w:val="single" w:sz="8" w:space="0" w:color="000000"/>
            </w:tcBorders>
            <w:vAlign w:val="center"/>
          </w:tcPr>
          <w:p w14:paraId="7FBF21A1" w14:textId="77777777" w:rsidR="008079F0" w:rsidRDefault="00000000">
            <w:pPr>
              <w:keepNext/>
              <w:jc w:val="center"/>
              <w:rPr>
                <w:rFonts w:ascii="宋体" w:eastAsia="宋体" w:hAnsi="宋体" w:cs="宋体"/>
              </w:rPr>
            </w:pPr>
            <w:r>
              <w:rPr>
                <w:rFonts w:ascii="宋体" w:eastAsia="宋体" w:hAnsi="宋体" w:cs="宋体" w:hint="eastAsia"/>
              </w:rPr>
              <w:t>0.776</w:t>
            </w:r>
          </w:p>
        </w:tc>
        <w:tc>
          <w:tcPr>
            <w:tcW w:w="1151" w:type="dxa"/>
            <w:tcBorders>
              <w:bottom w:val="single" w:sz="8" w:space="0" w:color="000000"/>
            </w:tcBorders>
            <w:vAlign w:val="center"/>
          </w:tcPr>
          <w:p w14:paraId="627A22DC"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0298380E"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24AB144E"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5236B60D" w14:textId="77777777" w:rsidR="008079F0" w:rsidRDefault="008079F0">
            <w:pPr>
              <w:keepNext/>
              <w:jc w:val="center"/>
              <w:rPr>
                <w:rFonts w:ascii="宋体" w:eastAsia="宋体" w:hAnsi="宋体" w:cs="宋体"/>
              </w:rPr>
            </w:pPr>
          </w:p>
        </w:tc>
      </w:tr>
    </w:tbl>
    <w:p w14:paraId="5C87EEB5" w14:textId="77777777" w:rsidR="008079F0" w:rsidRDefault="00000000">
      <w:pPr>
        <w:jc w:val="left"/>
        <w:rPr>
          <w:rFonts w:ascii="宋体" w:eastAsia="宋体" w:hAnsi="宋体" w:cs="宋体"/>
        </w:rPr>
      </w:pPr>
      <w:r>
        <w:rPr>
          <w:rFonts w:ascii="宋体" w:eastAsia="宋体" w:hAnsi="宋体" w:cs="宋体" w:hint="eastAsia"/>
        </w:rPr>
        <w:t>注：df＝1345；配对差标准差＝0.352；dz＝2.324；霍尔姆校正后p＜0.001。</w:t>
      </w:r>
    </w:p>
    <w:p w14:paraId="65DD859F"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情绪调节均值由3.586升至4.405，平均增加0.818分，95%置信区间为0.800～0.837，t（1345）＝85.278，校正后p＜0.001，dz＝2.324。课题在认知挑战较高的环节同步安排了过程反馈、同伴支持和重新尝试的机会，学生遇到困难、分歧和失误时有调整的余地。后测中“比以前更有耐心”等表述与这一变化相符。前测中得分最低的是考试、答问或展示时保持平静（Q21），后续可继续观察学生在公开表达情境中的表现。</w:t>
      </w:r>
    </w:p>
    <w:p w14:paraId="7E5C05DE" w14:textId="77777777" w:rsidR="008079F0" w:rsidRDefault="00000000">
      <w:pPr>
        <w:pStyle w:val="3"/>
        <w:keepNext/>
        <w:spacing w:before="280" w:after="280"/>
        <w:rPr>
          <w:rFonts w:cs="宋体" w:hint="default"/>
        </w:rPr>
      </w:pPr>
      <w:bookmarkStart w:id="110" w:name="_Toc244001249"/>
      <w:r>
        <w:rPr>
          <w:rFonts w:cs="宋体"/>
          <w:sz w:val="28"/>
        </w:rPr>
        <w:t>6）合作共情</w:t>
      </w:r>
      <w:bookmarkEnd w:id="110"/>
    </w:p>
    <w:p w14:paraId="2B59FF13" w14:textId="77777777" w:rsidR="008079F0" w:rsidRDefault="00000000">
      <w:pPr>
        <w:keepNext/>
        <w:jc w:val="center"/>
        <w:rPr>
          <w:rFonts w:ascii="宋体" w:eastAsia="宋体" w:hAnsi="宋体" w:cs="宋体"/>
        </w:rPr>
      </w:pPr>
      <w:r>
        <w:rPr>
          <w:rFonts w:ascii="宋体" w:eastAsia="宋体" w:hAnsi="宋体" w:cs="宋体" w:hint="eastAsia"/>
        </w:rPr>
        <w:t>表3-59  合作共情维度前后测比较（n＝1346）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1873FB73" w14:textId="77777777">
        <w:trPr>
          <w:cantSplit/>
          <w:tblHeader/>
        </w:trPr>
        <w:tc>
          <w:tcPr>
            <w:tcW w:w="893" w:type="dxa"/>
            <w:tcBorders>
              <w:top w:val="single" w:sz="8" w:space="0" w:color="000000"/>
              <w:bottom w:val="single" w:sz="8" w:space="0" w:color="000000"/>
            </w:tcBorders>
            <w:vAlign w:val="center"/>
          </w:tcPr>
          <w:p w14:paraId="369B4542"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7DBCC825"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4E57251B"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00376BC8"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692E8B81"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39AAC861"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67D60468"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3549BC83" w14:textId="77777777">
        <w:trPr>
          <w:cantSplit/>
        </w:trPr>
        <w:tc>
          <w:tcPr>
            <w:tcW w:w="893" w:type="dxa"/>
            <w:vAlign w:val="center"/>
          </w:tcPr>
          <w:p w14:paraId="3482334F"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01F730F3" w14:textId="77777777" w:rsidR="008079F0" w:rsidRDefault="00000000">
            <w:pPr>
              <w:keepNext/>
              <w:jc w:val="center"/>
              <w:rPr>
                <w:rFonts w:ascii="宋体" w:eastAsia="宋体" w:hAnsi="宋体" w:cs="宋体"/>
              </w:rPr>
            </w:pPr>
            <w:r>
              <w:rPr>
                <w:rFonts w:ascii="宋体" w:eastAsia="宋体" w:hAnsi="宋体" w:cs="宋体" w:hint="eastAsia"/>
              </w:rPr>
              <w:t>3.709</w:t>
            </w:r>
          </w:p>
        </w:tc>
        <w:tc>
          <w:tcPr>
            <w:tcW w:w="937" w:type="dxa"/>
            <w:vAlign w:val="center"/>
          </w:tcPr>
          <w:p w14:paraId="031D8630" w14:textId="77777777" w:rsidR="008079F0" w:rsidRDefault="00000000">
            <w:pPr>
              <w:keepNext/>
              <w:jc w:val="center"/>
              <w:rPr>
                <w:rFonts w:ascii="宋体" w:eastAsia="宋体" w:hAnsi="宋体" w:cs="宋体"/>
              </w:rPr>
            </w:pPr>
            <w:r>
              <w:rPr>
                <w:rFonts w:ascii="宋体" w:eastAsia="宋体" w:hAnsi="宋体" w:cs="宋体" w:hint="eastAsia"/>
              </w:rPr>
              <w:t>0.475</w:t>
            </w:r>
          </w:p>
        </w:tc>
        <w:tc>
          <w:tcPr>
            <w:tcW w:w="1151" w:type="dxa"/>
            <w:vAlign w:val="center"/>
          </w:tcPr>
          <w:p w14:paraId="1EB1A3DA" w14:textId="77777777" w:rsidR="008079F0" w:rsidRDefault="00000000">
            <w:pPr>
              <w:keepNext/>
              <w:jc w:val="center"/>
              <w:rPr>
                <w:rFonts w:ascii="宋体" w:eastAsia="宋体" w:hAnsi="宋体" w:cs="宋体"/>
              </w:rPr>
            </w:pPr>
            <w:r>
              <w:rPr>
                <w:rFonts w:ascii="宋体" w:eastAsia="宋体" w:hAnsi="宋体" w:cs="宋体" w:hint="eastAsia"/>
              </w:rPr>
              <w:t>0.773</w:t>
            </w:r>
          </w:p>
        </w:tc>
        <w:tc>
          <w:tcPr>
            <w:tcW w:w="2563" w:type="dxa"/>
            <w:vAlign w:val="center"/>
          </w:tcPr>
          <w:p w14:paraId="1FE7A674" w14:textId="77777777" w:rsidR="008079F0" w:rsidRDefault="00000000">
            <w:pPr>
              <w:keepNext/>
              <w:jc w:val="center"/>
              <w:rPr>
                <w:rFonts w:ascii="宋体" w:eastAsia="宋体" w:hAnsi="宋体" w:cs="宋体"/>
              </w:rPr>
            </w:pPr>
            <w:r>
              <w:rPr>
                <w:rFonts w:ascii="宋体" w:eastAsia="宋体" w:hAnsi="宋体" w:cs="宋体" w:hint="eastAsia"/>
              </w:rPr>
              <w:t>0.754～0.792</w:t>
            </w:r>
          </w:p>
        </w:tc>
        <w:tc>
          <w:tcPr>
            <w:tcW w:w="1153" w:type="dxa"/>
            <w:vAlign w:val="center"/>
          </w:tcPr>
          <w:p w14:paraId="14E96E2F" w14:textId="77777777" w:rsidR="008079F0" w:rsidRDefault="00000000">
            <w:pPr>
              <w:keepNext/>
              <w:jc w:val="center"/>
              <w:rPr>
                <w:rFonts w:ascii="宋体" w:eastAsia="宋体" w:hAnsi="宋体" w:cs="宋体"/>
              </w:rPr>
            </w:pPr>
            <w:r>
              <w:rPr>
                <w:rFonts w:ascii="宋体" w:eastAsia="宋体" w:hAnsi="宋体" w:cs="宋体" w:hint="eastAsia"/>
              </w:rPr>
              <w:t>79.513</w:t>
            </w:r>
          </w:p>
        </w:tc>
        <w:tc>
          <w:tcPr>
            <w:tcW w:w="1152" w:type="dxa"/>
            <w:vAlign w:val="center"/>
          </w:tcPr>
          <w:p w14:paraId="5A34C3D6"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29042682" w14:textId="77777777">
        <w:trPr>
          <w:cantSplit/>
        </w:trPr>
        <w:tc>
          <w:tcPr>
            <w:tcW w:w="893" w:type="dxa"/>
            <w:tcBorders>
              <w:bottom w:val="single" w:sz="8" w:space="0" w:color="000000"/>
            </w:tcBorders>
            <w:vAlign w:val="center"/>
          </w:tcPr>
          <w:p w14:paraId="68D1CA46"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5349D3B8" w14:textId="77777777" w:rsidR="008079F0" w:rsidRDefault="00000000">
            <w:pPr>
              <w:keepNext/>
              <w:jc w:val="center"/>
              <w:rPr>
                <w:rFonts w:ascii="宋体" w:eastAsia="宋体" w:hAnsi="宋体" w:cs="宋体"/>
              </w:rPr>
            </w:pPr>
            <w:r>
              <w:rPr>
                <w:rFonts w:ascii="宋体" w:eastAsia="宋体" w:hAnsi="宋体" w:cs="宋体" w:hint="eastAsia"/>
              </w:rPr>
              <w:t>4.482</w:t>
            </w:r>
          </w:p>
        </w:tc>
        <w:tc>
          <w:tcPr>
            <w:tcW w:w="937" w:type="dxa"/>
            <w:tcBorders>
              <w:bottom w:val="single" w:sz="8" w:space="0" w:color="000000"/>
            </w:tcBorders>
            <w:vAlign w:val="center"/>
          </w:tcPr>
          <w:p w14:paraId="524C1016" w14:textId="77777777" w:rsidR="008079F0" w:rsidRDefault="00000000">
            <w:pPr>
              <w:keepNext/>
              <w:jc w:val="center"/>
              <w:rPr>
                <w:rFonts w:ascii="宋体" w:eastAsia="宋体" w:hAnsi="宋体" w:cs="宋体"/>
              </w:rPr>
            </w:pPr>
            <w:r>
              <w:rPr>
                <w:rFonts w:ascii="宋体" w:eastAsia="宋体" w:hAnsi="宋体" w:cs="宋体" w:hint="eastAsia"/>
              </w:rPr>
              <w:t>0.805</w:t>
            </w:r>
          </w:p>
        </w:tc>
        <w:tc>
          <w:tcPr>
            <w:tcW w:w="1151" w:type="dxa"/>
            <w:tcBorders>
              <w:bottom w:val="single" w:sz="8" w:space="0" w:color="000000"/>
            </w:tcBorders>
            <w:vAlign w:val="center"/>
          </w:tcPr>
          <w:p w14:paraId="4B11F874"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0B755987"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2FF84C49"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639367DB" w14:textId="77777777" w:rsidR="008079F0" w:rsidRDefault="008079F0">
            <w:pPr>
              <w:keepNext/>
              <w:jc w:val="center"/>
              <w:rPr>
                <w:rFonts w:ascii="宋体" w:eastAsia="宋体" w:hAnsi="宋体" w:cs="宋体"/>
              </w:rPr>
            </w:pPr>
          </w:p>
        </w:tc>
      </w:tr>
    </w:tbl>
    <w:p w14:paraId="1F461CEC" w14:textId="77777777" w:rsidR="008079F0" w:rsidRDefault="00000000">
      <w:pPr>
        <w:jc w:val="left"/>
        <w:rPr>
          <w:rFonts w:ascii="宋体" w:eastAsia="宋体" w:hAnsi="宋体" w:cs="宋体"/>
        </w:rPr>
      </w:pPr>
      <w:r>
        <w:rPr>
          <w:rFonts w:ascii="宋体" w:eastAsia="宋体" w:hAnsi="宋体" w:cs="宋体" w:hint="eastAsia"/>
        </w:rPr>
        <w:t>注：df＝1345；配对差标准差＝0.357；dz＝2.167；霍尔姆校正后p＜0.001。</w:t>
      </w:r>
    </w:p>
    <w:p w14:paraId="5FD05F73"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合作共情均值由3.709升至4.482，平均增加0.773分，95%置信区间为0.754～0.792，t（1345）＝79.513，校正后p＜0.001，dz＝2.167。小组研讨、观点表达和协商修订增加了学生之间的交流，后测中有学生写道“与同学交流更多了”“学会更好地表达自己的观点，学会多角度分析问题”。交流增多只是第一步，合作要进一步深入，还需要学生回应同伴提出的证据，并一起修订结论。</w:t>
      </w:r>
    </w:p>
    <w:p w14:paraId="57EAB730" w14:textId="77777777" w:rsidR="008079F0" w:rsidRDefault="00000000">
      <w:pPr>
        <w:pStyle w:val="3"/>
        <w:keepNext/>
        <w:spacing w:before="280" w:after="280"/>
        <w:rPr>
          <w:rFonts w:cs="宋体" w:hint="default"/>
        </w:rPr>
      </w:pPr>
      <w:bookmarkStart w:id="111" w:name="_Toc244001250"/>
      <w:r>
        <w:rPr>
          <w:rFonts w:cs="宋体"/>
          <w:sz w:val="28"/>
        </w:rPr>
        <w:lastRenderedPageBreak/>
        <w:t>7）包容创新</w:t>
      </w:r>
      <w:bookmarkEnd w:id="111"/>
    </w:p>
    <w:p w14:paraId="6282824E" w14:textId="77777777" w:rsidR="008079F0" w:rsidRDefault="00000000">
      <w:pPr>
        <w:keepNext/>
        <w:jc w:val="center"/>
        <w:rPr>
          <w:rFonts w:ascii="宋体" w:eastAsia="宋体" w:hAnsi="宋体" w:cs="宋体"/>
        </w:rPr>
      </w:pPr>
      <w:r>
        <w:rPr>
          <w:rFonts w:ascii="宋体" w:eastAsia="宋体" w:hAnsi="宋体" w:cs="宋体" w:hint="eastAsia"/>
        </w:rPr>
        <w:t>表3-60  包容创新维度前后测比较（n＝1346）</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3FE08BCB" w14:textId="77777777">
        <w:trPr>
          <w:cantSplit/>
          <w:tblHeader/>
        </w:trPr>
        <w:tc>
          <w:tcPr>
            <w:tcW w:w="893" w:type="dxa"/>
            <w:tcBorders>
              <w:top w:val="single" w:sz="8" w:space="0" w:color="000000"/>
              <w:bottom w:val="single" w:sz="8" w:space="0" w:color="000000"/>
            </w:tcBorders>
            <w:vAlign w:val="center"/>
          </w:tcPr>
          <w:p w14:paraId="43CDCA52"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48D7796A"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0D59B83E"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45FDE91B"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38E48EB2"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33430CFE"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2E564D4F"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084B767B" w14:textId="77777777">
        <w:trPr>
          <w:cantSplit/>
        </w:trPr>
        <w:tc>
          <w:tcPr>
            <w:tcW w:w="893" w:type="dxa"/>
            <w:vAlign w:val="center"/>
          </w:tcPr>
          <w:p w14:paraId="245FB826"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072855A3" w14:textId="77777777" w:rsidR="008079F0" w:rsidRDefault="00000000">
            <w:pPr>
              <w:keepNext/>
              <w:jc w:val="center"/>
              <w:rPr>
                <w:rFonts w:ascii="宋体" w:eastAsia="宋体" w:hAnsi="宋体" w:cs="宋体"/>
              </w:rPr>
            </w:pPr>
            <w:r>
              <w:rPr>
                <w:rFonts w:ascii="宋体" w:eastAsia="宋体" w:hAnsi="宋体" w:cs="宋体" w:hint="eastAsia"/>
              </w:rPr>
              <w:t>3.655</w:t>
            </w:r>
          </w:p>
        </w:tc>
        <w:tc>
          <w:tcPr>
            <w:tcW w:w="937" w:type="dxa"/>
            <w:vAlign w:val="center"/>
          </w:tcPr>
          <w:p w14:paraId="3169FACC" w14:textId="77777777" w:rsidR="008079F0" w:rsidRDefault="00000000">
            <w:pPr>
              <w:keepNext/>
              <w:jc w:val="center"/>
              <w:rPr>
                <w:rFonts w:ascii="宋体" w:eastAsia="宋体" w:hAnsi="宋体" w:cs="宋体"/>
              </w:rPr>
            </w:pPr>
            <w:r>
              <w:rPr>
                <w:rFonts w:ascii="宋体" w:eastAsia="宋体" w:hAnsi="宋体" w:cs="宋体" w:hint="eastAsia"/>
              </w:rPr>
              <w:t>0.510</w:t>
            </w:r>
          </w:p>
        </w:tc>
        <w:tc>
          <w:tcPr>
            <w:tcW w:w="1151" w:type="dxa"/>
            <w:vAlign w:val="center"/>
          </w:tcPr>
          <w:p w14:paraId="49C740DF" w14:textId="77777777" w:rsidR="008079F0" w:rsidRDefault="00000000">
            <w:pPr>
              <w:keepNext/>
              <w:jc w:val="center"/>
              <w:rPr>
                <w:rFonts w:ascii="宋体" w:eastAsia="宋体" w:hAnsi="宋体" w:cs="宋体"/>
              </w:rPr>
            </w:pPr>
            <w:r>
              <w:rPr>
                <w:rFonts w:ascii="宋体" w:eastAsia="宋体" w:hAnsi="宋体" w:cs="宋体" w:hint="eastAsia"/>
              </w:rPr>
              <w:t>0.732</w:t>
            </w:r>
          </w:p>
        </w:tc>
        <w:tc>
          <w:tcPr>
            <w:tcW w:w="2563" w:type="dxa"/>
            <w:vAlign w:val="center"/>
          </w:tcPr>
          <w:p w14:paraId="7C107FE7" w14:textId="77777777" w:rsidR="008079F0" w:rsidRDefault="00000000">
            <w:pPr>
              <w:keepNext/>
              <w:jc w:val="center"/>
              <w:rPr>
                <w:rFonts w:ascii="宋体" w:eastAsia="宋体" w:hAnsi="宋体" w:cs="宋体"/>
              </w:rPr>
            </w:pPr>
            <w:r>
              <w:rPr>
                <w:rFonts w:ascii="宋体" w:eastAsia="宋体" w:hAnsi="宋体" w:cs="宋体" w:hint="eastAsia"/>
              </w:rPr>
              <w:t>0.712～0.752</w:t>
            </w:r>
          </w:p>
        </w:tc>
        <w:tc>
          <w:tcPr>
            <w:tcW w:w="1153" w:type="dxa"/>
            <w:vAlign w:val="center"/>
          </w:tcPr>
          <w:p w14:paraId="2007B968" w14:textId="77777777" w:rsidR="008079F0" w:rsidRDefault="00000000">
            <w:pPr>
              <w:keepNext/>
              <w:jc w:val="center"/>
              <w:rPr>
                <w:rFonts w:ascii="宋体" w:eastAsia="宋体" w:hAnsi="宋体" w:cs="宋体"/>
              </w:rPr>
            </w:pPr>
            <w:r>
              <w:rPr>
                <w:rFonts w:ascii="宋体" w:eastAsia="宋体" w:hAnsi="宋体" w:cs="宋体" w:hint="eastAsia"/>
              </w:rPr>
              <w:t>72.117</w:t>
            </w:r>
          </w:p>
        </w:tc>
        <w:tc>
          <w:tcPr>
            <w:tcW w:w="1152" w:type="dxa"/>
            <w:vAlign w:val="center"/>
          </w:tcPr>
          <w:p w14:paraId="63608141"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69E11DEB" w14:textId="77777777">
        <w:trPr>
          <w:cantSplit/>
        </w:trPr>
        <w:tc>
          <w:tcPr>
            <w:tcW w:w="893" w:type="dxa"/>
            <w:tcBorders>
              <w:bottom w:val="single" w:sz="8" w:space="0" w:color="000000"/>
            </w:tcBorders>
            <w:vAlign w:val="center"/>
          </w:tcPr>
          <w:p w14:paraId="520CF452"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5605CB00" w14:textId="77777777" w:rsidR="008079F0" w:rsidRDefault="00000000">
            <w:pPr>
              <w:keepNext/>
              <w:jc w:val="center"/>
              <w:rPr>
                <w:rFonts w:ascii="宋体" w:eastAsia="宋体" w:hAnsi="宋体" w:cs="宋体"/>
              </w:rPr>
            </w:pPr>
            <w:r>
              <w:rPr>
                <w:rFonts w:ascii="宋体" w:eastAsia="宋体" w:hAnsi="宋体" w:cs="宋体" w:hint="eastAsia"/>
              </w:rPr>
              <w:t>4.387</w:t>
            </w:r>
          </w:p>
        </w:tc>
        <w:tc>
          <w:tcPr>
            <w:tcW w:w="937" w:type="dxa"/>
            <w:tcBorders>
              <w:bottom w:val="single" w:sz="8" w:space="0" w:color="000000"/>
            </w:tcBorders>
            <w:vAlign w:val="center"/>
          </w:tcPr>
          <w:p w14:paraId="37499757" w14:textId="77777777" w:rsidR="008079F0" w:rsidRDefault="00000000">
            <w:pPr>
              <w:keepNext/>
              <w:jc w:val="center"/>
              <w:rPr>
                <w:rFonts w:ascii="宋体" w:eastAsia="宋体" w:hAnsi="宋体" w:cs="宋体"/>
              </w:rPr>
            </w:pPr>
            <w:r>
              <w:rPr>
                <w:rFonts w:ascii="宋体" w:eastAsia="宋体" w:hAnsi="宋体" w:cs="宋体" w:hint="eastAsia"/>
              </w:rPr>
              <w:t>0.856</w:t>
            </w:r>
          </w:p>
        </w:tc>
        <w:tc>
          <w:tcPr>
            <w:tcW w:w="1151" w:type="dxa"/>
            <w:tcBorders>
              <w:bottom w:val="single" w:sz="8" w:space="0" w:color="000000"/>
            </w:tcBorders>
            <w:vAlign w:val="center"/>
          </w:tcPr>
          <w:p w14:paraId="1D3FC45E"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325D02DF"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3543EBBF"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09B7C3D9" w14:textId="77777777" w:rsidR="008079F0" w:rsidRDefault="008079F0">
            <w:pPr>
              <w:keepNext/>
              <w:jc w:val="center"/>
              <w:rPr>
                <w:rFonts w:ascii="宋体" w:eastAsia="宋体" w:hAnsi="宋体" w:cs="宋体"/>
              </w:rPr>
            </w:pPr>
          </w:p>
        </w:tc>
      </w:tr>
    </w:tbl>
    <w:p w14:paraId="7C45A226" w14:textId="77777777" w:rsidR="008079F0" w:rsidRDefault="00000000">
      <w:pPr>
        <w:jc w:val="left"/>
        <w:rPr>
          <w:rFonts w:ascii="宋体" w:eastAsia="宋体" w:hAnsi="宋体" w:cs="宋体"/>
        </w:rPr>
      </w:pPr>
      <w:r>
        <w:rPr>
          <w:rFonts w:ascii="宋体" w:eastAsia="宋体" w:hAnsi="宋体" w:cs="宋体" w:hint="eastAsia"/>
        </w:rPr>
        <w:t>注：df＝1345；配对差标准差＝0.372；dz＝1.966；霍尔姆校正后p＜0.001。</w:t>
      </w:r>
    </w:p>
    <w:p w14:paraId="166A8D95"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包容创新均值由3.655升至4.387，平均增加0.732分，95%置信区间为0.712～0.752，t（1345）＝72.117，校正后p＜0.001，dz＝1.966。学生更愿意接纳不同意见、尝试新方法，这与课题鼓励多种思路、允许反复修改的做法有关。不过这一维度的后测均值和增分在七个维度中都相对较低，前测中尝试陌生方法（Q28）也是弱项。下一阶段可在陌生情境中多安排方案试用和自主选择，让开放的态度落到具体的探索行动上。</w:t>
      </w:r>
    </w:p>
    <w:p w14:paraId="10C657B0" w14:textId="77777777" w:rsidR="008079F0" w:rsidRDefault="00000000">
      <w:pPr>
        <w:keepNext/>
        <w:overflowPunct w:val="0"/>
        <w:snapToGrid w:val="0"/>
        <w:spacing w:line="360" w:lineRule="auto"/>
        <w:ind w:firstLine="480"/>
        <w:outlineLvl w:val="3"/>
        <w:rPr>
          <w:rFonts w:ascii="宋体" w:eastAsia="宋体" w:hAnsi="宋体" w:cs="宋体"/>
          <w:b/>
          <w:sz w:val="24"/>
        </w:rPr>
      </w:pPr>
      <w:r>
        <w:rPr>
          <w:rFonts w:ascii="宋体" w:eastAsia="宋体" w:hAnsi="宋体" w:cs="宋体" w:hint="eastAsia"/>
          <w:sz w:val="24"/>
        </w:rPr>
        <w:t>（4）开放性回答的质性分析</w:t>
      </w:r>
    </w:p>
    <w:p w14:paraId="241EA426" w14:textId="77777777" w:rsidR="008079F0" w:rsidRDefault="00000000">
      <w:pPr>
        <w:keepNext/>
        <w:overflowPunct w:val="0"/>
        <w:snapToGrid w:val="0"/>
        <w:spacing w:line="360" w:lineRule="auto"/>
        <w:ind w:firstLineChars="200" w:firstLine="480"/>
        <w:outlineLvl w:val="4"/>
        <w:rPr>
          <w:rFonts w:ascii="宋体" w:eastAsia="宋体" w:hAnsi="宋体" w:cs="宋体"/>
          <w:sz w:val="24"/>
        </w:rPr>
      </w:pPr>
      <w:r>
        <w:rPr>
          <w:rFonts w:ascii="宋体" w:eastAsia="宋体" w:hAnsi="宋体" w:cs="宋体" w:hint="eastAsia"/>
          <w:sz w:val="24"/>
        </w:rPr>
        <w:t>1）前测中的学习困难</w:t>
      </w:r>
    </w:p>
    <w:p w14:paraId="468C1BE6"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表3-61  学生前测开放性回答三级编码表</w:t>
      </w:r>
    </w:p>
    <w:tbl>
      <w:tblPr>
        <w:tblW w:w="8522" w:type="dxa"/>
        <w:jc w:val="center"/>
        <w:tblLayout w:type="fixed"/>
        <w:tblCellMar>
          <w:left w:w="0" w:type="dxa"/>
          <w:right w:w="0" w:type="dxa"/>
        </w:tblCellMar>
        <w:tblLook w:val="04A0" w:firstRow="1" w:lastRow="0" w:firstColumn="1" w:lastColumn="0" w:noHBand="0" w:noVBand="1"/>
      </w:tblPr>
      <w:tblGrid>
        <w:gridCol w:w="2501"/>
        <w:gridCol w:w="2569"/>
        <w:gridCol w:w="1859"/>
        <w:gridCol w:w="1593"/>
      </w:tblGrid>
      <w:tr w:rsidR="008079F0" w14:paraId="577F5B6F" w14:textId="77777777">
        <w:trPr>
          <w:cantSplit/>
          <w:tblHeader/>
          <w:jc w:val="center"/>
        </w:trPr>
        <w:tc>
          <w:tcPr>
            <w:tcW w:w="2501" w:type="dxa"/>
            <w:tcBorders>
              <w:top w:val="single" w:sz="12" w:space="0" w:color="000000"/>
              <w:bottom w:val="single" w:sz="6" w:space="0" w:color="000000"/>
            </w:tcBorders>
            <w:vAlign w:val="center"/>
          </w:tcPr>
          <w:p w14:paraId="08171515"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开放编码</w:t>
            </w:r>
          </w:p>
        </w:tc>
        <w:tc>
          <w:tcPr>
            <w:tcW w:w="2569" w:type="dxa"/>
            <w:tcBorders>
              <w:top w:val="single" w:sz="12" w:space="0" w:color="000000"/>
              <w:bottom w:val="single" w:sz="6" w:space="0" w:color="000000"/>
            </w:tcBorders>
            <w:vAlign w:val="center"/>
          </w:tcPr>
          <w:p w14:paraId="789087E3"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轴心编码</w:t>
            </w:r>
          </w:p>
        </w:tc>
        <w:tc>
          <w:tcPr>
            <w:tcW w:w="1859" w:type="dxa"/>
            <w:tcBorders>
              <w:top w:val="single" w:sz="12" w:space="0" w:color="000000"/>
              <w:bottom w:val="single" w:sz="6" w:space="0" w:color="000000"/>
            </w:tcBorders>
            <w:vAlign w:val="center"/>
          </w:tcPr>
          <w:p w14:paraId="5BBA17AF"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选择编码</w:t>
            </w:r>
          </w:p>
        </w:tc>
        <w:tc>
          <w:tcPr>
            <w:tcW w:w="1593" w:type="dxa"/>
            <w:tcBorders>
              <w:top w:val="single" w:sz="12" w:space="0" w:color="000000"/>
              <w:bottom w:val="single" w:sz="6" w:space="0" w:color="000000"/>
            </w:tcBorders>
            <w:vAlign w:val="center"/>
          </w:tcPr>
          <w:p w14:paraId="0D2B76F5"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涉及回答数</w:t>
            </w:r>
          </w:p>
        </w:tc>
      </w:tr>
      <w:tr w:rsidR="008079F0" w14:paraId="63196213" w14:textId="77777777">
        <w:trPr>
          <w:cantSplit/>
          <w:jc w:val="center"/>
        </w:trPr>
        <w:tc>
          <w:tcPr>
            <w:tcW w:w="2501" w:type="dxa"/>
            <w:vAlign w:val="center"/>
          </w:tcPr>
          <w:p w14:paraId="4BE3A7A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不会、想不出、看不懂、难题、新题型</w:t>
            </w:r>
          </w:p>
        </w:tc>
        <w:tc>
          <w:tcPr>
            <w:tcW w:w="2569" w:type="dxa"/>
            <w:vAlign w:val="center"/>
          </w:tcPr>
          <w:p w14:paraId="77A2EAC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问题理解、思路生成、陌生任务适应</w:t>
            </w:r>
          </w:p>
        </w:tc>
        <w:tc>
          <w:tcPr>
            <w:tcW w:w="1859" w:type="dxa"/>
            <w:vAlign w:val="center"/>
          </w:tcPr>
          <w:p w14:paraId="4016014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复杂问题与认知加工困难</w:t>
            </w:r>
          </w:p>
        </w:tc>
        <w:tc>
          <w:tcPr>
            <w:tcW w:w="1593" w:type="dxa"/>
            <w:vAlign w:val="center"/>
          </w:tcPr>
          <w:p w14:paraId="273CD08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287</w:t>
            </w:r>
          </w:p>
        </w:tc>
      </w:tr>
      <w:tr w:rsidR="008079F0" w14:paraId="40835CDD" w14:textId="77777777">
        <w:trPr>
          <w:cantSplit/>
          <w:jc w:val="center"/>
        </w:trPr>
        <w:tc>
          <w:tcPr>
            <w:tcW w:w="2501" w:type="dxa"/>
            <w:vAlign w:val="center"/>
          </w:tcPr>
          <w:p w14:paraId="5FD45D3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数学、英语、语文、作文、阅读、公式等</w:t>
            </w:r>
          </w:p>
        </w:tc>
        <w:tc>
          <w:tcPr>
            <w:tcW w:w="2569" w:type="dxa"/>
            <w:vAlign w:val="center"/>
          </w:tcPr>
          <w:p w14:paraId="71094A3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学科知识、学科技能、学科任务</w:t>
            </w:r>
          </w:p>
        </w:tc>
        <w:tc>
          <w:tcPr>
            <w:tcW w:w="1859" w:type="dxa"/>
            <w:vAlign w:val="center"/>
          </w:tcPr>
          <w:p w14:paraId="0C72140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学科知识与技能困难</w:t>
            </w:r>
          </w:p>
        </w:tc>
        <w:tc>
          <w:tcPr>
            <w:tcW w:w="1593" w:type="dxa"/>
            <w:vAlign w:val="center"/>
          </w:tcPr>
          <w:p w14:paraId="0F7617F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245</w:t>
            </w:r>
          </w:p>
        </w:tc>
      </w:tr>
      <w:tr w:rsidR="008079F0" w14:paraId="7AFB1631" w14:textId="77777777">
        <w:trPr>
          <w:cantSplit/>
          <w:jc w:val="center"/>
        </w:trPr>
        <w:tc>
          <w:tcPr>
            <w:tcW w:w="2501" w:type="dxa"/>
            <w:vAlign w:val="center"/>
          </w:tcPr>
          <w:p w14:paraId="0A8E723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作业、卷子、任务多、时间不够、疲劳</w:t>
            </w:r>
          </w:p>
        </w:tc>
        <w:tc>
          <w:tcPr>
            <w:tcW w:w="2569" w:type="dxa"/>
            <w:vAlign w:val="center"/>
          </w:tcPr>
          <w:p w14:paraId="15C058F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任务负荷、时间压力、重复学习</w:t>
            </w:r>
          </w:p>
        </w:tc>
        <w:tc>
          <w:tcPr>
            <w:tcW w:w="1859" w:type="dxa"/>
            <w:vAlign w:val="center"/>
          </w:tcPr>
          <w:p w14:paraId="0F228D7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作业任务与时间负担</w:t>
            </w:r>
          </w:p>
        </w:tc>
        <w:tc>
          <w:tcPr>
            <w:tcW w:w="1593" w:type="dxa"/>
            <w:vAlign w:val="center"/>
          </w:tcPr>
          <w:p w14:paraId="3B99165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161</w:t>
            </w:r>
          </w:p>
        </w:tc>
      </w:tr>
      <w:tr w:rsidR="008079F0" w14:paraId="3BE261C1" w14:textId="77777777">
        <w:trPr>
          <w:cantSplit/>
          <w:jc w:val="center"/>
        </w:trPr>
        <w:tc>
          <w:tcPr>
            <w:tcW w:w="2501" w:type="dxa"/>
            <w:vAlign w:val="center"/>
          </w:tcPr>
          <w:p w14:paraId="0D8F490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背课文、背单词、默写、记不住</w:t>
            </w:r>
          </w:p>
        </w:tc>
        <w:tc>
          <w:tcPr>
            <w:tcW w:w="2569" w:type="dxa"/>
            <w:vAlign w:val="center"/>
          </w:tcPr>
          <w:p w14:paraId="4CF1EC6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识记保持、提取困难</w:t>
            </w:r>
          </w:p>
        </w:tc>
        <w:tc>
          <w:tcPr>
            <w:tcW w:w="1859" w:type="dxa"/>
            <w:vAlign w:val="center"/>
          </w:tcPr>
          <w:p w14:paraId="7807419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记忆背诵困难</w:t>
            </w:r>
          </w:p>
        </w:tc>
        <w:tc>
          <w:tcPr>
            <w:tcW w:w="1593" w:type="dxa"/>
            <w:vAlign w:val="center"/>
          </w:tcPr>
          <w:p w14:paraId="496B7E8A"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97</w:t>
            </w:r>
          </w:p>
        </w:tc>
      </w:tr>
      <w:tr w:rsidR="008079F0" w14:paraId="4F1A69B7" w14:textId="77777777">
        <w:trPr>
          <w:cantSplit/>
          <w:jc w:val="center"/>
        </w:trPr>
        <w:tc>
          <w:tcPr>
            <w:tcW w:w="2501" w:type="dxa"/>
            <w:vAlign w:val="center"/>
          </w:tcPr>
          <w:p w14:paraId="76CCF8F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考试、成绩、考不好、测试</w:t>
            </w:r>
          </w:p>
        </w:tc>
        <w:tc>
          <w:tcPr>
            <w:tcW w:w="2569" w:type="dxa"/>
            <w:vAlign w:val="center"/>
          </w:tcPr>
          <w:p w14:paraId="3078CD8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考试情境、结果评价、成绩压力</w:t>
            </w:r>
          </w:p>
        </w:tc>
        <w:tc>
          <w:tcPr>
            <w:tcW w:w="1859" w:type="dxa"/>
            <w:vAlign w:val="center"/>
          </w:tcPr>
          <w:p w14:paraId="2570FF1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考试评价压力</w:t>
            </w:r>
          </w:p>
        </w:tc>
        <w:tc>
          <w:tcPr>
            <w:tcW w:w="1593" w:type="dxa"/>
            <w:vAlign w:val="center"/>
          </w:tcPr>
          <w:p w14:paraId="7AF61F4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64</w:t>
            </w:r>
          </w:p>
        </w:tc>
      </w:tr>
      <w:tr w:rsidR="008079F0" w14:paraId="45F4EEE1" w14:textId="77777777">
        <w:trPr>
          <w:cantSplit/>
          <w:jc w:val="center"/>
        </w:trPr>
        <w:tc>
          <w:tcPr>
            <w:tcW w:w="2501" w:type="dxa"/>
            <w:vAlign w:val="center"/>
          </w:tcPr>
          <w:p w14:paraId="43566E9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分心、拖延、缺乏动力、自律不足</w:t>
            </w:r>
          </w:p>
        </w:tc>
        <w:tc>
          <w:tcPr>
            <w:tcW w:w="2569" w:type="dxa"/>
            <w:vAlign w:val="center"/>
          </w:tcPr>
          <w:p w14:paraId="65DE74C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注意控制、学习动力、自我管理</w:t>
            </w:r>
          </w:p>
        </w:tc>
        <w:tc>
          <w:tcPr>
            <w:tcW w:w="1859" w:type="dxa"/>
            <w:vAlign w:val="center"/>
          </w:tcPr>
          <w:p w14:paraId="22328D7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学习动力与自我管理困难</w:t>
            </w:r>
          </w:p>
        </w:tc>
        <w:tc>
          <w:tcPr>
            <w:tcW w:w="1593" w:type="dxa"/>
            <w:vAlign w:val="center"/>
          </w:tcPr>
          <w:p w14:paraId="08692D2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44</w:t>
            </w:r>
          </w:p>
        </w:tc>
      </w:tr>
      <w:tr w:rsidR="008079F0" w14:paraId="64D690A2" w14:textId="77777777">
        <w:trPr>
          <w:cantSplit/>
          <w:jc w:val="center"/>
        </w:trPr>
        <w:tc>
          <w:tcPr>
            <w:tcW w:w="2501" w:type="dxa"/>
            <w:vAlign w:val="center"/>
          </w:tcPr>
          <w:p w14:paraId="607D07C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焦虑、烦躁、紧张、心态调整困难</w:t>
            </w:r>
          </w:p>
        </w:tc>
        <w:tc>
          <w:tcPr>
            <w:tcW w:w="2569" w:type="dxa"/>
            <w:vAlign w:val="center"/>
          </w:tcPr>
          <w:p w14:paraId="37A12A0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紧张体验、挫折反应、情绪调适</w:t>
            </w:r>
          </w:p>
        </w:tc>
        <w:tc>
          <w:tcPr>
            <w:tcW w:w="1859" w:type="dxa"/>
            <w:vAlign w:val="center"/>
          </w:tcPr>
          <w:p w14:paraId="3CD701C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情绪与压力调适困难</w:t>
            </w:r>
          </w:p>
        </w:tc>
        <w:tc>
          <w:tcPr>
            <w:tcW w:w="1593" w:type="dxa"/>
            <w:vAlign w:val="center"/>
          </w:tcPr>
          <w:p w14:paraId="1F6AF21A"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25</w:t>
            </w:r>
          </w:p>
        </w:tc>
      </w:tr>
      <w:tr w:rsidR="008079F0" w14:paraId="699D2D3C" w14:textId="77777777">
        <w:trPr>
          <w:cantSplit/>
          <w:jc w:val="center"/>
        </w:trPr>
        <w:tc>
          <w:tcPr>
            <w:tcW w:w="2501" w:type="dxa"/>
            <w:vAlign w:val="center"/>
          </w:tcPr>
          <w:p w14:paraId="167771B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同学不听意见、不会合作、不敢求助</w:t>
            </w:r>
          </w:p>
        </w:tc>
        <w:tc>
          <w:tcPr>
            <w:tcW w:w="2569" w:type="dxa"/>
            <w:vAlign w:val="center"/>
          </w:tcPr>
          <w:p w14:paraId="7F53462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合作协商、表达求助、人际互动</w:t>
            </w:r>
          </w:p>
        </w:tc>
        <w:tc>
          <w:tcPr>
            <w:tcW w:w="1859" w:type="dxa"/>
            <w:vAlign w:val="center"/>
          </w:tcPr>
          <w:p w14:paraId="38B77F5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合作交流困难</w:t>
            </w:r>
          </w:p>
        </w:tc>
        <w:tc>
          <w:tcPr>
            <w:tcW w:w="1593" w:type="dxa"/>
            <w:vAlign w:val="center"/>
          </w:tcPr>
          <w:p w14:paraId="729C19F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17</w:t>
            </w:r>
          </w:p>
        </w:tc>
      </w:tr>
      <w:tr w:rsidR="008079F0" w14:paraId="47CE61E9" w14:textId="77777777">
        <w:trPr>
          <w:cantSplit/>
          <w:jc w:val="center"/>
        </w:trPr>
        <w:tc>
          <w:tcPr>
            <w:tcW w:w="2501" w:type="dxa"/>
            <w:tcBorders>
              <w:bottom w:val="single" w:sz="12" w:space="0" w:color="000000"/>
            </w:tcBorders>
            <w:vAlign w:val="center"/>
          </w:tcPr>
          <w:p w14:paraId="4DDD577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无、没有、不知道、未想好</w:t>
            </w:r>
          </w:p>
        </w:tc>
        <w:tc>
          <w:tcPr>
            <w:tcW w:w="2569" w:type="dxa"/>
            <w:tcBorders>
              <w:bottom w:val="single" w:sz="12" w:space="0" w:color="000000"/>
            </w:tcBorders>
            <w:vAlign w:val="center"/>
          </w:tcPr>
          <w:p w14:paraId="3F70ABE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未提供具体困难情境</w:t>
            </w:r>
          </w:p>
        </w:tc>
        <w:tc>
          <w:tcPr>
            <w:tcW w:w="1859" w:type="dxa"/>
            <w:tcBorders>
              <w:bottom w:val="single" w:sz="12" w:space="0" w:color="000000"/>
            </w:tcBorders>
            <w:vAlign w:val="center"/>
          </w:tcPr>
          <w:p w14:paraId="607F573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未陈述具体困难</w:t>
            </w:r>
          </w:p>
        </w:tc>
        <w:tc>
          <w:tcPr>
            <w:tcW w:w="1593" w:type="dxa"/>
            <w:tcBorders>
              <w:bottom w:val="single" w:sz="12" w:space="0" w:color="000000"/>
            </w:tcBorders>
            <w:vAlign w:val="center"/>
          </w:tcPr>
          <w:p w14:paraId="1041CFD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379</w:t>
            </w:r>
          </w:p>
        </w:tc>
      </w:tr>
    </w:tbl>
    <w:p w14:paraId="538F1171"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w:t>
      </w:r>
      <w:r>
        <w:rPr>
          <w:rFonts w:ascii="宋体" w:eastAsia="宋体" w:hAnsi="宋体" w:cs="宋体" w:hint="eastAsia"/>
          <w:sz w:val="24"/>
        </w:rPr>
        <w:lastRenderedPageBreak/>
        <w:t>的涉及回答数之和大于有效回答数。</w:t>
      </w:r>
    </w:p>
    <w:p w14:paraId="329D082C" w14:textId="77777777" w:rsidR="008079F0" w:rsidRDefault="00000000">
      <w:pPr>
        <w:overflowPunct w:val="0"/>
        <w:snapToGrid w:val="0"/>
        <w:spacing w:line="360" w:lineRule="auto"/>
        <w:ind w:firstLine="480"/>
        <w:outlineLvl w:val="4"/>
        <w:rPr>
          <w:rFonts w:ascii="宋体" w:eastAsia="宋体" w:hAnsi="宋体" w:cs="宋体"/>
          <w:sz w:val="24"/>
        </w:rPr>
      </w:pPr>
      <w:r>
        <w:rPr>
          <w:rFonts w:ascii="宋体" w:eastAsia="宋体" w:hAnsi="宋体" w:cs="宋体" w:hint="eastAsia"/>
          <w:sz w:val="24"/>
        </w:rPr>
        <w:t>2）后测中的学习变化感知</w:t>
      </w:r>
    </w:p>
    <w:p w14:paraId="4D4F5DF2"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表3-62  学生后测开放性回答三级编码表</w:t>
      </w:r>
    </w:p>
    <w:tbl>
      <w:tblPr>
        <w:tblW w:w="8870" w:type="dxa"/>
        <w:jc w:val="center"/>
        <w:tblLayout w:type="fixed"/>
        <w:tblCellMar>
          <w:left w:w="0" w:type="dxa"/>
          <w:right w:w="0" w:type="dxa"/>
        </w:tblCellMar>
        <w:tblLook w:val="04A0" w:firstRow="1" w:lastRow="0" w:firstColumn="1" w:lastColumn="0" w:noHBand="0" w:noVBand="1"/>
      </w:tblPr>
      <w:tblGrid>
        <w:gridCol w:w="2975"/>
        <w:gridCol w:w="2496"/>
        <w:gridCol w:w="1859"/>
        <w:gridCol w:w="1540"/>
      </w:tblGrid>
      <w:tr w:rsidR="008079F0" w14:paraId="642E5124" w14:textId="77777777">
        <w:trPr>
          <w:cantSplit/>
          <w:tblHeader/>
          <w:jc w:val="center"/>
        </w:trPr>
        <w:tc>
          <w:tcPr>
            <w:tcW w:w="2975" w:type="dxa"/>
            <w:tcBorders>
              <w:top w:val="single" w:sz="12" w:space="0" w:color="000000"/>
              <w:bottom w:val="single" w:sz="6" w:space="0" w:color="000000"/>
            </w:tcBorders>
            <w:vAlign w:val="center"/>
          </w:tcPr>
          <w:p w14:paraId="78D3DE35"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开放编码</w:t>
            </w:r>
          </w:p>
        </w:tc>
        <w:tc>
          <w:tcPr>
            <w:tcW w:w="2496" w:type="dxa"/>
            <w:tcBorders>
              <w:top w:val="single" w:sz="12" w:space="0" w:color="000000"/>
              <w:bottom w:val="single" w:sz="6" w:space="0" w:color="000000"/>
            </w:tcBorders>
            <w:vAlign w:val="center"/>
          </w:tcPr>
          <w:p w14:paraId="73009A87"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轴心编码</w:t>
            </w:r>
          </w:p>
        </w:tc>
        <w:tc>
          <w:tcPr>
            <w:tcW w:w="1859" w:type="dxa"/>
            <w:tcBorders>
              <w:top w:val="single" w:sz="12" w:space="0" w:color="000000"/>
              <w:bottom w:val="single" w:sz="6" w:space="0" w:color="000000"/>
            </w:tcBorders>
            <w:vAlign w:val="center"/>
          </w:tcPr>
          <w:p w14:paraId="79350FDF"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选择编码</w:t>
            </w:r>
          </w:p>
        </w:tc>
        <w:tc>
          <w:tcPr>
            <w:tcW w:w="1540" w:type="dxa"/>
            <w:tcBorders>
              <w:top w:val="single" w:sz="12" w:space="0" w:color="000000"/>
              <w:bottom w:val="single" w:sz="6" w:space="0" w:color="000000"/>
            </w:tcBorders>
            <w:vAlign w:val="center"/>
          </w:tcPr>
          <w:p w14:paraId="03AECE55"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涉及回答数</w:t>
            </w:r>
          </w:p>
        </w:tc>
      </w:tr>
      <w:tr w:rsidR="008079F0" w14:paraId="3E3D8DC7" w14:textId="77777777">
        <w:trPr>
          <w:cantSplit/>
          <w:jc w:val="center"/>
        </w:trPr>
        <w:tc>
          <w:tcPr>
            <w:tcW w:w="2975" w:type="dxa"/>
            <w:vAlign w:val="center"/>
          </w:tcPr>
          <w:p w14:paraId="5FEBD01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思考更全面、多角度、更深入、逻辑更清晰</w:t>
            </w:r>
          </w:p>
        </w:tc>
        <w:tc>
          <w:tcPr>
            <w:tcW w:w="2496" w:type="dxa"/>
            <w:vAlign w:val="center"/>
          </w:tcPr>
          <w:p w14:paraId="749B899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多角度分析、信息整合、深度加工</w:t>
            </w:r>
          </w:p>
        </w:tc>
        <w:tc>
          <w:tcPr>
            <w:tcW w:w="1859" w:type="dxa"/>
            <w:vAlign w:val="center"/>
          </w:tcPr>
          <w:p w14:paraId="0DF9D09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分析深化与多角度思考</w:t>
            </w:r>
          </w:p>
        </w:tc>
        <w:tc>
          <w:tcPr>
            <w:tcW w:w="1540" w:type="dxa"/>
            <w:vAlign w:val="center"/>
          </w:tcPr>
          <w:p w14:paraId="43C3812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366</w:t>
            </w:r>
          </w:p>
        </w:tc>
      </w:tr>
      <w:tr w:rsidR="008079F0" w14:paraId="4050980C" w14:textId="77777777">
        <w:trPr>
          <w:cantSplit/>
          <w:jc w:val="center"/>
        </w:trPr>
        <w:tc>
          <w:tcPr>
            <w:tcW w:w="2975" w:type="dxa"/>
            <w:vAlign w:val="center"/>
          </w:tcPr>
          <w:p w14:paraId="5A74ED5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讨论、交流、倾听、互助、共同解决</w:t>
            </w:r>
          </w:p>
        </w:tc>
        <w:tc>
          <w:tcPr>
            <w:tcW w:w="2496" w:type="dxa"/>
            <w:vAlign w:val="center"/>
          </w:tcPr>
          <w:p w14:paraId="52C34CC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合作讨论、倾听回应、协商互助</w:t>
            </w:r>
          </w:p>
        </w:tc>
        <w:tc>
          <w:tcPr>
            <w:tcW w:w="1859" w:type="dxa"/>
            <w:vAlign w:val="center"/>
          </w:tcPr>
          <w:p w14:paraId="29660E8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合作沟通与倾听共情</w:t>
            </w:r>
          </w:p>
        </w:tc>
        <w:tc>
          <w:tcPr>
            <w:tcW w:w="1540" w:type="dxa"/>
            <w:vAlign w:val="center"/>
          </w:tcPr>
          <w:p w14:paraId="4B48BB9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244</w:t>
            </w:r>
          </w:p>
        </w:tc>
      </w:tr>
      <w:tr w:rsidR="008079F0" w14:paraId="5BECB7F7" w14:textId="77777777">
        <w:trPr>
          <w:cantSplit/>
          <w:jc w:val="center"/>
        </w:trPr>
        <w:tc>
          <w:tcPr>
            <w:tcW w:w="2975" w:type="dxa"/>
            <w:vAlign w:val="center"/>
          </w:tcPr>
          <w:p w14:paraId="6EE5CD3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自己先想、独立解决、主动提问、求助</w:t>
            </w:r>
          </w:p>
        </w:tc>
        <w:tc>
          <w:tcPr>
            <w:tcW w:w="2496" w:type="dxa"/>
            <w:vAlign w:val="center"/>
          </w:tcPr>
          <w:p w14:paraId="00FD998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自主思考、主动探究、问题解决</w:t>
            </w:r>
          </w:p>
        </w:tc>
        <w:tc>
          <w:tcPr>
            <w:tcW w:w="1859" w:type="dxa"/>
            <w:vAlign w:val="center"/>
          </w:tcPr>
          <w:p w14:paraId="1BF8C4D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学习主体性与独立解决</w:t>
            </w:r>
          </w:p>
        </w:tc>
        <w:tc>
          <w:tcPr>
            <w:tcW w:w="1540" w:type="dxa"/>
            <w:vAlign w:val="center"/>
          </w:tcPr>
          <w:p w14:paraId="31A32C7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172</w:t>
            </w:r>
          </w:p>
        </w:tc>
      </w:tr>
      <w:tr w:rsidR="008079F0" w14:paraId="07DBBED4" w14:textId="77777777">
        <w:trPr>
          <w:cantSplit/>
          <w:jc w:val="center"/>
        </w:trPr>
        <w:tc>
          <w:tcPr>
            <w:tcW w:w="2975" w:type="dxa"/>
            <w:vAlign w:val="center"/>
          </w:tcPr>
          <w:p w14:paraId="235A56D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更认真、有计划、专注、效率更高</w:t>
            </w:r>
          </w:p>
        </w:tc>
        <w:tc>
          <w:tcPr>
            <w:tcW w:w="2496" w:type="dxa"/>
            <w:vAlign w:val="center"/>
          </w:tcPr>
          <w:p w14:paraId="5BC11DC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任务责任、时间管理、学习投入</w:t>
            </w:r>
          </w:p>
        </w:tc>
        <w:tc>
          <w:tcPr>
            <w:tcW w:w="1859" w:type="dxa"/>
            <w:vAlign w:val="center"/>
          </w:tcPr>
          <w:p w14:paraId="1AA0990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责任担当与自我管理</w:t>
            </w:r>
          </w:p>
        </w:tc>
        <w:tc>
          <w:tcPr>
            <w:tcW w:w="1540" w:type="dxa"/>
            <w:vAlign w:val="center"/>
          </w:tcPr>
          <w:p w14:paraId="1E1ADEA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83</w:t>
            </w:r>
          </w:p>
        </w:tc>
      </w:tr>
      <w:tr w:rsidR="008079F0" w14:paraId="551971B1" w14:textId="77777777">
        <w:trPr>
          <w:cantSplit/>
          <w:jc w:val="center"/>
        </w:trPr>
        <w:tc>
          <w:tcPr>
            <w:tcW w:w="2975" w:type="dxa"/>
            <w:vAlign w:val="center"/>
          </w:tcPr>
          <w:p w14:paraId="1434738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冷静、耐心、不轻易放弃、继续尝试</w:t>
            </w:r>
          </w:p>
        </w:tc>
        <w:tc>
          <w:tcPr>
            <w:tcW w:w="2496" w:type="dxa"/>
            <w:vAlign w:val="center"/>
          </w:tcPr>
          <w:p w14:paraId="3B41CC5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情绪调适、困难坚持、学习韧性</w:t>
            </w:r>
          </w:p>
        </w:tc>
        <w:tc>
          <w:tcPr>
            <w:tcW w:w="1859" w:type="dxa"/>
            <w:vAlign w:val="center"/>
          </w:tcPr>
          <w:p w14:paraId="66487FC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情绪调节与学习韧性</w:t>
            </w:r>
          </w:p>
        </w:tc>
        <w:tc>
          <w:tcPr>
            <w:tcW w:w="1540" w:type="dxa"/>
            <w:vAlign w:val="center"/>
          </w:tcPr>
          <w:p w14:paraId="065A6676"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51</w:t>
            </w:r>
          </w:p>
        </w:tc>
      </w:tr>
      <w:tr w:rsidR="008079F0" w14:paraId="1F6A4ACB" w14:textId="77777777">
        <w:trPr>
          <w:cantSplit/>
          <w:jc w:val="center"/>
        </w:trPr>
        <w:tc>
          <w:tcPr>
            <w:tcW w:w="2975" w:type="dxa"/>
            <w:vAlign w:val="center"/>
          </w:tcPr>
          <w:p w14:paraId="4C2B6F5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多种解法、不同方法、新思路、迁移</w:t>
            </w:r>
          </w:p>
        </w:tc>
        <w:tc>
          <w:tcPr>
            <w:tcW w:w="2496" w:type="dxa"/>
            <w:vAlign w:val="center"/>
          </w:tcPr>
          <w:p w14:paraId="395A2C0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多方案生成、方法变换、迁移应用</w:t>
            </w:r>
          </w:p>
        </w:tc>
        <w:tc>
          <w:tcPr>
            <w:tcW w:w="1859" w:type="dxa"/>
            <w:vAlign w:val="center"/>
          </w:tcPr>
          <w:p w14:paraId="5356D0F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迁移创新与多方案生成</w:t>
            </w:r>
          </w:p>
        </w:tc>
        <w:tc>
          <w:tcPr>
            <w:tcW w:w="1540" w:type="dxa"/>
            <w:vAlign w:val="center"/>
          </w:tcPr>
          <w:p w14:paraId="449B932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40</w:t>
            </w:r>
          </w:p>
        </w:tc>
      </w:tr>
      <w:tr w:rsidR="008079F0" w14:paraId="4792290A" w14:textId="77777777">
        <w:trPr>
          <w:cantSplit/>
          <w:jc w:val="center"/>
        </w:trPr>
        <w:tc>
          <w:tcPr>
            <w:tcW w:w="2975" w:type="dxa"/>
            <w:vAlign w:val="center"/>
          </w:tcPr>
          <w:p w14:paraId="4BC4039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比较优缺点、找原因、反思、检查</w:t>
            </w:r>
          </w:p>
        </w:tc>
        <w:tc>
          <w:tcPr>
            <w:tcW w:w="2496" w:type="dxa"/>
            <w:vAlign w:val="center"/>
          </w:tcPr>
          <w:p w14:paraId="39CBB53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比较判断、依据意识、自我反思</w:t>
            </w:r>
          </w:p>
        </w:tc>
        <w:tc>
          <w:tcPr>
            <w:tcW w:w="1859" w:type="dxa"/>
            <w:vAlign w:val="center"/>
          </w:tcPr>
          <w:p w14:paraId="56F4D42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评价判断与反思修正</w:t>
            </w:r>
          </w:p>
        </w:tc>
        <w:tc>
          <w:tcPr>
            <w:tcW w:w="1540" w:type="dxa"/>
            <w:vAlign w:val="center"/>
          </w:tcPr>
          <w:p w14:paraId="097AD03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23</w:t>
            </w:r>
          </w:p>
        </w:tc>
      </w:tr>
      <w:tr w:rsidR="008079F0" w14:paraId="323954B9" w14:textId="77777777">
        <w:trPr>
          <w:cantSplit/>
          <w:jc w:val="center"/>
        </w:trPr>
        <w:tc>
          <w:tcPr>
            <w:tcW w:w="2975" w:type="dxa"/>
            <w:vAlign w:val="center"/>
          </w:tcPr>
          <w:p w14:paraId="4D3D4FC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表达更清楚、敢发言、能说出观点</w:t>
            </w:r>
          </w:p>
        </w:tc>
        <w:tc>
          <w:tcPr>
            <w:tcW w:w="2496" w:type="dxa"/>
            <w:vAlign w:val="center"/>
          </w:tcPr>
          <w:p w14:paraId="442A7BC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观点表达、成果呈现</w:t>
            </w:r>
          </w:p>
        </w:tc>
        <w:tc>
          <w:tcPr>
            <w:tcW w:w="1859" w:type="dxa"/>
            <w:vAlign w:val="center"/>
          </w:tcPr>
          <w:p w14:paraId="2CDA7B9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表达清晰与成果呈现</w:t>
            </w:r>
          </w:p>
        </w:tc>
        <w:tc>
          <w:tcPr>
            <w:tcW w:w="1540" w:type="dxa"/>
            <w:vAlign w:val="center"/>
          </w:tcPr>
          <w:p w14:paraId="54C55AC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21</w:t>
            </w:r>
          </w:p>
        </w:tc>
      </w:tr>
      <w:tr w:rsidR="008079F0" w14:paraId="18662F95" w14:textId="77777777">
        <w:trPr>
          <w:cantSplit/>
          <w:jc w:val="center"/>
        </w:trPr>
        <w:tc>
          <w:tcPr>
            <w:tcW w:w="2975" w:type="dxa"/>
            <w:vAlign w:val="center"/>
          </w:tcPr>
          <w:p w14:paraId="5C74066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听取不同意见、理解别人、不固执</w:t>
            </w:r>
          </w:p>
        </w:tc>
        <w:tc>
          <w:tcPr>
            <w:tcW w:w="2496" w:type="dxa"/>
            <w:vAlign w:val="center"/>
          </w:tcPr>
          <w:p w14:paraId="6A26D5B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接纳差异、换位理解、观点整合</w:t>
            </w:r>
          </w:p>
        </w:tc>
        <w:tc>
          <w:tcPr>
            <w:tcW w:w="1859" w:type="dxa"/>
            <w:vAlign w:val="center"/>
          </w:tcPr>
          <w:p w14:paraId="6EE2AD9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包容开放与接纳差异</w:t>
            </w:r>
          </w:p>
        </w:tc>
        <w:tc>
          <w:tcPr>
            <w:tcW w:w="1540" w:type="dxa"/>
            <w:vAlign w:val="center"/>
          </w:tcPr>
          <w:p w14:paraId="092981D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9</w:t>
            </w:r>
          </w:p>
        </w:tc>
      </w:tr>
      <w:tr w:rsidR="008079F0" w14:paraId="1A6563FF" w14:textId="77777777">
        <w:trPr>
          <w:cantSplit/>
          <w:jc w:val="center"/>
        </w:trPr>
        <w:tc>
          <w:tcPr>
            <w:tcW w:w="2975" w:type="dxa"/>
            <w:vAlign w:val="center"/>
          </w:tcPr>
          <w:p w14:paraId="233C15E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题目更难、压力仍在、拖延等</w:t>
            </w:r>
          </w:p>
        </w:tc>
        <w:tc>
          <w:tcPr>
            <w:tcW w:w="2496" w:type="dxa"/>
            <w:vAlign w:val="center"/>
          </w:tcPr>
          <w:p w14:paraId="5320662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持续困难、负向体验</w:t>
            </w:r>
          </w:p>
        </w:tc>
        <w:tc>
          <w:tcPr>
            <w:tcW w:w="1859" w:type="dxa"/>
            <w:vAlign w:val="center"/>
          </w:tcPr>
          <w:p w14:paraId="1CFAD07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任务难度或负向体验仍在</w:t>
            </w:r>
          </w:p>
        </w:tc>
        <w:tc>
          <w:tcPr>
            <w:tcW w:w="1540" w:type="dxa"/>
            <w:vAlign w:val="center"/>
          </w:tcPr>
          <w:p w14:paraId="5D1C1BDA"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74</w:t>
            </w:r>
          </w:p>
        </w:tc>
      </w:tr>
      <w:tr w:rsidR="008079F0" w14:paraId="5B17E85A" w14:textId="77777777">
        <w:trPr>
          <w:cantSplit/>
          <w:jc w:val="center"/>
        </w:trPr>
        <w:tc>
          <w:tcPr>
            <w:tcW w:w="2975" w:type="dxa"/>
            <w:tcBorders>
              <w:bottom w:val="single" w:sz="12" w:space="0" w:color="000000"/>
            </w:tcBorders>
            <w:vAlign w:val="center"/>
          </w:tcPr>
          <w:p w14:paraId="3EB9F36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无、没有、没变、不知道</w:t>
            </w:r>
          </w:p>
        </w:tc>
        <w:tc>
          <w:tcPr>
            <w:tcW w:w="2496" w:type="dxa"/>
            <w:tcBorders>
              <w:bottom w:val="single" w:sz="12" w:space="0" w:color="000000"/>
            </w:tcBorders>
            <w:vAlign w:val="center"/>
          </w:tcPr>
          <w:p w14:paraId="7EBB47A6"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未提供具体变化信息</w:t>
            </w:r>
          </w:p>
        </w:tc>
        <w:tc>
          <w:tcPr>
            <w:tcW w:w="1859" w:type="dxa"/>
            <w:tcBorders>
              <w:bottom w:val="single" w:sz="12" w:space="0" w:color="000000"/>
            </w:tcBorders>
            <w:vAlign w:val="center"/>
          </w:tcPr>
          <w:p w14:paraId="71B8A2F6"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未陈述具体变化</w:t>
            </w:r>
          </w:p>
        </w:tc>
        <w:tc>
          <w:tcPr>
            <w:tcW w:w="1540" w:type="dxa"/>
            <w:tcBorders>
              <w:bottom w:val="single" w:sz="12" w:space="0" w:color="000000"/>
            </w:tcBorders>
            <w:vAlign w:val="center"/>
          </w:tcPr>
          <w:p w14:paraId="5350BAB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429</w:t>
            </w:r>
          </w:p>
        </w:tc>
      </w:tr>
    </w:tbl>
    <w:p w14:paraId="3F39B7C9"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后测中，学生最常使用的是会换个角度想、先自己思考、会听取同学意见、遇到困难更冷静等具体行为描述。这些文字使思维、合作与问题解决过程变得可见。同时，429条回答未陈述具体变化，另有74条仍表达任务难度、学习压力或负向体验，研究中均予以保留，以避免只呈现积极声音。同一条回答可能同时描述多方面的变化，各类别的涉及回答数可以重叠。</w:t>
      </w:r>
    </w:p>
    <w:p w14:paraId="244C73DC" w14:textId="77777777" w:rsidR="008079F0" w:rsidRDefault="00000000">
      <w:pPr>
        <w:keepNext/>
        <w:overflowPunct w:val="0"/>
        <w:snapToGrid w:val="0"/>
        <w:spacing w:line="360" w:lineRule="auto"/>
        <w:ind w:firstLineChars="200" w:firstLine="480"/>
        <w:outlineLvl w:val="4"/>
        <w:rPr>
          <w:rFonts w:ascii="宋体" w:eastAsia="宋体" w:hAnsi="宋体" w:cs="宋体"/>
          <w:sz w:val="24"/>
        </w:rPr>
      </w:pPr>
      <w:r>
        <w:rPr>
          <w:rFonts w:ascii="宋体" w:eastAsia="宋体" w:hAnsi="宋体" w:cs="宋体" w:hint="eastAsia"/>
          <w:sz w:val="24"/>
        </w:rPr>
        <w:t>3）前后测文本的主题对应</w:t>
      </w:r>
    </w:p>
    <w:p w14:paraId="24059099"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表3-63  学生前后测开放性文本主题对应表</w:t>
      </w:r>
    </w:p>
    <w:tbl>
      <w:tblPr>
        <w:tblW w:w="8519" w:type="dxa"/>
        <w:jc w:val="center"/>
        <w:tblLayout w:type="fixed"/>
        <w:tblCellMar>
          <w:left w:w="0" w:type="dxa"/>
          <w:right w:w="0" w:type="dxa"/>
        </w:tblCellMar>
        <w:tblLook w:val="04A0" w:firstRow="1" w:lastRow="0" w:firstColumn="1" w:lastColumn="0" w:noHBand="0" w:noVBand="1"/>
      </w:tblPr>
      <w:tblGrid>
        <w:gridCol w:w="1864"/>
        <w:gridCol w:w="2611"/>
        <w:gridCol w:w="4044"/>
      </w:tblGrid>
      <w:tr w:rsidR="008079F0" w14:paraId="38C0C7AD" w14:textId="77777777">
        <w:trPr>
          <w:cantSplit/>
          <w:tblHeader/>
          <w:jc w:val="center"/>
        </w:trPr>
        <w:tc>
          <w:tcPr>
            <w:tcW w:w="1864" w:type="dxa"/>
            <w:tcBorders>
              <w:top w:val="single" w:sz="12" w:space="0" w:color="000000"/>
              <w:bottom w:val="single" w:sz="6" w:space="0" w:color="000000"/>
            </w:tcBorders>
            <w:vAlign w:val="center"/>
          </w:tcPr>
          <w:p w14:paraId="0488F09D"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前测困难领域</w:t>
            </w:r>
          </w:p>
        </w:tc>
        <w:tc>
          <w:tcPr>
            <w:tcW w:w="2611" w:type="dxa"/>
            <w:tcBorders>
              <w:top w:val="single" w:sz="12" w:space="0" w:color="000000"/>
              <w:bottom w:val="single" w:sz="6" w:space="0" w:color="000000"/>
            </w:tcBorders>
            <w:vAlign w:val="center"/>
          </w:tcPr>
          <w:p w14:paraId="14835EE6"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后测相关主题</w:t>
            </w:r>
          </w:p>
        </w:tc>
        <w:tc>
          <w:tcPr>
            <w:tcW w:w="4044" w:type="dxa"/>
            <w:tcBorders>
              <w:top w:val="single" w:sz="12" w:space="0" w:color="000000"/>
              <w:bottom w:val="single" w:sz="6" w:space="0" w:color="000000"/>
            </w:tcBorders>
            <w:vAlign w:val="center"/>
          </w:tcPr>
          <w:p w14:paraId="0EDC694F"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对应关系</w:t>
            </w:r>
          </w:p>
        </w:tc>
      </w:tr>
      <w:tr w:rsidR="008079F0" w14:paraId="27B18719" w14:textId="77777777">
        <w:trPr>
          <w:cantSplit/>
          <w:jc w:val="center"/>
        </w:trPr>
        <w:tc>
          <w:tcPr>
            <w:tcW w:w="1864" w:type="dxa"/>
            <w:vAlign w:val="center"/>
          </w:tcPr>
          <w:p w14:paraId="56B918B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复杂问题理解、思路生成困难</w:t>
            </w:r>
          </w:p>
        </w:tc>
        <w:tc>
          <w:tcPr>
            <w:tcW w:w="2611" w:type="dxa"/>
            <w:vAlign w:val="center"/>
          </w:tcPr>
          <w:p w14:paraId="15F6927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分析深化、多角度思考、迁移创新、自主解决</w:t>
            </w:r>
          </w:p>
        </w:tc>
        <w:tc>
          <w:tcPr>
            <w:tcW w:w="4044" w:type="dxa"/>
            <w:vAlign w:val="center"/>
          </w:tcPr>
          <w:p w14:paraId="2F5D41C9"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从“不会、想不出”到“换角度、想多种方法、先自己思考”</w:t>
            </w:r>
          </w:p>
        </w:tc>
      </w:tr>
      <w:tr w:rsidR="008079F0" w14:paraId="2B556F9E" w14:textId="77777777">
        <w:trPr>
          <w:cantSplit/>
          <w:jc w:val="center"/>
        </w:trPr>
        <w:tc>
          <w:tcPr>
            <w:tcW w:w="1864" w:type="dxa"/>
            <w:vAlign w:val="center"/>
          </w:tcPr>
          <w:p w14:paraId="6098A41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学科知识与技能困难</w:t>
            </w:r>
          </w:p>
        </w:tc>
        <w:tc>
          <w:tcPr>
            <w:tcW w:w="2611" w:type="dxa"/>
            <w:vAlign w:val="center"/>
          </w:tcPr>
          <w:p w14:paraId="5ADB262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知识联系、多角度分析、主动求助</w:t>
            </w:r>
          </w:p>
        </w:tc>
        <w:tc>
          <w:tcPr>
            <w:tcW w:w="4044" w:type="dxa"/>
            <w:vAlign w:val="center"/>
          </w:tcPr>
          <w:p w14:paraId="245350F4"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从具体学科困难到“联系知识点”“主动请教”“总结思路”</w:t>
            </w:r>
          </w:p>
        </w:tc>
      </w:tr>
      <w:tr w:rsidR="008079F0" w14:paraId="392ACD9D" w14:textId="77777777">
        <w:trPr>
          <w:cantSplit/>
          <w:jc w:val="center"/>
        </w:trPr>
        <w:tc>
          <w:tcPr>
            <w:tcW w:w="1864" w:type="dxa"/>
            <w:vAlign w:val="center"/>
          </w:tcPr>
          <w:p w14:paraId="07A7C51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作业任务与时间负担</w:t>
            </w:r>
          </w:p>
        </w:tc>
        <w:tc>
          <w:tcPr>
            <w:tcW w:w="2611" w:type="dxa"/>
            <w:vAlign w:val="center"/>
          </w:tcPr>
          <w:p w14:paraId="4A418C4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责任担当与自我管理</w:t>
            </w:r>
          </w:p>
        </w:tc>
        <w:tc>
          <w:tcPr>
            <w:tcW w:w="4044" w:type="dxa"/>
            <w:vAlign w:val="center"/>
          </w:tcPr>
          <w:p w14:paraId="4FB04A9A"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后测出现“更认真”“更有计划”“愿意投入时间”等过程性表达</w:t>
            </w:r>
          </w:p>
        </w:tc>
      </w:tr>
      <w:tr w:rsidR="008079F0" w14:paraId="7B496B17" w14:textId="77777777">
        <w:trPr>
          <w:cantSplit/>
          <w:jc w:val="center"/>
        </w:trPr>
        <w:tc>
          <w:tcPr>
            <w:tcW w:w="1864" w:type="dxa"/>
            <w:vAlign w:val="center"/>
          </w:tcPr>
          <w:p w14:paraId="3A1EC77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考试评价与情绪压力</w:t>
            </w:r>
          </w:p>
        </w:tc>
        <w:tc>
          <w:tcPr>
            <w:tcW w:w="2611" w:type="dxa"/>
            <w:vAlign w:val="center"/>
          </w:tcPr>
          <w:p w14:paraId="49D617D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情绪调节与学习韧性</w:t>
            </w:r>
          </w:p>
        </w:tc>
        <w:tc>
          <w:tcPr>
            <w:tcW w:w="4044" w:type="dxa"/>
            <w:vAlign w:val="center"/>
          </w:tcPr>
          <w:p w14:paraId="355E3CA6"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后测出现“冷静”“耐心”“不轻易放弃”等情境化表达</w:t>
            </w:r>
          </w:p>
        </w:tc>
      </w:tr>
      <w:tr w:rsidR="008079F0" w14:paraId="40EA6B97" w14:textId="77777777">
        <w:trPr>
          <w:cantSplit/>
          <w:jc w:val="center"/>
        </w:trPr>
        <w:tc>
          <w:tcPr>
            <w:tcW w:w="1864" w:type="dxa"/>
            <w:tcBorders>
              <w:bottom w:val="single" w:sz="12" w:space="0" w:color="000000"/>
            </w:tcBorders>
            <w:vAlign w:val="center"/>
          </w:tcPr>
          <w:p w14:paraId="4A9E59C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lastRenderedPageBreak/>
              <w:t>合作交流困难</w:t>
            </w:r>
          </w:p>
        </w:tc>
        <w:tc>
          <w:tcPr>
            <w:tcW w:w="2611" w:type="dxa"/>
            <w:tcBorders>
              <w:bottom w:val="single" w:sz="12" w:space="0" w:color="000000"/>
            </w:tcBorders>
            <w:vAlign w:val="center"/>
          </w:tcPr>
          <w:p w14:paraId="37E7DE7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合作沟通、倾听共情、包容开放</w:t>
            </w:r>
          </w:p>
        </w:tc>
        <w:tc>
          <w:tcPr>
            <w:tcW w:w="4044" w:type="dxa"/>
            <w:tcBorders>
              <w:bottom w:val="single" w:sz="12" w:space="0" w:color="000000"/>
            </w:tcBorders>
            <w:vAlign w:val="center"/>
          </w:tcPr>
          <w:p w14:paraId="554E88FE"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后测出现“主动交流”“听取意见”“理解他人”“共同解决”等表达</w:t>
            </w:r>
          </w:p>
        </w:tc>
      </w:tr>
    </w:tbl>
    <w:p w14:paraId="7C2E483C" w14:textId="77777777" w:rsidR="008079F0" w:rsidRDefault="00000000">
      <w:pPr>
        <w:overflowPunct w:val="0"/>
        <w:snapToGrid w:val="0"/>
        <w:spacing w:line="360" w:lineRule="auto"/>
        <w:ind w:firstLineChars="200" w:firstLine="480"/>
        <w:rPr>
          <w:rFonts w:ascii="宋体" w:eastAsia="宋体" w:hAnsi="宋体" w:cs="宋体"/>
          <w:b/>
          <w:bCs/>
          <w:sz w:val="24"/>
          <w:szCs w:val="32"/>
        </w:rPr>
      </w:pPr>
      <w:r>
        <w:rPr>
          <w:rFonts w:ascii="宋体" w:eastAsia="宋体" w:hAnsi="宋体" w:cs="宋体" w:hint="eastAsia"/>
          <w:sz w:val="24"/>
        </w:rPr>
        <w:t>这种对应属于质性意义上的问题与回应关系。前测回答的是难在哪里，后测回答的是现在怎么想、怎么合作、怎么解决。开放性文本因此主要用来呈现学生学习过程中的真实声音，与配对量表、课堂观察和作品材料相互补充。</w:t>
      </w:r>
    </w:p>
    <w:p w14:paraId="16961179" w14:textId="77777777" w:rsidR="008079F0" w:rsidRDefault="00000000">
      <w:pPr>
        <w:pStyle w:val="3"/>
        <w:keepNext/>
        <w:overflowPunct w:val="0"/>
        <w:snapToGrid w:val="0"/>
        <w:spacing w:before="120" w:after="60" w:line="360" w:lineRule="auto"/>
        <w:ind w:firstLineChars="200" w:firstLine="571"/>
        <w:rPr>
          <w:rFonts w:cs="宋体" w:hint="default"/>
          <w:sz w:val="24"/>
        </w:rPr>
      </w:pPr>
      <w:bookmarkStart w:id="112" w:name="_Toc244001251"/>
      <w:r>
        <w:rPr>
          <w:rFonts w:cs="宋体"/>
          <w:sz w:val="28"/>
        </w:rPr>
        <w:t>2.教师问卷前后测结果分析</w:t>
      </w:r>
      <w:bookmarkEnd w:id="112"/>
    </w:p>
    <w:p w14:paraId="1629032F"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p均小于0.001。</w:t>
      </w:r>
    </w:p>
    <w:p w14:paraId="3E6BECB4" w14:textId="77777777" w:rsidR="008079F0" w:rsidRDefault="00000000">
      <w:pPr>
        <w:keepNext/>
        <w:overflowPunct w:val="0"/>
        <w:snapToGrid w:val="0"/>
        <w:spacing w:line="360" w:lineRule="auto"/>
        <w:ind w:firstLineChars="200" w:firstLine="480"/>
        <w:outlineLvl w:val="3"/>
        <w:rPr>
          <w:rFonts w:ascii="宋体" w:eastAsia="宋体" w:hAnsi="宋体" w:cs="宋体"/>
          <w:b/>
          <w:sz w:val="24"/>
        </w:rPr>
      </w:pPr>
      <w:r>
        <w:rPr>
          <w:rFonts w:ascii="宋体" w:eastAsia="宋体" w:hAnsi="宋体" w:cs="宋体" w:hint="eastAsia"/>
          <w:sz w:val="24"/>
        </w:rPr>
        <w:t>（1）数据来源与样本</w:t>
      </w:r>
    </w:p>
    <w:p w14:paraId="4D648BEF"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教师前测问卷共163份，后测共172份。匹配表包含163组不重复的前后测对应记录。由于两次问卷匿名填写，匹配依据教龄、职称、学科和年级等背景信息形成。</w:t>
      </w:r>
    </w:p>
    <w:p w14:paraId="255921CC" w14:textId="77777777" w:rsidR="008079F0" w:rsidRDefault="00000000">
      <w:pPr>
        <w:pStyle w:val="3"/>
        <w:keepNext/>
        <w:spacing w:before="280" w:after="280"/>
        <w:rPr>
          <w:rFonts w:cs="宋体" w:hint="default"/>
        </w:rPr>
      </w:pPr>
      <w:bookmarkStart w:id="113" w:name="_Toc15768"/>
      <w:bookmarkStart w:id="114" w:name="_Toc244001252"/>
      <w:r>
        <w:rPr>
          <w:rFonts w:cs="宋体"/>
          <w:sz w:val="28"/>
        </w:rPr>
        <w:t>1）教师背景分布</w:t>
      </w:r>
      <w:bookmarkEnd w:id="113"/>
      <w:bookmarkEnd w:id="114"/>
    </w:p>
    <w:p w14:paraId="67725E02" w14:textId="77777777" w:rsidR="008079F0" w:rsidRDefault="00000000">
      <w:pPr>
        <w:keepNext/>
        <w:jc w:val="center"/>
        <w:rPr>
          <w:rFonts w:ascii="宋体" w:eastAsia="宋体" w:hAnsi="宋体" w:cs="宋体"/>
        </w:rPr>
      </w:pPr>
      <w:r>
        <w:rPr>
          <w:rFonts w:ascii="宋体" w:eastAsia="宋体" w:hAnsi="宋体" w:cs="宋体" w:hint="eastAsia"/>
        </w:rPr>
        <w:t>表3-64  纳入匹配表的教师背景分布（n＝163）</w:t>
      </w:r>
    </w:p>
    <w:tbl>
      <w:tblPr>
        <w:tblW w:w="9216" w:type="dxa"/>
        <w:tblLayout w:type="fixed"/>
        <w:tblLook w:val="04A0" w:firstRow="1" w:lastRow="0" w:firstColumn="1" w:lastColumn="0" w:noHBand="0" w:noVBand="1"/>
      </w:tblPr>
      <w:tblGrid>
        <w:gridCol w:w="2304"/>
        <w:gridCol w:w="2880"/>
        <w:gridCol w:w="1440"/>
        <w:gridCol w:w="2592"/>
      </w:tblGrid>
      <w:tr w:rsidR="008079F0" w14:paraId="653169A1" w14:textId="77777777">
        <w:trPr>
          <w:cantSplit/>
          <w:tblHeader/>
        </w:trPr>
        <w:tc>
          <w:tcPr>
            <w:tcW w:w="2304" w:type="dxa"/>
            <w:tcBorders>
              <w:top w:val="single" w:sz="8" w:space="0" w:color="000000"/>
              <w:bottom w:val="single" w:sz="8" w:space="0" w:color="000000"/>
            </w:tcBorders>
            <w:vAlign w:val="center"/>
          </w:tcPr>
          <w:p w14:paraId="298D56D5" w14:textId="77777777" w:rsidR="008079F0" w:rsidRDefault="00000000">
            <w:pPr>
              <w:jc w:val="center"/>
              <w:rPr>
                <w:rFonts w:ascii="宋体" w:eastAsia="宋体" w:hAnsi="宋体" w:cs="宋体"/>
              </w:rPr>
            </w:pPr>
            <w:r>
              <w:rPr>
                <w:rFonts w:ascii="宋体" w:eastAsia="宋体" w:hAnsi="宋体" w:cs="宋体" w:hint="eastAsia"/>
                <w:b/>
              </w:rPr>
              <w:t>背景特征</w:t>
            </w:r>
          </w:p>
        </w:tc>
        <w:tc>
          <w:tcPr>
            <w:tcW w:w="2880" w:type="dxa"/>
            <w:tcBorders>
              <w:top w:val="single" w:sz="8" w:space="0" w:color="000000"/>
              <w:bottom w:val="single" w:sz="8" w:space="0" w:color="000000"/>
            </w:tcBorders>
            <w:vAlign w:val="center"/>
          </w:tcPr>
          <w:p w14:paraId="2E48F6A2" w14:textId="77777777" w:rsidR="008079F0" w:rsidRDefault="00000000">
            <w:pPr>
              <w:jc w:val="center"/>
              <w:rPr>
                <w:rFonts w:ascii="宋体" w:eastAsia="宋体" w:hAnsi="宋体" w:cs="宋体"/>
              </w:rPr>
            </w:pPr>
            <w:r>
              <w:rPr>
                <w:rFonts w:ascii="宋体" w:eastAsia="宋体" w:hAnsi="宋体" w:cs="宋体" w:hint="eastAsia"/>
                <w:b/>
              </w:rPr>
              <w:t>类别</w:t>
            </w:r>
          </w:p>
        </w:tc>
        <w:tc>
          <w:tcPr>
            <w:tcW w:w="1440" w:type="dxa"/>
            <w:tcBorders>
              <w:top w:val="single" w:sz="8" w:space="0" w:color="000000"/>
              <w:bottom w:val="single" w:sz="8" w:space="0" w:color="000000"/>
            </w:tcBorders>
            <w:vAlign w:val="center"/>
          </w:tcPr>
          <w:p w14:paraId="402A62BE" w14:textId="77777777" w:rsidR="008079F0" w:rsidRDefault="00000000">
            <w:pPr>
              <w:jc w:val="center"/>
              <w:rPr>
                <w:rFonts w:ascii="宋体" w:eastAsia="宋体" w:hAnsi="宋体" w:cs="宋体"/>
              </w:rPr>
            </w:pPr>
            <w:r>
              <w:rPr>
                <w:rFonts w:ascii="宋体" w:eastAsia="宋体" w:hAnsi="宋体" w:cs="宋体" w:hint="eastAsia"/>
                <w:b/>
              </w:rPr>
              <w:t>人数</w:t>
            </w:r>
          </w:p>
        </w:tc>
        <w:tc>
          <w:tcPr>
            <w:tcW w:w="2592" w:type="dxa"/>
            <w:tcBorders>
              <w:top w:val="single" w:sz="8" w:space="0" w:color="000000"/>
              <w:bottom w:val="single" w:sz="8" w:space="0" w:color="000000"/>
            </w:tcBorders>
            <w:vAlign w:val="center"/>
          </w:tcPr>
          <w:p w14:paraId="351AEE36" w14:textId="77777777" w:rsidR="008079F0" w:rsidRDefault="00000000">
            <w:pPr>
              <w:jc w:val="center"/>
              <w:rPr>
                <w:rFonts w:ascii="宋体" w:eastAsia="宋体" w:hAnsi="宋体" w:cs="宋体"/>
              </w:rPr>
            </w:pPr>
            <w:r>
              <w:rPr>
                <w:rFonts w:ascii="宋体" w:eastAsia="宋体" w:hAnsi="宋体" w:cs="宋体" w:hint="eastAsia"/>
                <w:b/>
              </w:rPr>
              <w:t>比例（%）</w:t>
            </w:r>
          </w:p>
        </w:tc>
      </w:tr>
      <w:tr w:rsidR="008079F0" w14:paraId="0E2E3C9C" w14:textId="77777777">
        <w:trPr>
          <w:cantSplit/>
        </w:trPr>
        <w:tc>
          <w:tcPr>
            <w:tcW w:w="2304" w:type="dxa"/>
            <w:vAlign w:val="center"/>
          </w:tcPr>
          <w:p w14:paraId="33AE216D" w14:textId="77777777" w:rsidR="008079F0" w:rsidRDefault="00000000">
            <w:pPr>
              <w:jc w:val="center"/>
              <w:rPr>
                <w:rFonts w:ascii="宋体" w:eastAsia="宋体" w:hAnsi="宋体" w:cs="宋体"/>
              </w:rPr>
            </w:pPr>
            <w:r>
              <w:rPr>
                <w:rFonts w:ascii="宋体" w:eastAsia="宋体" w:hAnsi="宋体" w:cs="宋体" w:hint="eastAsia"/>
              </w:rPr>
              <w:t>教龄</w:t>
            </w:r>
          </w:p>
        </w:tc>
        <w:tc>
          <w:tcPr>
            <w:tcW w:w="2880" w:type="dxa"/>
            <w:vAlign w:val="center"/>
          </w:tcPr>
          <w:p w14:paraId="3A452791" w14:textId="77777777" w:rsidR="008079F0" w:rsidRDefault="00000000">
            <w:pPr>
              <w:jc w:val="center"/>
              <w:rPr>
                <w:rFonts w:ascii="宋体" w:eastAsia="宋体" w:hAnsi="宋体" w:cs="宋体"/>
              </w:rPr>
            </w:pPr>
            <w:r>
              <w:rPr>
                <w:rFonts w:ascii="宋体" w:eastAsia="宋体" w:hAnsi="宋体" w:cs="宋体" w:hint="eastAsia"/>
              </w:rPr>
              <w:t>3年以下</w:t>
            </w:r>
          </w:p>
        </w:tc>
        <w:tc>
          <w:tcPr>
            <w:tcW w:w="1440" w:type="dxa"/>
            <w:vAlign w:val="center"/>
          </w:tcPr>
          <w:p w14:paraId="0A0BBEC5" w14:textId="77777777" w:rsidR="008079F0" w:rsidRDefault="00000000">
            <w:pPr>
              <w:jc w:val="center"/>
              <w:rPr>
                <w:rFonts w:ascii="宋体" w:eastAsia="宋体" w:hAnsi="宋体" w:cs="宋体"/>
              </w:rPr>
            </w:pPr>
            <w:r>
              <w:rPr>
                <w:rFonts w:ascii="宋体" w:eastAsia="宋体" w:hAnsi="宋体" w:cs="宋体" w:hint="eastAsia"/>
              </w:rPr>
              <w:t>29</w:t>
            </w:r>
          </w:p>
        </w:tc>
        <w:tc>
          <w:tcPr>
            <w:tcW w:w="2592" w:type="dxa"/>
            <w:vAlign w:val="center"/>
          </w:tcPr>
          <w:p w14:paraId="7FA23DEA" w14:textId="77777777" w:rsidR="008079F0" w:rsidRDefault="00000000">
            <w:pPr>
              <w:jc w:val="center"/>
              <w:rPr>
                <w:rFonts w:ascii="宋体" w:eastAsia="宋体" w:hAnsi="宋体" w:cs="宋体"/>
              </w:rPr>
            </w:pPr>
            <w:r>
              <w:rPr>
                <w:rFonts w:ascii="宋体" w:eastAsia="宋体" w:hAnsi="宋体" w:cs="宋体" w:hint="eastAsia"/>
              </w:rPr>
              <w:t>17.79</w:t>
            </w:r>
          </w:p>
        </w:tc>
      </w:tr>
      <w:tr w:rsidR="008079F0" w14:paraId="4B04B55F" w14:textId="77777777">
        <w:trPr>
          <w:cantSplit/>
        </w:trPr>
        <w:tc>
          <w:tcPr>
            <w:tcW w:w="2304" w:type="dxa"/>
            <w:vAlign w:val="center"/>
          </w:tcPr>
          <w:p w14:paraId="1ED7F73A" w14:textId="77777777" w:rsidR="008079F0" w:rsidRDefault="00000000">
            <w:pPr>
              <w:jc w:val="center"/>
              <w:rPr>
                <w:rFonts w:ascii="宋体" w:eastAsia="宋体" w:hAnsi="宋体" w:cs="宋体"/>
              </w:rPr>
            </w:pPr>
            <w:r>
              <w:rPr>
                <w:rFonts w:ascii="宋体" w:eastAsia="宋体" w:hAnsi="宋体" w:cs="宋体" w:hint="eastAsia"/>
              </w:rPr>
              <w:t>教龄</w:t>
            </w:r>
          </w:p>
        </w:tc>
        <w:tc>
          <w:tcPr>
            <w:tcW w:w="2880" w:type="dxa"/>
            <w:vAlign w:val="center"/>
          </w:tcPr>
          <w:p w14:paraId="5E343BA5" w14:textId="77777777" w:rsidR="008079F0" w:rsidRDefault="00000000">
            <w:pPr>
              <w:jc w:val="center"/>
              <w:rPr>
                <w:rFonts w:ascii="宋体" w:eastAsia="宋体" w:hAnsi="宋体" w:cs="宋体"/>
              </w:rPr>
            </w:pPr>
            <w:r>
              <w:rPr>
                <w:rFonts w:ascii="宋体" w:eastAsia="宋体" w:hAnsi="宋体" w:cs="宋体" w:hint="eastAsia"/>
              </w:rPr>
              <w:t>3-5年</w:t>
            </w:r>
          </w:p>
        </w:tc>
        <w:tc>
          <w:tcPr>
            <w:tcW w:w="1440" w:type="dxa"/>
            <w:vAlign w:val="center"/>
          </w:tcPr>
          <w:p w14:paraId="14E0FF09" w14:textId="77777777" w:rsidR="008079F0" w:rsidRDefault="00000000">
            <w:pPr>
              <w:jc w:val="center"/>
              <w:rPr>
                <w:rFonts w:ascii="宋体" w:eastAsia="宋体" w:hAnsi="宋体" w:cs="宋体"/>
              </w:rPr>
            </w:pPr>
            <w:r>
              <w:rPr>
                <w:rFonts w:ascii="宋体" w:eastAsia="宋体" w:hAnsi="宋体" w:cs="宋体" w:hint="eastAsia"/>
              </w:rPr>
              <w:t>33</w:t>
            </w:r>
          </w:p>
        </w:tc>
        <w:tc>
          <w:tcPr>
            <w:tcW w:w="2592" w:type="dxa"/>
            <w:vAlign w:val="center"/>
          </w:tcPr>
          <w:p w14:paraId="16A4CACC" w14:textId="77777777" w:rsidR="008079F0" w:rsidRDefault="00000000">
            <w:pPr>
              <w:jc w:val="center"/>
              <w:rPr>
                <w:rFonts w:ascii="宋体" w:eastAsia="宋体" w:hAnsi="宋体" w:cs="宋体"/>
              </w:rPr>
            </w:pPr>
            <w:r>
              <w:rPr>
                <w:rFonts w:ascii="宋体" w:eastAsia="宋体" w:hAnsi="宋体" w:cs="宋体" w:hint="eastAsia"/>
              </w:rPr>
              <w:t>20.25</w:t>
            </w:r>
          </w:p>
        </w:tc>
      </w:tr>
      <w:tr w:rsidR="008079F0" w14:paraId="433159BB" w14:textId="77777777">
        <w:trPr>
          <w:cantSplit/>
        </w:trPr>
        <w:tc>
          <w:tcPr>
            <w:tcW w:w="2304" w:type="dxa"/>
            <w:vAlign w:val="center"/>
          </w:tcPr>
          <w:p w14:paraId="0EAEDF5F" w14:textId="77777777" w:rsidR="008079F0" w:rsidRDefault="00000000">
            <w:pPr>
              <w:jc w:val="center"/>
              <w:rPr>
                <w:rFonts w:ascii="宋体" w:eastAsia="宋体" w:hAnsi="宋体" w:cs="宋体"/>
              </w:rPr>
            </w:pPr>
            <w:r>
              <w:rPr>
                <w:rFonts w:ascii="宋体" w:eastAsia="宋体" w:hAnsi="宋体" w:cs="宋体" w:hint="eastAsia"/>
              </w:rPr>
              <w:t>教龄</w:t>
            </w:r>
          </w:p>
        </w:tc>
        <w:tc>
          <w:tcPr>
            <w:tcW w:w="2880" w:type="dxa"/>
            <w:vAlign w:val="center"/>
          </w:tcPr>
          <w:p w14:paraId="65BBFB87" w14:textId="77777777" w:rsidR="008079F0" w:rsidRDefault="00000000">
            <w:pPr>
              <w:jc w:val="center"/>
              <w:rPr>
                <w:rFonts w:ascii="宋体" w:eastAsia="宋体" w:hAnsi="宋体" w:cs="宋体"/>
              </w:rPr>
            </w:pPr>
            <w:r>
              <w:rPr>
                <w:rFonts w:ascii="宋体" w:eastAsia="宋体" w:hAnsi="宋体" w:cs="宋体" w:hint="eastAsia"/>
              </w:rPr>
              <w:t>6-10年</w:t>
            </w:r>
          </w:p>
        </w:tc>
        <w:tc>
          <w:tcPr>
            <w:tcW w:w="1440" w:type="dxa"/>
            <w:vAlign w:val="center"/>
          </w:tcPr>
          <w:p w14:paraId="77AD56D6" w14:textId="77777777" w:rsidR="008079F0" w:rsidRDefault="00000000">
            <w:pPr>
              <w:jc w:val="center"/>
              <w:rPr>
                <w:rFonts w:ascii="宋体" w:eastAsia="宋体" w:hAnsi="宋体" w:cs="宋体"/>
              </w:rPr>
            </w:pPr>
            <w:r>
              <w:rPr>
                <w:rFonts w:ascii="宋体" w:eastAsia="宋体" w:hAnsi="宋体" w:cs="宋体" w:hint="eastAsia"/>
              </w:rPr>
              <w:t>29</w:t>
            </w:r>
          </w:p>
        </w:tc>
        <w:tc>
          <w:tcPr>
            <w:tcW w:w="2592" w:type="dxa"/>
            <w:vAlign w:val="center"/>
          </w:tcPr>
          <w:p w14:paraId="4FE9460E" w14:textId="77777777" w:rsidR="008079F0" w:rsidRDefault="00000000">
            <w:pPr>
              <w:jc w:val="center"/>
              <w:rPr>
                <w:rFonts w:ascii="宋体" w:eastAsia="宋体" w:hAnsi="宋体" w:cs="宋体"/>
              </w:rPr>
            </w:pPr>
            <w:r>
              <w:rPr>
                <w:rFonts w:ascii="宋体" w:eastAsia="宋体" w:hAnsi="宋体" w:cs="宋体" w:hint="eastAsia"/>
              </w:rPr>
              <w:t>17.79</w:t>
            </w:r>
          </w:p>
        </w:tc>
      </w:tr>
      <w:tr w:rsidR="008079F0" w14:paraId="3CFDA579" w14:textId="77777777">
        <w:trPr>
          <w:cantSplit/>
        </w:trPr>
        <w:tc>
          <w:tcPr>
            <w:tcW w:w="2304" w:type="dxa"/>
            <w:vAlign w:val="center"/>
          </w:tcPr>
          <w:p w14:paraId="574C422F" w14:textId="77777777" w:rsidR="008079F0" w:rsidRDefault="00000000">
            <w:pPr>
              <w:jc w:val="center"/>
              <w:rPr>
                <w:rFonts w:ascii="宋体" w:eastAsia="宋体" w:hAnsi="宋体" w:cs="宋体"/>
              </w:rPr>
            </w:pPr>
            <w:r>
              <w:rPr>
                <w:rFonts w:ascii="宋体" w:eastAsia="宋体" w:hAnsi="宋体" w:cs="宋体" w:hint="eastAsia"/>
              </w:rPr>
              <w:t>教龄</w:t>
            </w:r>
          </w:p>
        </w:tc>
        <w:tc>
          <w:tcPr>
            <w:tcW w:w="2880" w:type="dxa"/>
            <w:vAlign w:val="center"/>
          </w:tcPr>
          <w:p w14:paraId="2393EA74" w14:textId="77777777" w:rsidR="008079F0" w:rsidRDefault="00000000">
            <w:pPr>
              <w:jc w:val="center"/>
              <w:rPr>
                <w:rFonts w:ascii="宋体" w:eastAsia="宋体" w:hAnsi="宋体" w:cs="宋体"/>
              </w:rPr>
            </w:pPr>
            <w:r>
              <w:rPr>
                <w:rFonts w:ascii="宋体" w:eastAsia="宋体" w:hAnsi="宋体" w:cs="宋体" w:hint="eastAsia"/>
              </w:rPr>
              <w:t>10年以上</w:t>
            </w:r>
          </w:p>
        </w:tc>
        <w:tc>
          <w:tcPr>
            <w:tcW w:w="1440" w:type="dxa"/>
            <w:vAlign w:val="center"/>
          </w:tcPr>
          <w:p w14:paraId="7C9634C3" w14:textId="77777777" w:rsidR="008079F0" w:rsidRDefault="00000000">
            <w:pPr>
              <w:jc w:val="center"/>
              <w:rPr>
                <w:rFonts w:ascii="宋体" w:eastAsia="宋体" w:hAnsi="宋体" w:cs="宋体"/>
              </w:rPr>
            </w:pPr>
            <w:r>
              <w:rPr>
                <w:rFonts w:ascii="宋体" w:eastAsia="宋体" w:hAnsi="宋体" w:cs="宋体" w:hint="eastAsia"/>
              </w:rPr>
              <w:t>72</w:t>
            </w:r>
          </w:p>
        </w:tc>
        <w:tc>
          <w:tcPr>
            <w:tcW w:w="2592" w:type="dxa"/>
            <w:vAlign w:val="center"/>
          </w:tcPr>
          <w:p w14:paraId="297307C4" w14:textId="77777777" w:rsidR="008079F0" w:rsidRDefault="00000000">
            <w:pPr>
              <w:jc w:val="center"/>
              <w:rPr>
                <w:rFonts w:ascii="宋体" w:eastAsia="宋体" w:hAnsi="宋体" w:cs="宋体"/>
              </w:rPr>
            </w:pPr>
            <w:r>
              <w:rPr>
                <w:rFonts w:ascii="宋体" w:eastAsia="宋体" w:hAnsi="宋体" w:cs="宋体" w:hint="eastAsia"/>
              </w:rPr>
              <w:t>44.17</w:t>
            </w:r>
          </w:p>
        </w:tc>
      </w:tr>
      <w:tr w:rsidR="008079F0" w14:paraId="57C1E55C" w14:textId="77777777">
        <w:trPr>
          <w:cantSplit/>
        </w:trPr>
        <w:tc>
          <w:tcPr>
            <w:tcW w:w="2304" w:type="dxa"/>
            <w:vAlign w:val="center"/>
          </w:tcPr>
          <w:p w14:paraId="69C1E06E" w14:textId="77777777" w:rsidR="008079F0" w:rsidRDefault="00000000">
            <w:pPr>
              <w:jc w:val="center"/>
              <w:rPr>
                <w:rFonts w:ascii="宋体" w:eastAsia="宋体" w:hAnsi="宋体" w:cs="宋体"/>
              </w:rPr>
            </w:pPr>
            <w:r>
              <w:rPr>
                <w:rFonts w:ascii="宋体" w:eastAsia="宋体" w:hAnsi="宋体" w:cs="宋体" w:hint="eastAsia"/>
              </w:rPr>
              <w:t>职称</w:t>
            </w:r>
          </w:p>
        </w:tc>
        <w:tc>
          <w:tcPr>
            <w:tcW w:w="2880" w:type="dxa"/>
            <w:vAlign w:val="center"/>
          </w:tcPr>
          <w:p w14:paraId="4DCBD51F" w14:textId="77777777" w:rsidR="008079F0" w:rsidRDefault="00000000">
            <w:pPr>
              <w:jc w:val="center"/>
              <w:rPr>
                <w:rFonts w:ascii="宋体" w:eastAsia="宋体" w:hAnsi="宋体" w:cs="宋体"/>
              </w:rPr>
            </w:pPr>
            <w:r>
              <w:rPr>
                <w:rFonts w:ascii="宋体" w:eastAsia="宋体" w:hAnsi="宋体" w:cs="宋体" w:hint="eastAsia"/>
              </w:rPr>
              <w:t>初级</w:t>
            </w:r>
          </w:p>
        </w:tc>
        <w:tc>
          <w:tcPr>
            <w:tcW w:w="1440" w:type="dxa"/>
            <w:vAlign w:val="center"/>
          </w:tcPr>
          <w:p w14:paraId="1FBBD517" w14:textId="77777777" w:rsidR="008079F0" w:rsidRDefault="00000000">
            <w:pPr>
              <w:jc w:val="center"/>
              <w:rPr>
                <w:rFonts w:ascii="宋体" w:eastAsia="宋体" w:hAnsi="宋体" w:cs="宋体"/>
              </w:rPr>
            </w:pPr>
            <w:r>
              <w:rPr>
                <w:rFonts w:ascii="宋体" w:eastAsia="宋体" w:hAnsi="宋体" w:cs="宋体" w:hint="eastAsia"/>
              </w:rPr>
              <w:t>63</w:t>
            </w:r>
          </w:p>
        </w:tc>
        <w:tc>
          <w:tcPr>
            <w:tcW w:w="2592" w:type="dxa"/>
            <w:vAlign w:val="center"/>
          </w:tcPr>
          <w:p w14:paraId="03EA8A22" w14:textId="77777777" w:rsidR="008079F0" w:rsidRDefault="00000000">
            <w:pPr>
              <w:jc w:val="center"/>
              <w:rPr>
                <w:rFonts w:ascii="宋体" w:eastAsia="宋体" w:hAnsi="宋体" w:cs="宋体"/>
              </w:rPr>
            </w:pPr>
            <w:r>
              <w:rPr>
                <w:rFonts w:ascii="宋体" w:eastAsia="宋体" w:hAnsi="宋体" w:cs="宋体" w:hint="eastAsia"/>
              </w:rPr>
              <w:t>38.65</w:t>
            </w:r>
          </w:p>
        </w:tc>
      </w:tr>
      <w:tr w:rsidR="008079F0" w14:paraId="0B8149D9" w14:textId="77777777">
        <w:trPr>
          <w:cantSplit/>
        </w:trPr>
        <w:tc>
          <w:tcPr>
            <w:tcW w:w="2304" w:type="dxa"/>
            <w:vAlign w:val="center"/>
          </w:tcPr>
          <w:p w14:paraId="4488DE4D" w14:textId="77777777" w:rsidR="008079F0" w:rsidRDefault="00000000">
            <w:pPr>
              <w:jc w:val="center"/>
              <w:rPr>
                <w:rFonts w:ascii="宋体" w:eastAsia="宋体" w:hAnsi="宋体" w:cs="宋体"/>
              </w:rPr>
            </w:pPr>
            <w:r>
              <w:rPr>
                <w:rFonts w:ascii="宋体" w:eastAsia="宋体" w:hAnsi="宋体" w:cs="宋体" w:hint="eastAsia"/>
              </w:rPr>
              <w:t>职称</w:t>
            </w:r>
          </w:p>
        </w:tc>
        <w:tc>
          <w:tcPr>
            <w:tcW w:w="2880" w:type="dxa"/>
            <w:vAlign w:val="center"/>
          </w:tcPr>
          <w:p w14:paraId="51C50EAE" w14:textId="77777777" w:rsidR="008079F0" w:rsidRDefault="00000000">
            <w:pPr>
              <w:jc w:val="center"/>
              <w:rPr>
                <w:rFonts w:ascii="宋体" w:eastAsia="宋体" w:hAnsi="宋体" w:cs="宋体"/>
              </w:rPr>
            </w:pPr>
            <w:r>
              <w:rPr>
                <w:rFonts w:ascii="宋体" w:eastAsia="宋体" w:hAnsi="宋体" w:cs="宋体" w:hint="eastAsia"/>
              </w:rPr>
              <w:t>中级</w:t>
            </w:r>
          </w:p>
        </w:tc>
        <w:tc>
          <w:tcPr>
            <w:tcW w:w="1440" w:type="dxa"/>
            <w:vAlign w:val="center"/>
          </w:tcPr>
          <w:p w14:paraId="0FD119D5" w14:textId="77777777" w:rsidR="008079F0" w:rsidRDefault="00000000">
            <w:pPr>
              <w:jc w:val="center"/>
              <w:rPr>
                <w:rFonts w:ascii="宋体" w:eastAsia="宋体" w:hAnsi="宋体" w:cs="宋体"/>
              </w:rPr>
            </w:pPr>
            <w:r>
              <w:rPr>
                <w:rFonts w:ascii="宋体" w:eastAsia="宋体" w:hAnsi="宋体" w:cs="宋体" w:hint="eastAsia"/>
              </w:rPr>
              <w:t>75</w:t>
            </w:r>
          </w:p>
        </w:tc>
        <w:tc>
          <w:tcPr>
            <w:tcW w:w="2592" w:type="dxa"/>
            <w:vAlign w:val="center"/>
          </w:tcPr>
          <w:p w14:paraId="63D8B414" w14:textId="77777777" w:rsidR="008079F0" w:rsidRDefault="00000000">
            <w:pPr>
              <w:jc w:val="center"/>
              <w:rPr>
                <w:rFonts w:ascii="宋体" w:eastAsia="宋体" w:hAnsi="宋体" w:cs="宋体"/>
              </w:rPr>
            </w:pPr>
            <w:r>
              <w:rPr>
                <w:rFonts w:ascii="宋体" w:eastAsia="宋体" w:hAnsi="宋体" w:cs="宋体" w:hint="eastAsia"/>
              </w:rPr>
              <w:t>46.01</w:t>
            </w:r>
          </w:p>
        </w:tc>
      </w:tr>
      <w:tr w:rsidR="008079F0" w14:paraId="526A32FC" w14:textId="77777777">
        <w:trPr>
          <w:cantSplit/>
        </w:trPr>
        <w:tc>
          <w:tcPr>
            <w:tcW w:w="2304" w:type="dxa"/>
            <w:vAlign w:val="center"/>
          </w:tcPr>
          <w:p w14:paraId="79FAB07E" w14:textId="77777777" w:rsidR="008079F0" w:rsidRDefault="00000000">
            <w:pPr>
              <w:jc w:val="center"/>
              <w:rPr>
                <w:rFonts w:ascii="宋体" w:eastAsia="宋体" w:hAnsi="宋体" w:cs="宋体"/>
              </w:rPr>
            </w:pPr>
            <w:r>
              <w:rPr>
                <w:rFonts w:ascii="宋体" w:eastAsia="宋体" w:hAnsi="宋体" w:cs="宋体" w:hint="eastAsia"/>
              </w:rPr>
              <w:t>职称</w:t>
            </w:r>
          </w:p>
        </w:tc>
        <w:tc>
          <w:tcPr>
            <w:tcW w:w="2880" w:type="dxa"/>
            <w:vAlign w:val="center"/>
          </w:tcPr>
          <w:p w14:paraId="2151C77D" w14:textId="77777777" w:rsidR="008079F0" w:rsidRDefault="00000000">
            <w:pPr>
              <w:jc w:val="center"/>
              <w:rPr>
                <w:rFonts w:ascii="宋体" w:eastAsia="宋体" w:hAnsi="宋体" w:cs="宋体"/>
              </w:rPr>
            </w:pPr>
            <w:r>
              <w:rPr>
                <w:rFonts w:ascii="宋体" w:eastAsia="宋体" w:hAnsi="宋体" w:cs="宋体" w:hint="eastAsia"/>
              </w:rPr>
              <w:t>高级及以上</w:t>
            </w:r>
          </w:p>
        </w:tc>
        <w:tc>
          <w:tcPr>
            <w:tcW w:w="1440" w:type="dxa"/>
            <w:vAlign w:val="center"/>
          </w:tcPr>
          <w:p w14:paraId="595EC7AC" w14:textId="77777777" w:rsidR="008079F0" w:rsidRDefault="00000000">
            <w:pPr>
              <w:jc w:val="center"/>
              <w:rPr>
                <w:rFonts w:ascii="宋体" w:eastAsia="宋体" w:hAnsi="宋体" w:cs="宋体"/>
              </w:rPr>
            </w:pPr>
            <w:r>
              <w:rPr>
                <w:rFonts w:ascii="宋体" w:eastAsia="宋体" w:hAnsi="宋体" w:cs="宋体" w:hint="eastAsia"/>
              </w:rPr>
              <w:t>25</w:t>
            </w:r>
          </w:p>
        </w:tc>
        <w:tc>
          <w:tcPr>
            <w:tcW w:w="2592" w:type="dxa"/>
            <w:vAlign w:val="center"/>
          </w:tcPr>
          <w:p w14:paraId="241EF358" w14:textId="77777777" w:rsidR="008079F0" w:rsidRDefault="00000000">
            <w:pPr>
              <w:jc w:val="center"/>
              <w:rPr>
                <w:rFonts w:ascii="宋体" w:eastAsia="宋体" w:hAnsi="宋体" w:cs="宋体"/>
              </w:rPr>
            </w:pPr>
            <w:r>
              <w:rPr>
                <w:rFonts w:ascii="宋体" w:eastAsia="宋体" w:hAnsi="宋体" w:cs="宋体" w:hint="eastAsia"/>
              </w:rPr>
              <w:t>15.34</w:t>
            </w:r>
          </w:p>
        </w:tc>
      </w:tr>
      <w:tr w:rsidR="008079F0" w14:paraId="29D6C3E1" w14:textId="77777777">
        <w:trPr>
          <w:cantSplit/>
        </w:trPr>
        <w:tc>
          <w:tcPr>
            <w:tcW w:w="2304" w:type="dxa"/>
            <w:vAlign w:val="center"/>
          </w:tcPr>
          <w:p w14:paraId="4F32DA58" w14:textId="77777777" w:rsidR="008079F0" w:rsidRDefault="00000000">
            <w:pPr>
              <w:jc w:val="center"/>
              <w:rPr>
                <w:rFonts w:ascii="宋体" w:eastAsia="宋体" w:hAnsi="宋体" w:cs="宋体"/>
              </w:rPr>
            </w:pPr>
            <w:r>
              <w:rPr>
                <w:rFonts w:ascii="宋体" w:eastAsia="宋体" w:hAnsi="宋体" w:cs="宋体" w:hint="eastAsia"/>
              </w:rPr>
              <w:t>学段</w:t>
            </w:r>
          </w:p>
        </w:tc>
        <w:tc>
          <w:tcPr>
            <w:tcW w:w="2880" w:type="dxa"/>
            <w:vAlign w:val="center"/>
          </w:tcPr>
          <w:p w14:paraId="6CEF31EA" w14:textId="77777777" w:rsidR="008079F0" w:rsidRDefault="00000000">
            <w:pPr>
              <w:jc w:val="center"/>
              <w:rPr>
                <w:rFonts w:ascii="宋体" w:eastAsia="宋体" w:hAnsi="宋体" w:cs="宋体"/>
              </w:rPr>
            </w:pPr>
            <w:r>
              <w:rPr>
                <w:rFonts w:ascii="宋体" w:eastAsia="宋体" w:hAnsi="宋体" w:cs="宋体" w:hint="eastAsia"/>
              </w:rPr>
              <w:t>初中</w:t>
            </w:r>
          </w:p>
        </w:tc>
        <w:tc>
          <w:tcPr>
            <w:tcW w:w="1440" w:type="dxa"/>
            <w:vAlign w:val="center"/>
          </w:tcPr>
          <w:p w14:paraId="2F5AD6F2" w14:textId="77777777" w:rsidR="008079F0" w:rsidRDefault="00000000">
            <w:pPr>
              <w:jc w:val="center"/>
              <w:rPr>
                <w:rFonts w:ascii="宋体" w:eastAsia="宋体" w:hAnsi="宋体" w:cs="宋体"/>
              </w:rPr>
            </w:pPr>
            <w:r>
              <w:rPr>
                <w:rFonts w:ascii="宋体" w:eastAsia="宋体" w:hAnsi="宋体" w:cs="宋体" w:hint="eastAsia"/>
              </w:rPr>
              <w:t>114</w:t>
            </w:r>
          </w:p>
        </w:tc>
        <w:tc>
          <w:tcPr>
            <w:tcW w:w="2592" w:type="dxa"/>
            <w:vAlign w:val="center"/>
          </w:tcPr>
          <w:p w14:paraId="4AF4BBD5" w14:textId="77777777" w:rsidR="008079F0" w:rsidRDefault="00000000">
            <w:pPr>
              <w:jc w:val="center"/>
              <w:rPr>
                <w:rFonts w:ascii="宋体" w:eastAsia="宋体" w:hAnsi="宋体" w:cs="宋体"/>
              </w:rPr>
            </w:pPr>
            <w:r>
              <w:rPr>
                <w:rFonts w:ascii="宋体" w:eastAsia="宋体" w:hAnsi="宋体" w:cs="宋体" w:hint="eastAsia"/>
              </w:rPr>
              <w:t>69.94</w:t>
            </w:r>
          </w:p>
        </w:tc>
      </w:tr>
      <w:tr w:rsidR="008079F0" w14:paraId="17068C4C" w14:textId="77777777">
        <w:trPr>
          <w:cantSplit/>
        </w:trPr>
        <w:tc>
          <w:tcPr>
            <w:tcW w:w="2304" w:type="dxa"/>
            <w:vAlign w:val="center"/>
          </w:tcPr>
          <w:p w14:paraId="2F255EFD" w14:textId="77777777" w:rsidR="008079F0" w:rsidRDefault="00000000">
            <w:pPr>
              <w:jc w:val="center"/>
              <w:rPr>
                <w:rFonts w:ascii="宋体" w:eastAsia="宋体" w:hAnsi="宋体" w:cs="宋体"/>
              </w:rPr>
            </w:pPr>
            <w:r>
              <w:rPr>
                <w:rFonts w:ascii="宋体" w:eastAsia="宋体" w:hAnsi="宋体" w:cs="宋体" w:hint="eastAsia"/>
              </w:rPr>
              <w:t>学段</w:t>
            </w:r>
          </w:p>
        </w:tc>
        <w:tc>
          <w:tcPr>
            <w:tcW w:w="2880" w:type="dxa"/>
            <w:vAlign w:val="center"/>
          </w:tcPr>
          <w:p w14:paraId="47B9D7FE" w14:textId="77777777" w:rsidR="008079F0" w:rsidRDefault="00000000">
            <w:pPr>
              <w:jc w:val="center"/>
              <w:rPr>
                <w:rFonts w:ascii="宋体" w:eastAsia="宋体" w:hAnsi="宋体" w:cs="宋体"/>
              </w:rPr>
            </w:pPr>
            <w:r>
              <w:rPr>
                <w:rFonts w:ascii="宋体" w:eastAsia="宋体" w:hAnsi="宋体" w:cs="宋体" w:hint="eastAsia"/>
              </w:rPr>
              <w:t>高中</w:t>
            </w:r>
          </w:p>
        </w:tc>
        <w:tc>
          <w:tcPr>
            <w:tcW w:w="1440" w:type="dxa"/>
            <w:vAlign w:val="center"/>
          </w:tcPr>
          <w:p w14:paraId="3F9FFB13" w14:textId="77777777" w:rsidR="008079F0" w:rsidRDefault="00000000">
            <w:pPr>
              <w:jc w:val="center"/>
              <w:rPr>
                <w:rFonts w:ascii="宋体" w:eastAsia="宋体" w:hAnsi="宋体" w:cs="宋体"/>
              </w:rPr>
            </w:pPr>
            <w:r>
              <w:rPr>
                <w:rFonts w:ascii="宋体" w:eastAsia="宋体" w:hAnsi="宋体" w:cs="宋体" w:hint="eastAsia"/>
              </w:rPr>
              <w:t>49</w:t>
            </w:r>
          </w:p>
        </w:tc>
        <w:tc>
          <w:tcPr>
            <w:tcW w:w="2592" w:type="dxa"/>
            <w:vAlign w:val="center"/>
          </w:tcPr>
          <w:p w14:paraId="776FCC89" w14:textId="77777777" w:rsidR="008079F0" w:rsidRDefault="00000000">
            <w:pPr>
              <w:jc w:val="center"/>
              <w:rPr>
                <w:rFonts w:ascii="宋体" w:eastAsia="宋体" w:hAnsi="宋体" w:cs="宋体"/>
              </w:rPr>
            </w:pPr>
            <w:r>
              <w:rPr>
                <w:rFonts w:ascii="宋体" w:eastAsia="宋体" w:hAnsi="宋体" w:cs="宋体" w:hint="eastAsia"/>
              </w:rPr>
              <w:t>30.06</w:t>
            </w:r>
          </w:p>
        </w:tc>
      </w:tr>
      <w:tr w:rsidR="008079F0" w14:paraId="6390DF75" w14:textId="77777777">
        <w:trPr>
          <w:cantSplit/>
        </w:trPr>
        <w:tc>
          <w:tcPr>
            <w:tcW w:w="2304" w:type="dxa"/>
            <w:vAlign w:val="center"/>
          </w:tcPr>
          <w:p w14:paraId="71410211" w14:textId="77777777" w:rsidR="008079F0" w:rsidRDefault="00000000">
            <w:pPr>
              <w:jc w:val="center"/>
              <w:rPr>
                <w:rFonts w:ascii="宋体" w:eastAsia="宋体" w:hAnsi="宋体" w:cs="宋体"/>
              </w:rPr>
            </w:pPr>
            <w:r>
              <w:rPr>
                <w:rFonts w:ascii="宋体" w:eastAsia="宋体" w:hAnsi="宋体" w:cs="宋体" w:hint="eastAsia"/>
              </w:rPr>
              <w:t>前测培训经历</w:t>
            </w:r>
          </w:p>
        </w:tc>
        <w:tc>
          <w:tcPr>
            <w:tcW w:w="2880" w:type="dxa"/>
            <w:vAlign w:val="center"/>
          </w:tcPr>
          <w:p w14:paraId="65F94ACC" w14:textId="77777777" w:rsidR="008079F0" w:rsidRDefault="00000000">
            <w:pPr>
              <w:jc w:val="center"/>
              <w:rPr>
                <w:rFonts w:ascii="宋体" w:eastAsia="宋体" w:hAnsi="宋体" w:cs="宋体"/>
              </w:rPr>
            </w:pPr>
            <w:r>
              <w:rPr>
                <w:rFonts w:ascii="宋体" w:eastAsia="宋体" w:hAnsi="宋体" w:cs="宋体" w:hint="eastAsia"/>
              </w:rPr>
              <w:t>是</w:t>
            </w:r>
          </w:p>
        </w:tc>
        <w:tc>
          <w:tcPr>
            <w:tcW w:w="1440" w:type="dxa"/>
            <w:vAlign w:val="center"/>
          </w:tcPr>
          <w:p w14:paraId="27B76148" w14:textId="77777777" w:rsidR="008079F0" w:rsidRDefault="00000000">
            <w:pPr>
              <w:jc w:val="center"/>
              <w:rPr>
                <w:rFonts w:ascii="宋体" w:eastAsia="宋体" w:hAnsi="宋体" w:cs="宋体"/>
              </w:rPr>
            </w:pPr>
            <w:r>
              <w:rPr>
                <w:rFonts w:ascii="宋体" w:eastAsia="宋体" w:hAnsi="宋体" w:cs="宋体" w:hint="eastAsia"/>
              </w:rPr>
              <w:t>130</w:t>
            </w:r>
          </w:p>
        </w:tc>
        <w:tc>
          <w:tcPr>
            <w:tcW w:w="2592" w:type="dxa"/>
            <w:vAlign w:val="center"/>
          </w:tcPr>
          <w:p w14:paraId="411BD395" w14:textId="77777777" w:rsidR="008079F0" w:rsidRDefault="00000000">
            <w:pPr>
              <w:jc w:val="center"/>
              <w:rPr>
                <w:rFonts w:ascii="宋体" w:eastAsia="宋体" w:hAnsi="宋体" w:cs="宋体"/>
              </w:rPr>
            </w:pPr>
            <w:r>
              <w:rPr>
                <w:rFonts w:ascii="宋体" w:eastAsia="宋体" w:hAnsi="宋体" w:cs="宋体" w:hint="eastAsia"/>
              </w:rPr>
              <w:t>79.75</w:t>
            </w:r>
          </w:p>
        </w:tc>
      </w:tr>
      <w:tr w:rsidR="008079F0" w14:paraId="3753D580" w14:textId="77777777">
        <w:trPr>
          <w:cantSplit/>
        </w:trPr>
        <w:tc>
          <w:tcPr>
            <w:tcW w:w="2304" w:type="dxa"/>
            <w:tcBorders>
              <w:bottom w:val="single" w:sz="8" w:space="0" w:color="000000"/>
            </w:tcBorders>
            <w:vAlign w:val="center"/>
          </w:tcPr>
          <w:p w14:paraId="47D96DA9" w14:textId="77777777" w:rsidR="008079F0" w:rsidRDefault="00000000">
            <w:pPr>
              <w:jc w:val="center"/>
              <w:rPr>
                <w:rFonts w:ascii="宋体" w:eastAsia="宋体" w:hAnsi="宋体" w:cs="宋体"/>
              </w:rPr>
            </w:pPr>
            <w:r>
              <w:rPr>
                <w:rFonts w:ascii="宋体" w:eastAsia="宋体" w:hAnsi="宋体" w:cs="宋体" w:hint="eastAsia"/>
              </w:rPr>
              <w:t>前测培训经历</w:t>
            </w:r>
          </w:p>
        </w:tc>
        <w:tc>
          <w:tcPr>
            <w:tcW w:w="2880" w:type="dxa"/>
            <w:tcBorders>
              <w:bottom w:val="single" w:sz="8" w:space="0" w:color="000000"/>
            </w:tcBorders>
            <w:vAlign w:val="center"/>
          </w:tcPr>
          <w:p w14:paraId="7B50C448" w14:textId="77777777" w:rsidR="008079F0" w:rsidRDefault="00000000">
            <w:pPr>
              <w:jc w:val="center"/>
              <w:rPr>
                <w:rFonts w:ascii="宋体" w:eastAsia="宋体" w:hAnsi="宋体" w:cs="宋体"/>
              </w:rPr>
            </w:pPr>
            <w:r>
              <w:rPr>
                <w:rFonts w:ascii="宋体" w:eastAsia="宋体" w:hAnsi="宋体" w:cs="宋体" w:hint="eastAsia"/>
              </w:rPr>
              <w:t>否</w:t>
            </w:r>
          </w:p>
        </w:tc>
        <w:tc>
          <w:tcPr>
            <w:tcW w:w="1440" w:type="dxa"/>
            <w:tcBorders>
              <w:bottom w:val="single" w:sz="8" w:space="0" w:color="000000"/>
            </w:tcBorders>
            <w:vAlign w:val="center"/>
          </w:tcPr>
          <w:p w14:paraId="648700D4" w14:textId="77777777" w:rsidR="008079F0" w:rsidRDefault="00000000">
            <w:pPr>
              <w:jc w:val="center"/>
              <w:rPr>
                <w:rFonts w:ascii="宋体" w:eastAsia="宋体" w:hAnsi="宋体" w:cs="宋体"/>
              </w:rPr>
            </w:pPr>
            <w:r>
              <w:rPr>
                <w:rFonts w:ascii="宋体" w:eastAsia="宋体" w:hAnsi="宋体" w:cs="宋体" w:hint="eastAsia"/>
              </w:rPr>
              <w:t>33</w:t>
            </w:r>
          </w:p>
        </w:tc>
        <w:tc>
          <w:tcPr>
            <w:tcW w:w="2592" w:type="dxa"/>
            <w:tcBorders>
              <w:bottom w:val="single" w:sz="8" w:space="0" w:color="000000"/>
            </w:tcBorders>
            <w:vAlign w:val="center"/>
          </w:tcPr>
          <w:p w14:paraId="2A37BCD4" w14:textId="77777777" w:rsidR="008079F0" w:rsidRDefault="00000000">
            <w:pPr>
              <w:jc w:val="center"/>
              <w:rPr>
                <w:rFonts w:ascii="宋体" w:eastAsia="宋体" w:hAnsi="宋体" w:cs="宋体"/>
              </w:rPr>
            </w:pPr>
            <w:r>
              <w:rPr>
                <w:rFonts w:ascii="宋体" w:eastAsia="宋体" w:hAnsi="宋体" w:cs="宋体" w:hint="eastAsia"/>
              </w:rPr>
              <w:t>20.25</w:t>
            </w:r>
          </w:p>
        </w:tc>
      </w:tr>
    </w:tbl>
    <w:p w14:paraId="26326A17"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样本中，教龄10年以上教师72人（44.17%），中级职称教师75人（46.01%）；初中教师114人（69.94%），高中教师49人（30.06%）。前测已有相关培训经历者130人（79.75%）。参与教师覆盖不同职业发展阶段，既有具有较丰富教学</w:t>
      </w:r>
      <w:r>
        <w:rPr>
          <w:rFonts w:ascii="宋体" w:eastAsia="宋体" w:hAnsi="宋体" w:cs="宋体" w:hint="eastAsia"/>
          <w:sz w:val="24"/>
        </w:rPr>
        <w:lastRenderedPageBreak/>
        <w:t>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771CBEFB" w14:textId="77777777" w:rsidR="008079F0" w:rsidRDefault="00000000">
      <w:pPr>
        <w:pStyle w:val="3"/>
        <w:keepNext/>
        <w:spacing w:before="280" w:after="280"/>
        <w:rPr>
          <w:rFonts w:cs="宋体" w:hint="default"/>
        </w:rPr>
      </w:pPr>
      <w:bookmarkStart w:id="115" w:name="_Toc23596"/>
      <w:bookmarkStart w:id="116" w:name="_Toc244001253"/>
      <w:r>
        <w:rPr>
          <w:rFonts w:cs="宋体"/>
          <w:sz w:val="28"/>
        </w:rPr>
        <w:t>2）学科分布与维度计分</w:t>
      </w:r>
      <w:bookmarkEnd w:id="115"/>
      <w:bookmarkEnd w:id="116"/>
    </w:p>
    <w:p w14:paraId="24D7A017" w14:textId="77777777" w:rsidR="008079F0" w:rsidRDefault="00000000">
      <w:pPr>
        <w:keepNext/>
        <w:jc w:val="center"/>
        <w:rPr>
          <w:rFonts w:ascii="宋体" w:eastAsia="宋体" w:hAnsi="宋体" w:cs="宋体"/>
        </w:rPr>
      </w:pPr>
      <w:r>
        <w:rPr>
          <w:rFonts w:ascii="宋体" w:eastAsia="宋体" w:hAnsi="宋体" w:cs="宋体" w:hint="eastAsia"/>
        </w:rPr>
        <w:t>表3-65  纳入匹配表的教师学科分布（n＝163）</w:t>
      </w:r>
    </w:p>
    <w:tbl>
      <w:tblPr>
        <w:tblW w:w="9216" w:type="dxa"/>
        <w:tblLayout w:type="fixed"/>
        <w:tblLook w:val="04A0" w:firstRow="1" w:lastRow="0" w:firstColumn="1" w:lastColumn="0" w:noHBand="0" w:noVBand="1"/>
      </w:tblPr>
      <w:tblGrid>
        <w:gridCol w:w="4608"/>
        <w:gridCol w:w="2016"/>
        <w:gridCol w:w="2592"/>
      </w:tblGrid>
      <w:tr w:rsidR="008079F0" w14:paraId="3CA4D37D" w14:textId="77777777">
        <w:trPr>
          <w:cantSplit/>
          <w:tblHeader/>
        </w:trPr>
        <w:tc>
          <w:tcPr>
            <w:tcW w:w="4608" w:type="dxa"/>
            <w:tcBorders>
              <w:top w:val="single" w:sz="8" w:space="0" w:color="000000"/>
              <w:bottom w:val="single" w:sz="8" w:space="0" w:color="000000"/>
            </w:tcBorders>
            <w:vAlign w:val="center"/>
          </w:tcPr>
          <w:p w14:paraId="7F256466" w14:textId="77777777" w:rsidR="008079F0" w:rsidRDefault="00000000">
            <w:pPr>
              <w:jc w:val="center"/>
              <w:rPr>
                <w:rFonts w:ascii="宋体" w:eastAsia="宋体" w:hAnsi="宋体" w:cs="宋体"/>
              </w:rPr>
            </w:pPr>
            <w:r>
              <w:rPr>
                <w:rFonts w:ascii="宋体" w:eastAsia="宋体" w:hAnsi="宋体" w:cs="宋体" w:hint="eastAsia"/>
                <w:b/>
              </w:rPr>
              <w:t>学科</w:t>
            </w:r>
          </w:p>
        </w:tc>
        <w:tc>
          <w:tcPr>
            <w:tcW w:w="2016" w:type="dxa"/>
            <w:tcBorders>
              <w:top w:val="single" w:sz="8" w:space="0" w:color="000000"/>
              <w:bottom w:val="single" w:sz="8" w:space="0" w:color="000000"/>
            </w:tcBorders>
            <w:vAlign w:val="center"/>
          </w:tcPr>
          <w:p w14:paraId="58899949" w14:textId="77777777" w:rsidR="008079F0" w:rsidRDefault="00000000">
            <w:pPr>
              <w:jc w:val="center"/>
              <w:rPr>
                <w:rFonts w:ascii="宋体" w:eastAsia="宋体" w:hAnsi="宋体" w:cs="宋体"/>
              </w:rPr>
            </w:pPr>
            <w:r>
              <w:rPr>
                <w:rFonts w:ascii="宋体" w:eastAsia="宋体" w:hAnsi="宋体" w:cs="宋体" w:hint="eastAsia"/>
                <w:b/>
              </w:rPr>
              <w:t>人数</w:t>
            </w:r>
          </w:p>
        </w:tc>
        <w:tc>
          <w:tcPr>
            <w:tcW w:w="2592" w:type="dxa"/>
            <w:tcBorders>
              <w:top w:val="single" w:sz="8" w:space="0" w:color="000000"/>
              <w:bottom w:val="single" w:sz="8" w:space="0" w:color="000000"/>
            </w:tcBorders>
            <w:vAlign w:val="center"/>
          </w:tcPr>
          <w:p w14:paraId="31CA6581" w14:textId="77777777" w:rsidR="008079F0" w:rsidRDefault="00000000">
            <w:pPr>
              <w:jc w:val="center"/>
              <w:rPr>
                <w:rFonts w:ascii="宋体" w:eastAsia="宋体" w:hAnsi="宋体" w:cs="宋体"/>
              </w:rPr>
            </w:pPr>
            <w:r>
              <w:rPr>
                <w:rFonts w:ascii="宋体" w:eastAsia="宋体" w:hAnsi="宋体" w:cs="宋体" w:hint="eastAsia"/>
                <w:b/>
              </w:rPr>
              <w:t>比例（%）</w:t>
            </w:r>
          </w:p>
        </w:tc>
      </w:tr>
      <w:tr w:rsidR="008079F0" w14:paraId="71073B81" w14:textId="77777777">
        <w:trPr>
          <w:cantSplit/>
        </w:trPr>
        <w:tc>
          <w:tcPr>
            <w:tcW w:w="4608" w:type="dxa"/>
            <w:vAlign w:val="center"/>
          </w:tcPr>
          <w:p w14:paraId="1A524325" w14:textId="77777777" w:rsidR="008079F0" w:rsidRDefault="00000000">
            <w:pPr>
              <w:jc w:val="center"/>
              <w:rPr>
                <w:rFonts w:ascii="宋体" w:eastAsia="宋体" w:hAnsi="宋体" w:cs="宋体"/>
              </w:rPr>
            </w:pPr>
            <w:r>
              <w:rPr>
                <w:rFonts w:ascii="宋体" w:eastAsia="宋体" w:hAnsi="宋体" w:cs="宋体" w:hint="eastAsia"/>
              </w:rPr>
              <w:t>语文</w:t>
            </w:r>
          </w:p>
        </w:tc>
        <w:tc>
          <w:tcPr>
            <w:tcW w:w="2016" w:type="dxa"/>
            <w:vAlign w:val="center"/>
          </w:tcPr>
          <w:p w14:paraId="60E6A906" w14:textId="77777777" w:rsidR="008079F0" w:rsidRDefault="00000000">
            <w:pPr>
              <w:jc w:val="center"/>
              <w:rPr>
                <w:rFonts w:ascii="宋体" w:eastAsia="宋体" w:hAnsi="宋体" w:cs="宋体"/>
              </w:rPr>
            </w:pPr>
            <w:r>
              <w:rPr>
                <w:rFonts w:ascii="宋体" w:eastAsia="宋体" w:hAnsi="宋体" w:cs="宋体" w:hint="eastAsia"/>
              </w:rPr>
              <w:t>36</w:t>
            </w:r>
          </w:p>
        </w:tc>
        <w:tc>
          <w:tcPr>
            <w:tcW w:w="2592" w:type="dxa"/>
            <w:vAlign w:val="center"/>
          </w:tcPr>
          <w:p w14:paraId="0BEF2911" w14:textId="77777777" w:rsidR="008079F0" w:rsidRDefault="00000000">
            <w:pPr>
              <w:jc w:val="center"/>
              <w:rPr>
                <w:rFonts w:ascii="宋体" w:eastAsia="宋体" w:hAnsi="宋体" w:cs="宋体"/>
              </w:rPr>
            </w:pPr>
            <w:r>
              <w:rPr>
                <w:rFonts w:ascii="宋体" w:eastAsia="宋体" w:hAnsi="宋体" w:cs="宋体" w:hint="eastAsia"/>
              </w:rPr>
              <w:t>22.09</w:t>
            </w:r>
          </w:p>
        </w:tc>
      </w:tr>
      <w:tr w:rsidR="008079F0" w14:paraId="2B2F6D79" w14:textId="77777777">
        <w:trPr>
          <w:cantSplit/>
        </w:trPr>
        <w:tc>
          <w:tcPr>
            <w:tcW w:w="4608" w:type="dxa"/>
            <w:vAlign w:val="center"/>
          </w:tcPr>
          <w:p w14:paraId="3D82A4E5" w14:textId="77777777" w:rsidR="008079F0" w:rsidRDefault="00000000">
            <w:pPr>
              <w:jc w:val="center"/>
              <w:rPr>
                <w:rFonts w:ascii="宋体" w:eastAsia="宋体" w:hAnsi="宋体" w:cs="宋体"/>
              </w:rPr>
            </w:pPr>
            <w:r>
              <w:rPr>
                <w:rFonts w:ascii="宋体" w:eastAsia="宋体" w:hAnsi="宋体" w:cs="宋体" w:hint="eastAsia"/>
              </w:rPr>
              <w:t>英语</w:t>
            </w:r>
          </w:p>
        </w:tc>
        <w:tc>
          <w:tcPr>
            <w:tcW w:w="2016" w:type="dxa"/>
            <w:vAlign w:val="center"/>
          </w:tcPr>
          <w:p w14:paraId="57FCC7B9" w14:textId="77777777" w:rsidR="008079F0" w:rsidRDefault="00000000">
            <w:pPr>
              <w:jc w:val="center"/>
              <w:rPr>
                <w:rFonts w:ascii="宋体" w:eastAsia="宋体" w:hAnsi="宋体" w:cs="宋体"/>
              </w:rPr>
            </w:pPr>
            <w:r>
              <w:rPr>
                <w:rFonts w:ascii="宋体" w:eastAsia="宋体" w:hAnsi="宋体" w:cs="宋体" w:hint="eastAsia"/>
              </w:rPr>
              <w:t>22</w:t>
            </w:r>
          </w:p>
        </w:tc>
        <w:tc>
          <w:tcPr>
            <w:tcW w:w="2592" w:type="dxa"/>
            <w:vAlign w:val="center"/>
          </w:tcPr>
          <w:p w14:paraId="1786D894" w14:textId="77777777" w:rsidR="008079F0" w:rsidRDefault="00000000">
            <w:pPr>
              <w:jc w:val="center"/>
              <w:rPr>
                <w:rFonts w:ascii="宋体" w:eastAsia="宋体" w:hAnsi="宋体" w:cs="宋体"/>
              </w:rPr>
            </w:pPr>
            <w:r>
              <w:rPr>
                <w:rFonts w:ascii="宋体" w:eastAsia="宋体" w:hAnsi="宋体" w:cs="宋体" w:hint="eastAsia"/>
              </w:rPr>
              <w:t>13.50</w:t>
            </w:r>
          </w:p>
        </w:tc>
      </w:tr>
      <w:tr w:rsidR="008079F0" w14:paraId="034741F3" w14:textId="77777777">
        <w:trPr>
          <w:cantSplit/>
        </w:trPr>
        <w:tc>
          <w:tcPr>
            <w:tcW w:w="4608" w:type="dxa"/>
            <w:vAlign w:val="center"/>
          </w:tcPr>
          <w:p w14:paraId="55878E47" w14:textId="77777777" w:rsidR="008079F0" w:rsidRDefault="00000000">
            <w:pPr>
              <w:jc w:val="center"/>
              <w:rPr>
                <w:rFonts w:ascii="宋体" w:eastAsia="宋体" w:hAnsi="宋体" w:cs="宋体"/>
              </w:rPr>
            </w:pPr>
            <w:r>
              <w:rPr>
                <w:rFonts w:ascii="宋体" w:eastAsia="宋体" w:hAnsi="宋体" w:cs="宋体" w:hint="eastAsia"/>
              </w:rPr>
              <w:t>体育与健康</w:t>
            </w:r>
          </w:p>
        </w:tc>
        <w:tc>
          <w:tcPr>
            <w:tcW w:w="2016" w:type="dxa"/>
            <w:vAlign w:val="center"/>
          </w:tcPr>
          <w:p w14:paraId="4C6A1308" w14:textId="77777777" w:rsidR="008079F0" w:rsidRDefault="00000000">
            <w:pPr>
              <w:jc w:val="center"/>
              <w:rPr>
                <w:rFonts w:ascii="宋体" w:eastAsia="宋体" w:hAnsi="宋体" w:cs="宋体"/>
              </w:rPr>
            </w:pPr>
            <w:r>
              <w:rPr>
                <w:rFonts w:ascii="宋体" w:eastAsia="宋体" w:hAnsi="宋体" w:cs="宋体" w:hint="eastAsia"/>
              </w:rPr>
              <w:t>19</w:t>
            </w:r>
          </w:p>
        </w:tc>
        <w:tc>
          <w:tcPr>
            <w:tcW w:w="2592" w:type="dxa"/>
            <w:vAlign w:val="center"/>
          </w:tcPr>
          <w:p w14:paraId="1C69008F" w14:textId="77777777" w:rsidR="008079F0" w:rsidRDefault="00000000">
            <w:pPr>
              <w:jc w:val="center"/>
              <w:rPr>
                <w:rFonts w:ascii="宋体" w:eastAsia="宋体" w:hAnsi="宋体" w:cs="宋体"/>
              </w:rPr>
            </w:pPr>
            <w:r>
              <w:rPr>
                <w:rFonts w:ascii="宋体" w:eastAsia="宋体" w:hAnsi="宋体" w:cs="宋体" w:hint="eastAsia"/>
              </w:rPr>
              <w:t>11.66</w:t>
            </w:r>
          </w:p>
        </w:tc>
      </w:tr>
      <w:tr w:rsidR="008079F0" w14:paraId="48190A34" w14:textId="77777777">
        <w:trPr>
          <w:cantSplit/>
        </w:trPr>
        <w:tc>
          <w:tcPr>
            <w:tcW w:w="4608" w:type="dxa"/>
            <w:vAlign w:val="center"/>
          </w:tcPr>
          <w:p w14:paraId="5FB9AC24" w14:textId="77777777" w:rsidR="008079F0" w:rsidRDefault="00000000">
            <w:pPr>
              <w:jc w:val="center"/>
              <w:rPr>
                <w:rFonts w:ascii="宋体" w:eastAsia="宋体" w:hAnsi="宋体" w:cs="宋体"/>
              </w:rPr>
            </w:pPr>
            <w:r>
              <w:rPr>
                <w:rFonts w:ascii="宋体" w:eastAsia="宋体" w:hAnsi="宋体" w:cs="宋体" w:hint="eastAsia"/>
              </w:rPr>
              <w:t>数学</w:t>
            </w:r>
          </w:p>
        </w:tc>
        <w:tc>
          <w:tcPr>
            <w:tcW w:w="2016" w:type="dxa"/>
            <w:vAlign w:val="center"/>
          </w:tcPr>
          <w:p w14:paraId="710DC901" w14:textId="77777777" w:rsidR="008079F0" w:rsidRDefault="00000000">
            <w:pPr>
              <w:jc w:val="center"/>
              <w:rPr>
                <w:rFonts w:ascii="宋体" w:eastAsia="宋体" w:hAnsi="宋体" w:cs="宋体"/>
              </w:rPr>
            </w:pPr>
            <w:r>
              <w:rPr>
                <w:rFonts w:ascii="宋体" w:eastAsia="宋体" w:hAnsi="宋体" w:cs="宋体" w:hint="eastAsia"/>
              </w:rPr>
              <w:t>15</w:t>
            </w:r>
          </w:p>
        </w:tc>
        <w:tc>
          <w:tcPr>
            <w:tcW w:w="2592" w:type="dxa"/>
            <w:vAlign w:val="center"/>
          </w:tcPr>
          <w:p w14:paraId="38E519BC" w14:textId="77777777" w:rsidR="008079F0" w:rsidRDefault="00000000">
            <w:pPr>
              <w:jc w:val="center"/>
              <w:rPr>
                <w:rFonts w:ascii="宋体" w:eastAsia="宋体" w:hAnsi="宋体" w:cs="宋体"/>
              </w:rPr>
            </w:pPr>
            <w:r>
              <w:rPr>
                <w:rFonts w:ascii="宋体" w:eastAsia="宋体" w:hAnsi="宋体" w:cs="宋体" w:hint="eastAsia"/>
              </w:rPr>
              <w:t>9.20</w:t>
            </w:r>
          </w:p>
        </w:tc>
      </w:tr>
      <w:tr w:rsidR="008079F0" w14:paraId="7AA069E0" w14:textId="77777777">
        <w:trPr>
          <w:cantSplit/>
        </w:trPr>
        <w:tc>
          <w:tcPr>
            <w:tcW w:w="4608" w:type="dxa"/>
            <w:vAlign w:val="center"/>
          </w:tcPr>
          <w:p w14:paraId="03A93C9E" w14:textId="77777777" w:rsidR="008079F0" w:rsidRDefault="00000000">
            <w:pPr>
              <w:jc w:val="center"/>
              <w:rPr>
                <w:rFonts w:ascii="宋体" w:eastAsia="宋体" w:hAnsi="宋体" w:cs="宋体"/>
              </w:rPr>
            </w:pPr>
            <w:r>
              <w:rPr>
                <w:rFonts w:ascii="宋体" w:eastAsia="宋体" w:hAnsi="宋体" w:cs="宋体" w:hint="eastAsia"/>
              </w:rPr>
              <w:t>物理</w:t>
            </w:r>
          </w:p>
        </w:tc>
        <w:tc>
          <w:tcPr>
            <w:tcW w:w="2016" w:type="dxa"/>
            <w:vAlign w:val="center"/>
          </w:tcPr>
          <w:p w14:paraId="0E873711" w14:textId="77777777" w:rsidR="008079F0" w:rsidRDefault="00000000">
            <w:pPr>
              <w:jc w:val="center"/>
              <w:rPr>
                <w:rFonts w:ascii="宋体" w:eastAsia="宋体" w:hAnsi="宋体" w:cs="宋体"/>
              </w:rPr>
            </w:pPr>
            <w:r>
              <w:rPr>
                <w:rFonts w:ascii="宋体" w:eastAsia="宋体" w:hAnsi="宋体" w:cs="宋体" w:hint="eastAsia"/>
              </w:rPr>
              <w:t>14</w:t>
            </w:r>
          </w:p>
        </w:tc>
        <w:tc>
          <w:tcPr>
            <w:tcW w:w="2592" w:type="dxa"/>
            <w:vAlign w:val="center"/>
          </w:tcPr>
          <w:p w14:paraId="74584D75" w14:textId="77777777" w:rsidR="008079F0" w:rsidRDefault="00000000">
            <w:pPr>
              <w:jc w:val="center"/>
              <w:rPr>
                <w:rFonts w:ascii="宋体" w:eastAsia="宋体" w:hAnsi="宋体" w:cs="宋体"/>
              </w:rPr>
            </w:pPr>
            <w:r>
              <w:rPr>
                <w:rFonts w:ascii="宋体" w:eastAsia="宋体" w:hAnsi="宋体" w:cs="宋体" w:hint="eastAsia"/>
              </w:rPr>
              <w:t>8.59</w:t>
            </w:r>
          </w:p>
        </w:tc>
      </w:tr>
      <w:tr w:rsidR="008079F0" w14:paraId="1078192B" w14:textId="77777777">
        <w:trPr>
          <w:cantSplit/>
        </w:trPr>
        <w:tc>
          <w:tcPr>
            <w:tcW w:w="4608" w:type="dxa"/>
            <w:vAlign w:val="center"/>
          </w:tcPr>
          <w:p w14:paraId="770AB7A0" w14:textId="77777777" w:rsidR="008079F0" w:rsidRDefault="00000000">
            <w:pPr>
              <w:jc w:val="center"/>
              <w:rPr>
                <w:rFonts w:ascii="宋体" w:eastAsia="宋体" w:hAnsi="宋体" w:cs="宋体"/>
              </w:rPr>
            </w:pPr>
            <w:r>
              <w:rPr>
                <w:rFonts w:ascii="宋体" w:eastAsia="宋体" w:hAnsi="宋体" w:cs="宋体" w:hint="eastAsia"/>
              </w:rPr>
              <w:t>道法/思政</w:t>
            </w:r>
          </w:p>
        </w:tc>
        <w:tc>
          <w:tcPr>
            <w:tcW w:w="2016" w:type="dxa"/>
            <w:vAlign w:val="center"/>
          </w:tcPr>
          <w:p w14:paraId="71335BB3" w14:textId="77777777" w:rsidR="008079F0" w:rsidRDefault="00000000">
            <w:pPr>
              <w:jc w:val="center"/>
              <w:rPr>
                <w:rFonts w:ascii="宋体" w:eastAsia="宋体" w:hAnsi="宋体" w:cs="宋体"/>
              </w:rPr>
            </w:pPr>
            <w:r>
              <w:rPr>
                <w:rFonts w:ascii="宋体" w:eastAsia="宋体" w:hAnsi="宋体" w:cs="宋体" w:hint="eastAsia"/>
              </w:rPr>
              <w:t>13</w:t>
            </w:r>
          </w:p>
        </w:tc>
        <w:tc>
          <w:tcPr>
            <w:tcW w:w="2592" w:type="dxa"/>
            <w:vAlign w:val="center"/>
          </w:tcPr>
          <w:p w14:paraId="5A51D57E" w14:textId="77777777" w:rsidR="008079F0" w:rsidRDefault="00000000">
            <w:pPr>
              <w:jc w:val="center"/>
              <w:rPr>
                <w:rFonts w:ascii="宋体" w:eastAsia="宋体" w:hAnsi="宋体" w:cs="宋体"/>
              </w:rPr>
            </w:pPr>
            <w:r>
              <w:rPr>
                <w:rFonts w:ascii="宋体" w:eastAsia="宋体" w:hAnsi="宋体" w:cs="宋体" w:hint="eastAsia"/>
              </w:rPr>
              <w:t>7.98</w:t>
            </w:r>
          </w:p>
        </w:tc>
      </w:tr>
      <w:tr w:rsidR="008079F0" w14:paraId="4F2022E6" w14:textId="77777777">
        <w:trPr>
          <w:cantSplit/>
        </w:trPr>
        <w:tc>
          <w:tcPr>
            <w:tcW w:w="4608" w:type="dxa"/>
            <w:vAlign w:val="center"/>
          </w:tcPr>
          <w:p w14:paraId="6A6A4AA7" w14:textId="77777777" w:rsidR="008079F0" w:rsidRDefault="00000000">
            <w:pPr>
              <w:jc w:val="center"/>
              <w:rPr>
                <w:rFonts w:ascii="宋体" w:eastAsia="宋体" w:hAnsi="宋体" w:cs="宋体"/>
              </w:rPr>
            </w:pPr>
            <w:r>
              <w:rPr>
                <w:rFonts w:ascii="宋体" w:eastAsia="宋体" w:hAnsi="宋体" w:cs="宋体" w:hint="eastAsia"/>
              </w:rPr>
              <w:t>艺术</w:t>
            </w:r>
          </w:p>
        </w:tc>
        <w:tc>
          <w:tcPr>
            <w:tcW w:w="2016" w:type="dxa"/>
            <w:vAlign w:val="center"/>
          </w:tcPr>
          <w:p w14:paraId="0ABEE62D" w14:textId="77777777" w:rsidR="008079F0" w:rsidRDefault="00000000">
            <w:pPr>
              <w:jc w:val="center"/>
              <w:rPr>
                <w:rFonts w:ascii="宋体" w:eastAsia="宋体" w:hAnsi="宋体" w:cs="宋体"/>
              </w:rPr>
            </w:pPr>
            <w:r>
              <w:rPr>
                <w:rFonts w:ascii="宋体" w:eastAsia="宋体" w:hAnsi="宋体" w:cs="宋体" w:hint="eastAsia"/>
              </w:rPr>
              <w:t>11</w:t>
            </w:r>
          </w:p>
        </w:tc>
        <w:tc>
          <w:tcPr>
            <w:tcW w:w="2592" w:type="dxa"/>
            <w:vAlign w:val="center"/>
          </w:tcPr>
          <w:p w14:paraId="58910957" w14:textId="77777777" w:rsidR="008079F0" w:rsidRDefault="00000000">
            <w:pPr>
              <w:jc w:val="center"/>
              <w:rPr>
                <w:rFonts w:ascii="宋体" w:eastAsia="宋体" w:hAnsi="宋体" w:cs="宋体"/>
              </w:rPr>
            </w:pPr>
            <w:r>
              <w:rPr>
                <w:rFonts w:ascii="宋体" w:eastAsia="宋体" w:hAnsi="宋体" w:cs="宋体" w:hint="eastAsia"/>
              </w:rPr>
              <w:t>6.75</w:t>
            </w:r>
          </w:p>
        </w:tc>
      </w:tr>
      <w:tr w:rsidR="008079F0" w14:paraId="369CF077" w14:textId="77777777">
        <w:trPr>
          <w:cantSplit/>
        </w:trPr>
        <w:tc>
          <w:tcPr>
            <w:tcW w:w="4608" w:type="dxa"/>
            <w:vAlign w:val="center"/>
          </w:tcPr>
          <w:p w14:paraId="1EE7B8A9" w14:textId="77777777" w:rsidR="008079F0" w:rsidRDefault="00000000">
            <w:pPr>
              <w:jc w:val="center"/>
              <w:rPr>
                <w:rFonts w:ascii="宋体" w:eastAsia="宋体" w:hAnsi="宋体" w:cs="宋体"/>
              </w:rPr>
            </w:pPr>
            <w:r>
              <w:rPr>
                <w:rFonts w:ascii="宋体" w:eastAsia="宋体" w:hAnsi="宋体" w:cs="宋体" w:hint="eastAsia"/>
              </w:rPr>
              <w:t>化学</w:t>
            </w:r>
          </w:p>
        </w:tc>
        <w:tc>
          <w:tcPr>
            <w:tcW w:w="2016" w:type="dxa"/>
            <w:vAlign w:val="center"/>
          </w:tcPr>
          <w:p w14:paraId="3AA3DC79" w14:textId="77777777" w:rsidR="008079F0" w:rsidRDefault="00000000">
            <w:pPr>
              <w:jc w:val="center"/>
              <w:rPr>
                <w:rFonts w:ascii="宋体" w:eastAsia="宋体" w:hAnsi="宋体" w:cs="宋体"/>
              </w:rPr>
            </w:pPr>
            <w:r>
              <w:rPr>
                <w:rFonts w:ascii="宋体" w:eastAsia="宋体" w:hAnsi="宋体" w:cs="宋体" w:hint="eastAsia"/>
              </w:rPr>
              <w:t>10</w:t>
            </w:r>
          </w:p>
        </w:tc>
        <w:tc>
          <w:tcPr>
            <w:tcW w:w="2592" w:type="dxa"/>
            <w:vAlign w:val="center"/>
          </w:tcPr>
          <w:p w14:paraId="3B4DE6D3" w14:textId="77777777" w:rsidR="008079F0" w:rsidRDefault="00000000">
            <w:pPr>
              <w:jc w:val="center"/>
              <w:rPr>
                <w:rFonts w:ascii="宋体" w:eastAsia="宋体" w:hAnsi="宋体" w:cs="宋体"/>
              </w:rPr>
            </w:pPr>
            <w:r>
              <w:rPr>
                <w:rFonts w:ascii="宋体" w:eastAsia="宋体" w:hAnsi="宋体" w:cs="宋体" w:hint="eastAsia"/>
              </w:rPr>
              <w:t>6.13</w:t>
            </w:r>
          </w:p>
        </w:tc>
      </w:tr>
      <w:tr w:rsidR="008079F0" w14:paraId="262BF715" w14:textId="77777777">
        <w:trPr>
          <w:cantSplit/>
        </w:trPr>
        <w:tc>
          <w:tcPr>
            <w:tcW w:w="4608" w:type="dxa"/>
            <w:vAlign w:val="center"/>
          </w:tcPr>
          <w:p w14:paraId="3DC1C778" w14:textId="77777777" w:rsidR="008079F0" w:rsidRDefault="00000000">
            <w:pPr>
              <w:jc w:val="center"/>
              <w:rPr>
                <w:rFonts w:ascii="宋体" w:eastAsia="宋体" w:hAnsi="宋体" w:cs="宋体"/>
              </w:rPr>
            </w:pPr>
            <w:r>
              <w:rPr>
                <w:rFonts w:ascii="宋体" w:eastAsia="宋体" w:hAnsi="宋体" w:cs="宋体" w:hint="eastAsia"/>
              </w:rPr>
              <w:t>历史</w:t>
            </w:r>
          </w:p>
        </w:tc>
        <w:tc>
          <w:tcPr>
            <w:tcW w:w="2016" w:type="dxa"/>
            <w:vAlign w:val="center"/>
          </w:tcPr>
          <w:p w14:paraId="4E0E0FF3" w14:textId="77777777" w:rsidR="008079F0" w:rsidRDefault="00000000">
            <w:pPr>
              <w:jc w:val="center"/>
              <w:rPr>
                <w:rFonts w:ascii="宋体" w:eastAsia="宋体" w:hAnsi="宋体" w:cs="宋体"/>
              </w:rPr>
            </w:pPr>
            <w:r>
              <w:rPr>
                <w:rFonts w:ascii="宋体" w:eastAsia="宋体" w:hAnsi="宋体" w:cs="宋体" w:hint="eastAsia"/>
              </w:rPr>
              <w:t>9</w:t>
            </w:r>
          </w:p>
        </w:tc>
        <w:tc>
          <w:tcPr>
            <w:tcW w:w="2592" w:type="dxa"/>
            <w:vAlign w:val="center"/>
          </w:tcPr>
          <w:p w14:paraId="0C86B074" w14:textId="77777777" w:rsidR="008079F0" w:rsidRDefault="00000000">
            <w:pPr>
              <w:jc w:val="center"/>
              <w:rPr>
                <w:rFonts w:ascii="宋体" w:eastAsia="宋体" w:hAnsi="宋体" w:cs="宋体"/>
              </w:rPr>
            </w:pPr>
            <w:r>
              <w:rPr>
                <w:rFonts w:ascii="宋体" w:eastAsia="宋体" w:hAnsi="宋体" w:cs="宋体" w:hint="eastAsia"/>
              </w:rPr>
              <w:t>5.52</w:t>
            </w:r>
          </w:p>
        </w:tc>
      </w:tr>
      <w:tr w:rsidR="008079F0" w14:paraId="4D6720FA" w14:textId="77777777">
        <w:trPr>
          <w:cantSplit/>
        </w:trPr>
        <w:tc>
          <w:tcPr>
            <w:tcW w:w="4608" w:type="dxa"/>
            <w:vAlign w:val="center"/>
          </w:tcPr>
          <w:p w14:paraId="7FB2A928" w14:textId="77777777" w:rsidR="008079F0" w:rsidRDefault="00000000">
            <w:pPr>
              <w:jc w:val="center"/>
              <w:rPr>
                <w:rFonts w:ascii="宋体" w:eastAsia="宋体" w:hAnsi="宋体" w:cs="宋体"/>
              </w:rPr>
            </w:pPr>
            <w:r>
              <w:rPr>
                <w:rFonts w:ascii="宋体" w:eastAsia="宋体" w:hAnsi="宋体" w:cs="宋体" w:hint="eastAsia"/>
              </w:rPr>
              <w:t>地理</w:t>
            </w:r>
          </w:p>
        </w:tc>
        <w:tc>
          <w:tcPr>
            <w:tcW w:w="2016" w:type="dxa"/>
            <w:vAlign w:val="center"/>
          </w:tcPr>
          <w:p w14:paraId="04105D25" w14:textId="77777777" w:rsidR="008079F0" w:rsidRDefault="00000000">
            <w:pPr>
              <w:jc w:val="center"/>
              <w:rPr>
                <w:rFonts w:ascii="宋体" w:eastAsia="宋体" w:hAnsi="宋体" w:cs="宋体"/>
              </w:rPr>
            </w:pPr>
            <w:r>
              <w:rPr>
                <w:rFonts w:ascii="宋体" w:eastAsia="宋体" w:hAnsi="宋体" w:cs="宋体" w:hint="eastAsia"/>
              </w:rPr>
              <w:t>6</w:t>
            </w:r>
          </w:p>
        </w:tc>
        <w:tc>
          <w:tcPr>
            <w:tcW w:w="2592" w:type="dxa"/>
            <w:vAlign w:val="center"/>
          </w:tcPr>
          <w:p w14:paraId="02D2006E" w14:textId="77777777" w:rsidR="008079F0" w:rsidRDefault="00000000">
            <w:pPr>
              <w:jc w:val="center"/>
              <w:rPr>
                <w:rFonts w:ascii="宋体" w:eastAsia="宋体" w:hAnsi="宋体" w:cs="宋体"/>
              </w:rPr>
            </w:pPr>
            <w:r>
              <w:rPr>
                <w:rFonts w:ascii="宋体" w:eastAsia="宋体" w:hAnsi="宋体" w:cs="宋体" w:hint="eastAsia"/>
              </w:rPr>
              <w:t>3.68</w:t>
            </w:r>
          </w:p>
        </w:tc>
      </w:tr>
      <w:tr w:rsidR="008079F0" w14:paraId="3AD6B75A" w14:textId="77777777">
        <w:trPr>
          <w:cantSplit/>
        </w:trPr>
        <w:tc>
          <w:tcPr>
            <w:tcW w:w="4608" w:type="dxa"/>
            <w:vAlign w:val="center"/>
          </w:tcPr>
          <w:p w14:paraId="0868E653" w14:textId="77777777" w:rsidR="008079F0" w:rsidRDefault="00000000">
            <w:pPr>
              <w:jc w:val="center"/>
              <w:rPr>
                <w:rFonts w:ascii="宋体" w:eastAsia="宋体" w:hAnsi="宋体" w:cs="宋体"/>
              </w:rPr>
            </w:pPr>
            <w:r>
              <w:rPr>
                <w:rFonts w:ascii="宋体" w:eastAsia="宋体" w:hAnsi="宋体" w:cs="宋体" w:hint="eastAsia"/>
              </w:rPr>
              <w:t>其他</w:t>
            </w:r>
          </w:p>
        </w:tc>
        <w:tc>
          <w:tcPr>
            <w:tcW w:w="2016" w:type="dxa"/>
            <w:vAlign w:val="center"/>
          </w:tcPr>
          <w:p w14:paraId="3B58BDEB" w14:textId="77777777" w:rsidR="008079F0" w:rsidRDefault="00000000">
            <w:pPr>
              <w:jc w:val="center"/>
              <w:rPr>
                <w:rFonts w:ascii="宋体" w:eastAsia="宋体" w:hAnsi="宋体" w:cs="宋体"/>
              </w:rPr>
            </w:pPr>
            <w:r>
              <w:rPr>
                <w:rFonts w:ascii="宋体" w:eastAsia="宋体" w:hAnsi="宋体" w:cs="宋体" w:hint="eastAsia"/>
              </w:rPr>
              <w:t>4</w:t>
            </w:r>
          </w:p>
        </w:tc>
        <w:tc>
          <w:tcPr>
            <w:tcW w:w="2592" w:type="dxa"/>
            <w:vAlign w:val="center"/>
          </w:tcPr>
          <w:p w14:paraId="567AA9F3" w14:textId="77777777" w:rsidR="008079F0" w:rsidRDefault="00000000">
            <w:pPr>
              <w:jc w:val="center"/>
              <w:rPr>
                <w:rFonts w:ascii="宋体" w:eastAsia="宋体" w:hAnsi="宋体" w:cs="宋体"/>
              </w:rPr>
            </w:pPr>
            <w:r>
              <w:rPr>
                <w:rFonts w:ascii="宋体" w:eastAsia="宋体" w:hAnsi="宋体" w:cs="宋体" w:hint="eastAsia"/>
              </w:rPr>
              <w:t>2.45</w:t>
            </w:r>
          </w:p>
        </w:tc>
      </w:tr>
      <w:tr w:rsidR="008079F0" w14:paraId="75BF4A4C" w14:textId="77777777">
        <w:trPr>
          <w:cantSplit/>
        </w:trPr>
        <w:tc>
          <w:tcPr>
            <w:tcW w:w="4608" w:type="dxa"/>
            <w:vAlign w:val="center"/>
          </w:tcPr>
          <w:p w14:paraId="5A44DCFF" w14:textId="77777777" w:rsidR="008079F0" w:rsidRDefault="00000000">
            <w:pPr>
              <w:jc w:val="center"/>
              <w:rPr>
                <w:rFonts w:ascii="宋体" w:eastAsia="宋体" w:hAnsi="宋体" w:cs="宋体"/>
              </w:rPr>
            </w:pPr>
            <w:r>
              <w:rPr>
                <w:rFonts w:ascii="宋体" w:eastAsia="宋体" w:hAnsi="宋体" w:cs="宋体" w:hint="eastAsia"/>
              </w:rPr>
              <w:t>心理</w:t>
            </w:r>
          </w:p>
        </w:tc>
        <w:tc>
          <w:tcPr>
            <w:tcW w:w="2016" w:type="dxa"/>
            <w:vAlign w:val="center"/>
          </w:tcPr>
          <w:p w14:paraId="1EDF12A8" w14:textId="77777777" w:rsidR="008079F0" w:rsidRDefault="00000000">
            <w:pPr>
              <w:jc w:val="center"/>
              <w:rPr>
                <w:rFonts w:ascii="宋体" w:eastAsia="宋体" w:hAnsi="宋体" w:cs="宋体"/>
              </w:rPr>
            </w:pPr>
            <w:r>
              <w:rPr>
                <w:rFonts w:ascii="宋体" w:eastAsia="宋体" w:hAnsi="宋体" w:cs="宋体" w:hint="eastAsia"/>
              </w:rPr>
              <w:t>2</w:t>
            </w:r>
          </w:p>
        </w:tc>
        <w:tc>
          <w:tcPr>
            <w:tcW w:w="2592" w:type="dxa"/>
            <w:vAlign w:val="center"/>
          </w:tcPr>
          <w:p w14:paraId="6EDB7FB6" w14:textId="77777777" w:rsidR="008079F0" w:rsidRDefault="00000000">
            <w:pPr>
              <w:jc w:val="center"/>
              <w:rPr>
                <w:rFonts w:ascii="宋体" w:eastAsia="宋体" w:hAnsi="宋体" w:cs="宋体"/>
              </w:rPr>
            </w:pPr>
            <w:r>
              <w:rPr>
                <w:rFonts w:ascii="宋体" w:eastAsia="宋体" w:hAnsi="宋体" w:cs="宋体" w:hint="eastAsia"/>
              </w:rPr>
              <w:t>1.23</w:t>
            </w:r>
          </w:p>
        </w:tc>
      </w:tr>
      <w:tr w:rsidR="008079F0" w14:paraId="01AFB7FA" w14:textId="77777777">
        <w:trPr>
          <w:cantSplit/>
        </w:trPr>
        <w:tc>
          <w:tcPr>
            <w:tcW w:w="4608" w:type="dxa"/>
            <w:vAlign w:val="center"/>
          </w:tcPr>
          <w:p w14:paraId="46923614" w14:textId="77777777" w:rsidR="008079F0" w:rsidRDefault="00000000">
            <w:pPr>
              <w:jc w:val="center"/>
              <w:rPr>
                <w:rFonts w:ascii="宋体" w:eastAsia="宋体" w:hAnsi="宋体" w:cs="宋体"/>
              </w:rPr>
            </w:pPr>
            <w:r>
              <w:rPr>
                <w:rFonts w:ascii="宋体" w:eastAsia="宋体" w:hAnsi="宋体" w:cs="宋体" w:hint="eastAsia"/>
              </w:rPr>
              <w:t>科学</w:t>
            </w:r>
          </w:p>
        </w:tc>
        <w:tc>
          <w:tcPr>
            <w:tcW w:w="2016" w:type="dxa"/>
            <w:vAlign w:val="center"/>
          </w:tcPr>
          <w:p w14:paraId="72316977" w14:textId="77777777" w:rsidR="008079F0" w:rsidRDefault="00000000">
            <w:pPr>
              <w:jc w:val="center"/>
              <w:rPr>
                <w:rFonts w:ascii="宋体" w:eastAsia="宋体" w:hAnsi="宋体" w:cs="宋体"/>
              </w:rPr>
            </w:pPr>
            <w:r>
              <w:rPr>
                <w:rFonts w:ascii="宋体" w:eastAsia="宋体" w:hAnsi="宋体" w:cs="宋体" w:hint="eastAsia"/>
              </w:rPr>
              <w:t>1</w:t>
            </w:r>
          </w:p>
        </w:tc>
        <w:tc>
          <w:tcPr>
            <w:tcW w:w="2592" w:type="dxa"/>
            <w:vAlign w:val="center"/>
          </w:tcPr>
          <w:p w14:paraId="6CA7F004" w14:textId="77777777" w:rsidR="008079F0" w:rsidRDefault="00000000">
            <w:pPr>
              <w:jc w:val="center"/>
              <w:rPr>
                <w:rFonts w:ascii="宋体" w:eastAsia="宋体" w:hAnsi="宋体" w:cs="宋体"/>
              </w:rPr>
            </w:pPr>
            <w:r>
              <w:rPr>
                <w:rFonts w:ascii="宋体" w:eastAsia="宋体" w:hAnsi="宋体" w:cs="宋体" w:hint="eastAsia"/>
              </w:rPr>
              <w:t>0.61</w:t>
            </w:r>
          </w:p>
        </w:tc>
      </w:tr>
      <w:tr w:rsidR="008079F0" w14:paraId="6E72C645" w14:textId="77777777">
        <w:trPr>
          <w:cantSplit/>
        </w:trPr>
        <w:tc>
          <w:tcPr>
            <w:tcW w:w="4608" w:type="dxa"/>
            <w:vAlign w:val="center"/>
          </w:tcPr>
          <w:p w14:paraId="4D31A24C" w14:textId="77777777" w:rsidR="008079F0" w:rsidRDefault="00000000">
            <w:pPr>
              <w:jc w:val="center"/>
              <w:rPr>
                <w:rFonts w:ascii="宋体" w:eastAsia="宋体" w:hAnsi="宋体" w:cs="宋体"/>
              </w:rPr>
            </w:pPr>
            <w:r>
              <w:rPr>
                <w:rFonts w:ascii="宋体" w:eastAsia="宋体" w:hAnsi="宋体" w:cs="宋体" w:hint="eastAsia"/>
              </w:rPr>
              <w:t>生物学</w:t>
            </w:r>
          </w:p>
        </w:tc>
        <w:tc>
          <w:tcPr>
            <w:tcW w:w="2016" w:type="dxa"/>
            <w:vAlign w:val="center"/>
          </w:tcPr>
          <w:p w14:paraId="042C2B76" w14:textId="77777777" w:rsidR="008079F0" w:rsidRDefault="00000000">
            <w:pPr>
              <w:jc w:val="center"/>
              <w:rPr>
                <w:rFonts w:ascii="宋体" w:eastAsia="宋体" w:hAnsi="宋体" w:cs="宋体"/>
              </w:rPr>
            </w:pPr>
            <w:r>
              <w:rPr>
                <w:rFonts w:ascii="宋体" w:eastAsia="宋体" w:hAnsi="宋体" w:cs="宋体" w:hint="eastAsia"/>
              </w:rPr>
              <w:t>1</w:t>
            </w:r>
          </w:p>
        </w:tc>
        <w:tc>
          <w:tcPr>
            <w:tcW w:w="2592" w:type="dxa"/>
            <w:vAlign w:val="center"/>
          </w:tcPr>
          <w:p w14:paraId="2D8BFCEC" w14:textId="77777777" w:rsidR="008079F0" w:rsidRDefault="00000000">
            <w:pPr>
              <w:jc w:val="center"/>
              <w:rPr>
                <w:rFonts w:ascii="宋体" w:eastAsia="宋体" w:hAnsi="宋体" w:cs="宋体"/>
              </w:rPr>
            </w:pPr>
            <w:r>
              <w:rPr>
                <w:rFonts w:ascii="宋体" w:eastAsia="宋体" w:hAnsi="宋体" w:cs="宋体" w:hint="eastAsia"/>
              </w:rPr>
              <w:t>0.61</w:t>
            </w:r>
          </w:p>
        </w:tc>
      </w:tr>
      <w:tr w:rsidR="008079F0" w14:paraId="6B3467FE" w14:textId="77777777">
        <w:trPr>
          <w:cantSplit/>
        </w:trPr>
        <w:tc>
          <w:tcPr>
            <w:tcW w:w="4608" w:type="dxa"/>
            <w:tcBorders>
              <w:bottom w:val="single" w:sz="8" w:space="0" w:color="000000"/>
            </w:tcBorders>
            <w:vAlign w:val="center"/>
          </w:tcPr>
          <w:p w14:paraId="442D2B6B" w14:textId="77777777" w:rsidR="008079F0" w:rsidRDefault="00000000">
            <w:pPr>
              <w:jc w:val="center"/>
              <w:rPr>
                <w:rFonts w:ascii="宋体" w:eastAsia="宋体" w:hAnsi="宋体" w:cs="宋体"/>
              </w:rPr>
            </w:pPr>
            <w:r>
              <w:rPr>
                <w:rFonts w:ascii="宋体" w:eastAsia="宋体" w:hAnsi="宋体" w:cs="宋体" w:hint="eastAsia"/>
              </w:rPr>
              <w:t>合计</w:t>
            </w:r>
          </w:p>
        </w:tc>
        <w:tc>
          <w:tcPr>
            <w:tcW w:w="2016" w:type="dxa"/>
            <w:tcBorders>
              <w:bottom w:val="single" w:sz="8" w:space="0" w:color="000000"/>
            </w:tcBorders>
            <w:vAlign w:val="center"/>
          </w:tcPr>
          <w:p w14:paraId="13E7865C" w14:textId="77777777" w:rsidR="008079F0" w:rsidRDefault="00000000">
            <w:pPr>
              <w:jc w:val="center"/>
              <w:rPr>
                <w:rFonts w:ascii="宋体" w:eastAsia="宋体" w:hAnsi="宋体" w:cs="宋体"/>
              </w:rPr>
            </w:pPr>
            <w:r>
              <w:rPr>
                <w:rFonts w:ascii="宋体" w:eastAsia="宋体" w:hAnsi="宋体" w:cs="宋体" w:hint="eastAsia"/>
              </w:rPr>
              <w:t>163</w:t>
            </w:r>
          </w:p>
        </w:tc>
        <w:tc>
          <w:tcPr>
            <w:tcW w:w="2592" w:type="dxa"/>
            <w:tcBorders>
              <w:bottom w:val="single" w:sz="8" w:space="0" w:color="000000"/>
            </w:tcBorders>
            <w:vAlign w:val="center"/>
          </w:tcPr>
          <w:p w14:paraId="341A2CC6" w14:textId="77777777" w:rsidR="008079F0" w:rsidRDefault="00000000">
            <w:pPr>
              <w:jc w:val="center"/>
              <w:rPr>
                <w:rFonts w:ascii="宋体" w:eastAsia="宋体" w:hAnsi="宋体" w:cs="宋体"/>
              </w:rPr>
            </w:pPr>
            <w:r>
              <w:rPr>
                <w:rFonts w:ascii="宋体" w:eastAsia="宋体" w:hAnsi="宋体" w:cs="宋体" w:hint="eastAsia"/>
              </w:rPr>
              <w:t>100.00</w:t>
            </w:r>
          </w:p>
        </w:tc>
      </w:tr>
    </w:tbl>
    <w:p w14:paraId="548660BA" w14:textId="77777777" w:rsidR="008079F0" w:rsidRDefault="00000000">
      <w:pPr>
        <w:jc w:val="left"/>
        <w:rPr>
          <w:rFonts w:ascii="宋体" w:eastAsia="宋体" w:hAnsi="宋体" w:cs="宋体"/>
        </w:rPr>
      </w:pPr>
      <w:r>
        <w:rPr>
          <w:rFonts w:ascii="宋体" w:eastAsia="宋体" w:hAnsi="宋体" w:cs="宋体" w:hint="eastAsia"/>
        </w:rPr>
        <w:t>注：学科名称保留原始分类；各项百分比独立四舍五入，分项相加可能与100%存在微小差异。</w:t>
      </w:r>
    </w:p>
    <w:p w14:paraId="42399729"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样本包含13类具名学科及“其他”类别，其中语文36人（22.09%）、英语22人（13.50%）、体育与健康19人（11.66%）、数学15人（9.20%）。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3668E6B2"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为保证前后测可比，本次仅保留两次问卷共有的22个题项，分别构成认知与价值认同（7题）、课堂教学实践（6题）、教学自我效能（3题）和现实开展阻碍（6题）四个维度。后测新增的理解变化、培训应用与总体能力提升等题项作为补充材料单独分析，不纳入共同维度的配对计分，前后问卷原始总分也不直接比较。</w:t>
      </w:r>
    </w:p>
    <w:p w14:paraId="71671C98"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各题按照“完全不符合”至“完全符合”依次赋值1—5分，以所属题项平</w:t>
      </w:r>
      <w:r>
        <w:rPr>
          <w:rFonts w:ascii="宋体" w:eastAsia="宋体" w:hAnsi="宋体" w:cs="宋体" w:hint="eastAsia"/>
          <w:sz w:val="24"/>
        </w:rPr>
        <w:lastRenderedPageBreak/>
        <w:t>均分作为维度得分。163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BC0DC92"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统计采用双侧配对t检验，报告前后测均值、标准差、后测减前测的平均差值及其95%置信区间，并对四个维度的检验采用霍尔姆法校正，显著性水平为0.05。统一差值方向后，前三个维度的正值表示提高，现实开展阻碍的负值表示困难感受减轻。分析依据163组对应关系进行，配对检验以对应关系成立、不同教师的差值相互独立为前提。</w:t>
      </w:r>
    </w:p>
    <w:p w14:paraId="50DA8F5A" w14:textId="77777777" w:rsidR="008079F0" w:rsidRDefault="00000000">
      <w:pPr>
        <w:pStyle w:val="3"/>
        <w:keepNext/>
        <w:spacing w:before="280" w:after="280"/>
        <w:rPr>
          <w:rFonts w:cs="宋体" w:hint="default"/>
          <w:sz w:val="24"/>
          <w:szCs w:val="24"/>
        </w:rPr>
      </w:pPr>
      <w:bookmarkStart w:id="117" w:name="_Toc244001254"/>
      <w:r>
        <w:rPr>
          <w:rFonts w:cs="宋体"/>
          <w:sz w:val="28"/>
          <w:szCs w:val="24"/>
        </w:rPr>
        <w:t>（2）总体与各维度比较</w:t>
      </w:r>
      <w:bookmarkEnd w:id="117"/>
    </w:p>
    <w:p w14:paraId="6BBA4004" w14:textId="77777777" w:rsidR="008079F0" w:rsidRDefault="00000000">
      <w:pPr>
        <w:pStyle w:val="3"/>
        <w:keepNext/>
        <w:spacing w:before="280" w:after="280"/>
        <w:rPr>
          <w:rFonts w:cs="宋体" w:hint="default"/>
        </w:rPr>
      </w:pPr>
      <w:bookmarkStart w:id="118" w:name="_Toc244001255"/>
      <w:r>
        <w:rPr>
          <w:rFonts w:cs="宋体"/>
          <w:sz w:val="28"/>
        </w:rPr>
        <w:t>1）总体情况比较分析</w:t>
      </w:r>
      <w:bookmarkEnd w:id="118"/>
    </w:p>
    <w:p w14:paraId="6336CEDD"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鉴于认知、实践、自我效能与现实阻碍的含义和方向不同，不直接比较问卷原始总分。为回应总体变化的分析需要，补充构建共同题项综合指标：前三个维度共16题按原方向计分，6道阻碍题按“6－原分数”反向计分，再对22题取平均。该指标为本次分析构建的探索性综合值，尚未经单独结构验证，不称为已验证的教师能力总量表。</w:t>
      </w:r>
    </w:p>
    <w:p w14:paraId="48AAE667" w14:textId="77777777" w:rsidR="008079F0" w:rsidRDefault="00000000">
      <w:pPr>
        <w:keepNext/>
        <w:jc w:val="center"/>
        <w:rPr>
          <w:rFonts w:ascii="宋体" w:eastAsia="宋体" w:hAnsi="宋体" w:cs="宋体"/>
        </w:rPr>
      </w:pPr>
      <w:r>
        <w:rPr>
          <w:rFonts w:ascii="宋体" w:eastAsia="宋体" w:hAnsi="宋体" w:cs="宋体" w:hint="eastAsia"/>
        </w:rPr>
        <w:t>表3-66  共同题项综合指标前后测比较（n＝163）</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1E171CEB" w14:textId="77777777">
        <w:trPr>
          <w:cantSplit/>
          <w:tblHeader/>
        </w:trPr>
        <w:tc>
          <w:tcPr>
            <w:tcW w:w="893" w:type="dxa"/>
            <w:tcBorders>
              <w:top w:val="single" w:sz="8" w:space="0" w:color="000000"/>
              <w:bottom w:val="single" w:sz="8" w:space="0" w:color="000000"/>
            </w:tcBorders>
            <w:vAlign w:val="center"/>
          </w:tcPr>
          <w:p w14:paraId="5F55C965"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791C0892"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4381C3EC"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64460A60"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6E08F650"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68DE5B6A"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3565D131"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1D612E1C" w14:textId="77777777">
        <w:trPr>
          <w:cantSplit/>
        </w:trPr>
        <w:tc>
          <w:tcPr>
            <w:tcW w:w="893" w:type="dxa"/>
            <w:vAlign w:val="center"/>
          </w:tcPr>
          <w:p w14:paraId="77BD2E39"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2FA32C28" w14:textId="77777777" w:rsidR="008079F0" w:rsidRDefault="00000000">
            <w:pPr>
              <w:keepNext/>
              <w:jc w:val="center"/>
              <w:rPr>
                <w:rFonts w:ascii="宋体" w:eastAsia="宋体" w:hAnsi="宋体" w:cs="宋体"/>
              </w:rPr>
            </w:pPr>
            <w:r>
              <w:rPr>
                <w:rFonts w:ascii="宋体" w:eastAsia="宋体" w:hAnsi="宋体" w:cs="宋体" w:hint="eastAsia"/>
              </w:rPr>
              <w:t>3.748</w:t>
            </w:r>
          </w:p>
        </w:tc>
        <w:tc>
          <w:tcPr>
            <w:tcW w:w="937" w:type="dxa"/>
            <w:vAlign w:val="center"/>
          </w:tcPr>
          <w:p w14:paraId="21E1C024" w14:textId="77777777" w:rsidR="008079F0" w:rsidRDefault="00000000">
            <w:pPr>
              <w:keepNext/>
              <w:jc w:val="center"/>
              <w:rPr>
                <w:rFonts w:ascii="宋体" w:eastAsia="宋体" w:hAnsi="宋体" w:cs="宋体"/>
              </w:rPr>
            </w:pPr>
            <w:r>
              <w:rPr>
                <w:rFonts w:ascii="宋体" w:eastAsia="宋体" w:hAnsi="宋体" w:cs="宋体" w:hint="eastAsia"/>
              </w:rPr>
              <w:t>0.479</w:t>
            </w:r>
          </w:p>
        </w:tc>
        <w:tc>
          <w:tcPr>
            <w:tcW w:w="1151" w:type="dxa"/>
            <w:vAlign w:val="center"/>
          </w:tcPr>
          <w:p w14:paraId="6C94F519" w14:textId="77777777" w:rsidR="008079F0" w:rsidRDefault="00000000">
            <w:pPr>
              <w:keepNext/>
              <w:jc w:val="center"/>
              <w:rPr>
                <w:rFonts w:ascii="宋体" w:eastAsia="宋体" w:hAnsi="宋体" w:cs="宋体"/>
              </w:rPr>
            </w:pPr>
            <w:r>
              <w:rPr>
                <w:rFonts w:ascii="宋体" w:eastAsia="宋体" w:hAnsi="宋体" w:cs="宋体" w:hint="eastAsia"/>
              </w:rPr>
              <w:t>0.962</w:t>
            </w:r>
          </w:p>
        </w:tc>
        <w:tc>
          <w:tcPr>
            <w:tcW w:w="2563" w:type="dxa"/>
            <w:vAlign w:val="center"/>
          </w:tcPr>
          <w:p w14:paraId="298BBFFC" w14:textId="77777777" w:rsidR="008079F0" w:rsidRDefault="00000000">
            <w:pPr>
              <w:keepNext/>
              <w:jc w:val="center"/>
              <w:rPr>
                <w:rFonts w:ascii="宋体" w:eastAsia="宋体" w:hAnsi="宋体" w:cs="宋体"/>
              </w:rPr>
            </w:pPr>
            <w:r>
              <w:rPr>
                <w:rFonts w:ascii="宋体" w:eastAsia="宋体" w:hAnsi="宋体" w:cs="宋体" w:hint="eastAsia"/>
              </w:rPr>
              <w:t>0.861～1.064</w:t>
            </w:r>
          </w:p>
        </w:tc>
        <w:tc>
          <w:tcPr>
            <w:tcW w:w="1153" w:type="dxa"/>
            <w:vAlign w:val="center"/>
          </w:tcPr>
          <w:p w14:paraId="715102C8" w14:textId="77777777" w:rsidR="008079F0" w:rsidRDefault="00000000">
            <w:pPr>
              <w:keepNext/>
              <w:jc w:val="center"/>
              <w:rPr>
                <w:rFonts w:ascii="宋体" w:eastAsia="宋体" w:hAnsi="宋体" w:cs="宋体"/>
              </w:rPr>
            </w:pPr>
            <w:r>
              <w:rPr>
                <w:rFonts w:ascii="宋体" w:eastAsia="宋体" w:hAnsi="宋体" w:cs="宋体" w:hint="eastAsia"/>
              </w:rPr>
              <w:t>18.660</w:t>
            </w:r>
          </w:p>
        </w:tc>
        <w:tc>
          <w:tcPr>
            <w:tcW w:w="1152" w:type="dxa"/>
            <w:vAlign w:val="center"/>
          </w:tcPr>
          <w:p w14:paraId="4BE4A37F"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206D8CA4" w14:textId="77777777">
        <w:trPr>
          <w:cantSplit/>
        </w:trPr>
        <w:tc>
          <w:tcPr>
            <w:tcW w:w="893" w:type="dxa"/>
            <w:tcBorders>
              <w:bottom w:val="single" w:sz="8" w:space="0" w:color="000000"/>
            </w:tcBorders>
            <w:vAlign w:val="center"/>
          </w:tcPr>
          <w:p w14:paraId="34329C06"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14986055" w14:textId="77777777" w:rsidR="008079F0" w:rsidRDefault="00000000">
            <w:pPr>
              <w:keepNext/>
              <w:jc w:val="center"/>
              <w:rPr>
                <w:rFonts w:ascii="宋体" w:eastAsia="宋体" w:hAnsi="宋体" w:cs="宋体"/>
              </w:rPr>
            </w:pPr>
            <w:r>
              <w:rPr>
                <w:rFonts w:ascii="宋体" w:eastAsia="宋体" w:hAnsi="宋体" w:cs="宋体" w:hint="eastAsia"/>
              </w:rPr>
              <w:t>4.710</w:t>
            </w:r>
          </w:p>
        </w:tc>
        <w:tc>
          <w:tcPr>
            <w:tcW w:w="937" w:type="dxa"/>
            <w:tcBorders>
              <w:bottom w:val="single" w:sz="8" w:space="0" w:color="000000"/>
            </w:tcBorders>
            <w:vAlign w:val="center"/>
          </w:tcPr>
          <w:p w14:paraId="34B461AA" w14:textId="77777777" w:rsidR="008079F0" w:rsidRDefault="00000000">
            <w:pPr>
              <w:keepNext/>
              <w:jc w:val="center"/>
              <w:rPr>
                <w:rFonts w:ascii="宋体" w:eastAsia="宋体" w:hAnsi="宋体" w:cs="宋体"/>
              </w:rPr>
            </w:pPr>
            <w:r>
              <w:rPr>
                <w:rFonts w:ascii="宋体" w:eastAsia="宋体" w:hAnsi="宋体" w:cs="宋体" w:hint="eastAsia"/>
              </w:rPr>
              <w:t>0.470</w:t>
            </w:r>
          </w:p>
        </w:tc>
        <w:tc>
          <w:tcPr>
            <w:tcW w:w="1151" w:type="dxa"/>
            <w:tcBorders>
              <w:bottom w:val="single" w:sz="8" w:space="0" w:color="000000"/>
            </w:tcBorders>
            <w:vAlign w:val="center"/>
          </w:tcPr>
          <w:p w14:paraId="071386DC"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13296012"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35574438"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6FE0DC3A" w14:textId="77777777" w:rsidR="008079F0" w:rsidRDefault="008079F0">
            <w:pPr>
              <w:keepNext/>
              <w:jc w:val="center"/>
              <w:rPr>
                <w:rFonts w:ascii="宋体" w:eastAsia="宋体" w:hAnsi="宋体" w:cs="宋体"/>
              </w:rPr>
            </w:pPr>
          </w:p>
        </w:tc>
      </w:tr>
    </w:tbl>
    <w:p w14:paraId="25B934E4" w14:textId="77777777" w:rsidR="008079F0" w:rsidRDefault="00000000">
      <w:pPr>
        <w:spacing w:before="120"/>
        <w:jc w:val="left"/>
        <w:rPr>
          <w:rFonts w:ascii="宋体" w:eastAsia="宋体" w:hAnsi="宋体" w:cs="宋体"/>
        </w:rPr>
      </w:pPr>
      <w:r>
        <w:rPr>
          <w:rFonts w:ascii="宋体" w:eastAsia="宋体" w:hAnsi="宋体" w:cs="宋体" w:hint="eastAsia"/>
        </w:rPr>
        <w:t>注：均值差为后测减前测；df＝162；配对差标准差＝0.658；dz＝1.462。本项为探索性补充指标，p值未纳入四维霍尔姆校正。</w:t>
      </w:r>
    </w:p>
    <w:p w14:paraId="4D2EC2FA"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综合指标由3.748升至4.710，平均增加0.962分，95%置信区间为0.861～1.064，t（162）＝18.660，p＜0.001，dz＝1.462。这一指标把正向自评与反向计分的阻碍感受合在一起，只用来概括共同题项的整体走向，不作为单一的教师能力增量来解读，具体变化以下列各维度为准。</w:t>
      </w:r>
    </w:p>
    <w:p w14:paraId="15FADAD9" w14:textId="77777777" w:rsidR="008079F0" w:rsidRDefault="00000000">
      <w:pPr>
        <w:pStyle w:val="3"/>
        <w:keepNext/>
        <w:spacing w:before="280" w:after="280"/>
        <w:rPr>
          <w:rFonts w:cs="宋体" w:hint="default"/>
        </w:rPr>
      </w:pPr>
      <w:bookmarkStart w:id="119" w:name="_Toc14846"/>
      <w:bookmarkStart w:id="120" w:name="_Toc244001256"/>
      <w:r>
        <w:rPr>
          <w:rFonts w:cs="宋体"/>
          <w:sz w:val="28"/>
        </w:rPr>
        <w:lastRenderedPageBreak/>
        <w:t>2）各维度比较分析</w:t>
      </w:r>
      <w:bookmarkEnd w:id="119"/>
      <w:bookmarkEnd w:id="120"/>
    </w:p>
    <w:p w14:paraId="53AA6B22"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①认知与价值认同</w:t>
      </w:r>
    </w:p>
    <w:p w14:paraId="4BDCC8F3" w14:textId="77777777" w:rsidR="008079F0" w:rsidRDefault="00000000">
      <w:pPr>
        <w:keepNext/>
        <w:jc w:val="center"/>
        <w:rPr>
          <w:rFonts w:ascii="宋体" w:eastAsia="宋体" w:hAnsi="宋体" w:cs="宋体"/>
        </w:rPr>
      </w:pPr>
      <w:r>
        <w:rPr>
          <w:rFonts w:ascii="宋体" w:eastAsia="宋体" w:hAnsi="宋体" w:cs="宋体" w:hint="eastAsia"/>
        </w:rPr>
        <w:t>表3-67  认知与价值认同前后测比较（n＝163）</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6DF03162" w14:textId="77777777">
        <w:trPr>
          <w:cantSplit/>
          <w:tblHeader/>
        </w:trPr>
        <w:tc>
          <w:tcPr>
            <w:tcW w:w="893" w:type="dxa"/>
            <w:tcBorders>
              <w:top w:val="single" w:sz="8" w:space="0" w:color="000000"/>
              <w:bottom w:val="single" w:sz="8" w:space="0" w:color="000000"/>
            </w:tcBorders>
            <w:vAlign w:val="center"/>
          </w:tcPr>
          <w:p w14:paraId="7015E4B2"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12F37960"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21842354"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654C23FB"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350D458D"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5932053E"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6EFFFF40"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18F189FF" w14:textId="77777777">
        <w:trPr>
          <w:cantSplit/>
        </w:trPr>
        <w:tc>
          <w:tcPr>
            <w:tcW w:w="893" w:type="dxa"/>
            <w:vAlign w:val="center"/>
          </w:tcPr>
          <w:p w14:paraId="32A37576"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43DE0942" w14:textId="77777777" w:rsidR="008079F0" w:rsidRDefault="00000000">
            <w:pPr>
              <w:keepNext/>
              <w:jc w:val="center"/>
              <w:rPr>
                <w:rFonts w:ascii="宋体" w:eastAsia="宋体" w:hAnsi="宋体" w:cs="宋体"/>
              </w:rPr>
            </w:pPr>
            <w:r>
              <w:rPr>
                <w:rFonts w:ascii="宋体" w:eastAsia="宋体" w:hAnsi="宋体" w:cs="宋体" w:hint="eastAsia"/>
              </w:rPr>
              <w:t>4.351</w:t>
            </w:r>
          </w:p>
        </w:tc>
        <w:tc>
          <w:tcPr>
            <w:tcW w:w="937" w:type="dxa"/>
            <w:vAlign w:val="center"/>
          </w:tcPr>
          <w:p w14:paraId="3815F734" w14:textId="77777777" w:rsidR="008079F0" w:rsidRDefault="00000000">
            <w:pPr>
              <w:keepNext/>
              <w:jc w:val="center"/>
              <w:rPr>
                <w:rFonts w:ascii="宋体" w:eastAsia="宋体" w:hAnsi="宋体" w:cs="宋体"/>
              </w:rPr>
            </w:pPr>
            <w:r>
              <w:rPr>
                <w:rFonts w:ascii="宋体" w:eastAsia="宋体" w:hAnsi="宋体" w:cs="宋体" w:hint="eastAsia"/>
              </w:rPr>
              <w:t>0.745</w:t>
            </w:r>
          </w:p>
        </w:tc>
        <w:tc>
          <w:tcPr>
            <w:tcW w:w="1151" w:type="dxa"/>
            <w:vAlign w:val="center"/>
          </w:tcPr>
          <w:p w14:paraId="3DB951A5" w14:textId="77777777" w:rsidR="008079F0" w:rsidRDefault="00000000">
            <w:pPr>
              <w:keepNext/>
              <w:jc w:val="center"/>
              <w:rPr>
                <w:rFonts w:ascii="宋体" w:eastAsia="宋体" w:hAnsi="宋体" w:cs="宋体"/>
              </w:rPr>
            </w:pPr>
            <w:r>
              <w:rPr>
                <w:rFonts w:ascii="宋体" w:eastAsia="宋体" w:hAnsi="宋体" w:cs="宋体" w:hint="eastAsia"/>
              </w:rPr>
              <w:t>0.414</w:t>
            </w:r>
          </w:p>
        </w:tc>
        <w:tc>
          <w:tcPr>
            <w:tcW w:w="2563" w:type="dxa"/>
            <w:vAlign w:val="center"/>
          </w:tcPr>
          <w:p w14:paraId="097DF2EC" w14:textId="77777777" w:rsidR="008079F0" w:rsidRDefault="00000000">
            <w:pPr>
              <w:keepNext/>
              <w:jc w:val="center"/>
              <w:rPr>
                <w:rFonts w:ascii="宋体" w:eastAsia="宋体" w:hAnsi="宋体" w:cs="宋体"/>
              </w:rPr>
            </w:pPr>
            <w:r>
              <w:rPr>
                <w:rFonts w:ascii="宋体" w:eastAsia="宋体" w:hAnsi="宋体" w:cs="宋体" w:hint="eastAsia"/>
              </w:rPr>
              <w:t>0.235～0.593</w:t>
            </w:r>
          </w:p>
        </w:tc>
        <w:tc>
          <w:tcPr>
            <w:tcW w:w="1153" w:type="dxa"/>
            <w:vAlign w:val="center"/>
          </w:tcPr>
          <w:p w14:paraId="3FDD0241" w14:textId="77777777" w:rsidR="008079F0" w:rsidRDefault="00000000">
            <w:pPr>
              <w:keepNext/>
              <w:jc w:val="center"/>
              <w:rPr>
                <w:rFonts w:ascii="宋体" w:eastAsia="宋体" w:hAnsi="宋体" w:cs="宋体"/>
              </w:rPr>
            </w:pPr>
            <w:r>
              <w:rPr>
                <w:rFonts w:ascii="宋体" w:eastAsia="宋体" w:hAnsi="宋体" w:cs="宋体" w:hint="eastAsia"/>
              </w:rPr>
              <w:t>4.559</w:t>
            </w:r>
          </w:p>
        </w:tc>
        <w:tc>
          <w:tcPr>
            <w:tcW w:w="1152" w:type="dxa"/>
            <w:vAlign w:val="center"/>
          </w:tcPr>
          <w:p w14:paraId="1CAC4C23"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77A5448F" w14:textId="77777777">
        <w:trPr>
          <w:cantSplit/>
        </w:trPr>
        <w:tc>
          <w:tcPr>
            <w:tcW w:w="893" w:type="dxa"/>
            <w:tcBorders>
              <w:bottom w:val="single" w:sz="8" w:space="0" w:color="000000"/>
            </w:tcBorders>
            <w:vAlign w:val="center"/>
          </w:tcPr>
          <w:p w14:paraId="0547C6B8"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2D9F3479" w14:textId="77777777" w:rsidR="008079F0" w:rsidRDefault="00000000">
            <w:pPr>
              <w:keepNext/>
              <w:jc w:val="center"/>
              <w:rPr>
                <w:rFonts w:ascii="宋体" w:eastAsia="宋体" w:hAnsi="宋体" w:cs="宋体"/>
              </w:rPr>
            </w:pPr>
            <w:r>
              <w:rPr>
                <w:rFonts w:ascii="宋体" w:eastAsia="宋体" w:hAnsi="宋体" w:cs="宋体" w:hint="eastAsia"/>
              </w:rPr>
              <w:t>4.764</w:t>
            </w:r>
          </w:p>
        </w:tc>
        <w:tc>
          <w:tcPr>
            <w:tcW w:w="937" w:type="dxa"/>
            <w:tcBorders>
              <w:bottom w:val="single" w:sz="8" w:space="0" w:color="000000"/>
            </w:tcBorders>
            <w:vAlign w:val="center"/>
          </w:tcPr>
          <w:p w14:paraId="4FACBF34" w14:textId="77777777" w:rsidR="008079F0" w:rsidRDefault="00000000">
            <w:pPr>
              <w:keepNext/>
              <w:jc w:val="center"/>
              <w:rPr>
                <w:rFonts w:ascii="宋体" w:eastAsia="宋体" w:hAnsi="宋体" w:cs="宋体"/>
              </w:rPr>
            </w:pPr>
            <w:r>
              <w:rPr>
                <w:rFonts w:ascii="宋体" w:eastAsia="宋体" w:hAnsi="宋体" w:cs="宋体" w:hint="eastAsia"/>
              </w:rPr>
              <w:t>0.865</w:t>
            </w:r>
          </w:p>
        </w:tc>
        <w:tc>
          <w:tcPr>
            <w:tcW w:w="1151" w:type="dxa"/>
            <w:tcBorders>
              <w:bottom w:val="single" w:sz="8" w:space="0" w:color="000000"/>
            </w:tcBorders>
            <w:vAlign w:val="center"/>
          </w:tcPr>
          <w:p w14:paraId="312FFF0A"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1957F19C"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5DDCB261"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76B422BB" w14:textId="77777777" w:rsidR="008079F0" w:rsidRDefault="008079F0">
            <w:pPr>
              <w:keepNext/>
              <w:jc w:val="center"/>
              <w:rPr>
                <w:rFonts w:ascii="宋体" w:eastAsia="宋体" w:hAnsi="宋体" w:cs="宋体"/>
              </w:rPr>
            </w:pPr>
          </w:p>
        </w:tc>
      </w:tr>
    </w:tbl>
    <w:p w14:paraId="1A44200E" w14:textId="77777777" w:rsidR="008079F0" w:rsidRDefault="00000000">
      <w:pPr>
        <w:spacing w:before="120"/>
        <w:jc w:val="left"/>
        <w:rPr>
          <w:rFonts w:ascii="宋体" w:eastAsia="宋体" w:hAnsi="宋体" w:cs="宋体"/>
        </w:rPr>
      </w:pPr>
      <w:r>
        <w:rPr>
          <w:rFonts w:ascii="宋体" w:eastAsia="宋体" w:hAnsi="宋体" w:cs="宋体" w:hint="eastAsia"/>
        </w:rPr>
        <w:t>注：均值差为后测减前测；df＝162；配对差标准差＝1.158；dz＝0.357。霍尔姆校正后p＜0.001。</w:t>
      </w:r>
    </w:p>
    <w:p w14:paraId="428E8789"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认知与价值认同均值由4.351升至4.764，平均增加0.414分，95%置信区间为0.235～0.593，t（162）＝4.559，霍尔姆校正后p＜0.001，dz＝0.357。这一维度前测已经较高（4.351），后测仍有提高，但效应量在四个维度中最小。后测中90.18%的教师认为自己对高阶能力的理解更加清晰。教师对高阶能力内涵、学科育人价值和教学方式调整的认识更明确，备课、任务设计和课堂评价才有共同的出发点。</w:t>
      </w:r>
    </w:p>
    <w:p w14:paraId="70F2736D"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②课堂教学实践</w:t>
      </w:r>
    </w:p>
    <w:p w14:paraId="20430294" w14:textId="77777777" w:rsidR="008079F0" w:rsidRDefault="00000000">
      <w:pPr>
        <w:keepNext/>
        <w:jc w:val="center"/>
        <w:rPr>
          <w:rFonts w:ascii="宋体" w:eastAsia="宋体" w:hAnsi="宋体" w:cs="宋体"/>
        </w:rPr>
      </w:pPr>
      <w:r>
        <w:rPr>
          <w:rFonts w:ascii="宋体" w:eastAsia="宋体" w:hAnsi="宋体" w:cs="宋体" w:hint="eastAsia"/>
        </w:rPr>
        <w:t>表3-68  课堂教学实践前后测比较（n＝163）</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31803067" w14:textId="77777777">
        <w:trPr>
          <w:cantSplit/>
          <w:tblHeader/>
        </w:trPr>
        <w:tc>
          <w:tcPr>
            <w:tcW w:w="893" w:type="dxa"/>
            <w:tcBorders>
              <w:top w:val="single" w:sz="8" w:space="0" w:color="000000"/>
              <w:bottom w:val="single" w:sz="8" w:space="0" w:color="000000"/>
            </w:tcBorders>
            <w:vAlign w:val="center"/>
          </w:tcPr>
          <w:p w14:paraId="45C6A37C"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707A9CF8"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2AE4B687"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233B2A31"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2FCE68C7"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1C965F01"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4FC7727E"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7A3806EB" w14:textId="77777777">
        <w:trPr>
          <w:cantSplit/>
        </w:trPr>
        <w:tc>
          <w:tcPr>
            <w:tcW w:w="893" w:type="dxa"/>
            <w:vAlign w:val="center"/>
          </w:tcPr>
          <w:p w14:paraId="1DCDB716"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77F58E65" w14:textId="77777777" w:rsidR="008079F0" w:rsidRDefault="00000000">
            <w:pPr>
              <w:keepNext/>
              <w:jc w:val="center"/>
              <w:rPr>
                <w:rFonts w:ascii="宋体" w:eastAsia="宋体" w:hAnsi="宋体" w:cs="宋体"/>
              </w:rPr>
            </w:pPr>
            <w:r>
              <w:rPr>
                <w:rFonts w:ascii="宋体" w:eastAsia="宋体" w:hAnsi="宋体" w:cs="宋体" w:hint="eastAsia"/>
              </w:rPr>
              <w:t>4.260</w:t>
            </w:r>
          </w:p>
        </w:tc>
        <w:tc>
          <w:tcPr>
            <w:tcW w:w="937" w:type="dxa"/>
            <w:vAlign w:val="center"/>
          </w:tcPr>
          <w:p w14:paraId="2264BCDE" w14:textId="77777777" w:rsidR="008079F0" w:rsidRDefault="00000000">
            <w:pPr>
              <w:keepNext/>
              <w:jc w:val="center"/>
              <w:rPr>
                <w:rFonts w:ascii="宋体" w:eastAsia="宋体" w:hAnsi="宋体" w:cs="宋体"/>
              </w:rPr>
            </w:pPr>
            <w:r>
              <w:rPr>
                <w:rFonts w:ascii="宋体" w:eastAsia="宋体" w:hAnsi="宋体" w:cs="宋体" w:hint="eastAsia"/>
              </w:rPr>
              <w:t>0.676</w:t>
            </w:r>
          </w:p>
        </w:tc>
        <w:tc>
          <w:tcPr>
            <w:tcW w:w="1151" w:type="dxa"/>
            <w:vAlign w:val="center"/>
          </w:tcPr>
          <w:p w14:paraId="0DAE5403" w14:textId="77777777" w:rsidR="008079F0" w:rsidRDefault="00000000">
            <w:pPr>
              <w:keepNext/>
              <w:jc w:val="center"/>
              <w:rPr>
                <w:rFonts w:ascii="宋体" w:eastAsia="宋体" w:hAnsi="宋体" w:cs="宋体"/>
              </w:rPr>
            </w:pPr>
            <w:r>
              <w:rPr>
                <w:rFonts w:ascii="宋体" w:eastAsia="宋体" w:hAnsi="宋体" w:cs="宋体" w:hint="eastAsia"/>
              </w:rPr>
              <w:t>0.622</w:t>
            </w:r>
          </w:p>
        </w:tc>
        <w:tc>
          <w:tcPr>
            <w:tcW w:w="2563" w:type="dxa"/>
            <w:vAlign w:val="center"/>
          </w:tcPr>
          <w:p w14:paraId="73D9B5E0" w14:textId="77777777" w:rsidR="008079F0" w:rsidRDefault="00000000">
            <w:pPr>
              <w:keepNext/>
              <w:jc w:val="center"/>
              <w:rPr>
                <w:rFonts w:ascii="宋体" w:eastAsia="宋体" w:hAnsi="宋体" w:cs="宋体"/>
              </w:rPr>
            </w:pPr>
            <w:r>
              <w:rPr>
                <w:rFonts w:ascii="宋体" w:eastAsia="宋体" w:hAnsi="宋体" w:cs="宋体" w:hint="eastAsia"/>
              </w:rPr>
              <w:t>0.483～0.760</w:t>
            </w:r>
          </w:p>
        </w:tc>
        <w:tc>
          <w:tcPr>
            <w:tcW w:w="1153" w:type="dxa"/>
            <w:vAlign w:val="center"/>
          </w:tcPr>
          <w:p w14:paraId="02235AD3" w14:textId="77777777" w:rsidR="008079F0" w:rsidRDefault="00000000">
            <w:pPr>
              <w:keepNext/>
              <w:jc w:val="center"/>
              <w:rPr>
                <w:rFonts w:ascii="宋体" w:eastAsia="宋体" w:hAnsi="宋体" w:cs="宋体"/>
              </w:rPr>
            </w:pPr>
            <w:r>
              <w:rPr>
                <w:rFonts w:ascii="宋体" w:eastAsia="宋体" w:hAnsi="宋体" w:cs="宋体" w:hint="eastAsia"/>
              </w:rPr>
              <w:t>8.868</w:t>
            </w:r>
          </w:p>
        </w:tc>
        <w:tc>
          <w:tcPr>
            <w:tcW w:w="1152" w:type="dxa"/>
            <w:vAlign w:val="center"/>
          </w:tcPr>
          <w:p w14:paraId="215FFB4A"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181B1016" w14:textId="77777777">
        <w:trPr>
          <w:cantSplit/>
        </w:trPr>
        <w:tc>
          <w:tcPr>
            <w:tcW w:w="893" w:type="dxa"/>
            <w:tcBorders>
              <w:bottom w:val="single" w:sz="8" w:space="0" w:color="000000"/>
            </w:tcBorders>
            <w:vAlign w:val="center"/>
          </w:tcPr>
          <w:p w14:paraId="526E6FB0"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71BF989D" w14:textId="77777777" w:rsidR="008079F0" w:rsidRDefault="00000000">
            <w:pPr>
              <w:keepNext/>
              <w:jc w:val="center"/>
              <w:rPr>
                <w:rFonts w:ascii="宋体" w:eastAsia="宋体" w:hAnsi="宋体" w:cs="宋体"/>
              </w:rPr>
            </w:pPr>
            <w:r>
              <w:rPr>
                <w:rFonts w:ascii="宋体" w:eastAsia="宋体" w:hAnsi="宋体" w:cs="宋体" w:hint="eastAsia"/>
              </w:rPr>
              <w:t>4.881</w:t>
            </w:r>
          </w:p>
        </w:tc>
        <w:tc>
          <w:tcPr>
            <w:tcW w:w="937" w:type="dxa"/>
            <w:tcBorders>
              <w:bottom w:val="single" w:sz="8" w:space="0" w:color="000000"/>
            </w:tcBorders>
            <w:vAlign w:val="center"/>
          </w:tcPr>
          <w:p w14:paraId="5E4EAB88" w14:textId="77777777" w:rsidR="008079F0" w:rsidRDefault="00000000">
            <w:pPr>
              <w:keepNext/>
              <w:jc w:val="center"/>
              <w:rPr>
                <w:rFonts w:ascii="宋体" w:eastAsia="宋体" w:hAnsi="宋体" w:cs="宋体"/>
              </w:rPr>
            </w:pPr>
            <w:r>
              <w:rPr>
                <w:rFonts w:ascii="宋体" w:eastAsia="宋体" w:hAnsi="宋体" w:cs="宋体" w:hint="eastAsia"/>
              </w:rPr>
              <w:t>0.524</w:t>
            </w:r>
          </w:p>
        </w:tc>
        <w:tc>
          <w:tcPr>
            <w:tcW w:w="1151" w:type="dxa"/>
            <w:tcBorders>
              <w:bottom w:val="single" w:sz="8" w:space="0" w:color="000000"/>
            </w:tcBorders>
            <w:vAlign w:val="center"/>
          </w:tcPr>
          <w:p w14:paraId="0B175AD9"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1A04F387"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4AFF3A77"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3C72B874" w14:textId="77777777" w:rsidR="008079F0" w:rsidRDefault="008079F0">
            <w:pPr>
              <w:keepNext/>
              <w:jc w:val="center"/>
              <w:rPr>
                <w:rFonts w:ascii="宋体" w:eastAsia="宋体" w:hAnsi="宋体" w:cs="宋体"/>
              </w:rPr>
            </w:pPr>
          </w:p>
        </w:tc>
      </w:tr>
    </w:tbl>
    <w:p w14:paraId="6144DC94" w14:textId="77777777" w:rsidR="008079F0" w:rsidRDefault="00000000">
      <w:pPr>
        <w:spacing w:before="120"/>
        <w:jc w:val="left"/>
        <w:rPr>
          <w:rFonts w:ascii="宋体" w:eastAsia="宋体" w:hAnsi="宋体" w:cs="宋体"/>
        </w:rPr>
      </w:pPr>
      <w:r>
        <w:rPr>
          <w:rFonts w:ascii="宋体" w:eastAsia="宋体" w:hAnsi="宋体" w:cs="宋体" w:hint="eastAsia"/>
        </w:rPr>
        <w:t>注：均值差为后测减前测；df＝162；配对差标准差＝0.895；dz＝0.695。霍尔姆校正后p＜0.001。</w:t>
      </w:r>
    </w:p>
    <w:p w14:paraId="29CF09A3"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课堂教学实践均值由4.260升至4.881，平均增加0.622分，95%置信区间为0.483～0.760，t（162）＝8.868，霍尔姆校正后p＜0.001，dz＝0.695。这一维度的题项直接询问教师在任务设计、探究组织、真实情境、开放提问和自主研讨时间上的做法，是教学行动变化最直接的自报证据。后测中98.77%的教师表示已把培训方法用到课堂，94.48%表示高阶活动的频率提高，开放性回答里也具体写到问题链和过程反馈。三类材料指向同一方向，研修内容正在转化为课堂中的做法。</w:t>
      </w:r>
    </w:p>
    <w:p w14:paraId="06B16CF6"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③教学自我效能</w:t>
      </w:r>
    </w:p>
    <w:p w14:paraId="5FADDC6D" w14:textId="77777777" w:rsidR="008079F0" w:rsidRDefault="00000000">
      <w:pPr>
        <w:keepNext/>
        <w:jc w:val="center"/>
        <w:rPr>
          <w:rFonts w:ascii="宋体" w:eastAsia="宋体" w:hAnsi="宋体" w:cs="宋体"/>
        </w:rPr>
      </w:pPr>
      <w:r>
        <w:rPr>
          <w:rFonts w:ascii="宋体" w:eastAsia="宋体" w:hAnsi="宋体" w:cs="宋体" w:hint="eastAsia"/>
        </w:rPr>
        <w:lastRenderedPageBreak/>
        <w:t>表3-69  教学自我效能前后测比较（n＝163）</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69C46E16" w14:textId="77777777">
        <w:trPr>
          <w:cantSplit/>
          <w:tblHeader/>
        </w:trPr>
        <w:tc>
          <w:tcPr>
            <w:tcW w:w="893" w:type="dxa"/>
            <w:tcBorders>
              <w:top w:val="single" w:sz="8" w:space="0" w:color="000000"/>
              <w:bottom w:val="single" w:sz="8" w:space="0" w:color="000000"/>
            </w:tcBorders>
            <w:vAlign w:val="center"/>
          </w:tcPr>
          <w:p w14:paraId="2BEE313E"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6BE3E3B9"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20A425FF"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54526FCB"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79979583"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474FA977"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56252334"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007A00DF" w14:textId="77777777">
        <w:trPr>
          <w:cantSplit/>
        </w:trPr>
        <w:tc>
          <w:tcPr>
            <w:tcW w:w="893" w:type="dxa"/>
            <w:vAlign w:val="center"/>
          </w:tcPr>
          <w:p w14:paraId="2FC026EC"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79A1F8E8" w14:textId="77777777" w:rsidR="008079F0" w:rsidRDefault="00000000">
            <w:pPr>
              <w:keepNext/>
              <w:jc w:val="center"/>
              <w:rPr>
                <w:rFonts w:ascii="宋体" w:eastAsia="宋体" w:hAnsi="宋体" w:cs="宋体"/>
              </w:rPr>
            </w:pPr>
            <w:r>
              <w:rPr>
                <w:rFonts w:ascii="宋体" w:eastAsia="宋体" w:hAnsi="宋体" w:cs="宋体" w:hint="eastAsia"/>
              </w:rPr>
              <w:t>4.090</w:t>
            </w:r>
          </w:p>
        </w:tc>
        <w:tc>
          <w:tcPr>
            <w:tcW w:w="937" w:type="dxa"/>
            <w:vAlign w:val="center"/>
          </w:tcPr>
          <w:p w14:paraId="55D6DFEE" w14:textId="77777777" w:rsidR="008079F0" w:rsidRDefault="00000000">
            <w:pPr>
              <w:keepNext/>
              <w:jc w:val="center"/>
              <w:rPr>
                <w:rFonts w:ascii="宋体" w:eastAsia="宋体" w:hAnsi="宋体" w:cs="宋体"/>
              </w:rPr>
            </w:pPr>
            <w:r>
              <w:rPr>
                <w:rFonts w:ascii="宋体" w:eastAsia="宋体" w:hAnsi="宋体" w:cs="宋体" w:hint="eastAsia"/>
              </w:rPr>
              <w:t>0.699</w:t>
            </w:r>
          </w:p>
        </w:tc>
        <w:tc>
          <w:tcPr>
            <w:tcW w:w="1151" w:type="dxa"/>
            <w:vAlign w:val="center"/>
          </w:tcPr>
          <w:p w14:paraId="2F598CD9" w14:textId="77777777" w:rsidR="008079F0" w:rsidRDefault="00000000">
            <w:pPr>
              <w:keepNext/>
              <w:jc w:val="center"/>
              <w:rPr>
                <w:rFonts w:ascii="宋体" w:eastAsia="宋体" w:hAnsi="宋体" w:cs="宋体"/>
              </w:rPr>
            </w:pPr>
            <w:r>
              <w:rPr>
                <w:rFonts w:ascii="宋体" w:eastAsia="宋体" w:hAnsi="宋体" w:cs="宋体" w:hint="eastAsia"/>
              </w:rPr>
              <w:t>0.663</w:t>
            </w:r>
          </w:p>
        </w:tc>
        <w:tc>
          <w:tcPr>
            <w:tcW w:w="2563" w:type="dxa"/>
            <w:vAlign w:val="center"/>
          </w:tcPr>
          <w:p w14:paraId="197D1D14" w14:textId="77777777" w:rsidR="008079F0" w:rsidRDefault="00000000">
            <w:pPr>
              <w:keepNext/>
              <w:jc w:val="center"/>
              <w:rPr>
                <w:rFonts w:ascii="宋体" w:eastAsia="宋体" w:hAnsi="宋体" w:cs="宋体"/>
              </w:rPr>
            </w:pPr>
            <w:r>
              <w:rPr>
                <w:rFonts w:ascii="宋体" w:eastAsia="宋体" w:hAnsi="宋体" w:cs="宋体" w:hint="eastAsia"/>
              </w:rPr>
              <w:t>0.502～0.823</w:t>
            </w:r>
          </w:p>
        </w:tc>
        <w:tc>
          <w:tcPr>
            <w:tcW w:w="1153" w:type="dxa"/>
            <w:vAlign w:val="center"/>
          </w:tcPr>
          <w:p w14:paraId="6FD13D3D" w14:textId="77777777" w:rsidR="008079F0" w:rsidRDefault="00000000">
            <w:pPr>
              <w:keepNext/>
              <w:jc w:val="center"/>
              <w:rPr>
                <w:rFonts w:ascii="宋体" w:eastAsia="宋体" w:hAnsi="宋体" w:cs="宋体"/>
              </w:rPr>
            </w:pPr>
            <w:r>
              <w:rPr>
                <w:rFonts w:ascii="宋体" w:eastAsia="宋体" w:hAnsi="宋体" w:cs="宋体" w:hint="eastAsia"/>
              </w:rPr>
              <w:t>8.168</w:t>
            </w:r>
          </w:p>
        </w:tc>
        <w:tc>
          <w:tcPr>
            <w:tcW w:w="1152" w:type="dxa"/>
            <w:vAlign w:val="center"/>
          </w:tcPr>
          <w:p w14:paraId="4927371C"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751B16A6" w14:textId="77777777">
        <w:trPr>
          <w:cantSplit/>
        </w:trPr>
        <w:tc>
          <w:tcPr>
            <w:tcW w:w="893" w:type="dxa"/>
            <w:tcBorders>
              <w:bottom w:val="single" w:sz="8" w:space="0" w:color="000000"/>
            </w:tcBorders>
            <w:vAlign w:val="center"/>
          </w:tcPr>
          <w:p w14:paraId="63801A5D"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44805A32" w14:textId="77777777" w:rsidR="008079F0" w:rsidRDefault="00000000">
            <w:pPr>
              <w:keepNext/>
              <w:jc w:val="center"/>
              <w:rPr>
                <w:rFonts w:ascii="宋体" w:eastAsia="宋体" w:hAnsi="宋体" w:cs="宋体"/>
              </w:rPr>
            </w:pPr>
            <w:r>
              <w:rPr>
                <w:rFonts w:ascii="宋体" w:eastAsia="宋体" w:hAnsi="宋体" w:cs="宋体" w:hint="eastAsia"/>
              </w:rPr>
              <w:t>4.753</w:t>
            </w:r>
          </w:p>
        </w:tc>
        <w:tc>
          <w:tcPr>
            <w:tcW w:w="937" w:type="dxa"/>
            <w:tcBorders>
              <w:bottom w:val="single" w:sz="8" w:space="0" w:color="000000"/>
            </w:tcBorders>
            <w:vAlign w:val="center"/>
          </w:tcPr>
          <w:p w14:paraId="0B111180" w14:textId="77777777" w:rsidR="008079F0" w:rsidRDefault="00000000">
            <w:pPr>
              <w:keepNext/>
              <w:jc w:val="center"/>
              <w:rPr>
                <w:rFonts w:ascii="宋体" w:eastAsia="宋体" w:hAnsi="宋体" w:cs="宋体"/>
              </w:rPr>
            </w:pPr>
            <w:r>
              <w:rPr>
                <w:rFonts w:ascii="宋体" w:eastAsia="宋体" w:hAnsi="宋体" w:cs="宋体" w:hint="eastAsia"/>
              </w:rPr>
              <w:t>0.720</w:t>
            </w:r>
          </w:p>
        </w:tc>
        <w:tc>
          <w:tcPr>
            <w:tcW w:w="1151" w:type="dxa"/>
            <w:tcBorders>
              <w:bottom w:val="single" w:sz="8" w:space="0" w:color="000000"/>
            </w:tcBorders>
            <w:vAlign w:val="center"/>
          </w:tcPr>
          <w:p w14:paraId="28D90D1B"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29D881BA"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71F589E5"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73B80169" w14:textId="77777777" w:rsidR="008079F0" w:rsidRDefault="008079F0">
            <w:pPr>
              <w:keepNext/>
              <w:jc w:val="center"/>
              <w:rPr>
                <w:rFonts w:ascii="宋体" w:eastAsia="宋体" w:hAnsi="宋体" w:cs="宋体"/>
              </w:rPr>
            </w:pPr>
          </w:p>
        </w:tc>
      </w:tr>
    </w:tbl>
    <w:p w14:paraId="2B40C1BC" w14:textId="77777777" w:rsidR="008079F0" w:rsidRDefault="00000000">
      <w:pPr>
        <w:spacing w:before="120"/>
        <w:jc w:val="left"/>
        <w:rPr>
          <w:rFonts w:ascii="宋体" w:eastAsia="宋体" w:hAnsi="宋体" w:cs="宋体"/>
        </w:rPr>
      </w:pPr>
      <w:r>
        <w:rPr>
          <w:rFonts w:ascii="宋体" w:eastAsia="宋体" w:hAnsi="宋体" w:cs="宋体" w:hint="eastAsia"/>
        </w:rPr>
        <w:t>注：均值差为后测减前测；df＝162；配对差标准差＝1.036；dz＝0.640。霍尔姆校正后p＜0.001。</w:t>
      </w:r>
    </w:p>
    <w:p w14:paraId="6E5524A2"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教学自我效能均值由4.090升至4.753，平均增加0.663分，95%置信区间为0.502～0.823，t（162）＝8.168，霍尔姆校正后p＜0.001，dz＝0.640。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95.09%的教师认为自身课堂教学能力有所提升。</w:t>
      </w:r>
    </w:p>
    <w:p w14:paraId="536B44CD" w14:textId="77777777" w:rsidR="008079F0" w:rsidRDefault="00000000">
      <w:pPr>
        <w:overflowPunct w:val="0"/>
        <w:snapToGrid w:val="0"/>
        <w:spacing w:line="360" w:lineRule="auto"/>
        <w:ind w:firstLineChars="200" w:firstLine="480"/>
        <w:outlineLvl w:val="5"/>
        <w:rPr>
          <w:rFonts w:ascii="宋体" w:eastAsia="宋体" w:hAnsi="宋体" w:cs="宋体"/>
          <w:b/>
          <w:bCs/>
          <w:sz w:val="24"/>
          <w:szCs w:val="32"/>
        </w:rPr>
      </w:pPr>
      <w:r>
        <w:rPr>
          <w:rFonts w:ascii="宋体" w:eastAsia="宋体" w:hAnsi="宋体" w:cs="宋体" w:hint="eastAsia"/>
          <w:bCs/>
          <w:sz w:val="24"/>
          <w:szCs w:val="32"/>
        </w:rPr>
        <w:t>④现实开展阻碍</w:t>
      </w:r>
    </w:p>
    <w:p w14:paraId="553B402B" w14:textId="77777777" w:rsidR="008079F0" w:rsidRDefault="00000000">
      <w:pPr>
        <w:keepNext/>
        <w:jc w:val="center"/>
        <w:rPr>
          <w:rFonts w:ascii="宋体" w:eastAsia="宋体" w:hAnsi="宋体" w:cs="宋体"/>
        </w:rPr>
      </w:pPr>
      <w:r>
        <w:rPr>
          <w:rFonts w:ascii="宋体" w:eastAsia="宋体" w:hAnsi="宋体" w:cs="宋体" w:hint="eastAsia"/>
        </w:rPr>
        <w:t>表3-70  现实开展阻碍前后测比较（n＝163）</w:t>
      </w:r>
    </w:p>
    <w:tbl>
      <w:tblPr>
        <w:tblW w:w="8784" w:type="dxa"/>
        <w:tblLayout w:type="fixed"/>
        <w:tblLook w:val="04A0" w:firstRow="1" w:lastRow="0" w:firstColumn="1" w:lastColumn="0" w:noHBand="0" w:noVBand="1"/>
      </w:tblPr>
      <w:tblGrid>
        <w:gridCol w:w="893"/>
        <w:gridCol w:w="935"/>
        <w:gridCol w:w="937"/>
        <w:gridCol w:w="1151"/>
        <w:gridCol w:w="2563"/>
        <w:gridCol w:w="1153"/>
        <w:gridCol w:w="1152"/>
      </w:tblGrid>
      <w:tr w:rsidR="008079F0" w14:paraId="63003185" w14:textId="77777777">
        <w:trPr>
          <w:cantSplit/>
          <w:tblHeader/>
        </w:trPr>
        <w:tc>
          <w:tcPr>
            <w:tcW w:w="893" w:type="dxa"/>
            <w:tcBorders>
              <w:top w:val="single" w:sz="8" w:space="0" w:color="000000"/>
              <w:bottom w:val="single" w:sz="8" w:space="0" w:color="000000"/>
            </w:tcBorders>
            <w:vAlign w:val="center"/>
          </w:tcPr>
          <w:p w14:paraId="5D198756" w14:textId="77777777" w:rsidR="008079F0" w:rsidRDefault="00000000">
            <w:pPr>
              <w:keepNext/>
              <w:jc w:val="center"/>
              <w:rPr>
                <w:rFonts w:ascii="宋体" w:eastAsia="宋体" w:hAnsi="宋体" w:cs="宋体"/>
              </w:rPr>
            </w:pPr>
            <w:r>
              <w:rPr>
                <w:rFonts w:ascii="宋体" w:eastAsia="宋体" w:hAnsi="宋体" w:cs="宋体" w:hint="eastAsia"/>
                <w:b/>
              </w:rPr>
              <w:t>测量</w:t>
            </w:r>
          </w:p>
        </w:tc>
        <w:tc>
          <w:tcPr>
            <w:tcW w:w="935" w:type="dxa"/>
            <w:tcBorders>
              <w:top w:val="single" w:sz="8" w:space="0" w:color="000000"/>
              <w:bottom w:val="single" w:sz="8" w:space="0" w:color="000000"/>
            </w:tcBorders>
            <w:vAlign w:val="center"/>
          </w:tcPr>
          <w:p w14:paraId="3769E6A7"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937" w:type="dxa"/>
            <w:tcBorders>
              <w:top w:val="single" w:sz="8" w:space="0" w:color="000000"/>
              <w:bottom w:val="single" w:sz="8" w:space="0" w:color="000000"/>
            </w:tcBorders>
            <w:vAlign w:val="center"/>
          </w:tcPr>
          <w:p w14:paraId="74C26A88"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1" w:type="dxa"/>
            <w:tcBorders>
              <w:top w:val="single" w:sz="8" w:space="0" w:color="000000"/>
              <w:bottom w:val="single" w:sz="8" w:space="0" w:color="000000"/>
            </w:tcBorders>
            <w:vAlign w:val="center"/>
          </w:tcPr>
          <w:p w14:paraId="617DE9C0" w14:textId="77777777" w:rsidR="008079F0" w:rsidRDefault="00000000">
            <w:pPr>
              <w:keepNext/>
              <w:jc w:val="center"/>
              <w:rPr>
                <w:rFonts w:ascii="宋体" w:eastAsia="宋体" w:hAnsi="宋体" w:cs="宋体"/>
              </w:rPr>
            </w:pPr>
            <w:r>
              <w:rPr>
                <w:rFonts w:ascii="宋体" w:eastAsia="宋体" w:hAnsi="宋体" w:cs="宋体" w:hint="eastAsia"/>
                <w:b/>
              </w:rPr>
              <w:t>均值差</w:t>
            </w:r>
          </w:p>
        </w:tc>
        <w:tc>
          <w:tcPr>
            <w:tcW w:w="2563" w:type="dxa"/>
            <w:tcBorders>
              <w:top w:val="single" w:sz="8" w:space="0" w:color="000000"/>
              <w:bottom w:val="single" w:sz="8" w:space="0" w:color="000000"/>
            </w:tcBorders>
            <w:vAlign w:val="center"/>
          </w:tcPr>
          <w:p w14:paraId="367D5ED1" w14:textId="77777777" w:rsidR="008079F0" w:rsidRDefault="00000000">
            <w:pPr>
              <w:keepNext/>
              <w:jc w:val="center"/>
              <w:rPr>
                <w:rFonts w:ascii="宋体" w:eastAsia="宋体" w:hAnsi="宋体" w:cs="宋体"/>
              </w:rPr>
            </w:pPr>
            <w:r>
              <w:rPr>
                <w:rFonts w:ascii="宋体" w:eastAsia="宋体" w:hAnsi="宋体" w:cs="宋体" w:hint="eastAsia"/>
                <w:b/>
              </w:rPr>
              <w:t>95%CI</w:t>
            </w:r>
          </w:p>
        </w:tc>
        <w:tc>
          <w:tcPr>
            <w:tcW w:w="1153" w:type="dxa"/>
            <w:tcBorders>
              <w:top w:val="single" w:sz="8" w:space="0" w:color="000000"/>
              <w:bottom w:val="single" w:sz="8" w:space="0" w:color="000000"/>
            </w:tcBorders>
            <w:vAlign w:val="center"/>
          </w:tcPr>
          <w:p w14:paraId="02AB3944" w14:textId="77777777" w:rsidR="008079F0" w:rsidRDefault="00000000">
            <w:pPr>
              <w:keepNext/>
              <w:jc w:val="center"/>
              <w:rPr>
                <w:rFonts w:ascii="宋体" w:eastAsia="宋体" w:hAnsi="宋体" w:cs="宋体"/>
              </w:rPr>
            </w:pPr>
            <w:r>
              <w:rPr>
                <w:rFonts w:ascii="宋体" w:eastAsia="宋体" w:hAnsi="宋体" w:cs="宋体" w:hint="eastAsia"/>
                <w:b/>
              </w:rPr>
              <w:t>t</w:t>
            </w:r>
          </w:p>
        </w:tc>
        <w:tc>
          <w:tcPr>
            <w:tcW w:w="1152" w:type="dxa"/>
            <w:tcBorders>
              <w:top w:val="single" w:sz="8" w:space="0" w:color="000000"/>
              <w:bottom w:val="single" w:sz="8" w:space="0" w:color="000000"/>
            </w:tcBorders>
            <w:vAlign w:val="center"/>
          </w:tcPr>
          <w:p w14:paraId="7DC0A829" w14:textId="77777777" w:rsidR="008079F0" w:rsidRDefault="00000000">
            <w:pPr>
              <w:keepNext/>
              <w:jc w:val="center"/>
              <w:rPr>
                <w:rFonts w:ascii="宋体" w:eastAsia="宋体" w:hAnsi="宋体" w:cs="宋体"/>
              </w:rPr>
            </w:pPr>
            <w:r>
              <w:rPr>
                <w:rFonts w:ascii="宋体" w:eastAsia="宋体" w:hAnsi="宋体" w:cs="宋体" w:hint="eastAsia"/>
                <w:b/>
              </w:rPr>
              <w:t>p</w:t>
            </w:r>
          </w:p>
        </w:tc>
      </w:tr>
      <w:tr w:rsidR="008079F0" w14:paraId="620AE1B0" w14:textId="77777777">
        <w:trPr>
          <w:cantSplit/>
        </w:trPr>
        <w:tc>
          <w:tcPr>
            <w:tcW w:w="893" w:type="dxa"/>
            <w:vAlign w:val="center"/>
          </w:tcPr>
          <w:p w14:paraId="1978990E" w14:textId="77777777" w:rsidR="008079F0" w:rsidRDefault="00000000">
            <w:pPr>
              <w:keepNext/>
              <w:jc w:val="center"/>
              <w:rPr>
                <w:rFonts w:ascii="宋体" w:eastAsia="宋体" w:hAnsi="宋体" w:cs="宋体"/>
              </w:rPr>
            </w:pPr>
            <w:r>
              <w:rPr>
                <w:rFonts w:ascii="宋体" w:eastAsia="宋体" w:hAnsi="宋体" w:cs="宋体" w:hint="eastAsia"/>
              </w:rPr>
              <w:t>前测</w:t>
            </w:r>
          </w:p>
        </w:tc>
        <w:tc>
          <w:tcPr>
            <w:tcW w:w="935" w:type="dxa"/>
            <w:vAlign w:val="center"/>
          </w:tcPr>
          <w:p w14:paraId="42946A7A" w14:textId="77777777" w:rsidR="008079F0" w:rsidRDefault="00000000">
            <w:pPr>
              <w:keepNext/>
              <w:jc w:val="center"/>
              <w:rPr>
                <w:rFonts w:ascii="宋体" w:eastAsia="宋体" w:hAnsi="宋体" w:cs="宋体"/>
              </w:rPr>
            </w:pPr>
            <w:r>
              <w:rPr>
                <w:rFonts w:ascii="宋体" w:eastAsia="宋体" w:hAnsi="宋体" w:cs="宋体" w:hint="eastAsia"/>
              </w:rPr>
              <w:t>3.639</w:t>
            </w:r>
          </w:p>
        </w:tc>
        <w:tc>
          <w:tcPr>
            <w:tcW w:w="937" w:type="dxa"/>
            <w:vAlign w:val="center"/>
          </w:tcPr>
          <w:p w14:paraId="52C5B398" w14:textId="77777777" w:rsidR="008079F0" w:rsidRDefault="00000000">
            <w:pPr>
              <w:keepNext/>
              <w:jc w:val="center"/>
              <w:rPr>
                <w:rFonts w:ascii="宋体" w:eastAsia="宋体" w:hAnsi="宋体" w:cs="宋体"/>
              </w:rPr>
            </w:pPr>
            <w:r>
              <w:rPr>
                <w:rFonts w:ascii="宋体" w:eastAsia="宋体" w:hAnsi="宋体" w:cs="宋体" w:hint="eastAsia"/>
              </w:rPr>
              <w:t>0.952</w:t>
            </w:r>
          </w:p>
        </w:tc>
        <w:tc>
          <w:tcPr>
            <w:tcW w:w="1151" w:type="dxa"/>
            <w:vAlign w:val="center"/>
          </w:tcPr>
          <w:p w14:paraId="0587AFEE" w14:textId="77777777" w:rsidR="008079F0" w:rsidRDefault="00000000">
            <w:pPr>
              <w:keepNext/>
              <w:jc w:val="center"/>
              <w:rPr>
                <w:rFonts w:ascii="宋体" w:eastAsia="宋体" w:hAnsi="宋体" w:cs="宋体"/>
              </w:rPr>
            </w:pPr>
            <w:r>
              <w:rPr>
                <w:rFonts w:ascii="宋体" w:eastAsia="宋体" w:hAnsi="宋体" w:cs="宋体" w:hint="eastAsia"/>
              </w:rPr>
              <w:t>-2.093</w:t>
            </w:r>
          </w:p>
        </w:tc>
        <w:tc>
          <w:tcPr>
            <w:tcW w:w="2563" w:type="dxa"/>
            <w:vAlign w:val="center"/>
          </w:tcPr>
          <w:p w14:paraId="4174EB8B" w14:textId="77777777" w:rsidR="008079F0" w:rsidRDefault="00000000">
            <w:pPr>
              <w:keepNext/>
              <w:jc w:val="center"/>
              <w:rPr>
                <w:rFonts w:ascii="宋体" w:eastAsia="宋体" w:hAnsi="宋体" w:cs="宋体"/>
              </w:rPr>
            </w:pPr>
            <w:r>
              <w:rPr>
                <w:rFonts w:ascii="宋体" w:eastAsia="宋体" w:hAnsi="宋体" w:cs="宋体" w:hint="eastAsia"/>
              </w:rPr>
              <w:t>-2.269～-1.917</w:t>
            </w:r>
          </w:p>
        </w:tc>
        <w:tc>
          <w:tcPr>
            <w:tcW w:w="1153" w:type="dxa"/>
            <w:vAlign w:val="center"/>
          </w:tcPr>
          <w:p w14:paraId="3D7D022C" w14:textId="77777777" w:rsidR="008079F0" w:rsidRDefault="00000000">
            <w:pPr>
              <w:keepNext/>
              <w:jc w:val="center"/>
              <w:rPr>
                <w:rFonts w:ascii="宋体" w:eastAsia="宋体" w:hAnsi="宋体" w:cs="宋体"/>
              </w:rPr>
            </w:pPr>
            <w:r>
              <w:rPr>
                <w:rFonts w:ascii="宋体" w:eastAsia="宋体" w:hAnsi="宋体" w:cs="宋体" w:hint="eastAsia"/>
              </w:rPr>
              <w:t>-23.448</w:t>
            </w:r>
          </w:p>
        </w:tc>
        <w:tc>
          <w:tcPr>
            <w:tcW w:w="1152" w:type="dxa"/>
            <w:vAlign w:val="center"/>
          </w:tcPr>
          <w:p w14:paraId="7FC9212E" w14:textId="77777777" w:rsidR="008079F0" w:rsidRDefault="00000000">
            <w:pPr>
              <w:keepNext/>
              <w:jc w:val="center"/>
              <w:rPr>
                <w:rFonts w:ascii="宋体" w:eastAsia="宋体" w:hAnsi="宋体" w:cs="宋体"/>
              </w:rPr>
            </w:pPr>
            <w:r>
              <w:rPr>
                <w:rFonts w:ascii="宋体" w:eastAsia="宋体" w:hAnsi="宋体" w:cs="宋体" w:hint="eastAsia"/>
              </w:rPr>
              <w:t>＜0.001</w:t>
            </w:r>
          </w:p>
        </w:tc>
      </w:tr>
      <w:tr w:rsidR="008079F0" w14:paraId="5CC39745" w14:textId="77777777">
        <w:trPr>
          <w:cantSplit/>
        </w:trPr>
        <w:tc>
          <w:tcPr>
            <w:tcW w:w="893" w:type="dxa"/>
            <w:tcBorders>
              <w:bottom w:val="single" w:sz="8" w:space="0" w:color="000000"/>
            </w:tcBorders>
            <w:vAlign w:val="center"/>
          </w:tcPr>
          <w:p w14:paraId="56810011" w14:textId="77777777" w:rsidR="008079F0" w:rsidRDefault="00000000">
            <w:pPr>
              <w:keepNext/>
              <w:jc w:val="center"/>
              <w:rPr>
                <w:rFonts w:ascii="宋体" w:eastAsia="宋体" w:hAnsi="宋体" w:cs="宋体"/>
              </w:rPr>
            </w:pPr>
            <w:r>
              <w:rPr>
                <w:rFonts w:ascii="宋体" w:eastAsia="宋体" w:hAnsi="宋体" w:cs="宋体" w:hint="eastAsia"/>
              </w:rPr>
              <w:t>后测</w:t>
            </w:r>
          </w:p>
        </w:tc>
        <w:tc>
          <w:tcPr>
            <w:tcW w:w="935" w:type="dxa"/>
            <w:tcBorders>
              <w:bottom w:val="single" w:sz="8" w:space="0" w:color="000000"/>
            </w:tcBorders>
            <w:vAlign w:val="center"/>
          </w:tcPr>
          <w:p w14:paraId="2DEC71EE" w14:textId="77777777" w:rsidR="008079F0" w:rsidRDefault="00000000">
            <w:pPr>
              <w:keepNext/>
              <w:jc w:val="center"/>
              <w:rPr>
                <w:rFonts w:ascii="宋体" w:eastAsia="宋体" w:hAnsi="宋体" w:cs="宋体"/>
              </w:rPr>
            </w:pPr>
            <w:r>
              <w:rPr>
                <w:rFonts w:ascii="宋体" w:eastAsia="宋体" w:hAnsi="宋体" w:cs="宋体" w:hint="eastAsia"/>
              </w:rPr>
              <w:t>1.546</w:t>
            </w:r>
          </w:p>
        </w:tc>
        <w:tc>
          <w:tcPr>
            <w:tcW w:w="937" w:type="dxa"/>
            <w:tcBorders>
              <w:bottom w:val="single" w:sz="8" w:space="0" w:color="000000"/>
            </w:tcBorders>
            <w:vAlign w:val="center"/>
          </w:tcPr>
          <w:p w14:paraId="62DB848F" w14:textId="77777777" w:rsidR="008079F0" w:rsidRDefault="00000000">
            <w:pPr>
              <w:keepNext/>
              <w:jc w:val="center"/>
              <w:rPr>
                <w:rFonts w:ascii="宋体" w:eastAsia="宋体" w:hAnsi="宋体" w:cs="宋体"/>
              </w:rPr>
            </w:pPr>
            <w:r>
              <w:rPr>
                <w:rFonts w:ascii="宋体" w:eastAsia="宋体" w:hAnsi="宋体" w:cs="宋体" w:hint="eastAsia"/>
              </w:rPr>
              <w:t>0.623</w:t>
            </w:r>
          </w:p>
        </w:tc>
        <w:tc>
          <w:tcPr>
            <w:tcW w:w="1151" w:type="dxa"/>
            <w:tcBorders>
              <w:bottom w:val="single" w:sz="8" w:space="0" w:color="000000"/>
            </w:tcBorders>
            <w:vAlign w:val="center"/>
          </w:tcPr>
          <w:p w14:paraId="1A795EA2" w14:textId="77777777" w:rsidR="008079F0" w:rsidRDefault="008079F0">
            <w:pPr>
              <w:keepNext/>
              <w:jc w:val="center"/>
              <w:rPr>
                <w:rFonts w:ascii="宋体" w:eastAsia="宋体" w:hAnsi="宋体" w:cs="宋体"/>
              </w:rPr>
            </w:pPr>
          </w:p>
        </w:tc>
        <w:tc>
          <w:tcPr>
            <w:tcW w:w="2563" w:type="dxa"/>
            <w:tcBorders>
              <w:bottom w:val="single" w:sz="8" w:space="0" w:color="000000"/>
            </w:tcBorders>
            <w:vAlign w:val="center"/>
          </w:tcPr>
          <w:p w14:paraId="3D3029EB" w14:textId="77777777" w:rsidR="008079F0" w:rsidRDefault="008079F0">
            <w:pPr>
              <w:keepNext/>
              <w:jc w:val="center"/>
              <w:rPr>
                <w:rFonts w:ascii="宋体" w:eastAsia="宋体" w:hAnsi="宋体" w:cs="宋体"/>
              </w:rPr>
            </w:pPr>
          </w:p>
        </w:tc>
        <w:tc>
          <w:tcPr>
            <w:tcW w:w="1153" w:type="dxa"/>
            <w:tcBorders>
              <w:bottom w:val="single" w:sz="8" w:space="0" w:color="000000"/>
            </w:tcBorders>
            <w:vAlign w:val="center"/>
          </w:tcPr>
          <w:p w14:paraId="7BC4F7A1" w14:textId="77777777" w:rsidR="008079F0" w:rsidRDefault="008079F0">
            <w:pPr>
              <w:keepNext/>
              <w:jc w:val="center"/>
              <w:rPr>
                <w:rFonts w:ascii="宋体" w:eastAsia="宋体" w:hAnsi="宋体" w:cs="宋体"/>
              </w:rPr>
            </w:pPr>
          </w:p>
        </w:tc>
        <w:tc>
          <w:tcPr>
            <w:tcW w:w="1152" w:type="dxa"/>
            <w:tcBorders>
              <w:bottom w:val="single" w:sz="8" w:space="0" w:color="000000"/>
            </w:tcBorders>
            <w:vAlign w:val="center"/>
          </w:tcPr>
          <w:p w14:paraId="4E5CE4D5" w14:textId="77777777" w:rsidR="008079F0" w:rsidRDefault="008079F0">
            <w:pPr>
              <w:keepNext/>
              <w:jc w:val="center"/>
              <w:rPr>
                <w:rFonts w:ascii="宋体" w:eastAsia="宋体" w:hAnsi="宋体" w:cs="宋体"/>
              </w:rPr>
            </w:pPr>
          </w:p>
        </w:tc>
      </w:tr>
    </w:tbl>
    <w:p w14:paraId="568F0E61" w14:textId="77777777" w:rsidR="008079F0" w:rsidRDefault="00000000">
      <w:pPr>
        <w:spacing w:before="120"/>
        <w:jc w:val="left"/>
        <w:rPr>
          <w:rFonts w:ascii="宋体" w:eastAsia="宋体" w:hAnsi="宋体" w:cs="宋体"/>
        </w:rPr>
      </w:pPr>
      <w:r>
        <w:rPr>
          <w:rFonts w:ascii="宋体" w:eastAsia="宋体" w:hAnsi="宋体" w:cs="宋体" w:hint="eastAsia"/>
        </w:rPr>
        <w:t>注：均值差为后测减前测；df＝162；配对差标准差＝1.140；dz＝-1.837。霍尔姆校正后p＜0.001。</w:t>
      </w:r>
    </w:p>
    <w:p w14:paraId="492770AF"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现实开展阻碍均值由3.639降至1.546，平均下降2.093分，95%置信区间为－2.269～－1.917，t（162）＝－23.448，霍尔姆校正后p＜0.001，dz＝－1.837。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p>
    <w:p w14:paraId="091AD46D" w14:textId="77777777" w:rsidR="008079F0" w:rsidRDefault="00000000">
      <w:pPr>
        <w:pStyle w:val="3"/>
        <w:keepNext/>
        <w:spacing w:before="280" w:after="280"/>
        <w:rPr>
          <w:rFonts w:cs="宋体" w:hint="default"/>
          <w:sz w:val="24"/>
          <w:szCs w:val="24"/>
        </w:rPr>
      </w:pPr>
      <w:bookmarkStart w:id="121" w:name="_Toc244001257"/>
      <w:r>
        <w:rPr>
          <w:rFonts w:cs="宋体"/>
          <w:sz w:val="28"/>
          <w:szCs w:val="24"/>
        </w:rPr>
        <w:t>（3）后测新增题目的补充分析</w:t>
      </w:r>
      <w:bookmarkEnd w:id="121"/>
    </w:p>
    <w:p w14:paraId="65540DD2"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积极选择指“符合”或“完全符合”。新增题目反映教师对阶段学习和实践的主观感受，没有前测基线，只作描述性统计。</w:t>
      </w:r>
    </w:p>
    <w:p w14:paraId="64A32247" w14:textId="77777777" w:rsidR="008079F0" w:rsidRDefault="00000000">
      <w:pPr>
        <w:keepNext/>
        <w:jc w:val="center"/>
        <w:rPr>
          <w:rFonts w:ascii="宋体" w:eastAsia="宋体" w:hAnsi="宋体" w:cs="宋体"/>
        </w:rPr>
      </w:pPr>
      <w:r>
        <w:rPr>
          <w:rFonts w:ascii="宋体" w:eastAsia="宋体" w:hAnsi="宋体" w:cs="宋体" w:hint="eastAsia"/>
        </w:rPr>
        <w:lastRenderedPageBreak/>
        <w:t>表3-71  后测新增评分题的描述性结果</w:t>
      </w:r>
    </w:p>
    <w:tbl>
      <w:tblPr>
        <w:tblW w:w="9504" w:type="dxa"/>
        <w:tblLayout w:type="fixed"/>
        <w:tblLook w:val="04A0" w:firstRow="1" w:lastRow="0" w:firstColumn="1" w:lastColumn="0" w:noHBand="0" w:noVBand="1"/>
      </w:tblPr>
      <w:tblGrid>
        <w:gridCol w:w="5039"/>
        <w:gridCol w:w="1009"/>
        <w:gridCol w:w="1007"/>
        <w:gridCol w:w="1152"/>
        <w:gridCol w:w="1297"/>
      </w:tblGrid>
      <w:tr w:rsidR="008079F0" w14:paraId="1CFADE46" w14:textId="77777777">
        <w:trPr>
          <w:cantSplit/>
          <w:tblHeader/>
        </w:trPr>
        <w:tc>
          <w:tcPr>
            <w:tcW w:w="5039" w:type="dxa"/>
            <w:tcBorders>
              <w:top w:val="single" w:sz="8" w:space="0" w:color="000000"/>
              <w:bottom w:val="single" w:sz="8" w:space="0" w:color="000000"/>
            </w:tcBorders>
            <w:vAlign w:val="center"/>
          </w:tcPr>
          <w:p w14:paraId="6166FAB2" w14:textId="77777777" w:rsidR="008079F0" w:rsidRDefault="00000000">
            <w:pPr>
              <w:keepNext/>
              <w:jc w:val="center"/>
              <w:rPr>
                <w:rFonts w:ascii="宋体" w:eastAsia="宋体" w:hAnsi="宋体" w:cs="宋体"/>
              </w:rPr>
            </w:pPr>
            <w:r>
              <w:rPr>
                <w:rFonts w:ascii="宋体" w:eastAsia="宋体" w:hAnsi="宋体" w:cs="宋体" w:hint="eastAsia"/>
                <w:b/>
              </w:rPr>
              <w:t>题项</w:t>
            </w:r>
          </w:p>
        </w:tc>
        <w:tc>
          <w:tcPr>
            <w:tcW w:w="1009" w:type="dxa"/>
            <w:tcBorders>
              <w:top w:val="single" w:sz="8" w:space="0" w:color="000000"/>
              <w:bottom w:val="single" w:sz="8" w:space="0" w:color="000000"/>
            </w:tcBorders>
            <w:vAlign w:val="center"/>
          </w:tcPr>
          <w:p w14:paraId="46AC7700" w14:textId="77777777" w:rsidR="008079F0" w:rsidRDefault="00000000">
            <w:pPr>
              <w:keepNext/>
              <w:jc w:val="center"/>
              <w:rPr>
                <w:rFonts w:ascii="宋体" w:eastAsia="宋体" w:hAnsi="宋体" w:cs="宋体"/>
              </w:rPr>
            </w:pPr>
            <w:r>
              <w:rPr>
                <w:rFonts w:ascii="宋体" w:eastAsia="宋体" w:hAnsi="宋体" w:cs="宋体" w:hint="eastAsia"/>
                <w:b/>
              </w:rPr>
              <w:t>M</w:t>
            </w:r>
          </w:p>
        </w:tc>
        <w:tc>
          <w:tcPr>
            <w:tcW w:w="1007" w:type="dxa"/>
            <w:tcBorders>
              <w:top w:val="single" w:sz="8" w:space="0" w:color="000000"/>
              <w:bottom w:val="single" w:sz="8" w:space="0" w:color="000000"/>
            </w:tcBorders>
            <w:vAlign w:val="center"/>
          </w:tcPr>
          <w:p w14:paraId="615E09E6" w14:textId="77777777" w:rsidR="008079F0" w:rsidRDefault="00000000">
            <w:pPr>
              <w:keepNext/>
              <w:jc w:val="center"/>
              <w:rPr>
                <w:rFonts w:ascii="宋体" w:eastAsia="宋体" w:hAnsi="宋体" w:cs="宋体"/>
              </w:rPr>
            </w:pPr>
            <w:r>
              <w:rPr>
                <w:rFonts w:ascii="宋体" w:eastAsia="宋体" w:hAnsi="宋体" w:cs="宋体" w:hint="eastAsia"/>
                <w:b/>
              </w:rPr>
              <w:t>SD</w:t>
            </w:r>
          </w:p>
        </w:tc>
        <w:tc>
          <w:tcPr>
            <w:tcW w:w="1152" w:type="dxa"/>
            <w:tcBorders>
              <w:top w:val="single" w:sz="8" w:space="0" w:color="000000"/>
              <w:bottom w:val="single" w:sz="8" w:space="0" w:color="000000"/>
            </w:tcBorders>
            <w:vAlign w:val="center"/>
          </w:tcPr>
          <w:p w14:paraId="6FAEA0A8" w14:textId="77777777" w:rsidR="008079F0" w:rsidRDefault="00000000">
            <w:pPr>
              <w:keepNext/>
              <w:jc w:val="center"/>
              <w:rPr>
                <w:rFonts w:ascii="宋体" w:eastAsia="宋体" w:hAnsi="宋体" w:cs="宋体"/>
              </w:rPr>
            </w:pPr>
            <w:r>
              <w:rPr>
                <w:rFonts w:ascii="宋体" w:eastAsia="宋体" w:hAnsi="宋体" w:cs="宋体" w:hint="eastAsia"/>
                <w:b/>
              </w:rPr>
              <w:t>积极人数</w:t>
            </w:r>
          </w:p>
        </w:tc>
        <w:tc>
          <w:tcPr>
            <w:tcW w:w="1297" w:type="dxa"/>
            <w:tcBorders>
              <w:top w:val="single" w:sz="8" w:space="0" w:color="000000"/>
              <w:bottom w:val="single" w:sz="8" w:space="0" w:color="000000"/>
            </w:tcBorders>
            <w:vAlign w:val="center"/>
          </w:tcPr>
          <w:p w14:paraId="195640A6" w14:textId="77777777" w:rsidR="008079F0" w:rsidRDefault="00000000">
            <w:pPr>
              <w:keepNext/>
              <w:jc w:val="center"/>
              <w:rPr>
                <w:rFonts w:ascii="宋体" w:eastAsia="宋体" w:hAnsi="宋体" w:cs="宋体"/>
              </w:rPr>
            </w:pPr>
            <w:r>
              <w:rPr>
                <w:rFonts w:ascii="宋体" w:eastAsia="宋体" w:hAnsi="宋体" w:cs="宋体" w:hint="eastAsia"/>
                <w:b/>
              </w:rPr>
              <w:t>比例（%）</w:t>
            </w:r>
          </w:p>
        </w:tc>
      </w:tr>
      <w:tr w:rsidR="008079F0" w14:paraId="02A54C68" w14:textId="77777777">
        <w:trPr>
          <w:cantSplit/>
        </w:trPr>
        <w:tc>
          <w:tcPr>
            <w:tcW w:w="5039" w:type="dxa"/>
            <w:vAlign w:val="center"/>
          </w:tcPr>
          <w:p w14:paraId="5F2DDF39" w14:textId="77777777" w:rsidR="008079F0" w:rsidRDefault="00000000">
            <w:pPr>
              <w:keepNext/>
              <w:jc w:val="center"/>
              <w:rPr>
                <w:rFonts w:ascii="宋体" w:eastAsia="宋体" w:hAnsi="宋体" w:cs="宋体"/>
              </w:rPr>
            </w:pPr>
            <w:r>
              <w:rPr>
                <w:rFonts w:ascii="宋体" w:eastAsia="宋体" w:hAnsi="宋体" w:cs="宋体" w:hint="eastAsia"/>
              </w:rPr>
              <w:t>我对什么是高阶能力的理解更加清晰了</w:t>
            </w:r>
          </w:p>
        </w:tc>
        <w:tc>
          <w:tcPr>
            <w:tcW w:w="1009" w:type="dxa"/>
            <w:vAlign w:val="center"/>
          </w:tcPr>
          <w:p w14:paraId="7DD96598" w14:textId="77777777" w:rsidR="008079F0" w:rsidRDefault="00000000">
            <w:pPr>
              <w:jc w:val="center"/>
              <w:rPr>
                <w:rFonts w:ascii="宋体" w:eastAsia="宋体" w:hAnsi="宋体" w:cs="宋体"/>
              </w:rPr>
            </w:pPr>
            <w:r>
              <w:rPr>
                <w:rFonts w:ascii="宋体" w:eastAsia="宋体" w:hAnsi="宋体" w:cs="宋体" w:hint="eastAsia"/>
              </w:rPr>
              <w:t>4.718</w:t>
            </w:r>
          </w:p>
        </w:tc>
        <w:tc>
          <w:tcPr>
            <w:tcW w:w="1007" w:type="dxa"/>
            <w:vAlign w:val="center"/>
          </w:tcPr>
          <w:p w14:paraId="181B7AE5" w14:textId="77777777" w:rsidR="008079F0" w:rsidRDefault="00000000">
            <w:pPr>
              <w:jc w:val="center"/>
              <w:rPr>
                <w:rFonts w:ascii="宋体" w:eastAsia="宋体" w:hAnsi="宋体" w:cs="宋体"/>
              </w:rPr>
            </w:pPr>
            <w:r>
              <w:rPr>
                <w:rFonts w:ascii="宋体" w:eastAsia="宋体" w:hAnsi="宋体" w:cs="宋体" w:hint="eastAsia"/>
              </w:rPr>
              <w:t>0.906</w:t>
            </w:r>
          </w:p>
        </w:tc>
        <w:tc>
          <w:tcPr>
            <w:tcW w:w="1152" w:type="dxa"/>
            <w:vAlign w:val="center"/>
          </w:tcPr>
          <w:p w14:paraId="714674A3" w14:textId="77777777" w:rsidR="008079F0" w:rsidRDefault="00000000">
            <w:pPr>
              <w:jc w:val="center"/>
              <w:rPr>
                <w:rFonts w:ascii="宋体" w:eastAsia="宋体" w:hAnsi="宋体" w:cs="宋体"/>
              </w:rPr>
            </w:pPr>
            <w:r>
              <w:rPr>
                <w:rFonts w:ascii="宋体" w:eastAsia="宋体" w:hAnsi="宋体" w:cs="宋体" w:hint="eastAsia"/>
              </w:rPr>
              <w:t>147</w:t>
            </w:r>
          </w:p>
        </w:tc>
        <w:tc>
          <w:tcPr>
            <w:tcW w:w="1297" w:type="dxa"/>
            <w:vAlign w:val="center"/>
          </w:tcPr>
          <w:p w14:paraId="36F57C10" w14:textId="77777777" w:rsidR="008079F0" w:rsidRDefault="00000000">
            <w:pPr>
              <w:jc w:val="center"/>
              <w:rPr>
                <w:rFonts w:ascii="宋体" w:eastAsia="宋体" w:hAnsi="宋体" w:cs="宋体"/>
              </w:rPr>
            </w:pPr>
            <w:r>
              <w:rPr>
                <w:rFonts w:ascii="宋体" w:eastAsia="宋体" w:hAnsi="宋体" w:cs="宋体" w:hint="eastAsia"/>
              </w:rPr>
              <w:t>90.18</w:t>
            </w:r>
          </w:p>
        </w:tc>
      </w:tr>
      <w:tr w:rsidR="008079F0" w14:paraId="4ECC353D" w14:textId="77777777">
        <w:trPr>
          <w:cantSplit/>
        </w:trPr>
        <w:tc>
          <w:tcPr>
            <w:tcW w:w="5039" w:type="dxa"/>
            <w:vAlign w:val="center"/>
          </w:tcPr>
          <w:p w14:paraId="1A70D60D" w14:textId="77777777" w:rsidR="008079F0" w:rsidRDefault="00000000">
            <w:pPr>
              <w:keepNext/>
              <w:jc w:val="center"/>
              <w:rPr>
                <w:rFonts w:ascii="宋体" w:eastAsia="宋体" w:hAnsi="宋体" w:cs="宋体"/>
              </w:rPr>
            </w:pPr>
            <w:r>
              <w:rPr>
                <w:rFonts w:ascii="宋体" w:eastAsia="宋体" w:hAnsi="宋体" w:cs="宋体" w:hint="eastAsia"/>
              </w:rPr>
              <w:t>我认为高阶能力培育与学科教学质量提升并不矛盾，可以协同推进</w:t>
            </w:r>
          </w:p>
        </w:tc>
        <w:tc>
          <w:tcPr>
            <w:tcW w:w="1009" w:type="dxa"/>
            <w:vAlign w:val="center"/>
          </w:tcPr>
          <w:p w14:paraId="75D060E7" w14:textId="77777777" w:rsidR="008079F0" w:rsidRDefault="00000000">
            <w:pPr>
              <w:jc w:val="center"/>
              <w:rPr>
                <w:rFonts w:ascii="宋体" w:eastAsia="宋体" w:hAnsi="宋体" w:cs="宋体"/>
              </w:rPr>
            </w:pPr>
            <w:r>
              <w:rPr>
                <w:rFonts w:ascii="宋体" w:eastAsia="宋体" w:hAnsi="宋体" w:cs="宋体" w:hint="eastAsia"/>
              </w:rPr>
              <w:t>4.748</w:t>
            </w:r>
          </w:p>
        </w:tc>
        <w:tc>
          <w:tcPr>
            <w:tcW w:w="1007" w:type="dxa"/>
            <w:vAlign w:val="center"/>
          </w:tcPr>
          <w:p w14:paraId="562266E4" w14:textId="77777777" w:rsidR="008079F0" w:rsidRDefault="00000000">
            <w:pPr>
              <w:jc w:val="center"/>
              <w:rPr>
                <w:rFonts w:ascii="宋体" w:eastAsia="宋体" w:hAnsi="宋体" w:cs="宋体"/>
              </w:rPr>
            </w:pPr>
            <w:r>
              <w:rPr>
                <w:rFonts w:ascii="宋体" w:eastAsia="宋体" w:hAnsi="宋体" w:cs="宋体" w:hint="eastAsia"/>
              </w:rPr>
              <w:t>0.891</w:t>
            </w:r>
          </w:p>
        </w:tc>
        <w:tc>
          <w:tcPr>
            <w:tcW w:w="1152" w:type="dxa"/>
            <w:vAlign w:val="center"/>
          </w:tcPr>
          <w:p w14:paraId="00D2251B" w14:textId="77777777" w:rsidR="008079F0" w:rsidRDefault="00000000">
            <w:pPr>
              <w:jc w:val="center"/>
              <w:rPr>
                <w:rFonts w:ascii="宋体" w:eastAsia="宋体" w:hAnsi="宋体" w:cs="宋体"/>
              </w:rPr>
            </w:pPr>
            <w:r>
              <w:rPr>
                <w:rFonts w:ascii="宋体" w:eastAsia="宋体" w:hAnsi="宋体" w:cs="宋体" w:hint="eastAsia"/>
              </w:rPr>
              <w:t>150</w:t>
            </w:r>
          </w:p>
        </w:tc>
        <w:tc>
          <w:tcPr>
            <w:tcW w:w="1297" w:type="dxa"/>
            <w:vAlign w:val="center"/>
          </w:tcPr>
          <w:p w14:paraId="18E61BFB" w14:textId="77777777" w:rsidR="008079F0" w:rsidRDefault="00000000">
            <w:pPr>
              <w:jc w:val="center"/>
              <w:rPr>
                <w:rFonts w:ascii="宋体" w:eastAsia="宋体" w:hAnsi="宋体" w:cs="宋体"/>
              </w:rPr>
            </w:pPr>
            <w:r>
              <w:rPr>
                <w:rFonts w:ascii="宋体" w:eastAsia="宋体" w:hAnsi="宋体" w:cs="宋体" w:hint="eastAsia"/>
              </w:rPr>
              <w:t>92.02</w:t>
            </w:r>
          </w:p>
        </w:tc>
      </w:tr>
      <w:tr w:rsidR="008079F0" w14:paraId="3A42260F" w14:textId="77777777">
        <w:trPr>
          <w:cantSplit/>
        </w:trPr>
        <w:tc>
          <w:tcPr>
            <w:tcW w:w="5039" w:type="dxa"/>
            <w:vAlign w:val="center"/>
          </w:tcPr>
          <w:p w14:paraId="0B234E53" w14:textId="77777777" w:rsidR="008079F0" w:rsidRDefault="00000000">
            <w:pPr>
              <w:keepNext/>
              <w:jc w:val="center"/>
              <w:rPr>
                <w:rFonts w:ascii="宋体" w:eastAsia="宋体" w:hAnsi="宋体" w:cs="宋体"/>
              </w:rPr>
            </w:pPr>
            <w:r>
              <w:rPr>
                <w:rFonts w:ascii="宋体" w:eastAsia="宋体" w:hAnsi="宋体" w:cs="宋体" w:hint="eastAsia"/>
              </w:rPr>
              <w:t>本阶段教学中，我已把培训中学到的某些方法实际用到课堂上</w:t>
            </w:r>
          </w:p>
        </w:tc>
        <w:tc>
          <w:tcPr>
            <w:tcW w:w="1009" w:type="dxa"/>
            <w:vAlign w:val="center"/>
          </w:tcPr>
          <w:p w14:paraId="64808A43" w14:textId="77777777" w:rsidR="008079F0" w:rsidRDefault="00000000">
            <w:pPr>
              <w:jc w:val="center"/>
              <w:rPr>
                <w:rFonts w:ascii="宋体" w:eastAsia="宋体" w:hAnsi="宋体" w:cs="宋体"/>
              </w:rPr>
            </w:pPr>
            <w:r>
              <w:rPr>
                <w:rFonts w:ascii="宋体" w:eastAsia="宋体" w:hAnsi="宋体" w:cs="宋体" w:hint="eastAsia"/>
              </w:rPr>
              <w:t>4.963</w:t>
            </w:r>
          </w:p>
        </w:tc>
        <w:tc>
          <w:tcPr>
            <w:tcW w:w="1007" w:type="dxa"/>
            <w:vAlign w:val="center"/>
          </w:tcPr>
          <w:p w14:paraId="32450A73" w14:textId="77777777" w:rsidR="008079F0" w:rsidRDefault="00000000">
            <w:pPr>
              <w:jc w:val="center"/>
              <w:rPr>
                <w:rFonts w:ascii="宋体" w:eastAsia="宋体" w:hAnsi="宋体" w:cs="宋体"/>
              </w:rPr>
            </w:pPr>
            <w:r>
              <w:rPr>
                <w:rFonts w:ascii="宋体" w:eastAsia="宋体" w:hAnsi="宋体" w:cs="宋体" w:hint="eastAsia"/>
              </w:rPr>
              <w:t>0.349</w:t>
            </w:r>
          </w:p>
        </w:tc>
        <w:tc>
          <w:tcPr>
            <w:tcW w:w="1152" w:type="dxa"/>
            <w:vAlign w:val="center"/>
          </w:tcPr>
          <w:p w14:paraId="1DAEBD03" w14:textId="77777777" w:rsidR="008079F0" w:rsidRDefault="00000000">
            <w:pPr>
              <w:jc w:val="center"/>
              <w:rPr>
                <w:rFonts w:ascii="宋体" w:eastAsia="宋体" w:hAnsi="宋体" w:cs="宋体"/>
              </w:rPr>
            </w:pPr>
            <w:r>
              <w:rPr>
                <w:rFonts w:ascii="宋体" w:eastAsia="宋体" w:hAnsi="宋体" w:cs="宋体" w:hint="eastAsia"/>
              </w:rPr>
              <w:t>161</w:t>
            </w:r>
          </w:p>
        </w:tc>
        <w:tc>
          <w:tcPr>
            <w:tcW w:w="1297" w:type="dxa"/>
            <w:vAlign w:val="center"/>
          </w:tcPr>
          <w:p w14:paraId="5395F0C2" w14:textId="77777777" w:rsidR="008079F0" w:rsidRDefault="00000000">
            <w:pPr>
              <w:jc w:val="center"/>
              <w:rPr>
                <w:rFonts w:ascii="宋体" w:eastAsia="宋体" w:hAnsi="宋体" w:cs="宋体"/>
              </w:rPr>
            </w:pPr>
            <w:r>
              <w:rPr>
                <w:rFonts w:ascii="宋体" w:eastAsia="宋体" w:hAnsi="宋体" w:cs="宋体" w:hint="eastAsia"/>
              </w:rPr>
              <w:t>98.77</w:t>
            </w:r>
          </w:p>
        </w:tc>
      </w:tr>
      <w:tr w:rsidR="008079F0" w14:paraId="55EB102E" w14:textId="77777777">
        <w:trPr>
          <w:cantSplit/>
        </w:trPr>
        <w:tc>
          <w:tcPr>
            <w:tcW w:w="5039" w:type="dxa"/>
            <w:vAlign w:val="center"/>
          </w:tcPr>
          <w:p w14:paraId="16BAD04A" w14:textId="77777777" w:rsidR="008079F0" w:rsidRDefault="00000000">
            <w:pPr>
              <w:keepNext/>
              <w:jc w:val="center"/>
              <w:rPr>
                <w:rFonts w:ascii="宋体" w:eastAsia="宋体" w:hAnsi="宋体" w:cs="宋体"/>
              </w:rPr>
            </w:pPr>
            <w:r>
              <w:rPr>
                <w:rFonts w:ascii="宋体" w:eastAsia="宋体" w:hAnsi="宋体" w:cs="宋体" w:hint="eastAsia"/>
              </w:rPr>
              <w:t>相比前期，我在课堂上开展高阶活动的频率有所提高</w:t>
            </w:r>
          </w:p>
        </w:tc>
        <w:tc>
          <w:tcPr>
            <w:tcW w:w="1009" w:type="dxa"/>
            <w:vAlign w:val="center"/>
          </w:tcPr>
          <w:p w14:paraId="17D55B43" w14:textId="77777777" w:rsidR="008079F0" w:rsidRDefault="00000000">
            <w:pPr>
              <w:jc w:val="center"/>
              <w:rPr>
                <w:rFonts w:ascii="宋体" w:eastAsia="宋体" w:hAnsi="宋体" w:cs="宋体"/>
              </w:rPr>
            </w:pPr>
            <w:r>
              <w:rPr>
                <w:rFonts w:ascii="宋体" w:eastAsia="宋体" w:hAnsi="宋体" w:cs="宋体" w:hint="eastAsia"/>
              </w:rPr>
              <w:t>4.822</w:t>
            </w:r>
          </w:p>
        </w:tc>
        <w:tc>
          <w:tcPr>
            <w:tcW w:w="1007" w:type="dxa"/>
            <w:vAlign w:val="center"/>
          </w:tcPr>
          <w:p w14:paraId="6F1ACB8A" w14:textId="77777777" w:rsidR="008079F0" w:rsidRDefault="00000000">
            <w:pPr>
              <w:jc w:val="center"/>
              <w:rPr>
                <w:rFonts w:ascii="宋体" w:eastAsia="宋体" w:hAnsi="宋体" w:cs="宋体"/>
              </w:rPr>
            </w:pPr>
            <w:r>
              <w:rPr>
                <w:rFonts w:ascii="宋体" w:eastAsia="宋体" w:hAnsi="宋体" w:cs="宋体" w:hint="eastAsia"/>
              </w:rPr>
              <w:t>0.769</w:t>
            </w:r>
          </w:p>
        </w:tc>
        <w:tc>
          <w:tcPr>
            <w:tcW w:w="1152" w:type="dxa"/>
            <w:vAlign w:val="center"/>
          </w:tcPr>
          <w:p w14:paraId="71FF61CB" w14:textId="77777777" w:rsidR="008079F0" w:rsidRDefault="00000000">
            <w:pPr>
              <w:jc w:val="center"/>
              <w:rPr>
                <w:rFonts w:ascii="宋体" w:eastAsia="宋体" w:hAnsi="宋体" w:cs="宋体"/>
              </w:rPr>
            </w:pPr>
            <w:r>
              <w:rPr>
                <w:rFonts w:ascii="宋体" w:eastAsia="宋体" w:hAnsi="宋体" w:cs="宋体" w:hint="eastAsia"/>
              </w:rPr>
              <w:t>154</w:t>
            </w:r>
          </w:p>
        </w:tc>
        <w:tc>
          <w:tcPr>
            <w:tcW w:w="1297" w:type="dxa"/>
            <w:vAlign w:val="center"/>
          </w:tcPr>
          <w:p w14:paraId="6D57A1E7" w14:textId="77777777" w:rsidR="008079F0" w:rsidRDefault="00000000">
            <w:pPr>
              <w:jc w:val="center"/>
              <w:rPr>
                <w:rFonts w:ascii="宋体" w:eastAsia="宋体" w:hAnsi="宋体" w:cs="宋体"/>
              </w:rPr>
            </w:pPr>
            <w:r>
              <w:rPr>
                <w:rFonts w:ascii="宋体" w:eastAsia="宋体" w:hAnsi="宋体" w:cs="宋体" w:hint="eastAsia"/>
              </w:rPr>
              <w:t>94.48</w:t>
            </w:r>
          </w:p>
        </w:tc>
      </w:tr>
      <w:tr w:rsidR="008079F0" w14:paraId="777D8AB3" w14:textId="77777777">
        <w:trPr>
          <w:cantSplit/>
        </w:trPr>
        <w:tc>
          <w:tcPr>
            <w:tcW w:w="5039" w:type="dxa"/>
            <w:tcBorders>
              <w:bottom w:val="single" w:sz="8" w:space="0" w:color="000000"/>
            </w:tcBorders>
            <w:vAlign w:val="center"/>
          </w:tcPr>
          <w:p w14:paraId="35D898E4" w14:textId="77777777" w:rsidR="008079F0" w:rsidRDefault="00000000">
            <w:pPr>
              <w:keepNext/>
              <w:jc w:val="center"/>
              <w:rPr>
                <w:rFonts w:ascii="宋体" w:eastAsia="宋体" w:hAnsi="宋体" w:cs="宋体"/>
              </w:rPr>
            </w:pPr>
            <w:r>
              <w:rPr>
                <w:rFonts w:ascii="宋体" w:eastAsia="宋体" w:hAnsi="宋体" w:cs="宋体" w:hint="eastAsia"/>
              </w:rPr>
              <w:t>总体而言，本阶段我的高阶能力课堂教学能力相比之前有所提升</w:t>
            </w:r>
          </w:p>
        </w:tc>
        <w:tc>
          <w:tcPr>
            <w:tcW w:w="1009" w:type="dxa"/>
            <w:tcBorders>
              <w:bottom w:val="single" w:sz="8" w:space="0" w:color="000000"/>
            </w:tcBorders>
            <w:vAlign w:val="center"/>
          </w:tcPr>
          <w:p w14:paraId="516E370C" w14:textId="77777777" w:rsidR="008079F0" w:rsidRDefault="00000000">
            <w:pPr>
              <w:jc w:val="center"/>
              <w:rPr>
                <w:rFonts w:ascii="宋体" w:eastAsia="宋体" w:hAnsi="宋体" w:cs="宋体"/>
              </w:rPr>
            </w:pPr>
            <w:r>
              <w:rPr>
                <w:rFonts w:ascii="宋体" w:eastAsia="宋体" w:hAnsi="宋体" w:cs="宋体" w:hint="eastAsia"/>
              </w:rPr>
              <w:t>4.693</w:t>
            </w:r>
          </w:p>
        </w:tc>
        <w:tc>
          <w:tcPr>
            <w:tcW w:w="1007" w:type="dxa"/>
            <w:tcBorders>
              <w:bottom w:val="single" w:sz="8" w:space="0" w:color="000000"/>
            </w:tcBorders>
            <w:vAlign w:val="center"/>
          </w:tcPr>
          <w:p w14:paraId="0C42A77F" w14:textId="77777777" w:rsidR="008079F0" w:rsidRDefault="00000000">
            <w:pPr>
              <w:jc w:val="center"/>
              <w:rPr>
                <w:rFonts w:ascii="宋体" w:eastAsia="宋体" w:hAnsi="宋体" w:cs="宋体"/>
              </w:rPr>
            </w:pPr>
            <w:r>
              <w:rPr>
                <w:rFonts w:ascii="宋体" w:eastAsia="宋体" w:hAnsi="宋体" w:cs="宋体" w:hint="eastAsia"/>
              </w:rPr>
              <w:t>0.697</w:t>
            </w:r>
          </w:p>
        </w:tc>
        <w:tc>
          <w:tcPr>
            <w:tcW w:w="1152" w:type="dxa"/>
            <w:tcBorders>
              <w:bottom w:val="single" w:sz="8" w:space="0" w:color="000000"/>
            </w:tcBorders>
            <w:vAlign w:val="center"/>
          </w:tcPr>
          <w:p w14:paraId="74206855" w14:textId="77777777" w:rsidR="008079F0" w:rsidRDefault="00000000">
            <w:pPr>
              <w:jc w:val="center"/>
              <w:rPr>
                <w:rFonts w:ascii="宋体" w:eastAsia="宋体" w:hAnsi="宋体" w:cs="宋体"/>
              </w:rPr>
            </w:pPr>
            <w:r>
              <w:rPr>
                <w:rFonts w:ascii="宋体" w:eastAsia="宋体" w:hAnsi="宋体" w:cs="宋体" w:hint="eastAsia"/>
              </w:rPr>
              <w:t>155</w:t>
            </w:r>
          </w:p>
        </w:tc>
        <w:tc>
          <w:tcPr>
            <w:tcW w:w="1297" w:type="dxa"/>
            <w:tcBorders>
              <w:bottom w:val="single" w:sz="8" w:space="0" w:color="000000"/>
            </w:tcBorders>
            <w:vAlign w:val="center"/>
          </w:tcPr>
          <w:p w14:paraId="1A4F83BC" w14:textId="77777777" w:rsidR="008079F0" w:rsidRDefault="00000000">
            <w:pPr>
              <w:jc w:val="center"/>
              <w:rPr>
                <w:rFonts w:ascii="宋体" w:eastAsia="宋体" w:hAnsi="宋体" w:cs="宋体"/>
              </w:rPr>
            </w:pPr>
            <w:r>
              <w:rPr>
                <w:rFonts w:ascii="宋体" w:eastAsia="宋体" w:hAnsi="宋体" w:cs="宋体" w:hint="eastAsia"/>
              </w:rPr>
              <w:t>95.09</w:t>
            </w:r>
          </w:p>
        </w:tc>
      </w:tr>
    </w:tbl>
    <w:p w14:paraId="263EF934"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161位教师（98.77%）认可已将培训中的某些方法用于课堂，154位（94.48%）认可高阶活动频率提高，与课堂教学实践维度的变化方向相呼应。147位（90.18%）认可自身理解更加清晰，155位（95.09%）认可课堂教学能力有所提升，分别为认知与自我效能的变化提供补充线索。新增题目是后测回顾性评价，不能代替相同题项的前后测检验；方法应用题均值为4.963分，接近上限，亦提示回答明显集中于高分。</w:t>
      </w:r>
    </w:p>
    <w:p w14:paraId="58EB0340"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在163位教师中，146位对培训或教研活动表示“满意”或“很满意”，占89.57%；121位认为培训“有较大帮助”或“帮助很大”，占74.23%。这些结果反映了教师对研修的接受度和主观实用性评价。</w:t>
      </w:r>
    </w:p>
    <w:p w14:paraId="4AE89367" w14:textId="77777777" w:rsidR="008079F0" w:rsidRDefault="00000000">
      <w:pPr>
        <w:keepNext/>
        <w:overflowPunct w:val="0"/>
        <w:snapToGrid w:val="0"/>
        <w:spacing w:line="360" w:lineRule="auto"/>
        <w:ind w:firstLine="480"/>
        <w:outlineLvl w:val="3"/>
        <w:rPr>
          <w:rFonts w:ascii="宋体" w:eastAsia="宋体" w:hAnsi="宋体" w:cs="宋体"/>
          <w:b/>
          <w:sz w:val="24"/>
        </w:rPr>
      </w:pPr>
      <w:r>
        <w:rPr>
          <w:rFonts w:ascii="宋体" w:eastAsia="宋体" w:hAnsi="宋体" w:cs="宋体" w:hint="eastAsia"/>
          <w:sz w:val="24"/>
        </w:rPr>
        <w:t>（4）教师开放性回答的质性分析</w:t>
      </w:r>
    </w:p>
    <w:p w14:paraId="576BB87F" w14:textId="77777777" w:rsidR="008079F0" w:rsidRDefault="00000000">
      <w:pPr>
        <w:keepNext/>
        <w:overflowPunct w:val="0"/>
        <w:snapToGrid w:val="0"/>
        <w:spacing w:line="360" w:lineRule="auto"/>
        <w:ind w:firstLine="480"/>
        <w:outlineLvl w:val="4"/>
        <w:rPr>
          <w:rFonts w:ascii="宋体" w:eastAsia="宋体" w:hAnsi="宋体" w:cs="宋体"/>
          <w:b/>
          <w:sz w:val="24"/>
        </w:rPr>
      </w:pPr>
      <w:r>
        <w:rPr>
          <w:rFonts w:ascii="宋体" w:eastAsia="宋体" w:hAnsi="宋体" w:cs="宋体" w:hint="eastAsia"/>
          <w:sz w:val="24"/>
        </w:rPr>
        <w:t>1）编码对象与方法</w:t>
      </w:r>
    </w:p>
    <w:p w14:paraId="5A91D76C"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测分析对象为第15题“对于在中学课堂开展学生高阶能力培育，您有什么想法、顾虑或者建议？”，后测分析对象为第16题“经过本阶段培训与实践，您在课堂开展高阶能力培育上有了哪些变化？还存在哪些困难？对后续研究有何建议？”。对无、暂无、谢谢等不包含可分析信息的回答予以剔除，最终前测形成56份、后测形成53份具有实质内容的开放性文本。</w:t>
      </w:r>
    </w:p>
    <w:p w14:paraId="28022AAB"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w:t>
      </w:r>
    </w:p>
    <w:p w14:paraId="762BB331"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前后测开放题的提问结构不完全相同，前测主要询问想法、顾虑和建议，后</w:t>
      </w:r>
      <w:r>
        <w:rPr>
          <w:rFonts w:ascii="宋体" w:eastAsia="宋体" w:hAnsi="宋体" w:cs="宋体" w:hint="eastAsia"/>
          <w:sz w:val="24"/>
        </w:rPr>
        <w:lastRenderedPageBreak/>
        <w:t>测同时包含实践感受、困难与建议。对前后文本进行主题对应和内容归纳。</w:t>
      </w:r>
    </w:p>
    <w:p w14:paraId="05864D2D" w14:textId="77777777" w:rsidR="008079F0" w:rsidRDefault="00000000">
      <w:pPr>
        <w:keepNext/>
        <w:overflowPunct w:val="0"/>
        <w:snapToGrid w:val="0"/>
        <w:spacing w:line="360" w:lineRule="auto"/>
        <w:ind w:firstLine="480"/>
        <w:outlineLvl w:val="4"/>
        <w:rPr>
          <w:rFonts w:ascii="宋体" w:eastAsia="宋体" w:hAnsi="宋体" w:cs="宋体"/>
          <w:b/>
          <w:sz w:val="24"/>
        </w:rPr>
      </w:pPr>
      <w:r>
        <w:rPr>
          <w:rFonts w:ascii="宋体" w:eastAsia="宋体" w:hAnsi="宋体" w:cs="宋体" w:hint="eastAsia"/>
          <w:sz w:val="24"/>
        </w:rPr>
        <w:t>2）前测文本编码</w:t>
      </w:r>
    </w:p>
    <w:p w14:paraId="0C4B59E5"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前测文本呈现出较强的现实情境色彩。教师很少停留在抽象地讨论高阶能力重要不重要，更多是把这一议题放回到课时、考试、学情、课堂组织、评价方式和专业支持等真实教学条件中。基于56份有效文本，形成如下三级编码结构。</w:t>
      </w:r>
    </w:p>
    <w:p w14:paraId="41C44F8D"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表3-72  教师前测开放性回答三级编码表</w:t>
      </w:r>
    </w:p>
    <w:tbl>
      <w:tblPr>
        <w:tblW w:w="10694" w:type="dxa"/>
        <w:jc w:val="center"/>
        <w:tblLayout w:type="fixed"/>
        <w:tblCellMar>
          <w:left w:w="0" w:type="dxa"/>
          <w:right w:w="0" w:type="dxa"/>
        </w:tblCellMar>
        <w:tblLook w:val="04A0" w:firstRow="1" w:lastRow="0" w:firstColumn="1" w:lastColumn="0" w:noHBand="0" w:noVBand="1"/>
      </w:tblPr>
      <w:tblGrid>
        <w:gridCol w:w="2483"/>
        <w:gridCol w:w="2495"/>
        <w:gridCol w:w="2010"/>
        <w:gridCol w:w="706"/>
        <w:gridCol w:w="3000"/>
      </w:tblGrid>
      <w:tr w:rsidR="008079F0" w14:paraId="79F31CD0" w14:textId="77777777">
        <w:trPr>
          <w:cantSplit/>
          <w:tblHeader/>
          <w:jc w:val="center"/>
        </w:trPr>
        <w:tc>
          <w:tcPr>
            <w:tcW w:w="2483" w:type="dxa"/>
            <w:tcBorders>
              <w:top w:val="single" w:sz="12" w:space="0" w:color="000000"/>
              <w:bottom w:val="single" w:sz="6" w:space="0" w:color="000000"/>
            </w:tcBorders>
            <w:shd w:val="clear" w:color="auto" w:fill="FFFFFF"/>
            <w:vAlign w:val="center"/>
          </w:tcPr>
          <w:p w14:paraId="232CB841"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开放编码</w:t>
            </w:r>
          </w:p>
        </w:tc>
        <w:tc>
          <w:tcPr>
            <w:tcW w:w="2495" w:type="dxa"/>
            <w:tcBorders>
              <w:top w:val="single" w:sz="12" w:space="0" w:color="000000"/>
              <w:bottom w:val="single" w:sz="6" w:space="0" w:color="000000"/>
            </w:tcBorders>
            <w:shd w:val="clear" w:color="auto" w:fill="FFFFFF"/>
            <w:vAlign w:val="center"/>
          </w:tcPr>
          <w:p w14:paraId="05A55BE6"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轴心编码</w:t>
            </w:r>
          </w:p>
        </w:tc>
        <w:tc>
          <w:tcPr>
            <w:tcW w:w="2010" w:type="dxa"/>
            <w:tcBorders>
              <w:top w:val="single" w:sz="12" w:space="0" w:color="000000"/>
              <w:bottom w:val="single" w:sz="6" w:space="0" w:color="000000"/>
            </w:tcBorders>
            <w:shd w:val="clear" w:color="auto" w:fill="FFFFFF"/>
            <w:vAlign w:val="center"/>
          </w:tcPr>
          <w:p w14:paraId="33C34891"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选择编码</w:t>
            </w:r>
          </w:p>
        </w:tc>
        <w:tc>
          <w:tcPr>
            <w:tcW w:w="706" w:type="dxa"/>
            <w:tcBorders>
              <w:top w:val="single" w:sz="12" w:space="0" w:color="000000"/>
              <w:bottom w:val="single" w:sz="6" w:space="0" w:color="000000"/>
            </w:tcBorders>
            <w:shd w:val="clear" w:color="auto" w:fill="FFFFFF"/>
            <w:vAlign w:val="center"/>
          </w:tcPr>
          <w:p w14:paraId="65C3BD7D"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涉及</w:t>
            </w:r>
          </w:p>
          <w:p w14:paraId="214943F2"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回答数</w:t>
            </w:r>
          </w:p>
        </w:tc>
        <w:tc>
          <w:tcPr>
            <w:tcW w:w="3000" w:type="dxa"/>
            <w:tcBorders>
              <w:top w:val="single" w:sz="12" w:space="0" w:color="000000"/>
              <w:bottom w:val="single" w:sz="6" w:space="0" w:color="000000"/>
            </w:tcBorders>
            <w:shd w:val="clear" w:color="auto" w:fill="FFFFFF"/>
            <w:vAlign w:val="center"/>
          </w:tcPr>
          <w:p w14:paraId="12C06519"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代表性原始表达</w:t>
            </w:r>
          </w:p>
        </w:tc>
      </w:tr>
      <w:tr w:rsidR="008079F0" w14:paraId="4CC17383" w14:textId="77777777">
        <w:trPr>
          <w:cantSplit/>
          <w:jc w:val="center"/>
        </w:trPr>
        <w:tc>
          <w:tcPr>
            <w:tcW w:w="2483" w:type="dxa"/>
            <w:shd w:val="clear" w:color="auto" w:fill="FFFFFF"/>
            <w:vAlign w:val="center"/>
          </w:tcPr>
          <w:p w14:paraId="7EA54242"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有必要；思辨能力；终身学习；中考改革；核心素养；教师转变观念</w:t>
            </w:r>
          </w:p>
        </w:tc>
        <w:tc>
          <w:tcPr>
            <w:tcW w:w="2495" w:type="dxa"/>
            <w:shd w:val="clear" w:color="auto" w:fill="FFFFFF"/>
            <w:vAlign w:val="center"/>
          </w:tcPr>
          <w:p w14:paraId="24EBD0F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育人价值认同；发展价值认同；教师观念转变</w:t>
            </w:r>
          </w:p>
        </w:tc>
        <w:tc>
          <w:tcPr>
            <w:tcW w:w="2010" w:type="dxa"/>
            <w:shd w:val="clear" w:color="auto" w:fill="FFFFFF"/>
            <w:vAlign w:val="center"/>
          </w:tcPr>
          <w:p w14:paraId="05BD733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高阶能力培育的价值认同与理念</w:t>
            </w:r>
          </w:p>
        </w:tc>
        <w:tc>
          <w:tcPr>
            <w:tcW w:w="706" w:type="dxa"/>
            <w:shd w:val="clear" w:color="auto" w:fill="FFFFFF"/>
            <w:vAlign w:val="center"/>
          </w:tcPr>
          <w:p w14:paraId="4FFA081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8</w:t>
            </w:r>
          </w:p>
        </w:tc>
        <w:tc>
          <w:tcPr>
            <w:tcW w:w="3000" w:type="dxa"/>
            <w:shd w:val="clear" w:color="auto" w:fill="FFFFFF"/>
            <w:vAlign w:val="center"/>
          </w:tcPr>
          <w:p w14:paraId="4615C8B4"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“很有必要”；“培养学生思辩能力”；“希望每位教师转变观念接受高阶思维教育”</w:t>
            </w:r>
          </w:p>
        </w:tc>
      </w:tr>
      <w:tr w:rsidR="008079F0" w14:paraId="6325BF78" w14:textId="77777777">
        <w:trPr>
          <w:cantSplit/>
          <w:jc w:val="center"/>
        </w:trPr>
        <w:tc>
          <w:tcPr>
            <w:tcW w:w="2483" w:type="dxa"/>
            <w:shd w:val="clear" w:color="auto" w:fill="FFFFFF"/>
            <w:vAlign w:val="center"/>
          </w:tcPr>
          <w:p w14:paraId="3479456D"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设计相关问题；探究活动；项目式学习；真实情境；多学科融合；大思政</w:t>
            </w:r>
          </w:p>
        </w:tc>
        <w:tc>
          <w:tcPr>
            <w:tcW w:w="2495" w:type="dxa"/>
            <w:shd w:val="clear" w:color="auto" w:fill="FFFFFF"/>
            <w:vAlign w:val="center"/>
          </w:tcPr>
          <w:p w14:paraId="2B694276"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问题设计；探究活动；项目学习；真实任务；课程融合</w:t>
            </w:r>
          </w:p>
        </w:tc>
        <w:tc>
          <w:tcPr>
            <w:tcW w:w="2010" w:type="dxa"/>
            <w:shd w:val="clear" w:color="auto" w:fill="FFFFFF"/>
            <w:vAlign w:val="center"/>
          </w:tcPr>
          <w:p w14:paraId="002776D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高阶课堂设计与真实任务</w:t>
            </w:r>
          </w:p>
        </w:tc>
        <w:tc>
          <w:tcPr>
            <w:tcW w:w="706" w:type="dxa"/>
            <w:shd w:val="clear" w:color="auto" w:fill="FFFFFF"/>
            <w:vAlign w:val="center"/>
          </w:tcPr>
          <w:p w14:paraId="0507FFD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8</w:t>
            </w:r>
          </w:p>
        </w:tc>
        <w:tc>
          <w:tcPr>
            <w:tcW w:w="3000" w:type="dxa"/>
            <w:shd w:val="clear" w:color="auto" w:fill="FFFFFF"/>
            <w:vAlign w:val="center"/>
          </w:tcPr>
          <w:p w14:paraId="1EEF7344"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“在日常教学中就要注重设计相关问题培养高阶能力”；“需搭建探究、思辨类的学习活动”</w:t>
            </w:r>
          </w:p>
        </w:tc>
      </w:tr>
      <w:tr w:rsidR="008079F0" w14:paraId="0F29AD13" w14:textId="77777777">
        <w:trPr>
          <w:cantSplit/>
          <w:jc w:val="center"/>
        </w:trPr>
        <w:tc>
          <w:tcPr>
            <w:tcW w:w="2483" w:type="dxa"/>
            <w:shd w:val="clear" w:color="auto" w:fill="FFFFFF"/>
            <w:vAlign w:val="center"/>
          </w:tcPr>
          <w:p w14:paraId="3A2F485B"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学情差异大；基础薄弱学生跟不上；梯度问题；分层教学；小班化</w:t>
            </w:r>
          </w:p>
        </w:tc>
        <w:tc>
          <w:tcPr>
            <w:tcW w:w="2495" w:type="dxa"/>
            <w:shd w:val="clear" w:color="auto" w:fill="FFFFFF"/>
            <w:vAlign w:val="center"/>
          </w:tcPr>
          <w:p w14:paraId="42F7A08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学情差异；任务分层；参与差异；教学适切性</w:t>
            </w:r>
          </w:p>
        </w:tc>
        <w:tc>
          <w:tcPr>
            <w:tcW w:w="2010" w:type="dxa"/>
            <w:shd w:val="clear" w:color="auto" w:fill="FFFFFF"/>
            <w:vAlign w:val="center"/>
          </w:tcPr>
          <w:p w14:paraId="30D724B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学生差异与分层支持</w:t>
            </w:r>
          </w:p>
        </w:tc>
        <w:tc>
          <w:tcPr>
            <w:tcW w:w="706" w:type="dxa"/>
            <w:shd w:val="clear" w:color="auto" w:fill="FFFFFF"/>
            <w:vAlign w:val="center"/>
          </w:tcPr>
          <w:p w14:paraId="48A8D5C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14</w:t>
            </w:r>
          </w:p>
        </w:tc>
        <w:tc>
          <w:tcPr>
            <w:tcW w:w="3000" w:type="dxa"/>
            <w:shd w:val="clear" w:color="auto" w:fill="FFFFFF"/>
            <w:vAlign w:val="center"/>
          </w:tcPr>
          <w:p w14:paraId="101EF856"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“学生学情差异大，高阶能力培养可能无法兼顾全体学生”；“如何能分不同层级开展高阶能力培育”</w:t>
            </w:r>
          </w:p>
        </w:tc>
      </w:tr>
      <w:tr w:rsidR="008079F0" w14:paraId="56AA14D1" w14:textId="77777777">
        <w:trPr>
          <w:cantSplit/>
          <w:jc w:val="center"/>
        </w:trPr>
        <w:tc>
          <w:tcPr>
            <w:tcW w:w="2483" w:type="dxa"/>
            <w:shd w:val="clear" w:color="auto" w:fill="FFFFFF"/>
            <w:vAlign w:val="center"/>
          </w:tcPr>
          <w:p w14:paraId="4CE15D5C"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课时紧；教学进度；成绩压力；高考压力；应试安排；纸笔考试</w:t>
            </w:r>
          </w:p>
        </w:tc>
        <w:tc>
          <w:tcPr>
            <w:tcW w:w="2495" w:type="dxa"/>
            <w:shd w:val="clear" w:color="auto" w:fill="FFFFFF"/>
            <w:vAlign w:val="center"/>
          </w:tcPr>
          <w:p w14:paraId="7CC779BF"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课时压力；进度压力；升学压力；基础教学与高阶活动平衡</w:t>
            </w:r>
          </w:p>
        </w:tc>
        <w:tc>
          <w:tcPr>
            <w:tcW w:w="2010" w:type="dxa"/>
            <w:shd w:val="clear" w:color="auto" w:fill="FFFFFF"/>
            <w:vAlign w:val="center"/>
          </w:tcPr>
          <w:p w14:paraId="0B9680B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课时与考试压力</w:t>
            </w:r>
          </w:p>
        </w:tc>
        <w:tc>
          <w:tcPr>
            <w:tcW w:w="706" w:type="dxa"/>
            <w:shd w:val="clear" w:color="auto" w:fill="FFFFFF"/>
            <w:vAlign w:val="center"/>
          </w:tcPr>
          <w:p w14:paraId="27D578C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17</w:t>
            </w:r>
          </w:p>
        </w:tc>
        <w:tc>
          <w:tcPr>
            <w:tcW w:w="3000" w:type="dxa"/>
            <w:shd w:val="clear" w:color="auto" w:fill="FFFFFF"/>
            <w:vAlign w:val="center"/>
          </w:tcPr>
          <w:p w14:paraId="43881568"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“课堂时间紧任务重”；“高考数据压力会让老师不舍得利用课堂时间细化和慢慢培养高阶能力”</w:t>
            </w:r>
          </w:p>
        </w:tc>
      </w:tr>
      <w:tr w:rsidR="008079F0" w14:paraId="1314E06D" w14:textId="77777777">
        <w:trPr>
          <w:cantSplit/>
          <w:jc w:val="center"/>
        </w:trPr>
        <w:tc>
          <w:tcPr>
            <w:tcW w:w="2483" w:type="dxa"/>
            <w:shd w:val="clear" w:color="auto" w:fill="FFFFFF"/>
            <w:vAlign w:val="center"/>
          </w:tcPr>
          <w:p w14:paraId="55ED6E31"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高阶能力难测量；评价方式主观；调整考核方式；标准答案局限</w:t>
            </w:r>
          </w:p>
        </w:tc>
        <w:tc>
          <w:tcPr>
            <w:tcW w:w="2495" w:type="dxa"/>
            <w:shd w:val="clear" w:color="auto" w:fill="FFFFFF"/>
            <w:vAlign w:val="center"/>
          </w:tcPr>
          <w:p w14:paraId="10A9269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评价方式局限；能力测量困难；考核方式适配</w:t>
            </w:r>
          </w:p>
        </w:tc>
        <w:tc>
          <w:tcPr>
            <w:tcW w:w="2010" w:type="dxa"/>
            <w:shd w:val="clear" w:color="auto" w:fill="FFFFFF"/>
            <w:vAlign w:val="center"/>
          </w:tcPr>
          <w:p w14:paraId="443A521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评价测量与考核机制</w:t>
            </w:r>
          </w:p>
        </w:tc>
        <w:tc>
          <w:tcPr>
            <w:tcW w:w="706" w:type="dxa"/>
            <w:shd w:val="clear" w:color="auto" w:fill="FFFFFF"/>
            <w:vAlign w:val="center"/>
          </w:tcPr>
          <w:p w14:paraId="0C6AF62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6</w:t>
            </w:r>
          </w:p>
        </w:tc>
        <w:tc>
          <w:tcPr>
            <w:tcW w:w="3000" w:type="dxa"/>
            <w:shd w:val="clear" w:color="auto" w:fill="FFFFFF"/>
            <w:vAlign w:val="center"/>
          </w:tcPr>
          <w:p w14:paraId="7E72BEF6"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“时间不够，很难测量”；“如何客观评价一节课是否有培养学生的高阶能力”</w:t>
            </w:r>
          </w:p>
        </w:tc>
      </w:tr>
      <w:tr w:rsidR="008079F0" w14:paraId="2B9C9E00" w14:textId="77777777">
        <w:trPr>
          <w:cantSplit/>
          <w:jc w:val="center"/>
        </w:trPr>
        <w:tc>
          <w:tcPr>
            <w:tcW w:w="2483" w:type="dxa"/>
            <w:shd w:val="clear" w:color="auto" w:fill="FFFFFF"/>
            <w:vAlign w:val="center"/>
          </w:tcPr>
          <w:p w14:paraId="22F26F38"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课堂把控难；纪律管理；具体实践需摸索；落地困难</w:t>
            </w:r>
          </w:p>
        </w:tc>
        <w:tc>
          <w:tcPr>
            <w:tcW w:w="2495" w:type="dxa"/>
            <w:shd w:val="clear" w:color="auto" w:fill="FFFFFF"/>
            <w:vAlign w:val="center"/>
          </w:tcPr>
          <w:p w14:paraId="49A184F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课堂组织；实施把控；理念向实践转化</w:t>
            </w:r>
          </w:p>
        </w:tc>
        <w:tc>
          <w:tcPr>
            <w:tcW w:w="2010" w:type="dxa"/>
            <w:shd w:val="clear" w:color="auto" w:fill="FFFFFF"/>
            <w:vAlign w:val="center"/>
          </w:tcPr>
          <w:p w14:paraId="5476FED3"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课堂组织与实施难度</w:t>
            </w:r>
          </w:p>
        </w:tc>
        <w:tc>
          <w:tcPr>
            <w:tcW w:w="706" w:type="dxa"/>
            <w:shd w:val="clear" w:color="auto" w:fill="FFFFFF"/>
            <w:vAlign w:val="center"/>
          </w:tcPr>
          <w:p w14:paraId="741AD19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5</w:t>
            </w:r>
          </w:p>
        </w:tc>
        <w:tc>
          <w:tcPr>
            <w:tcW w:w="3000" w:type="dxa"/>
            <w:shd w:val="clear" w:color="auto" w:fill="FFFFFF"/>
            <w:vAlign w:val="center"/>
          </w:tcPr>
          <w:p w14:paraId="43E7B878"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“担心高阶任务脱离学情，课堂把控难度大”；“具体实践上还需要不断摸索”</w:t>
            </w:r>
          </w:p>
        </w:tc>
      </w:tr>
      <w:tr w:rsidR="008079F0" w14:paraId="3F028845" w14:textId="77777777">
        <w:trPr>
          <w:cantSplit/>
          <w:jc w:val="center"/>
        </w:trPr>
        <w:tc>
          <w:tcPr>
            <w:tcW w:w="2483" w:type="dxa"/>
            <w:shd w:val="clear" w:color="auto" w:fill="FFFFFF"/>
            <w:vAlign w:val="center"/>
          </w:tcPr>
          <w:p w14:paraId="326627A3"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系统学习；专题培训；专家指导；学科团队；优秀案例；成熟教案；实训</w:t>
            </w:r>
          </w:p>
        </w:tc>
        <w:tc>
          <w:tcPr>
            <w:tcW w:w="2495" w:type="dxa"/>
            <w:shd w:val="clear" w:color="auto" w:fill="FFFFFF"/>
            <w:vAlign w:val="center"/>
          </w:tcPr>
          <w:p w14:paraId="140B768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专业学习；课例资源；专家支持；团队研修</w:t>
            </w:r>
          </w:p>
        </w:tc>
        <w:tc>
          <w:tcPr>
            <w:tcW w:w="2010" w:type="dxa"/>
            <w:shd w:val="clear" w:color="auto" w:fill="FFFFFF"/>
            <w:vAlign w:val="center"/>
          </w:tcPr>
          <w:p w14:paraId="16CFCD0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教师专业学习与资源支持</w:t>
            </w:r>
          </w:p>
        </w:tc>
        <w:tc>
          <w:tcPr>
            <w:tcW w:w="706" w:type="dxa"/>
            <w:shd w:val="clear" w:color="auto" w:fill="FFFFFF"/>
            <w:vAlign w:val="center"/>
          </w:tcPr>
          <w:p w14:paraId="3CF8414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16</w:t>
            </w:r>
          </w:p>
        </w:tc>
        <w:tc>
          <w:tcPr>
            <w:tcW w:w="3000" w:type="dxa"/>
            <w:shd w:val="clear" w:color="auto" w:fill="FFFFFF"/>
            <w:vAlign w:val="center"/>
          </w:tcPr>
          <w:p w14:paraId="1AEE320B"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“除了理念灌输，更重要的是通过实训、具体指导提升教师相关教学设计能力”；“需要优秀案例学习”</w:t>
            </w:r>
          </w:p>
        </w:tc>
      </w:tr>
      <w:tr w:rsidR="008079F0" w14:paraId="5CF138F2" w14:textId="77777777">
        <w:trPr>
          <w:cantSplit/>
          <w:jc w:val="center"/>
        </w:trPr>
        <w:tc>
          <w:tcPr>
            <w:tcW w:w="2483" w:type="dxa"/>
            <w:tcBorders>
              <w:bottom w:val="single" w:sz="12" w:space="0" w:color="000000"/>
            </w:tcBorders>
            <w:shd w:val="clear" w:color="auto" w:fill="FFFFFF"/>
            <w:vAlign w:val="center"/>
          </w:tcPr>
          <w:p w14:paraId="5F32825A"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逐步推进；部分课例先行；拓展课、社团课；制度保障；合理规划时间</w:t>
            </w:r>
          </w:p>
        </w:tc>
        <w:tc>
          <w:tcPr>
            <w:tcW w:w="2495" w:type="dxa"/>
            <w:tcBorders>
              <w:bottom w:val="single" w:sz="12" w:space="0" w:color="000000"/>
            </w:tcBorders>
            <w:shd w:val="clear" w:color="auto" w:fill="FFFFFF"/>
            <w:vAlign w:val="center"/>
          </w:tcPr>
          <w:p w14:paraId="2FBF94E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渐进实施；试点推进；课程空间；制度保障</w:t>
            </w:r>
          </w:p>
        </w:tc>
        <w:tc>
          <w:tcPr>
            <w:tcW w:w="2010" w:type="dxa"/>
            <w:tcBorders>
              <w:bottom w:val="single" w:sz="12" w:space="0" w:color="000000"/>
            </w:tcBorders>
            <w:shd w:val="clear" w:color="auto" w:fill="FFFFFF"/>
            <w:vAlign w:val="center"/>
          </w:tcPr>
          <w:p w14:paraId="63BF61F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校本推进与保障机制</w:t>
            </w:r>
          </w:p>
        </w:tc>
        <w:tc>
          <w:tcPr>
            <w:tcW w:w="706" w:type="dxa"/>
            <w:tcBorders>
              <w:bottom w:val="single" w:sz="12" w:space="0" w:color="000000"/>
            </w:tcBorders>
            <w:shd w:val="clear" w:color="auto" w:fill="FFFFFF"/>
            <w:vAlign w:val="center"/>
          </w:tcPr>
          <w:p w14:paraId="401D2B19"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7</w:t>
            </w:r>
          </w:p>
        </w:tc>
        <w:tc>
          <w:tcPr>
            <w:tcW w:w="3000" w:type="dxa"/>
            <w:tcBorders>
              <w:bottom w:val="single" w:sz="12" w:space="0" w:color="000000"/>
            </w:tcBorders>
            <w:shd w:val="clear" w:color="auto" w:fill="FFFFFF"/>
            <w:vAlign w:val="center"/>
          </w:tcPr>
          <w:p w14:paraId="3A0B4209"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“可以先在部分课例中开展高阶能力的培育”；“希望能在拓展课社团课多开展”</w:t>
            </w:r>
          </w:p>
        </w:tc>
      </w:tr>
    </w:tbl>
    <w:p w14:paraId="2D228869"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20D7FE96" w14:textId="77777777" w:rsidR="008079F0" w:rsidRDefault="00000000">
      <w:pPr>
        <w:keepNext/>
        <w:overflowPunct w:val="0"/>
        <w:snapToGrid w:val="0"/>
        <w:spacing w:line="360" w:lineRule="auto"/>
        <w:ind w:firstLine="480"/>
        <w:outlineLvl w:val="4"/>
        <w:rPr>
          <w:rFonts w:ascii="宋体" w:eastAsia="宋体" w:hAnsi="宋体" w:cs="宋体"/>
          <w:b/>
          <w:sz w:val="24"/>
        </w:rPr>
      </w:pPr>
      <w:r>
        <w:rPr>
          <w:rFonts w:ascii="宋体" w:eastAsia="宋体" w:hAnsi="宋体" w:cs="宋体" w:hint="eastAsia"/>
          <w:sz w:val="24"/>
        </w:rPr>
        <w:lastRenderedPageBreak/>
        <w:t>3）后测文本编码</w:t>
      </w:r>
    </w:p>
    <w:p w14:paraId="194E7D30"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t>后测53份有效文本中，教师使用了更多具体的课堂语言，如问题链、开放性问题、任务驱动、合作探究、真实问题、过程性反馈、学生质疑等。编码时按其原始语义归类。</w:t>
      </w:r>
    </w:p>
    <w:p w14:paraId="732552DB" w14:textId="77777777" w:rsidR="008079F0" w:rsidRDefault="00000000">
      <w:pPr>
        <w:keepNext/>
        <w:overflowPunct w:val="0"/>
        <w:snapToGrid w:val="0"/>
        <w:spacing w:before="180" w:after="60"/>
        <w:ind w:firstLineChars="200" w:firstLine="420"/>
        <w:jc w:val="center"/>
        <w:rPr>
          <w:rFonts w:ascii="宋体" w:eastAsia="宋体" w:hAnsi="宋体" w:cs="宋体"/>
          <w:sz w:val="24"/>
        </w:rPr>
      </w:pPr>
      <w:r>
        <w:rPr>
          <w:rFonts w:ascii="宋体" w:eastAsia="宋体" w:hAnsi="宋体" w:cs="宋体" w:hint="eastAsia"/>
        </w:rPr>
        <w:t>表3-73  教师后测开放性回答三级编码表</w:t>
      </w:r>
    </w:p>
    <w:tbl>
      <w:tblPr>
        <w:tblW w:w="9807" w:type="dxa"/>
        <w:jc w:val="center"/>
        <w:tblLayout w:type="fixed"/>
        <w:tblCellMar>
          <w:left w:w="0" w:type="dxa"/>
          <w:right w:w="0" w:type="dxa"/>
        </w:tblCellMar>
        <w:tblLook w:val="04A0" w:firstRow="1" w:lastRow="0" w:firstColumn="1" w:lastColumn="0" w:noHBand="0" w:noVBand="1"/>
      </w:tblPr>
      <w:tblGrid>
        <w:gridCol w:w="2999"/>
        <w:gridCol w:w="1597"/>
        <w:gridCol w:w="1504"/>
        <w:gridCol w:w="707"/>
        <w:gridCol w:w="3000"/>
      </w:tblGrid>
      <w:tr w:rsidR="008079F0" w14:paraId="1EB913C5" w14:textId="77777777">
        <w:trPr>
          <w:cantSplit/>
          <w:tblHeader/>
          <w:jc w:val="center"/>
        </w:trPr>
        <w:tc>
          <w:tcPr>
            <w:tcW w:w="2999" w:type="dxa"/>
            <w:tcBorders>
              <w:top w:val="single" w:sz="12" w:space="0" w:color="000000"/>
              <w:bottom w:val="single" w:sz="6" w:space="0" w:color="000000"/>
            </w:tcBorders>
            <w:shd w:val="clear" w:color="auto" w:fill="FFFFFF"/>
            <w:vAlign w:val="center"/>
          </w:tcPr>
          <w:p w14:paraId="79E89324"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开放编码</w:t>
            </w:r>
          </w:p>
        </w:tc>
        <w:tc>
          <w:tcPr>
            <w:tcW w:w="1597" w:type="dxa"/>
            <w:tcBorders>
              <w:top w:val="single" w:sz="12" w:space="0" w:color="000000"/>
              <w:bottom w:val="single" w:sz="6" w:space="0" w:color="000000"/>
            </w:tcBorders>
            <w:shd w:val="clear" w:color="auto" w:fill="FFFFFF"/>
            <w:vAlign w:val="center"/>
          </w:tcPr>
          <w:p w14:paraId="6A61C862"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轴心编码</w:t>
            </w:r>
          </w:p>
        </w:tc>
        <w:tc>
          <w:tcPr>
            <w:tcW w:w="1504" w:type="dxa"/>
            <w:tcBorders>
              <w:top w:val="single" w:sz="12" w:space="0" w:color="000000"/>
              <w:bottom w:val="single" w:sz="6" w:space="0" w:color="000000"/>
            </w:tcBorders>
            <w:shd w:val="clear" w:color="auto" w:fill="FFFFFF"/>
            <w:vAlign w:val="center"/>
          </w:tcPr>
          <w:p w14:paraId="44513EA1"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选择编码</w:t>
            </w:r>
          </w:p>
        </w:tc>
        <w:tc>
          <w:tcPr>
            <w:tcW w:w="707" w:type="dxa"/>
            <w:tcBorders>
              <w:top w:val="single" w:sz="12" w:space="0" w:color="000000"/>
              <w:bottom w:val="single" w:sz="6" w:space="0" w:color="000000"/>
            </w:tcBorders>
            <w:shd w:val="clear" w:color="auto" w:fill="FFFFFF"/>
            <w:vAlign w:val="center"/>
          </w:tcPr>
          <w:p w14:paraId="7BDC76F5"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涉及</w:t>
            </w:r>
          </w:p>
          <w:p w14:paraId="53CC985A"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回答数</w:t>
            </w:r>
          </w:p>
        </w:tc>
        <w:tc>
          <w:tcPr>
            <w:tcW w:w="3000" w:type="dxa"/>
            <w:tcBorders>
              <w:top w:val="single" w:sz="12" w:space="0" w:color="000000"/>
              <w:bottom w:val="single" w:sz="6" w:space="0" w:color="000000"/>
            </w:tcBorders>
            <w:shd w:val="clear" w:color="auto" w:fill="FFFFFF"/>
            <w:vAlign w:val="center"/>
          </w:tcPr>
          <w:p w14:paraId="6AFD9E91" w14:textId="77777777" w:rsidR="008079F0" w:rsidRDefault="00000000">
            <w:pPr>
              <w:overflowPunct w:val="0"/>
              <w:snapToGrid w:val="0"/>
              <w:ind w:firstLineChars="200" w:firstLine="428"/>
              <w:jc w:val="center"/>
              <w:rPr>
                <w:rFonts w:ascii="宋体" w:eastAsia="宋体" w:hAnsi="宋体" w:cs="宋体"/>
                <w:b/>
                <w:szCs w:val="21"/>
              </w:rPr>
            </w:pPr>
            <w:r>
              <w:rPr>
                <w:rFonts w:ascii="宋体" w:eastAsia="宋体" w:hAnsi="宋体" w:cs="宋体" w:hint="eastAsia"/>
                <w:b/>
                <w:szCs w:val="21"/>
              </w:rPr>
              <w:t>代表性原始表达</w:t>
            </w:r>
          </w:p>
        </w:tc>
      </w:tr>
      <w:tr w:rsidR="008079F0" w14:paraId="5453B330" w14:textId="77777777">
        <w:trPr>
          <w:cantSplit/>
          <w:jc w:val="center"/>
        </w:trPr>
        <w:tc>
          <w:tcPr>
            <w:tcW w:w="2999" w:type="dxa"/>
            <w:shd w:val="clear" w:color="auto" w:fill="FFFFFF"/>
            <w:vAlign w:val="center"/>
          </w:tcPr>
          <w:p w14:paraId="3D38200B"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理论知识；有意识指向高阶能力；目标更清晰；更加重视思维；专业自觉</w:t>
            </w:r>
          </w:p>
        </w:tc>
        <w:tc>
          <w:tcPr>
            <w:tcW w:w="1597" w:type="dxa"/>
            <w:shd w:val="clear" w:color="auto" w:fill="FFFFFF"/>
            <w:vAlign w:val="center"/>
          </w:tcPr>
          <w:p w14:paraId="2D3217A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理念理解；目标意识；专业自觉</w:t>
            </w:r>
          </w:p>
        </w:tc>
        <w:tc>
          <w:tcPr>
            <w:tcW w:w="1504" w:type="dxa"/>
            <w:shd w:val="clear" w:color="auto" w:fill="FFFFFF"/>
            <w:vAlign w:val="center"/>
          </w:tcPr>
          <w:p w14:paraId="75C2D482"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高阶能力培育的认知与目标意识</w:t>
            </w:r>
          </w:p>
        </w:tc>
        <w:tc>
          <w:tcPr>
            <w:tcW w:w="707" w:type="dxa"/>
            <w:shd w:val="clear" w:color="auto" w:fill="FFFFFF"/>
            <w:vAlign w:val="center"/>
          </w:tcPr>
          <w:p w14:paraId="4E5F73D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13</w:t>
            </w:r>
          </w:p>
        </w:tc>
        <w:tc>
          <w:tcPr>
            <w:tcW w:w="3000" w:type="dxa"/>
            <w:shd w:val="clear" w:color="auto" w:fill="FFFFFF"/>
            <w:vAlign w:val="center"/>
          </w:tcPr>
          <w:p w14:paraId="3EEAE4AE"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“会有意识地在教学设计中指向学生的高阶能力培育”；“更加了解高阶能力培养的方向和价值”</w:t>
            </w:r>
          </w:p>
        </w:tc>
      </w:tr>
      <w:tr w:rsidR="008079F0" w14:paraId="18E3FFD5" w14:textId="77777777">
        <w:trPr>
          <w:cantSplit/>
          <w:jc w:val="center"/>
        </w:trPr>
        <w:tc>
          <w:tcPr>
            <w:tcW w:w="2999" w:type="dxa"/>
            <w:shd w:val="clear" w:color="auto" w:fill="FFFFFF"/>
            <w:vAlign w:val="center"/>
          </w:tcPr>
          <w:p w14:paraId="2A0E1952"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问题链；开放性问题；分析评价创造任务；高阶思维问题；作业设计；引导话术</w:t>
            </w:r>
          </w:p>
        </w:tc>
        <w:tc>
          <w:tcPr>
            <w:tcW w:w="1597" w:type="dxa"/>
            <w:shd w:val="clear" w:color="auto" w:fill="FFFFFF"/>
            <w:vAlign w:val="center"/>
          </w:tcPr>
          <w:p w14:paraId="79EE334E"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问题链设计；开放任务；认知层级设计；作业任务设计</w:t>
            </w:r>
          </w:p>
        </w:tc>
        <w:tc>
          <w:tcPr>
            <w:tcW w:w="1504" w:type="dxa"/>
            <w:shd w:val="clear" w:color="auto" w:fill="FFFFFF"/>
            <w:vAlign w:val="center"/>
          </w:tcPr>
          <w:p w14:paraId="4233335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高阶认知任务设计</w:t>
            </w:r>
          </w:p>
        </w:tc>
        <w:tc>
          <w:tcPr>
            <w:tcW w:w="707" w:type="dxa"/>
            <w:shd w:val="clear" w:color="auto" w:fill="FFFFFF"/>
            <w:vAlign w:val="center"/>
          </w:tcPr>
          <w:p w14:paraId="4145821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12</w:t>
            </w:r>
          </w:p>
        </w:tc>
        <w:tc>
          <w:tcPr>
            <w:tcW w:w="3000" w:type="dxa"/>
            <w:shd w:val="clear" w:color="auto" w:fill="FFFFFF"/>
            <w:vAlign w:val="center"/>
          </w:tcPr>
          <w:p w14:paraId="229DC039"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“对于开放性问题及课堂问题链设计更熟悉”；“更注重问题链的思维梯度设计”</w:t>
            </w:r>
          </w:p>
        </w:tc>
      </w:tr>
      <w:tr w:rsidR="008079F0" w14:paraId="721CDE6F" w14:textId="77777777">
        <w:trPr>
          <w:cantSplit/>
          <w:jc w:val="center"/>
        </w:trPr>
        <w:tc>
          <w:tcPr>
            <w:tcW w:w="2999" w:type="dxa"/>
            <w:shd w:val="clear" w:color="auto" w:fill="FFFFFF"/>
            <w:vAlign w:val="center"/>
          </w:tcPr>
          <w:p w14:paraId="7DDA5FE6"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问题探究；项目式任务；自主探究；合作探究；真实问题；实验探究；小组研讨</w:t>
            </w:r>
          </w:p>
        </w:tc>
        <w:tc>
          <w:tcPr>
            <w:tcW w:w="1597" w:type="dxa"/>
            <w:shd w:val="clear" w:color="auto" w:fill="FFFFFF"/>
            <w:vAlign w:val="center"/>
          </w:tcPr>
          <w:p w14:paraId="3D9DEC5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探究学习；项目学习；合作学习；真实任务</w:t>
            </w:r>
          </w:p>
        </w:tc>
        <w:tc>
          <w:tcPr>
            <w:tcW w:w="1504" w:type="dxa"/>
            <w:shd w:val="clear" w:color="auto" w:fill="FFFFFF"/>
            <w:vAlign w:val="center"/>
          </w:tcPr>
          <w:p w14:paraId="6E81CF0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探究合作与真实学习</w:t>
            </w:r>
          </w:p>
        </w:tc>
        <w:tc>
          <w:tcPr>
            <w:tcW w:w="707" w:type="dxa"/>
            <w:shd w:val="clear" w:color="auto" w:fill="FFFFFF"/>
            <w:vAlign w:val="center"/>
          </w:tcPr>
          <w:p w14:paraId="04F11E1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6</w:t>
            </w:r>
          </w:p>
        </w:tc>
        <w:tc>
          <w:tcPr>
            <w:tcW w:w="3000" w:type="dxa"/>
            <w:shd w:val="clear" w:color="auto" w:fill="FFFFFF"/>
            <w:vAlign w:val="center"/>
          </w:tcPr>
          <w:p w14:paraId="311AF45A"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“开展项目式任务”；“把部分知识点的讲授过程转化为学生的探索场”</w:t>
            </w:r>
          </w:p>
        </w:tc>
      </w:tr>
      <w:tr w:rsidR="008079F0" w14:paraId="6C9F2D12" w14:textId="77777777">
        <w:trPr>
          <w:cantSplit/>
          <w:jc w:val="center"/>
        </w:trPr>
        <w:tc>
          <w:tcPr>
            <w:tcW w:w="2999" w:type="dxa"/>
            <w:shd w:val="clear" w:color="auto" w:fill="FFFFFF"/>
            <w:vAlign w:val="center"/>
          </w:tcPr>
          <w:p w14:paraId="588E3BF0"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学生质疑；提问质量；思维活跃；表达；发现问题；合作解决问题；参与深度</w:t>
            </w:r>
          </w:p>
        </w:tc>
        <w:tc>
          <w:tcPr>
            <w:tcW w:w="1597" w:type="dxa"/>
            <w:shd w:val="clear" w:color="auto" w:fill="FFFFFF"/>
            <w:vAlign w:val="center"/>
          </w:tcPr>
          <w:p w14:paraId="639E4A84"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质疑提问；思维表达；合作解决问题；学习参与</w:t>
            </w:r>
          </w:p>
        </w:tc>
        <w:tc>
          <w:tcPr>
            <w:tcW w:w="1504" w:type="dxa"/>
            <w:shd w:val="clear" w:color="auto" w:fill="FFFFFF"/>
            <w:vAlign w:val="center"/>
          </w:tcPr>
          <w:p w14:paraId="4A9D8C1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学生学习行为观察</w:t>
            </w:r>
          </w:p>
        </w:tc>
        <w:tc>
          <w:tcPr>
            <w:tcW w:w="707" w:type="dxa"/>
            <w:shd w:val="clear" w:color="auto" w:fill="FFFFFF"/>
            <w:vAlign w:val="center"/>
          </w:tcPr>
          <w:p w14:paraId="1914E61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8</w:t>
            </w:r>
          </w:p>
        </w:tc>
        <w:tc>
          <w:tcPr>
            <w:tcW w:w="3000" w:type="dxa"/>
            <w:shd w:val="clear" w:color="auto" w:fill="FFFFFF"/>
            <w:vAlign w:val="center"/>
          </w:tcPr>
          <w:p w14:paraId="51CAD020"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“学生更加大胆地敢于质疑”；“学生的提问质量有明显提升，且学生会发现问题并彼此互相帮助解决问题”</w:t>
            </w:r>
          </w:p>
        </w:tc>
      </w:tr>
      <w:tr w:rsidR="008079F0" w14:paraId="648EDF91" w14:textId="77777777">
        <w:trPr>
          <w:cantSplit/>
          <w:jc w:val="center"/>
        </w:trPr>
        <w:tc>
          <w:tcPr>
            <w:tcW w:w="2999" w:type="dxa"/>
            <w:shd w:val="clear" w:color="auto" w:fill="FFFFFF"/>
            <w:vAlign w:val="center"/>
          </w:tcPr>
          <w:p w14:paraId="3190F663"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过程性反馈；多元评价；生成性问题；高阶能力评价工具；量化方法</w:t>
            </w:r>
          </w:p>
        </w:tc>
        <w:tc>
          <w:tcPr>
            <w:tcW w:w="1597" w:type="dxa"/>
            <w:shd w:val="clear" w:color="auto" w:fill="FFFFFF"/>
            <w:vAlign w:val="center"/>
          </w:tcPr>
          <w:p w14:paraId="21490E8E"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形成性评价；学习证据；评价工具；反馈调节</w:t>
            </w:r>
          </w:p>
        </w:tc>
        <w:tc>
          <w:tcPr>
            <w:tcW w:w="1504" w:type="dxa"/>
            <w:shd w:val="clear" w:color="auto" w:fill="FFFFFF"/>
            <w:vAlign w:val="center"/>
          </w:tcPr>
          <w:p w14:paraId="0AC0283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形成性评价与学习证据</w:t>
            </w:r>
          </w:p>
        </w:tc>
        <w:tc>
          <w:tcPr>
            <w:tcW w:w="707" w:type="dxa"/>
            <w:shd w:val="clear" w:color="auto" w:fill="FFFFFF"/>
            <w:vAlign w:val="center"/>
          </w:tcPr>
          <w:p w14:paraId="08D39C8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5</w:t>
            </w:r>
          </w:p>
        </w:tc>
        <w:tc>
          <w:tcPr>
            <w:tcW w:w="3000" w:type="dxa"/>
            <w:shd w:val="clear" w:color="auto" w:fill="FFFFFF"/>
            <w:vAlign w:val="center"/>
          </w:tcPr>
          <w:p w14:paraId="392892A7"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“课堂会更注重学生的生成性问题，过程性问题的设计和反馈”；“提供更多学科化的高阶思维评价工具”</w:t>
            </w:r>
          </w:p>
        </w:tc>
      </w:tr>
      <w:tr w:rsidR="008079F0" w14:paraId="5808D842" w14:textId="77777777">
        <w:trPr>
          <w:cantSplit/>
          <w:jc w:val="center"/>
        </w:trPr>
        <w:tc>
          <w:tcPr>
            <w:tcW w:w="2999" w:type="dxa"/>
            <w:shd w:val="clear" w:color="auto" w:fill="FFFFFF"/>
            <w:vAlign w:val="center"/>
          </w:tcPr>
          <w:p w14:paraId="5823A1C7"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课时紧；高三任务重；基础落实与高阶活动平衡；升学压力；刷题倾向</w:t>
            </w:r>
          </w:p>
        </w:tc>
        <w:tc>
          <w:tcPr>
            <w:tcW w:w="1597" w:type="dxa"/>
            <w:shd w:val="clear" w:color="auto" w:fill="FFFFFF"/>
            <w:vAlign w:val="center"/>
          </w:tcPr>
          <w:p w14:paraId="6A0242E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课时压力；升学压力；基础与高阶平衡</w:t>
            </w:r>
          </w:p>
        </w:tc>
        <w:tc>
          <w:tcPr>
            <w:tcW w:w="1504" w:type="dxa"/>
            <w:shd w:val="clear" w:color="auto" w:fill="FFFFFF"/>
            <w:vAlign w:val="center"/>
          </w:tcPr>
          <w:p w14:paraId="73CDA28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教学时间与升学压力</w:t>
            </w:r>
          </w:p>
        </w:tc>
        <w:tc>
          <w:tcPr>
            <w:tcW w:w="707" w:type="dxa"/>
            <w:shd w:val="clear" w:color="auto" w:fill="FFFFFF"/>
            <w:vAlign w:val="center"/>
          </w:tcPr>
          <w:p w14:paraId="32E13CF5"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11</w:t>
            </w:r>
          </w:p>
        </w:tc>
        <w:tc>
          <w:tcPr>
            <w:tcW w:w="3000" w:type="dxa"/>
            <w:shd w:val="clear" w:color="auto" w:fill="FFFFFF"/>
            <w:vAlign w:val="center"/>
          </w:tcPr>
          <w:p w14:paraId="05EC5F18"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“课时比较紧张”；“升学压力会向刷题和填鸭课堂倾斜，高阶思维培养渗透不够”</w:t>
            </w:r>
          </w:p>
        </w:tc>
      </w:tr>
      <w:tr w:rsidR="008079F0" w14:paraId="16D0B6D2" w14:textId="77777777">
        <w:trPr>
          <w:cantSplit/>
          <w:jc w:val="center"/>
        </w:trPr>
        <w:tc>
          <w:tcPr>
            <w:tcW w:w="2999" w:type="dxa"/>
            <w:shd w:val="clear" w:color="auto" w:fill="FFFFFF"/>
            <w:vAlign w:val="center"/>
          </w:tcPr>
          <w:p w14:paraId="665D532F"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学生水平差异；分层实施；少数学生主导；部分学生参与不足</w:t>
            </w:r>
          </w:p>
        </w:tc>
        <w:tc>
          <w:tcPr>
            <w:tcW w:w="1597" w:type="dxa"/>
            <w:shd w:val="clear" w:color="auto" w:fill="FFFFFF"/>
            <w:vAlign w:val="center"/>
          </w:tcPr>
          <w:p w14:paraId="254D31E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学情差异；分层任务；参与差异；适切性</w:t>
            </w:r>
          </w:p>
        </w:tc>
        <w:tc>
          <w:tcPr>
            <w:tcW w:w="1504" w:type="dxa"/>
            <w:shd w:val="clear" w:color="auto" w:fill="FFFFFF"/>
            <w:vAlign w:val="center"/>
          </w:tcPr>
          <w:p w14:paraId="1D80401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学生差异与分层实施</w:t>
            </w:r>
          </w:p>
        </w:tc>
        <w:tc>
          <w:tcPr>
            <w:tcW w:w="707" w:type="dxa"/>
            <w:shd w:val="clear" w:color="auto" w:fill="FFFFFF"/>
            <w:vAlign w:val="center"/>
          </w:tcPr>
          <w:p w14:paraId="5C28602A"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8</w:t>
            </w:r>
          </w:p>
        </w:tc>
        <w:tc>
          <w:tcPr>
            <w:tcW w:w="3000" w:type="dxa"/>
            <w:shd w:val="clear" w:color="auto" w:fill="FFFFFF"/>
            <w:vAlign w:val="center"/>
          </w:tcPr>
          <w:p w14:paraId="13FE1DFA"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“如何避免变成少部分同学的对话”；“面对不同程度的学生无法量化培养方法”</w:t>
            </w:r>
          </w:p>
        </w:tc>
      </w:tr>
      <w:tr w:rsidR="008079F0" w14:paraId="472D91ED" w14:textId="77777777">
        <w:trPr>
          <w:cantSplit/>
          <w:jc w:val="center"/>
        </w:trPr>
        <w:tc>
          <w:tcPr>
            <w:tcW w:w="2999" w:type="dxa"/>
            <w:shd w:val="clear" w:color="auto" w:fill="FFFFFF"/>
            <w:vAlign w:val="center"/>
          </w:tcPr>
          <w:p w14:paraId="60025634"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课堂把控；实践尚不成熟；落地尺度；效果不理想；教师能力不足；难坚持</w:t>
            </w:r>
          </w:p>
        </w:tc>
        <w:tc>
          <w:tcPr>
            <w:tcW w:w="1597" w:type="dxa"/>
            <w:shd w:val="clear" w:color="auto" w:fill="FFFFFF"/>
            <w:vAlign w:val="center"/>
          </w:tcPr>
          <w:p w14:paraId="54B1E06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教学实施能力；课堂调控；方法转化；教师能力</w:t>
            </w:r>
          </w:p>
        </w:tc>
        <w:tc>
          <w:tcPr>
            <w:tcW w:w="1504" w:type="dxa"/>
            <w:shd w:val="clear" w:color="auto" w:fill="FFFFFF"/>
            <w:vAlign w:val="center"/>
          </w:tcPr>
          <w:p w14:paraId="46FAD59D"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教师实践能力与课堂把控</w:t>
            </w:r>
          </w:p>
        </w:tc>
        <w:tc>
          <w:tcPr>
            <w:tcW w:w="707" w:type="dxa"/>
            <w:shd w:val="clear" w:color="auto" w:fill="FFFFFF"/>
            <w:vAlign w:val="center"/>
          </w:tcPr>
          <w:p w14:paraId="1FE1CE1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9</w:t>
            </w:r>
          </w:p>
        </w:tc>
        <w:tc>
          <w:tcPr>
            <w:tcW w:w="3000" w:type="dxa"/>
            <w:shd w:val="clear" w:color="auto" w:fill="FFFFFF"/>
            <w:vAlign w:val="center"/>
          </w:tcPr>
          <w:p w14:paraId="34AC0AF8"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“高阶思维落地、分层实施仍有挑战”；“实践尚不成熟”</w:t>
            </w:r>
          </w:p>
        </w:tc>
      </w:tr>
      <w:tr w:rsidR="008079F0" w14:paraId="00A10359" w14:textId="77777777">
        <w:trPr>
          <w:cantSplit/>
          <w:jc w:val="center"/>
        </w:trPr>
        <w:tc>
          <w:tcPr>
            <w:tcW w:w="2999" w:type="dxa"/>
            <w:shd w:val="clear" w:color="auto" w:fill="FFFFFF"/>
            <w:vAlign w:val="center"/>
          </w:tcPr>
          <w:p w14:paraId="3A441607"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实操课例；学科化案例；示范课；专家进课堂；观摩课；课堂实录；磨课</w:t>
            </w:r>
          </w:p>
        </w:tc>
        <w:tc>
          <w:tcPr>
            <w:tcW w:w="1597" w:type="dxa"/>
            <w:shd w:val="clear" w:color="auto" w:fill="FFFFFF"/>
            <w:vAlign w:val="center"/>
          </w:tcPr>
          <w:p w14:paraId="610DD7B8"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课例资源；专家支持；同伴研修；学科化指导</w:t>
            </w:r>
          </w:p>
        </w:tc>
        <w:tc>
          <w:tcPr>
            <w:tcW w:w="1504" w:type="dxa"/>
            <w:shd w:val="clear" w:color="auto" w:fill="FFFFFF"/>
            <w:vAlign w:val="center"/>
          </w:tcPr>
          <w:p w14:paraId="6B198B21"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学科化课例与专业支持</w:t>
            </w:r>
          </w:p>
        </w:tc>
        <w:tc>
          <w:tcPr>
            <w:tcW w:w="707" w:type="dxa"/>
            <w:shd w:val="clear" w:color="auto" w:fill="FFFFFF"/>
            <w:vAlign w:val="center"/>
          </w:tcPr>
          <w:p w14:paraId="4DFB504C"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12</w:t>
            </w:r>
          </w:p>
        </w:tc>
        <w:tc>
          <w:tcPr>
            <w:tcW w:w="3000" w:type="dxa"/>
            <w:shd w:val="clear" w:color="auto" w:fill="FFFFFF"/>
            <w:vAlign w:val="center"/>
          </w:tcPr>
          <w:p w14:paraId="3D444F3F"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“建议多提供实操课例”；“校内组织观摩示范课，邀请专家进课堂进行专业指导”</w:t>
            </w:r>
          </w:p>
        </w:tc>
      </w:tr>
      <w:tr w:rsidR="008079F0" w14:paraId="1B0809E4" w14:textId="77777777">
        <w:trPr>
          <w:cantSplit/>
          <w:jc w:val="center"/>
        </w:trPr>
        <w:tc>
          <w:tcPr>
            <w:tcW w:w="2999" w:type="dxa"/>
            <w:shd w:val="clear" w:color="auto" w:fill="FFFFFF"/>
            <w:vAlign w:val="center"/>
          </w:tcPr>
          <w:p w14:paraId="3C0A308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数字技术；数字化工具；人工智能赋能；工具付费</w:t>
            </w:r>
          </w:p>
        </w:tc>
        <w:tc>
          <w:tcPr>
            <w:tcW w:w="1597" w:type="dxa"/>
            <w:shd w:val="clear" w:color="auto" w:fill="FFFFFF"/>
            <w:vAlign w:val="center"/>
          </w:tcPr>
          <w:p w14:paraId="6DF51BB6"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数字工具应用；人工智能支持；技术条件</w:t>
            </w:r>
          </w:p>
        </w:tc>
        <w:tc>
          <w:tcPr>
            <w:tcW w:w="1504" w:type="dxa"/>
            <w:shd w:val="clear" w:color="auto" w:fill="FFFFFF"/>
            <w:vAlign w:val="center"/>
          </w:tcPr>
          <w:p w14:paraId="6F350AE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数字化与人工智能支持</w:t>
            </w:r>
          </w:p>
        </w:tc>
        <w:tc>
          <w:tcPr>
            <w:tcW w:w="707" w:type="dxa"/>
            <w:shd w:val="clear" w:color="auto" w:fill="FFFFFF"/>
            <w:vAlign w:val="center"/>
          </w:tcPr>
          <w:p w14:paraId="60F02E6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4</w:t>
            </w:r>
          </w:p>
        </w:tc>
        <w:tc>
          <w:tcPr>
            <w:tcW w:w="3000" w:type="dxa"/>
            <w:shd w:val="clear" w:color="auto" w:fill="FFFFFF"/>
            <w:vAlign w:val="center"/>
          </w:tcPr>
          <w:p w14:paraId="79325587"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“后续数字技术还需提高”；“问题链设计更指向高阶思维，人工智能赋能不足”</w:t>
            </w:r>
          </w:p>
        </w:tc>
      </w:tr>
      <w:tr w:rsidR="008079F0" w14:paraId="7C70148D" w14:textId="77777777">
        <w:trPr>
          <w:cantSplit/>
          <w:jc w:val="center"/>
        </w:trPr>
        <w:tc>
          <w:tcPr>
            <w:tcW w:w="2999" w:type="dxa"/>
            <w:tcBorders>
              <w:bottom w:val="single" w:sz="12" w:space="0" w:color="000000"/>
            </w:tcBorders>
            <w:shd w:val="clear" w:color="auto" w:fill="FFFFFF"/>
            <w:vAlign w:val="center"/>
          </w:tcPr>
          <w:p w14:paraId="1E702E3F"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教研共建；同主题磨课；持续实践；日常课堂落实</w:t>
            </w:r>
          </w:p>
        </w:tc>
        <w:tc>
          <w:tcPr>
            <w:tcW w:w="1597" w:type="dxa"/>
            <w:tcBorders>
              <w:bottom w:val="single" w:sz="12" w:space="0" w:color="000000"/>
            </w:tcBorders>
            <w:shd w:val="clear" w:color="auto" w:fill="FFFFFF"/>
            <w:vAlign w:val="center"/>
          </w:tcPr>
          <w:p w14:paraId="50AAE620"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校本研修；资源共建；持续实践</w:t>
            </w:r>
          </w:p>
        </w:tc>
        <w:tc>
          <w:tcPr>
            <w:tcW w:w="1504" w:type="dxa"/>
            <w:tcBorders>
              <w:bottom w:val="single" w:sz="12" w:space="0" w:color="000000"/>
            </w:tcBorders>
            <w:shd w:val="clear" w:color="auto" w:fill="FFFFFF"/>
            <w:vAlign w:val="center"/>
          </w:tcPr>
          <w:p w14:paraId="474B3F27"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校本研修与持续实践</w:t>
            </w:r>
          </w:p>
        </w:tc>
        <w:tc>
          <w:tcPr>
            <w:tcW w:w="707" w:type="dxa"/>
            <w:tcBorders>
              <w:bottom w:val="single" w:sz="12" w:space="0" w:color="000000"/>
            </w:tcBorders>
            <w:shd w:val="clear" w:color="auto" w:fill="FFFFFF"/>
            <w:vAlign w:val="center"/>
          </w:tcPr>
          <w:p w14:paraId="2CC299BB" w14:textId="77777777" w:rsidR="008079F0" w:rsidRDefault="00000000">
            <w:pPr>
              <w:overflowPunct w:val="0"/>
              <w:snapToGrid w:val="0"/>
              <w:ind w:firstLineChars="200" w:firstLine="420"/>
              <w:jc w:val="center"/>
              <w:rPr>
                <w:rFonts w:ascii="宋体" w:eastAsia="宋体" w:hAnsi="宋体" w:cs="宋体"/>
                <w:szCs w:val="21"/>
              </w:rPr>
            </w:pPr>
            <w:r>
              <w:rPr>
                <w:rFonts w:ascii="宋体" w:eastAsia="宋体" w:hAnsi="宋体" w:cs="宋体" w:hint="eastAsia"/>
                <w:szCs w:val="21"/>
              </w:rPr>
              <w:t>4</w:t>
            </w:r>
          </w:p>
        </w:tc>
        <w:tc>
          <w:tcPr>
            <w:tcW w:w="3000" w:type="dxa"/>
            <w:tcBorders>
              <w:bottom w:val="single" w:sz="12" w:space="0" w:color="000000"/>
            </w:tcBorders>
            <w:shd w:val="clear" w:color="auto" w:fill="FFFFFF"/>
            <w:vAlign w:val="center"/>
          </w:tcPr>
          <w:p w14:paraId="40905740" w14:textId="77777777" w:rsidR="008079F0" w:rsidRDefault="00000000">
            <w:pPr>
              <w:overflowPunct w:val="0"/>
              <w:snapToGrid w:val="0"/>
              <w:ind w:firstLineChars="200" w:firstLine="420"/>
              <w:jc w:val="left"/>
              <w:rPr>
                <w:rFonts w:ascii="宋体" w:eastAsia="宋体" w:hAnsi="宋体" w:cs="宋体"/>
                <w:szCs w:val="21"/>
              </w:rPr>
            </w:pPr>
            <w:r>
              <w:rPr>
                <w:rFonts w:ascii="宋体" w:eastAsia="宋体" w:hAnsi="宋体" w:cs="宋体" w:hint="eastAsia"/>
                <w:szCs w:val="21"/>
              </w:rPr>
              <w:t>“可尝试分层探究，实现教研共建资源”；“学习的理论还要进一步联系实际，开展更多实践”</w:t>
            </w:r>
          </w:p>
        </w:tc>
      </w:tr>
    </w:tbl>
    <w:p w14:paraId="72D17169" w14:textId="77777777" w:rsidR="008079F0" w:rsidRDefault="00000000">
      <w:pPr>
        <w:overflowPunct w:val="0"/>
        <w:snapToGrid w:val="0"/>
        <w:spacing w:line="360" w:lineRule="auto"/>
        <w:ind w:firstLineChars="200" w:firstLine="480"/>
        <w:rPr>
          <w:rFonts w:ascii="宋体" w:eastAsia="宋体" w:hAnsi="宋体" w:cs="宋体"/>
          <w:sz w:val="24"/>
        </w:rPr>
      </w:pPr>
      <w:r>
        <w:rPr>
          <w:rFonts w:ascii="宋体" w:eastAsia="宋体" w:hAnsi="宋体" w:cs="宋体" w:hint="eastAsia"/>
          <w:sz w:val="24"/>
        </w:rPr>
        <w:lastRenderedPageBreak/>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67F8C3A6" w14:textId="77777777" w:rsidR="008079F0" w:rsidRDefault="00000000">
      <w:pPr>
        <w:pStyle w:val="3"/>
        <w:keepNext/>
        <w:widowControl/>
        <w:overflowPunct w:val="0"/>
        <w:spacing w:before="280" w:after="280" w:line="360" w:lineRule="auto"/>
        <w:ind w:firstLineChars="200" w:firstLine="571"/>
        <w:rPr>
          <w:rFonts w:cs="宋体" w:hint="default"/>
          <w:sz w:val="24"/>
          <w:szCs w:val="24"/>
        </w:rPr>
      </w:pPr>
      <w:bookmarkStart w:id="122" w:name="_Toc244001258"/>
      <w:r>
        <w:rPr>
          <w:rFonts w:cs="宋体"/>
          <w:sz w:val="28"/>
          <w:szCs w:val="24"/>
        </w:rPr>
        <w:t>3.基于实践证据的模型迭代与形成</w:t>
      </w:r>
      <w:bookmarkEnd w:id="122"/>
    </w:p>
    <w:p w14:paraId="4D76B6E8"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经过多轮学科课堂与科创教育实践，课题组在保留前期核心要素的基础上，进一步明确能力目标、学生学习、教师调节、实践场域和评价证据之间的关系，形成“可见的学习”视域下中学生高阶能力培育模型2.0版。模型的迭代以实践问题为起点，通过课堂表现、学生作品、反馈修订和阶段调查识别改进方向，使模型由学习路径设计逐步发展为教与学协同运行的整体框架。</w:t>
      </w:r>
    </w:p>
    <w:p w14:paraId="5E53C8EE" w14:textId="77777777" w:rsidR="008079F0" w:rsidRDefault="00000000">
      <w:pPr>
        <w:pStyle w:val="3"/>
        <w:keepNext/>
        <w:spacing w:before="280" w:after="280"/>
        <w:rPr>
          <w:rFonts w:cs="宋体" w:hint="default"/>
          <w:sz w:val="24"/>
          <w:szCs w:val="24"/>
        </w:rPr>
      </w:pPr>
      <w:bookmarkStart w:id="123" w:name="_Toc244001259"/>
      <w:r>
        <w:rPr>
          <w:rFonts w:cs="宋体"/>
          <w:sz w:val="28"/>
          <w:szCs w:val="24"/>
        </w:rPr>
        <w:t>（1）实践检验与模型调整的依据</w:t>
      </w:r>
      <w:bookmarkEnd w:id="123"/>
    </w:p>
    <w:p w14:paraId="4F504CD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569FDF8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4E4EB2E1"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3C31391B" w14:textId="77777777" w:rsidR="008079F0" w:rsidRDefault="00000000">
      <w:pPr>
        <w:pStyle w:val="3"/>
        <w:keepNext/>
        <w:spacing w:before="280" w:after="280"/>
        <w:rPr>
          <w:rFonts w:cs="宋体" w:hint="default"/>
          <w:sz w:val="24"/>
          <w:szCs w:val="24"/>
        </w:rPr>
      </w:pPr>
      <w:bookmarkStart w:id="124" w:name="_Toc244001260"/>
      <w:r>
        <w:rPr>
          <w:rFonts w:cs="宋体"/>
          <w:sz w:val="28"/>
          <w:szCs w:val="24"/>
        </w:rPr>
        <w:lastRenderedPageBreak/>
        <w:t>（2）总模型的结构性迭代</w:t>
      </w:r>
      <w:bookmarkEnd w:id="124"/>
    </w:p>
    <w:p w14:paraId="476892B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前期模型侧重学生怎样学，2.0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11D0F1B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17D4AECD"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可见的学习”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5542BB59" w14:textId="77777777" w:rsidR="008079F0" w:rsidRDefault="00000000">
      <w:pPr>
        <w:pStyle w:val="3"/>
        <w:keepNext/>
        <w:spacing w:before="280" w:after="280"/>
        <w:rPr>
          <w:rFonts w:cs="宋体" w:hint="default"/>
          <w:sz w:val="24"/>
          <w:szCs w:val="24"/>
        </w:rPr>
      </w:pPr>
      <w:bookmarkStart w:id="125" w:name="_Toc244001261"/>
      <w:r>
        <w:rPr>
          <w:rFonts w:cs="宋体"/>
          <w:sz w:val="28"/>
          <w:szCs w:val="24"/>
        </w:rPr>
        <w:t>（3）五环学习模型的内涵深化</w:t>
      </w:r>
      <w:bookmarkEnd w:id="125"/>
    </w:p>
    <w:p w14:paraId="7C1A2D1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1341549B"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4C57721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迁移不另设能力维度，而作为跨情境运用知识与方法的要求贯穿学习过程，在反思迁移环节集中体现，并与创造维度中的知识整合、新情境应用和方案调整</w:t>
      </w:r>
      <w:r>
        <w:rPr>
          <w:rFonts w:ascii="宋体" w:eastAsia="宋体" w:hAnsi="宋体" w:cs="宋体" w:hint="eastAsia"/>
          <w:sz w:val="24"/>
        </w:rPr>
        <w:lastRenderedPageBreak/>
        <w:t>相联系。迁移的质量取决于学生能否理解新条件并调整原有方法。</w:t>
      </w:r>
    </w:p>
    <w:p w14:paraId="51C07D2C" w14:textId="77777777" w:rsidR="008079F0" w:rsidRDefault="00000000">
      <w:pPr>
        <w:pStyle w:val="3"/>
        <w:keepNext/>
        <w:spacing w:before="280" w:after="280"/>
        <w:rPr>
          <w:rFonts w:cs="宋体" w:hint="default"/>
          <w:sz w:val="24"/>
          <w:szCs w:val="24"/>
        </w:rPr>
      </w:pPr>
      <w:bookmarkStart w:id="126" w:name="_Toc244001262"/>
      <w:r>
        <w:rPr>
          <w:rFonts w:cs="宋体"/>
          <w:sz w:val="28"/>
          <w:szCs w:val="24"/>
        </w:rPr>
        <w:t>（4）教师四步调节的循证优化</w:t>
      </w:r>
      <w:bookmarkEnd w:id="126"/>
    </w:p>
    <w:p w14:paraId="608EF04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66A3BD5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32A37046" w14:textId="77777777" w:rsidR="008079F0" w:rsidRDefault="00000000">
      <w:pPr>
        <w:pStyle w:val="3"/>
        <w:keepNext/>
        <w:spacing w:before="280" w:after="280"/>
        <w:rPr>
          <w:rFonts w:cs="宋体" w:hint="default"/>
          <w:sz w:val="24"/>
          <w:szCs w:val="24"/>
        </w:rPr>
      </w:pPr>
      <w:bookmarkStart w:id="127" w:name="_Toc244001263"/>
      <w:r>
        <w:rPr>
          <w:rFonts w:cs="宋体"/>
          <w:sz w:val="28"/>
          <w:szCs w:val="24"/>
        </w:rPr>
        <w:t>（5）教与学协同运行及五见贯穿</w:t>
      </w:r>
      <w:bookmarkEnd w:id="127"/>
    </w:p>
    <w:p w14:paraId="4316F3B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6290757E"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5AF83D96"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005F8308" w14:textId="77777777" w:rsidR="008079F0" w:rsidRDefault="00000000">
      <w:pPr>
        <w:overflowPunct w:val="0"/>
        <w:spacing w:line="360" w:lineRule="auto"/>
        <w:rPr>
          <w:rFonts w:ascii="宋体" w:eastAsia="宋体" w:hAnsi="宋体" w:cs="宋体"/>
          <w:sz w:val="24"/>
        </w:rPr>
      </w:pPr>
      <w:r>
        <w:rPr>
          <w:rFonts w:ascii="宋体" w:eastAsia="宋体" w:hAnsi="宋体" w:cs="宋体" w:hint="eastAsia"/>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6B326DB8" w14:textId="77777777" w:rsidR="008079F0" w:rsidRDefault="00000000">
      <w:pPr>
        <w:overflowPunct w:val="0"/>
        <w:ind w:firstLineChars="200" w:firstLine="420"/>
        <w:jc w:val="center"/>
        <w:rPr>
          <w:rFonts w:ascii="宋体" w:eastAsia="宋体" w:hAnsi="宋体" w:cs="宋体"/>
          <w:sz w:val="24"/>
        </w:rPr>
      </w:pPr>
      <w:r>
        <w:rPr>
          <w:rFonts w:ascii="宋体" w:eastAsia="宋体" w:hAnsi="宋体" w:cs="宋体" w:hint="eastAsia"/>
        </w:rPr>
        <w:t>图3-29  “可见的学习”视域下五环学习模型（2.0版）</w:t>
      </w:r>
    </w:p>
    <w:p w14:paraId="08A8254F" w14:textId="77777777" w:rsidR="008079F0" w:rsidRDefault="00000000">
      <w:pPr>
        <w:pStyle w:val="3"/>
        <w:keepNext/>
        <w:spacing w:before="280" w:after="280"/>
        <w:rPr>
          <w:rFonts w:cs="宋体" w:hint="default"/>
          <w:sz w:val="24"/>
          <w:szCs w:val="24"/>
        </w:rPr>
      </w:pPr>
      <w:bookmarkStart w:id="128" w:name="_Toc244001264"/>
      <w:r>
        <w:rPr>
          <w:rFonts w:cs="宋体"/>
          <w:sz w:val="28"/>
          <w:szCs w:val="24"/>
        </w:rPr>
        <w:t>（6）学科课堂与科创项目的场域转化</w:t>
      </w:r>
      <w:bookmarkEnd w:id="128"/>
    </w:p>
    <w:p w14:paraId="35ABF3FC"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0BBCB7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5F7846B3"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w:t>
      </w:r>
      <w:r>
        <w:rPr>
          <w:rFonts w:ascii="宋体" w:eastAsia="宋体" w:hAnsi="宋体" w:cs="宋体" w:hint="eastAsia"/>
          <w:sz w:val="24"/>
        </w:rPr>
        <w:lastRenderedPageBreak/>
        <w:t>与成果要求。</w:t>
      </w:r>
    </w:p>
    <w:p w14:paraId="243D3804"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5B9AB603" w14:textId="77777777" w:rsidR="008079F0" w:rsidRDefault="00000000">
      <w:pPr>
        <w:pStyle w:val="3"/>
        <w:keepNext/>
        <w:spacing w:before="280" w:after="280"/>
        <w:rPr>
          <w:rFonts w:cs="宋体" w:hint="default"/>
          <w:sz w:val="24"/>
          <w:szCs w:val="24"/>
        </w:rPr>
      </w:pPr>
      <w:bookmarkStart w:id="129" w:name="_Toc244001265"/>
      <w:r>
        <w:rPr>
          <w:rFonts w:cs="宋体"/>
          <w:sz w:val="28"/>
          <w:szCs w:val="24"/>
        </w:rPr>
        <w:t>（7）模型2.0版的形成及持续完善</w:t>
      </w:r>
      <w:bookmarkEnd w:id="129"/>
    </w:p>
    <w:p w14:paraId="594572A5"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模型2.0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584C10D0"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792DD27A"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DF08722" w14:textId="77777777" w:rsidR="008079F0" w:rsidRDefault="00000000">
      <w:pPr>
        <w:overflowPunct w:val="0"/>
        <w:spacing w:line="360" w:lineRule="auto"/>
        <w:ind w:firstLineChars="200" w:firstLine="480"/>
        <w:rPr>
          <w:rFonts w:ascii="宋体" w:eastAsia="宋体" w:hAnsi="宋体" w:cs="宋体"/>
          <w:sz w:val="24"/>
        </w:rPr>
      </w:pPr>
      <w:r>
        <w:rPr>
          <w:rFonts w:ascii="宋体" w:eastAsia="宋体" w:hAnsi="宋体" w:cs="宋体" w:hint="eastAsia"/>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3F7D0416" w14:textId="77777777" w:rsidR="008079F0" w:rsidRDefault="00000000">
      <w:pPr>
        <w:overflowPunct w:val="0"/>
        <w:spacing w:line="360" w:lineRule="auto"/>
        <w:ind w:firstLineChars="200" w:firstLine="420"/>
        <w:rPr>
          <w:rFonts w:ascii="宋体" w:eastAsia="宋体" w:hAnsi="宋体" w:cs="宋体"/>
          <w:sz w:val="24"/>
        </w:rPr>
      </w:pPr>
      <w:r>
        <w:rPr>
          <w:rFonts w:ascii="宋体" w:eastAsia="宋体" w:hAnsi="宋体" w:cs="宋体" w:hint="eastAsia"/>
        </w:rPr>
        <w:br w:type="page"/>
      </w:r>
    </w:p>
    <w:p w14:paraId="3A1286A6" w14:textId="77777777" w:rsidR="008079F0" w:rsidRDefault="00000000">
      <w:pPr>
        <w:rPr>
          <w:rFonts w:ascii="宋体" w:eastAsia="宋体" w:hAnsi="宋体" w:cs="宋体"/>
        </w:rPr>
      </w:pPr>
      <w:r>
        <w:rPr>
          <w:rFonts w:ascii="宋体" w:eastAsia="宋体" w:hAnsi="宋体" w:cs="宋体" w:hint="eastAsia"/>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3C47328" w14:textId="77777777" w:rsidR="008079F0" w:rsidRDefault="00000000">
      <w:pPr>
        <w:jc w:val="center"/>
        <w:rPr>
          <w:rFonts w:ascii="宋体" w:eastAsia="宋体" w:hAnsi="宋体" w:cs="宋体"/>
        </w:rPr>
      </w:pPr>
      <w:r>
        <w:rPr>
          <w:rFonts w:ascii="宋体" w:eastAsia="宋体" w:hAnsi="宋体" w:cs="宋体" w:hint="eastAsia"/>
        </w:rPr>
        <w:t>图3-30  “可见的学习”视域下中学生高阶能力培育模型（2.0版）</w:t>
      </w:r>
    </w:p>
    <w:p w14:paraId="5282B21A" w14:textId="77777777" w:rsidR="008079F0" w:rsidRDefault="008079F0">
      <w:pPr>
        <w:pStyle w:val="a5"/>
        <w:widowControl/>
        <w:rPr>
          <w:rFonts w:ascii="宋体" w:eastAsia="宋体" w:hAnsi="宋体" w:cs="宋体"/>
        </w:rPr>
      </w:pPr>
    </w:p>
    <w:p w14:paraId="7AF770EC" w14:textId="77777777" w:rsidR="008079F0" w:rsidRDefault="008079F0">
      <w:pPr>
        <w:keepNext/>
        <w:overflowPunct w:val="0"/>
        <w:snapToGrid w:val="0"/>
        <w:spacing w:before="60" w:line="360" w:lineRule="auto"/>
        <w:jc w:val="left"/>
        <w:rPr>
          <w:rFonts w:ascii="宋体" w:eastAsia="宋体" w:hAnsi="宋体" w:cs="宋体"/>
          <w:b/>
          <w:sz w:val="24"/>
        </w:rPr>
      </w:pPr>
    </w:p>
    <w:p w14:paraId="01B41A01" w14:textId="77777777" w:rsidR="008079F0" w:rsidRDefault="00000000">
      <w:pPr>
        <w:pStyle w:val="1"/>
        <w:rPr>
          <w:rFonts w:ascii="宋体" w:eastAsia="宋体" w:hAnsi="宋体" w:cs="宋体"/>
        </w:rPr>
      </w:pPr>
      <w:bookmarkStart w:id="130" w:name="_Toc244001266"/>
      <w:r>
        <w:rPr>
          <w:rFonts w:ascii="宋体" w:eastAsia="宋体" w:hAnsi="宋体" w:cs="宋体" w:hint="eastAsia"/>
          <w:sz w:val="28"/>
        </w:rPr>
        <w:t>四、研究成果与实践成效</w:t>
      </w:r>
      <w:bookmarkEnd w:id="130"/>
    </w:p>
    <w:p w14:paraId="75564D09"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三年实践形成了两方面成果。一是一套可以迁移使用的培育模型与实施路径，回答高阶能力怎样进入学生的真实学习、教师依据什么调整教学；二是这套做法在学生、教师和学校三个层面引起的变化，说明这些做法在本校课堂中是否站得住。两方面成果在同一过程中相互塑造：模型在课堂中被检验和修改，课堂中暴露的问题又决定了模型最终的形态。研究关注与主要成果的对应关系见表4-1。</w:t>
      </w:r>
    </w:p>
    <w:p w14:paraId="0AD646B7" w14:textId="77777777" w:rsidR="008079F0" w:rsidRDefault="00000000">
      <w:pPr>
        <w:keepNext/>
        <w:jc w:val="center"/>
        <w:rPr>
          <w:rFonts w:ascii="宋体" w:eastAsia="宋体" w:hAnsi="宋体" w:cs="宋体"/>
        </w:rPr>
      </w:pPr>
      <w:r>
        <w:rPr>
          <w:rFonts w:ascii="宋体" w:eastAsia="宋体" w:hAnsi="宋体" w:cs="宋体" w:hint="eastAsia"/>
        </w:rPr>
        <w:t>表4-1  研究内容与主要成果的对应关系</w:t>
      </w:r>
    </w:p>
    <w:tbl>
      <w:tblPr>
        <w:tblW w:w="9216" w:type="dxa"/>
        <w:tblInd w:w="108" w:type="dxa"/>
        <w:tblLayout w:type="fixed"/>
        <w:tblLook w:val="04A0" w:firstRow="1" w:lastRow="0" w:firstColumn="1" w:lastColumn="0" w:noHBand="0" w:noVBand="1"/>
      </w:tblPr>
      <w:tblGrid>
        <w:gridCol w:w="1512"/>
        <w:gridCol w:w="3384"/>
        <w:gridCol w:w="4320"/>
      </w:tblGrid>
      <w:tr w:rsidR="008079F0" w14:paraId="78B01B98" w14:textId="77777777">
        <w:trPr>
          <w:cantSplit/>
          <w:tblHeader/>
        </w:trPr>
        <w:tc>
          <w:tcPr>
            <w:tcW w:w="1512" w:type="dxa"/>
            <w:tcBorders>
              <w:top w:val="single" w:sz="8" w:space="0" w:color="000000"/>
              <w:bottom w:val="single" w:sz="8" w:space="0" w:color="000000"/>
            </w:tcBorders>
            <w:vAlign w:val="center"/>
          </w:tcPr>
          <w:p w14:paraId="596388DC" w14:textId="77777777" w:rsidR="008079F0" w:rsidRDefault="00000000">
            <w:pPr>
              <w:jc w:val="center"/>
              <w:rPr>
                <w:rFonts w:ascii="宋体" w:eastAsia="宋体" w:hAnsi="宋体" w:cs="宋体"/>
              </w:rPr>
            </w:pPr>
            <w:r>
              <w:rPr>
                <w:rFonts w:ascii="宋体" w:eastAsia="宋体" w:hAnsi="宋体" w:cs="宋体" w:hint="eastAsia"/>
                <w:b/>
                <w:color w:val="000000"/>
              </w:rPr>
              <w:t>研究关注</w:t>
            </w:r>
          </w:p>
        </w:tc>
        <w:tc>
          <w:tcPr>
            <w:tcW w:w="3384" w:type="dxa"/>
            <w:tcBorders>
              <w:top w:val="single" w:sz="8" w:space="0" w:color="000000"/>
              <w:bottom w:val="single" w:sz="8" w:space="0" w:color="000000"/>
            </w:tcBorders>
            <w:vAlign w:val="center"/>
          </w:tcPr>
          <w:p w14:paraId="5A864A78" w14:textId="77777777" w:rsidR="008079F0" w:rsidRDefault="00000000">
            <w:pPr>
              <w:jc w:val="center"/>
              <w:rPr>
                <w:rFonts w:ascii="宋体" w:eastAsia="宋体" w:hAnsi="宋体" w:cs="宋体"/>
              </w:rPr>
            </w:pPr>
            <w:r>
              <w:rPr>
                <w:rFonts w:ascii="宋体" w:eastAsia="宋体" w:hAnsi="宋体" w:cs="宋体" w:hint="eastAsia"/>
                <w:b/>
                <w:color w:val="000000"/>
              </w:rPr>
              <w:t>主要成果</w:t>
            </w:r>
          </w:p>
        </w:tc>
        <w:tc>
          <w:tcPr>
            <w:tcW w:w="4320" w:type="dxa"/>
            <w:tcBorders>
              <w:top w:val="single" w:sz="8" w:space="0" w:color="000000"/>
              <w:bottom w:val="single" w:sz="8" w:space="0" w:color="000000"/>
            </w:tcBorders>
            <w:vAlign w:val="center"/>
          </w:tcPr>
          <w:p w14:paraId="6CE3C2AB" w14:textId="77777777" w:rsidR="008079F0" w:rsidRDefault="00000000">
            <w:pPr>
              <w:jc w:val="center"/>
              <w:rPr>
                <w:rFonts w:ascii="宋体" w:eastAsia="宋体" w:hAnsi="宋体" w:cs="宋体"/>
              </w:rPr>
            </w:pPr>
            <w:r>
              <w:rPr>
                <w:rFonts w:ascii="宋体" w:eastAsia="宋体" w:hAnsi="宋体" w:cs="宋体" w:hint="eastAsia"/>
                <w:b/>
                <w:color w:val="000000"/>
              </w:rPr>
              <w:t>回应的问题</w:t>
            </w:r>
          </w:p>
        </w:tc>
      </w:tr>
      <w:tr w:rsidR="008079F0" w14:paraId="1D85E8A0" w14:textId="77777777">
        <w:trPr>
          <w:cantSplit/>
        </w:trPr>
        <w:tc>
          <w:tcPr>
            <w:tcW w:w="1512" w:type="dxa"/>
            <w:vAlign w:val="center"/>
          </w:tcPr>
          <w:p w14:paraId="171F91A1" w14:textId="77777777" w:rsidR="008079F0" w:rsidRDefault="00000000">
            <w:pPr>
              <w:jc w:val="center"/>
              <w:rPr>
                <w:rFonts w:ascii="宋体" w:eastAsia="宋体" w:hAnsi="宋体" w:cs="宋体"/>
              </w:rPr>
            </w:pPr>
            <w:r>
              <w:rPr>
                <w:rFonts w:ascii="宋体" w:eastAsia="宋体" w:hAnsi="宋体" w:cs="宋体" w:hint="eastAsia"/>
                <w:color w:val="000000"/>
              </w:rPr>
              <w:t>学生怎样学</w:t>
            </w:r>
          </w:p>
        </w:tc>
        <w:tc>
          <w:tcPr>
            <w:tcW w:w="3384" w:type="dxa"/>
            <w:vAlign w:val="center"/>
          </w:tcPr>
          <w:p w14:paraId="31228742" w14:textId="77777777" w:rsidR="008079F0" w:rsidRDefault="00000000">
            <w:pPr>
              <w:jc w:val="center"/>
              <w:rPr>
                <w:rFonts w:ascii="宋体" w:eastAsia="宋体" w:hAnsi="宋体" w:cs="宋体"/>
              </w:rPr>
            </w:pPr>
            <w:r>
              <w:rPr>
                <w:rFonts w:ascii="宋体" w:eastAsia="宋体" w:hAnsi="宋体" w:cs="宋体" w:hint="eastAsia"/>
                <w:color w:val="000000"/>
              </w:rPr>
              <w:t>五环学习模型</w:t>
            </w:r>
          </w:p>
        </w:tc>
        <w:tc>
          <w:tcPr>
            <w:tcW w:w="4320" w:type="dxa"/>
            <w:vAlign w:val="center"/>
          </w:tcPr>
          <w:p w14:paraId="14ABCA8B" w14:textId="77777777" w:rsidR="008079F0" w:rsidRDefault="00000000">
            <w:pPr>
              <w:jc w:val="center"/>
              <w:rPr>
                <w:rFonts w:ascii="宋体" w:eastAsia="宋体" w:hAnsi="宋体" w:cs="宋体"/>
              </w:rPr>
            </w:pPr>
            <w:r>
              <w:rPr>
                <w:rFonts w:ascii="宋体" w:eastAsia="宋体" w:hAnsi="宋体" w:cs="宋体" w:hint="eastAsia"/>
                <w:color w:val="000000"/>
              </w:rPr>
              <w:t>将高阶能力要求转化为学生能够经历的学习过程</w:t>
            </w:r>
          </w:p>
        </w:tc>
      </w:tr>
      <w:tr w:rsidR="008079F0" w14:paraId="381C5D58" w14:textId="77777777">
        <w:trPr>
          <w:cantSplit/>
        </w:trPr>
        <w:tc>
          <w:tcPr>
            <w:tcW w:w="1512" w:type="dxa"/>
            <w:vAlign w:val="center"/>
          </w:tcPr>
          <w:p w14:paraId="353A0975" w14:textId="77777777" w:rsidR="008079F0" w:rsidRDefault="00000000">
            <w:pPr>
              <w:jc w:val="center"/>
              <w:rPr>
                <w:rFonts w:ascii="宋体" w:eastAsia="宋体" w:hAnsi="宋体" w:cs="宋体"/>
              </w:rPr>
            </w:pPr>
            <w:r>
              <w:rPr>
                <w:rFonts w:ascii="宋体" w:eastAsia="宋体" w:hAnsi="宋体" w:cs="宋体" w:hint="eastAsia"/>
                <w:color w:val="000000"/>
              </w:rPr>
              <w:t>教师怎样教</w:t>
            </w:r>
          </w:p>
        </w:tc>
        <w:tc>
          <w:tcPr>
            <w:tcW w:w="3384" w:type="dxa"/>
            <w:vAlign w:val="center"/>
          </w:tcPr>
          <w:p w14:paraId="0E89A459" w14:textId="77777777" w:rsidR="008079F0" w:rsidRDefault="00000000">
            <w:pPr>
              <w:jc w:val="center"/>
              <w:rPr>
                <w:rFonts w:ascii="宋体" w:eastAsia="宋体" w:hAnsi="宋体" w:cs="宋体"/>
              </w:rPr>
            </w:pPr>
            <w:r>
              <w:rPr>
                <w:rFonts w:ascii="宋体" w:eastAsia="宋体" w:hAnsi="宋体" w:cs="宋体" w:hint="eastAsia"/>
                <w:color w:val="000000"/>
              </w:rPr>
              <w:t>四步调节教学模型</w:t>
            </w:r>
          </w:p>
        </w:tc>
        <w:tc>
          <w:tcPr>
            <w:tcW w:w="4320" w:type="dxa"/>
            <w:vAlign w:val="center"/>
          </w:tcPr>
          <w:p w14:paraId="5172B1D0" w14:textId="77777777" w:rsidR="008079F0" w:rsidRDefault="00000000">
            <w:pPr>
              <w:jc w:val="center"/>
              <w:rPr>
                <w:rFonts w:ascii="宋体" w:eastAsia="宋体" w:hAnsi="宋体" w:cs="宋体"/>
              </w:rPr>
            </w:pPr>
            <w:r>
              <w:rPr>
                <w:rFonts w:ascii="宋体" w:eastAsia="宋体" w:hAnsi="宋体" w:cs="宋体" w:hint="eastAsia"/>
                <w:color w:val="000000"/>
              </w:rPr>
              <w:t>依据学习证据诊断、支持并改进教学</w:t>
            </w:r>
          </w:p>
        </w:tc>
      </w:tr>
      <w:tr w:rsidR="008079F0" w14:paraId="44B5D9A9" w14:textId="77777777">
        <w:trPr>
          <w:cantSplit/>
        </w:trPr>
        <w:tc>
          <w:tcPr>
            <w:tcW w:w="1512" w:type="dxa"/>
            <w:vAlign w:val="center"/>
          </w:tcPr>
          <w:p w14:paraId="3335B836" w14:textId="77777777" w:rsidR="008079F0" w:rsidRDefault="00000000">
            <w:pPr>
              <w:jc w:val="center"/>
              <w:rPr>
                <w:rFonts w:ascii="宋体" w:eastAsia="宋体" w:hAnsi="宋体" w:cs="宋体"/>
              </w:rPr>
            </w:pPr>
            <w:r>
              <w:rPr>
                <w:rFonts w:ascii="宋体" w:eastAsia="宋体" w:hAnsi="宋体" w:cs="宋体" w:hint="eastAsia"/>
                <w:color w:val="000000"/>
              </w:rPr>
              <w:t>教与学怎样协同</w:t>
            </w:r>
          </w:p>
        </w:tc>
        <w:tc>
          <w:tcPr>
            <w:tcW w:w="3384" w:type="dxa"/>
            <w:vAlign w:val="center"/>
          </w:tcPr>
          <w:p w14:paraId="2EE8AEC8" w14:textId="77777777" w:rsidR="008079F0" w:rsidRDefault="00000000">
            <w:pPr>
              <w:jc w:val="center"/>
              <w:rPr>
                <w:rFonts w:ascii="宋体" w:eastAsia="宋体" w:hAnsi="宋体" w:cs="宋体"/>
              </w:rPr>
            </w:pPr>
            <w:r>
              <w:rPr>
                <w:rFonts w:ascii="宋体" w:eastAsia="宋体" w:hAnsi="宋体" w:cs="宋体" w:hint="eastAsia"/>
                <w:color w:val="000000"/>
              </w:rPr>
              <w:t>高阶能力培育总模型2.0</w:t>
            </w:r>
          </w:p>
        </w:tc>
        <w:tc>
          <w:tcPr>
            <w:tcW w:w="4320" w:type="dxa"/>
            <w:vAlign w:val="center"/>
          </w:tcPr>
          <w:p w14:paraId="2F860D38" w14:textId="77777777" w:rsidR="008079F0" w:rsidRDefault="00000000">
            <w:pPr>
              <w:jc w:val="center"/>
              <w:rPr>
                <w:rFonts w:ascii="宋体" w:eastAsia="宋体" w:hAnsi="宋体" w:cs="宋体"/>
              </w:rPr>
            </w:pPr>
            <w:r>
              <w:rPr>
                <w:rFonts w:ascii="宋体" w:eastAsia="宋体" w:hAnsi="宋体" w:cs="宋体" w:hint="eastAsia"/>
                <w:color w:val="000000"/>
              </w:rPr>
              <w:t>连接能力目标、学习、教学、场域、证据与改进</w:t>
            </w:r>
          </w:p>
        </w:tc>
      </w:tr>
      <w:tr w:rsidR="008079F0" w14:paraId="212B8DB0" w14:textId="77777777">
        <w:trPr>
          <w:cantSplit/>
        </w:trPr>
        <w:tc>
          <w:tcPr>
            <w:tcW w:w="1512" w:type="dxa"/>
            <w:vAlign w:val="center"/>
          </w:tcPr>
          <w:p w14:paraId="0F6C0AB4" w14:textId="77777777" w:rsidR="008079F0" w:rsidRDefault="00000000">
            <w:pPr>
              <w:jc w:val="center"/>
              <w:rPr>
                <w:rFonts w:ascii="宋体" w:eastAsia="宋体" w:hAnsi="宋体" w:cs="宋体"/>
              </w:rPr>
            </w:pPr>
            <w:r>
              <w:rPr>
                <w:rFonts w:ascii="宋体" w:eastAsia="宋体" w:hAnsi="宋体" w:cs="宋体" w:hint="eastAsia"/>
                <w:color w:val="000000"/>
              </w:rPr>
              <w:t>在哪里实践</w:t>
            </w:r>
          </w:p>
        </w:tc>
        <w:tc>
          <w:tcPr>
            <w:tcW w:w="3384" w:type="dxa"/>
            <w:vAlign w:val="center"/>
          </w:tcPr>
          <w:p w14:paraId="3EE35ADB" w14:textId="77777777" w:rsidR="008079F0" w:rsidRDefault="00000000">
            <w:pPr>
              <w:jc w:val="center"/>
              <w:rPr>
                <w:rFonts w:ascii="宋体" w:eastAsia="宋体" w:hAnsi="宋体" w:cs="宋体"/>
              </w:rPr>
            </w:pPr>
            <w:r>
              <w:rPr>
                <w:rFonts w:ascii="宋体" w:eastAsia="宋体" w:hAnsi="宋体" w:cs="宋体" w:hint="eastAsia"/>
                <w:color w:val="000000"/>
              </w:rPr>
              <w:t>学科课堂与科创项目贯通路径</w:t>
            </w:r>
          </w:p>
        </w:tc>
        <w:tc>
          <w:tcPr>
            <w:tcW w:w="4320" w:type="dxa"/>
            <w:vAlign w:val="center"/>
          </w:tcPr>
          <w:p w14:paraId="332157A1" w14:textId="77777777" w:rsidR="008079F0" w:rsidRDefault="00000000">
            <w:pPr>
              <w:jc w:val="center"/>
              <w:rPr>
                <w:rFonts w:ascii="宋体" w:eastAsia="宋体" w:hAnsi="宋体" w:cs="宋体"/>
              </w:rPr>
            </w:pPr>
            <w:r>
              <w:rPr>
                <w:rFonts w:ascii="宋体" w:eastAsia="宋体" w:hAnsi="宋体" w:cs="宋体" w:hint="eastAsia"/>
                <w:color w:val="000000"/>
              </w:rPr>
              <w:t>学科四要素向科创五要素拓展并反馈</w:t>
            </w:r>
          </w:p>
        </w:tc>
      </w:tr>
      <w:tr w:rsidR="008079F0" w14:paraId="4E6834A3" w14:textId="77777777">
        <w:trPr>
          <w:cantSplit/>
        </w:trPr>
        <w:tc>
          <w:tcPr>
            <w:tcW w:w="1512" w:type="dxa"/>
            <w:vAlign w:val="center"/>
          </w:tcPr>
          <w:p w14:paraId="1EE75662" w14:textId="77777777" w:rsidR="008079F0" w:rsidRDefault="00000000">
            <w:pPr>
              <w:jc w:val="center"/>
              <w:rPr>
                <w:rFonts w:ascii="宋体" w:eastAsia="宋体" w:hAnsi="宋体" w:cs="宋体"/>
              </w:rPr>
            </w:pPr>
            <w:r>
              <w:rPr>
                <w:rFonts w:ascii="宋体" w:eastAsia="宋体" w:hAnsi="宋体" w:cs="宋体" w:hint="eastAsia"/>
                <w:color w:val="000000"/>
              </w:rPr>
              <w:t>高阶学习怎样呈现</w:t>
            </w:r>
          </w:p>
        </w:tc>
        <w:tc>
          <w:tcPr>
            <w:tcW w:w="3384" w:type="dxa"/>
            <w:vAlign w:val="center"/>
          </w:tcPr>
          <w:p w14:paraId="2BE99EFB" w14:textId="77777777" w:rsidR="008079F0" w:rsidRDefault="00000000">
            <w:pPr>
              <w:jc w:val="center"/>
              <w:rPr>
                <w:rFonts w:ascii="宋体" w:eastAsia="宋体" w:hAnsi="宋体" w:cs="宋体"/>
              </w:rPr>
            </w:pPr>
            <w:r>
              <w:rPr>
                <w:rFonts w:ascii="宋体" w:eastAsia="宋体" w:hAnsi="宋体" w:cs="宋体" w:hint="eastAsia"/>
                <w:color w:val="000000"/>
              </w:rPr>
              <w:t>五种高阶学习典型样态</w:t>
            </w:r>
          </w:p>
        </w:tc>
        <w:tc>
          <w:tcPr>
            <w:tcW w:w="4320" w:type="dxa"/>
            <w:vAlign w:val="center"/>
          </w:tcPr>
          <w:p w14:paraId="3C84D18F" w14:textId="77777777" w:rsidR="008079F0" w:rsidRDefault="00000000">
            <w:pPr>
              <w:jc w:val="center"/>
              <w:rPr>
                <w:rFonts w:ascii="宋体" w:eastAsia="宋体" w:hAnsi="宋体" w:cs="宋体"/>
              </w:rPr>
            </w:pPr>
            <w:r>
              <w:rPr>
                <w:rFonts w:ascii="宋体" w:eastAsia="宋体" w:hAnsi="宋体" w:cs="宋体" w:hint="eastAsia"/>
                <w:color w:val="000000"/>
              </w:rPr>
              <w:t>识别任务中的分析、验证、论证、协同与迁移</w:t>
            </w:r>
          </w:p>
        </w:tc>
      </w:tr>
      <w:tr w:rsidR="008079F0" w14:paraId="71A2FEDF" w14:textId="77777777">
        <w:trPr>
          <w:cantSplit/>
        </w:trPr>
        <w:tc>
          <w:tcPr>
            <w:tcW w:w="1512" w:type="dxa"/>
            <w:vAlign w:val="center"/>
          </w:tcPr>
          <w:p w14:paraId="0EB83B51" w14:textId="77777777" w:rsidR="008079F0" w:rsidRDefault="00000000">
            <w:pPr>
              <w:jc w:val="center"/>
              <w:rPr>
                <w:rFonts w:ascii="宋体" w:eastAsia="宋体" w:hAnsi="宋体" w:cs="宋体"/>
              </w:rPr>
            </w:pPr>
            <w:r>
              <w:rPr>
                <w:rFonts w:ascii="宋体" w:eastAsia="宋体" w:hAnsi="宋体" w:cs="宋体" w:hint="eastAsia"/>
                <w:color w:val="000000"/>
              </w:rPr>
              <w:t>如何判断变化</w:t>
            </w:r>
          </w:p>
        </w:tc>
        <w:tc>
          <w:tcPr>
            <w:tcW w:w="3384" w:type="dxa"/>
            <w:vAlign w:val="center"/>
          </w:tcPr>
          <w:p w14:paraId="4CC84DB2" w14:textId="77777777" w:rsidR="008079F0" w:rsidRDefault="00000000">
            <w:pPr>
              <w:jc w:val="center"/>
              <w:rPr>
                <w:rFonts w:ascii="宋体" w:eastAsia="宋体" w:hAnsi="宋体" w:cs="宋体"/>
              </w:rPr>
            </w:pPr>
            <w:r>
              <w:rPr>
                <w:rFonts w:ascii="宋体" w:eastAsia="宋体" w:hAnsi="宋体" w:cs="宋体" w:hint="eastAsia"/>
                <w:color w:val="000000"/>
              </w:rPr>
              <w:t>评价与多源证据体系</w:t>
            </w:r>
          </w:p>
        </w:tc>
        <w:tc>
          <w:tcPr>
            <w:tcW w:w="4320" w:type="dxa"/>
            <w:vAlign w:val="center"/>
          </w:tcPr>
          <w:p w14:paraId="3B597324" w14:textId="77777777" w:rsidR="008079F0" w:rsidRDefault="00000000">
            <w:pPr>
              <w:jc w:val="center"/>
              <w:rPr>
                <w:rFonts w:ascii="宋体" w:eastAsia="宋体" w:hAnsi="宋体" w:cs="宋体"/>
              </w:rPr>
            </w:pPr>
            <w:r>
              <w:rPr>
                <w:rFonts w:ascii="宋体" w:eastAsia="宋体" w:hAnsi="宋体" w:cs="宋体" w:hint="eastAsia"/>
                <w:color w:val="000000"/>
              </w:rPr>
              <w:t>综合观察学生、教师及学校实践</w:t>
            </w:r>
          </w:p>
        </w:tc>
      </w:tr>
      <w:tr w:rsidR="008079F0" w14:paraId="499E9BDE" w14:textId="77777777">
        <w:trPr>
          <w:cantSplit/>
        </w:trPr>
        <w:tc>
          <w:tcPr>
            <w:tcW w:w="1512" w:type="dxa"/>
            <w:tcBorders>
              <w:bottom w:val="single" w:sz="8" w:space="0" w:color="000000"/>
            </w:tcBorders>
            <w:vAlign w:val="center"/>
          </w:tcPr>
          <w:p w14:paraId="1518A634" w14:textId="77777777" w:rsidR="008079F0" w:rsidRDefault="00000000">
            <w:pPr>
              <w:jc w:val="center"/>
              <w:rPr>
                <w:rFonts w:ascii="宋体" w:eastAsia="宋体" w:hAnsi="宋体" w:cs="宋体"/>
              </w:rPr>
            </w:pPr>
            <w:r>
              <w:rPr>
                <w:rFonts w:ascii="宋体" w:eastAsia="宋体" w:hAnsi="宋体" w:cs="宋体" w:hint="eastAsia"/>
                <w:color w:val="000000"/>
              </w:rPr>
              <w:t>如何持续使用</w:t>
            </w:r>
          </w:p>
        </w:tc>
        <w:tc>
          <w:tcPr>
            <w:tcW w:w="3384" w:type="dxa"/>
            <w:tcBorders>
              <w:bottom w:val="single" w:sz="8" w:space="0" w:color="000000"/>
            </w:tcBorders>
            <w:vAlign w:val="center"/>
          </w:tcPr>
          <w:p w14:paraId="6DACCFA9" w14:textId="77777777" w:rsidR="008079F0" w:rsidRDefault="00000000">
            <w:pPr>
              <w:jc w:val="center"/>
              <w:rPr>
                <w:rFonts w:ascii="宋体" w:eastAsia="宋体" w:hAnsi="宋体" w:cs="宋体"/>
              </w:rPr>
            </w:pPr>
            <w:r>
              <w:rPr>
                <w:rFonts w:ascii="宋体" w:eastAsia="宋体" w:hAnsi="宋体" w:cs="宋体" w:hint="eastAsia"/>
                <w:color w:val="000000"/>
              </w:rPr>
              <w:t>典型案例与校本研究资源</w:t>
            </w:r>
          </w:p>
        </w:tc>
        <w:tc>
          <w:tcPr>
            <w:tcW w:w="4320" w:type="dxa"/>
            <w:tcBorders>
              <w:bottom w:val="single" w:sz="8" w:space="0" w:color="000000"/>
            </w:tcBorders>
            <w:vAlign w:val="center"/>
          </w:tcPr>
          <w:p w14:paraId="19A77E22" w14:textId="77777777" w:rsidR="008079F0" w:rsidRDefault="00000000">
            <w:pPr>
              <w:jc w:val="center"/>
              <w:rPr>
                <w:rFonts w:ascii="宋体" w:eastAsia="宋体" w:hAnsi="宋体" w:cs="宋体"/>
              </w:rPr>
            </w:pPr>
            <w:r>
              <w:rPr>
                <w:rFonts w:ascii="宋体" w:eastAsia="宋体" w:hAnsi="宋体" w:cs="宋体" w:hint="eastAsia"/>
                <w:color w:val="000000"/>
              </w:rPr>
              <w:t>支持课例研讨、实践复盘与后续改进</w:t>
            </w:r>
          </w:p>
        </w:tc>
      </w:tr>
    </w:tbl>
    <w:p w14:paraId="64CE725B" w14:textId="77777777" w:rsidR="008079F0" w:rsidRDefault="00000000">
      <w:pPr>
        <w:pStyle w:val="2"/>
        <w:keepNext/>
        <w:spacing w:before="156" w:after="156"/>
        <w:rPr>
          <w:rFonts w:ascii="宋体" w:eastAsia="宋体" w:hAnsi="宋体" w:cs="宋体"/>
        </w:rPr>
      </w:pPr>
      <w:bookmarkStart w:id="131" w:name="_Toc244001267"/>
      <w:r>
        <w:rPr>
          <w:rFonts w:ascii="宋体" w:eastAsia="宋体" w:hAnsi="宋体" w:cs="宋体" w:hint="eastAsia"/>
          <w:b/>
        </w:rPr>
        <w:t>（一）形成了学生学习与教师调节协同运行的培育模型</w:t>
      </w:r>
      <w:bookmarkEnd w:id="131"/>
    </w:p>
    <w:p w14:paraId="5F05FDAD" w14:textId="77777777" w:rsidR="008079F0" w:rsidRDefault="00000000">
      <w:pPr>
        <w:pStyle w:val="3"/>
        <w:keepNext/>
        <w:spacing w:before="280" w:after="280"/>
        <w:rPr>
          <w:rFonts w:cs="宋体" w:hint="default"/>
        </w:rPr>
      </w:pPr>
      <w:bookmarkStart w:id="132" w:name="_Toc244001268"/>
      <w:r>
        <w:rPr>
          <w:rFonts w:cs="宋体"/>
          <w:sz w:val="28"/>
        </w:rPr>
        <w:t>1.五环学习使高阶思考在学习过程中可见、可修改</w:t>
      </w:r>
      <w:bookmarkEnd w:id="132"/>
    </w:p>
    <w:p w14:paraId="03E1AFEA"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2.0版把学生依据反馈形成新的回答、方案或作品，作为这一环节成立的标志。浅层、深层和迁移学习贯穿五环，用来判断学习进行到哪一层，五环之间允许往返。《秋天的怀念》中，学生在《合欢树》迁移阅读中自评卡在“品意象”一步，这为教师回到意象与情</w:t>
      </w:r>
      <w:r>
        <w:rPr>
          <w:rFonts w:ascii="宋体" w:eastAsia="宋体" w:hAnsi="宋体" w:cs="宋体" w:hint="eastAsia"/>
          <w:sz w:val="24"/>
        </w:rPr>
        <w:lastRenderedPageBreak/>
        <w:t>节的联系上补充支持提供了依据，五环之间的往返由此发生。</w:t>
      </w:r>
    </w:p>
    <w:p w14:paraId="0426643A" w14:textId="77777777" w:rsidR="008079F0" w:rsidRDefault="00000000">
      <w:pPr>
        <w:pStyle w:val="3"/>
        <w:keepNext/>
        <w:spacing w:before="280" w:after="280"/>
        <w:rPr>
          <w:rFonts w:cs="宋体" w:hint="default"/>
        </w:rPr>
      </w:pPr>
      <w:bookmarkStart w:id="133" w:name="_Toc244001269"/>
      <w:r>
        <w:rPr>
          <w:rFonts w:cs="宋体"/>
          <w:sz w:val="28"/>
        </w:rPr>
        <w:t>2.四步调节使教学调整建立在学生表现之上</w:t>
      </w:r>
      <w:bookmarkEnd w:id="133"/>
    </w:p>
    <w:p w14:paraId="4FDFABBC"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你的意思是……”复述对方观点再回应；机械臂项目中学生反复修改参数却找不到故障时，教师用故障排查单引导学生先区分硬件与软件原因，再做验证。每一次调节之后，都以学生的再次表现检验其效果。</w:t>
      </w:r>
    </w:p>
    <w:p w14:paraId="52CC1AA5" w14:textId="77777777" w:rsidR="008079F0" w:rsidRDefault="00000000">
      <w:pPr>
        <w:pStyle w:val="3"/>
        <w:keepNext/>
        <w:spacing w:before="280" w:after="280"/>
        <w:rPr>
          <w:rFonts w:cs="宋体" w:hint="default"/>
        </w:rPr>
      </w:pPr>
      <w:bookmarkStart w:id="134" w:name="_Toc244001270"/>
      <w:r>
        <w:rPr>
          <w:rFonts w:cs="宋体"/>
          <w:sz w:val="28"/>
        </w:rPr>
        <w:t>3.总模型2.0把能力目标、学习过程与教师支持纳入同一框架</w:t>
      </w:r>
      <w:bookmarkEnd w:id="134"/>
    </w:p>
    <w:p w14:paraId="7B27137D"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总模型2.0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2.0版有三点主要变化：教师调节由附属环节上升为与学生学习并列的一条主线；七维能力并列为统一目标，社会情感能力与高阶思维在同一任务中被观察；学科课堂与科创项目在培育中的分工得到明确。</w:t>
      </w:r>
    </w:p>
    <w:p w14:paraId="2523A3AA" w14:textId="77777777" w:rsidR="008079F0" w:rsidRDefault="00000000">
      <w:pPr>
        <w:pStyle w:val="2"/>
        <w:keepNext/>
        <w:spacing w:before="156" w:after="156"/>
        <w:rPr>
          <w:rFonts w:ascii="宋体" w:eastAsia="宋体" w:hAnsi="宋体" w:cs="宋体"/>
        </w:rPr>
      </w:pPr>
      <w:bookmarkStart w:id="135" w:name="_Toc244001271"/>
      <w:r>
        <w:rPr>
          <w:rFonts w:ascii="宋体" w:eastAsia="宋体" w:hAnsi="宋体" w:cs="宋体" w:hint="eastAsia"/>
          <w:b/>
        </w:rPr>
        <w:t>（二）建立了学科课堂与科创项目相互贯通的实施路径</w:t>
      </w:r>
      <w:bookmarkEnd w:id="135"/>
    </w:p>
    <w:p w14:paraId="634A70F8" w14:textId="77777777" w:rsidR="008079F0" w:rsidRDefault="00000000">
      <w:pPr>
        <w:pStyle w:val="3"/>
        <w:keepNext/>
        <w:spacing w:before="280" w:after="280"/>
        <w:rPr>
          <w:rFonts w:cs="宋体" w:hint="default"/>
        </w:rPr>
      </w:pPr>
      <w:bookmarkStart w:id="136" w:name="_Toc244001272"/>
      <w:r>
        <w:rPr>
          <w:rFonts w:cs="宋体"/>
          <w:sz w:val="28"/>
        </w:rPr>
        <w:t>1.学科课堂用四要素把目标、任务和评价对齐</w:t>
      </w:r>
      <w:bookmarkEnd w:id="136"/>
    </w:p>
    <w:p w14:paraId="39DCCD7C"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学科四要素使知识、目标、实践与评价指向同一种表现。状物写作依据初稿中描写笼统、物与事及情感割裂的问题，确定准确、生动、真实与取舍四条要求，</w:t>
      </w:r>
      <w:r>
        <w:rPr>
          <w:rFonts w:ascii="宋体" w:eastAsia="宋体" w:hAnsi="宋体" w:cs="宋体" w:hint="eastAsia"/>
          <w:sz w:val="24"/>
        </w:rPr>
        <w:lastRenderedPageBreak/>
        <w:t>通过同一只凳子的观察、人工智能图像与实物的比较以及多稿修订，把目标与评价连在一起；《光的折射》以叉鱼光路图连接概念、解释和模型检查；《拿来主义》通过分类依据和第8至10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6C3DD65" w14:textId="77777777" w:rsidR="008079F0" w:rsidRDefault="00000000">
      <w:pPr>
        <w:pStyle w:val="3"/>
        <w:keepNext/>
        <w:spacing w:before="280" w:after="280"/>
        <w:rPr>
          <w:rFonts w:cs="宋体" w:hint="default"/>
        </w:rPr>
      </w:pPr>
      <w:bookmarkStart w:id="137" w:name="_Toc244001273"/>
      <w:r>
        <w:rPr>
          <w:rFonts w:cs="宋体"/>
          <w:sz w:val="28"/>
        </w:rPr>
        <w:t>2.科创项目以“方案”连接知识与行动</w:t>
      </w:r>
      <w:bookmarkEnd w:id="137"/>
    </w:p>
    <w:p w14:paraId="0311533F"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科创项目在知识、目标、实践、评价之外增加了方案要素，学生必须先把知识和目标变成一份可以评审、制作、测试和修订的方案，才能进入行动。三个项目中，方案都是学习真正发生的地方。“水足迹”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3-45），同一记录暴露出的振动分级难以辨认的问题，又被写进下一轮设计。方案的提出、质询和修改，是知识、证据和行动路径接受检验的环节。</w:t>
      </w:r>
    </w:p>
    <w:p w14:paraId="4AB34C69" w14:textId="77777777" w:rsidR="008079F0" w:rsidRDefault="00000000">
      <w:pPr>
        <w:pStyle w:val="3"/>
        <w:keepNext/>
        <w:spacing w:before="280" w:after="280"/>
        <w:rPr>
          <w:rFonts w:cs="宋体" w:hint="default"/>
        </w:rPr>
      </w:pPr>
      <w:bookmarkStart w:id="138" w:name="_Toc244001274"/>
      <w:r>
        <w:rPr>
          <w:rFonts w:cs="宋体"/>
          <w:sz w:val="28"/>
        </w:rPr>
        <w:t>3.两域形成双向联系，项目中的问题回到学科课堂</w:t>
      </w:r>
      <w:bookmarkEnd w:id="138"/>
    </w:p>
    <w:p w14:paraId="5B873EA6"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35.1%，小组方案写作约40%，两个比例的分母不同，正是统计学习中值得讨论的问题；机械臂故障排查中先查硬件约束、再改软件的顺序，对应着物理和信息科技学习中控制变量、逐项排查的方法。</w:t>
      </w:r>
    </w:p>
    <w:p w14:paraId="6E7B435D" w14:textId="77777777" w:rsidR="008079F0" w:rsidRDefault="00000000">
      <w:pPr>
        <w:pStyle w:val="3"/>
        <w:keepNext/>
        <w:spacing w:before="280" w:after="280"/>
        <w:rPr>
          <w:rFonts w:cs="宋体" w:hint="default"/>
        </w:rPr>
      </w:pPr>
      <w:bookmarkStart w:id="139" w:name="_Toc244001275"/>
      <w:r>
        <w:rPr>
          <w:rFonts w:cs="宋体"/>
          <w:sz w:val="28"/>
        </w:rPr>
        <w:lastRenderedPageBreak/>
        <w:t>4.五种典型样态为能力目标找到了可观察的任务载体</w:t>
      </w:r>
      <w:bookmarkEnd w:id="139"/>
    </w:p>
    <w:p w14:paraId="09D4378E"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比较典型课例、作品与项目记录后，课题组提炼出五种典型样态。任务性实践立足真实情境中的问题界定，如“水足迹”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8至10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2D64044D" w14:textId="77777777" w:rsidR="008079F0" w:rsidRDefault="00000000">
      <w:pPr>
        <w:pStyle w:val="2"/>
        <w:keepNext/>
        <w:spacing w:before="156" w:after="156"/>
        <w:rPr>
          <w:rFonts w:ascii="宋体" w:eastAsia="宋体" w:hAnsi="宋体" w:cs="宋体"/>
        </w:rPr>
      </w:pPr>
      <w:bookmarkStart w:id="140" w:name="_Toc244001276"/>
      <w:r>
        <w:rPr>
          <w:rFonts w:ascii="宋体" w:eastAsia="宋体" w:hAnsi="宋体" w:cs="宋体" w:hint="eastAsia"/>
          <w:b/>
        </w:rPr>
        <w:t>（三）学生的高阶能力在自评、修订过程和作品中均有进步</w:t>
      </w:r>
      <w:bookmarkEnd w:id="140"/>
    </w:p>
    <w:p w14:paraId="7105BCE9" w14:textId="77777777" w:rsidR="008079F0" w:rsidRDefault="00000000">
      <w:pPr>
        <w:pStyle w:val="3"/>
        <w:keepNext/>
        <w:spacing w:before="280" w:after="280"/>
        <w:rPr>
          <w:rFonts w:cs="宋体" w:hint="default"/>
        </w:rPr>
      </w:pPr>
      <w:bookmarkStart w:id="141" w:name="_Toc244001277"/>
      <w:r>
        <w:rPr>
          <w:rFonts w:cs="宋体"/>
          <w:sz w:val="28"/>
        </w:rPr>
        <w:t>1.七个维度的自评普遍提高，评价与创造的进步较为突出</w:t>
      </w:r>
      <w:bookmarkEnd w:id="141"/>
    </w:p>
    <w:p w14:paraId="042D26AB"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学生前后测的详细结果见第三部分（五）1（表3-51至表3-60）。概括来看，高阶能力总体均值由3.635升至4.500，七个维度均显著提高。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会思考问题的不同路径”“我学会了质疑”“与同学交流更多了”等回答，与这些变化方向一致。由于前测没有出现5分而后测5分作答占73.12%，自评的提高幅度需要结合下面的过程证据来看。</w:t>
      </w:r>
    </w:p>
    <w:p w14:paraId="53311083" w14:textId="77777777" w:rsidR="008079F0" w:rsidRDefault="00000000">
      <w:pPr>
        <w:pStyle w:val="3"/>
        <w:keepNext/>
        <w:spacing w:before="280" w:after="280"/>
        <w:rPr>
          <w:rFonts w:cs="宋体" w:hint="default"/>
        </w:rPr>
      </w:pPr>
      <w:bookmarkStart w:id="142" w:name="_Toc244001278"/>
      <w:r>
        <w:rPr>
          <w:rFonts w:cs="宋体"/>
          <w:sz w:val="28"/>
        </w:rPr>
        <w:t>2.修订记录与作品分布提供了课堂中的直接证据</w:t>
      </w:r>
      <w:bookmarkEnd w:id="142"/>
    </w:p>
    <w:p w14:paraId="1C5359BE"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比自评更直接的证据来自修订过程。《光的折射》中，学生把光的传播方向画反、漏画法线，经同伴指出和追问后改正作图；《秋天的怀念》的短笺三稿由</w:t>
      </w:r>
      <w:r>
        <w:rPr>
          <w:rFonts w:ascii="宋体" w:eastAsia="宋体" w:hAnsi="宋体" w:cs="宋体" w:hint="eastAsia"/>
          <w:sz w:val="24"/>
        </w:rPr>
        <w:lastRenderedPageBreak/>
        <w:t>一般性的坚强表述补入考试失利的经历，再根据答辩意见区分母子对“好好儿活”的不同理解；状物写作中，进阶与高阶作品由初稿的25份增至终稿的54份（见表3-38）。《合欢树》迁移阅读记录卡中，学生能比较两篇文章的意象，同时自评卡在“品意象”一步，迁移和诊断在同一份记录中同时发生。这些材料使三层学习有了可以追溯的表现：基础概念通过解释和作图核查，深层联系通过比较和论证呈现，迁移表现为新条件下的方法调整。</w:t>
      </w:r>
    </w:p>
    <w:p w14:paraId="44A693EE" w14:textId="77777777" w:rsidR="008079F0" w:rsidRDefault="00000000">
      <w:pPr>
        <w:pStyle w:val="3"/>
        <w:keepNext/>
        <w:spacing w:before="280" w:after="280"/>
        <w:rPr>
          <w:rFonts w:cs="宋体" w:hint="default"/>
        </w:rPr>
      </w:pPr>
      <w:bookmarkStart w:id="143" w:name="_Toc244001279"/>
      <w:r>
        <w:rPr>
          <w:rFonts w:cs="宋体"/>
          <w:sz w:val="28"/>
        </w:rPr>
        <w:t>3.科创成果获得更高层级的校外认可</w:t>
      </w:r>
      <w:bookmarkEnd w:id="143"/>
    </w:p>
    <w:p w14:paraId="4585FD5C"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依据学校《2023—2025科创获奖情况统计》，三年间学生科创共获得539获奖项次，其中国家级48项次、市级224项次、区级267项次（表4-2）。获奖总项次未呈连续增长，由2023年的285项次变为2024年的100项次和2025年的154项次，但市级及以上占比由2023年的32.28%提高到2024年的71.00%，2025年为70.78%；国家级获奖由2024年的1项次增至2025年的42项次。成果的层级在后两年明显提高。</w:t>
      </w:r>
    </w:p>
    <w:p w14:paraId="40557B7A" w14:textId="77777777" w:rsidR="008079F0" w:rsidRDefault="00000000">
      <w:pPr>
        <w:rPr>
          <w:rFonts w:ascii="宋体" w:eastAsia="宋体" w:hAnsi="宋体" w:cs="宋体"/>
        </w:rPr>
      </w:pPr>
      <w:r>
        <w:rPr>
          <w:rFonts w:ascii="宋体" w:eastAsia="宋体" w:hAnsi="宋体" w:cs="宋体" w:hint="eastAsia"/>
        </w:rPr>
        <w:t>表4-2  2023—2025年学生科创获奖年度与层级分布</w:t>
      </w:r>
    </w:p>
    <w:tbl>
      <w:tblPr>
        <w:tblW w:w="9604" w:type="dxa"/>
        <w:tblInd w:w="108" w:type="dxa"/>
        <w:tblLayout w:type="fixed"/>
        <w:tblLook w:val="04A0" w:firstRow="1" w:lastRow="0" w:firstColumn="1" w:lastColumn="0" w:noHBand="0" w:noVBand="1"/>
      </w:tblPr>
      <w:tblGrid>
        <w:gridCol w:w="1372"/>
        <w:gridCol w:w="1371"/>
        <w:gridCol w:w="1373"/>
        <w:gridCol w:w="1371"/>
        <w:gridCol w:w="1373"/>
        <w:gridCol w:w="1371"/>
        <w:gridCol w:w="1373"/>
      </w:tblGrid>
      <w:tr w:rsidR="008079F0" w14:paraId="21326FD9" w14:textId="77777777">
        <w:trPr>
          <w:cantSplit/>
          <w:tblHeader/>
        </w:trPr>
        <w:tc>
          <w:tcPr>
            <w:tcW w:w="1372" w:type="dxa"/>
            <w:tcBorders>
              <w:top w:val="single" w:sz="12" w:space="0" w:color="000000"/>
              <w:bottom w:val="single" w:sz="6" w:space="0" w:color="000000"/>
            </w:tcBorders>
          </w:tcPr>
          <w:p w14:paraId="2A6ED4FB" w14:textId="77777777" w:rsidR="008079F0" w:rsidRDefault="00000000">
            <w:pPr>
              <w:keepNext/>
              <w:jc w:val="center"/>
              <w:rPr>
                <w:rFonts w:ascii="宋体" w:eastAsia="宋体" w:hAnsi="宋体" w:cs="宋体"/>
              </w:rPr>
            </w:pPr>
            <w:r>
              <w:rPr>
                <w:rFonts w:ascii="宋体" w:eastAsia="宋体" w:hAnsi="宋体" w:cs="宋体" w:hint="eastAsia"/>
              </w:rPr>
              <w:t>年度</w:t>
            </w:r>
          </w:p>
        </w:tc>
        <w:tc>
          <w:tcPr>
            <w:tcW w:w="1371" w:type="dxa"/>
            <w:tcBorders>
              <w:top w:val="single" w:sz="12" w:space="0" w:color="000000"/>
              <w:bottom w:val="single" w:sz="6" w:space="0" w:color="000000"/>
            </w:tcBorders>
          </w:tcPr>
          <w:p w14:paraId="78ED7CF8" w14:textId="77777777" w:rsidR="008079F0" w:rsidRDefault="00000000">
            <w:pPr>
              <w:keepNext/>
              <w:jc w:val="center"/>
              <w:rPr>
                <w:rFonts w:ascii="宋体" w:eastAsia="宋体" w:hAnsi="宋体" w:cs="宋体"/>
              </w:rPr>
            </w:pPr>
            <w:r>
              <w:rPr>
                <w:rFonts w:ascii="宋体" w:eastAsia="宋体" w:hAnsi="宋体" w:cs="宋体" w:hint="eastAsia"/>
              </w:rPr>
              <w:t>国家级</w:t>
            </w:r>
            <w:r>
              <w:rPr>
                <w:rFonts w:ascii="宋体" w:eastAsia="宋体" w:hAnsi="宋体" w:cs="宋体" w:hint="eastAsia"/>
              </w:rPr>
              <w:br/>
              <w:t>（项次）</w:t>
            </w:r>
          </w:p>
        </w:tc>
        <w:tc>
          <w:tcPr>
            <w:tcW w:w="1373" w:type="dxa"/>
            <w:tcBorders>
              <w:top w:val="single" w:sz="12" w:space="0" w:color="000000"/>
              <w:bottom w:val="single" w:sz="6" w:space="0" w:color="000000"/>
            </w:tcBorders>
          </w:tcPr>
          <w:p w14:paraId="49E0237D" w14:textId="77777777" w:rsidR="008079F0" w:rsidRDefault="00000000">
            <w:pPr>
              <w:keepNext/>
              <w:jc w:val="center"/>
              <w:rPr>
                <w:rFonts w:ascii="宋体" w:eastAsia="宋体" w:hAnsi="宋体" w:cs="宋体"/>
              </w:rPr>
            </w:pPr>
            <w:r>
              <w:rPr>
                <w:rFonts w:ascii="宋体" w:eastAsia="宋体" w:hAnsi="宋体" w:cs="宋体" w:hint="eastAsia"/>
              </w:rPr>
              <w:t>市级</w:t>
            </w:r>
            <w:r>
              <w:rPr>
                <w:rFonts w:ascii="宋体" w:eastAsia="宋体" w:hAnsi="宋体" w:cs="宋体" w:hint="eastAsia"/>
              </w:rPr>
              <w:br/>
              <w:t>（项次）</w:t>
            </w:r>
          </w:p>
        </w:tc>
        <w:tc>
          <w:tcPr>
            <w:tcW w:w="1371" w:type="dxa"/>
            <w:tcBorders>
              <w:top w:val="single" w:sz="12" w:space="0" w:color="000000"/>
              <w:bottom w:val="single" w:sz="6" w:space="0" w:color="000000"/>
            </w:tcBorders>
          </w:tcPr>
          <w:p w14:paraId="36BE53BE" w14:textId="77777777" w:rsidR="008079F0" w:rsidRDefault="00000000">
            <w:pPr>
              <w:keepNext/>
              <w:jc w:val="center"/>
              <w:rPr>
                <w:rFonts w:ascii="宋体" w:eastAsia="宋体" w:hAnsi="宋体" w:cs="宋体"/>
              </w:rPr>
            </w:pPr>
            <w:r>
              <w:rPr>
                <w:rFonts w:ascii="宋体" w:eastAsia="宋体" w:hAnsi="宋体" w:cs="宋体" w:hint="eastAsia"/>
              </w:rPr>
              <w:t>区级</w:t>
            </w:r>
            <w:r>
              <w:rPr>
                <w:rFonts w:ascii="宋体" w:eastAsia="宋体" w:hAnsi="宋体" w:cs="宋体" w:hint="eastAsia"/>
              </w:rPr>
              <w:br/>
              <w:t>（项次）</w:t>
            </w:r>
          </w:p>
        </w:tc>
        <w:tc>
          <w:tcPr>
            <w:tcW w:w="1373" w:type="dxa"/>
            <w:tcBorders>
              <w:top w:val="single" w:sz="12" w:space="0" w:color="000000"/>
              <w:bottom w:val="single" w:sz="6" w:space="0" w:color="000000"/>
            </w:tcBorders>
          </w:tcPr>
          <w:p w14:paraId="3E9F77FD" w14:textId="77777777" w:rsidR="008079F0" w:rsidRDefault="00000000">
            <w:pPr>
              <w:keepNext/>
              <w:jc w:val="center"/>
              <w:rPr>
                <w:rFonts w:ascii="宋体" w:eastAsia="宋体" w:hAnsi="宋体" w:cs="宋体"/>
              </w:rPr>
            </w:pPr>
            <w:r>
              <w:rPr>
                <w:rFonts w:ascii="宋体" w:eastAsia="宋体" w:hAnsi="宋体" w:cs="宋体" w:hint="eastAsia"/>
              </w:rPr>
              <w:t>合计</w:t>
            </w:r>
            <w:r>
              <w:rPr>
                <w:rFonts w:ascii="宋体" w:eastAsia="宋体" w:hAnsi="宋体" w:cs="宋体" w:hint="eastAsia"/>
              </w:rPr>
              <w:br/>
              <w:t>（项次）</w:t>
            </w:r>
          </w:p>
        </w:tc>
        <w:tc>
          <w:tcPr>
            <w:tcW w:w="1371" w:type="dxa"/>
            <w:tcBorders>
              <w:top w:val="single" w:sz="12" w:space="0" w:color="000000"/>
              <w:bottom w:val="single" w:sz="6" w:space="0" w:color="000000"/>
            </w:tcBorders>
          </w:tcPr>
          <w:p w14:paraId="06CB0832" w14:textId="77777777" w:rsidR="008079F0" w:rsidRDefault="00000000">
            <w:pPr>
              <w:keepNext/>
              <w:jc w:val="center"/>
              <w:rPr>
                <w:rFonts w:ascii="宋体" w:eastAsia="宋体" w:hAnsi="宋体" w:cs="宋体"/>
              </w:rPr>
            </w:pPr>
            <w:r>
              <w:rPr>
                <w:rFonts w:ascii="宋体" w:eastAsia="宋体" w:hAnsi="宋体" w:cs="宋体" w:hint="eastAsia"/>
              </w:rPr>
              <w:t>市级及以上</w:t>
            </w:r>
            <w:r>
              <w:rPr>
                <w:rFonts w:ascii="宋体" w:eastAsia="宋体" w:hAnsi="宋体" w:cs="宋体" w:hint="eastAsia"/>
              </w:rPr>
              <w:br/>
              <w:t>（项次）</w:t>
            </w:r>
          </w:p>
        </w:tc>
        <w:tc>
          <w:tcPr>
            <w:tcW w:w="1373" w:type="dxa"/>
            <w:tcBorders>
              <w:top w:val="single" w:sz="12" w:space="0" w:color="000000"/>
              <w:bottom w:val="single" w:sz="6" w:space="0" w:color="000000"/>
            </w:tcBorders>
          </w:tcPr>
          <w:p w14:paraId="36060D21" w14:textId="77777777" w:rsidR="008079F0" w:rsidRDefault="00000000">
            <w:pPr>
              <w:keepNext/>
              <w:jc w:val="center"/>
              <w:rPr>
                <w:rFonts w:ascii="宋体" w:eastAsia="宋体" w:hAnsi="宋体" w:cs="宋体"/>
              </w:rPr>
            </w:pPr>
            <w:r>
              <w:rPr>
                <w:rFonts w:ascii="宋体" w:eastAsia="宋体" w:hAnsi="宋体" w:cs="宋体" w:hint="eastAsia"/>
              </w:rPr>
              <w:t>市级及以上</w:t>
            </w:r>
            <w:r>
              <w:rPr>
                <w:rFonts w:ascii="宋体" w:eastAsia="宋体" w:hAnsi="宋体" w:cs="宋体" w:hint="eastAsia"/>
              </w:rPr>
              <w:br/>
              <w:t>占比（%）</w:t>
            </w:r>
          </w:p>
        </w:tc>
      </w:tr>
      <w:tr w:rsidR="008079F0" w14:paraId="22FBD65D" w14:textId="77777777">
        <w:trPr>
          <w:cantSplit/>
        </w:trPr>
        <w:tc>
          <w:tcPr>
            <w:tcW w:w="1372" w:type="dxa"/>
          </w:tcPr>
          <w:p w14:paraId="26F9AEE7" w14:textId="77777777" w:rsidR="008079F0" w:rsidRDefault="00000000">
            <w:pPr>
              <w:keepNext/>
              <w:jc w:val="center"/>
              <w:rPr>
                <w:rFonts w:ascii="宋体" w:eastAsia="宋体" w:hAnsi="宋体" w:cs="宋体"/>
              </w:rPr>
            </w:pPr>
            <w:r>
              <w:rPr>
                <w:rFonts w:ascii="宋体" w:eastAsia="宋体" w:hAnsi="宋体" w:cs="宋体" w:hint="eastAsia"/>
              </w:rPr>
              <w:t>2023</w:t>
            </w:r>
          </w:p>
        </w:tc>
        <w:tc>
          <w:tcPr>
            <w:tcW w:w="1371" w:type="dxa"/>
          </w:tcPr>
          <w:p w14:paraId="53B789F1" w14:textId="77777777" w:rsidR="008079F0" w:rsidRDefault="00000000">
            <w:pPr>
              <w:keepNext/>
              <w:jc w:val="center"/>
              <w:rPr>
                <w:rFonts w:ascii="宋体" w:eastAsia="宋体" w:hAnsi="宋体" w:cs="宋体"/>
              </w:rPr>
            </w:pPr>
            <w:r>
              <w:rPr>
                <w:rFonts w:ascii="宋体" w:eastAsia="宋体" w:hAnsi="宋体" w:cs="宋体" w:hint="eastAsia"/>
              </w:rPr>
              <w:t>5</w:t>
            </w:r>
          </w:p>
        </w:tc>
        <w:tc>
          <w:tcPr>
            <w:tcW w:w="1373" w:type="dxa"/>
          </w:tcPr>
          <w:p w14:paraId="4333BAF7" w14:textId="77777777" w:rsidR="008079F0" w:rsidRDefault="00000000">
            <w:pPr>
              <w:keepNext/>
              <w:jc w:val="center"/>
              <w:rPr>
                <w:rFonts w:ascii="宋体" w:eastAsia="宋体" w:hAnsi="宋体" w:cs="宋体"/>
              </w:rPr>
            </w:pPr>
            <w:r>
              <w:rPr>
                <w:rFonts w:ascii="宋体" w:eastAsia="宋体" w:hAnsi="宋体" w:cs="宋体" w:hint="eastAsia"/>
              </w:rPr>
              <w:t>87</w:t>
            </w:r>
          </w:p>
        </w:tc>
        <w:tc>
          <w:tcPr>
            <w:tcW w:w="1371" w:type="dxa"/>
          </w:tcPr>
          <w:p w14:paraId="32987C75" w14:textId="77777777" w:rsidR="008079F0" w:rsidRDefault="00000000">
            <w:pPr>
              <w:keepNext/>
              <w:jc w:val="center"/>
              <w:rPr>
                <w:rFonts w:ascii="宋体" w:eastAsia="宋体" w:hAnsi="宋体" w:cs="宋体"/>
              </w:rPr>
            </w:pPr>
            <w:r>
              <w:rPr>
                <w:rFonts w:ascii="宋体" w:eastAsia="宋体" w:hAnsi="宋体" w:cs="宋体" w:hint="eastAsia"/>
              </w:rPr>
              <w:t>193</w:t>
            </w:r>
          </w:p>
        </w:tc>
        <w:tc>
          <w:tcPr>
            <w:tcW w:w="1373" w:type="dxa"/>
          </w:tcPr>
          <w:p w14:paraId="1EEB6F78" w14:textId="77777777" w:rsidR="008079F0" w:rsidRDefault="00000000">
            <w:pPr>
              <w:keepNext/>
              <w:jc w:val="center"/>
              <w:rPr>
                <w:rFonts w:ascii="宋体" w:eastAsia="宋体" w:hAnsi="宋体" w:cs="宋体"/>
              </w:rPr>
            </w:pPr>
            <w:r>
              <w:rPr>
                <w:rFonts w:ascii="宋体" w:eastAsia="宋体" w:hAnsi="宋体" w:cs="宋体" w:hint="eastAsia"/>
              </w:rPr>
              <w:t>285</w:t>
            </w:r>
          </w:p>
        </w:tc>
        <w:tc>
          <w:tcPr>
            <w:tcW w:w="1371" w:type="dxa"/>
          </w:tcPr>
          <w:p w14:paraId="492015B3" w14:textId="77777777" w:rsidR="008079F0" w:rsidRDefault="00000000">
            <w:pPr>
              <w:keepNext/>
              <w:jc w:val="center"/>
              <w:rPr>
                <w:rFonts w:ascii="宋体" w:eastAsia="宋体" w:hAnsi="宋体" w:cs="宋体"/>
              </w:rPr>
            </w:pPr>
            <w:r>
              <w:rPr>
                <w:rFonts w:ascii="宋体" w:eastAsia="宋体" w:hAnsi="宋体" w:cs="宋体" w:hint="eastAsia"/>
              </w:rPr>
              <w:t>92</w:t>
            </w:r>
          </w:p>
        </w:tc>
        <w:tc>
          <w:tcPr>
            <w:tcW w:w="1373" w:type="dxa"/>
          </w:tcPr>
          <w:p w14:paraId="6EED5C53" w14:textId="77777777" w:rsidR="008079F0" w:rsidRDefault="00000000">
            <w:pPr>
              <w:keepNext/>
              <w:jc w:val="center"/>
              <w:rPr>
                <w:rFonts w:ascii="宋体" w:eastAsia="宋体" w:hAnsi="宋体" w:cs="宋体"/>
              </w:rPr>
            </w:pPr>
            <w:r>
              <w:rPr>
                <w:rFonts w:ascii="宋体" w:eastAsia="宋体" w:hAnsi="宋体" w:cs="宋体" w:hint="eastAsia"/>
              </w:rPr>
              <w:t>32.28</w:t>
            </w:r>
          </w:p>
        </w:tc>
      </w:tr>
      <w:tr w:rsidR="008079F0" w14:paraId="45ABB611" w14:textId="77777777">
        <w:trPr>
          <w:cantSplit/>
        </w:trPr>
        <w:tc>
          <w:tcPr>
            <w:tcW w:w="1372" w:type="dxa"/>
          </w:tcPr>
          <w:p w14:paraId="325B6B27" w14:textId="77777777" w:rsidR="008079F0" w:rsidRDefault="00000000">
            <w:pPr>
              <w:keepNext/>
              <w:jc w:val="center"/>
              <w:rPr>
                <w:rFonts w:ascii="宋体" w:eastAsia="宋体" w:hAnsi="宋体" w:cs="宋体"/>
              </w:rPr>
            </w:pPr>
            <w:r>
              <w:rPr>
                <w:rFonts w:ascii="宋体" w:eastAsia="宋体" w:hAnsi="宋体" w:cs="宋体" w:hint="eastAsia"/>
              </w:rPr>
              <w:t>2024</w:t>
            </w:r>
          </w:p>
        </w:tc>
        <w:tc>
          <w:tcPr>
            <w:tcW w:w="1371" w:type="dxa"/>
          </w:tcPr>
          <w:p w14:paraId="782A87F0" w14:textId="77777777" w:rsidR="008079F0" w:rsidRDefault="00000000">
            <w:pPr>
              <w:keepNext/>
              <w:jc w:val="center"/>
              <w:rPr>
                <w:rFonts w:ascii="宋体" w:eastAsia="宋体" w:hAnsi="宋体" w:cs="宋体"/>
              </w:rPr>
            </w:pPr>
            <w:r>
              <w:rPr>
                <w:rFonts w:ascii="宋体" w:eastAsia="宋体" w:hAnsi="宋体" w:cs="宋体" w:hint="eastAsia"/>
              </w:rPr>
              <w:t>1</w:t>
            </w:r>
          </w:p>
        </w:tc>
        <w:tc>
          <w:tcPr>
            <w:tcW w:w="1373" w:type="dxa"/>
          </w:tcPr>
          <w:p w14:paraId="12ADFB0D" w14:textId="77777777" w:rsidR="008079F0" w:rsidRDefault="00000000">
            <w:pPr>
              <w:keepNext/>
              <w:jc w:val="center"/>
              <w:rPr>
                <w:rFonts w:ascii="宋体" w:eastAsia="宋体" w:hAnsi="宋体" w:cs="宋体"/>
              </w:rPr>
            </w:pPr>
            <w:r>
              <w:rPr>
                <w:rFonts w:ascii="宋体" w:eastAsia="宋体" w:hAnsi="宋体" w:cs="宋体" w:hint="eastAsia"/>
              </w:rPr>
              <w:t>70</w:t>
            </w:r>
          </w:p>
        </w:tc>
        <w:tc>
          <w:tcPr>
            <w:tcW w:w="1371" w:type="dxa"/>
          </w:tcPr>
          <w:p w14:paraId="3784D4C0" w14:textId="77777777" w:rsidR="008079F0" w:rsidRDefault="00000000">
            <w:pPr>
              <w:keepNext/>
              <w:jc w:val="center"/>
              <w:rPr>
                <w:rFonts w:ascii="宋体" w:eastAsia="宋体" w:hAnsi="宋体" w:cs="宋体"/>
              </w:rPr>
            </w:pPr>
            <w:r>
              <w:rPr>
                <w:rFonts w:ascii="宋体" w:eastAsia="宋体" w:hAnsi="宋体" w:cs="宋体" w:hint="eastAsia"/>
              </w:rPr>
              <w:t>29</w:t>
            </w:r>
          </w:p>
        </w:tc>
        <w:tc>
          <w:tcPr>
            <w:tcW w:w="1373" w:type="dxa"/>
          </w:tcPr>
          <w:p w14:paraId="7DE297F9" w14:textId="77777777" w:rsidR="008079F0" w:rsidRDefault="00000000">
            <w:pPr>
              <w:keepNext/>
              <w:jc w:val="center"/>
              <w:rPr>
                <w:rFonts w:ascii="宋体" w:eastAsia="宋体" w:hAnsi="宋体" w:cs="宋体"/>
              </w:rPr>
            </w:pPr>
            <w:r>
              <w:rPr>
                <w:rFonts w:ascii="宋体" w:eastAsia="宋体" w:hAnsi="宋体" w:cs="宋体" w:hint="eastAsia"/>
              </w:rPr>
              <w:t>100</w:t>
            </w:r>
          </w:p>
        </w:tc>
        <w:tc>
          <w:tcPr>
            <w:tcW w:w="1371" w:type="dxa"/>
          </w:tcPr>
          <w:p w14:paraId="78ED1D92" w14:textId="77777777" w:rsidR="008079F0" w:rsidRDefault="00000000">
            <w:pPr>
              <w:keepNext/>
              <w:jc w:val="center"/>
              <w:rPr>
                <w:rFonts w:ascii="宋体" w:eastAsia="宋体" w:hAnsi="宋体" w:cs="宋体"/>
              </w:rPr>
            </w:pPr>
            <w:r>
              <w:rPr>
                <w:rFonts w:ascii="宋体" w:eastAsia="宋体" w:hAnsi="宋体" w:cs="宋体" w:hint="eastAsia"/>
              </w:rPr>
              <w:t>71</w:t>
            </w:r>
          </w:p>
        </w:tc>
        <w:tc>
          <w:tcPr>
            <w:tcW w:w="1373" w:type="dxa"/>
          </w:tcPr>
          <w:p w14:paraId="3B945C75" w14:textId="77777777" w:rsidR="008079F0" w:rsidRDefault="00000000">
            <w:pPr>
              <w:keepNext/>
              <w:jc w:val="center"/>
              <w:rPr>
                <w:rFonts w:ascii="宋体" w:eastAsia="宋体" w:hAnsi="宋体" w:cs="宋体"/>
              </w:rPr>
            </w:pPr>
            <w:r>
              <w:rPr>
                <w:rFonts w:ascii="宋体" w:eastAsia="宋体" w:hAnsi="宋体" w:cs="宋体" w:hint="eastAsia"/>
              </w:rPr>
              <w:t>71.00</w:t>
            </w:r>
          </w:p>
        </w:tc>
      </w:tr>
      <w:tr w:rsidR="008079F0" w14:paraId="35CC8D3D" w14:textId="77777777">
        <w:trPr>
          <w:cantSplit/>
        </w:trPr>
        <w:tc>
          <w:tcPr>
            <w:tcW w:w="1372" w:type="dxa"/>
          </w:tcPr>
          <w:p w14:paraId="6774818A" w14:textId="77777777" w:rsidR="008079F0" w:rsidRDefault="00000000">
            <w:pPr>
              <w:keepNext/>
              <w:jc w:val="center"/>
              <w:rPr>
                <w:rFonts w:ascii="宋体" w:eastAsia="宋体" w:hAnsi="宋体" w:cs="宋体"/>
              </w:rPr>
            </w:pPr>
            <w:r>
              <w:rPr>
                <w:rFonts w:ascii="宋体" w:eastAsia="宋体" w:hAnsi="宋体" w:cs="宋体" w:hint="eastAsia"/>
              </w:rPr>
              <w:t>2025</w:t>
            </w:r>
          </w:p>
        </w:tc>
        <w:tc>
          <w:tcPr>
            <w:tcW w:w="1371" w:type="dxa"/>
          </w:tcPr>
          <w:p w14:paraId="7B9A8364" w14:textId="77777777" w:rsidR="008079F0" w:rsidRDefault="00000000">
            <w:pPr>
              <w:keepNext/>
              <w:jc w:val="center"/>
              <w:rPr>
                <w:rFonts w:ascii="宋体" w:eastAsia="宋体" w:hAnsi="宋体" w:cs="宋体"/>
              </w:rPr>
            </w:pPr>
            <w:r>
              <w:rPr>
                <w:rFonts w:ascii="宋体" w:eastAsia="宋体" w:hAnsi="宋体" w:cs="宋体" w:hint="eastAsia"/>
              </w:rPr>
              <w:t>42</w:t>
            </w:r>
          </w:p>
        </w:tc>
        <w:tc>
          <w:tcPr>
            <w:tcW w:w="1373" w:type="dxa"/>
          </w:tcPr>
          <w:p w14:paraId="71AF819F" w14:textId="77777777" w:rsidR="008079F0" w:rsidRDefault="00000000">
            <w:pPr>
              <w:keepNext/>
              <w:jc w:val="center"/>
              <w:rPr>
                <w:rFonts w:ascii="宋体" w:eastAsia="宋体" w:hAnsi="宋体" w:cs="宋体"/>
              </w:rPr>
            </w:pPr>
            <w:r>
              <w:rPr>
                <w:rFonts w:ascii="宋体" w:eastAsia="宋体" w:hAnsi="宋体" w:cs="宋体" w:hint="eastAsia"/>
              </w:rPr>
              <w:t>67</w:t>
            </w:r>
          </w:p>
        </w:tc>
        <w:tc>
          <w:tcPr>
            <w:tcW w:w="1371" w:type="dxa"/>
          </w:tcPr>
          <w:p w14:paraId="750C98FC" w14:textId="77777777" w:rsidR="008079F0" w:rsidRDefault="00000000">
            <w:pPr>
              <w:keepNext/>
              <w:jc w:val="center"/>
              <w:rPr>
                <w:rFonts w:ascii="宋体" w:eastAsia="宋体" w:hAnsi="宋体" w:cs="宋体"/>
              </w:rPr>
            </w:pPr>
            <w:r>
              <w:rPr>
                <w:rFonts w:ascii="宋体" w:eastAsia="宋体" w:hAnsi="宋体" w:cs="宋体" w:hint="eastAsia"/>
              </w:rPr>
              <w:t>45</w:t>
            </w:r>
          </w:p>
        </w:tc>
        <w:tc>
          <w:tcPr>
            <w:tcW w:w="1373" w:type="dxa"/>
          </w:tcPr>
          <w:p w14:paraId="7F55EEDC" w14:textId="77777777" w:rsidR="008079F0" w:rsidRDefault="00000000">
            <w:pPr>
              <w:keepNext/>
              <w:jc w:val="center"/>
              <w:rPr>
                <w:rFonts w:ascii="宋体" w:eastAsia="宋体" w:hAnsi="宋体" w:cs="宋体"/>
              </w:rPr>
            </w:pPr>
            <w:r>
              <w:rPr>
                <w:rFonts w:ascii="宋体" w:eastAsia="宋体" w:hAnsi="宋体" w:cs="宋体" w:hint="eastAsia"/>
              </w:rPr>
              <w:t>154</w:t>
            </w:r>
          </w:p>
        </w:tc>
        <w:tc>
          <w:tcPr>
            <w:tcW w:w="1371" w:type="dxa"/>
          </w:tcPr>
          <w:p w14:paraId="1EB95CBE" w14:textId="77777777" w:rsidR="008079F0" w:rsidRDefault="00000000">
            <w:pPr>
              <w:keepNext/>
              <w:jc w:val="center"/>
              <w:rPr>
                <w:rFonts w:ascii="宋体" w:eastAsia="宋体" w:hAnsi="宋体" w:cs="宋体"/>
              </w:rPr>
            </w:pPr>
            <w:r>
              <w:rPr>
                <w:rFonts w:ascii="宋体" w:eastAsia="宋体" w:hAnsi="宋体" w:cs="宋体" w:hint="eastAsia"/>
              </w:rPr>
              <w:t>109</w:t>
            </w:r>
          </w:p>
        </w:tc>
        <w:tc>
          <w:tcPr>
            <w:tcW w:w="1373" w:type="dxa"/>
          </w:tcPr>
          <w:p w14:paraId="4827B160" w14:textId="77777777" w:rsidR="008079F0" w:rsidRDefault="00000000">
            <w:pPr>
              <w:keepNext/>
              <w:jc w:val="center"/>
              <w:rPr>
                <w:rFonts w:ascii="宋体" w:eastAsia="宋体" w:hAnsi="宋体" w:cs="宋体"/>
              </w:rPr>
            </w:pPr>
            <w:r>
              <w:rPr>
                <w:rFonts w:ascii="宋体" w:eastAsia="宋体" w:hAnsi="宋体" w:cs="宋体" w:hint="eastAsia"/>
              </w:rPr>
              <w:t>70.78</w:t>
            </w:r>
          </w:p>
        </w:tc>
      </w:tr>
      <w:tr w:rsidR="008079F0" w14:paraId="4D6F3F4B" w14:textId="77777777">
        <w:trPr>
          <w:cantSplit/>
        </w:trPr>
        <w:tc>
          <w:tcPr>
            <w:tcW w:w="1372" w:type="dxa"/>
            <w:tcBorders>
              <w:bottom w:val="single" w:sz="12" w:space="0" w:color="000000"/>
            </w:tcBorders>
          </w:tcPr>
          <w:p w14:paraId="03531D14" w14:textId="77777777" w:rsidR="008079F0" w:rsidRDefault="00000000">
            <w:pPr>
              <w:jc w:val="center"/>
              <w:rPr>
                <w:rFonts w:ascii="宋体" w:eastAsia="宋体" w:hAnsi="宋体" w:cs="宋体"/>
              </w:rPr>
            </w:pPr>
            <w:r>
              <w:rPr>
                <w:rFonts w:ascii="宋体" w:eastAsia="宋体" w:hAnsi="宋体" w:cs="宋体" w:hint="eastAsia"/>
              </w:rPr>
              <w:t>合计</w:t>
            </w:r>
          </w:p>
        </w:tc>
        <w:tc>
          <w:tcPr>
            <w:tcW w:w="1371" w:type="dxa"/>
            <w:tcBorders>
              <w:bottom w:val="single" w:sz="12" w:space="0" w:color="000000"/>
            </w:tcBorders>
          </w:tcPr>
          <w:p w14:paraId="268F396C" w14:textId="77777777" w:rsidR="008079F0" w:rsidRDefault="00000000">
            <w:pPr>
              <w:jc w:val="center"/>
              <w:rPr>
                <w:rFonts w:ascii="宋体" w:eastAsia="宋体" w:hAnsi="宋体" w:cs="宋体"/>
              </w:rPr>
            </w:pPr>
            <w:r>
              <w:rPr>
                <w:rFonts w:ascii="宋体" w:eastAsia="宋体" w:hAnsi="宋体" w:cs="宋体" w:hint="eastAsia"/>
              </w:rPr>
              <w:t>48</w:t>
            </w:r>
          </w:p>
        </w:tc>
        <w:tc>
          <w:tcPr>
            <w:tcW w:w="1373" w:type="dxa"/>
            <w:tcBorders>
              <w:bottom w:val="single" w:sz="12" w:space="0" w:color="000000"/>
            </w:tcBorders>
          </w:tcPr>
          <w:p w14:paraId="5F9A9DB5" w14:textId="77777777" w:rsidR="008079F0" w:rsidRDefault="00000000">
            <w:pPr>
              <w:jc w:val="center"/>
              <w:rPr>
                <w:rFonts w:ascii="宋体" w:eastAsia="宋体" w:hAnsi="宋体" w:cs="宋体"/>
              </w:rPr>
            </w:pPr>
            <w:r>
              <w:rPr>
                <w:rFonts w:ascii="宋体" w:eastAsia="宋体" w:hAnsi="宋体" w:cs="宋体" w:hint="eastAsia"/>
              </w:rPr>
              <w:t>224</w:t>
            </w:r>
          </w:p>
        </w:tc>
        <w:tc>
          <w:tcPr>
            <w:tcW w:w="1371" w:type="dxa"/>
            <w:tcBorders>
              <w:bottom w:val="single" w:sz="12" w:space="0" w:color="000000"/>
            </w:tcBorders>
          </w:tcPr>
          <w:p w14:paraId="49A0FF72" w14:textId="77777777" w:rsidR="008079F0" w:rsidRDefault="00000000">
            <w:pPr>
              <w:jc w:val="center"/>
              <w:rPr>
                <w:rFonts w:ascii="宋体" w:eastAsia="宋体" w:hAnsi="宋体" w:cs="宋体"/>
              </w:rPr>
            </w:pPr>
            <w:r>
              <w:rPr>
                <w:rFonts w:ascii="宋体" w:eastAsia="宋体" w:hAnsi="宋体" w:cs="宋体" w:hint="eastAsia"/>
              </w:rPr>
              <w:t>267</w:t>
            </w:r>
          </w:p>
        </w:tc>
        <w:tc>
          <w:tcPr>
            <w:tcW w:w="1373" w:type="dxa"/>
            <w:tcBorders>
              <w:bottom w:val="single" w:sz="12" w:space="0" w:color="000000"/>
            </w:tcBorders>
          </w:tcPr>
          <w:p w14:paraId="40749853" w14:textId="77777777" w:rsidR="008079F0" w:rsidRDefault="00000000">
            <w:pPr>
              <w:jc w:val="center"/>
              <w:rPr>
                <w:rFonts w:ascii="宋体" w:eastAsia="宋体" w:hAnsi="宋体" w:cs="宋体"/>
              </w:rPr>
            </w:pPr>
            <w:r>
              <w:rPr>
                <w:rFonts w:ascii="宋体" w:eastAsia="宋体" w:hAnsi="宋体" w:cs="宋体" w:hint="eastAsia"/>
              </w:rPr>
              <w:t>539</w:t>
            </w:r>
          </w:p>
        </w:tc>
        <w:tc>
          <w:tcPr>
            <w:tcW w:w="1371" w:type="dxa"/>
            <w:tcBorders>
              <w:bottom w:val="single" w:sz="12" w:space="0" w:color="000000"/>
            </w:tcBorders>
          </w:tcPr>
          <w:p w14:paraId="54046ECF" w14:textId="77777777" w:rsidR="008079F0" w:rsidRDefault="00000000">
            <w:pPr>
              <w:jc w:val="center"/>
              <w:rPr>
                <w:rFonts w:ascii="宋体" w:eastAsia="宋体" w:hAnsi="宋体" w:cs="宋体"/>
              </w:rPr>
            </w:pPr>
            <w:r>
              <w:rPr>
                <w:rFonts w:ascii="宋体" w:eastAsia="宋体" w:hAnsi="宋体" w:cs="宋体" w:hint="eastAsia"/>
              </w:rPr>
              <w:t>272</w:t>
            </w:r>
          </w:p>
        </w:tc>
        <w:tc>
          <w:tcPr>
            <w:tcW w:w="1373" w:type="dxa"/>
            <w:tcBorders>
              <w:bottom w:val="single" w:sz="12" w:space="0" w:color="000000"/>
            </w:tcBorders>
          </w:tcPr>
          <w:p w14:paraId="491BE00D" w14:textId="77777777" w:rsidR="008079F0" w:rsidRDefault="00000000">
            <w:pPr>
              <w:jc w:val="center"/>
              <w:rPr>
                <w:rFonts w:ascii="宋体" w:eastAsia="宋体" w:hAnsi="宋体" w:cs="宋体"/>
              </w:rPr>
            </w:pPr>
            <w:r>
              <w:rPr>
                <w:rFonts w:ascii="宋体" w:eastAsia="宋体" w:hAnsi="宋体" w:cs="宋体" w:hint="eastAsia"/>
              </w:rPr>
              <w:t>50.46</w:t>
            </w:r>
          </w:p>
        </w:tc>
      </w:tr>
    </w:tbl>
    <w:p w14:paraId="3FDC01A7" w14:textId="77777777" w:rsidR="008079F0" w:rsidRDefault="00000000">
      <w:pPr>
        <w:jc w:val="left"/>
        <w:rPr>
          <w:rFonts w:ascii="宋体" w:eastAsia="宋体" w:hAnsi="宋体" w:cs="宋体"/>
        </w:rPr>
      </w:pPr>
      <w:r>
        <w:rPr>
          <w:rFonts w:ascii="宋体" w:eastAsia="宋体" w:hAnsi="宋体" w:cs="宋体" w:hint="eastAsia"/>
        </w:rPr>
        <w:t>注：单位为原表获奖项次，不等于去重学生人数或独立项目数；年度以原表时间字段为准，部分赛事名称含上一年度。相同赛事名称的分行记录按原表保留，未在缺少明细时擅自合并。市级及以上占比＝（国家级＋市级）÷当年合计。</w:t>
      </w:r>
    </w:p>
    <w:p w14:paraId="76384299"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奖项涉及科技创新、电子设计、人工智能与编程、机器人、研究性学习、气象与生态探究、发明创造等领域。2025年“地球小博士”全国地理科普知识大赛32项次、校园气象科学展评活动5项次、模拟联合国气候变化谈判活动3项次，体现了地理知识、数据解释、生态议题和交流表达向真实主题实践的延伸。获奖来自校外评选，与前后测、作品修订和方案测试一起，构成学生发展、实践过程和外部认可三方面的证据。</w:t>
      </w:r>
    </w:p>
    <w:p w14:paraId="675FED1A" w14:textId="77777777" w:rsidR="008079F0" w:rsidRDefault="00000000">
      <w:pPr>
        <w:pStyle w:val="2"/>
        <w:keepNext/>
        <w:spacing w:before="156" w:after="156"/>
        <w:rPr>
          <w:rFonts w:ascii="宋体" w:eastAsia="宋体" w:hAnsi="宋体" w:cs="宋体"/>
        </w:rPr>
      </w:pPr>
      <w:bookmarkStart w:id="144" w:name="_Toc244001280"/>
      <w:r>
        <w:rPr>
          <w:rFonts w:ascii="宋体" w:eastAsia="宋体" w:hAnsi="宋体" w:cs="宋体" w:hint="eastAsia"/>
          <w:b/>
        </w:rPr>
        <w:lastRenderedPageBreak/>
        <w:t>（四）教师的教学判断转向依据学生的学习表现</w:t>
      </w:r>
      <w:bookmarkEnd w:id="144"/>
    </w:p>
    <w:p w14:paraId="6617F282" w14:textId="77777777" w:rsidR="008079F0" w:rsidRDefault="00000000">
      <w:pPr>
        <w:pStyle w:val="3"/>
        <w:keepNext/>
        <w:spacing w:before="280" w:after="280"/>
        <w:rPr>
          <w:rFonts w:cs="宋体" w:hint="default"/>
        </w:rPr>
      </w:pPr>
      <w:bookmarkStart w:id="145" w:name="_Toc244001281"/>
      <w:r>
        <w:rPr>
          <w:rFonts w:cs="宋体"/>
          <w:sz w:val="28"/>
        </w:rPr>
        <w:t>1.课堂实践与教学效能的提高最为明显</w:t>
      </w:r>
      <w:bookmarkEnd w:id="145"/>
    </w:p>
    <w:p w14:paraId="3FBF4CED"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教师前后测的详细结果见第三部分（五）2（表3-66至表3-71）。四个维度的变化幅度和含义不同：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1.34）明显高于一般教师专业发展项目（0.46），也说明围绕学生证据的共同研讨比单向培训更可能改变课堂。后测中98.77%的教师表示已把培训方法用于课堂，开放性回答也从前测的如何落实、需要案例，转为“对于开放性问题及课堂问题链设计更熟悉”“课堂会更注重学生的生成性问题，过程性问题的设计和反馈”等具体表述。课时紧张、分层困难和评价工具不足等问题仍然存在，后续研修可以从同一任务的学生初始表现出发，比较不同支架、追问和反馈带来的差异。</w:t>
      </w:r>
    </w:p>
    <w:p w14:paraId="28F708ED" w14:textId="77777777" w:rsidR="008079F0" w:rsidRDefault="00000000">
      <w:pPr>
        <w:pStyle w:val="3"/>
        <w:keepNext/>
        <w:spacing w:before="280" w:after="280"/>
        <w:rPr>
          <w:rFonts w:cs="宋体" w:hint="default"/>
        </w:rPr>
      </w:pPr>
      <w:bookmarkStart w:id="146" w:name="_Toc244001282"/>
      <w:r>
        <w:rPr>
          <w:rFonts w:cs="宋体"/>
          <w:sz w:val="28"/>
        </w:rPr>
        <w:t>2.教研讨论从环节安排转向学生的学习表现</w:t>
      </w:r>
      <w:bookmarkEnd w:id="146"/>
    </w:p>
    <w:p w14:paraId="281E23FF"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2757B472" w14:textId="77777777" w:rsidR="008079F0" w:rsidRDefault="00000000">
      <w:pPr>
        <w:pStyle w:val="2"/>
        <w:keepNext/>
        <w:spacing w:before="156" w:after="156"/>
        <w:rPr>
          <w:rFonts w:ascii="宋体" w:eastAsia="宋体" w:hAnsi="宋体" w:cs="宋体"/>
        </w:rPr>
      </w:pPr>
      <w:bookmarkStart w:id="147" w:name="_Toc244001283"/>
      <w:r>
        <w:rPr>
          <w:rFonts w:ascii="宋体" w:eastAsia="宋体" w:hAnsi="宋体" w:cs="宋体" w:hint="eastAsia"/>
          <w:b/>
        </w:rPr>
        <w:t>（五）学校形成了持续推进高阶能力培育的研修机制与资源</w:t>
      </w:r>
      <w:bookmarkEnd w:id="147"/>
    </w:p>
    <w:p w14:paraId="6AB245D7"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“学校探索”的定位决定了成效不能只落在个别学生或教师身上。经过三年</w:t>
      </w:r>
      <w:r>
        <w:rPr>
          <w:rFonts w:ascii="宋体" w:eastAsia="宋体" w:hAnsi="宋体" w:cs="宋体" w:hint="eastAsia"/>
          <w:sz w:val="24"/>
        </w:rPr>
        <w:lastRenderedPageBreak/>
        <w:t>实践，高阶能力培育由若干研究课、个别项目和课题组成员的探索，逐步转化为学校层面的共同议题、研修方式和资源体系（表4-3）。</w:t>
      </w:r>
    </w:p>
    <w:p w14:paraId="542E2D6F" w14:textId="77777777" w:rsidR="008079F0" w:rsidRDefault="00000000">
      <w:pPr>
        <w:keepNext/>
        <w:jc w:val="center"/>
        <w:rPr>
          <w:rFonts w:ascii="宋体" w:eastAsia="宋体" w:hAnsi="宋体" w:cs="宋体"/>
        </w:rPr>
      </w:pPr>
      <w:r>
        <w:rPr>
          <w:rFonts w:ascii="宋体" w:eastAsia="宋体" w:hAnsi="宋体" w:cs="宋体" w:hint="eastAsia"/>
        </w:rPr>
        <w:t>表4-3  学校层面实践变化与证据对应</w:t>
      </w:r>
    </w:p>
    <w:tbl>
      <w:tblPr>
        <w:tblW w:w="9216" w:type="dxa"/>
        <w:tblInd w:w="108" w:type="dxa"/>
        <w:tblLayout w:type="fixed"/>
        <w:tblLook w:val="04A0" w:firstRow="1" w:lastRow="0" w:firstColumn="1" w:lastColumn="0" w:noHBand="0" w:noVBand="1"/>
      </w:tblPr>
      <w:tblGrid>
        <w:gridCol w:w="1871"/>
        <w:gridCol w:w="4032"/>
        <w:gridCol w:w="3313"/>
      </w:tblGrid>
      <w:tr w:rsidR="008079F0" w14:paraId="1143FBEE" w14:textId="77777777">
        <w:trPr>
          <w:cantSplit/>
          <w:tblHeader/>
        </w:trPr>
        <w:tc>
          <w:tcPr>
            <w:tcW w:w="1871" w:type="dxa"/>
            <w:tcBorders>
              <w:top w:val="single" w:sz="8" w:space="0" w:color="000000"/>
              <w:bottom w:val="single" w:sz="8" w:space="0" w:color="000000"/>
            </w:tcBorders>
            <w:vAlign w:val="center"/>
          </w:tcPr>
          <w:p w14:paraId="0A91DD7C" w14:textId="77777777" w:rsidR="008079F0" w:rsidRDefault="00000000">
            <w:pPr>
              <w:keepNext/>
              <w:jc w:val="center"/>
              <w:rPr>
                <w:rFonts w:ascii="宋体" w:eastAsia="宋体" w:hAnsi="宋体" w:cs="宋体"/>
              </w:rPr>
            </w:pPr>
            <w:r>
              <w:rPr>
                <w:rFonts w:ascii="宋体" w:eastAsia="宋体" w:hAnsi="宋体" w:cs="宋体" w:hint="eastAsia"/>
                <w:b/>
                <w:color w:val="000000"/>
              </w:rPr>
              <w:t>学校层面变化</w:t>
            </w:r>
          </w:p>
        </w:tc>
        <w:tc>
          <w:tcPr>
            <w:tcW w:w="4032" w:type="dxa"/>
            <w:tcBorders>
              <w:top w:val="single" w:sz="8" w:space="0" w:color="000000"/>
              <w:bottom w:val="single" w:sz="8" w:space="0" w:color="000000"/>
            </w:tcBorders>
            <w:vAlign w:val="center"/>
          </w:tcPr>
          <w:p w14:paraId="18EA8F94" w14:textId="77777777" w:rsidR="008079F0" w:rsidRDefault="00000000">
            <w:pPr>
              <w:keepNext/>
              <w:jc w:val="center"/>
              <w:rPr>
                <w:rFonts w:ascii="宋体" w:eastAsia="宋体" w:hAnsi="宋体" w:cs="宋体"/>
              </w:rPr>
            </w:pPr>
            <w:r>
              <w:rPr>
                <w:rFonts w:ascii="宋体" w:eastAsia="宋体" w:hAnsi="宋体" w:cs="宋体" w:hint="eastAsia"/>
                <w:b/>
                <w:color w:val="000000"/>
              </w:rPr>
              <w:t>具体表现</w:t>
            </w:r>
          </w:p>
        </w:tc>
        <w:tc>
          <w:tcPr>
            <w:tcW w:w="3313" w:type="dxa"/>
            <w:tcBorders>
              <w:top w:val="single" w:sz="8" w:space="0" w:color="000000"/>
              <w:bottom w:val="single" w:sz="8" w:space="0" w:color="000000"/>
            </w:tcBorders>
            <w:vAlign w:val="center"/>
          </w:tcPr>
          <w:p w14:paraId="7992D6B6" w14:textId="77777777" w:rsidR="008079F0" w:rsidRDefault="00000000">
            <w:pPr>
              <w:keepNext/>
              <w:jc w:val="center"/>
              <w:rPr>
                <w:rFonts w:ascii="宋体" w:eastAsia="宋体" w:hAnsi="宋体" w:cs="宋体"/>
              </w:rPr>
            </w:pPr>
            <w:r>
              <w:rPr>
                <w:rFonts w:ascii="宋体" w:eastAsia="宋体" w:hAnsi="宋体" w:cs="宋体" w:hint="eastAsia"/>
                <w:b/>
                <w:color w:val="000000"/>
              </w:rPr>
              <w:t>主要证据</w:t>
            </w:r>
          </w:p>
        </w:tc>
      </w:tr>
      <w:tr w:rsidR="008079F0" w14:paraId="16C6EA85" w14:textId="77777777">
        <w:trPr>
          <w:cantSplit/>
        </w:trPr>
        <w:tc>
          <w:tcPr>
            <w:tcW w:w="1871" w:type="dxa"/>
            <w:vAlign w:val="center"/>
          </w:tcPr>
          <w:p w14:paraId="78249E04" w14:textId="77777777" w:rsidR="008079F0" w:rsidRDefault="00000000">
            <w:pPr>
              <w:keepNext/>
              <w:jc w:val="center"/>
              <w:rPr>
                <w:rFonts w:ascii="宋体" w:eastAsia="宋体" w:hAnsi="宋体" w:cs="宋体"/>
              </w:rPr>
            </w:pPr>
            <w:r>
              <w:rPr>
                <w:rFonts w:ascii="宋体" w:eastAsia="宋体" w:hAnsi="宋体" w:cs="宋体" w:hint="eastAsia"/>
                <w:color w:val="000000"/>
              </w:rPr>
              <w:t>共同研修议题</w:t>
            </w:r>
          </w:p>
        </w:tc>
        <w:tc>
          <w:tcPr>
            <w:tcW w:w="4032" w:type="dxa"/>
            <w:vAlign w:val="center"/>
          </w:tcPr>
          <w:p w14:paraId="2FCF0760" w14:textId="77777777" w:rsidR="008079F0" w:rsidRDefault="00000000">
            <w:pPr>
              <w:keepNext/>
              <w:jc w:val="center"/>
              <w:rPr>
                <w:rFonts w:ascii="宋体" w:eastAsia="宋体" w:hAnsi="宋体" w:cs="宋体"/>
              </w:rPr>
            </w:pPr>
            <w:r>
              <w:rPr>
                <w:rFonts w:ascii="宋体" w:eastAsia="宋体" w:hAnsi="宋体" w:cs="宋体" w:hint="eastAsia"/>
                <w:color w:val="000000"/>
              </w:rPr>
              <w:t>不同学科围绕能力目标、任务、反馈与学习证据开展研究</w:t>
            </w:r>
          </w:p>
        </w:tc>
        <w:tc>
          <w:tcPr>
            <w:tcW w:w="3313" w:type="dxa"/>
            <w:vAlign w:val="center"/>
          </w:tcPr>
          <w:p w14:paraId="345AB462" w14:textId="77777777" w:rsidR="008079F0" w:rsidRDefault="00000000">
            <w:pPr>
              <w:keepNext/>
              <w:jc w:val="center"/>
              <w:rPr>
                <w:rFonts w:ascii="宋体" w:eastAsia="宋体" w:hAnsi="宋体" w:cs="宋体"/>
              </w:rPr>
            </w:pPr>
            <w:r>
              <w:rPr>
                <w:rFonts w:ascii="宋体" w:eastAsia="宋体" w:hAnsi="宋体" w:cs="宋体" w:hint="eastAsia"/>
                <w:color w:val="000000"/>
              </w:rPr>
              <w:t>研究课、课例研讨、校本研修方案</w:t>
            </w:r>
          </w:p>
        </w:tc>
      </w:tr>
      <w:tr w:rsidR="008079F0" w14:paraId="3E63CF90" w14:textId="77777777">
        <w:trPr>
          <w:cantSplit/>
        </w:trPr>
        <w:tc>
          <w:tcPr>
            <w:tcW w:w="1871" w:type="dxa"/>
            <w:vAlign w:val="center"/>
          </w:tcPr>
          <w:p w14:paraId="681FBEC4" w14:textId="77777777" w:rsidR="008079F0" w:rsidRDefault="00000000">
            <w:pPr>
              <w:keepNext/>
              <w:jc w:val="center"/>
              <w:rPr>
                <w:rFonts w:ascii="宋体" w:eastAsia="宋体" w:hAnsi="宋体" w:cs="宋体"/>
              </w:rPr>
            </w:pPr>
            <w:r>
              <w:rPr>
                <w:rFonts w:ascii="宋体" w:eastAsia="宋体" w:hAnsi="宋体" w:cs="宋体" w:hint="eastAsia"/>
                <w:color w:val="000000"/>
              </w:rPr>
              <w:t>教研依据更具体</w:t>
            </w:r>
          </w:p>
        </w:tc>
        <w:tc>
          <w:tcPr>
            <w:tcW w:w="4032" w:type="dxa"/>
            <w:vAlign w:val="center"/>
          </w:tcPr>
          <w:p w14:paraId="24E645DD" w14:textId="77777777" w:rsidR="008079F0" w:rsidRDefault="00000000">
            <w:pPr>
              <w:keepNext/>
              <w:jc w:val="center"/>
              <w:rPr>
                <w:rFonts w:ascii="宋体" w:eastAsia="宋体" w:hAnsi="宋体" w:cs="宋体"/>
              </w:rPr>
            </w:pPr>
            <w:r>
              <w:rPr>
                <w:rFonts w:ascii="宋体" w:eastAsia="宋体" w:hAnsi="宋体" w:cs="宋体" w:hint="eastAsia"/>
                <w:color w:val="000000"/>
              </w:rPr>
              <w:t>专业评价、人工智能记录、学习单与学生作品共同进入诊断</w:t>
            </w:r>
          </w:p>
        </w:tc>
        <w:tc>
          <w:tcPr>
            <w:tcW w:w="3313" w:type="dxa"/>
            <w:vAlign w:val="center"/>
          </w:tcPr>
          <w:p w14:paraId="3112EEE7" w14:textId="77777777" w:rsidR="008079F0" w:rsidRDefault="00000000">
            <w:pPr>
              <w:keepNext/>
              <w:jc w:val="center"/>
              <w:rPr>
                <w:rFonts w:ascii="宋体" w:eastAsia="宋体" w:hAnsi="宋体" w:cs="宋体"/>
              </w:rPr>
            </w:pPr>
            <w:r>
              <w:rPr>
                <w:rFonts w:ascii="宋体" w:eastAsia="宋体" w:hAnsi="宋体" w:cs="宋体" w:hint="eastAsia"/>
                <w:color w:val="000000"/>
              </w:rPr>
              <w:t>评课材料、课堂记录、改进记录</w:t>
            </w:r>
          </w:p>
        </w:tc>
      </w:tr>
      <w:tr w:rsidR="008079F0" w14:paraId="1E9F6E61" w14:textId="77777777">
        <w:trPr>
          <w:cantSplit/>
        </w:trPr>
        <w:tc>
          <w:tcPr>
            <w:tcW w:w="1871" w:type="dxa"/>
            <w:vAlign w:val="center"/>
          </w:tcPr>
          <w:p w14:paraId="161E9145" w14:textId="77777777" w:rsidR="008079F0" w:rsidRDefault="00000000">
            <w:pPr>
              <w:keepNext/>
              <w:jc w:val="center"/>
              <w:rPr>
                <w:rFonts w:ascii="宋体" w:eastAsia="宋体" w:hAnsi="宋体" w:cs="宋体"/>
              </w:rPr>
            </w:pPr>
            <w:r>
              <w:rPr>
                <w:rFonts w:ascii="宋体" w:eastAsia="宋体" w:hAnsi="宋体" w:cs="宋体" w:hint="eastAsia"/>
                <w:color w:val="000000"/>
              </w:rPr>
              <w:t>学科与科创两域贯通</w:t>
            </w:r>
          </w:p>
        </w:tc>
        <w:tc>
          <w:tcPr>
            <w:tcW w:w="4032" w:type="dxa"/>
            <w:vAlign w:val="center"/>
          </w:tcPr>
          <w:p w14:paraId="2DB7C242" w14:textId="77777777" w:rsidR="008079F0" w:rsidRDefault="00000000">
            <w:pPr>
              <w:keepNext/>
              <w:jc w:val="center"/>
              <w:rPr>
                <w:rFonts w:ascii="宋体" w:eastAsia="宋体" w:hAnsi="宋体" w:cs="宋体"/>
              </w:rPr>
            </w:pPr>
            <w:r>
              <w:rPr>
                <w:rFonts w:ascii="宋体" w:eastAsia="宋体" w:hAnsi="宋体" w:cs="宋体" w:hint="eastAsia"/>
                <w:color w:val="000000"/>
              </w:rPr>
              <w:t>学科提供知识方法，科创增加方案与验证，项目经验反馈课堂</w:t>
            </w:r>
          </w:p>
        </w:tc>
        <w:tc>
          <w:tcPr>
            <w:tcW w:w="3313" w:type="dxa"/>
            <w:vAlign w:val="center"/>
          </w:tcPr>
          <w:p w14:paraId="7DA42EAC" w14:textId="77777777" w:rsidR="008079F0" w:rsidRDefault="00000000">
            <w:pPr>
              <w:keepNext/>
              <w:jc w:val="center"/>
              <w:rPr>
                <w:rFonts w:ascii="宋体" w:eastAsia="宋体" w:hAnsi="宋体" w:cs="宋体"/>
              </w:rPr>
            </w:pPr>
            <w:r>
              <w:rPr>
                <w:rFonts w:ascii="宋体" w:eastAsia="宋体" w:hAnsi="宋体" w:cs="宋体" w:hint="eastAsia"/>
                <w:color w:val="000000"/>
              </w:rPr>
              <w:t>学科案例、科创项目及学生成果</w:t>
            </w:r>
          </w:p>
        </w:tc>
      </w:tr>
      <w:tr w:rsidR="008079F0" w14:paraId="47B33AE8" w14:textId="77777777">
        <w:trPr>
          <w:cantSplit/>
        </w:trPr>
        <w:tc>
          <w:tcPr>
            <w:tcW w:w="1871" w:type="dxa"/>
            <w:tcBorders>
              <w:bottom w:val="single" w:sz="8" w:space="0" w:color="000000"/>
            </w:tcBorders>
            <w:vAlign w:val="center"/>
          </w:tcPr>
          <w:p w14:paraId="655A364F" w14:textId="77777777" w:rsidR="008079F0" w:rsidRDefault="00000000">
            <w:pPr>
              <w:keepNext/>
              <w:jc w:val="center"/>
              <w:rPr>
                <w:rFonts w:ascii="宋体" w:eastAsia="宋体" w:hAnsi="宋体" w:cs="宋体"/>
              </w:rPr>
            </w:pPr>
            <w:r>
              <w:rPr>
                <w:rFonts w:ascii="宋体" w:eastAsia="宋体" w:hAnsi="宋体" w:cs="宋体" w:hint="eastAsia"/>
                <w:color w:val="000000"/>
              </w:rPr>
              <w:t>资源持续积累</w:t>
            </w:r>
          </w:p>
        </w:tc>
        <w:tc>
          <w:tcPr>
            <w:tcW w:w="4032" w:type="dxa"/>
            <w:tcBorders>
              <w:bottom w:val="single" w:sz="8" w:space="0" w:color="000000"/>
            </w:tcBorders>
            <w:vAlign w:val="center"/>
          </w:tcPr>
          <w:p w14:paraId="50E261F2" w14:textId="77777777" w:rsidR="008079F0" w:rsidRDefault="00000000">
            <w:pPr>
              <w:keepNext/>
              <w:jc w:val="center"/>
              <w:rPr>
                <w:rFonts w:ascii="宋体" w:eastAsia="宋体" w:hAnsi="宋体" w:cs="宋体"/>
              </w:rPr>
            </w:pPr>
            <w:r>
              <w:rPr>
                <w:rFonts w:ascii="宋体" w:eastAsia="宋体" w:hAnsi="宋体" w:cs="宋体" w:hint="eastAsia"/>
                <w:color w:val="000000"/>
              </w:rPr>
              <w:t>案例、任务单、量规和过程数据用于复盘与再设计</w:t>
            </w:r>
          </w:p>
        </w:tc>
        <w:tc>
          <w:tcPr>
            <w:tcW w:w="3313" w:type="dxa"/>
            <w:tcBorders>
              <w:bottom w:val="single" w:sz="8" w:space="0" w:color="000000"/>
            </w:tcBorders>
            <w:vAlign w:val="center"/>
          </w:tcPr>
          <w:p w14:paraId="17D45450" w14:textId="77777777" w:rsidR="008079F0" w:rsidRDefault="00000000">
            <w:pPr>
              <w:keepNext/>
              <w:jc w:val="center"/>
              <w:rPr>
                <w:rFonts w:ascii="宋体" w:eastAsia="宋体" w:hAnsi="宋体" w:cs="宋体"/>
              </w:rPr>
            </w:pPr>
            <w:r>
              <w:rPr>
                <w:rFonts w:ascii="宋体" w:eastAsia="宋体" w:hAnsi="宋体" w:cs="宋体" w:hint="eastAsia"/>
                <w:color w:val="000000"/>
              </w:rPr>
              <w:t>案例资源、评价工具、研修记录</w:t>
            </w:r>
          </w:p>
        </w:tc>
      </w:tr>
    </w:tbl>
    <w:p w14:paraId="41E7B8D0" w14:textId="77777777" w:rsidR="008079F0" w:rsidRDefault="00000000">
      <w:pPr>
        <w:pStyle w:val="3"/>
        <w:keepNext/>
        <w:spacing w:before="280" w:after="280"/>
        <w:rPr>
          <w:rFonts w:cs="宋体" w:hint="default"/>
        </w:rPr>
      </w:pPr>
      <w:bookmarkStart w:id="148" w:name="_Toc244001284"/>
      <w:r>
        <w:rPr>
          <w:rFonts w:cs="宋体"/>
          <w:sz w:val="28"/>
        </w:rPr>
        <w:t>1.“一组一案、一课一改”把高阶能力培育纳入日常研修</w:t>
      </w:r>
      <w:bookmarkEnd w:id="148"/>
    </w:p>
    <w:p w14:paraId="71A9D7EE"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不同学科围绕怎样让高阶能力进入真实学习形成共同研究议题，逐步使用目标、任务、反馈、学习证据和循证调节等概念分析课堂，跨学科讨论由活动形式转向学习过程。校本研修方案提出教研组“一组一案、一科一策”，教师“一师一问、一课一改”，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1BCDB388" w14:textId="77777777" w:rsidR="008079F0" w:rsidRDefault="00000000">
      <w:pPr>
        <w:pStyle w:val="3"/>
        <w:keepNext/>
        <w:spacing w:before="280" w:after="280"/>
        <w:rPr>
          <w:rFonts w:cs="宋体" w:hint="default"/>
        </w:rPr>
      </w:pPr>
      <w:bookmarkStart w:id="149" w:name="_Toc244001285"/>
      <w:r>
        <w:rPr>
          <w:rFonts w:cs="宋体"/>
          <w:sz w:val="28"/>
        </w:rPr>
        <w:t>2.多源证据让教研判断有据可依</w:t>
      </w:r>
      <w:bookmarkEnd w:id="149"/>
    </w:p>
    <w:p w14:paraId="3D6D3BCD"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229C07AF" w14:textId="77777777" w:rsidR="008079F0" w:rsidRDefault="00000000">
      <w:pPr>
        <w:pStyle w:val="3"/>
        <w:keepNext/>
        <w:spacing w:before="280" w:after="280"/>
        <w:rPr>
          <w:rFonts w:cs="宋体" w:hint="default"/>
        </w:rPr>
      </w:pPr>
      <w:bookmarkStart w:id="150" w:name="_Toc244001286"/>
      <w:r>
        <w:rPr>
          <w:rFonts w:cs="宋体"/>
          <w:sz w:val="28"/>
        </w:rPr>
        <w:lastRenderedPageBreak/>
        <w:t>3.案例与工具沉淀为可复用的校本资源</w:t>
      </w:r>
      <w:bookmarkEnd w:id="150"/>
    </w:p>
    <w:p w14:paraId="56DF80BE"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575ACD64" w14:textId="77777777" w:rsidR="008079F0" w:rsidRDefault="00000000">
      <w:pPr>
        <w:pStyle w:val="2"/>
        <w:keepNext/>
        <w:spacing w:before="156" w:after="156"/>
        <w:rPr>
          <w:rFonts w:ascii="宋体" w:eastAsia="宋体" w:hAnsi="宋体" w:cs="宋体"/>
        </w:rPr>
      </w:pPr>
      <w:bookmarkStart w:id="151" w:name="_Toc244001287"/>
      <w:r>
        <w:rPr>
          <w:rFonts w:ascii="宋体" w:eastAsia="宋体" w:hAnsi="宋体" w:cs="宋体" w:hint="eastAsia"/>
          <w:b/>
        </w:rPr>
        <w:t>（六）研究结论与后续方向</w:t>
      </w:r>
      <w:bookmarkEnd w:id="151"/>
    </w:p>
    <w:p w14:paraId="51866366" w14:textId="77777777" w:rsidR="008079F0" w:rsidRDefault="00000000">
      <w:pPr>
        <w:pStyle w:val="3"/>
        <w:keepNext/>
        <w:spacing w:before="280" w:after="280"/>
        <w:rPr>
          <w:rFonts w:cs="宋体" w:hint="default"/>
        </w:rPr>
      </w:pPr>
      <w:bookmarkStart w:id="152" w:name="_Toc244001288"/>
      <w:r>
        <w:rPr>
          <w:rFonts w:cs="宋体"/>
          <w:sz w:val="28"/>
        </w:rPr>
        <w:t>1.四个研究问题得到了相互印证的回答</w:t>
      </w:r>
      <w:bookmarkEnd w:id="152"/>
    </w:p>
    <w:p w14:paraId="2BA01360"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前测识别出学生在复杂问题拆解、多方案生成和学习调节方面的需要，以及教师在任务设计和过程引导上的困难；五环学习与教师四步参照元分析证据，把这些需要转化为任务和支持；学科课堂与科创项目的贯通路径，为知识方法的综合运用提供了真实条件；学生七维自评的提高、作品水平分布的变化、修订记录和项目测试，以及教师实践与研修方式的转变，从不同角度呈现了实践带来的变化。总模型2.0把这些要素放进同一框架，使学校的实践有了可以持续使用和检验的整体表达。</w:t>
      </w:r>
    </w:p>
    <w:p w14:paraId="3714231E" w14:textId="77777777" w:rsidR="008079F0" w:rsidRDefault="00000000">
      <w:pPr>
        <w:pStyle w:val="3"/>
        <w:keepNext/>
        <w:spacing w:before="280" w:after="280"/>
        <w:rPr>
          <w:rFonts w:cs="宋体" w:hint="default"/>
        </w:rPr>
      </w:pPr>
      <w:bookmarkStart w:id="153" w:name="_Toc244001289"/>
      <w:r>
        <w:rPr>
          <w:rFonts w:cs="宋体"/>
          <w:sz w:val="28"/>
        </w:rPr>
        <w:t>2.后续需在测量口径与持续追踪上继续改进</w:t>
      </w:r>
      <w:bookmarkEnd w:id="153"/>
    </w:p>
    <w:p w14:paraId="1A93F631" w14:textId="77777777" w:rsidR="008079F0" w:rsidRDefault="00000000">
      <w:pPr>
        <w:spacing w:line="360" w:lineRule="auto"/>
        <w:ind w:firstLine="480"/>
        <w:rPr>
          <w:rFonts w:ascii="宋体" w:eastAsia="宋体" w:hAnsi="宋体" w:cs="宋体"/>
        </w:rPr>
      </w:pPr>
      <w:r>
        <w:rPr>
          <w:rFonts w:ascii="宋体" w:eastAsia="宋体" w:hAnsi="宋体" w:cs="宋体" w:hint="eastAsia"/>
          <w:sz w:val="24"/>
        </w:rPr>
        <w:t>学生前测没有出现5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3958636F" w14:textId="77777777" w:rsidR="008079F0" w:rsidRDefault="00000000">
      <w:pPr>
        <w:pStyle w:val="1"/>
        <w:overflowPunct w:val="0"/>
        <w:snapToGrid w:val="0"/>
        <w:spacing w:before="360" w:after="240" w:line="360" w:lineRule="auto"/>
        <w:jc w:val="left"/>
        <w:rPr>
          <w:rFonts w:ascii="宋体" w:eastAsia="宋体" w:hAnsi="宋体" w:cs="宋体"/>
          <w:kern w:val="0"/>
          <w:sz w:val="30"/>
          <w:szCs w:val="30"/>
        </w:rPr>
      </w:pPr>
      <w:bookmarkStart w:id="154" w:name="_Toc244001290"/>
      <w:r>
        <w:rPr>
          <w:rFonts w:ascii="宋体" w:eastAsia="宋体" w:hAnsi="宋体" w:cs="宋体" w:hint="eastAsia"/>
          <w:kern w:val="0"/>
          <w:sz w:val="28"/>
        </w:rPr>
        <w:lastRenderedPageBreak/>
        <w:t>参考文献</w:t>
      </w:r>
      <w:bookmarkEnd w:id="154"/>
    </w:p>
    <w:p w14:paraId="0EEB648E"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 </w:t>
      </w:r>
      <w:r>
        <w:rPr>
          <w:rFonts w:ascii="Times New Roman" w:eastAsia="楷体" w:hAnsi="Times New Roman" w:cs="Times New Roman" w:hint="eastAsia"/>
          <w:kern w:val="0"/>
          <w:sz w:val="24"/>
        </w:rPr>
        <w:t>陈丽莎</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翁绮睿</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成为自己的教师：“可见的学习”视野下的学生自评能力研究</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教育发展研究</w:t>
      </w:r>
      <w:r>
        <w:rPr>
          <w:rFonts w:ascii="Times New Roman" w:eastAsia="楷体" w:hAnsi="Times New Roman" w:cs="Times New Roman" w:hint="eastAsia"/>
          <w:kern w:val="0"/>
          <w:sz w:val="24"/>
        </w:rPr>
        <w:t>, 2023, 43(22): 38-54.</w:t>
      </w:r>
    </w:p>
    <w:p w14:paraId="777D5D25"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 </w:t>
      </w:r>
      <w:r>
        <w:rPr>
          <w:rFonts w:ascii="Times New Roman" w:eastAsia="楷体" w:hAnsi="Times New Roman" w:cs="Times New Roman" w:hint="eastAsia"/>
          <w:kern w:val="0"/>
          <w:sz w:val="24"/>
        </w:rPr>
        <w:t>陈丽莎</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唤醒家庭的力量</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50-51.</w:t>
      </w:r>
    </w:p>
    <w:p w14:paraId="1F6B522C"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 </w:t>
      </w:r>
      <w:r>
        <w:rPr>
          <w:rFonts w:ascii="Times New Roman" w:eastAsia="楷体" w:hAnsi="Times New Roman" w:cs="Times New Roman" w:hint="eastAsia"/>
          <w:kern w:val="0"/>
          <w:sz w:val="24"/>
        </w:rPr>
        <w:t>陈添</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认识你的领导力：以可见的学习重塑教育变革</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48-49.</w:t>
      </w:r>
    </w:p>
    <w:p w14:paraId="733C33E1"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[4] </w:t>
      </w:r>
      <w:r>
        <w:rPr>
          <w:rFonts w:ascii="Times New Roman" w:eastAsia="楷体" w:hAnsi="Times New Roman" w:cs="Times New Roman" w:hint="eastAsia"/>
          <w:kern w:val="0"/>
          <w:sz w:val="24"/>
        </w:rPr>
        <w:t>高嘉诚</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梁锦芳</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“可见的学习”视域下学生自评力培养的实践</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52-53.</w:t>
      </w:r>
    </w:p>
    <w:p w14:paraId="679F2D0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[5] </w:t>
      </w:r>
      <w:r>
        <w:rPr>
          <w:rFonts w:ascii="Times New Roman" w:eastAsia="楷体" w:hAnsi="Times New Roman" w:cs="Times New Roman" w:hint="eastAsia"/>
          <w:kern w:val="0"/>
          <w:sz w:val="24"/>
        </w:rPr>
        <w:t>高妍</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缪秋英</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邓莉</w:t>
      </w:r>
      <w:r>
        <w:rPr>
          <w:rFonts w:ascii="Times New Roman" w:eastAsia="楷体" w:hAnsi="Times New Roman" w:cs="Times New Roman" w:hint="eastAsia"/>
          <w:kern w:val="0"/>
          <w:sz w:val="24"/>
        </w:rPr>
        <w:t>. DIIE</w:t>
      </w:r>
      <w:r>
        <w:rPr>
          <w:rFonts w:ascii="Times New Roman" w:eastAsia="楷体" w:hAnsi="Times New Roman" w:cs="Times New Roman" w:hint="eastAsia"/>
          <w:kern w:val="0"/>
          <w:sz w:val="24"/>
        </w:rPr>
        <w:t>模式：一种教师可以共享的教学语言</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40-41.</w:t>
      </w:r>
    </w:p>
    <w:p w14:paraId="608F7421"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[6] </w:t>
      </w:r>
      <w:r>
        <w:rPr>
          <w:rFonts w:ascii="Times New Roman" w:eastAsia="楷体" w:hAnsi="Times New Roman" w:cs="Times New Roman" w:hint="eastAsia"/>
          <w:kern w:val="0"/>
          <w:sz w:val="24"/>
        </w:rPr>
        <w:t>何光友</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沈勍</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可见的学习视角下的项目化设计</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44-45.</w:t>
      </w:r>
    </w:p>
    <w:p w14:paraId="7A67093A"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[7] </w:t>
      </w:r>
      <w:r>
        <w:rPr>
          <w:rFonts w:ascii="Times New Roman" w:eastAsia="楷体" w:hAnsi="Times New Roman" w:cs="Times New Roman" w:hint="eastAsia"/>
          <w:kern w:val="0"/>
          <w:sz w:val="24"/>
        </w:rPr>
        <w:t>黄忠敬</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王倩</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陈唤春</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等</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交往能力：中国青少年社会与情感能力测评分报告之五</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华东师范大学学报（教育科学版）</w:t>
      </w:r>
      <w:r>
        <w:rPr>
          <w:rFonts w:ascii="Times New Roman" w:eastAsia="楷体" w:hAnsi="Times New Roman" w:cs="Times New Roman" w:hint="eastAsia"/>
          <w:kern w:val="0"/>
          <w:sz w:val="24"/>
        </w:rPr>
        <w:t>, 2021, 39(9): 93-108. DOI:10.16382/j.cnki.1000-5560.2021.09.006.</w:t>
      </w:r>
    </w:p>
    <w:p w14:paraId="5DD9DDD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[8] </w:t>
      </w:r>
      <w:r>
        <w:rPr>
          <w:rFonts w:ascii="Times New Roman" w:eastAsia="楷体" w:hAnsi="Times New Roman" w:cs="Times New Roman" w:hint="eastAsia"/>
          <w:kern w:val="0"/>
          <w:sz w:val="24"/>
        </w:rPr>
        <w:t>教育部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义务教育课程方案（</w:t>
      </w:r>
      <w:r>
        <w:rPr>
          <w:rFonts w:ascii="Times New Roman" w:eastAsia="楷体" w:hAnsi="Times New Roman" w:cs="Times New Roman" w:hint="eastAsia"/>
          <w:kern w:val="0"/>
          <w:sz w:val="24"/>
        </w:rPr>
        <w:t>2022</w:t>
      </w:r>
      <w:r>
        <w:rPr>
          <w:rFonts w:ascii="Times New Roman" w:eastAsia="楷体" w:hAnsi="Times New Roman" w:cs="Times New Roman" w:hint="eastAsia"/>
          <w:kern w:val="0"/>
          <w:sz w:val="24"/>
        </w:rPr>
        <w:t>年版）</w:t>
      </w:r>
      <w:r>
        <w:rPr>
          <w:rFonts w:ascii="Times New Roman" w:eastAsia="楷体" w:hAnsi="Times New Roman" w:cs="Times New Roman" w:hint="eastAsia"/>
          <w:kern w:val="0"/>
          <w:sz w:val="24"/>
        </w:rPr>
        <w:t xml:space="preserve">[S]. </w:t>
      </w:r>
      <w:r>
        <w:rPr>
          <w:rFonts w:ascii="Times New Roman" w:eastAsia="楷体" w:hAnsi="Times New Roman" w:cs="Times New Roman" w:hint="eastAsia"/>
          <w:kern w:val="0"/>
          <w:sz w:val="24"/>
        </w:rPr>
        <w:t>北京</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北京师范大学出版社</w:t>
      </w:r>
      <w:r>
        <w:rPr>
          <w:rFonts w:ascii="Times New Roman" w:eastAsia="楷体" w:hAnsi="Times New Roman" w:cs="Times New Roman" w:hint="eastAsia"/>
          <w:kern w:val="0"/>
          <w:sz w:val="24"/>
        </w:rPr>
        <w:t>, 2022.</w:t>
      </w:r>
    </w:p>
    <w:p w14:paraId="0A209757"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[9] </w:t>
      </w:r>
      <w:r>
        <w:rPr>
          <w:rFonts w:ascii="Times New Roman" w:eastAsia="楷体" w:hAnsi="Times New Roman" w:cs="Times New Roman" w:hint="eastAsia"/>
          <w:kern w:val="0"/>
          <w:sz w:val="24"/>
        </w:rPr>
        <w:t>教育部办公厅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基础教育课程教学改革深化行动方案（教材厅函〔</w:t>
      </w:r>
      <w:r>
        <w:rPr>
          <w:rFonts w:ascii="Times New Roman" w:eastAsia="楷体" w:hAnsi="Times New Roman" w:cs="Times New Roman" w:hint="eastAsia"/>
          <w:kern w:val="0"/>
          <w:sz w:val="24"/>
        </w:rPr>
        <w:t>2023</w:t>
      </w:r>
      <w:r>
        <w:rPr>
          <w:rFonts w:ascii="Times New Roman" w:eastAsia="楷体" w:hAnsi="Times New Roman" w:cs="Times New Roman" w:hint="eastAsia"/>
          <w:kern w:val="0"/>
          <w:sz w:val="24"/>
        </w:rPr>
        <w:t>〕</w:t>
      </w:r>
      <w:r>
        <w:rPr>
          <w:rFonts w:ascii="Times New Roman" w:eastAsia="楷体" w:hAnsi="Times New Roman" w:cs="Times New Roman" w:hint="eastAsia"/>
          <w:kern w:val="0"/>
          <w:sz w:val="24"/>
        </w:rPr>
        <w:t>3</w:t>
      </w:r>
      <w:r>
        <w:rPr>
          <w:rFonts w:ascii="Times New Roman" w:eastAsia="楷体" w:hAnsi="Times New Roman" w:cs="Times New Roman" w:hint="eastAsia"/>
          <w:kern w:val="0"/>
          <w:sz w:val="24"/>
        </w:rPr>
        <w:t>号）</w:t>
      </w:r>
      <w:r>
        <w:rPr>
          <w:rFonts w:ascii="Times New Roman" w:eastAsia="楷体" w:hAnsi="Times New Roman" w:cs="Times New Roman" w:hint="eastAsia"/>
          <w:kern w:val="0"/>
          <w:sz w:val="24"/>
        </w:rPr>
        <w:t>[EB/OL]. [2026-10-19]. https://www.gov.cn/zhengce/zhengceku/202306/content_6884785.htm.</w:t>
      </w:r>
    </w:p>
    <w:p w14:paraId="1F5A9F5A"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[10] </w:t>
      </w:r>
      <w:r>
        <w:rPr>
          <w:rFonts w:ascii="Times New Roman" w:eastAsia="楷体" w:hAnsi="Times New Roman" w:cs="Times New Roman" w:hint="eastAsia"/>
          <w:kern w:val="0"/>
          <w:sz w:val="24"/>
        </w:rPr>
        <w:t>教育部基础教育教学指导委员会</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中小学生成式人工智能使用指南（</w:t>
      </w:r>
      <w:r>
        <w:rPr>
          <w:rFonts w:ascii="Times New Roman" w:eastAsia="楷体" w:hAnsi="Times New Roman" w:cs="Times New Roman" w:hint="eastAsia"/>
          <w:kern w:val="0"/>
          <w:sz w:val="24"/>
        </w:rPr>
        <w:t>2025</w:t>
      </w:r>
      <w:r>
        <w:rPr>
          <w:rFonts w:ascii="Times New Roman" w:eastAsia="楷体" w:hAnsi="Times New Roman" w:cs="Times New Roman" w:hint="eastAsia"/>
          <w:kern w:val="0"/>
          <w:sz w:val="24"/>
        </w:rPr>
        <w:t>年版）</w:t>
      </w:r>
      <w:r>
        <w:rPr>
          <w:rFonts w:ascii="Times New Roman" w:eastAsia="楷体" w:hAnsi="Times New Roman" w:cs="Times New Roman" w:hint="eastAsia"/>
          <w:kern w:val="0"/>
          <w:sz w:val="24"/>
        </w:rPr>
        <w:t>[EB/OL]. (2025-05-12)[2026-10-19]. https://www.chinanews.com.cn/cj/2025/05-12/10414191.shtml.</w:t>
      </w:r>
    </w:p>
    <w:p w14:paraId="72A002C1"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[11] </w:t>
      </w:r>
      <w:r>
        <w:rPr>
          <w:rFonts w:ascii="Times New Roman" w:eastAsia="楷体" w:hAnsi="Times New Roman" w:cs="Times New Roman" w:hint="eastAsia"/>
          <w:kern w:val="0"/>
          <w:sz w:val="24"/>
        </w:rPr>
        <w:t>李茂森</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祝蕾蕾</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中小学课堂教学反馈的现实困境与改进路径：基于哈蒂“可见的学习”的视角</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教育发展研究</w:t>
      </w:r>
      <w:r>
        <w:rPr>
          <w:rFonts w:ascii="Times New Roman" w:eastAsia="楷体" w:hAnsi="Times New Roman" w:cs="Times New Roman" w:hint="eastAsia"/>
          <w:kern w:val="0"/>
          <w:sz w:val="24"/>
        </w:rPr>
        <w:t>, 2022, 42(20): 77-84.</w:t>
      </w:r>
    </w:p>
    <w:p w14:paraId="7F9695C1"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[12] </w:t>
      </w:r>
      <w:r>
        <w:rPr>
          <w:rFonts w:ascii="Times New Roman" w:eastAsia="楷体" w:hAnsi="Times New Roman" w:cs="Times New Roman" w:hint="eastAsia"/>
          <w:kern w:val="0"/>
          <w:sz w:val="24"/>
        </w:rPr>
        <w:t>林心悦</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卓越教师的三个形象与十个心智框架</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46-47.</w:t>
      </w:r>
    </w:p>
    <w:p w14:paraId="4EFBFFAE"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[13] </w:t>
      </w:r>
      <w:r>
        <w:rPr>
          <w:rFonts w:ascii="Times New Roman" w:eastAsia="楷体" w:hAnsi="Times New Roman" w:cs="Times New Roman" w:hint="eastAsia"/>
          <w:kern w:val="0"/>
          <w:sz w:val="24"/>
        </w:rPr>
        <w:t>马淑风</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杨向东</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什么才是高阶思维？——以“新旧知识关系建立”为核心的高阶思维概念框架</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华东师范大学学报（教育科学版）</w:t>
      </w:r>
      <w:r>
        <w:rPr>
          <w:rFonts w:ascii="Times New Roman" w:eastAsia="楷体" w:hAnsi="Times New Roman" w:cs="Times New Roman" w:hint="eastAsia"/>
          <w:kern w:val="0"/>
          <w:sz w:val="24"/>
        </w:rPr>
        <w:t>, 2022, 40(11): 58-68. DOI:10.16382/j.cnki.1000-5560.2022.11.005.</w:t>
      </w:r>
    </w:p>
    <w:p w14:paraId="348C85B6"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lastRenderedPageBreak/>
        <w:t xml:space="preserve">[14] </w:t>
      </w:r>
      <w:r>
        <w:rPr>
          <w:rFonts w:ascii="Times New Roman" w:eastAsia="楷体" w:hAnsi="Times New Roman" w:cs="Times New Roman" w:hint="eastAsia"/>
          <w:kern w:val="0"/>
          <w:sz w:val="24"/>
        </w:rPr>
        <w:t>马梓越</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沈勍</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可见的学习与学科教学应用</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42-43.</w:t>
      </w:r>
    </w:p>
    <w:p w14:paraId="0DF2663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[15]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寻求教学的“圣杯”：论哈蒂《可见的学习》及教育学的实证倾向</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教育发展研究</w:t>
      </w:r>
      <w:r>
        <w:rPr>
          <w:rFonts w:ascii="Times New Roman" w:eastAsia="楷体" w:hAnsi="Times New Roman" w:cs="Times New Roman" w:hint="eastAsia"/>
          <w:kern w:val="0"/>
          <w:sz w:val="24"/>
        </w:rPr>
        <w:t>, 2015, 35(6): 1-9.</w:t>
      </w:r>
    </w:p>
    <w:p w14:paraId="27492B2C"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[16]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施芳婷</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卓越教师的</w:t>
      </w:r>
      <w:r>
        <w:rPr>
          <w:rFonts w:ascii="Times New Roman" w:eastAsia="楷体" w:hAnsi="Times New Roman" w:cs="Times New Roman" w:hint="eastAsia"/>
          <w:kern w:val="0"/>
          <w:sz w:val="24"/>
        </w:rPr>
        <w:t>10</w:t>
      </w:r>
      <w:r>
        <w:rPr>
          <w:rFonts w:ascii="Times New Roman" w:eastAsia="楷体" w:hAnsi="Times New Roman" w:cs="Times New Roman" w:hint="eastAsia"/>
          <w:kern w:val="0"/>
          <w:sz w:val="24"/>
        </w:rPr>
        <w:t>个心智框架：《可见的学习》与《学记》的比较</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湖南师范大学教育科学学报</w:t>
      </w:r>
      <w:r>
        <w:rPr>
          <w:rFonts w:ascii="Times New Roman" w:eastAsia="楷体" w:hAnsi="Times New Roman" w:cs="Times New Roman" w:hint="eastAsia"/>
          <w:kern w:val="0"/>
          <w:sz w:val="24"/>
        </w:rPr>
        <w:t>, 2022, 21(5): 23-31.</w:t>
      </w:r>
    </w:p>
    <w:p w14:paraId="3D09F7D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[17]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可见的学习：从理论探索到实践创新</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26-28.</w:t>
      </w:r>
    </w:p>
    <w:p w14:paraId="42770B64"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[18]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邓莉</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如何培养高阶能力：哈蒂“可见的学习”的视角</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教育研究</w:t>
      </w:r>
      <w:r>
        <w:rPr>
          <w:rFonts w:ascii="Times New Roman" w:eastAsia="楷体" w:hAnsi="Times New Roman" w:cs="Times New Roman" w:hint="eastAsia"/>
          <w:kern w:val="0"/>
          <w:sz w:val="24"/>
        </w:rPr>
        <w:t>, 2019, 40(5): 76-85.</w:t>
      </w:r>
    </w:p>
    <w:p w14:paraId="6BFCCBF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[19] </w:t>
      </w:r>
      <w:r>
        <w:rPr>
          <w:rFonts w:ascii="Times New Roman" w:eastAsia="楷体" w:hAnsi="Times New Roman" w:cs="Times New Roman" w:hint="eastAsia"/>
          <w:kern w:val="0"/>
          <w:sz w:val="24"/>
        </w:rPr>
        <w:t>邱惠芬</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“可见的学习”视域下初中化学学科实践学习分析框架的建构</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化学教学</w:t>
      </w:r>
      <w:r>
        <w:rPr>
          <w:rFonts w:ascii="Times New Roman" w:eastAsia="楷体" w:hAnsi="Times New Roman" w:cs="Times New Roman" w:hint="eastAsia"/>
          <w:kern w:val="0"/>
          <w:sz w:val="24"/>
        </w:rPr>
        <w:t>, 2024(2): 27-33.</w:t>
      </w:r>
    </w:p>
    <w:p w14:paraId="5C29143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[20] </w:t>
      </w:r>
      <w:r>
        <w:rPr>
          <w:rFonts w:ascii="Times New Roman" w:eastAsia="楷体" w:hAnsi="Times New Roman" w:cs="Times New Roman" w:hint="eastAsia"/>
          <w:kern w:val="0"/>
          <w:sz w:val="24"/>
        </w:rPr>
        <w:t>上海市教育委员会</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上海市初中学业水平考试实施办法（沪教委规〔</w:t>
      </w:r>
      <w:r>
        <w:rPr>
          <w:rFonts w:ascii="Times New Roman" w:eastAsia="楷体" w:hAnsi="Times New Roman" w:cs="Times New Roman" w:hint="eastAsia"/>
          <w:kern w:val="0"/>
          <w:sz w:val="24"/>
        </w:rPr>
        <w:t>2019</w:t>
      </w:r>
      <w:r>
        <w:rPr>
          <w:rFonts w:ascii="Times New Roman" w:eastAsia="楷体" w:hAnsi="Times New Roman" w:cs="Times New Roman" w:hint="eastAsia"/>
          <w:kern w:val="0"/>
          <w:sz w:val="24"/>
        </w:rPr>
        <w:t>〕</w:t>
      </w:r>
      <w:r>
        <w:rPr>
          <w:rFonts w:ascii="Times New Roman" w:eastAsia="楷体" w:hAnsi="Times New Roman" w:cs="Times New Roman" w:hint="eastAsia"/>
          <w:kern w:val="0"/>
          <w:sz w:val="24"/>
        </w:rPr>
        <w:t>2</w:t>
      </w:r>
      <w:r>
        <w:rPr>
          <w:rFonts w:ascii="Times New Roman" w:eastAsia="楷体" w:hAnsi="Times New Roman" w:cs="Times New Roman" w:hint="eastAsia"/>
          <w:kern w:val="0"/>
          <w:sz w:val="24"/>
        </w:rPr>
        <w:t>号）</w:t>
      </w:r>
      <w:r>
        <w:rPr>
          <w:rFonts w:ascii="Times New Roman" w:eastAsia="楷体" w:hAnsi="Times New Roman" w:cs="Times New Roman" w:hint="eastAsia"/>
          <w:kern w:val="0"/>
          <w:sz w:val="24"/>
        </w:rPr>
        <w:t>[Z]. 2019.</w:t>
      </w:r>
    </w:p>
    <w:p w14:paraId="2EF8CA29"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[21] </w:t>
      </w:r>
      <w:r>
        <w:rPr>
          <w:rFonts w:ascii="Times New Roman" w:eastAsia="楷体" w:hAnsi="Times New Roman" w:cs="Times New Roman" w:hint="eastAsia"/>
          <w:kern w:val="0"/>
          <w:sz w:val="24"/>
        </w:rPr>
        <w:t>上海市教育委员会</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上海市初中学生综合素质评价实施办法（沪教委规〔</w:t>
      </w:r>
      <w:r>
        <w:rPr>
          <w:rFonts w:ascii="Times New Roman" w:eastAsia="楷体" w:hAnsi="Times New Roman" w:cs="Times New Roman" w:hint="eastAsia"/>
          <w:kern w:val="0"/>
          <w:sz w:val="24"/>
        </w:rPr>
        <w:t>2019</w:t>
      </w:r>
      <w:r>
        <w:rPr>
          <w:rFonts w:ascii="Times New Roman" w:eastAsia="楷体" w:hAnsi="Times New Roman" w:cs="Times New Roman" w:hint="eastAsia"/>
          <w:kern w:val="0"/>
          <w:sz w:val="24"/>
        </w:rPr>
        <w:t>〕</w:t>
      </w:r>
      <w:r>
        <w:rPr>
          <w:rFonts w:ascii="Times New Roman" w:eastAsia="楷体" w:hAnsi="Times New Roman" w:cs="Times New Roman" w:hint="eastAsia"/>
          <w:kern w:val="0"/>
          <w:sz w:val="24"/>
        </w:rPr>
        <w:t>3</w:t>
      </w:r>
      <w:r>
        <w:rPr>
          <w:rFonts w:ascii="Times New Roman" w:eastAsia="楷体" w:hAnsi="Times New Roman" w:cs="Times New Roman" w:hint="eastAsia"/>
          <w:kern w:val="0"/>
          <w:sz w:val="24"/>
        </w:rPr>
        <w:t>号）</w:t>
      </w:r>
      <w:r>
        <w:rPr>
          <w:rFonts w:ascii="Times New Roman" w:eastAsia="楷体" w:hAnsi="Times New Roman" w:cs="Times New Roman" w:hint="eastAsia"/>
          <w:kern w:val="0"/>
          <w:sz w:val="24"/>
        </w:rPr>
        <w:t>[Z]. 2019.</w:t>
      </w:r>
    </w:p>
    <w:p w14:paraId="19705460"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[22] </w:t>
      </w:r>
      <w:r>
        <w:rPr>
          <w:rFonts w:ascii="Times New Roman" w:eastAsia="楷体" w:hAnsi="Times New Roman" w:cs="Times New Roman" w:hint="eastAsia"/>
          <w:kern w:val="0"/>
          <w:sz w:val="24"/>
        </w:rPr>
        <w:t>上海市教育委员会</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上海市普通高中课程实施方案</w:t>
      </w:r>
      <w:r>
        <w:rPr>
          <w:rFonts w:ascii="Times New Roman" w:eastAsia="楷体" w:hAnsi="Times New Roman" w:cs="Times New Roman" w:hint="eastAsia"/>
          <w:kern w:val="0"/>
          <w:sz w:val="24"/>
        </w:rPr>
        <w:t>[Z]. 2021.</w:t>
      </w:r>
    </w:p>
    <w:p w14:paraId="05619350"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[23] </w:t>
      </w:r>
      <w:r>
        <w:rPr>
          <w:rFonts w:ascii="Times New Roman" w:eastAsia="楷体" w:hAnsi="Times New Roman" w:cs="Times New Roman" w:hint="eastAsia"/>
          <w:kern w:val="0"/>
          <w:sz w:val="24"/>
        </w:rPr>
        <w:t>上海市教育委员会</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关于实施项目化学习推动义务教育育人方式改革的指导意见（沪教委基〔</w:t>
      </w:r>
      <w:r>
        <w:rPr>
          <w:rFonts w:ascii="Times New Roman" w:eastAsia="楷体" w:hAnsi="Times New Roman" w:cs="Times New Roman" w:hint="eastAsia"/>
          <w:kern w:val="0"/>
          <w:sz w:val="24"/>
        </w:rPr>
        <w:t>2023</w:t>
      </w:r>
      <w:r>
        <w:rPr>
          <w:rFonts w:ascii="Times New Roman" w:eastAsia="楷体" w:hAnsi="Times New Roman" w:cs="Times New Roman" w:hint="eastAsia"/>
          <w:kern w:val="0"/>
          <w:sz w:val="24"/>
        </w:rPr>
        <w:t>〕</w:t>
      </w:r>
      <w:r>
        <w:rPr>
          <w:rFonts w:ascii="Times New Roman" w:eastAsia="楷体" w:hAnsi="Times New Roman" w:cs="Times New Roman" w:hint="eastAsia"/>
          <w:kern w:val="0"/>
          <w:sz w:val="24"/>
        </w:rPr>
        <w:t>24</w:t>
      </w:r>
      <w:r>
        <w:rPr>
          <w:rFonts w:ascii="Times New Roman" w:eastAsia="楷体" w:hAnsi="Times New Roman" w:cs="Times New Roman" w:hint="eastAsia"/>
          <w:kern w:val="0"/>
          <w:sz w:val="24"/>
        </w:rPr>
        <w:t>号）</w:t>
      </w:r>
      <w:r>
        <w:rPr>
          <w:rFonts w:ascii="Times New Roman" w:eastAsia="楷体" w:hAnsi="Times New Roman" w:cs="Times New Roman" w:hint="eastAsia"/>
          <w:kern w:val="0"/>
          <w:sz w:val="24"/>
        </w:rPr>
        <w:t>[EB/OL]. (2023-09-01)[2026-10-19]. https://edu.sh.gov.cn/xxgk2_zdgz_jcjy_01/20230901/d22c1043024d4d0e9d32b85fd3392186.html.</w:t>
      </w:r>
    </w:p>
    <w:p w14:paraId="0B5D0C87"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[24] </w:t>
      </w:r>
      <w:r>
        <w:rPr>
          <w:rFonts w:ascii="Times New Roman" w:eastAsia="楷体" w:hAnsi="Times New Roman" w:cs="Times New Roman" w:hint="eastAsia"/>
          <w:kern w:val="0"/>
          <w:sz w:val="24"/>
        </w:rPr>
        <w:t>沈勍</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基于“可见的学习”，探索学生高阶能力培养</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54-55.</w:t>
      </w:r>
    </w:p>
    <w:p w14:paraId="0BB64DD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[25] </w:t>
      </w:r>
      <w:r>
        <w:rPr>
          <w:rFonts w:ascii="Times New Roman" w:eastAsia="楷体" w:hAnsi="Times New Roman" w:cs="Times New Roman" w:hint="eastAsia"/>
          <w:kern w:val="0"/>
          <w:sz w:val="24"/>
        </w:rPr>
        <w:t>沈勍</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高阶能力的培养之道</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36-37.</w:t>
      </w:r>
    </w:p>
    <w:p w14:paraId="6BD41C4C"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[26] </w:t>
      </w:r>
      <w:r>
        <w:rPr>
          <w:rFonts w:ascii="Times New Roman" w:eastAsia="楷体" w:hAnsi="Times New Roman" w:cs="Times New Roman" w:hint="eastAsia"/>
          <w:kern w:val="0"/>
          <w:sz w:val="24"/>
        </w:rPr>
        <w:t>施芳婷</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重新评估学校成功学习的条件</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29-31.</w:t>
      </w:r>
    </w:p>
    <w:p w14:paraId="434E737D"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[27] </w:t>
      </w:r>
      <w:r>
        <w:rPr>
          <w:rFonts w:ascii="Times New Roman" w:eastAsia="楷体" w:hAnsi="Times New Roman" w:cs="Times New Roman" w:hint="eastAsia"/>
          <w:kern w:val="0"/>
          <w:sz w:val="24"/>
        </w:rPr>
        <w:t>石修银</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基于“可见的学习”理论的语文教学设计、过程及评价</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课程·教材·教法</w:t>
      </w:r>
      <w:r>
        <w:rPr>
          <w:rFonts w:ascii="Times New Roman" w:eastAsia="楷体" w:hAnsi="Times New Roman" w:cs="Times New Roman" w:hint="eastAsia"/>
          <w:kern w:val="0"/>
          <w:sz w:val="24"/>
        </w:rPr>
        <w:t>, 2021, 41(8): 83-89.</w:t>
      </w:r>
    </w:p>
    <w:p w14:paraId="33B1613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[28] </w:t>
      </w:r>
      <w:r>
        <w:rPr>
          <w:rFonts w:ascii="Times New Roman" w:eastAsia="楷体" w:hAnsi="Times New Roman" w:cs="Times New Roman" w:hint="eastAsia"/>
          <w:kern w:val="0"/>
          <w:sz w:val="24"/>
        </w:rPr>
        <w:t>温英贝</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有效反馈的艺术</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38-39.</w:t>
      </w:r>
    </w:p>
    <w:p w14:paraId="36EA8C6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[29]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可见的学习：未完成的故事</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基础教育</w:t>
      </w:r>
      <w:r>
        <w:rPr>
          <w:rFonts w:ascii="Times New Roman" w:eastAsia="楷体" w:hAnsi="Times New Roman" w:cs="Times New Roman" w:hint="eastAsia"/>
          <w:kern w:val="0"/>
          <w:sz w:val="24"/>
        </w:rPr>
        <w:t>, 2015, 12(5): 107-112.</w:t>
      </w:r>
    </w:p>
    <w:p w14:paraId="5F1887E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[30]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可见的学习的全球迁移</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32-33.</w:t>
      </w:r>
    </w:p>
    <w:p w14:paraId="4B22B63B"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[31]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迈向更有效的反馈：哈蒂“可见的学习”的模式</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开</w:t>
      </w:r>
      <w:r>
        <w:rPr>
          <w:rFonts w:ascii="Times New Roman" w:eastAsia="楷体" w:hAnsi="Times New Roman" w:cs="Times New Roman" w:hint="eastAsia"/>
          <w:kern w:val="0"/>
          <w:sz w:val="24"/>
        </w:rPr>
        <w:lastRenderedPageBreak/>
        <w:t>放教育研究</w:t>
      </w:r>
      <w:r>
        <w:rPr>
          <w:rFonts w:ascii="Times New Roman" w:eastAsia="楷体" w:hAnsi="Times New Roman" w:cs="Times New Roman" w:hint="eastAsia"/>
          <w:kern w:val="0"/>
          <w:sz w:val="24"/>
        </w:rPr>
        <w:t>, 2021, 27(4): 27-40.</w:t>
      </w:r>
    </w:p>
    <w:p w14:paraId="0DB5E54E"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[32]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学习科学证明了什么：哈蒂“可见的学习”的视角</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教育发展研究</w:t>
      </w:r>
      <w:r>
        <w:rPr>
          <w:rFonts w:ascii="Times New Roman" w:eastAsia="楷体" w:hAnsi="Times New Roman" w:cs="Times New Roman" w:hint="eastAsia"/>
          <w:kern w:val="0"/>
          <w:sz w:val="24"/>
        </w:rPr>
        <w:t>, 2025, 45(8): 39-50.</w:t>
      </w:r>
    </w:p>
    <w:p w14:paraId="162A9C15"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[33]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教育知识的全球迁移与重构：以“可见的学习”为例</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比较教育研究</w:t>
      </w:r>
      <w:r>
        <w:rPr>
          <w:rFonts w:ascii="Times New Roman" w:eastAsia="楷体" w:hAnsi="Times New Roman" w:cs="Times New Roman" w:hint="eastAsia"/>
          <w:kern w:val="0"/>
          <w:sz w:val="24"/>
        </w:rPr>
        <w:t>, 2026, 48(3): 92-101.</w:t>
      </w:r>
    </w:p>
    <w:p w14:paraId="7BB294B0"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[34] </w:t>
      </w:r>
      <w:r>
        <w:rPr>
          <w:rFonts w:ascii="Times New Roman" w:eastAsia="楷体" w:hAnsi="Times New Roman" w:cs="Times New Roman" w:hint="eastAsia"/>
          <w:kern w:val="0"/>
          <w:sz w:val="24"/>
        </w:rPr>
        <w:t>伍绍杨</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施芳婷</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彭正梅</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哪些因素对学业成就的影响最大：基于对“哈蒂排名”和</w:t>
      </w:r>
      <w:r>
        <w:rPr>
          <w:rFonts w:ascii="Times New Roman" w:eastAsia="楷体" w:hAnsi="Times New Roman" w:cs="Times New Roman" w:hint="eastAsia"/>
          <w:kern w:val="0"/>
          <w:sz w:val="24"/>
        </w:rPr>
        <w:t>PISA-TALIS</w:t>
      </w:r>
      <w:r>
        <w:rPr>
          <w:rFonts w:ascii="Times New Roman" w:eastAsia="楷体" w:hAnsi="Times New Roman" w:cs="Times New Roman" w:hint="eastAsia"/>
          <w:kern w:val="0"/>
          <w:sz w:val="24"/>
        </w:rPr>
        <w:t>的分析</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外国教育研究</w:t>
      </w:r>
      <w:r>
        <w:rPr>
          <w:rFonts w:ascii="Times New Roman" w:eastAsia="楷体" w:hAnsi="Times New Roman" w:cs="Times New Roman" w:hint="eastAsia"/>
          <w:kern w:val="0"/>
          <w:sz w:val="24"/>
        </w:rPr>
        <w:t>, 2023, 50(7): 58-82.</w:t>
      </w:r>
    </w:p>
    <w:p w14:paraId="0CFF1396"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[35] </w:t>
      </w:r>
      <w:r>
        <w:rPr>
          <w:rFonts w:ascii="Times New Roman" w:eastAsia="楷体" w:hAnsi="Times New Roman" w:cs="Times New Roman" w:hint="eastAsia"/>
          <w:kern w:val="0"/>
          <w:sz w:val="24"/>
        </w:rPr>
        <w:t>杨振峰</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素养立意的课程建设与教学变革</w:t>
      </w:r>
      <w:r>
        <w:rPr>
          <w:rFonts w:ascii="Times New Roman" w:eastAsia="楷体" w:hAnsi="Times New Roman" w:cs="Times New Roman" w:hint="eastAsia"/>
          <w:kern w:val="0"/>
          <w:sz w:val="24"/>
        </w:rPr>
        <w:t>[EB/OL]. (2025-01-14)[2026-10-19]. https://www.eol.cn/news/xueshu/hui/202501/t20250114_2651182.shtml.</w:t>
      </w:r>
    </w:p>
    <w:p w14:paraId="309F0755"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[36] </w:t>
      </w:r>
      <w:r>
        <w:rPr>
          <w:rFonts w:ascii="Times New Roman" w:eastAsia="楷体" w:hAnsi="Times New Roman" w:cs="Times New Roman" w:hint="eastAsia"/>
          <w:kern w:val="0"/>
          <w:sz w:val="24"/>
        </w:rPr>
        <w:t>袁振国</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黄忠敬</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王纮</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等</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中国青少年社会与情感能力发展水平报告——基于第二轮</w:t>
      </w:r>
      <w:r>
        <w:rPr>
          <w:rFonts w:ascii="Times New Roman" w:eastAsia="楷体" w:hAnsi="Times New Roman" w:cs="Times New Roman" w:hint="eastAsia"/>
          <w:kern w:val="0"/>
          <w:sz w:val="24"/>
        </w:rPr>
        <w:t>SSES</w:t>
      </w:r>
      <w:r>
        <w:rPr>
          <w:rFonts w:ascii="Times New Roman" w:eastAsia="楷体" w:hAnsi="Times New Roman" w:cs="Times New Roman" w:hint="eastAsia"/>
          <w:kern w:val="0"/>
          <w:sz w:val="24"/>
        </w:rPr>
        <w:t>测评数据</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华东师范大学学报（教育科学版）</w:t>
      </w:r>
      <w:r>
        <w:rPr>
          <w:rFonts w:ascii="Times New Roman" w:eastAsia="楷体" w:hAnsi="Times New Roman" w:cs="Times New Roman" w:hint="eastAsia"/>
          <w:kern w:val="0"/>
          <w:sz w:val="24"/>
        </w:rPr>
        <w:t>, 2024, 42(5): 1-32. DOI:10.16382/j.cnki.1000-5560.2024.05.001.</w:t>
      </w:r>
    </w:p>
    <w:p w14:paraId="5FE9174D"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[37] </w:t>
      </w:r>
      <w:r>
        <w:rPr>
          <w:rFonts w:ascii="Times New Roman" w:eastAsia="楷体" w:hAnsi="Times New Roman" w:cs="Times New Roman" w:hint="eastAsia"/>
          <w:kern w:val="0"/>
          <w:sz w:val="24"/>
        </w:rPr>
        <w:t>张诗琪</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学习的九个基本原则</w:t>
      </w:r>
      <w:r>
        <w:rPr>
          <w:rFonts w:ascii="Times New Roman" w:eastAsia="楷体" w:hAnsi="Times New Roman" w:cs="Times New Roman" w:hint="eastAsia"/>
          <w:kern w:val="0"/>
          <w:sz w:val="24"/>
        </w:rPr>
        <w:t xml:space="preserve">[J]. </w:t>
      </w:r>
      <w:r>
        <w:rPr>
          <w:rFonts w:ascii="Times New Roman" w:eastAsia="楷体" w:hAnsi="Times New Roman" w:cs="Times New Roman" w:hint="eastAsia"/>
          <w:kern w:val="0"/>
          <w:sz w:val="24"/>
        </w:rPr>
        <w:t>上海教育</w:t>
      </w:r>
      <w:r>
        <w:rPr>
          <w:rFonts w:ascii="Times New Roman" w:eastAsia="楷体" w:hAnsi="Times New Roman" w:cs="Times New Roman" w:hint="eastAsia"/>
          <w:kern w:val="0"/>
          <w:sz w:val="24"/>
        </w:rPr>
        <w:t>, 2025(26): 34-35.</w:t>
      </w:r>
    </w:p>
    <w:p w14:paraId="0C2FD37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[38] </w:t>
      </w:r>
      <w:r>
        <w:rPr>
          <w:rFonts w:ascii="Times New Roman" w:eastAsia="楷体" w:hAnsi="Times New Roman" w:cs="Times New Roman" w:hint="eastAsia"/>
          <w:kern w:val="0"/>
          <w:sz w:val="24"/>
        </w:rPr>
        <w:t>中共中央</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国务院</w:t>
      </w:r>
      <w:r>
        <w:rPr>
          <w:rFonts w:ascii="Times New Roman" w:eastAsia="楷体" w:hAnsi="Times New Roman" w:cs="Times New Roman" w:hint="eastAsia"/>
          <w:kern w:val="0"/>
          <w:sz w:val="24"/>
        </w:rPr>
        <w:t xml:space="preserve">. </w:t>
      </w:r>
      <w:r>
        <w:rPr>
          <w:rFonts w:ascii="Times New Roman" w:eastAsia="楷体" w:hAnsi="Times New Roman" w:cs="Times New Roman" w:hint="eastAsia"/>
          <w:kern w:val="0"/>
          <w:sz w:val="24"/>
        </w:rPr>
        <w:t>深化新时代教育评价改革总体方案</w:t>
      </w:r>
      <w:r>
        <w:rPr>
          <w:rFonts w:ascii="Times New Roman" w:eastAsia="楷体" w:hAnsi="Times New Roman" w:cs="Times New Roman" w:hint="eastAsia"/>
          <w:kern w:val="0"/>
          <w:sz w:val="24"/>
        </w:rPr>
        <w:t>[EB/OL]. (2020-10-13)[2026-10-19]. https://www.gov.cn/zhengce/2020-10/13/content_5551032.htm.</w:t>
      </w:r>
    </w:p>
    <w:p w14:paraId="21D15F8B"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[39] ABRAMI P C, BERNARD R M, BOROKHOVSKI E, et al. Strategies for teaching students to think critically: A meta-analysis[J]. Review of Educational Research, 2015, 85(2): 275-314.</w:t>
      </w:r>
    </w:p>
    <w:p w14:paraId="784B180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[40] ANDERSON L W, KRATHWOHL D R. A taxonomy for learning, teaching, and assessing: A revision of Bloom's taxonomy of educational objectives[M]. New York: Longman, 2001.</w:t>
      </w:r>
    </w:p>
    <w:p w14:paraId="73E4EDA0"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[41] BERGERON L, ROGERS L. Teaching the Theory of Knowledge course in IB World Schools[R]. La Crosse: University of Wisconsin-La Crosse, 2015.</w:t>
      </w:r>
    </w:p>
    <w:p w14:paraId="307CF85B"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[42] BERGERON P J, RIVARD L. How to engage in pseudoscience with real data: A criticism of John Hattie's arguments in Visible Learning from the perspective of a statistician[J]. McGill Journal of Education, 2017, 52(1): 237-246.</w:t>
      </w:r>
    </w:p>
    <w:p w14:paraId="45507DD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[43] BIGGS J. What the student does: Teaching for enhanced learning[J]. Higher Education Research &amp; Development, 1999, 18(1): 57-75. DOI:10.1080/0729436990180105.</w:t>
      </w:r>
    </w:p>
    <w:p w14:paraId="3BF7B50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lastRenderedPageBreak/>
        <w:t>[44] BOUCKAERT M. The assessment of students' creative and critical thinking skills in higher education across OECD countries: A review of policies and related practices[R]. Paris: OECD Publishing, 2023. DOI:10.1787/35dbd439-en.</w:t>
      </w:r>
    </w:p>
    <w:p w14:paraId="28E9DD2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[45] BROWN C, GREANY T. The evidence-informed school system in England: Where should school leaders be focusing their efforts?[J]. Leadership and Policy in Schools, 2018, 17(1): 115-137. DOI:10.1080/15700763.2016.1270330.</w:t>
      </w:r>
    </w:p>
    <w:p w14:paraId="2ED555A4"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[46] CASEL. CASEL's SEL framework: What are the core competence areas and where are they promoted?[R]. Chicago: Collaborative for Academic, Social, and Emotional Learning, 2020.</w:t>
      </w:r>
    </w:p>
    <w:p w14:paraId="49434AD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[47] CHEN S, CHEUNG A C K. Effect of generative artificial intelligence on university students learning outcomes: A systematic review and meta-analysis[J]. Educational Research Review, 2025, 49: 100737. DOI:10.1016/j.edurev.2025.100737.</w:t>
      </w:r>
    </w:p>
    <w:p w14:paraId="359A36C0"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[48] COHEN L, MANION L, MORRISON K. Research methods in education[M]. 7th ed. London: Routledge, 2011.</w:t>
      </w:r>
    </w:p>
    <w:p w14:paraId="78334321"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[49] COLE D R, ULLMAN J, GANNON S, et al. Critical thinking skills in the International Baccalaureate's 'Theory of Knowledge' subject: Findings from an Australian study[J]. Australian Journal of Education, 2015, 59(3): 247-264.</w:t>
      </w:r>
    </w:p>
    <w:p w14:paraId="61A351F5"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[50] COWEN N, CARTWRIGHT N, VIRK B, et al. Making the most of the evidence: Evidence-based policy in the classroom[R]. Durham: Durham University, 2015.</w:t>
      </w:r>
    </w:p>
    <w:p w14:paraId="518BFF57"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[51] CRESWELL J W, CRESWELL J D. Research design: Qualitative, quantitative, and mixed methods approaches[M]. 6th ed. Thousand Oaks: SAGE, 2022.</w:t>
      </w:r>
    </w:p>
    <w:p w14:paraId="02CF968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[52] DE JONG T, LAZONDER A W, CHINN C A, et al. Let's talk evidence </w:t>
      </w:r>
      <w:r>
        <w:rPr>
          <w:rFonts w:ascii="Times New Roman" w:eastAsia="楷体" w:hAnsi="Times New Roman" w:cs="Times New Roman" w:hint="eastAsia"/>
          <w:kern w:val="0"/>
          <w:sz w:val="24"/>
        </w:rPr>
        <w:t>–</w:t>
      </w:r>
      <w:r>
        <w:rPr>
          <w:rFonts w:ascii="Times New Roman" w:eastAsia="楷体" w:hAnsi="Times New Roman" w:cs="Times New Roman" w:hint="eastAsia"/>
          <w:kern w:val="0"/>
          <w:sz w:val="24"/>
        </w:rPr>
        <w:t xml:space="preserve"> The case for combining inquiry-based and direct instruction[J]. Educational Research Review, 2023, 39: 100536. DOI:10.1016/j.edurev.2023.100536.</w:t>
      </w:r>
    </w:p>
    <w:p w14:paraId="70CF9947"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[53] DU Y, YUAN Y. Epistemic dependence in AI-mediated learning[J/OL]. AI &amp; Society, 2026. DOI:10.1007/s00146-026-03294-1.</w:t>
      </w:r>
    </w:p>
    <w:p w14:paraId="673834E0"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[54] DURLAK J A, WEISSBERG R P, DYMNICKI A B, et al. The impact of enhancing students' social and emotional learning: A meta-analysis of school-based universal interventions[J]. Child Development, 2011, 82(1): 405-432.</w:t>
      </w:r>
    </w:p>
    <w:p w14:paraId="72515E59"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lastRenderedPageBreak/>
        <w:t>[55] EACOTT S. Ranting, raving and complaining: Reflections on working against orthodoxy[J]. International Journal of Leadership in Education, 2019, 22(6): 774-782.</w:t>
      </w:r>
    </w:p>
    <w:p w14:paraId="369D688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[56] EDOVALD T, NEVILL C. Working out what works: The case of the Education Endowment Foundation in England[J]. ECNU Review of Education, 2021, 4(1): 46-64.</w:t>
      </w:r>
    </w:p>
    <w:p w14:paraId="4FBFE7F9"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[57] EDUCATION ENDOWMENT FOUNDATION. Teaching and learning toolkit[DB/OL]. [2026-10-25]. https://educationendowmentfoundation.org.uk/education-evidence/teaching-learning-toolkit.</w:t>
      </w:r>
    </w:p>
    <w:p w14:paraId="103308A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[58] FREDENS K. Synlig læring og læringens anatomi[J]. Paideia, 2015(9): 70-75.</w:t>
      </w:r>
    </w:p>
    <w:p w14:paraId="10DF0C24"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[59] GOLOVCHIN M A. What kind of teacher does the 'school of the future' need? Possibility of using John Hattie's approach in Russian education[J]. Economic and Social Changes: Facts, Trends, Forecast, 2019, 12(5): 229-242.</w:t>
      </w:r>
    </w:p>
    <w:p w14:paraId="57E17A06"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[60] GÜNGÖR F, ALTUNBA</w:t>
      </w:r>
      <w:r>
        <w:rPr>
          <w:rFonts w:ascii="Times New Roman" w:eastAsia="楷体" w:hAnsi="Times New Roman" w:cs="Times New Roman" w:hint="eastAsia"/>
          <w:kern w:val="0"/>
          <w:sz w:val="24"/>
        </w:rPr>
        <w:t>Ş</w:t>
      </w:r>
      <w:r>
        <w:rPr>
          <w:rFonts w:ascii="Times New Roman" w:eastAsia="楷体" w:hAnsi="Times New Roman" w:cs="Times New Roman" w:hint="eastAsia"/>
          <w:kern w:val="0"/>
          <w:sz w:val="24"/>
        </w:rPr>
        <w:t xml:space="preserve">AK </w:t>
      </w:r>
      <w:r>
        <w:rPr>
          <w:rFonts w:ascii="Times New Roman" w:eastAsia="楷体" w:hAnsi="Times New Roman" w:cs="Times New Roman" w:hint="eastAsia"/>
          <w:kern w:val="0"/>
          <w:sz w:val="24"/>
        </w:rPr>
        <w:t>İ</w:t>
      </w:r>
      <w:r>
        <w:rPr>
          <w:rFonts w:ascii="Times New Roman" w:eastAsia="楷体" w:hAnsi="Times New Roman" w:cs="Times New Roman" w:hint="eastAsia"/>
          <w:kern w:val="0"/>
          <w:sz w:val="24"/>
        </w:rPr>
        <w:t>, AYDIN A T, et al. A second-order meta-analysis on the effects of cooperative learning on students' academic achievement, higher-order thinking, and affective behaviors[J]. Current Psychology, 2026, 45: 552. DOI:10.1007/s12144-025-08943-0.</w:t>
      </w:r>
    </w:p>
    <w:p w14:paraId="001313D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[61] GUO H, ZHOU Z, MA F. Effect of training programs on the creativity of university students: A multi-level meta-analysis[J]. Thinking Skills and Creativity, 2025, 56: 101779. DOI:10.1016/j.tsc.2025.101779.</w:t>
      </w:r>
    </w:p>
    <w:p w14:paraId="76EC186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[62] HATTIE J. What is the nature of evidence that makes a difference to learning?[C]//Using data to support learning: Proceedings of the ACER Research Conference 2005. Melbourne: Australian Council for Educational Research, 2005: 11-21.</w:t>
      </w:r>
    </w:p>
    <w:p w14:paraId="5A70512D"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[63] HATTIE J. The applicability of Visible Learning to higher education[J]. Scholarship of Teaching and Learning in Psychology, 2015, 1(1): 79-91.</w:t>
      </w:r>
    </w:p>
    <w:p w14:paraId="21E71047"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[64] HATTIE J, TIMPERLEY H. The power of feedback[J]. Review of Educational Research, 2007, 77(1): 81-112.</w:t>
      </w:r>
    </w:p>
    <w:p w14:paraId="386840F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[65] HIGGINS S. Meta-synthesis and comparative meta-analysis of education </w:t>
      </w:r>
      <w:r>
        <w:rPr>
          <w:rFonts w:ascii="Times New Roman" w:eastAsia="楷体" w:hAnsi="Times New Roman" w:cs="Times New Roman" w:hint="eastAsia"/>
          <w:kern w:val="0"/>
          <w:sz w:val="24"/>
        </w:rPr>
        <w:lastRenderedPageBreak/>
        <w:t>research findings: Some risks and benefits[J]. Review of Education, 2016, 4(1): 31-53.</w:t>
      </w:r>
    </w:p>
    <w:p w14:paraId="1291476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[66] HUGHES C. Theory of Knowledge aims, objectives and assessment criteria: An analysis of critical thinking descriptors[J]. Journal of Research in International Education, 2014, 13(1): 30-45. DOI:10.1177/1475240914528084.</w:t>
      </w:r>
    </w:p>
    <w:p w14:paraId="6A6C338B"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[67] JORNITZ S, KLINGE D. "Bildung" as a forgotten aspect of algorithmic technologies[M]//PARREIRA DO AMARAL M, THOMPSON C. Geopolitical transformations in higher education. Cham: Springer, 2022: 231-249.</w:t>
      </w:r>
    </w:p>
    <w:p w14:paraId="54025D7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[68] KELLY P, BECK A, HOFBAUER S. Comparing school leaders' experiences of research use in England, Scotland and Germany[J]. Review of Education, 2025, 13(1): e70058. DOI:10.1002/rev3.70058.</w:t>
      </w:r>
    </w:p>
    <w:p w14:paraId="79C9B09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[69] KNUDSEN H. John Hattie: I'm a statistician, I'm not a theoretician[J]. Nordic Journal of Studies in Educational Policy, 2017, 3(3): 253-261.</w:t>
      </w:r>
    </w:p>
    <w:p w14:paraId="4988A0CB"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[70] KUHN D, CHENEY R, WEINSTOCK M. The development of epistemological understanding[J]. Cognitive Development, 2000, 15(3): 309-328.</w:t>
      </w:r>
    </w:p>
    <w:p w14:paraId="198D630A"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[71] LEI H, DING Y, CHIU M M. The effect of graphic organizers on cultivating higher-order thinking: Evidence from a meta-analysis[J]. Educational Research Review, 2026, 52: 100822. DOI:10.1016/j.edurev.2026.100822.</w:t>
      </w:r>
    </w:p>
    <w:p w14:paraId="601D418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[72] LI C, CUI H, HAGEDORN L S. The cognitive impact of ChatGPT in higher education: A systematic review of critical and creative thinking outcomes[J]. Computers and Education: Artificial Intelligence, 2026, 10: 100571. DOI:10.1016/j.caeai.2026.100571.</w:t>
      </w:r>
    </w:p>
    <w:p w14:paraId="5D68FD5D"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[73] LIU J, MBOWE A E, TAHRI D, et al. Meta-analysis on the influence of AI agents on K-12 student cognitive performance[J]. Computers in Human Behavior Reports, 2026, 21: 100973. DOI:10.1016/j.chbr.2026.100973.</w:t>
      </w:r>
    </w:p>
    <w:p w14:paraId="1FCCC0A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[74] MCDONNELL L M, WEATHERFORD M S. Evidence use and the Common Core State Standards movement: From problem definition to policy adoption[J]. American Journal of Education, 2013, 120(1): 1-25. DOI:10.1086/673163.</w:t>
      </w:r>
    </w:p>
    <w:p w14:paraId="0D06FD9E"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[75] NIELSEN K, KLITMØLLER J. Blind spots in visible learning: A critique of John Hattie as an educational theorist[J]. Nordic Psychology, 2021.</w:t>
      </w:r>
    </w:p>
    <w:p w14:paraId="603C460D"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lastRenderedPageBreak/>
        <w:t>[76] NORDAHL T. Visible Learning som grunnlag for evidens og forbedringsarbeid i utdanningssystemet[J]. Paideia, 2015(9): 61-69.</w:t>
      </w:r>
    </w:p>
    <w:p w14:paraId="03584EA6"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[77] OECD. Beyond academic learning: First results from the Survey of Social and Emotional Skills[R]. Paris: OECD Publishing, 2021.</w:t>
      </w:r>
    </w:p>
    <w:p w14:paraId="6DCDD55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[78] PARK J H, MYSZKOWSKI N, NIU W. Exploring the intersection of creativity and critical thinking among students: A meta-analysis[J]. Thinking Skills and Creativity, 2026, 60: 102119. DOI:10.1016/j.tsc.2025.102119.</w:t>
      </w:r>
    </w:p>
    <w:p w14:paraId="0C7DB2A3"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[79] QVORTRUP L. Baggrund for og diskussioner af Visible Learning med særligt henblik på lærings- og vidensbegrebet[J]. Paideia, 2015(9): 22-33.</w:t>
      </w:r>
    </w:p>
    <w:p w14:paraId="4D3AD6D4"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[80] RICKINSON M, WALSH L, GLEESON J, et al. Using research well in educational practice[M]//RÉVAI N. Who cares about using education research in policy and practice? Strengthening research engagement. Paris: OECD Publishing, 2022: 182-199. DOI:10.1787/d7ff793d-en.</w:t>
      </w:r>
    </w:p>
    <w:p w14:paraId="65506505"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[81] RUNCO M A, MAMMADOV S, SUI D, et al. Second-order meta-analysis of the creativity research[J/OL]. Creativity Research Journal, 2026. DOI:10.1080/10400419.2026.2644245.</w:t>
      </w:r>
    </w:p>
    <w:p w14:paraId="58406122"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[82] SNOOK I, O'NEILL J, CLARK J, et al. Invisible learnings? A commentary on John Hattie's book: Visible learning: A synthesis of over 800 meta-analyses relating to achievement[J]. New Zealand Journal of Educational Studies, 2009, 44(1): 93-106.</w:t>
      </w:r>
    </w:p>
    <w:p w14:paraId="38DB39E8"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[83] STEINER-KHAMSI G, MARTENS K, YDESEN C. Governance by numbers 2.0: Policy brokerage as an instrument of global governance in the era of information overload[J]. Comparative Education, 2024, 60(4): 537-554.</w:t>
      </w:r>
    </w:p>
    <w:p w14:paraId="4D4949FB"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[84] TERHART E. Has John Hattie really found the holy grail of research on teaching? An extended review of Visible Learning[J]. Journal of Curriculum Studies, 2011, 43(3): 425-438.</w:t>
      </w:r>
    </w:p>
    <w:p w14:paraId="0FA7EDB7"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[85] ÜNAL E, KAYA M, UZUN A M, et al. A second-order meta-analysis on the effects of artificial intelligence applications on student outcomes[J]. Journal of Educational Computing Research, 2026, 64(5): 1360-1389. DOI:10.1177/07356331261424767.</w:t>
      </w:r>
    </w:p>
    <w:p w14:paraId="38573C8E"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[86] Visible Learning MetaX[DB/OL]. Thousand Oaks: Corwin. [2026-10-20]. </w:t>
      </w:r>
      <w:r>
        <w:rPr>
          <w:rFonts w:ascii="Times New Roman" w:eastAsia="楷体" w:hAnsi="Times New Roman" w:cs="Times New Roman" w:hint="eastAsia"/>
          <w:kern w:val="0"/>
          <w:sz w:val="24"/>
        </w:rPr>
        <w:lastRenderedPageBreak/>
        <w:t>https://www.visiblelearningmetax.com/influences.</w:t>
      </w:r>
    </w:p>
    <w:p w14:paraId="05BADA79"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 xml:space="preserve">[87] WECKER C, VOGEL F, HETMANEK A. Visionär und imposant </w:t>
      </w:r>
      <w:r>
        <w:rPr>
          <w:rFonts w:ascii="Times New Roman" w:eastAsia="楷体" w:hAnsi="Times New Roman" w:cs="Times New Roman" w:hint="eastAsia"/>
          <w:kern w:val="0"/>
          <w:sz w:val="24"/>
        </w:rPr>
        <w:t>–</w:t>
      </w:r>
      <w:r>
        <w:rPr>
          <w:rFonts w:ascii="Times New Roman" w:eastAsia="楷体" w:hAnsi="Times New Roman" w:cs="Times New Roman" w:hint="eastAsia"/>
          <w:kern w:val="0"/>
          <w:sz w:val="24"/>
        </w:rPr>
        <w:t xml:space="preserve"> aber auch belastbar? Eine Kritik der Methodik von Hatties Visible Learning[J]. Zeitschrift f</w:t>
      </w:r>
      <w:r>
        <w:rPr>
          <w:rFonts w:ascii="Times New Roman" w:eastAsia="楷体" w:hAnsi="Times New Roman" w:cs="Times New Roman" w:hint="eastAsia"/>
          <w:kern w:val="0"/>
          <w:sz w:val="24"/>
        </w:rPr>
        <w:t>ü</w:t>
      </w:r>
      <w:r>
        <w:rPr>
          <w:rFonts w:ascii="Times New Roman" w:eastAsia="楷体" w:hAnsi="Times New Roman" w:cs="Times New Roman" w:hint="eastAsia"/>
          <w:kern w:val="0"/>
          <w:sz w:val="24"/>
        </w:rPr>
        <w:t>r Erziehungswissenschaft, 2016, 20: 21-40. DOI:10.1007/s11618-016-0696-0.</w:t>
      </w:r>
    </w:p>
    <w:p w14:paraId="6C5C00FD"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[88] WU J Y, LEE Y H, CHAI C S, et al. Strengthening human epistemic agency in the symbiotic learning partnership with generative artificial intelligence[J]. Educational Researcher, 2025, 54(6): 358-368. DOI:10.3102/0013189X251333628.</w:t>
      </w:r>
    </w:p>
    <w:p w14:paraId="209ECA1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[89] ZEMPLÉN G Á. Conflicting agendas: Critical thinking versus science education in the International Baccalaureate Theory of Knowledge course[J]. Science &amp; Education, 2007, 16: 167-196.</w:t>
      </w:r>
    </w:p>
    <w:p w14:paraId="06BCC36F" w14:textId="77777777" w:rsidR="008079F0"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Pr>
          <w:rFonts w:ascii="Times New Roman" w:eastAsia="楷体" w:hAnsi="Times New Roman" w:cs="Times New Roman" w:hint="eastAsia"/>
          <w:kern w:val="0"/>
          <w:sz w:val="24"/>
        </w:rPr>
        <w:t>[90] ZHAO Y, YUE Y, SUN Z, et al. Does generative artificial intelligence improve students' higher-order thinking? A meta-analysis based on 29 experiments and quasi-experiments[J]. Journal of Intelligence, 2025, 13(12): 160. DOI:10.3390/jintelligence13120160.</w:t>
      </w:r>
    </w:p>
    <w:p w14:paraId="12A22755" w14:textId="77777777" w:rsidR="008079F0" w:rsidRDefault="008079F0">
      <w:pPr>
        <w:spacing w:line="600" w:lineRule="exact"/>
        <w:jc w:val="center"/>
        <w:rPr>
          <w:rFonts w:ascii="宋体" w:eastAsia="宋体" w:hAnsi="宋体" w:cs="宋体"/>
          <w:sz w:val="44"/>
        </w:rPr>
      </w:pPr>
    </w:p>
    <w:p w14:paraId="71CBAF95" w14:textId="77777777" w:rsidR="008079F0" w:rsidRDefault="008079F0">
      <w:pPr>
        <w:rPr>
          <w:rFonts w:ascii="宋体" w:eastAsia="宋体" w:hAnsi="宋体" w:cs="宋体"/>
          <w:sz w:val="44"/>
        </w:rPr>
      </w:pPr>
    </w:p>
    <w:p w14:paraId="2E1BE0D0" w14:textId="77777777" w:rsidR="008079F0" w:rsidRDefault="008079F0">
      <w:pPr>
        <w:rPr>
          <w:rFonts w:ascii="宋体" w:eastAsia="宋体" w:hAnsi="宋体" w:cs="宋体"/>
        </w:rPr>
      </w:pPr>
    </w:p>
    <w:p w14:paraId="7E8C64CC" w14:textId="77777777" w:rsidR="008079F0" w:rsidRDefault="008079F0"/>
    <w:sectPr w:rsidR="008079F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14341A" w14:textId="77777777" w:rsidR="00FA201C" w:rsidRDefault="00FA201C">
      <w:r>
        <w:separator/>
      </w:r>
    </w:p>
  </w:endnote>
  <w:endnote w:type="continuationSeparator" w:id="0">
    <w:p w14:paraId="3DFF44C6" w14:textId="77777777" w:rsidR="00FA201C" w:rsidRDefault="00FA20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31E07E2-A442-734D-8E42-B59006DF53F2}"/>
    <w:embedBold r:id="rId2" w:fontKey="{FE614DD1-3181-4D43-9A22-7F20C745F2D0}"/>
  </w:font>
  <w:font w:name="宋体">
    <w:altName w:val="SimSun"/>
    <w:panose1 w:val="02010600030101010101"/>
    <w:charset w:val="86"/>
    <w:family w:val="auto"/>
    <w:pitch w:val="variable"/>
    <w:sig w:usb0="00000203" w:usb1="288F0000" w:usb2="00000016" w:usb3="00000000" w:csb0="00040001" w:csb1="00000000"/>
    <w:embedRegular r:id="rId3" w:subsetted="1" w:fontKey="{06B96EDD-0777-274F-B2BF-F2350B04D7C7}"/>
    <w:embedBold r:id="rId4" w:subsetted="1" w:fontKey="{9690BF07-6BD0-DC4D-89A8-A3B26862EDC3}"/>
    <w:embedBoldItalic r:id="rId5" w:subsetted="1" w:fontKey="{F8A227E5-B9E5-DA49-A954-1BAF6E1EFBB5}"/>
  </w:font>
  <w:font w:name="Calibri">
    <w:panose1 w:val="020F0502020204030204"/>
    <w:charset w:val="00"/>
    <w:family w:val="swiss"/>
    <w:pitch w:val="variable"/>
    <w:sig w:usb0="E0002AFF" w:usb1="C000247B" w:usb2="00000009" w:usb3="00000000" w:csb0="000001FF" w:csb1="00000000"/>
    <w:embedRegular r:id="rId6" w:subsetted="1" w:fontKey="{C38C0B0B-99E4-8946-A641-E31F50457231}"/>
    <w:embedBold r:id="rId7" w:subsetted="1" w:fontKey="{9088F320-6412-1348-A60C-BE70CC85F2C5}"/>
    <w:embedBoldItalic r:id="rId8" w:subsetted="1" w:fontKey="{FAEF0238-9E47-2848-951A-BC8ACE30CD59}"/>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9" w:subsetted="1" w:fontKey="{C3432AF6-C818-C346-9A02-CE1C9879D0F0}"/>
  </w:font>
  <w:font w:name="方正小标宋简体">
    <w:panose1 w:val="020B0604020202020204"/>
    <w:charset w:val="86"/>
    <w:family w:val="auto"/>
    <w:pitch w:val="variable"/>
    <w:sig w:usb0="00000001" w:usb1="080E0000" w:usb2="00000010" w:usb3="00000000" w:csb0="00040001" w:csb1="00000000"/>
    <w:embedRegular r:id="rId10" w:subsetted="1" w:fontKey="{FEFD5364-565C-C94E-9ACC-EDD60C3188F7}"/>
  </w:font>
  <w:font w:name="楷体">
    <w:panose1 w:val="02010609060101010101"/>
    <w:charset w:val="86"/>
    <w:family w:val="modern"/>
    <w:pitch w:val="fixed"/>
    <w:sig w:usb0="800002BF" w:usb1="38CF7CFA" w:usb2="00000016" w:usb3="00000000" w:csb0="00040001" w:csb1="00000000"/>
    <w:embedRegular r:id="rId11" w:subsetted="1" w:fontKey="{051F84CD-1F63-E941-ACF8-C3DC5A61386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0E92AC" w14:textId="77777777" w:rsidR="00FA201C" w:rsidRDefault="00FA201C">
      <w:r>
        <w:separator/>
      </w:r>
    </w:p>
  </w:footnote>
  <w:footnote w:type="continuationSeparator" w:id="0">
    <w:p w14:paraId="405CF05B" w14:textId="77777777" w:rsidR="00FA201C" w:rsidRDefault="00FA201C">
      <w:r>
        <w:continuationSeparator/>
      </w:r>
    </w:p>
  </w:footnote>
  <w:footnote w:id="1">
    <w:p w14:paraId="678F3A0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7CB1E8D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03F940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(2020-10-13)[2026-10-19]. https://www.gov.cn/zhengce/2020-10/13/content_5551032.htm.</w:t>
      </w:r>
    </w:p>
  </w:footnote>
  <w:footnote w:id="4">
    <w:p w14:paraId="321F4C8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75C7AB6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(2025-01-14)[2026-10-19]. https://www.eol.cn/news/xueshu/hui/202501/t20250114_2651182.shtml.</w:t>
      </w:r>
    </w:p>
  </w:footnote>
  <w:footnote w:id="6">
    <w:p w14:paraId="0807C93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7">
    <w:p w14:paraId="2DBF166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16CA411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682FA52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(2025-05-12)[2026-10-19]. https://www.chinanews.com.cn/cj/2025/05-12/10414191.shtml.</w:t>
      </w:r>
    </w:p>
  </w:footnote>
  <w:footnote w:id="10">
    <w:p w14:paraId="06DFEA4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572AFA6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p>
  </w:footnote>
  <w:footnote w:id="12">
    <w:p w14:paraId="26D5617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 WU J Y, LEE Y H, CHAI C S, et al. Strengthening human epistemic agency in the symbiotic learning partnership with generative artificial intelligence[J]. Educational Researcher, 2025, 54(6): 358-368. DOI:10.3102/0013189X251333628.</w:t>
      </w:r>
    </w:p>
  </w:footnote>
  <w:footnote w:id="13">
    <w:p w14:paraId="6308EB7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683E413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3759E1E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16">
    <w:p w14:paraId="0E3B665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17D18C7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5D05A2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3C34B4C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HUGHES C. Theory of Knowledge aims, objectives and assessment criteria: An analysis of critical thinking descriptors[J]. Journal of Research in International Education, 2014, 13(1): 30-45. DOI:10.1177/1475240914528084.</w:t>
      </w:r>
    </w:p>
  </w:footnote>
  <w:footnote w:id="20">
    <w:p w14:paraId="4D07B17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3B313D5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DOI:10.1016/j.tsc.2025.101779.</w:t>
      </w:r>
    </w:p>
  </w:footnote>
  <w:footnote w:id="22">
    <w:p w14:paraId="6B0BE5A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42766C2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24">
    <w:p w14:paraId="54209D7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0246A58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promoted?[R]. Chicago: Collaborative for Academic, Social, and Emotional Learning, 2020.</w:t>
      </w:r>
    </w:p>
  </w:footnote>
  <w:footnote w:id="26">
    <w:p w14:paraId="6B48A26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5C8A2C8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BDACD7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5408742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635D62B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10A1298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11C2DD1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7BA9566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2A65C34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1D025F3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7F0C106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7">
    <w:p w14:paraId="0CDD510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217B244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39">
    <w:p w14:paraId="0C2BBFB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056695F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4B94E1D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29A8507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3923C5E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2C6B7B7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26B800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6">
    <w:p w14:paraId="611C896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7">
    <w:p w14:paraId="1ED018F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305AD92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9">
    <w:p w14:paraId="28499F1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2B67DFE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1">
    <w:p w14:paraId="4B04CE5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126CFFB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7A9B62C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4">
    <w:p w14:paraId="36294ED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69C1C91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4A4C92C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76A6EBA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7CAC257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732602F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144DD67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1">
    <w:p w14:paraId="0929676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146FA70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1A680A5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64">
    <w:p w14:paraId="24609D8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2988A85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7AAF49C7"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31AE434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055757C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02D033F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0866FC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71E700F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461C973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51E1792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51F105F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267F7F5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NORDAHL T. Visible Learning som grunnlag for evidens og forbedringsarbeid i utdanningssystemet[J]. Paideia, 2015(9): 61-69.</w:t>
      </w:r>
    </w:p>
  </w:footnote>
  <w:footnote w:id="76">
    <w:p w14:paraId="0444406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7">
    <w:p w14:paraId="4967CAE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2DDF895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73A563E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0">
    <w:p w14:paraId="2AF6EB8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5DB5E2D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25CB712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08C0970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5F6D867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7CC1DD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3CA13A5D"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1048CE4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541EB1D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9">
    <w:p w14:paraId="38987CF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4CFEC1A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64573CA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01BE42C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QVORTRUP L. Baggrund for og diskussioner af Visible Learning med særligt henblik på lærings- og vidensbegrebet[J]. Paideia, 2015(9): 22-33.</w:t>
      </w:r>
    </w:p>
  </w:footnote>
  <w:footnote w:id="93">
    <w:p w14:paraId="7B14DF6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6ACA5538"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6F3432F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4093FDAE"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0877CED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77478ECF"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0F3E809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6BD77E76"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451B66C2"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4741FDE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49B6C0E4"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0312BE3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 WECKER C, VOGEL F, HETMANEK A. Visionär und imposant – aber auch belastbar? Eine Kritik der Methodik von Hatties Visible Learning[J]. Zeitschrift für Erziehungswissenschaft, 2016, 20: 21-40. DOI:10.1007/s11618-016-0696-0.</w:t>
      </w:r>
    </w:p>
  </w:footnote>
  <w:footnote w:id="105">
    <w:p w14:paraId="011870E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 LIU J, MBOWE A E, TAHRI D, et al. Meta-analysis on the influence of AI agents on K-12 student cognitive performance[J]. Computers in Human Behavior Reports, 2026, 21: 100973. DOI:10.1016/j.chbr.2026.100973.</w:t>
      </w:r>
    </w:p>
  </w:footnote>
  <w:footnote w:id="106">
    <w:p w14:paraId="21B0A38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107ED08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8">
    <w:p w14:paraId="6C11906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78DD60F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10">
    <w:p w14:paraId="5FDE8BC5"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77A4F7E1"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0EC6617C"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6B96975A"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0B395893"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xml:space="preserve">, 2021, 39(9): 93-108. DOI:10.16382/j.cnki.1000-5560.2021.09.006.;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3207C310"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6ED31779"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333874EB" w14:textId="77777777" w:rsidR="008079F0" w:rsidRDefault="00000000">
      <w:pPr>
        <w:snapToGrid w:val="0"/>
        <w:ind w:left="210" w:hangingChars="100" w:hanging="21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429C5"/>
    <w:rsid w:val="008079F0"/>
    <w:rsid w:val="00852F4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79DC1C8"/>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ind w:left="420"/>
      <w:jc w:val="left"/>
    </w:pPr>
    <w:rPr>
      <w:rFonts w:cstheme="minorHAnsi"/>
      <w:sz w:val="20"/>
      <w:szCs w:val="20"/>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pacing w:before="120"/>
      <w:jc w:val="left"/>
    </w:pPr>
    <w:rPr>
      <w:rFonts w:cstheme="minorHAnsi"/>
      <w:b/>
      <w:bCs/>
      <w:i/>
      <w:i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pacing w:before="120"/>
      <w:ind w:left="210"/>
      <w:jc w:val="left"/>
    </w:pPr>
    <w:rPr>
      <w:rFonts w:cstheme="minorHAnsi"/>
      <w:b/>
      <w:bCs/>
      <w:sz w:val="22"/>
      <w:szCs w:val="22"/>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153</Pages>
  <Words>19472</Words>
  <Characters>110991</Characters>
  <Application>Microsoft Office Word</Application>
  <DocSecurity>0</DocSecurity>
  <Lines>924</Lines>
  <Paragraphs>260</Paragraphs>
  <ScaleCrop>false</ScaleCrop>
  <Company/>
  <LinksUpToDate>false</LinksUpToDate>
  <CharactersWithSpaces>130203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2</cp:revision>
  <dcterms:created xsi:type="dcterms:W3CDTF">2024-11-02T04:30:00Z</dcterms:created>
  <dcterms:modified xsi:type="dcterms:W3CDTF">2026-10-27T05:40:00Z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