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月，与上海项目化学习由全面启动到常态化实施的推进时段基本重合。课题组在学科课堂和科创项目中探索高阶能力</w:t>
      </w:r>
      <w:r w:rsidRPr="00BF4EC4">
        <w:rPr>
          <w:rFonts w:ascii="Times New Roman" w:eastAsia="宋体" w:hAnsi="Times New Roman" w:cs="Times New Roman"/>
          <w:color w:val="000000"/>
          <w:kern w:val="0"/>
          <w:sz w:val="24"/>
        </w:rPr>
        <w:lastRenderedPageBreak/>
        <w:t>培育的做法，与市级层面关于真实问题、持续探究和教学评一致的要求方向一致，研究成果也可以为学校落实上述要求提供校本经验。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w:t>
      </w:r>
      <w:r w:rsidRPr="00BF4EC4">
        <w:rPr>
          <w:rFonts w:ascii="Times New Roman" w:eastAsia="宋体" w:hAnsi="Times New Roman" w:cs="Times New Roman"/>
          <w:color w:val="000000"/>
          <w:kern w:val="0"/>
          <w:sz w:val="24"/>
        </w:rPr>
        <w:lastRenderedPageBreak/>
        <w:t xml:space="preserve">探究式学习和形成性评价的代表性研究，从内涵与结构、发展条件、学科与情境、评价方式和数智技术影响五个方面综述。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高阶能力研究多以本杰明</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布卢姆（Benjamin Bloom）教育目标分类的修订版为起点。洛林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二维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。分析、评价和创造三个较高层次，也就成了高阶思维最常见的操作性含义。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层级划分回答了思维的高低，高阶思维如何展开还要看过程。劳伦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瑞斯尼克（Lauren B. Resnick）1987年把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五个成分中，批判性思维和创造力的研究最多。彼得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Facione）1990年主持的德尔菲专家共识，把批判性思维界定为有目的、能自我调节的判断，既包括解释、分析、评价、推论、说明和自我调节六项技能，也包括求真、开放和公正等思维倾向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。在马克·朗科（Mark A. Runco）等的界定中，创造力是在特定情境中生成既新颖又适切的观念、方案或产品的能力</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。创造力能否通过教学提升，郭（Guo）等综合2000—2024年29项针对大学生的实验与准实验研究、109个效应量作了检验，训练的平均效应为g＝0.628，两个月以内的中短期训练效果最好</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。国内研究中，马淑风和杨向东以新旧知识关系的建立为核心，提出由问题情境分析、新旧知识关系建立、多维信息综合、创新性知识生成以及思维过程监控与调节构成的五成分框架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两类思维之间的关系也有实证数据。帕克（Park）等汇总29项研究的51个相关系数（N＝12548），学生的创造力与批判性思维呈中等正相关（r＝0.386）</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社会情感能力逐渐进入高阶能力的讨论范围。经济合作与发展组织（Organisation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。约瑟夫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杜拉克（Joseph A. Durlak）等对213项校本普适性项目、27万余名学生的元分析中，系统实施社会情感学习后，学生的社会情感技能、日常行为和学业成绩都有改善</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学者参与了这项国际调查。袁振国、黄忠敬等报告的第二轮测评中，济南市10岁组学生在全部16项社会与情感能力上的得分都高于15岁组；15岁组女生的责任感、共情和包容度高于男生；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。在黄忠敬等基于苏州数据的分报告中，交往能力与其他社会与情感能力中等相关，并受同伴关系、家庭背景、教师和学校因素影响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。由此看来，社会情感能力到了中学阶段并不会随年龄自然提高，需要学校有意识地培养。吉塔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斯坦纳-卡姆西（Gita Steiner-Khamsi）等也提醒，把深受文化影响的共情、情绪等品质换算成统一分数作跨国比较，有标准化和简化的风险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认知层级到思维过程，再到认知与社会情感的综合，高阶能力的内涵在不断扩展。学生完成复杂任务时，既要分析、评价和创造，也要承担责任、调节情绪、与人合作并保持开放，这是从高阶思维能力和高阶社会情感能力两方面界定中学生高阶能力的依据。</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高阶能力不会随知识难度提高而自然形成，它的发展依赖特定的教学条件。第一个条件是把高阶思维列为明确的教学目标。罗伯特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据此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个条件是让思考外显并接受同伴检验。京格尔（Güngör）等对15项元分析、403项原始研究作了二阶元分析，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。图形组织器也有类似作用。雷（Lei）等汇总66项研究的72个效应量，图形组织器对高阶思维的总体效应为g＝0.778，其中思维导图最强（g＝1.041），概念图结构复杂、绘制负担重，效应较弱（g＝0.548）</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第三个条件是适度的教学指导。托恩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德容（Ton de Jong）等在回应直接教学优越论时，综合了受控实验、跨国大规模测评和长周期课程项目三类证据。有指导的探究在概念理解和知识迁移上总体优于直接讲授，无指导的发现学习效果较差；过程约束、启发提示、过程反馈和适时讲解等指导方式效果相近，先备知识薄弱的学生获益更多；学生尚未掌握必要基础时就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指导也要避免过载。德容等还提醒，同时提供多种相互重叠的外部支架不会产生叠加效应，反而可能分散注意力、增加无关认知负荷而相互抵消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。学生采取深层还是表层的学习取向，同样受教学与评价信号的影响。约翰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比格斯（John Biggs）观察到，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培育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跨学科通用，还是依附于具体学科，是该领域长期争论的问题。通用论认为，论证分析、假设检验和不确定条件下的判断等思维结构可以经显性训练迁移到新任务；领域论则强调，各学科的证据标准和专业知识决定了推理的实际内容。康拉德</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休斯（Conrad Hughes）在分析国际文凭（International Baccalaureate, IB）课程中知识论（Theory of Knowledge, TOK）课程的描述符时梳理了这两种立场，并介绍了较新的观点，即把迁移看作通用策略、领域知识与情境线索相互配合的结果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科尔（David R. Cole）等对澳大利亚知识论课程的研究提供了经验数据。他们调查的1338名11—12年级学生中，12年级学生的批判性思维得分显著高于11年级；历史、科学等领域采用不同的证据与论证标准，学生需要足够的背景知识才能运用通用的思维策略。四所案例学校的课堂差别很大，同一课程框架既可能形成高度整合的实践，也可能流于随意，课程形式只有与学科知识、教师培训、学校文化和跨学科协作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高阶能力由抽象概念变成课堂中需要培养的复杂表现之后，如何判断它是否真正发生成了研究重点。第一个难题是构念覆盖与评分方式。加博尔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曾普伦（Gábor Á. Zemplén）分析知识论课程后指出，评分标准依赖特定分析术语时，学生可以靠罗列术语、套用反思句式得分，而高中生未必已能比较不同来源的证据并阐明判断标准。迪安娜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的认识论发展研究提供了另一条线索，个体对知识的理解一般从视知识为确定事实的绝对主义，经过视知识为个人意见的多元主义，逐步走向依据证据和标准权衡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。评价设计因此要区分术语使用、一般认知发展和真实的批判性判断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。第二个难题是教师缺乏判断依据。伯杰龙（L. Bergeron）和罗杰斯（L. Rogers）调查了来自111个国家的960名知识论任课教师和585名协调员，评估学生批判性思维的进步被视为最难的工作，探究性思维没有标准答案，学生却习惯索要确定的分数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形成性评价为应对这些难题提供了思路。马蒂亚斯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布凯尔特（Mathias Bouckaert）为经合组织梳理各国高等教育的评价政策与实践时强调，过早给出终结性分数会促使学生追求唯一正确答案而回避智识风险，低利害的多轮练习与修订以及描述性反馈，更有利于学生提出新颖假设并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SOLO）按学生回答的结构复杂程度，把理解分为前结构、单点结构、多点结构、关联结构和拓展抽象五个层次，后两个层次对应整合多方面信息并迁移到新问题的能力，可作为观察思维质量的表现性参照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测评通常从技能和倾向两方面展开。科尔等同时使用可观察的思维策略量表和思维倾向量表，前者考查学生在界定问题、分析论证、搜寻对立证据和控制主张范围等方面的策略运用，后者考查求真、开放、探究和判断成熟度等倾向；他们还发现，同一课程框架在不同学校的实施质量差异很大，测评结果需要放回课程实施情况中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。高阶能力评价因此既要看技能表现，也要看思维倾向。</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单一证据的局限同样需要警惕。帕克等的元分析中，创造力与批判性思维都用自陈量表测量时，二者相关为r＝0.509，都用任务表现测量时为r＝0.317，共享测量方法会放大构念之间的观察相关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。学习分析技术扩大了可观察的范围，约尔尼茨（S. Jornitz）和克林格（D. Klinge）则批评，学习软件仪表盘以颜色、进度条给出的直观判断，可能先于并替代教师对学生学习的专业解释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。高阶能力评价因此需要综合问卷、作品、课堂表现和教师判断等多种证据，并明确每类证据能支持哪些推断。</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生成式人工智能进入课堂后，它究竟促进还是替代学生思考，取决于怎样使用。赵（Zhao）等综合2022年底至2025年8月发表的29项实验与准实验研究、59个效应量，生成式人工智能对高阶思维的总体效应为g＝0.609，对问题解决（g＝0.745）和批判性思维（g＝0.691）的促进较明显，对创造力（g＝0.444）较小，这可能与模型倾向于输出常规答案、学生直接采用后难以产生新颖构想有关；干预周期呈倒U型，8至16周效果最好，周期过短学生尚在适应，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李（C. Li）等系统综述了2022—2025年间的67项实证研究，主题均为ChatGPT对大学生高阶思维的影响。在同时考察批判性思维和创造性思维的研究中，18项发现二者同步提升，8项发现学生的构想增多而辨别信息、严谨论证的能力停滞或减弱，4项发现二者同时下降，差别主要在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。吴（Jiun-Yu Wu）等记录了三名研究生用ChatGPT完成统计学作业的多轮对话。把模型输出当作待检验假设、反复追问并多方核对的学生，逐一排除了不适用的检验方法，作出了自己的选择；把模型视为权威的学生，则直接照搬了模型给出的代码和步骤</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面向基础教育的证据仍然有限。刘（Liu）等汇总2020—2025年34项在中小学课堂引入人工智能智能体的实验与准实验研究（3042名学生），人工智能对学生认知表现的总体效应为g＝0.404，对高阶思维的效应量为0.540，但研究间差异很大，未达统计显著（p＝0.066），效果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。杜（Y. Du）和袁（Y. Yuan）建议，要求学生把人工智能生成的反馈与同伴意见、教师指导和优秀范例比较，并说明采纳或拒绝每条建议的理由，让技术反馈成为学生判断的素材</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。在数智技术环境中，学习设计和判断学生是否真正在思考都面临更高的要求。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经历了由引介到转化的过程。引介工作以华东师范大学彭正梅团队为主。该团队是可见的学习系列著作在国内的主要译者，由彭正梅、邓莉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从理论发展和学习原则延伸到高阶能力、反馈、教学模式与学科应用，也涉及领导力、家庭教育和学校实践，反映出高校研究者与中小学合作推进本土转化的趋势。国际上则同时出现了对该理论证据基础的系统批评，以及对其跨国传播方式的反思。以下分七个主题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可见的学习是新西兰学者约翰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Hattie）基于大规模教育证据综合提出的理论框架。据史蒂夫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希金斯（Steve Higgins）梳理，其统计基础可以追溯到1992年对134项元分析、两万余个效应量的综合，这次综合确立了约0.40个标准差的平均效应，作为比较不同教育干预相对效果的参照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这一综合依赖效应量和元分析两种工具。效应量把不同研究的结果换算到同一尺度上，最常用的是标准化均值差。雅各布</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科恩（Jacob Cohen）系统确立了它的计算方法，即用干预组与对照组的平均分之差除以两组的合并标准差</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，见式（1-1）。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（1-1）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式中，M和s分别为各组的平均分和标准差，n为各组人数。d＝0.40表示干预组的平均水平比对照组高出0.4个标准差，在正态分布下，干预组的平均分高于对照组约66%的学生。样本较小时d会略为高估，拉里</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赫奇斯（Larry V. Hedges）因此引入校正系数J，得到g＝J×d，其中J≈1－3/（4N－9），N为两组总人数；文献综述中报告的g即属这一类</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。科恩把0.2、0.5、0.8作为小、中、大效应的经验界线。马修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克拉夫特（Matthew A. Kraft）汇总了3426个教育随机对照试验的效应量，这些试验都以标准化学业测验为结果，中位数只有0.10，约36%小于0.05</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元分析（meta-analysis）由吉恩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格拉斯（Gene V. Glass）1976年正式提出，是对同一研究问题的多项研究作定量综合的方法</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。综合时先算出每项研究的效应量及其抽样方差，再按精度加权平均，见式（1-2）。</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θ̄</m:t>
        </m:r>
        <m:r>
          <m:rPr>
            <m:sty m:val="p"/>
          </m:rPr>
          <w:rPr>
            <w:rFonts w:ascii="Cambria Math" w:hAnsi="Cambria Math"/>
          </w:rPr>
          <m:t xml:space="preserve">=</m:t>
        </m:r>
        <m:f>
          <m:num>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y</m:t>
                </m:r>
              </m:e>
              <m:sub>
                <m:r>
                  <w:rPr>
                    <w:rFonts w:ascii="Cambria Math" w:hAnsi="Cambria Math"/>
                  </w:rPr>
                  <m:t xml:space="preserve">i</m:t>
                </m:r>
              </m:sub>
            </m:sSub>
          </m:num>
          <m:den>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den>
        </m:f>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den>
        </m:f>
        <m:r>
          <m:rPr>
            <m:sty m:val="p"/>
          </m:rPr>
          <w:rPr>
            <w:rFonts w:ascii="Cambria Math" w:hAnsi="Cambria Math"/>
          </w:rPr>
          <m:t xml:space="preserve">（固定效应）　或　</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r>
              <m:rPr>
                <m:sty m:val="p"/>
              </m:rP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r>
          <m:rPr>
            <m:sty m:val="p"/>
          </m:rPr>
          <w:rPr>
            <w:rFonts w:ascii="Cambria Math" w:hAnsi="Cambria Math"/>
          </w:rPr>
          <m:t xml:space="preserve">（随机效应）</m:t>
        </m:r>
      </m:oMath>
      <w:r w:rsidRPr="00BF4EC4">
        <w:rPr>
          <w:rFonts w:ascii="Times New Roman" w:eastAsia="宋体" w:hAnsi="Times New Roman" w:cs="Times New Roman"/>
          <w:color w:val="000000"/>
          <w:kern w:val="0"/>
          <w:sz w:val="24"/>
        </w:rPr>
        <w:t xml:space="preserve">　　（1-2）</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y为第i项研究的效应量，v为其抽样方差，w为权重。样本越大、估计越精确的研究，权重越大。固定效应模型假定各研究共享同一个真实效应；随机效应模型允许真实效应随人群和情境变化，τ²即研究间真实效应的方差。研究之间的差异是否超出抽样误差，通常用Q检验和I²统计量判断，I²表示观测到的变异中由真实异质性造成的比例</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。哈蒂的做法又高了一层，他把数以百计的元分析再次汇总，按影响因素给出平均效应量，属于二阶元分析（second-order meta-analysis）。韦克尔等对重复计算和加权方式的批评，针对的正是这一层综合。</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2005年在澳大利亚教育研究理事会年会的报告中提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asTTle），以课程锚定的诊断性测评告诉教师学生处在进阶的哪个位置</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较早从教学论角度解读这一理论的是彭正梅。他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。施芳婷沿用哈蒂与克劳斯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。伍绍杨、施芳婷和彭正梅比较了哈蒂的元分析证据与经合组织的国际学生评估项目（Programme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和伍绍杨梳理了相关著作的扩展过程，从元分析综合到教师版、学习科学、影响循环和学校改进。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对教学的解释建立在学习科学的基础之上。哈蒂与合作者提出九项学习原则，张诗琪对此作了逐条解释。学习精进需要时间、努力和结构化指导，已有知识影响新信息的组织，有限的认知资源要求教学控制负荷，学生能够从社会榜样、直接教学和纠正性反馈中获益，适当的目标、自我效能和良好关系有助于维持投入；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伍绍杨和彭正梅注意到，学习科学内部存在强调情境与知识建构、强调神经与认知机制两种话语，神经机制要经过不同层次证据的转化才能进入课堂。他们综合元分析、心理学和神经科学材料，提炼出神经可塑性、双系统模型、认知负荷、社会脑、动机调控系统和神经普适性六个共通主题，并提醒警惕学习风格、左右脑等被简化和商业包装的概念</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课堂中通过学习意图、成功标准、学业进阶和反馈四个相互关联的要素运行。学习意图明确学生需要理解和掌握的内容。哈蒂在2005年的报告中提到，许多学生并不了解任务背后的学习目的，常把篇幅长、字迹工整、没有拼写错误当作优秀的标准；教师之间对学业进阶缺乏共同理解，则是制约学习改进的关键瓶颈</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成功标准规定达到学习目标的具体证据，可以分阶段设置。马梓越、沈勍和伍绍杨以初中议论文写作为例说明这种分段，起步阶段要求学生辨识论点、论据和论证，中间阶段要求分析论证是否成立，最后要求面向真实受众组织表达</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。分阶段的标准让学生看到自己的理解在逐步加深。</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学业进阶描述学生在特定领域由朴素理解走向专家水平的阶梯式发展序列。洛林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麦克唐纳（Lorraine M. McDonnell）和斯蒂芬</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韦瑟福德（M. Stephen Weatherford）追踪了美国共同核心州立标准（Common Core State Standards, CCSS）从问题界定到政策采纳的过程，在111场访谈中发现，学业进阶的证据基础并不均衡，小学低段有经过实证检验的学习轨迹，初高中阶段的进阶序列更多是依据学科逻辑推演出来的假设，需要一线教师逐条比对课堂实际加以校准</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。丹麦学者谢尔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弗雷登斯（Kjeld Fredens）强调反馈的双向性，学生的作业、提问和错误同样是教师判断教学效果的信息来源，学校可以由此建设持续追问下一步方向的反馈文化</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。教师对课堂的感知并不可靠。哈蒂在接受克努森（H. Knudsen）访谈时提到，新西兰学者格雷厄姆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Nuthall）多年的课堂观察发现，教师看不到也听不到课堂上约八成的事情；他的团队向七八千名教师展示其课堂话语转录后，教师原以为自己只讲了两三成时间，实际却占七到八成</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伍绍杨和彭正梅在引介反馈模型的同时作了扩展。他们回顾从行为主义、认知主义到建构主义的反馈观，指出学习者的先前知识、信念、情绪以及师生信任影响反馈能否被接受，课堂实施还要统筹反馈的时机、互动结构和媒介；他们也批评不同研究对反馈的界定和功能划分并不一致，影响元分析结果的可比性，创造性任务的质量标准具有开放性，需要通过协商与对话理解成功标准</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李茂森和祝蕾蕾把中小学课堂反馈的困境概括为方式僵化、内容窄化、环节固化和效能弱化，具体表现为频繁判断对错、依赖个人表扬、同伴参与不足以及忽视学生对反馈的运用，并据此构建了包含情境、干预、机制和结果四个要素的课堂反馈模型</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。温英贝和伍绍杨关注反馈的接受与行动，主张以信任关系、欢迎错误的课堂文化以及围绕优秀作品和成功标准的共同讨论，把反馈组织为师生之间的双向对话，使评语真正进入学生的修订行动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75"/>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陈丽莎、翁绮睿和彭正梅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。在杭州闻涛中学，高嘉诚和梁锦芳记录了师生共同制订和优化成功标准的做法，生长式评价量表成为学生的学习支架，教师的元认知示范与学校领导组织的协作式专业对话共同支持了学生自评能力的发展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2015年讨论可见的学习在高等教育中的适用性时进一步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施芳婷和伍绍杨把哈蒂与齐雷尔后来扩展的十个心智框架同《学记》中的教师信条作了比较。二者在教师专业责任、合作、教学时机和学生自主发展方面有共识，前者更突出学习证据与评价反馈，后者更重视社会责任以及学生离开教师后的独立性；作者据此把根据学生准备程度、任务难度和情境变化选择恰当支持的教育机敏视为卓越教师的核心</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。林心悦从心智框架推导教师的专业品质，认为批判性思维使教师能够检验自身方法、理解他者视角并调整决策，教学热忱经过长期反思与实践，会转化为捕捉学生状态、把握教学时机的教育直觉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高妍、缪秋英和邓莉把哈蒂及其合作者提出的诊断—干预—实施—评估模式（Diagnosis,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教师的专业判断需要学校组织的支持。挪威学者托马斯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诺达尔（Thomas Nordahl）把可见的学习放进斯堪的纳维亚的学校改进语境，主张通过教师协作研讨、同伴观课和跨年级共享进阶标准开展集体能力建设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。克里斯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布朗（Chris Brown）和托比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格里尼（Toby Greany）调查了英格兰79所小学的696名教师和学校领导者，学校对研究价值的认同和教师之间的非正式分享都处在高位，薄弱环节在于评价干预成效、反思教学背后的假设和搭建正式的研讨论坛</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里金森（Mark Rickinson）等对澳大利亚906名教育者的调查和访谈则显示，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形式上的教研活动并不必然带来学生学习的改善。特里恩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埃多瓦尔德（Triin Edovald）和卡米拉</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内维尔（Camilla Nevill）回顾英国教育捐赠基金会（Education Endowment Foundation, EEF）前八年的随机对照试验时提到，课例研究项目中教师对协作的满意度很高，学生的数学和阅读统考成绩却没有显著提升，密集的研讨还挤占了备课和个别辅导时间</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。布朗和格里尼则建议把课例研究作为教师共同检验教学方案的正式机制，使教师自身的探究与外部研究证据结合起来</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领导者承担组织证据使用的责任。陈添认为，领导者首先应成为影响评估者，持续追问管理决策如何改变教师实践和学生学习，并从以证据评价改革、通过多维对话形成集体效能、设置明确且有挑战性的期望、建设目标与反馈清晰可见的学校文化四个方面转变领导方式</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可见的学习的影响也延伸到家庭。陈丽莎和伍绍杨针对中国家庭中常见的作业焦虑和过度干预，建议父母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近年来，国内研究开始把可见的学习转化为学科教学和项目化学习的具体设计。石修银针对语文课堂目标模糊和浅层学习等问题，提出从设计、过程和评价三个维度重构教学，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。邱惠芬依据初中化学课程标准构建了由目标、知识、实践和评价组成的学习分析框架，以酸性土壤改良为例，用方案设计、实验操作、定量分析和评价量表收集学习证据，诊断知识理解与实际表现之间的差距</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马梓越等把表层、深度和迁移学习模型具体化为语文议论文、数学函数和科学生态系统的教学设计，强调教师要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项目化学习是另一类重要的应用场域。何光友、沈勍和伍绍杨结合巴克教育研究所（Buck Institute for Education, BIE）提出的项目式学习金标准，把项目式学习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沈勍介绍了七宝中学附属鑫都实验中学的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。这些研究为可见的学习的本土转化提供了丰富案例，但多聚焦于单一学科、单一环节或单个项目，较少关注高阶能力的整体结构及其在多个场域中的持续发展。</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可见的学习在国际上影响广泛，批评也一直存在。厘清这些批评，有助于明确在何种意义上使用该理论。第一类批评针对用效应量给教学因素排序的做法。伊万</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斯努克（Ivan Snook）等指出，0.40的关节点缺乏充分依据，简单平均会掩盖重要差异，家庭作业的总体效应量为0.29，小学生只有0.15，高中生却达到0.64</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 xml:space="preserve">。克里斯托夫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韦克尔（Christof Wecker）等系统检验了二级元分析的方法，原始研究被重复计算、加权方式不一致等问题较为普遍，在一个案例中按正确方法重算后，基于网络的学习的效应量由0.59降至0.23，排名由第26位降至第98位</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 xml:space="preserve">。皮埃尔-热罗姆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贝尔热龙（Pierre-Jérôme Bergeron）和里瓦尔（L. Rivard）用数值示例说明，同一组数据采用不同公式计算效应量，可能得出完全相反的排序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 xml:space="preserve">；埃瓦尔德</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特哈特（Ewald Terhart）也认为，层层汇总的元分析会使原始研究中的具体信息丢失或被扭曲</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 xml:space="preserve">。</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第二类批评针对核心概念的边界。尼尔森（K. Nielsen）和克利特默勒（J. Klitmøller）逐一细读了支撑反馈效应的五项主要元分析，这五项研究占反馈样本的92%，其中只有克鲁格（Avraham N. Kluger）和德尼西（Angelo DeNisi）1996年的元分析研究的是与哈蒂定义一致的反馈干预，其平均效应量仅为0.38，约38%的反馈干预反而降低了学生表现，其余几项涉及的则是奖励强化、教师亲和力等不同现象</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 xml:space="preserve">。拉尔斯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克沃特鲁普（Lars Qvortrup）认为，元分析所依据的多为标准化考试成绩，偏重表层知识，对深层理解和批判性思维的反映有限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 xml:space="preserve">。反馈要具体指向任务和改进方法，并被学生理解和使用，才能发挥作用。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第三类批评针对理论在实践中的使用方式和适用范围。斯科特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伊科特（Scott Eacott）担心，行政部门若把可见的学习变成以高效应量方法清单考核教师的工具，会削弱教师依据具体情境作出专业判断的能力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 xml:space="preserve">。俄罗斯学者戈洛夫钦（M. A. Golovchin）检验了哈蒂综合的133项效应量，认为其离散程度过高，原始元分析又主要来自英语国家，直接搬到俄罗斯这样的非英语国家和不同社会文化环境存在适应性问题</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 xml:space="preserve">。彼得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凯利（Peter Kelly）等访谈了英格兰、苏格兰和德国汉堡的9位校长和高级管理者，苏格兰校长面对此类流行理念时，会组织教师在本校课堂中开展实践者探究，检验其对本校学生是否适切，德国部分学校则把相关著作作为教师小组研读和讨论的参考</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 xml:space="preserve">。</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学界对这一理论同样有所保留。伍绍杨认为，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 xml:space="preserve">。彭正梅则强调，教育受到情境、互动和历史变化的影响，原始研究的质量和学业成就的界定都限制了综合结果的解释力，在肯定教育科学化价值的同时仍需保持方法的多样性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 xml:space="preserve">。</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伍绍杨和彭正梅进一步把视角转向理论的跨国传播，归纳出英语国家的政策嵌入、德国日本及北欧的学术对话转化、北美的商业驱动扩散三种模式。理论在不同场域中被转化为政策语言、专业工具和服务产品，相对稳定的逻辑是满足当代教育治理对科学合法性的需求，掌握证据生产与传播渠道的行动者可能因此获得更大的话语权，教师的经验智慧和地方知识则面临被边缘化的风险</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 xml:space="preserve">。伍绍杨在另一篇文章中提醒，复杂知识在传播中可能被简化为教学公式，评价可能被理解为监控工具，理论的科学性需要与教师的专业自主和创造性参与结合，才能支持真正的教育改进</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 xml:space="preserve">。</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 xml:space="preserve">作为判断成效的标准，主要采用该理论的几项教学主张，即学习意图与成功标准、学业进阶的共同语言、反馈三问，以及教师依据学生学习表现诊断、干预和评估，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伍绍杨和邓莉依据哈蒂的学习模型讨论了高阶能力的培养。他们认为高阶能力的发展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 xml:space="preserve">。沈勍和伍绍杨结合安德斯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艾利克森（K.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 xml:space="preserve">。学习进阶、有意对齐和反馈支架，是可见的学习连接高阶能力培养的关键概念。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两方面研究可以在几个层面上对接。高阶能力目标需要被具体描述为学生能理解、教师能观察的表现，批判性思维的评价只有完整覆盖其技能与倾向，才能真正支持其发展，这与可见的学习关于明确学习意图和成功标准的主张一致。结构化对话、合作中的相互解释与质疑以及以图形呈现思路，都能让学生的思考过程外显，这正是可见的学习所说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低利害、多轮修订和描述性的形成性反馈有利于批判性思维和创造力的发展，要求学生比较多源反馈并说明采纳理由，有助于他们在人工智能环境中保持独立判断，这些发现与反馈三问和反馈文化的主张相互印证。高阶能力研究还反复显示，同一种教学方法在不同学生、任务和使用周期中效果差异显著，教师因此需要依据学生的学习证据诊断、干预和评估。</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 xml:space="preserve">。苏格兰学校以实践者探究检验外部理念的经验也说明，学校吸收外部理论需要经过本校课堂证据的检验和校准</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 xml:space="preserve">。这为以行动研究推动模型在学校中的生成和修正提供了依据。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现有测评研究揭示了社会情感能力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11"/>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12"/>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13"/>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14"/>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15"/>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16"/>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7"/>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三年间，课题组先通过学生问卷、教师问卷、开放性回答和课堂观察，诊断学生高阶能力的起点和教师培育的基础；再以可见的学习和高阶能力理论为依据，建构学习模型与教学模型；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8"/>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9"/>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20"/>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21"/>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道评分题（表3-14</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22"/>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在此基础上，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3-7），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图3-7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图3-7</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表3-33</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过程维度把教师活动与学生实践联系起来，依据证据反馈推动学习深化（图3-8），将五环学习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图3-8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图3-8</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将图3-8</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多元评价围绕学习目标收集和解释证据，综合运用学生自评、同伴互评与教师评价，考察知识理解、关系建构、迁移运用及共同任务中的合作与调节。表3-35</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从高阶能力培育看，比较图文差异与补充物件特征涉及分析，依据主旨判断细节的适切性涉及评价，重新组织物件、故事与情感则为观察创造表现提供了依据。图3-9</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图3-9</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图3-12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的版本记录相互参照，可追踪学生如何在交流后修正理解。评价重点是学生能否说明取舍理由、使表达更有依据，而非采纳意见的数量。表3-41</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与图3-19</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图3-21</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-47</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模拟听证会组织方案质询。同伴提出再利用用途需要具体，教师提示明确缩短淋浴的时间；学生在修改清单中补入浇花用途、占比说明和时间建议。图3-24</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-22</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评价上，机械臂案例的图书归架任务单留有另一小组的路径草图及约束说明（图3-25右侧），为考察新情境中的方法运用提供了更具体的材料，可用于分析学生是否关注到新的空间约束。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图3-27</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日的记录将多障碍物干扰作为调试问题，记载了时序振动、算法预测及调试显示等调整，并报告了修改前后的部分结果。表3-49</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表3-49</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23"/>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24"/>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教师进一步从理念理解走向课堂实施创造了有利条件。</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-49</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份（见表3-36</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哈蒂 J. 可见的学习：对800多项关于学业成就的元分析的综合报告[M]. 彭正梅, 邓莉, 高原, 等译. 北京: 教育科学出版社, 2015.</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[38]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GLASS G V. Primary, secondary, and meta-analysis of research[J]. Educational Researcher, 1976, 5(10): 3-8.</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HATTIE J, TIMPERLEY H. The power of feedback[J]. Review of Educational Research, 2007, 77(1): 81-112.</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KRAFT M A. The effect-size benchmark that matters most: Education interventions often fail[J]. Educational Researcher, 2023, 52(3): 183-187. DOI:10.3102/0013189X231155154.</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[75]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[81]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[86]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[91]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[92]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[93]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[94]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[95]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53">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4">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5">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6">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5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GLASS G V. Primary, secondary, and meta-analysis of research[J]. Educational Researcher, 1976, 5(10): 3-8.</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0">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1">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2">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3">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4">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65">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6">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7">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68">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9">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70">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71">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2">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73">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74">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75">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76">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7">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8">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9">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80">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81">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82">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83">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4">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85">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86">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7">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8">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9">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90">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91">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92">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93">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94">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95">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96">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7">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8">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9">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100">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101">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102">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104">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105">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106">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7">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8">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9">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10">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11">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12">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13">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4">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15">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16">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7">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8">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9">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20">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21">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22">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23">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24">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