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keepNext w:val="0"/>
        <w:spacing w:before="120" w:after="120" w:line="360" w:lineRule="auto"/>
        <w:jc w:val="center"/>
        <w:rPr>
          <w:b/>
          <w:bCs/>
          <w:sz w:val="32"/>
          <w:szCs w:val="40"/>
        </w:rPr>
      </w:pPr>
      <w:r>
        <w:rPr>
          <w:rFonts w:ascii="Times New Roman" w:hAnsi="Times New Roman" w:eastAsia="黑体" w:cs="Times New Roman"/>
          <w:b/>
          <w:bCs/>
          <w:sz w:val="36"/>
          <w:szCs w:val="40"/>
        </w:rPr>
        <w:t>“可见的学习”视域下中学生高阶能力培育的学校探索</w:t>
      </w:r>
    </w:p>
    <w:p w14:paraId="6F16341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华文楷体" w:hAnsi="Times New Roman" w:cs="Times New Roman"/>
          <w:b/>
          <w:bCs/>
          <w:sz w:val="24"/>
          <w:szCs w:val="32"/>
        </w:rPr>
        <w:t>摘要：</w:t>
      </w:r>
      <w:r>
        <w:rPr>
          <w:rFonts w:ascii="Times New Roman" w:eastAsia="华文楷体" w:hAnsi="Times New Roman" w:cs="Times New Roman"/>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keepNext w:val="0"/>
        <w:spacing w:before="0" w:after="120" w:line="360" w:lineRule="auto"/>
        <w:ind w:left="0" w:firstLine="0"/>
        <w:jc w:val="both"/>
        <w:rPr>
          <w:sz w:val="24"/>
          <w:szCs w:val="32"/>
        </w:rPr>
      </w:pPr>
      <w:r>
        <w:rPr>
          <w:rFonts w:ascii="Times New Roman" w:eastAsia="华文楷体" w:hAnsi="Times New Roman" w:cs="Times New Roman"/>
          <w:b/>
          <w:bCs/>
          <w:sz w:val="24"/>
          <w:szCs w:val="32"/>
        </w:rPr>
        <w:t>关键词：</w:t>
      </w:r>
      <w:r>
        <w:rPr>
          <w:rFonts w:ascii="Times New Roman" w:hAnsi="Times New Roman" w:eastAsia="华文楷体" w:cs="Times New Roman"/>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keepNext/>
        <w:numPr>
          <w:ilvl w:val="0"/>
          <w:numId w:val="1"/>
        </w:numPr>
        <w:spacing w:before="360" w:after="240" w:line="360" w:lineRule="auto"/>
        <w:ind w:left="0" w:firstLine="0"/>
        <w:jc w:val="left"/>
        <w:rPr>
          <w:rFonts w:ascii="Times New Roman" w:hAnsi="Times New Roman" w:eastAsia="黑体"/>
          <w:b/>
          <w:bCs/>
          <w:sz w:val="30"/>
          <w:szCs w:val="30"/>
        </w:rPr>
      </w:pPr>
      <w:r>
        <w:rPr>
          <w:rFonts w:ascii="Times New Roman" w:eastAsia="黑体" w:hAnsi="Times New Roman" w:cs="Times New Roman"/>
          <w:b/>
          <w:bCs/>
          <w:sz w:val="30"/>
        </w:rPr>
        <w:t>背景与意义</w:t>
      </w:r>
    </w:p>
    <w:p w14:paraId="2AC90CF9" w14:textId="77777777" w:rsidR="000B1CCE" w:rsidRDefault="00000000">
      <w:pPr>
        <w:keepNext/>
        <w:numPr>
          <w:ilvl w:val="0"/>
          <w:numId w:val="2"/>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研究背景</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1.国家课程改革要求学生在真实情境中综合运用知识解决问题</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2.上海基础教育改革为高阶能力培育提供了制度环境和实践要求</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3.人工智能的普及使独立思考和判断变得更加重要</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4.课堂中高阶学习是否真正发生难以仅凭活动和考试结果判断</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Hattie, 2015）。如何把这一主张转化为能够识别和支持高阶能力的具体课堂做法，是当前课堂教学改革需要解决的现实问题。</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5.学校已有实践需要由零散探索走向系统推进</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keepNext/>
        <w:numPr>
          <w:ilvl w:val="0"/>
          <w:numId w:val="2"/>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文献综述</w:t>
      </w:r>
    </w:p>
    <w:p w14:paraId="2BE285DF" w14:textId="77777777" w:rsidR="000B1CCE" w:rsidRDefault="00000000">
      <w:pPr>
        <w:keepNext/>
        <w:numPr>
          <w:ilvl w:val="0"/>
          <w:numId w:val="3"/>
        </w:numPr>
        <w:spacing w:before="120" w:after="60" w:line="360" w:lineRule="auto"/>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关于高阶能力的研究</w:t>
      </w:r>
    </w:p>
    <w:p w14:paraId="2C369601" w14:textId="77777777" w:rsidR="000B1CCE" w:rsidRDefault="00000000">
      <w:pPr>
        <w:keepNext/>
        <w:numPr>
          <w:ilvl w:val="0"/>
          <w:numId w:val="4"/>
        </w:numPr>
        <w:spacing w:before="60" w:after="0" w:line="360" w:lineRule="auto"/>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文献检索与总体情况</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keepNext/>
        <w:spacing w:before="120" w:after="0" w:line="240" w:lineRule="auto"/>
        <w:ind w:left="0" w:firstLine="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keepNext w:val="0"/>
        <w:spacing w:before="60" w:after="180" w:line="240" w:lineRule="auto"/>
        <w:ind w:left="0" w:firstLine="0"/>
        <w:jc w:val="center"/>
        <w:rPr>
          <w:rFonts w:ascii="宋体" w:eastAsia="宋体" w:hAnsi="宋体" w:cs="宋体"/>
          <w:b/>
          <w:bCs/>
          <w:szCs w:val="21"/>
        </w:rPr>
      </w:pPr>
      <w:r>
        <w:rPr>
          <w:rFonts w:ascii="Times New Roman" w:eastAsia="黑体" w:hAnsi="Times New Roman" w:cs="Times New Roman"/>
          <w:b w:val="0"/>
          <w:bCs/>
          <w:sz w:val="21"/>
          <w:szCs w:val="21"/>
        </w:rPr>
        <w:t>图1-1  高阶能力（主题）发文量变化趋势图</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年度数据尚不完整。</w:t>
      </w:r>
    </w:p>
    <w:p w14:paraId="2C369601" w14:textId="77777777" w:rsidR="000B1CCE" w:rsidRDefault="00000000">
      <w:pPr>
        <w:keepNext/>
        <w:numPr>
          <w:ilvl w:val="0"/>
          <w:numId w:val="4"/>
        </w:numPr>
        <w:spacing w:before="60" w:after="0" w:line="360" w:lineRule="auto"/>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主要研究主题</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1）高阶能力的内涵与结构</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Anderson &amp; Krathwohl, 2001）。分析、评价和创造通常被视为较高层次的认知活动，构成高阶思维最常见的操作性含义。</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Resnick, 1987, as cited in Ünal et al., 2026）。这一取向把高阶思维从静态的目标层级拓展为在劣构情境中展开的动态加工过程。</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2）高阶能力的发展条件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De Jong et al., 2023）。</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指导的设计还需要避免过载。同时向学习者提供多种相互重叠的外部支架，并不会产生叠加效应，反而可能分散注意力、增加无关认知负荷而相互抵消（De Jong et al., 2023）。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Biggs, 1999）。</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3）高阶能力的学科依存性与情境性</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4）高阶能力的评价</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Zemplén, 2007）。第二个难题是教师缺乏判断依据，对国际文凭学校教师的调查显示，评估学生批判性思维的进步是教师认为最困难的工作，探究性思维缺乏标准答案，而学生又习惯于索要确定的分数（Bergeron &amp; Rogers, 2015）。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Cole et al., 2015）。这意味着，高阶能力评价既要关注技能表现，也要关注思维倾向，并把测评结果放回具体的教学情境中理解。</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因此，高阶能力评价需要综合问卷、作品、课堂表现和教师判断等多种证据，并明确每类证据所能支持的推断范围。</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5）数智技术对高阶能力发展的影响</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keepNext/>
        <w:numPr>
          <w:ilvl w:val="0"/>
          <w:numId w:val="3"/>
        </w:numPr>
        <w:spacing w:before="120" w:after="60" w:line="360" w:lineRule="auto"/>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关于可见的学习的研究</w:t>
      </w:r>
    </w:p>
    <w:p w14:paraId="0CD038F4" w14:textId="77777777" w:rsidR="000B1CCE" w:rsidRDefault="00000000">
      <w:pPr>
        <w:keepNext/>
        <w:numPr>
          <w:ilvl w:val="0"/>
          <w:numId w:val="5"/>
        </w:numPr>
        <w:spacing w:before="60" w:after="0" w:line="360" w:lineRule="auto"/>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sz w:val="24"/>
        </w:rPr>
        <w:t>文献检索与总体情况</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之中。</w:t>
      </w:r>
    </w:p>
    <w:p w14:paraId="5B816C7A" w14:textId="77777777" w:rsidR="000B1CCE" w:rsidRDefault="00000000">
      <w:pPr>
        <w:keepNext/>
        <w:spacing w:before="120" w:after="0" w:line="240" w:lineRule="auto"/>
        <w:ind w:left="0" w:firstLine="0"/>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keepNext w:val="0"/>
        <w:spacing w:before="60" w:after="180" w:line="240" w:lineRule="auto"/>
        <w:ind w:left="0" w:firstLine="0"/>
        <w:jc w:val="center"/>
        <w:rPr>
          <w:rFonts w:ascii="宋体" w:eastAsia="宋体" w:hAnsi="宋体" w:cs="宋体"/>
          <w:b/>
          <w:bCs/>
          <w:szCs w:val="21"/>
        </w:rPr>
      </w:pPr>
      <w:r>
        <w:rPr>
          <w:rFonts w:ascii="Times New Roman" w:eastAsia="黑体" w:hAnsi="Times New Roman" w:cs="Times New Roman"/>
          <w:b w:val="0"/>
          <w:bCs/>
          <w:sz w:val="21"/>
          <w:szCs w:val="21"/>
        </w:rPr>
        <w:t>图1-2  可见的学习（主题）发文量变化趋势图</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keepNext/>
        <w:numPr>
          <w:ilvl w:val="0"/>
          <w:numId w:val="5"/>
        </w:numPr>
        <w:spacing w:before="60" w:after="0" w:line="360" w:lineRule="auto"/>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sz w:val="24"/>
        </w:rPr>
        <w:t>主要研究主题</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1）可见的学习的基本主张</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Hattie基于大规模教育证据综合提出的理论框架。其统计基础可以追溯到1992年对134项元分析、两万余个效应量的综合，该综合确立了约0.40个标准差的平均效应作为比较不同教育干预相对效果的参照（Higgins, 2016）。由于几乎所有教学干预都能带来一定进步，这一框架主张判断一项干预是否值得推广，应看其能否带来高于平均水平的增益。</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asTTle）以课程锚定的诊断性测评为教师提供学生所处进阶位置的信息，使评价结果能够及时转化为调整教学的依据（Hattie, 2005）。</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2）可见的学习的运行机制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Hattie, 2005, pp. 14–17）。</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McDonnell &amp; Weatherford, 2013）。这一发现提示，学校自行构建的能力进阶描述同样需要在教学实践中检验和修订。</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反馈围绕学习要到达哪里、当前处于什么位置、下一步如何推进三个问题展开，把目标、当前表现和后续行动连接起来，并可指向任务、过程和自我调节等不同层面（Hattie &amp; Timperley, 2007）。反馈具有双向性，学生的作业、提问和错误同样是教师判断教学效果的信息来源，有研究者进一步主张将学校建设为持续追问下一步方向的反馈文化（Fredens, 2015）。课堂观察研究发现，教师往往难以觉察课堂中正在发生的大部分事情，教师自认为讲授仅占课堂时间的二至三成，实际测量却达到七至八成（Knudsen, 2017），这说明教师需要借助证据而非仅凭感觉了解课堂。反馈的效果还取决于学习者的反馈素养，即理解反馈、判断其合理性、调节面对批评时的情绪并将建议转化为改进行动的能力（Carless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3）可见的学习对教师和学校的要求</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教师的专业判断需要学校组织的支持。斯堪的纳维亚的研究者将可见的学习重新诠释为校本改进的路径，强调通过教师协作研讨、同伴观课和跨年级共享进阶标准开展集体能力建设（Nordahl, 2015）。有效的专业学习共同体通常具有聚焦学生学习的共同愿景、对学生学业成效的集体责任、反思性的专业探究以及超越一般互助的深度协作等特征（Brown &amp; Greany, 2018）。关于教育证据使用的研究也发现，学校在日常排课中为教师保留专门的研讨时间，教师才能在互信的氛围中提出疑问、研读研究并结合班级学情设计教学尝试，研究证据也更可能真正进入课堂（Rickinson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2021）。另一方面，把课例研究作为教师共同检验教学方案的正式机制，有助于将教师自身的探究与外部研究证据结合起来（Brown &amp; Greany, 2018）。教研活动的关键在于是否聚焦学生真实的学习表现，并在多轮实践中检验改进是否有效。</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color w:val="000000"/>
          <w:kern w:val="0"/>
          <w:sz w:val="24"/>
          <w:szCs w:val="24"/>
        </w:rPr>
      </w:pPr>
      <w:r>
        <w:rPr>
          <w:rFonts w:ascii="Times New Roman" w:eastAsia="华文楷体" w:hAnsi="Times New Roman" w:cs="Times New Roman"/>
          <w:b w:val="0"/>
          <w:kern w:val="0"/>
          <w:sz w:val="24"/>
        </w:rPr>
        <w:t>4）学术争议与本研究的使用立场</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第三类批评针对理论在实践中的使用方式和适用范围。若行政部门把可见的学习转化为以高效应量方法清单考核教师的工具，会削弱教师依据具体情境作出专业判断的能力（Eacott, 2019）。原始元分析主要来自英语国家的研究，直接迁移到非英语国家和不同社会文化环境时存在适应性问题（Golovchin, 2019）。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Kelly et al., 2025）。</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keepNext/>
        <w:numPr>
          <w:ilvl w:val="0"/>
          <w:numId w:val="3"/>
        </w:numPr>
        <w:spacing w:before="120" w:after="60" w:line="360" w:lineRule="auto"/>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可见的学习与高阶能力培育的契合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Rickinson et al., 2022）。以实践者探究方式检验外部理念的经验也表明，学校对外部理论的吸收需要经过本校课堂证据的检验和校准（Kelly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2BE285DF" w14:textId="77777777" w:rsidR="000B1CCE" w:rsidRDefault="00000000">
      <w:pPr>
        <w:keepNext/>
        <w:numPr>
          <w:ilvl w:val="0"/>
          <w:numId w:val="3"/>
        </w:numPr>
        <w:spacing w:before="120" w:after="60" w:line="360" w:lineRule="auto"/>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已有研究的不足与本研究的切入点</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第三，在研究情境上，关于高阶思维与数智技术的实证研究大多以大学生为对象，基础教育阶段的证据较少且结果不稳定（Chen &amp; Cheung, 2025; Liu et al., 2026），一所学校在多个学科和多种学习场域中持续开展、多轮改进的研究也较为缺乏。</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keepNext/>
        <w:numPr>
          <w:ilvl w:val="0"/>
          <w:numId w:val="2"/>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研究意义</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1.理论意义</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2.实践意义</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3.方法意义</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keepNext/>
        <w:numPr>
          <w:ilvl w:val="0"/>
          <w:numId w:val="1"/>
        </w:numPr>
        <w:spacing w:before="360" w:after="240" w:line="360" w:lineRule="auto"/>
        <w:ind w:left="0" w:firstLine="0"/>
        <w:jc w:val="left"/>
        <w:rPr>
          <w:rFonts w:ascii="Times New Roman" w:hAnsi="Times New Roman" w:eastAsia="黑体"/>
          <w:b/>
          <w:bCs/>
          <w:sz w:val="30"/>
          <w:szCs w:val="30"/>
        </w:rPr>
      </w:pPr>
      <w:r>
        <w:rPr>
          <w:rFonts w:ascii="Times New Roman" w:eastAsia="黑体" w:hAnsi="Times New Roman" w:cs="Times New Roman"/>
          <w:b/>
          <w:bCs/>
          <w:sz w:val="30"/>
        </w:rPr>
        <w:t>思路与设计</w:t>
      </w:r>
    </w:p>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核心概念界定</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1.中学生高阶能力</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（1）高阶思维能力</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（2）高阶社会情感能力</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，指学生能够明确任务目标和个人职责，主动投入并坚持完成任务，对个人学习和团队成果负责。</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7BAC9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2.可见的学习</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3.学习证据</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理论框架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表2-1  五见与可见的学习要素及学习证据的对应关系</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A9AE9DC"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证据层面</w:t>
            </w:r>
          </w:p>
        </w:tc>
        <w:tc>
          <w:tcPr>
            <w:tcW w:w="204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40A9C4D"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对应的可见的学习要素</w:t>
            </w:r>
          </w:p>
        </w:tc>
        <w:tc>
          <w:tcPr>
            <w:tcW w:w="26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61B07B8"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主要学习证据</w:t>
            </w:r>
          </w:p>
        </w:tc>
        <w:tc>
          <w:tcPr>
            <w:tcW w:w="26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03FE34"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证据用途</w:t>
            </w:r>
          </w:p>
        </w:tc>
      </w:tr>
      <w:tr w:rsidR="000B1CCE" w14:paraId="016CB5C7" w14:textId="77777777">
        <w:trPr>
          <w:jc w:val="center"/>
        </w:trPr>
        <w:tc>
          <w:tcPr>
            <w:tcW w:w="11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4D34C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目标可见</w:t>
            </w:r>
          </w:p>
        </w:tc>
        <w:tc>
          <w:tcPr>
            <w:tcW w:w="2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EE0BA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学习意图与成功标准</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421EA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学习目标表述、成功标准、学生对目标的复述</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9F82E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判断学生是否理解学习指向和达成要求</w:t>
            </w:r>
          </w:p>
        </w:tc>
      </w:tr>
      <w:tr w:rsidR="000B1CCE" w14:paraId="23045885" w14:textId="77777777">
        <w:trPr>
          <w:jc w:val="center"/>
        </w:trPr>
        <w:tc>
          <w:tcPr>
            <w:tcW w:w="11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86441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思维可见</w:t>
            </w:r>
          </w:p>
        </w:tc>
        <w:tc>
          <w:tcPr>
            <w:tcW w:w="2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EE49E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反馈三问中的当前位置判断</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95B5F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问题拆解说明、论证图、讨论记录、追问回应</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720A5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依据布卢姆分类与SOLO分类判断思维层次</w:t>
            </w:r>
          </w:p>
        </w:tc>
      </w:tr>
      <w:tr w:rsidR="000B1CCE" w14:paraId="306072FD" w14:textId="77777777">
        <w:trPr>
          <w:jc w:val="center"/>
        </w:trPr>
        <w:tc>
          <w:tcPr>
            <w:tcW w:w="11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C4ABC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证据可见</w:t>
            </w:r>
          </w:p>
        </w:tc>
        <w:tc>
          <w:tcPr>
            <w:tcW w:w="2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FEB36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教师依据证据判断教学影响</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347205"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课堂观察记录、学生作品、实验数据、AI课堂行为数据</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07053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支持教师的诊断与干预决策</w:t>
            </w:r>
          </w:p>
        </w:tc>
      </w:tr>
      <w:tr w:rsidR="000B1CCE" w14:paraId="14BD10CA" w14:textId="77777777">
        <w:trPr>
          <w:jc w:val="center"/>
        </w:trPr>
        <w:tc>
          <w:tcPr>
            <w:tcW w:w="11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28237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进步可见</w:t>
            </w:r>
          </w:p>
        </w:tc>
        <w:tc>
          <w:tcPr>
            <w:tcW w:w="2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E6222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反馈与修订</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B88DA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初稿与修订稿、方案迭代记录、前后测结果</w:t>
            </w:r>
          </w:p>
        </w:tc>
        <w:tc>
          <w:tcPr>
            <w:tcW w:w="26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20147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比较前后表现，判断变化方向与幅度</w:t>
            </w:r>
          </w:p>
        </w:tc>
      </w:tr>
      <w:tr w:rsidR="000B1CCE" w14:paraId="14BD10CA" w14:textId="77777777">
        <w:trPr>
          <w:jc w:val="center"/>
        </w:trPr>
        <w:tc>
          <w:tcPr>
            <w:tcW w:w="119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F28237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能力可见</w:t>
            </w:r>
          </w:p>
        </w:tc>
        <w:tc>
          <w:tcPr>
            <w:tcW w:w="204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E6222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学业进阶的共同语言</w:t>
            </w:r>
          </w:p>
        </w:tc>
        <w:tc>
          <w:tcPr>
            <w:tcW w:w="26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B88DA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多任务、多情境中的稳定表现，跨学科量规评分</w:t>
            </w:r>
          </w:p>
        </w:tc>
        <w:tc>
          <w:tcPr>
            <w:tcW w:w="26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720147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形成对能力发展水平的综合判断</w:t>
            </w:r>
          </w:p>
        </w:tc>
      </w:tr>
    </w:tbl>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研究问题与研究目标</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1.研究问题</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（1）本校中学生高阶思维与高阶社会情感的起点状况如何？教师开展高阶能力培育的认识、实践、困难和需求是什么？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（2）以可见的学习为连接机制，中学生高阶能力培育的学习模型与教学模型应包含哪些要素？各要素之间如何关联？</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（3）模型在学科课堂与科创项目中如何转化实施？多轮实践中作出了哪些调整，依据是什么？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（4）实施期间，学生高阶能力、课堂学习条件和教师实践发生了哪些变化？不同来源的证据在多大程度上相互一致？</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2.研究目标</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研究内容</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1.可见的学习视域下中学生高阶能力培育的理论研究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2.中学生高阶能力发展及培育现状的调查研究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3.中学生高阶能力培育学习模型与教学模型的建构研究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4.中学生高阶能力培育模式的多场域实践研究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5.中学生高阶能力培育成效的评价与优化研究</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研究设计与方法</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1.总体设计</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2.研究方法</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（1）文献研究法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（2）问卷调查法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（3）访谈法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（4）行动研究法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2015）。研究不以单次课堂或单个项目的结果判断模式是否有效，而通过多轮实践、比较和修正，逐步提炼高阶能力培育的关键环节与实施策略。</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（5）课堂观察法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color w:val="000000"/>
          <w:kern w:val="0"/>
          <w:sz w:val="24"/>
          <w:szCs w:val="24"/>
        </w:rPr>
      </w:pPr>
      <w:r>
        <w:rPr>
          <w:rFonts w:ascii="Times New Roman" w:eastAsia="宋体" w:hAnsi="Times New Roman" w:cs="Times New Roman"/>
          <w:b/>
          <w:kern w:val="0"/>
          <w:sz w:val="24"/>
        </w:rPr>
        <w:t>（6）案例研究法</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3.数据处理与证据整合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4.研究效度与推论边界</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2843EDA3" w14:textId="77777777" w:rsidR="000B1CCE" w:rsidRDefault="00000000">
      <w:pPr>
        <w:keepNext/>
        <w:numPr>
          <w:ilvl w:val="0"/>
          <w:numId w:val="6"/>
        </w:numPr>
        <w:spacing w:before="240" w:after="120" w:line="360" w:lineRule="auto"/>
        <w:ind w:left="0" w:firstLine="0"/>
        <w:jc w:val="left"/>
        <w:rPr>
          <w:rFonts w:ascii="Times New Roman" w:hAnsi="Times New Roman" w:eastAsia="黑体"/>
          <w:b/>
          <w:bCs/>
          <w:sz w:val="28"/>
          <w:szCs w:val="28"/>
        </w:rPr>
      </w:pPr>
      <w:r>
        <w:rPr>
          <w:rFonts w:ascii="Times New Roman" w:eastAsia="黑体" w:hAnsi="Times New Roman" w:cs="Times New Roman"/>
          <w:b/>
          <w:bCs/>
          <w:sz w:val="28"/>
        </w:rPr>
        <w:t>研究步骤</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keepNext w:val="0"/>
        <w:adjustRightInd w:val="0"/>
        <w:snapToGrid w:val="0"/>
        <w:spacing w:line="240" w:lineRule="auto" w:before="60" w:after="180"/>
        <w:ind w:left="0" w:firstLine="0"/>
        <w:jc w:val="center"/>
        <w:rPr>
          <w:rFonts w:ascii="Times New Roman"/>
          <w:b/>
          <w:bCs/>
          <w:color w:val="000000"/>
        </w:rPr>
      </w:pPr>
      <w:r>
        <w:rPr>
          <w:rFonts w:ascii="Times New Roman" w:eastAsia="黑体" w:hAnsi="Times New Roman" w:cs="Times New Roman"/>
          <w:b w:val="0"/>
          <w:noProof/>
          <w:kern w:val="0"/>
          <w:sz w:val="21"/>
        </w:rPr>
        <w:t>图2-1  课题研究路径图</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1.准备阶段（2023年11月—2024年3月）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2.实施阶段（2024年4月—2026年6月）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color w:val="000000"/>
          <w:kern w:val="0"/>
          <w:sz w:val="24"/>
          <w:szCs w:val="24"/>
        </w:rPr>
      </w:pPr>
      <w:r>
        <w:rPr>
          <w:rFonts w:ascii="Times New Roman" w:eastAsia="黑体" w:hAnsi="Times New Roman" w:cs="Times New Roman"/>
          <w:b/>
          <w:kern w:val="0"/>
          <w:sz w:val="24"/>
        </w:rPr>
        <w:t>3.总结阶段（2026年7月—2026年10月）</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color w:val="000000"/>
          <w:kern w:val="0"/>
          <w:sz w:val="24"/>
        </w:rPr>
      </w:pPr>
      <w:r>
        <w:rPr>
          <w:rFonts w:ascii="Times New Roman" w:eastAsia="宋体" w:hAnsi="Times New Roman" w:cs="Times New Roman"/>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keepNext/>
        <w:adjustRightInd w:val="0"/>
        <w:snapToGrid w:val="0"/>
        <w:spacing w:line="360" w:lineRule="auto" w:before="360" w:after="240"/>
        <w:ind w:left="0" w:firstLine="0"/>
        <w:jc w:val="left"/>
        <w:rPr>
          <w:rFonts w:ascii="Times New Roman" w:hAnsi="Times New Roman" w:eastAsia="黑体"/>
          <w:b/>
          <w:bCs/>
          <w:kern w:val="0"/>
          <w:sz w:val="30"/>
          <w:szCs w:val="30"/>
        </w:rPr>
      </w:pPr>
      <w:r>
        <w:rPr>
          <w:rFonts w:ascii="Times New Roman" w:eastAsia="黑体" w:hAnsi="Times New Roman" w:cs="Times New Roman"/>
          <w:b/>
          <w:bCs/>
          <w:kern w:val="0"/>
          <w:sz w:val="30"/>
        </w:rPr>
        <w:t>三、研究过程与结果</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keepNext/>
        <w:adjustRightInd w:val="0"/>
        <w:snapToGrid w:val="0"/>
        <w:spacing w:line="360" w:lineRule="auto" w:before="240" w:after="120"/>
        <w:ind w:left="0" w:firstLine="0"/>
        <w:jc w:val="left"/>
        <w:rPr>
          <w:rFonts w:ascii="Times New Roman" w:hAnsi="Times New Roman" w:eastAsia="黑体"/>
          <w:b/>
          <w:kern w:val="0"/>
          <w:sz w:val="28"/>
          <w:szCs w:val="28"/>
        </w:rPr>
      </w:pPr>
      <w:r>
        <w:rPr>
          <w:rFonts w:ascii="Times New Roman" w:eastAsia="黑体" w:hAnsi="Times New Roman" w:cs="Times New Roman"/>
          <w:b/>
          <w:kern w:val="0"/>
          <w:sz w:val="28"/>
        </w:rPr>
        <w:t>（一）学生高阶能力基础的前测调查</w:t>
      </w:r>
    </w:p>
    <w:p w14:paraId="368A8EA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1.学生高阶能力测评工具的开发</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（1）测评维度的确定</w:t>
      </w:r>
    </w:p>
    <w:p w14:paraId="7B13B154"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1）高阶思维能力维度的确定</w:t>
      </w:r>
    </w:p>
    <w:p w14:paraId="3D86CFD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高阶思维的测评需要明确认知过程及其在学习任务中的表现。布卢姆教育目标分类修订版将认知过程划分为记忆、理解、应用、分析、评价和创造六个层次，为区分学习任务的认知要求提供了理论依据（Anderson &amp; Krathwohl, 2001）。高阶思维还体现为学生面对新材料和非程序化问题时的迁移、批判性思考与问题解决，其核心在于建立新旧知识之间的联系（马淑风，杨向东，2022）。</w:t>
      </w:r>
    </w:p>
    <w:p w14:paraId="77E11DC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Times New Roman" w:eastAsia="宋体" w:hAnsi="Times New Roman" w:cs="Times New Roman"/>
          <w:kern w:val="0"/>
          <w:sz w:val="24"/>
        </w:rPr>
        <w:lastRenderedPageBreak/>
        <w:t>评价，其测量质量通过后续信度与结构分析加以检验。</w:t>
      </w:r>
    </w:p>
    <w:p w14:paraId="57944F2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2）高阶社会情感能力维度的确定</w:t>
      </w:r>
    </w:p>
    <w:p w14:paraId="6FACA42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OECD, 2021）。</w:t>
      </w:r>
    </w:p>
    <w:p w14:paraId="4D21DC4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2021；袁振国等，2024），围绕中学生高阶能力培育的需要，选取与责任承担、自我调节、合作协商和开放探索相关的内容，依据其内涵联系进行归并，形成责任担当、情绪调节、合作共情、包容创新四个理论维度。</w:t>
      </w:r>
    </w:p>
    <w:p w14:paraId="270CA2E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AD15AB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3）测评框架的形成</w:t>
      </w:r>
    </w:p>
    <w:p w14:paraId="4C3736A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2.学生样本与数据收集</w:t>
      </w:r>
    </w:p>
    <w:p w14:paraId="5CF46F1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lastRenderedPageBreak/>
        <w:t>为了解学生高阶能力的发展基础，明确学科课堂与科创教育需要重点回应的问题，</w:t>
      </w:r>
      <w:r>
        <w:rPr>
          <w:rFonts w:ascii="Times New Roman" w:eastAsia="宋体" w:hAnsi="Times New Roman" w:cs="Times New Roman"/>
          <w:kern w:val="0"/>
          <w:sz w:val="24"/>
        </w:rPr>
        <w:t>课题组依据前述测评框架编制学生前测问卷（见附录）</w:t>
      </w:r>
      <w:r>
        <w:rPr>
          <w:rFonts w:ascii="Times New Roman" w:eastAsia="宋体" w:hAnsi="Times New Roman" w:cs="Times New Roman"/>
          <w:kern w:val="0"/>
          <w:sz w:val="24"/>
        </w:rPr>
        <w:t>。调查内容包括分析、评价、创造三个高阶思维维度，以及责任担当、情绪调节、合作共情、包容创新四个高阶社会情感维度，共32道评分题。</w:t>
      </w:r>
    </w:p>
    <w:p w14:paraId="2855E6F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12个班，九年级有13个班级，高中十至十二年级各有4个班。课题组在初中六至八各年级随机抽取5个班、九年级抽取6个班，高中各年级随机抽取2个班，共抽取27个班，采用问卷星组织入选班级学生在学校计算机房集中填写问卷，共回收有效问卷1346份。其中，男生671人、女生675人，分别占49.85%和50.15%。研究对问卷题项与计分进行核查，据此开展测评工具检验及学生高阶能力现状分析，为学习模型设计与后续教学模式构建提供依据。</w:t>
      </w:r>
    </w:p>
    <w:p w14:paraId="0289B0DA"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3.学生问卷的测量质量检验</w:t>
      </w:r>
    </w:p>
    <w:p w14:paraId="775253F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32道评分题的学生问卷。测评内容涵盖分析、评价、创造、责任担当、情绪调节、合作共情和包容创新七个理论维度。本研究依据问卷星对1346份学生问卷的分析结果，考察题项之间的关联及其与理论内容分类的对应情况，为前测诊断提供测量依据。</w:t>
      </w:r>
    </w:p>
    <w:p w14:paraId="2C6D04FA"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（1）探索性因子分析</w:t>
      </w:r>
    </w:p>
    <w:p w14:paraId="6D64C32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1）因子分析的适用性检验</w:t>
      </w:r>
    </w:p>
    <w:p w14:paraId="4D9FDBA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研究首先采用KMO取样适切性检验和Bartlett球形度检验，判断题项相关矩阵是否适合进行因子分析，结果见表3-1。</w:t>
      </w:r>
    </w:p>
    <w:p w14:paraId="08BA74C1"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  学生高阶能力问卷KMO与Bartlett检验结果</w:t>
      </w:r>
    </w:p>
    <w:tbl>
      <w:tblPr>
        <w:tblW w:w="0" w:type="auto"/>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12" w:space="0" w:color="000000"/>
              <w:left w:val="nil" w:sz="0" w:space="0" w:color="auto"/>
              <w:right w:val="nil" w:sz="0" w:space="0" w:color="auto"/>
              <w:bottom w:val="single" w:sz="6" w:space="0" w:color="000000"/>
            </w:tcBorders>
            <w:vAlign w:val="center"/>
          </w:tcPr>
          <w:p w14:paraId="741DD6D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检验项目</w:t>
            </w:r>
          </w:p>
        </w:tc>
        <w:tc>
          <w:tcPr>
            <w:tcW w:w="2880" w:type="dxa"/>
            <w:tcBorders>
              <w:top w:val="single" w:sz="12" w:space="0" w:color="000000"/>
              <w:left w:val="nil" w:sz="0" w:space="0" w:color="auto"/>
              <w:right w:val="nil" w:sz="0" w:space="0" w:color="auto"/>
              <w:bottom w:val="single" w:sz="6" w:space="0" w:color="000000"/>
            </w:tcBorders>
            <w:vAlign w:val="center"/>
          </w:tcPr>
          <w:p w14:paraId="37C8084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统计量</w:t>
            </w:r>
          </w:p>
        </w:tc>
        <w:tc>
          <w:tcPr>
            <w:tcW w:w="2592" w:type="dxa"/>
            <w:tcBorders>
              <w:top w:val="single" w:sz="12" w:space="0" w:color="000000"/>
              <w:left w:val="nil" w:sz="0" w:space="0" w:color="auto"/>
              <w:right w:val="nil" w:sz="0" w:space="0" w:color="auto"/>
              <w:bottom w:val="single" w:sz="6" w:space="0" w:color="000000"/>
            </w:tcBorders>
            <w:vAlign w:val="center"/>
          </w:tcPr>
          <w:p w14:paraId="0FF2E76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结果</w:t>
            </w:r>
          </w:p>
        </w:tc>
      </w:tr>
      <w:tr w:rsidR="000B1CCE" w14:paraId="1BA617D4" w14:textId="77777777">
        <w:trPr>
          <w:cantSplit/>
          <w:trHeight w:val="90"/>
        </w:trPr>
        <w:tc>
          <w:tcPr>
            <w:tcW w:w="4032" w:type="dxa"/>
            <w:tcBorders>
              <w:top w:val="nil" w:sz="0" w:space="0" w:color="auto"/>
              <w:left w:val="nil" w:sz="0" w:space="0" w:color="auto"/>
              <w:right w:val="nil" w:sz="0" w:space="0" w:color="auto"/>
              <w:bottom w:val="nil" w:sz="0" w:space="0" w:color="auto"/>
            </w:tcBorders>
            <w:vAlign w:val="center"/>
          </w:tcPr>
          <w:p w14:paraId="62715DB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KMO取样适切性检验</w:t>
            </w:r>
          </w:p>
        </w:tc>
        <w:tc>
          <w:tcPr>
            <w:tcW w:w="2880" w:type="dxa"/>
            <w:tcBorders>
              <w:top w:val="nil" w:sz="0" w:space="0" w:color="auto"/>
              <w:left w:val="nil" w:sz="0" w:space="0" w:color="auto"/>
              <w:right w:val="nil" w:sz="0" w:space="0" w:color="auto"/>
              <w:bottom w:val="nil" w:sz="0" w:space="0" w:color="auto"/>
            </w:tcBorders>
            <w:vAlign w:val="center"/>
          </w:tcPr>
          <w:p w14:paraId="3224670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KMO值</w:t>
            </w:r>
          </w:p>
        </w:tc>
        <w:tc>
          <w:tcPr>
            <w:tcW w:w="2592" w:type="dxa"/>
            <w:tcBorders>
              <w:top w:val="nil" w:sz="0" w:space="0" w:color="auto"/>
              <w:left w:val="nil" w:sz="0" w:space="0" w:color="auto"/>
              <w:right w:val="nil" w:sz="0" w:space="0" w:color="auto"/>
              <w:bottom w:val="nil" w:sz="0" w:space="0" w:color="auto"/>
            </w:tcBorders>
            <w:vAlign w:val="center"/>
          </w:tcPr>
          <w:p w14:paraId="399170E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0.9868</w:t>
            </w:r>
          </w:p>
        </w:tc>
      </w:tr>
      <w:tr w:rsidR="000B1CCE" w14:paraId="23704C58" w14:textId="77777777">
        <w:trPr>
          <w:cantSplit/>
        </w:trPr>
        <w:tc>
          <w:tcPr>
            <w:tcW w:w="4032" w:type="dxa"/>
            <w:tcBorders>
              <w:top w:val="nil" w:sz="0" w:space="0" w:color="auto"/>
              <w:left w:val="nil" w:sz="0" w:space="0" w:color="auto"/>
              <w:right w:val="nil" w:sz="0" w:space="0" w:color="auto"/>
              <w:bottom w:val="nil" w:sz="0" w:space="0" w:color="auto"/>
            </w:tcBorders>
            <w:vAlign w:val="center"/>
          </w:tcPr>
          <w:p w14:paraId="4DECF0C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Bartlett球形度检验</w:t>
            </w:r>
          </w:p>
        </w:tc>
        <w:tc>
          <w:tcPr>
            <w:tcW w:w="2880" w:type="dxa"/>
            <w:tcBorders>
              <w:top w:val="nil" w:sz="0" w:space="0" w:color="auto"/>
              <w:left w:val="nil" w:sz="0" w:space="0" w:color="auto"/>
              <w:right w:val="nil" w:sz="0" w:space="0" w:color="auto"/>
              <w:bottom w:val="nil" w:sz="0" w:space="0" w:color="auto"/>
            </w:tcBorders>
            <w:vAlign w:val="center"/>
          </w:tcPr>
          <w:p w14:paraId="15DE47E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近似χ²</w:t>
            </w:r>
          </w:p>
        </w:tc>
        <w:tc>
          <w:tcPr>
            <w:tcW w:w="2592" w:type="dxa"/>
            <w:tcBorders>
              <w:top w:val="nil" w:sz="0" w:space="0" w:color="auto"/>
              <w:left w:val="nil" w:sz="0" w:space="0" w:color="auto"/>
              <w:right w:val="nil" w:sz="0" w:space="0" w:color="auto"/>
              <w:bottom w:val="nil" w:sz="0" w:space="0" w:color="auto"/>
            </w:tcBorders>
            <w:vAlign w:val="center"/>
          </w:tcPr>
          <w:p w14:paraId="0B785C0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42225.930</w:t>
            </w:r>
          </w:p>
        </w:tc>
      </w:tr>
      <w:tr w:rsidR="000B1CCE" w14:paraId="659285AC" w14:textId="77777777">
        <w:trPr>
          <w:cantSplit/>
        </w:trPr>
        <w:tc>
          <w:tcPr>
            <w:tcW w:w="4032" w:type="dxa"/>
            <w:tcBorders>
              <w:top w:val="nil" w:sz="0" w:space="0" w:color="auto"/>
              <w:left w:val="nil" w:sz="0" w:space="0" w:color="auto"/>
              <w:right w:val="nil" w:sz="0" w:space="0" w:color="auto"/>
              <w:bottom w:val="nil" w:sz="0" w:space="0" w:color="auto"/>
            </w:tcBorders>
            <w:vAlign w:val="center"/>
          </w:tcPr>
          <w:p w14:paraId="262D9BD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Bartlett球形度检验</w:t>
            </w:r>
          </w:p>
        </w:tc>
        <w:tc>
          <w:tcPr>
            <w:tcW w:w="2880" w:type="dxa"/>
            <w:tcBorders>
              <w:top w:val="nil" w:sz="0" w:space="0" w:color="auto"/>
              <w:left w:val="nil" w:sz="0" w:space="0" w:color="auto"/>
              <w:right w:val="nil" w:sz="0" w:space="0" w:color="auto"/>
              <w:bottom w:val="nil" w:sz="0" w:space="0" w:color="auto"/>
            </w:tcBorders>
            <w:vAlign w:val="center"/>
          </w:tcPr>
          <w:p w14:paraId="3EC0791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自由度</w:t>
            </w:r>
          </w:p>
        </w:tc>
        <w:tc>
          <w:tcPr>
            <w:tcW w:w="2592" w:type="dxa"/>
            <w:tcBorders>
              <w:top w:val="nil" w:sz="0" w:space="0" w:color="auto"/>
              <w:left w:val="nil" w:sz="0" w:space="0" w:color="auto"/>
              <w:right w:val="nil" w:sz="0" w:space="0" w:color="auto"/>
              <w:bottom w:val="nil" w:sz="0" w:space="0" w:color="auto"/>
            </w:tcBorders>
            <w:vAlign w:val="center"/>
          </w:tcPr>
          <w:p w14:paraId="78F18BF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496</w:t>
            </w:r>
          </w:p>
        </w:tc>
      </w:tr>
      <w:tr w:rsidR="000B1CCE" w14:paraId="248121D1" w14:textId="77777777">
        <w:trPr>
          <w:cantSplit/>
        </w:trPr>
        <w:tc>
          <w:tcPr>
            <w:tcW w:w="4032" w:type="dxa"/>
            <w:tcBorders>
              <w:top w:val="nil" w:sz="0" w:space="0" w:color="auto"/>
              <w:left w:val="nil" w:sz="0" w:space="0" w:color="auto"/>
              <w:right w:val="nil" w:sz="0" w:space="0" w:color="auto"/>
              <w:bottom w:val="single" w:sz="12" w:space="0" w:color="000000"/>
            </w:tcBorders>
            <w:vAlign w:val="center"/>
          </w:tcPr>
          <w:p w14:paraId="411F11B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Bartlett球形度检验</w:t>
            </w:r>
          </w:p>
        </w:tc>
        <w:tc>
          <w:tcPr>
            <w:tcW w:w="2880" w:type="dxa"/>
            <w:tcBorders>
              <w:top w:val="nil" w:sz="0" w:space="0" w:color="auto"/>
              <w:left w:val="nil" w:sz="0" w:space="0" w:color="auto"/>
              <w:right w:val="nil" w:sz="0" w:space="0" w:color="auto"/>
              <w:bottom w:val="single" w:sz="12" w:space="0" w:color="000000"/>
            </w:tcBorders>
            <w:vAlign w:val="center"/>
          </w:tcPr>
          <w:p w14:paraId="5FF696F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显著性</w:t>
            </w:r>
          </w:p>
        </w:tc>
        <w:tc>
          <w:tcPr>
            <w:tcW w:w="2592" w:type="dxa"/>
            <w:tcBorders>
              <w:top w:val="nil" w:sz="0" w:space="0" w:color="auto"/>
              <w:left w:val="nil" w:sz="0" w:space="0" w:color="auto"/>
              <w:right w:val="nil" w:sz="0" w:space="0" w:color="auto"/>
              <w:bottom w:val="single" w:sz="12" w:space="0" w:color="000000"/>
            </w:tcBorders>
            <w:vAlign w:val="center"/>
          </w:tcPr>
          <w:p w14:paraId="1209FED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＜0.001</w:t>
            </w:r>
          </w:p>
        </w:tc>
      </w:tr>
    </w:tbl>
    <w:p w14:paraId="08FB27D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KMO值为0.9868，Bartlett球形度检验达到显著水平，说明相关矩阵并非单位矩阵，题项之间具备开展结构探索的统计基础。两项检验支持进一步考察题项归属。</w:t>
      </w:r>
    </w:p>
    <w:p w14:paraId="26353A6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2）因素提取与初步结构</w:t>
      </w:r>
    </w:p>
    <w:p w14:paraId="630F4C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w:t>
      </w:r>
    </w:p>
    <w:p w14:paraId="5CE664FE"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  学生高阶能力问卷前五个成分特征值</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DBD5A4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成分</w:t>
            </w:r>
          </w:p>
        </w:tc>
        <w:tc>
          <w:tcPr>
            <w:tcW w:w="483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43D7F9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特征值</w:t>
            </w:r>
          </w:p>
        </w:tc>
      </w:tr>
      <w:tr w:rsidR="000B1CCE" w14:paraId="7A1406A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62E66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w:t>
            </w:r>
          </w:p>
        </w:tc>
        <w:tc>
          <w:tcPr>
            <w:tcW w:w="4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2E021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20.500</w:t>
            </w:r>
          </w:p>
        </w:tc>
      </w:tr>
      <w:tr w:rsidR="000B1CCE" w14:paraId="2200B09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50E32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2</w:t>
            </w:r>
          </w:p>
        </w:tc>
        <w:tc>
          <w:tcPr>
            <w:tcW w:w="4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2733F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1.327</w:t>
            </w:r>
          </w:p>
        </w:tc>
      </w:tr>
      <w:tr w:rsidR="000B1CCE" w14:paraId="6113BB6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837D5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3</w:t>
            </w:r>
          </w:p>
        </w:tc>
        <w:tc>
          <w:tcPr>
            <w:tcW w:w="4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6CC02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0.847</w:t>
            </w:r>
          </w:p>
        </w:tc>
      </w:tr>
      <w:tr w:rsidR="000B1CCE" w14:paraId="5ED3877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09639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4</w:t>
            </w:r>
          </w:p>
        </w:tc>
        <w:tc>
          <w:tcPr>
            <w:tcW w:w="4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3D82E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0.742</w:t>
            </w:r>
          </w:p>
        </w:tc>
      </w:tr>
      <w:tr w:rsidR="000B1CCE" w14:paraId="583AFBEB" w14:textId="77777777">
        <w:trPr>
          <w:jc w:val="center"/>
        </w:trPr>
        <w:tc>
          <w:tcPr>
            <w:tcW w:w="368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401FA2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483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E6EDB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0.658</w:t>
            </w:r>
          </w:p>
        </w:tc>
      </w:tr>
    </w:tbl>
    <w:p w14:paraId="69DF502B"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3）旋转后的题项归属</w:t>
      </w:r>
    </w:p>
    <w:p w14:paraId="7F65EFF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3-3。现有分析材料列出了主要载荷，尚未完整呈现各题在其他成分上的载荷。</w:t>
      </w:r>
    </w:p>
    <w:p w14:paraId="04B467D9"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表3-3  学生高阶能力问卷三成分方案的题项主要归属与载荷</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800A67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题号</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FE99F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题项内容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164785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主要归属</w:t>
            </w:r>
          </w:p>
        </w:tc>
        <w:tc>
          <w:tcPr>
            <w:tcW w:w="186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6684CB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主要载荷</w:t>
            </w:r>
          </w:p>
        </w:tc>
      </w:tr>
      <w:tr w:rsidR="000B1CCE" w14:paraId="3B2E465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A08D1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5201A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复杂问题拆解</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162A0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57178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0.604</w:t>
            </w:r>
          </w:p>
        </w:tc>
      </w:tr>
      <w:tr w:rsidR="000B1CCE" w14:paraId="701920F3"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4E8A6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2117E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新旧知识联系</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9E6AC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7261A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0.691</w:t>
            </w:r>
          </w:p>
        </w:tc>
      </w:tr>
      <w:tr w:rsidR="000B1CCE" w14:paraId="2903C40E"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120FF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FAB8E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重要信息筛选</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94C87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DB66C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0.677</w:t>
            </w:r>
          </w:p>
        </w:tc>
      </w:tr>
      <w:tr w:rsidR="000B1CCE" w14:paraId="2C5CC971"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85110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EBC98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现象原因分析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9F4DE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7BAB0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0.698</w:t>
            </w:r>
          </w:p>
        </w:tc>
      </w:tr>
      <w:tr w:rsidR="000B1CCE" w14:paraId="78BF3D77"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A8B9B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EA384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观点依据判断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7E446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11FA6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0.655</w:t>
            </w:r>
          </w:p>
        </w:tc>
      </w:tr>
      <w:tr w:rsidR="000B1CCE" w14:paraId="65B00E0A"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A6037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DF515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学习方法检查</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3FFBB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A7E95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0.548</w:t>
            </w:r>
          </w:p>
        </w:tc>
      </w:tr>
      <w:tr w:rsidR="000B1CCE" w14:paraId="58C8FCBA" w14:textId="77777777">
        <w:trPr>
          <w:trHeight w:val="90"/>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17888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DC5B6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方法优缺点比较</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AC8F5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0494A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0.604</w:t>
            </w:r>
          </w:p>
        </w:tc>
      </w:tr>
      <w:tr w:rsidR="000B1CCE" w14:paraId="3877618C"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944EC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9EEEA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独立思考后判断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3645A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1AC7F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0.637</w:t>
            </w:r>
          </w:p>
        </w:tc>
      </w:tr>
      <w:tr w:rsidR="000B1CCE" w14:paraId="5A50685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E5FE8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61F2C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不同方法尝试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ACB56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B8382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0.639</w:t>
            </w:r>
          </w:p>
        </w:tc>
      </w:tr>
      <w:tr w:rsidR="000B1CCE" w14:paraId="45BC9EBE"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C0E3B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EDEB0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新情境知识应用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5F5BA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4C71F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0.700</w:t>
            </w:r>
          </w:p>
        </w:tc>
      </w:tr>
      <w:tr w:rsidR="000B1CCE" w14:paraId="64C922A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22B79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E9EA2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知识整合形成思路</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C8D35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600C6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0.654</w:t>
            </w:r>
          </w:p>
        </w:tc>
      </w:tr>
      <w:tr w:rsidR="000B1CCE" w14:paraId="0606EC91"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448E2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0E74A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多种办法生成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9E795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A1174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0.614</w:t>
            </w:r>
          </w:p>
        </w:tc>
      </w:tr>
      <w:tr w:rsidR="000B1CCE" w14:paraId="19CAB756"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AE2E3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lastRenderedPageBreak/>
              <w:t>Q13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2F24D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明确任务目标</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A5C69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C0716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0.509</w:t>
            </w:r>
          </w:p>
        </w:tc>
      </w:tr>
      <w:tr w:rsidR="000B1CCE" w14:paraId="1D8EF38C"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E825F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04AE9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自主完成小组任务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AAFCD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B1EAF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0.668</w:t>
            </w:r>
          </w:p>
        </w:tc>
      </w:tr>
      <w:tr w:rsidR="000B1CCE" w14:paraId="10ADE3E2"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220D1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5CECE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困难中继续想办法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F9CAB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E3869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0.515</w:t>
            </w:r>
          </w:p>
        </w:tc>
      </w:tr>
      <w:tr w:rsidR="000B1CCE" w14:paraId="3386FA84"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0C16F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D9E59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任完成后反思</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4A707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C909B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0.516</w:t>
            </w:r>
          </w:p>
        </w:tc>
      </w:tr>
      <w:tr w:rsidR="000B1CCE" w14:paraId="13C30114"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455A8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AF500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承担小组责任</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9CF11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DA823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0.708</w:t>
            </w:r>
          </w:p>
        </w:tc>
      </w:tr>
      <w:tr w:rsidR="000B1CCE" w14:paraId="3DED7FD6"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0D287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D66A0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挑战中调整心态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AE274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2559A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0.569</w:t>
            </w:r>
          </w:p>
        </w:tc>
      </w:tr>
      <w:tr w:rsidR="000B1CCE" w14:paraId="51E1398B"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4E0D9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Q19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6CDD7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异议中平静交流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79A04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06D9D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0.513</w:t>
            </w:r>
          </w:p>
        </w:tc>
      </w:tr>
      <w:tr w:rsidR="000B1CCE" w14:paraId="06E18941"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697B2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A6C2C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不良情绪调整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8B92A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84FCC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0.540</w:t>
            </w:r>
          </w:p>
        </w:tc>
      </w:tr>
      <w:tr w:rsidR="000B1CCE" w14:paraId="12C8E4ED"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5B2FD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484CC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紧张情境保持平静</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B5AB0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6E413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0.513</w:t>
            </w:r>
          </w:p>
        </w:tc>
      </w:tr>
      <w:tr w:rsidR="000B1CCE" w14:paraId="6F255D5A"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031AE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2D1D9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失误后调整改进</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D3F5E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8C870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0.604</w:t>
            </w:r>
          </w:p>
        </w:tc>
      </w:tr>
      <w:tr w:rsidR="000B1CCE" w14:paraId="615A5130"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7B33E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83795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倾听同伴观点</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D2D69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7E825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0.783</w:t>
            </w:r>
          </w:p>
        </w:tc>
      </w:tr>
      <w:tr w:rsidR="000B1CCE" w14:paraId="6CE57C95" w14:textId="77777777">
        <w:trPr>
          <w:trHeight w:val="458"/>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E990A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5E436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理解不同观点</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4DD61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1ADEE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0.657</w:t>
            </w:r>
          </w:p>
        </w:tc>
      </w:tr>
      <w:tr w:rsidR="000B1CCE" w14:paraId="582C1E0E"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E9635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94697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交流解决分歧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9E5C1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40774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0.741</w:t>
            </w:r>
          </w:p>
        </w:tc>
      </w:tr>
      <w:tr w:rsidR="000B1CCE" w14:paraId="0660AEF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89DB5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AFC9A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共同任务中调整做法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D7147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38A6B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0.638</w:t>
            </w:r>
          </w:p>
        </w:tc>
      </w:tr>
      <w:tr w:rsidR="000B1CCE" w14:paraId="01A2879E"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26316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42CC5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帮助学习困难同伴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A5B96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C5E30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0.647</w:t>
            </w:r>
          </w:p>
        </w:tc>
      </w:tr>
      <w:tr w:rsidR="000B1CCE" w14:paraId="413705ED"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395B3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6E1EC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尝试陌生方法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9ED77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BD962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0.528</w:t>
            </w:r>
          </w:p>
        </w:tc>
      </w:tr>
      <w:tr w:rsidR="000B1CCE" w14:paraId="179808B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EB3D2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Q29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96A64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接纳不同想法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762E8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社会合作</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E42CD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0.744</w:t>
            </w:r>
          </w:p>
        </w:tc>
      </w:tr>
      <w:tr w:rsidR="000B1CCE" w14:paraId="28448231"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94516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Q30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043B0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探究原因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596E7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F056F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0.514</w:t>
            </w:r>
          </w:p>
        </w:tc>
      </w:tr>
      <w:tr w:rsidR="000B1CCE" w14:paraId="4B20B5AF" w14:textId="77777777">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436A7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Q31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57465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参考观点形成想法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31866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18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FD728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0.488</w:t>
            </w:r>
          </w:p>
        </w:tc>
      </w:tr>
      <w:tr w:rsidR="000B1CCE" w14:paraId="43427C26" w14:textId="77777777">
        <w:tc>
          <w:tcPr>
            <w:tcW w:w="114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0E6DD5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Q32</w:t>
            </w:r>
          </w:p>
        </w:tc>
        <w:tc>
          <w:tcPr>
            <w:tcW w:w="364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3C5C8C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不确定问题持续探索</w:t>
            </w:r>
          </w:p>
        </w:tc>
        <w:tc>
          <w:tcPr>
            <w:tcW w:w="186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5B4CF1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86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47979C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0.514</w:t>
            </w:r>
          </w:p>
        </w:tc>
      </w:tr>
    </w:tbl>
    <w:p w14:paraId="68A18D0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（2）内部一致性信度检验</w:t>
      </w:r>
    </w:p>
    <w:p w14:paraId="34BF680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为考察学生问卷题项在各内容组内的一致程度，研究计算Cronbach α系数。问卷星报告按六组题项内容进行统计，检验结果见表3-4。</w:t>
      </w:r>
    </w:p>
    <w:p w14:paraId="2E07516D"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表3-4  学生高阶能力问卷内部一致性信度检验结果（N＝1346）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CB9DD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测评内容组</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373E3E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题项数</w:t>
            </w:r>
          </w:p>
        </w:tc>
        <w:tc>
          <w:tcPr>
            <w:tcW w:w="241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FFAECB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Cronbachα</w:t>
            </w:r>
          </w:p>
        </w:tc>
      </w:tr>
      <w:tr w:rsidR="000B1CCE" w14:paraId="1714682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70122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认知策略</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74FFE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8</w:t>
            </w:r>
          </w:p>
        </w:tc>
        <w:tc>
          <w:tcPr>
            <w:tcW w:w="241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8A921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0.9349</w:t>
            </w:r>
          </w:p>
        </w:tc>
      </w:tr>
      <w:tr w:rsidR="000B1CCE" w14:paraId="770F889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EBB50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知识迁移与创新应用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8C646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4</w:t>
            </w:r>
          </w:p>
        </w:tc>
        <w:tc>
          <w:tcPr>
            <w:tcW w:w="241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F45FE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0.9045</w:t>
            </w:r>
          </w:p>
        </w:tc>
      </w:tr>
      <w:tr w:rsidR="000B1CCE" w14:paraId="3601F6B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F6FB3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元认知与自我管理</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1147D4"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241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FD3C5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0.9146</w:t>
            </w:r>
          </w:p>
        </w:tc>
      </w:tr>
      <w:tr w:rsidR="000B1CCE" w14:paraId="619952D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635C3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情绪调节与心理韧性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D4B21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241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C12AF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0.9040</w:t>
            </w:r>
          </w:p>
        </w:tc>
      </w:tr>
      <w:tr w:rsidR="000B1CCE" w14:paraId="00A16EC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0CD70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社会交往与合作</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A2133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241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C7FF7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0.9280</w:t>
            </w:r>
          </w:p>
        </w:tc>
      </w:tr>
      <w:tr w:rsidR="000B1CCE" w14:paraId="04B13BCB" w14:textId="77777777">
        <w:trPr>
          <w:jc w:val="center"/>
        </w:trPr>
        <w:tc>
          <w:tcPr>
            <w:tcW w:w="434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C2462C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学习倾向与探究精神</w:t>
            </w:r>
          </w:p>
        </w:tc>
        <w:tc>
          <w:tcPr>
            <w:tcW w:w="176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EE178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241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B0973E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0.9266</w:t>
            </w:r>
          </w:p>
        </w:tc>
      </w:tr>
    </w:tbl>
    <w:p w14:paraId="1E4F956B"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六组题项的Cronbach α介于0.9045—0.9349之间，表明各组题项具有较好的内部一致性，可支持按相应内容组进行综合描述。该信度结果对应上述六组题项划分；</w:t>
      </w:r>
    </w:p>
    <w:p w14:paraId="6E23E5F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4.学生高阶能力基础的前测结果</w:t>
      </w:r>
    </w:p>
    <w:p w14:paraId="723A022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（1）样本的年级与性别构成</w:t>
      </w:r>
    </w:p>
    <w:p w14:paraId="36709E41"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表3-5  学生前测样本的年级与性别构成</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973FD9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年级</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D4DC8F"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男生</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E1E04B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女生</w:t>
            </w:r>
          </w:p>
        </w:tc>
        <w:tc>
          <w:tcPr>
            <w:tcW w:w="181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0A86F4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合计</w:t>
            </w:r>
          </w:p>
        </w:tc>
      </w:tr>
      <w:tr w:rsidR="000B1CCE" w14:paraId="10F18F4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834F3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六年级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8288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CA1DC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118</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E4D5F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230</w:t>
            </w:r>
          </w:p>
        </w:tc>
      </w:tr>
      <w:tr w:rsidR="000B1CCE" w14:paraId="6619946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120D6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七年级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99F3C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28EED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114</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5F324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229</w:t>
            </w:r>
          </w:p>
        </w:tc>
      </w:tr>
      <w:tr w:rsidR="000B1CCE" w14:paraId="2BF6683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5F2AD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八年级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FBDB9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122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23129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108</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8CADD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230</w:t>
            </w:r>
          </w:p>
        </w:tc>
      </w:tr>
      <w:tr w:rsidR="000B1CCE" w14:paraId="26F12A9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093F5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九年级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D0481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69B55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113</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5F1D3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224</w:t>
            </w:r>
          </w:p>
        </w:tc>
      </w:tr>
      <w:tr w:rsidR="000B1CCE" w14:paraId="5791B05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FC9C2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FE88A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77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CE949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68</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2737B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145</w:t>
            </w:r>
          </w:p>
        </w:tc>
      </w:tr>
      <w:tr w:rsidR="000B1CCE" w14:paraId="7288F94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27B8C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十一年级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E9623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70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69DE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74</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91697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144</w:t>
            </w:r>
          </w:p>
        </w:tc>
      </w:tr>
      <w:tr w:rsidR="000B1CCE" w14:paraId="01757EC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CF6E2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十二年级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C1E73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D1393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80</w:t>
            </w:r>
          </w:p>
        </w:tc>
        <w:tc>
          <w:tcPr>
            <w:tcW w:w="181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8E0C2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144</w:t>
            </w:r>
          </w:p>
        </w:tc>
      </w:tr>
      <w:tr w:rsidR="000B1CCE" w14:paraId="74C7394D" w14:textId="77777777">
        <w:trPr>
          <w:jc w:val="center"/>
        </w:trPr>
        <w:tc>
          <w:tcPr>
            <w:tcW w:w="306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38D51C4"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合计</w:t>
            </w:r>
          </w:p>
        </w:tc>
        <w:tc>
          <w:tcPr>
            <w:tcW w:w="181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F868BE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671</w:t>
            </w:r>
          </w:p>
        </w:tc>
        <w:tc>
          <w:tcPr>
            <w:tcW w:w="181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7B19E4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675</w:t>
            </w:r>
          </w:p>
        </w:tc>
        <w:tc>
          <w:tcPr>
            <w:tcW w:w="181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12EAD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1346</w:t>
            </w:r>
          </w:p>
        </w:tc>
      </w:tr>
    </w:tbl>
    <w:p w14:paraId="19EE35F6"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（2）高阶能力自评的总体分布</w:t>
      </w:r>
    </w:p>
    <w:p w14:paraId="1E467FA8"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表3-6  学生高阶能力整体及两类能力的前测描述统计</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9C168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测评内容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C19830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C5582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2D470A4"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P25</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AF2298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中位数</w:t>
            </w:r>
          </w:p>
        </w:tc>
        <w:tc>
          <w:tcPr>
            <w:tcW w:w="118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7310E97"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P75</w:t>
            </w:r>
          </w:p>
        </w:tc>
      </w:tr>
      <w:tr w:rsidR="000B1CCE" w14:paraId="0AD35F1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5F279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整体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7F89B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D285C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0.752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63C0E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3.469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ECE11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4.000</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843AE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4.648</w:t>
            </w:r>
          </w:p>
        </w:tc>
      </w:tr>
      <w:tr w:rsidR="000B1CCE" w14:paraId="0CCFE0D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F3ECA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高阶思维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CA300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A0B42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0.786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2C774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3.333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E8348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4.000</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34348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4.583</w:t>
            </w:r>
          </w:p>
        </w:tc>
      </w:tr>
      <w:tr w:rsidR="000B1CCE" w14:paraId="192581A2" w14:textId="77777777">
        <w:trPr>
          <w:jc w:val="center"/>
        </w:trPr>
        <w:tc>
          <w:tcPr>
            <w:tcW w:w="240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DF1114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高阶社会情感</w:t>
            </w:r>
          </w:p>
        </w:tc>
        <w:tc>
          <w:tcPr>
            <w:tcW w:w="11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431096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4.032</w:t>
            </w:r>
          </w:p>
        </w:tc>
        <w:tc>
          <w:tcPr>
            <w:tcW w:w="11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84316E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0.761</w:t>
            </w:r>
          </w:p>
        </w:tc>
        <w:tc>
          <w:tcPr>
            <w:tcW w:w="11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0D35FC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3.500</w:t>
            </w:r>
          </w:p>
        </w:tc>
        <w:tc>
          <w:tcPr>
            <w:tcW w:w="136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80D714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4.000</w:t>
            </w:r>
          </w:p>
        </w:tc>
        <w:tc>
          <w:tcPr>
            <w:tcW w:w="11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6BF04B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4.700</w:t>
            </w:r>
          </w:p>
        </w:tc>
      </w:tr>
    </w:tbl>
    <w:p w14:paraId="4EEAD587"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keepNext/>
        <w:adjustRightInd w:val="0"/>
        <w:snapToGrid w:val="0"/>
        <w:spacing w:line="240" w:lineRule="auto" w:before="120" w:after="0"/>
        <w:ind w:left="0" w:firstLine="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keepNext w:val="0"/>
        <w:adjustRightInd w:val="0"/>
        <w:snapToGrid w:val="0"/>
        <w:spacing w:line="240" w:lineRule="auto" w:before="60" w:after="180"/>
        <w:ind w:left="0" w:firstLine="0"/>
        <w:jc w:val="center"/>
        <w:rPr>
          <w:rFonts w:ascii="宋体" w:eastAsia="宋体" w:hAnsi="宋体" w:cs="宋体"/>
          <w:kern w:val="0"/>
          <w:sz w:val="24"/>
        </w:rPr>
      </w:pPr>
      <w:r>
        <w:rPr>
          <w:rFonts w:ascii="Times New Roman" w:eastAsia="黑体" w:hAnsi="Times New Roman" w:cs="Times New Roman"/>
          <w:b w:val="0"/>
          <w:kern w:val="0"/>
          <w:sz w:val="21"/>
        </w:rPr>
        <w:t>图3-1  学生高阶能力问卷各题项的五级选项作答比例</w:t>
      </w:r>
    </w:p>
    <w:p w14:paraId="74118B5F" w14:textId="77777777" w:rsidR="000B1CCE" w:rsidRDefault="00000000">
      <w:pPr>
        <w:keepNext w:val="0"/>
        <w:adjustRightInd w:val="0"/>
        <w:snapToGrid w:val="0"/>
        <w:spacing w:line="240" w:lineRule="auto" w:before="60" w:after="180"/>
        <w:ind w:left="0" w:firstLine="0"/>
        <w:jc w:val="center"/>
        <w:rPr>
          <w:rFonts w:ascii="宋体" w:eastAsia="宋体" w:hAnsi="宋体" w:cs="宋体"/>
          <w:kern w:val="0"/>
          <w:sz w:val="24"/>
        </w:rPr>
      </w:pPr>
      <w:r>
        <w:rPr>
          <w:rFonts w:ascii="Times New Roman" w:eastAsia="黑体" w:hAnsi="Times New Roman" w:cs="Times New Roman"/>
          <w:b w:val="0"/>
          <w:kern w:val="0"/>
          <w:sz w:val="21"/>
        </w:rPr>
        <w:t>图3-1呈现各题五级选项的分布，与表3-8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（3）七个维度的自评特征</w:t>
      </w:r>
    </w:p>
    <w:p w14:paraId="4868B817"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表3-7  学生高阶能力七个理论维度的前测描述统计</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46B2B9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维度</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74F708"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M</w:t>
            </w:r>
          </w:p>
        </w:tc>
        <w:tc>
          <w:tcPr>
            <w:tcW w:w="24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835D56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SD</w:t>
            </w:r>
          </w:p>
        </w:tc>
      </w:tr>
      <w:tr w:rsidR="000B1CCE" w14:paraId="615BB5C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16ACF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F55F3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3.941</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5357C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0.815</w:t>
            </w:r>
          </w:p>
        </w:tc>
      </w:tr>
      <w:tr w:rsidR="000B1CCE" w14:paraId="38B2A37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5A560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A2711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3.986</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D8EAC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0.800</w:t>
            </w:r>
          </w:p>
        </w:tc>
      </w:tr>
      <w:tr w:rsidR="000B1CCE" w14:paraId="1543043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35CC4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lastRenderedPageBreak/>
              <w:t>创造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EB3EB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3.877</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D1309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0.865</w:t>
            </w:r>
          </w:p>
        </w:tc>
      </w:tr>
      <w:tr w:rsidR="000B1CCE" w14:paraId="1ACF6B9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05117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责任担当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7BBC2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4.049</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EDE74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0.797</w:t>
            </w:r>
          </w:p>
        </w:tc>
      </w:tr>
      <w:tr w:rsidR="000B1CCE" w14:paraId="1F8C643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5F219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97D43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3.938</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B4938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0.845</w:t>
            </w:r>
          </w:p>
        </w:tc>
      </w:tr>
      <w:tr w:rsidR="000B1CCE" w14:paraId="59DFD7C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ED07B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合作共情</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4DD5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4.117</w:t>
            </w:r>
          </w:p>
        </w:tc>
        <w:tc>
          <w:tcPr>
            <w:tcW w:w="24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0DA0D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0.785</w:t>
            </w:r>
          </w:p>
        </w:tc>
      </w:tr>
      <w:tr w:rsidR="000B1CCE" w14:paraId="75E1625D" w14:textId="77777777">
        <w:trPr>
          <w:jc w:val="center"/>
        </w:trPr>
        <w:tc>
          <w:tcPr>
            <w:tcW w:w="356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B66DE2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包容创新</w:t>
            </w:r>
          </w:p>
        </w:tc>
        <w:tc>
          <w:tcPr>
            <w:tcW w:w="247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65D36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4.022</w:t>
            </w:r>
          </w:p>
        </w:tc>
        <w:tc>
          <w:tcPr>
            <w:tcW w:w="24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6C616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0.812</w:t>
            </w:r>
          </w:p>
        </w:tc>
      </w:tr>
    </w:tbl>
    <w:p w14:paraId="62878198" w14:textId="77777777" w:rsidR="000B1CCE" w:rsidRDefault="00000000">
      <w:pPr>
        <w:keepNext/>
        <w:adjustRightInd w:val="0"/>
        <w:snapToGrid w:val="0"/>
        <w:spacing w:line="240" w:lineRule="auto" w:before="120" w:after="0"/>
        <w:ind w:left="0" w:firstLine="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keepNext w:val="0"/>
        <w:adjustRightInd w:val="0"/>
        <w:snapToGrid w:val="0"/>
        <w:spacing w:line="240" w:lineRule="auto" w:before="60" w:after="180"/>
        <w:ind w:left="0" w:firstLine="0"/>
        <w:jc w:val="center"/>
        <w:rPr>
          <w:rFonts w:ascii="宋体" w:eastAsia="宋体" w:hAnsi="宋体" w:cs="宋体"/>
          <w:kern w:val="0"/>
          <w:sz w:val="24"/>
        </w:rPr>
      </w:pPr>
      <w:r>
        <w:rPr>
          <w:rFonts w:ascii="Times New Roman" w:eastAsia="黑体" w:hAnsi="Times New Roman" w:cs="Times New Roman"/>
          <w:b w:val="0"/>
          <w:kern w:val="0"/>
          <w:sz w:val="21"/>
        </w:rPr>
        <w:t>图3-2  学生高阶能力七个理论维度的前测题均分</w:t>
      </w:r>
    </w:p>
    <w:p w14:paraId="691739A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（4）题项层面的自评表现</w:t>
      </w:r>
    </w:p>
    <w:p w14:paraId="7F061212"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表3-8  学生高阶能力问卷各题项的描述统计与积极自评比例</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6F04390"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题号</w:t>
            </w:r>
          </w:p>
        </w:tc>
        <w:tc>
          <w:tcPr>
            <w:tcW w:w="130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A5CAAE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维度</w:t>
            </w:r>
          </w:p>
        </w:tc>
        <w:tc>
          <w:tcPr>
            <w:tcW w:w="32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016281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题项内容</w:t>
            </w:r>
          </w:p>
        </w:tc>
        <w:tc>
          <w:tcPr>
            <w:tcW w:w="94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D0D5DC3"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M</w:t>
            </w:r>
          </w:p>
        </w:tc>
        <w:tc>
          <w:tcPr>
            <w:tcW w:w="94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4D2E66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SD</w:t>
            </w:r>
          </w:p>
        </w:tc>
        <w:tc>
          <w:tcPr>
            <w:tcW w:w="124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9DD8F07"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4—5分%</w:t>
            </w:r>
          </w:p>
        </w:tc>
      </w:tr>
      <w:tr w:rsidR="000B1CCE" w14:paraId="764F7FD3"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058B1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B5FC6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分析</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A199DE"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遇到比较复杂的学习问题时，我会把它分成几个小问题来思考</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98C34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3.771</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8918C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1.000</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8909F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62.18</w:t>
            </w:r>
          </w:p>
        </w:tc>
      </w:tr>
      <w:tr w:rsidR="000B1CCE" w14:paraId="5EA9EF76"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E7A5A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CBF0E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分析</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E6C9CF"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学习新知识时，我能发现它与以前学过的知识之间的联系</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D8BA8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4.048</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78ACF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0.877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8FD34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75.04</w:t>
            </w:r>
          </w:p>
        </w:tc>
      </w:tr>
      <w:tr w:rsidR="000B1CCE" w14:paraId="49DFB389"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546E7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Q3</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1DA01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分析</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9397A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面对较多的学习信息时，我能找出其中重要的内容</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2DC0D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4.004</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4B52B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0.897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B11E2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72.81</w:t>
            </w:r>
          </w:p>
        </w:tc>
      </w:tr>
      <w:tr w:rsidR="000B1CCE" w14:paraId="67E408BF"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F76D1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Q4</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21729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分析</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35ACCC"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看到一个现象或结果时，我会进一步思考它产生的原因</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32F2D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3.940</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99F43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0.946</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3A0BD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67.53</w:t>
            </w:r>
          </w:p>
        </w:tc>
      </w:tr>
      <w:tr w:rsidR="000B1CCE" w14:paraId="710D8064"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306D9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Q5</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E90A6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评价</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40F560"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看到一个观点或结论时，我会思考它有没有充分的依据</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12233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3.993</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DCD4F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0.945</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E1AF4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70.28</w:t>
            </w:r>
          </w:p>
        </w:tc>
      </w:tr>
      <w:tr w:rsidR="000B1CCE" w14:paraId="15C07EA1"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03817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Q6</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8AF69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评价</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23E85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我能发现自己学习方法中存在的问题</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94018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3.878</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0B884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0.979</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78361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66.12</w:t>
            </w:r>
          </w:p>
        </w:tc>
      </w:tr>
      <w:tr w:rsidR="000B1CCE" w14:paraId="4F43D20C"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C6B1A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lastRenderedPageBreak/>
              <w:t>Q7</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99C18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评价</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A2804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面对不同的解决方法时，我会比较它们的优缺点</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1F357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4.022</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543AF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0.929</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66792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71.62</w:t>
            </w:r>
          </w:p>
        </w:tc>
      </w:tr>
      <w:tr w:rsidR="000B1CCE" w14:paraId="705256AC"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DDE54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Q8</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B0F91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评价</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067E2"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对于书本、老师或他人提出的观点，我会经过思考后再作判断</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AE06F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4.049</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4F197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0.922</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909FE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72.81</w:t>
            </w:r>
          </w:p>
        </w:tc>
      </w:tr>
      <w:tr w:rsidR="000B1CCE" w14:paraId="2C81B365"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D3FFD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Q9</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09CE0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创造</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31482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遇到学习难题时，我愿意尝试不同的解决方法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AA75D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3.856</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78436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1.022</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BE8F0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63.97</w:t>
            </w:r>
          </w:p>
        </w:tc>
      </w:tr>
      <w:tr w:rsidR="000B1CCE" w14:paraId="4DA0C86E"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CBF7D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Q10</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EFDE4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创造</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2E33B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我能把学过的知识运用到新的问题或情境中</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82ADA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3.968</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4BAB2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0.937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F2548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70.58</w:t>
            </w:r>
          </w:p>
        </w:tc>
      </w:tr>
      <w:tr w:rsidR="000B1CCE" w14:paraId="050645F3"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360F8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Q11</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FFB47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创造</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BC33EB"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解决问题时，我能把不同方面的知识联系起来，形成新的思路</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2098A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3.886</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8D608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0.945</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BC689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66.94</w:t>
            </w:r>
          </w:p>
        </w:tc>
      </w:tr>
      <w:tr w:rsidR="000B1CCE" w14:paraId="2C1727D6"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B638D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Q12</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B0825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创造</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8496A5"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面对没有固定答案的问题时，我能提出不止一种解决办法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9438B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3.797</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51B42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0.998</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7921E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62.11</w:t>
            </w:r>
          </w:p>
        </w:tc>
      </w:tr>
      <w:tr w:rsidR="000B1CCE" w14:paraId="1B8915E6"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60132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Q13</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CAE9B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责任担当</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7641E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面对学习任务时，我能明确自己要完成的目标</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CAAB4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4.045</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18DE3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0.918</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12AD2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72.59</w:t>
            </w:r>
          </w:p>
        </w:tc>
      </w:tr>
      <w:tr w:rsidR="000B1CCE" w14:paraId="1BB5BBF7"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19C78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Q14</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08A85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责任担当</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2ED5B7"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小组合作时，即使没有别人提醒，我也会认真完成自己的任务</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C9ABA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4.137</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CB7EF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0.891</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D273E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75.71</w:t>
            </w:r>
          </w:p>
        </w:tc>
      </w:tr>
      <w:tr w:rsidR="000B1CCE" w14:paraId="747DEBD3"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F8B20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Q15</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D33C7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责任担当</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C48836"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学习中遇到困难时，我会继续想办法，而不是轻易放弃</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AA62A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3.999</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983F4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0.924</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C00B4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70.28</w:t>
            </w:r>
          </w:p>
        </w:tc>
      </w:tr>
      <w:tr w:rsidR="000B1CCE" w14:paraId="038FCE96"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CCE49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Q16</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6AD7D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责任担当</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E627AC"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完成学习任务后，我会反思自己哪些地方做得好、哪些地方需要改进</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8CB48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3.852</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F7282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0.998</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CBB94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65.45</w:t>
            </w:r>
          </w:p>
        </w:tc>
      </w:tr>
      <w:tr w:rsidR="000B1CCE" w14:paraId="1DB0C704"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F4F24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Q17</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FFB14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责任担当</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41246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小组合作时，我会认真承担自己应尽的责任</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1E1F9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4.215</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AEC91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0.870</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6513A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78.16</w:t>
            </w:r>
          </w:p>
        </w:tc>
      </w:tr>
      <w:tr w:rsidR="000B1CCE" w14:paraId="122E5FF0"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CF9EE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Q18</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0FB69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情绪调节</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DD40B9"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面对有难度的学习任务时，我能调整心态并继续尝试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08C45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3.961</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606E7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0.964</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7B45B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68.57</w:t>
            </w:r>
          </w:p>
        </w:tc>
      </w:tr>
      <w:tr w:rsidR="000B1CCE" w14:paraId="27BA534B"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23479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Q19</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7E37A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情绪调节</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2B0785"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当自己的想法没有被同学接受时，我仍能平静地继续交流</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CC561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3.981</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0F122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0.986</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38810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68.95</w:t>
            </w:r>
          </w:p>
        </w:tc>
      </w:tr>
      <w:tr w:rsidR="000B1CCE" w14:paraId="7DF2ED7B"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1A19B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Q20</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5A826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情绪调节</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48ED2D"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当我发现自己情绪不好时，我能想办法调整自己的状态</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BFAFB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3.959</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C3D2B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1.014</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76D5C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69.02</w:t>
            </w:r>
          </w:p>
        </w:tc>
      </w:tr>
      <w:tr w:rsidR="000B1CCE" w14:paraId="30F7ADAE"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8D738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Q21</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95046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情绪调节</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D632CA"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面对考试、回答问题或课堂展示等紧张情境时，我能尽量保持平静</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674DA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3.851</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1A79B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1.023</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BD872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64.26</w:t>
            </w:r>
          </w:p>
        </w:tc>
      </w:tr>
      <w:tr w:rsidR="000B1CCE" w14:paraId="1943B1BC"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CEA81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Q22</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12E62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情绪调节</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1331D1"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学习出现失误或结果不理想时，我能调整状态并继续改进</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6AF0B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3.941</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A2B6B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0.963</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48507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67.76</w:t>
            </w:r>
          </w:p>
        </w:tc>
      </w:tr>
      <w:tr w:rsidR="000B1CCE" w14:paraId="0E8F4294"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063E3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Q23</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8E3B7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合作共情</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8C42D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小组讨论时，我会认真听完同学的观点</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EDCAB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4.214</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868B5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0.863</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9BB58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78.38</w:t>
            </w:r>
          </w:p>
        </w:tc>
      </w:tr>
      <w:tr w:rsidR="000B1CCE" w14:paraId="1F5B7820"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F9CF0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Q24</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88204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合作共情</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4B0A61"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当同学的观点和我不同时，我会尝试理解他为什么这样想</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D9E2C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4.060</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DD1D2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0.917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B4DBA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73.55</w:t>
            </w:r>
          </w:p>
        </w:tc>
      </w:tr>
      <w:tr w:rsidR="000B1CCE" w14:paraId="6EE41F39"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1C310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Q25</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91A55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合作共情</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820075"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小组出现不同意见时，我会通过交流和同学一起寻找解决办法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58654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4.093</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31B69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0.907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36DDB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74.15</w:t>
            </w:r>
          </w:p>
        </w:tc>
      </w:tr>
      <w:tr w:rsidR="000B1CCE" w14:paraId="224FB82C"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8ECFE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Q26</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CBD1D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合作共情</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3D68DD"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为了更好地完成共同任务，我愿意根据实际情况调整自己的想法或做法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ECBEA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4.102</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59DFE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0.858</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EEC03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75.41</w:t>
            </w:r>
          </w:p>
        </w:tc>
      </w:tr>
      <w:tr w:rsidR="000B1CCE" w14:paraId="081983D8"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59357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Q27</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64188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合作共情</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0CC84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同学遇到学习困难时，我愿意给予力所能及的帮助</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6C4D9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4.118</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E8A49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0.898</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FF2AC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74.96</w:t>
            </w:r>
          </w:p>
        </w:tc>
      </w:tr>
      <w:tr w:rsidR="000B1CCE" w14:paraId="0B56AD00"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E39DB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Q28</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25F0F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包容创新</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9AD149"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面对新的学习任务时，我愿意尝试自己不熟悉的方法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5B99E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3.909</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2C68E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0.969</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C1F81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66.64</w:t>
            </w:r>
          </w:p>
        </w:tc>
      </w:tr>
      <w:tr w:rsidR="000B1CCE" w14:paraId="76504684"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37800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Q29</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37CB7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包容创新</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8540D0"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当同学提出与众不同的想法时，我愿意认真听并思考</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14485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4.154</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276D0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0.862</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8F377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77.34</w:t>
            </w:r>
          </w:p>
        </w:tc>
      </w:tr>
      <w:tr w:rsidR="000B1CCE" w14:paraId="3F6B0559"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AE382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Q30</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AE0AB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包容创新</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DDC554"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学习时，我愿意进一步探究“为什么”，而不只是记住答案</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E80B5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4.053</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07208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0.917</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77CFC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72.73</w:t>
            </w:r>
          </w:p>
        </w:tc>
      </w:tr>
      <w:tr w:rsidR="000B1CCE" w14:paraId="0FDF3823" w14:textId="77777777">
        <w:trPr>
          <w:jc w:val="center"/>
        </w:trPr>
        <w:tc>
          <w:tcPr>
            <w:tcW w:w="8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B8EB2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Q31</w:t>
            </w:r>
          </w:p>
        </w:tc>
        <w:tc>
          <w:tcPr>
            <w:tcW w:w="13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21ACA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包容创新</w:t>
            </w:r>
          </w:p>
        </w:tc>
        <w:tc>
          <w:tcPr>
            <w:tcW w:w="32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EA5892"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解决问题时，我会参考不同的观点，形成自己的新想法</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5485D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3.993</w:t>
            </w:r>
          </w:p>
        </w:tc>
        <w:tc>
          <w:tcPr>
            <w:tcW w:w="94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9FA12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0.911</w:t>
            </w:r>
          </w:p>
        </w:tc>
        <w:tc>
          <w:tcPr>
            <w:tcW w:w="12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F5843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69.99</w:t>
            </w:r>
          </w:p>
        </w:tc>
      </w:tr>
      <w:tr w:rsidR="000B1CCE" w14:paraId="569D9393" w14:textId="77777777">
        <w:trPr>
          <w:jc w:val="center"/>
        </w:trPr>
        <w:tc>
          <w:tcPr>
            <w:tcW w:w="8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7942A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lastRenderedPageBreak/>
              <w:t>Q32</w:t>
            </w:r>
          </w:p>
        </w:tc>
        <w:tc>
          <w:tcPr>
            <w:tcW w:w="130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3FDB88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包容创新</w:t>
            </w:r>
          </w:p>
        </w:tc>
        <w:tc>
          <w:tcPr>
            <w:tcW w:w="327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79D3364" w14:textId="77777777" w:rsidR="000B1CCE" w:rsidRDefault="00000000">
            <w:pPr>
              <w:keepNext w:val="0"/>
              <w:adjustRightInd w:val="0"/>
              <w:snapToGrid w:val="0"/>
              <w:spacing w:before="20" w:after="20" w:line="240" w:lineRule="auto"/>
              <w:ind w:left="0" w:firstLine="0"/>
              <w:jc w:val="left"/>
              <w:rPr>
                <w:rFonts w:ascii="宋体" w:eastAsia="宋体" w:hAnsi="宋体" w:cs="宋体"/>
                <w:bCs/>
                <w:kern w:val="0"/>
                <w:szCs w:val="21"/>
              </w:rPr>
            </w:pPr>
            <w:r>
              <w:rPr>
                <w:rFonts w:ascii="Times New Roman" w:eastAsia="宋体" w:hAnsi="Times New Roman" w:cs="Times New Roman"/>
                <w:bCs/>
                <w:kern w:val="0"/>
                <w:sz w:val="21"/>
                <w:szCs w:val="21"/>
              </w:rPr>
              <w:t>面对没有固定答案的问题时，我愿意继续探索和尝试</w:t>
            </w:r>
          </w:p>
        </w:tc>
        <w:tc>
          <w:tcPr>
            <w:tcW w:w="94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4C95D9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4.001</w:t>
            </w:r>
          </w:p>
        </w:tc>
        <w:tc>
          <w:tcPr>
            <w:tcW w:w="94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C17DB9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0.933</w:t>
            </w:r>
          </w:p>
        </w:tc>
        <w:tc>
          <w:tcPr>
            <w:tcW w:w="124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A5128F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Cs w:val="21"/>
              </w:rPr>
            </w:pPr>
            <w:r>
              <w:rPr>
                <w:rFonts w:ascii="Times New Roman" w:eastAsia="宋体" w:hAnsi="Times New Roman" w:cs="Times New Roman"/>
                <w:bCs/>
                <w:kern w:val="0"/>
                <w:sz w:val="21"/>
                <w:szCs w:val="21"/>
              </w:rPr>
              <w:t>69.69</w:t>
            </w:r>
          </w:p>
        </w:tc>
      </w:tr>
    </w:tbl>
    <w:p w14:paraId="7633544D"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（5）年级与学段差异</w:t>
      </w:r>
    </w:p>
    <w:p w14:paraId="3BB96554"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表3-9  各年级学生高阶能力七个理论维度的前测题均分</w:t>
      </w:r>
    </w:p>
    <w:tbl>
      <w:tblPr>
        <w:tblW w:w="891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271179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年级</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7A3C28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分析</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06B268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评价</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B24004"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创造</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64EC90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责任担当</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782B06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情绪调节</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BB6A60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合作共情</w:t>
            </w:r>
          </w:p>
        </w:tc>
        <w:tc>
          <w:tcPr>
            <w:tcW w:w="120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90D2ED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包容创新</w:t>
            </w:r>
          </w:p>
        </w:tc>
      </w:tr>
      <w:tr w:rsidR="000B1CCE" w14:paraId="78E6A5D8"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B4D04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六年级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A8275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4.264</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FAEB4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4.358</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201FF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4.313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77212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4.414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3FF5A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4.351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C0577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4.432</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E77E5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4.382</w:t>
            </w:r>
          </w:p>
        </w:tc>
      </w:tr>
      <w:tr w:rsidR="000B1CCE" w14:paraId="318A6A85"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75524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七年级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E2E6A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3.651</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B6911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3.770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E9210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3.647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A6000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3.833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5C2CF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3.713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35D57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3.921</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4A6ED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3.794</w:t>
            </w:r>
          </w:p>
        </w:tc>
      </w:tr>
      <w:tr w:rsidR="000B1CCE" w14:paraId="3420E45A"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25504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八年级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86679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3.883</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4139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3.897</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409F0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20F91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00369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3A9C2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3.995</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85CD4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3.933</w:t>
            </w:r>
          </w:p>
        </w:tc>
      </w:tr>
      <w:tr w:rsidR="000B1CCE" w14:paraId="474743DA"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E5162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九年级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8FBE9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3.881</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90952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3.917</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B7E11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3.775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44532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37DB5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3.869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E7357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4.070</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FBA07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3.927</w:t>
            </w:r>
          </w:p>
        </w:tc>
      </w:tr>
      <w:tr w:rsidR="000B1CCE" w14:paraId="016B7F0C"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02E78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77E32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3.860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523E3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3.874</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297EC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3.614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F2488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3.943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D4420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3.746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F5ACD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4.084</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F43A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3.926</w:t>
            </w:r>
          </w:p>
        </w:tc>
      </w:tr>
      <w:tr w:rsidR="000B1CCE" w14:paraId="16BDA04A" w14:textId="77777777">
        <w:trPr>
          <w:jc w:val="center"/>
        </w:trPr>
        <w:tc>
          <w:tcPr>
            <w:tcW w:w="12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F5A20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十一年级</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551ED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4.158</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8CE39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4.160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0463B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4.082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73068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4.264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CD493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4.122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7ED8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4.294</w:t>
            </w:r>
          </w:p>
        </w:tc>
        <w:tc>
          <w:tcPr>
            <w:tcW w:w="12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4E8E8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4.228</w:t>
            </w:r>
          </w:p>
        </w:tc>
      </w:tr>
      <w:tr w:rsidR="000B1CCE" w14:paraId="71081197" w14:textId="77777777">
        <w:trPr>
          <w:jc w:val="center"/>
        </w:trPr>
        <w:tc>
          <w:tcPr>
            <w:tcW w:w="129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3BAFDE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十二年级</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7ABDB5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3.938</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70A709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3.920</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68D745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3.845</w:t>
            </w:r>
          </w:p>
        </w:tc>
        <w:tc>
          <w:tcPr>
            <w:tcW w:w="12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BB43B1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3.972</w:t>
            </w:r>
          </w:p>
        </w:tc>
        <w:tc>
          <w:tcPr>
            <w:tcW w:w="12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C4CB2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3.897</w:t>
            </w:r>
          </w:p>
        </w:tc>
        <w:tc>
          <w:tcPr>
            <w:tcW w:w="12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572938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4.054</w:t>
            </w:r>
          </w:p>
        </w:tc>
        <w:tc>
          <w:tcPr>
            <w:tcW w:w="120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79317E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3.992</w:t>
            </w:r>
          </w:p>
        </w:tc>
      </w:tr>
    </w:tbl>
    <w:p w14:paraId="5D97BB8D" w14:textId="77777777" w:rsidR="000B1CCE" w:rsidRDefault="00000000">
      <w:pPr>
        <w:keepNext/>
        <w:adjustRightInd w:val="0"/>
        <w:snapToGrid w:val="0"/>
        <w:spacing w:line="240" w:lineRule="auto" w:before="120" w:after="0"/>
        <w:ind w:left="0" w:firstLine="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keepNext w:val="0"/>
        <w:adjustRightInd w:val="0"/>
        <w:snapToGrid w:val="0"/>
        <w:spacing w:line="240" w:lineRule="auto" w:before="60" w:after="180"/>
        <w:ind w:left="0" w:firstLine="0"/>
        <w:jc w:val="center"/>
        <w:rPr>
          <w:rFonts w:ascii="宋体" w:eastAsia="宋体" w:hAnsi="宋体" w:cs="宋体"/>
          <w:kern w:val="0"/>
          <w:sz w:val="24"/>
        </w:rPr>
      </w:pPr>
      <w:r>
        <w:rPr>
          <w:rFonts w:ascii="Times New Roman" w:eastAsia="黑体" w:hAnsi="Times New Roman" w:cs="Times New Roman"/>
          <w:b w:val="0"/>
          <w:kern w:val="0"/>
          <w:sz w:val="21"/>
        </w:rPr>
        <w:t>图3-3  各年级学生高阶能力七个理论维度的前测均值热力图</w:t>
      </w:r>
    </w:p>
    <w:p w14:paraId="07673EA9" w14:textId="77777777" w:rsidR="000B1CCE" w:rsidRDefault="00000000">
      <w:pPr>
        <w:keepNext/>
        <w:adjustRightInd w:val="0"/>
        <w:snapToGrid w:val="0"/>
        <w:spacing w:line="240" w:lineRule="auto" w:before="120" w:after="0"/>
        <w:ind w:left="0" w:firstLine="0"/>
        <w:jc w:val="center"/>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keepNext w:val="0"/>
        <w:adjustRightInd w:val="0"/>
        <w:snapToGrid w:val="0"/>
        <w:spacing w:line="240" w:lineRule="auto" w:before="60" w:after="180"/>
        <w:ind w:left="0" w:firstLine="0"/>
        <w:jc w:val="center"/>
        <w:rPr>
          <w:rFonts w:ascii="宋体" w:eastAsia="宋体" w:hAnsi="宋体" w:cs="宋体"/>
          <w:kern w:val="0"/>
          <w:sz w:val="24"/>
        </w:rPr>
      </w:pPr>
      <w:r>
        <w:rPr>
          <w:rFonts w:ascii="Times New Roman" w:eastAsia="黑体" w:hAnsi="Times New Roman" w:cs="Times New Roman"/>
          <w:b w:val="0"/>
          <w:kern w:val="0"/>
          <w:sz w:val="21"/>
        </w:rPr>
        <w:t>图3-4  各年级学生高阶思维与高阶社会情感能力的前测题均分</w:t>
      </w:r>
    </w:p>
    <w:p w14:paraId="695BC5CD"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表3-10  学生高阶能力前测得分的年级差异检验结果</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0C02F0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测评内容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7D7F18F"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F</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25ADDA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df2</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2F55742"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p</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9215CC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Holmp</w:t>
            </w:r>
          </w:p>
        </w:tc>
        <w:tc>
          <w:tcPr>
            <w:tcW w:w="168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FF174B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描述性η²</w:t>
            </w:r>
          </w:p>
        </w:tc>
      </w:tr>
      <w:tr w:rsidR="000B1CCE" w14:paraId="3BC562E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46DA6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整体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367E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20.417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B1646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557.705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65B6B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2012A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79628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0.071</w:t>
            </w:r>
          </w:p>
        </w:tc>
      </w:tr>
      <w:tr w:rsidR="000B1CCE" w14:paraId="150853E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7028E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高阶思维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DE493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19.798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AA886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557.182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3FF30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5BD11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719F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0.070</w:t>
            </w:r>
          </w:p>
        </w:tc>
      </w:tr>
      <w:tr w:rsidR="000B1CCE" w14:paraId="4D4FE84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88398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高阶社会情感</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14FE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18.781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85FF4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557.543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A0284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37116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A45B5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0.067</w:t>
            </w:r>
          </w:p>
        </w:tc>
      </w:tr>
      <w:tr w:rsidR="000B1CCE" w14:paraId="1C2C59C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8F9C7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71D6B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14.768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48379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558.845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89DD1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F3CCF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0A109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0.059</w:t>
            </w:r>
          </w:p>
        </w:tc>
      </w:tr>
      <w:tr w:rsidR="000B1CCE" w14:paraId="3AB4F72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7D4C6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EA250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16.987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9C3E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556.439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208CE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CAD13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C7F2A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0.061</w:t>
            </w:r>
          </w:p>
        </w:tc>
      </w:tr>
      <w:tr w:rsidR="000B1CCE" w14:paraId="48C17E3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7AE1D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创造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360DC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22.603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BB78F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555.985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1D58C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E2AB9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DDCB0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0.074</w:t>
            </w:r>
          </w:p>
        </w:tc>
      </w:tr>
      <w:tr w:rsidR="000B1CCE" w14:paraId="53BF445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14CFB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责任担当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70718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18.202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BEF7D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556.805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35EF3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27904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D62E6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0.063</w:t>
            </w:r>
          </w:p>
        </w:tc>
      </w:tr>
      <w:tr w:rsidR="000B1CCE" w14:paraId="3CC26E7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ADA16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1610E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19.458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92A2E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555.234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80CBB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14FE9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785E3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0.067</w:t>
            </w:r>
          </w:p>
        </w:tc>
      </w:tr>
      <w:tr w:rsidR="000B1CCE" w14:paraId="55E64F9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15B8C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合作共情</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5F994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13.456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889FA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556.251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616F3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F41E2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36304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0.049</w:t>
            </w:r>
          </w:p>
        </w:tc>
      </w:tr>
      <w:tr w:rsidR="000B1CCE" w14:paraId="0C1312E0" w14:textId="77777777">
        <w:trPr>
          <w:jc w:val="center"/>
        </w:trPr>
        <w:tc>
          <w:tcPr>
            <w:tcW w:w="214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F88E24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包容创新</w:t>
            </w:r>
          </w:p>
        </w:tc>
        <w:tc>
          <w:tcPr>
            <w:tcW w:w="121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5D5FA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16.222</w:t>
            </w:r>
          </w:p>
        </w:tc>
        <w:tc>
          <w:tcPr>
            <w:tcW w:w="136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62BB42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557.930</w:t>
            </w:r>
          </w:p>
        </w:tc>
        <w:tc>
          <w:tcPr>
            <w:tcW w:w="105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5AA38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05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E4FBA4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&lt;.001</w:t>
            </w:r>
          </w:p>
        </w:tc>
        <w:tc>
          <w:tcPr>
            <w:tcW w:w="168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3AAD7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0.060</w:t>
            </w:r>
          </w:p>
        </w:tc>
      </w:tr>
    </w:tbl>
    <w:p w14:paraId="52C7C3B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表3-11  创造与情绪调节前测得分的年级两两比较结果</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0174654"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维度</w:t>
            </w:r>
          </w:p>
        </w:tc>
        <w:tc>
          <w:tcPr>
            <w:tcW w:w="324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7F1E7A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年级比较</w:t>
            </w:r>
          </w:p>
        </w:tc>
        <w:tc>
          <w:tcPr>
            <w:tcW w:w="13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6508AB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均值差</w:t>
            </w:r>
          </w:p>
        </w:tc>
        <w:tc>
          <w:tcPr>
            <w:tcW w:w="115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AE59BC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p</w:t>
            </w:r>
          </w:p>
        </w:tc>
        <w:tc>
          <w:tcPr>
            <w:tcW w:w="116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5958499"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Holmp</w:t>
            </w:r>
          </w:p>
        </w:tc>
      </w:tr>
      <w:tr w:rsidR="000B1CCE" w14:paraId="667F803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3A758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BC128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六年级—七年级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20F99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0.666</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135F6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3F0A6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6BCBD4C0"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66938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374C5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六年级—八年级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7836F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0.487</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E2672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9BCB1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24C4DF9F"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ADB2F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B6EF0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FC450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0.538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F09F1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15149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20E99B38"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C391A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B7AB0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2912F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0.699</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C89AD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E9FF0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4FDBFA7C"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F4679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3616A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1074A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0.231</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586FB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0.003</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C327D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0.045</w:t>
            </w:r>
          </w:p>
        </w:tc>
      </w:tr>
      <w:tr w:rsidR="000B1CCE" w14:paraId="76ADD2DF"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25344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542B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23987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0.468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9D35F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2C470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12AF573B"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7FB47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3B120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七年级—八年级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2F2D0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-0.179</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DF058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0.040</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E4481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0.324</w:t>
            </w:r>
          </w:p>
        </w:tc>
      </w:tr>
      <w:tr w:rsidR="000B1CCE" w14:paraId="3E25A55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B22BF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4E02D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CFD70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-0.127</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79417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0.113</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D08F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0.566</w:t>
            </w:r>
          </w:p>
        </w:tc>
      </w:tr>
      <w:tr w:rsidR="000B1CCE" w14:paraId="4CEB3A17"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44AF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1C2A3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8BA9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0.034</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FB8EF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0.692</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A7F19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097B1101"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206C3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E3FDA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86C5C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-0.434</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5D985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AB0F6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7CBBF961"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480F6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82E90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32CE3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-0.198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1E0CE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0.042</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E24D4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0.324</w:t>
            </w:r>
          </w:p>
        </w:tc>
      </w:tr>
      <w:tr w:rsidR="000B1CCE" w14:paraId="63C1E2F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5AF4D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70175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3CAE7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0.052</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FDCB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0.535</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7E20E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20999D15"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2CE06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AA35A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D9E84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0.212</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B152C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0.016</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C235D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0.172</w:t>
            </w:r>
          </w:p>
        </w:tc>
      </w:tr>
      <w:tr w:rsidR="000B1CCE" w14:paraId="25DD909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2BFCC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8D497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47442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-0.256</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0E466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0.005</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AF22F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0.057</w:t>
            </w:r>
          </w:p>
        </w:tc>
      </w:tr>
      <w:tr w:rsidR="000B1CCE" w14:paraId="7EB9CCFF"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00941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3D5E9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63925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-0.019</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F1DD4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0.845</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C21C0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2ACC44A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FA430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lastRenderedPageBreak/>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EA4F1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E80BC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0.161</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17B70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0.047</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D4EE7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0.324</w:t>
            </w:r>
          </w:p>
        </w:tc>
      </w:tr>
      <w:tr w:rsidR="000B1CCE" w14:paraId="2E90387B"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72D88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EA1B7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2CB5A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-0.307</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422A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BBDE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0.004</w:t>
            </w:r>
          </w:p>
        </w:tc>
      </w:tr>
      <w:tr w:rsidR="000B1CCE" w14:paraId="536C4CA7"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D3950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0A3A2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653AE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-0.071</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90FF1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0.448</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95F88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7CEF9C14"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C574F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2405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05821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-0.468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5B758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B8B47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32686F9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43B89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0CF5A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3828F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-0.232</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88286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0.018</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83CD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0.181</w:t>
            </w:r>
          </w:p>
        </w:tc>
      </w:tr>
      <w:tr w:rsidR="000B1CCE" w14:paraId="4F3B0724"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8E0BE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创造</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6ACBF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十一年级—十二年级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20C8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0.236</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C7585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0.018</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961F4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0.181</w:t>
            </w:r>
          </w:p>
        </w:tc>
      </w:tr>
      <w:tr w:rsidR="000B1CCE" w14:paraId="3C83C96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8DBED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DEA12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六年级—七年级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DA5D9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0.639</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44672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3731F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00EB2A41"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D2995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514A1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六年级—八年级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932F2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0.501</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843E2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50982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1D48C88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C0B7B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55830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8FD59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0.483</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02EBD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1E37A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3172611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41768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6CD53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3C4CF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0.605</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624D9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4879B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2BCA7147"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03494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1F3A2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06D2B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0.229</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CDB92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0.004</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43DEE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0.043</w:t>
            </w:r>
          </w:p>
        </w:tc>
      </w:tr>
      <w:tr w:rsidR="000B1CCE" w14:paraId="16AAE8E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686D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4B6C3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六年级—十二年级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822A0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0.454</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9432E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719D4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3C80C902"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B5F6C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C8283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七年级—八年级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BBF1F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-0.138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3D7F3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0.098</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466AE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0.782</w:t>
            </w:r>
          </w:p>
        </w:tc>
      </w:tr>
      <w:tr w:rsidR="000B1CCE" w14:paraId="433E376B"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AC336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3DFDC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3D3D3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-0.156</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6342B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0.048</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038CD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0.478</w:t>
            </w:r>
          </w:p>
        </w:tc>
      </w:tr>
      <w:tr w:rsidR="000B1CCE" w14:paraId="23926C9F"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E0E9A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6F6C3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97C36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-0.034</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2F906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0.689</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C34DF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70BD421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5DE79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89EE1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807D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-0.410</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64A62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46447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5380110B"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9DB41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13A01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七年级—十二年级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F261B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-0.185</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9C440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0.054</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EAE5D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0.484</w:t>
            </w:r>
          </w:p>
        </w:tc>
      </w:tr>
      <w:tr w:rsidR="000B1CCE" w14:paraId="78C89B36"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1AA5B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544B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八年级—九年级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E8F35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-0.018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CCE86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0.821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FC013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176C06FD"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F751D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0B7C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AA603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0.104</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3AFED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0.224</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4E7F0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52518DDF"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54CA6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E6085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D9F40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-0.272</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7379E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0.002</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183FB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0.028</w:t>
            </w:r>
          </w:p>
        </w:tc>
      </w:tr>
      <w:tr w:rsidR="000B1CCE" w14:paraId="2DB40089"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BC92E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5CA18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八年级—十二年级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AD8A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-0.047</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A009D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0.630</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A62A5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51476437"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855DE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7195A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8817C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0.123</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05899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0.133</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7BF3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0.860</w:t>
            </w:r>
          </w:p>
        </w:tc>
      </w:tr>
      <w:tr w:rsidR="000B1CCE" w14:paraId="47D1BEE7"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DC604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667C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D18B9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-0.253</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E5277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0.002</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2844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0.032</w:t>
            </w:r>
          </w:p>
        </w:tc>
      </w:tr>
      <w:tr w:rsidR="000B1CCE" w14:paraId="20CF76E8"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9577E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26173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九年级—十二年级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5640B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-0.028</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FDD09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0.760</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37694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1.000</w:t>
            </w:r>
          </w:p>
        </w:tc>
      </w:tr>
      <w:tr w:rsidR="000B1CCE" w14:paraId="6D188ACC"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11642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3BAC5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十年级—十一年级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4E873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-0.376</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A59F5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DDF54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&lt;.001</w:t>
            </w:r>
          </w:p>
        </w:tc>
      </w:tr>
      <w:tr w:rsidR="000B1CCE" w14:paraId="0DE7463D" w14:textId="77777777">
        <w:trPr>
          <w:jc w:val="center"/>
        </w:trPr>
        <w:tc>
          <w:tcPr>
            <w:tcW w:w="16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91AFA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0CFAD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十年级—十二年级</w:t>
            </w:r>
          </w:p>
        </w:tc>
        <w:tc>
          <w:tcPr>
            <w:tcW w:w="1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FF6A5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-0.151</w:t>
            </w:r>
          </w:p>
        </w:tc>
        <w:tc>
          <w:tcPr>
            <w:tcW w:w="115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9F3E7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0.123</w:t>
            </w:r>
          </w:p>
        </w:tc>
        <w:tc>
          <w:tcPr>
            <w:tcW w:w="11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2CDB5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0.860</w:t>
            </w:r>
          </w:p>
        </w:tc>
      </w:tr>
      <w:tr w:rsidR="000B1CCE" w14:paraId="2AB35789" w14:textId="77777777">
        <w:trPr>
          <w:jc w:val="center"/>
        </w:trPr>
        <w:tc>
          <w:tcPr>
            <w:tcW w:w="163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C7E5D6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情绪调节</w:t>
            </w:r>
          </w:p>
        </w:tc>
        <w:tc>
          <w:tcPr>
            <w:tcW w:w="324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6D19DE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十一年级—十二年级</w:t>
            </w:r>
          </w:p>
        </w:tc>
        <w:tc>
          <w:tcPr>
            <w:tcW w:w="13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A3287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0.225</w:t>
            </w:r>
          </w:p>
        </w:tc>
        <w:tc>
          <w:tcPr>
            <w:tcW w:w="115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553C7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0.024</w:t>
            </w:r>
          </w:p>
        </w:tc>
        <w:tc>
          <w:tcPr>
            <w:tcW w:w="116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8FE9C0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0"/>
                <w:szCs w:val="20"/>
              </w:rPr>
            </w:pPr>
            <w:r>
              <w:rPr>
                <w:rFonts w:ascii="Times New Roman" w:eastAsia="宋体" w:hAnsi="Times New Roman" w:cs="Times New Roman"/>
                <w:kern w:val="0"/>
                <w:sz w:val="21"/>
                <w:szCs w:val="20"/>
              </w:rPr>
              <w:t>0.262</w:t>
            </w:r>
          </w:p>
        </w:tc>
      </w:tr>
    </w:tbl>
    <w:p w14:paraId="3D31EAB4"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表3-12  学生高阶能力前测得分的初高中差异检验结果</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3A337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测评内容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D62A31"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初中M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1D3CDF"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高中M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0B4EAC9"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p</w:t>
            </w:r>
          </w:p>
        </w:tc>
        <w:tc>
          <w:tcPr>
            <w:tcW w:w="137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7A00E90"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Holmp</w:t>
            </w:r>
          </w:p>
        </w:tc>
      </w:tr>
      <w:tr w:rsidR="000B1CCE" w14:paraId="74187A7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1FB8D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整体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03673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9BF95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4.004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B9F75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0.763</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53ACC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7D2A54A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1F83E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高阶思维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13BF7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A5C2F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35BCD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0.891</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9B9E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23D9A5E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FF939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高阶社会情感</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CDF5C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5A98A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A0065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0.695</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1FAA6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52C78CE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BEA9B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81DC0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E2A67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19570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0.155</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2DBD6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1FEE82A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746EA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C4E21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2270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4CAB9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0.972</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6006B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1861F6C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17B6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创造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C8A1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3.891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E1900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3.846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5F5ED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0.363</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C6597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6CEAAC2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45090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责任担当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776D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C2673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4.060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FE56B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0.739</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50702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78D3575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DB524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F015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3.947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84396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9AD4A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0.606</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DDA36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173BE16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CBE25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合作共情</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B786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4.105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BDA2E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4.144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1F50D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0.380</w:t>
            </w:r>
          </w:p>
        </w:tc>
        <w:tc>
          <w:tcPr>
            <w:tcW w:w="137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6DD2C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r w:rsidR="000B1CCE" w14:paraId="72DFC6C7" w14:textId="77777777">
        <w:trPr>
          <w:jc w:val="center"/>
        </w:trPr>
        <w:tc>
          <w:tcPr>
            <w:tcW w:w="27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F420BD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包容创新</w:t>
            </w:r>
          </w:p>
        </w:tc>
        <w:tc>
          <w:tcPr>
            <w:tcW w:w="148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3CD53D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4.010</w:t>
            </w:r>
          </w:p>
        </w:tc>
        <w:tc>
          <w:tcPr>
            <w:tcW w:w="148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716D21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4.048</w:t>
            </w:r>
          </w:p>
        </w:tc>
        <w:tc>
          <w:tcPr>
            <w:tcW w:w="137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186E53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0.404</w:t>
            </w:r>
          </w:p>
        </w:tc>
        <w:tc>
          <w:tcPr>
            <w:tcW w:w="137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F15656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1.000</w:t>
            </w:r>
          </w:p>
        </w:tc>
      </w:tr>
    </w:tbl>
    <w:p w14:paraId="0DD9C08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w:t>
      </w:r>
      <w:r>
        <w:rPr>
          <w:rFonts w:ascii="Times New Roman" w:eastAsia="宋体" w:hAnsi="Times New Roman" w:cs="Times New Roman"/>
          <w:kern w:val="0"/>
          <w:sz w:val="24"/>
        </w:rPr>
        <w:lastRenderedPageBreak/>
        <w:t>两者共同用于确定学校教学支持的安排。</w:t>
      </w:r>
    </w:p>
    <w:p w14:paraId="75BA99E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（6）性别差异与效应量</w:t>
      </w:r>
    </w:p>
    <w:p w14:paraId="44C49FF9"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表3-13  学生高阶能力前测得分的性别差异检验与效应量</w:t>
      </w:r>
    </w:p>
    <w:tbl>
      <w:tblPr>
        <w:tblW w:w="9606"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639DF96"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内容</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54345F3"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男M</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0DF478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女M</w:t>
            </w:r>
          </w:p>
        </w:tc>
        <w:tc>
          <w:tcPr>
            <w:tcW w:w="105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0C8E8F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均值差</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69EA94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95%CI</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D1805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p</w:t>
            </w:r>
          </w:p>
        </w:tc>
        <w:tc>
          <w:tcPr>
            <w:tcW w:w="9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336024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Holmp</w:t>
            </w:r>
          </w:p>
        </w:tc>
        <w:tc>
          <w:tcPr>
            <w:tcW w:w="118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A02CBE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Hedgesg</w:t>
            </w:r>
          </w:p>
        </w:tc>
      </w:tr>
      <w:tr w:rsidR="000B1CCE" w14:paraId="25AFCCCB"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D76AB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整体</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24E30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4.026</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26CF3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3.964</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E7A5D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D188B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[-0.019,0.142]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77998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0.132</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492D8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0.658</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64236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0.082</w:t>
            </w:r>
          </w:p>
        </w:tc>
      </w:tr>
      <w:tr w:rsidR="000B1CCE" w14:paraId="6E87B802"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05CA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高阶思维</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FED1B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3.983</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BF9C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3.886</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F1A63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0.097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82ADA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[0.013, 0.181]</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4D9EE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0.024</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D735E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0.194</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3BBB2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0.123</w:t>
            </w:r>
          </w:p>
        </w:tc>
      </w:tr>
      <w:tr w:rsidR="000B1CCE" w14:paraId="182D0587"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AB13B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高阶社会情感</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1F6DF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4.052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C9FE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4.011</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3F3F8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0.041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74085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[-0.040,0.122]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70A83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0.323</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F2A2D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0.969</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5F0AC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0.054</w:t>
            </w:r>
          </w:p>
        </w:tc>
      </w:tr>
      <w:tr w:rsidR="000B1CCE" w14:paraId="2E9EB29B"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39DD5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分析</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ED2F8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3.972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44BDC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3.910</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3191E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0.063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B7022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[-0.024,0.150]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D9F3E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0.158</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6E89B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0.658</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A5C5B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0.077</w:t>
            </w:r>
          </w:p>
        </w:tc>
      </w:tr>
      <w:tr w:rsidR="000B1CCE" w14:paraId="3733AC90"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36B5E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评价</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ED57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4.025</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4A66B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3.946</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542C0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2A4B2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[-0.007,0.164]</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91267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0.071</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7DE8F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0.499</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5F32F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0.098</w:t>
            </w:r>
          </w:p>
        </w:tc>
      </w:tr>
      <w:tr w:rsidR="000B1CCE" w14:paraId="61EA85E4"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6FE0E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创造</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151BB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3.951</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D64FF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3.803</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C5BD6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0.148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00AF2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[0.056, 0.240]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4C399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0.002</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4B430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0.017</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58561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0.172</w:t>
            </w:r>
          </w:p>
        </w:tc>
      </w:tr>
      <w:tr w:rsidR="000B1CCE" w14:paraId="7178C3DE"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1F731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责任担当</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8FFFF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4.053</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5B9E3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4.046</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D27F7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72163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[-0.078,0.092]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CADED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0.875</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D309E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0.969</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2F1D0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0.009</w:t>
            </w:r>
          </w:p>
        </w:tc>
      </w:tr>
      <w:tr w:rsidR="000B1CCE" w14:paraId="0002483D"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FF1C4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ED8B2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3.997</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00B8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3.880</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A961F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0.117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201E1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[0.027, 0.207]</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2F3EA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0.011</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82A45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0.101</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E889F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0.138</w:t>
            </w:r>
          </w:p>
        </w:tc>
      </w:tr>
      <w:tr w:rsidR="000B1CCE" w14:paraId="3D788185" w14:textId="77777777">
        <w:trPr>
          <w:jc w:val="center"/>
        </w:trPr>
        <w:tc>
          <w:tcPr>
            <w:tcW w:w="17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9A0EC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合作共情</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3587C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4.100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A6368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4.135</w:t>
            </w:r>
          </w:p>
        </w:tc>
        <w:tc>
          <w:tcPr>
            <w:tcW w:w="10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87C2F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-0.034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4EA43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[-0.118,0.050]</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FDC35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0.422</w:t>
            </w:r>
          </w:p>
        </w:tc>
        <w:tc>
          <w:tcPr>
            <w:tcW w:w="9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3ADA4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0.969</w:t>
            </w:r>
          </w:p>
        </w:tc>
        <w:tc>
          <w:tcPr>
            <w:tcW w:w="11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D3FC0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-0.044</w:t>
            </w:r>
          </w:p>
        </w:tc>
      </w:tr>
      <w:tr w:rsidR="000B1CCE" w14:paraId="22CD14A8" w14:textId="77777777">
        <w:trPr>
          <w:jc w:val="center"/>
        </w:trPr>
        <w:tc>
          <w:tcPr>
            <w:tcW w:w="17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30D913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包容创新</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A89239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4.060</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27BA5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3.985</w:t>
            </w:r>
          </w:p>
        </w:tc>
        <w:tc>
          <w:tcPr>
            <w:tcW w:w="105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1255F7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0.075</w:t>
            </w:r>
          </w:p>
        </w:tc>
        <w:tc>
          <w:tcPr>
            <w:tcW w:w="184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CB743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[-0.012,0.162]</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535B5E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0.090</w:t>
            </w:r>
          </w:p>
        </w:tc>
        <w:tc>
          <w:tcPr>
            <w:tcW w:w="9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891001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0.541</w:t>
            </w:r>
          </w:p>
        </w:tc>
        <w:tc>
          <w:tcPr>
            <w:tcW w:w="118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DBC7B2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0.092</w:t>
            </w:r>
          </w:p>
        </w:tc>
      </w:tr>
    </w:tbl>
    <w:p w14:paraId="309E3F2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（7）创造与情绪调节的性别和年级交互效应</w:t>
      </w:r>
    </w:p>
    <w:p w14:paraId="1B0F0A54"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表3-14  创造与情绪调节前测题均分的年级与性别分层统计</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B0BEA32"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年级</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324440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男创造</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1536FE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女创造</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8F9C2B3"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男调节</w:t>
            </w:r>
          </w:p>
        </w:tc>
        <w:tc>
          <w:tcPr>
            <w:tcW w:w="162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0AF1136"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女调节</w:t>
            </w:r>
          </w:p>
        </w:tc>
      </w:tr>
      <w:tr w:rsidR="000B1CCE" w14:paraId="759AA8D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306CC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六年级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C9E35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4.460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233A4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4.174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80709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4.405</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6B474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4.300</w:t>
            </w:r>
          </w:p>
        </w:tc>
      </w:tr>
      <w:tr w:rsidR="000B1CCE" w14:paraId="7A2CA0A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4C1A8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七年级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A329A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80C4E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3.544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0DB8D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3.783</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78E66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3.642</w:t>
            </w:r>
          </w:p>
        </w:tc>
      </w:tr>
      <w:tr w:rsidR="000B1CCE" w14:paraId="002C4CE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1C750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八年级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C223C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3.818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E420E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3.836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CFF97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3.862</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A1399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3.837</w:t>
            </w:r>
          </w:p>
        </w:tc>
      </w:tr>
      <w:tr w:rsidR="000B1CCE" w14:paraId="0668865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8DE53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九年级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9E955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3.903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D5161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3.648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BD02C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4.018</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20CD1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3.722</w:t>
            </w:r>
          </w:p>
        </w:tc>
      </w:tr>
      <w:tr w:rsidR="000B1CCE" w14:paraId="563F288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F62D5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3640D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3.721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634B7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3.493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5293E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3.787</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01F5C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3.700</w:t>
            </w:r>
          </w:p>
        </w:tc>
      </w:tr>
      <w:tr w:rsidR="000B1CCE" w14:paraId="69C7CEF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030E0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十一年级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3DD87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4.154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A72B3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4.014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31EE3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4.200</w:t>
            </w:r>
          </w:p>
        </w:tc>
        <w:tc>
          <w:tcPr>
            <w:tcW w:w="16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8BA86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4.049</w:t>
            </w:r>
          </w:p>
        </w:tc>
      </w:tr>
      <w:tr w:rsidR="000B1CCE" w14:paraId="7BBD4B16" w14:textId="77777777">
        <w:trPr>
          <w:jc w:val="center"/>
        </w:trPr>
        <w:tc>
          <w:tcPr>
            <w:tcW w:w="203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15B638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十二年级</w:t>
            </w:r>
          </w:p>
        </w:tc>
        <w:tc>
          <w:tcPr>
            <w:tcW w:w="162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A06C3D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3.816</w:t>
            </w:r>
          </w:p>
        </w:tc>
        <w:tc>
          <w:tcPr>
            <w:tcW w:w="162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093914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3.869</w:t>
            </w:r>
          </w:p>
        </w:tc>
        <w:tc>
          <w:tcPr>
            <w:tcW w:w="162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83934E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3.919</w:t>
            </w:r>
          </w:p>
        </w:tc>
        <w:tc>
          <w:tcPr>
            <w:tcW w:w="162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5AF28C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3.880</w:t>
            </w:r>
          </w:p>
        </w:tc>
      </w:tr>
    </w:tbl>
    <w:p w14:paraId="27F68C8C"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表3-15  创造与情绪调节前测得分的性别与年级交互效应检验</w:t>
      </w:r>
    </w:p>
    <w:tbl>
      <w:tblPr>
        <w:tblW w:w="0" w:type="auto"/>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12" w:space="0" w:color="000000"/>
              <w:left w:val="nil" w:sz="0" w:space="0" w:color="auto"/>
              <w:right w:val="nil" w:sz="0" w:space="0" w:color="auto"/>
              <w:bottom w:val="single" w:sz="6" w:space="0" w:color="000000"/>
            </w:tcBorders>
            <w:vAlign w:val="center"/>
          </w:tcPr>
          <w:p w14:paraId="387A8C95"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lastRenderedPageBreak/>
              <w:t>维度</w:t>
            </w:r>
          </w:p>
        </w:tc>
        <w:tc>
          <w:tcPr>
            <w:tcW w:w="1704" w:type="dxa"/>
            <w:tcBorders>
              <w:top w:val="single" w:sz="12" w:space="0" w:color="000000"/>
              <w:left w:val="nil" w:sz="0" w:space="0" w:color="auto"/>
              <w:right w:val="nil" w:sz="0" w:space="0" w:color="auto"/>
              <w:bottom w:val="single" w:sz="6" w:space="0" w:color="000000"/>
            </w:tcBorders>
            <w:vAlign w:val="center"/>
          </w:tcPr>
          <w:p w14:paraId="5070130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F</w:t>
            </w:r>
          </w:p>
        </w:tc>
        <w:tc>
          <w:tcPr>
            <w:tcW w:w="1704" w:type="dxa"/>
            <w:tcBorders>
              <w:top w:val="single" w:sz="12" w:space="0" w:color="000000"/>
              <w:left w:val="nil" w:sz="0" w:space="0" w:color="auto"/>
              <w:right w:val="nil" w:sz="0" w:space="0" w:color="auto"/>
              <w:bottom w:val="single" w:sz="6" w:space="0" w:color="000000"/>
            </w:tcBorders>
            <w:vAlign w:val="center"/>
          </w:tcPr>
          <w:p w14:paraId="7697111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df1</w:t>
            </w:r>
          </w:p>
        </w:tc>
        <w:tc>
          <w:tcPr>
            <w:tcW w:w="1704" w:type="dxa"/>
            <w:tcBorders>
              <w:top w:val="single" w:sz="12" w:space="0" w:color="000000"/>
              <w:left w:val="nil" w:sz="0" w:space="0" w:color="auto"/>
              <w:right w:val="nil" w:sz="0" w:space="0" w:color="auto"/>
              <w:bottom w:val="single" w:sz="6" w:space="0" w:color="000000"/>
            </w:tcBorders>
            <w:vAlign w:val="center"/>
          </w:tcPr>
          <w:p w14:paraId="1C78855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df2</w:t>
            </w:r>
          </w:p>
        </w:tc>
        <w:tc>
          <w:tcPr>
            <w:tcW w:w="1704" w:type="dxa"/>
            <w:tcBorders>
              <w:top w:val="single" w:sz="12" w:space="0" w:color="000000"/>
              <w:left w:val="nil" w:sz="0" w:space="0" w:color="auto"/>
              <w:right w:val="nil" w:sz="0" w:space="0" w:color="auto"/>
              <w:bottom w:val="single" w:sz="6" w:space="0" w:color="000000"/>
            </w:tcBorders>
            <w:vAlign w:val="center"/>
          </w:tcPr>
          <w:p w14:paraId="56A115F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p</w:t>
            </w:r>
          </w:p>
        </w:tc>
        <w:tc>
          <w:tcPr>
            <w:tcW w:w="1704" w:type="dxa"/>
            <w:tcBorders>
              <w:top w:val="single" w:sz="12" w:space="0" w:color="000000"/>
              <w:left w:val="nil" w:sz="0" w:space="0" w:color="auto"/>
              <w:right w:val="nil" w:sz="0" w:space="0" w:color="auto"/>
              <w:bottom w:val="single" w:sz="6" w:space="0" w:color="000000"/>
            </w:tcBorders>
            <w:vAlign w:val="center"/>
          </w:tcPr>
          <w:p w14:paraId="7CD505D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Holm p</w:t>
            </w:r>
          </w:p>
        </w:tc>
      </w:tr>
      <w:tr w:rsidR="000B1CCE" w14:paraId="2B508F7B" w14:textId="77777777">
        <w:trPr>
          <w:cantSplit/>
        </w:trPr>
        <w:tc>
          <w:tcPr>
            <w:tcW w:w="1704" w:type="dxa"/>
            <w:tcBorders>
              <w:top w:val="nil" w:sz="0" w:space="0" w:color="auto"/>
              <w:left w:val="nil" w:sz="0" w:space="0" w:color="auto"/>
              <w:right w:val="nil" w:sz="0" w:space="0" w:color="auto"/>
              <w:bottom w:val="nil" w:sz="0" w:space="0" w:color="auto"/>
            </w:tcBorders>
            <w:vAlign w:val="center"/>
          </w:tcPr>
          <w:p w14:paraId="0984543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创造</w:t>
            </w:r>
          </w:p>
        </w:tc>
        <w:tc>
          <w:tcPr>
            <w:tcW w:w="1704" w:type="dxa"/>
            <w:tcBorders>
              <w:top w:val="nil" w:sz="0" w:space="0" w:color="auto"/>
              <w:left w:val="nil" w:sz="0" w:space="0" w:color="auto"/>
              <w:right w:val="nil" w:sz="0" w:space="0" w:color="auto"/>
              <w:bottom w:val="nil" w:sz="0" w:space="0" w:color="auto"/>
            </w:tcBorders>
            <w:vAlign w:val="center"/>
          </w:tcPr>
          <w:p w14:paraId="34A0225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1.149</w:t>
            </w:r>
          </w:p>
        </w:tc>
        <w:tc>
          <w:tcPr>
            <w:tcW w:w="1704" w:type="dxa"/>
            <w:tcBorders>
              <w:top w:val="nil" w:sz="0" w:space="0" w:color="auto"/>
              <w:left w:val="nil" w:sz="0" w:space="0" w:color="auto"/>
              <w:right w:val="nil" w:sz="0" w:space="0" w:color="auto"/>
              <w:bottom w:val="nil" w:sz="0" w:space="0" w:color="auto"/>
            </w:tcBorders>
            <w:vAlign w:val="center"/>
          </w:tcPr>
          <w:p w14:paraId="7E5150D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6</w:t>
            </w:r>
          </w:p>
        </w:tc>
        <w:tc>
          <w:tcPr>
            <w:tcW w:w="1704" w:type="dxa"/>
            <w:tcBorders>
              <w:top w:val="nil" w:sz="0" w:space="0" w:color="auto"/>
              <w:left w:val="nil" w:sz="0" w:space="0" w:color="auto"/>
              <w:right w:val="nil" w:sz="0" w:space="0" w:color="auto"/>
              <w:bottom w:val="nil" w:sz="0" w:space="0" w:color="auto"/>
            </w:tcBorders>
            <w:vAlign w:val="center"/>
          </w:tcPr>
          <w:p w14:paraId="1096688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1332</w:t>
            </w:r>
          </w:p>
        </w:tc>
        <w:tc>
          <w:tcPr>
            <w:tcW w:w="1704" w:type="dxa"/>
            <w:tcBorders>
              <w:top w:val="nil" w:sz="0" w:space="0" w:color="auto"/>
              <w:left w:val="nil" w:sz="0" w:space="0" w:color="auto"/>
              <w:right w:val="nil" w:sz="0" w:space="0" w:color="auto"/>
              <w:bottom w:val="nil" w:sz="0" w:space="0" w:color="auto"/>
            </w:tcBorders>
            <w:vAlign w:val="center"/>
          </w:tcPr>
          <w:p w14:paraId="7533B2A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0.331</w:t>
            </w:r>
          </w:p>
        </w:tc>
        <w:tc>
          <w:tcPr>
            <w:tcW w:w="1704" w:type="dxa"/>
            <w:tcBorders>
              <w:top w:val="nil" w:sz="0" w:space="0" w:color="auto"/>
              <w:left w:val="nil" w:sz="0" w:space="0" w:color="auto"/>
              <w:right w:val="nil" w:sz="0" w:space="0" w:color="auto"/>
              <w:bottom w:val="nil" w:sz="0" w:space="0" w:color="auto"/>
            </w:tcBorders>
            <w:vAlign w:val="center"/>
          </w:tcPr>
          <w:p w14:paraId="5B5A1E7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0.662</w:t>
            </w:r>
          </w:p>
        </w:tc>
      </w:tr>
      <w:tr w:rsidR="000B1CCE" w14:paraId="481B6AF8" w14:textId="77777777">
        <w:trPr>
          <w:cantSplit/>
        </w:trPr>
        <w:tc>
          <w:tcPr>
            <w:tcW w:w="1704" w:type="dxa"/>
            <w:tcBorders>
              <w:top w:val="nil" w:sz="0" w:space="0" w:color="auto"/>
              <w:left w:val="nil" w:sz="0" w:space="0" w:color="auto"/>
              <w:right w:val="nil" w:sz="0" w:space="0" w:color="auto"/>
              <w:bottom w:val="single" w:sz="12" w:space="0" w:color="000000"/>
            </w:tcBorders>
            <w:vAlign w:val="center"/>
          </w:tcPr>
          <w:p w14:paraId="4C9D350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1704" w:type="dxa"/>
            <w:tcBorders>
              <w:top w:val="nil" w:sz="0" w:space="0" w:color="auto"/>
              <w:left w:val="nil" w:sz="0" w:space="0" w:color="auto"/>
              <w:right w:val="nil" w:sz="0" w:space="0" w:color="auto"/>
              <w:bottom w:val="single" w:sz="12" w:space="0" w:color="000000"/>
            </w:tcBorders>
            <w:vAlign w:val="center"/>
          </w:tcPr>
          <w:p w14:paraId="4607409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0.629</w:t>
            </w:r>
          </w:p>
        </w:tc>
        <w:tc>
          <w:tcPr>
            <w:tcW w:w="1704" w:type="dxa"/>
            <w:tcBorders>
              <w:top w:val="nil" w:sz="0" w:space="0" w:color="auto"/>
              <w:left w:val="nil" w:sz="0" w:space="0" w:color="auto"/>
              <w:right w:val="nil" w:sz="0" w:space="0" w:color="auto"/>
              <w:bottom w:val="single" w:sz="12" w:space="0" w:color="000000"/>
            </w:tcBorders>
            <w:vAlign w:val="center"/>
          </w:tcPr>
          <w:p w14:paraId="1F463A9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6</w:t>
            </w:r>
          </w:p>
        </w:tc>
        <w:tc>
          <w:tcPr>
            <w:tcW w:w="1704" w:type="dxa"/>
            <w:tcBorders>
              <w:top w:val="nil" w:sz="0" w:space="0" w:color="auto"/>
              <w:left w:val="nil" w:sz="0" w:space="0" w:color="auto"/>
              <w:right w:val="nil" w:sz="0" w:space="0" w:color="auto"/>
              <w:bottom w:val="single" w:sz="12" w:space="0" w:color="000000"/>
            </w:tcBorders>
            <w:vAlign w:val="center"/>
          </w:tcPr>
          <w:p w14:paraId="6442D39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1332</w:t>
            </w:r>
          </w:p>
        </w:tc>
        <w:tc>
          <w:tcPr>
            <w:tcW w:w="1704" w:type="dxa"/>
            <w:tcBorders>
              <w:top w:val="nil" w:sz="0" w:space="0" w:color="auto"/>
              <w:left w:val="nil" w:sz="0" w:space="0" w:color="auto"/>
              <w:right w:val="nil" w:sz="0" w:space="0" w:color="auto"/>
              <w:bottom w:val="single" w:sz="12" w:space="0" w:color="000000"/>
            </w:tcBorders>
            <w:vAlign w:val="center"/>
          </w:tcPr>
          <w:p w14:paraId="72BB9FF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0.707</w:t>
            </w:r>
          </w:p>
        </w:tc>
        <w:tc>
          <w:tcPr>
            <w:tcW w:w="1704" w:type="dxa"/>
            <w:tcBorders>
              <w:top w:val="nil" w:sz="0" w:space="0" w:color="auto"/>
              <w:left w:val="nil" w:sz="0" w:space="0" w:color="auto"/>
              <w:right w:val="nil" w:sz="0" w:space="0" w:color="auto"/>
              <w:bottom w:val="single" w:sz="12" w:space="0" w:color="000000"/>
            </w:tcBorders>
            <w:vAlign w:val="center"/>
          </w:tcPr>
          <w:p w14:paraId="22F5BB33"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0.707</w:t>
            </w:r>
          </w:p>
        </w:tc>
      </w:tr>
    </w:tbl>
    <w:p w14:paraId="5EE384F5"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（8）开放回答中的学习困难</w:t>
      </w:r>
    </w:p>
    <w:p w14:paraId="5E5E7EA1"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表3-16  学生学习困难开放回答的关键词频次与涉及回答条数</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A2CE00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关键词</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69B117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出现次数</w:t>
            </w:r>
          </w:p>
        </w:tc>
        <w:tc>
          <w:tcPr>
            <w:tcW w:w="374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5FA8A9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涉及回答条数</w:t>
            </w:r>
          </w:p>
        </w:tc>
      </w:tr>
      <w:tr w:rsidR="000B1CCE" w14:paraId="03DC9AC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82FC5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数学</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18403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89</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6391C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88</w:t>
            </w:r>
          </w:p>
        </w:tc>
      </w:tr>
      <w:tr w:rsidR="000B1CCE" w14:paraId="02B6B8B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2A4DB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英语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F4FAC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62</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45FAE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62</w:t>
            </w:r>
          </w:p>
        </w:tc>
      </w:tr>
      <w:tr w:rsidR="000B1CCE" w14:paraId="42FA520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D8638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作业</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6EE3E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68</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28CAD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67</w:t>
            </w:r>
          </w:p>
        </w:tc>
      </w:tr>
      <w:tr w:rsidR="000B1CCE" w14:paraId="00163B3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28B72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难题</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07DF6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58</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12A37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58</w:t>
            </w:r>
          </w:p>
        </w:tc>
      </w:tr>
      <w:tr w:rsidR="000B1CCE" w14:paraId="68D01CF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E97F4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考试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C55EC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D2BE0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55</w:t>
            </w:r>
          </w:p>
        </w:tc>
      </w:tr>
      <w:tr w:rsidR="000B1CCE" w14:paraId="04280B5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F4A3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题目</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278E7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57</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91384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57</w:t>
            </w:r>
          </w:p>
        </w:tc>
      </w:tr>
      <w:tr w:rsidR="000B1CCE" w14:paraId="407F6DA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4756B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背诵</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D6124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88144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34</w:t>
            </w:r>
          </w:p>
        </w:tc>
      </w:tr>
      <w:tr w:rsidR="000B1CCE" w14:paraId="6F87090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9F0C9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理解</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B2E40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33</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E2E56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27</w:t>
            </w:r>
          </w:p>
        </w:tc>
      </w:tr>
      <w:tr w:rsidR="000B1CCE" w14:paraId="184EE7E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72AB1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时间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1943F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29</w:t>
            </w:r>
          </w:p>
        </w:tc>
        <w:tc>
          <w:tcPr>
            <w:tcW w:w="374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51AC6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27</w:t>
            </w:r>
          </w:p>
        </w:tc>
      </w:tr>
      <w:tr w:rsidR="000B1CCE" w14:paraId="0F1CBF92" w14:textId="77777777">
        <w:trPr>
          <w:jc w:val="center"/>
        </w:trPr>
        <w:tc>
          <w:tcPr>
            <w:tcW w:w="21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2404A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思路</w:t>
            </w:r>
          </w:p>
        </w:tc>
        <w:tc>
          <w:tcPr>
            <w:tcW w:w="265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ED446A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23</w:t>
            </w:r>
          </w:p>
        </w:tc>
        <w:tc>
          <w:tcPr>
            <w:tcW w:w="374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0A82EE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23</w:t>
            </w:r>
          </w:p>
        </w:tc>
      </w:tr>
    </w:tbl>
    <w:p w14:paraId="5CEE017B"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3-16呈现选定关键词的检索结果。</w:t>
      </w:r>
    </w:p>
    <w:p w14:paraId="31BBA36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Times New Roman" w:eastAsia="宋体" w:hAnsi="Times New Roman" w:cs="Times New Roman"/>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（9）同选项答卷的敏感性分析</w:t>
      </w:r>
    </w:p>
    <w:p w14:paraId="4141618A"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表3-17  纳入与暂不纳入同选项答卷的前测均值比较</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47CCC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测评内容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18748AE"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整体M（n=1346）</w:t>
            </w:r>
          </w:p>
        </w:tc>
        <w:tc>
          <w:tcPr>
            <w:tcW w:w="292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DFC0E02"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比较M（n=954）</w:t>
            </w:r>
          </w:p>
        </w:tc>
      </w:tr>
      <w:tr w:rsidR="000B1CCE" w14:paraId="357A6CD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23CB5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整体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3D59C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3.995</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AAA4A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3.876</w:t>
            </w:r>
          </w:p>
        </w:tc>
      </w:tr>
      <w:tr w:rsidR="000B1CCE" w14:paraId="5A4E3F5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AE17F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高阶思维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DB6BB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3.934</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BF989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3.790</w:t>
            </w:r>
          </w:p>
        </w:tc>
      </w:tr>
      <w:tr w:rsidR="000B1CCE" w14:paraId="1533E7B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E0959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高阶社会情感</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D7A96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4.032</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8AD5A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3.927</w:t>
            </w:r>
          </w:p>
        </w:tc>
      </w:tr>
      <w:tr w:rsidR="000B1CCE" w14:paraId="1D52274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4C8B0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7F677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3.941</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AFF4E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3.799</w:t>
            </w:r>
          </w:p>
        </w:tc>
      </w:tr>
      <w:tr w:rsidR="000B1CCE" w14:paraId="0E7FE90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B9392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D1E0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3.986</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B010C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3.862</w:t>
            </w:r>
          </w:p>
        </w:tc>
      </w:tr>
      <w:tr w:rsidR="000B1CCE" w14:paraId="1B17E31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1C53E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创造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CB263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3.877</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853A3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3.709</w:t>
            </w:r>
          </w:p>
        </w:tc>
      </w:tr>
      <w:tr w:rsidR="000B1CCE" w14:paraId="6B1170A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70CF2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责任担当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C7585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4.049</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95E22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3.952</w:t>
            </w:r>
          </w:p>
        </w:tc>
      </w:tr>
      <w:tr w:rsidR="000B1CCE" w14:paraId="42958D6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1C380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情绪调节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9EFBC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3.938</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2EC05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3.796</w:t>
            </w:r>
          </w:p>
        </w:tc>
      </w:tr>
      <w:tr w:rsidR="000B1CCE" w14:paraId="6BCD262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5F041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合作共情</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2D6F87"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4.117</w:t>
            </w:r>
          </w:p>
        </w:tc>
        <w:tc>
          <w:tcPr>
            <w:tcW w:w="292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1C614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4.048</w:t>
            </w:r>
          </w:p>
        </w:tc>
      </w:tr>
      <w:tr w:rsidR="000B1CCE" w14:paraId="6CAD835A" w14:textId="77777777">
        <w:trPr>
          <w:jc w:val="center"/>
        </w:trPr>
        <w:tc>
          <w:tcPr>
            <w:tcW w:w="248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83D90F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包容创新</w:t>
            </w:r>
          </w:p>
        </w:tc>
        <w:tc>
          <w:tcPr>
            <w:tcW w:w="310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EE413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4.022</w:t>
            </w:r>
          </w:p>
        </w:tc>
        <w:tc>
          <w:tcPr>
            <w:tcW w:w="292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B49E39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3.914</w:t>
            </w:r>
          </w:p>
        </w:tc>
      </w:tr>
    </w:tbl>
    <w:p w14:paraId="57950FED"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（10）学生培育需求的综合诊断</w:t>
      </w:r>
    </w:p>
    <w:p w14:paraId="2B980E42"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表3-18  学生前测诊断依据与学习模型设计及过程观察重点</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367B45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诊断重点</w:t>
            </w:r>
          </w:p>
        </w:tc>
        <w:tc>
          <w:tcPr>
            <w:tcW w:w="399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C7E80EA"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前测依据</w:t>
            </w:r>
          </w:p>
        </w:tc>
        <w:tc>
          <w:tcPr>
            <w:tcW w:w="305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C246EE4"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Cs w:val="21"/>
              </w:rPr>
            </w:pPr>
            <w:r>
              <w:rPr>
                <w:rFonts w:ascii="Times New Roman" w:eastAsia="宋体" w:hAnsi="Times New Roman" w:cs="Times New Roman"/>
                <w:b/>
                <w:kern w:val="0"/>
                <w:sz w:val="21"/>
                <w:szCs w:val="21"/>
              </w:rPr>
              <w:t>设计与观察重点</w:t>
            </w:r>
          </w:p>
        </w:tc>
      </w:tr>
      <w:tr w:rsidR="000B1CCE" w14:paraId="55E0C2B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0FFC5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复杂问题自主分析</w:t>
            </w:r>
          </w:p>
        </w:tc>
        <w:tc>
          <w:tcPr>
            <w:tcW w:w="39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50C4DE" w14:textId="77777777" w:rsidR="000B1CCE" w:rsidRDefault="00000000">
            <w:pPr>
              <w:keepNext w:val="0"/>
              <w:adjustRightInd w:val="0"/>
              <w:snapToGrid w:val="0"/>
              <w:spacing w:before="20" w:after="20" w:line="240" w:lineRule="auto"/>
              <w:ind w:left="0" w:firstLine="0"/>
              <w:jc w:val="left"/>
              <w:rPr>
                <w:rFonts w:ascii="宋体" w:eastAsia="宋体" w:hAnsi="宋体" w:cs="宋体"/>
                <w:kern w:val="0"/>
                <w:szCs w:val="21"/>
              </w:rPr>
            </w:pPr>
            <w:r>
              <w:rPr>
                <w:rFonts w:ascii="Times New Roman" w:eastAsia="宋体" w:hAnsi="Times New Roman" w:cs="Times New Roman"/>
                <w:kern w:val="0"/>
                <w:sz w:val="21"/>
                <w:szCs w:val="21"/>
              </w:rPr>
              <w:t>Q1 M=3.771；回答涉及看不懂、缺少思路</w:t>
            </w:r>
          </w:p>
        </w:tc>
        <w:tc>
          <w:tcPr>
            <w:tcW w:w="30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9D26A9"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问题要素、关系说明、自主提出子问题</w:t>
            </w:r>
          </w:p>
        </w:tc>
      </w:tr>
      <w:tr w:rsidR="000B1CCE" w14:paraId="61DC3A7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9B9FF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多方案生成</w:t>
            </w:r>
          </w:p>
        </w:tc>
        <w:tc>
          <w:tcPr>
            <w:tcW w:w="39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55396D" w14:textId="77777777" w:rsidR="000B1CCE" w:rsidRDefault="00000000">
            <w:pPr>
              <w:keepNext w:val="0"/>
              <w:adjustRightInd w:val="0"/>
              <w:snapToGrid w:val="0"/>
              <w:spacing w:before="20" w:after="20" w:line="240" w:lineRule="auto"/>
              <w:ind w:left="0" w:firstLine="0"/>
              <w:jc w:val="left"/>
              <w:rPr>
                <w:rFonts w:ascii="宋体" w:eastAsia="宋体" w:hAnsi="宋体" w:cs="宋体"/>
                <w:kern w:val="0"/>
                <w:szCs w:val="21"/>
              </w:rPr>
            </w:pPr>
            <w:r>
              <w:rPr>
                <w:rFonts w:ascii="Times New Roman" w:eastAsia="宋体" w:hAnsi="Times New Roman" w:cs="Times New Roman"/>
                <w:kern w:val="0"/>
                <w:sz w:val="21"/>
                <w:szCs w:val="21"/>
              </w:rPr>
              <w:t>创造M=3.877；Q12 M=3.797；七至十二年级相对低分</w:t>
            </w:r>
          </w:p>
        </w:tc>
        <w:tc>
          <w:tcPr>
            <w:tcW w:w="30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88CAE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开放任务、备选方案、比较依据与检验</w:t>
            </w:r>
          </w:p>
        </w:tc>
      </w:tr>
      <w:tr w:rsidR="000B1CCE" w14:paraId="220EE1C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BB8C2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反思与策略调整</w:t>
            </w:r>
          </w:p>
        </w:tc>
        <w:tc>
          <w:tcPr>
            <w:tcW w:w="39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FD3C84"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Q6 M=3.878；Q16 M=3.852</w:t>
            </w:r>
          </w:p>
        </w:tc>
        <w:tc>
          <w:tcPr>
            <w:tcW w:w="30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07673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成功标准、自评依据、反馈后修订</w:t>
            </w:r>
          </w:p>
        </w:tc>
      </w:tr>
      <w:tr w:rsidR="000B1CCE" w14:paraId="7BB0AE2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F939E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挑战情境调节</w:t>
            </w:r>
          </w:p>
        </w:tc>
        <w:tc>
          <w:tcPr>
            <w:tcW w:w="39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2E66BA" w14:textId="77777777" w:rsidR="000B1CCE" w:rsidRDefault="00000000">
            <w:pPr>
              <w:keepNext w:val="0"/>
              <w:adjustRightInd w:val="0"/>
              <w:snapToGrid w:val="0"/>
              <w:spacing w:before="20" w:after="20" w:line="240" w:lineRule="auto"/>
              <w:ind w:left="0" w:firstLine="0"/>
              <w:jc w:val="left"/>
              <w:rPr>
                <w:rFonts w:ascii="宋体" w:eastAsia="宋体" w:hAnsi="宋体" w:cs="宋体"/>
                <w:kern w:val="0"/>
                <w:szCs w:val="21"/>
              </w:rPr>
            </w:pPr>
            <w:r>
              <w:rPr>
                <w:rFonts w:ascii="Times New Roman" w:eastAsia="宋体" w:hAnsi="Times New Roman" w:cs="Times New Roman"/>
                <w:kern w:val="0"/>
                <w:sz w:val="21"/>
                <w:szCs w:val="21"/>
              </w:rPr>
              <w:t>情绪调节M=3.938；Q21 M=3.851</w:t>
            </w:r>
          </w:p>
        </w:tc>
        <w:tc>
          <w:tcPr>
            <w:tcW w:w="30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2795F6"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准备与阶段支持、受阻后的调整和再投入</w:t>
            </w:r>
          </w:p>
        </w:tc>
      </w:tr>
      <w:tr w:rsidR="000B1CCE" w14:paraId="43A098DA" w14:textId="77777777">
        <w:trPr>
          <w:jc w:val="center"/>
        </w:trPr>
        <w:tc>
          <w:tcPr>
            <w:tcW w:w="148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416A37A"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合作基础深化</w:t>
            </w:r>
          </w:p>
        </w:tc>
        <w:tc>
          <w:tcPr>
            <w:tcW w:w="399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38A62E7" w14:textId="77777777" w:rsidR="000B1CCE" w:rsidRDefault="00000000">
            <w:pPr>
              <w:keepNext w:val="0"/>
              <w:adjustRightInd w:val="0"/>
              <w:snapToGrid w:val="0"/>
              <w:spacing w:before="20" w:after="20" w:line="240" w:lineRule="auto"/>
              <w:ind w:left="0" w:firstLine="0"/>
              <w:jc w:val="left"/>
              <w:rPr>
                <w:rFonts w:ascii="宋体" w:eastAsia="宋体" w:hAnsi="宋体" w:cs="宋体"/>
                <w:kern w:val="0"/>
                <w:szCs w:val="21"/>
              </w:rPr>
            </w:pPr>
            <w:r>
              <w:rPr>
                <w:rFonts w:ascii="Times New Roman" w:eastAsia="宋体" w:hAnsi="Times New Roman" w:cs="Times New Roman"/>
                <w:kern w:val="0"/>
                <w:sz w:val="21"/>
                <w:szCs w:val="21"/>
              </w:rPr>
              <w:t>合作共情M=4.117；Q23 M=4.214</w:t>
            </w:r>
          </w:p>
        </w:tc>
        <w:tc>
          <w:tcPr>
            <w:tcW w:w="305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F00FAC1"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Cs w:val="21"/>
              </w:rPr>
            </w:pPr>
            <w:r>
              <w:rPr>
                <w:rFonts w:ascii="Times New Roman" w:eastAsia="宋体" w:hAnsi="Times New Roman" w:cs="Times New Roman"/>
                <w:kern w:val="0"/>
                <w:sz w:val="21"/>
                <w:szCs w:val="21"/>
              </w:rPr>
              <w:t>倾听后的理由回应、协商与共同决策</w:t>
            </w:r>
          </w:p>
        </w:tc>
      </w:tr>
    </w:tbl>
    <w:p w14:paraId="0314BBC4"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keepNext/>
        <w:numPr>
          <w:ilvl w:val="0"/>
          <w:numId w:val="8"/>
        </w:numPr>
        <w:adjustRightInd w:val="0"/>
        <w:snapToGrid w:val="0"/>
        <w:spacing w:line="360" w:lineRule="auto" w:before="240" w:after="120"/>
        <w:ind w:left="0" w:firstLine="0"/>
        <w:jc w:val="left"/>
        <w:rPr>
          <w:rFonts w:ascii="Times New Roman" w:hAnsi="Times New Roman" w:eastAsia="黑体"/>
          <w:b/>
          <w:bCs/>
          <w:kern w:val="0"/>
          <w:sz w:val="28"/>
          <w:szCs w:val="28"/>
        </w:rPr>
      </w:pPr>
      <w:r>
        <w:rPr>
          <w:rFonts w:ascii="Times New Roman" w:eastAsia="黑体" w:hAnsi="Times New Roman" w:cs="Times New Roman"/>
          <w:b/>
          <w:bCs/>
          <w:kern w:val="0"/>
          <w:sz w:val="28"/>
        </w:rPr>
        <w:t>教师高阶能力培育现状的前测调查</w:t>
      </w:r>
    </w:p>
    <w:p w14:paraId="0CB56D13"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bCs/>
          <w:kern w:val="0"/>
          <w:sz w:val="24"/>
          <w:szCs w:val="24"/>
        </w:rPr>
      </w:pPr>
      <w:r>
        <w:rPr>
          <w:rFonts w:ascii="Times New Roman" w:eastAsia="黑体" w:hAnsi="Times New Roman" w:cs="Times New Roman"/>
          <w:b/>
          <w:bCs/>
          <w:kern w:val="0"/>
          <w:sz w:val="24"/>
        </w:rPr>
        <w:t>1.教师调查内容的确定</w:t>
      </w:r>
    </w:p>
    <w:p w14:paraId="27261D5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bCs/>
          <w:kern w:val="0"/>
          <w:sz w:val="24"/>
          <w:szCs w:val="24"/>
        </w:rPr>
      </w:pPr>
      <w:r>
        <w:rPr>
          <w:rFonts w:ascii="Times New Roman" w:eastAsia="宋体" w:hAnsi="Times New Roman" w:cs="Times New Roman"/>
          <w:b/>
          <w:bCs/>
          <w:kern w:val="0"/>
          <w:sz w:val="24"/>
        </w:rPr>
        <w:t>（1）认知与价值认同</w:t>
      </w:r>
    </w:p>
    <w:p w14:paraId="7C4139B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（2）课堂实践</w:t>
      </w:r>
    </w:p>
    <w:p w14:paraId="1EE8D57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结合实际题项，课堂实践部分设置6题，考察指向分析、评价与创造的任务设计，项目式或问题探究式学习的组织，生活与社会情境的联系，开放性提问及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30EA981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（3）教学自我效能</w:t>
      </w:r>
    </w:p>
    <w:p w14:paraId="5217E96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Bergeron &amp; Rogers, 2015）。本研究以此解释教师对高阶能力培育的实施把握，重点考察其能否设计适合学生的任务、通过提问与点拨推动思考，以及识别学生的高阶表现。</w:t>
      </w:r>
    </w:p>
    <w:p w14:paraId="7A62F9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（4）现实阻碍</w:t>
      </w:r>
    </w:p>
    <w:p w14:paraId="38544D6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（5）教师调查框架的形成</w:t>
      </w:r>
    </w:p>
    <w:p w14:paraId="619EFE2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学生调查呈现能力发展需要，教师调查呈现教学支持的基础与条件。两类结果共同用于确定学习模型的能力目标、任务要求与支持重点，并为学习决策路径、</w:t>
      </w:r>
      <w:r>
        <w:rPr>
          <w:rFonts w:ascii="Times New Roman" w:eastAsia="宋体" w:hAnsi="Times New Roman" w:cs="Times New Roman"/>
          <w:kern w:val="0"/>
          <w:sz w:val="24"/>
        </w:rPr>
        <w:lastRenderedPageBreak/>
        <w:t>学习层次设计及后续教学模式构建提供依据。</w:t>
      </w:r>
    </w:p>
    <w:p w14:paraId="34F1BCE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38E8922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2.教师样本与数据收集</w:t>
      </w:r>
    </w:p>
    <w:p w14:paraId="0AC4A69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w:t>
      </w:r>
      <w:r>
        <w:rPr>
          <w:rFonts w:ascii="Times New Roman" w:eastAsia="宋体" w:hAnsi="Times New Roman" w:cs="Times New Roman"/>
          <w:kern w:val="0"/>
          <w:sz w:val="24"/>
        </w:rPr>
        <w:t>课题组编制教师前测问卷（见附录）</w:t>
      </w:r>
      <w:r>
        <w:rPr>
          <w:rFonts w:ascii="Times New Roman" w:eastAsia="宋体" w:hAnsi="Times New Roman" w:cs="Times New Roman"/>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确定学习模型设计与后续教学模式构建的重点。</w:t>
      </w:r>
    </w:p>
    <w:p w14:paraId="22723FCF"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3.教师问卷的测量质量检验</w:t>
      </w:r>
    </w:p>
    <w:p w14:paraId="1406A38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（1）探索性因子分析</w:t>
      </w:r>
    </w:p>
    <w:p w14:paraId="31E7EF3A"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1）因子分析的适用性检验</w:t>
      </w:r>
    </w:p>
    <w:p w14:paraId="29D1534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研究首先采用KMO取样适切性检验和Bartlett球形度检验，判断题项相关矩阵是否适合进行因子分析，结果见表3-19。</w:t>
      </w:r>
    </w:p>
    <w:p w14:paraId="5E7457AE"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表3-19  教师高阶能力培育问卷KMO与Bartlett检验结果</w:t>
      </w:r>
    </w:p>
    <w:tbl>
      <w:tblPr>
        <w:tblW w:w="0" w:type="auto"/>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12" w:space="0" w:color="000000"/>
              <w:left w:val="nil" w:sz="0" w:space="0" w:color="auto"/>
              <w:right w:val="nil" w:sz="0" w:space="0" w:color="auto"/>
              <w:bottom w:val="single" w:sz="6" w:space="0" w:color="000000"/>
            </w:tcBorders>
            <w:vAlign w:val="center"/>
          </w:tcPr>
          <w:p w14:paraId="3054915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检验项目</w:t>
            </w:r>
          </w:p>
        </w:tc>
        <w:tc>
          <w:tcPr>
            <w:tcW w:w="2503" w:type="dxa"/>
            <w:tcBorders>
              <w:top w:val="single" w:sz="12" w:space="0" w:color="000000"/>
              <w:left w:val="nil" w:sz="0" w:space="0" w:color="auto"/>
              <w:right w:val="nil" w:sz="0" w:space="0" w:color="auto"/>
              <w:bottom w:val="single" w:sz="6" w:space="0" w:color="000000"/>
            </w:tcBorders>
            <w:vAlign w:val="center"/>
          </w:tcPr>
          <w:p w14:paraId="37589C5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统计量</w:t>
            </w:r>
          </w:p>
        </w:tc>
        <w:tc>
          <w:tcPr>
            <w:tcW w:w="2252" w:type="dxa"/>
            <w:tcBorders>
              <w:top w:val="single" w:sz="12" w:space="0" w:color="000000"/>
              <w:left w:val="nil" w:sz="0" w:space="0" w:color="auto"/>
              <w:right w:val="nil" w:sz="0" w:space="0" w:color="auto"/>
              <w:bottom w:val="single" w:sz="6" w:space="0" w:color="000000"/>
            </w:tcBorders>
            <w:vAlign w:val="center"/>
          </w:tcPr>
          <w:p w14:paraId="5D73428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结果</w:t>
            </w:r>
          </w:p>
        </w:tc>
      </w:tr>
      <w:tr w:rsidR="000B1CCE" w14:paraId="5DF31BF0" w14:textId="77777777">
        <w:trPr>
          <w:cantSplit/>
          <w:trHeight w:val="282"/>
        </w:trPr>
        <w:tc>
          <w:tcPr>
            <w:tcW w:w="3504" w:type="dxa"/>
            <w:tcBorders>
              <w:top w:val="nil" w:sz="0" w:space="0" w:color="auto"/>
              <w:left w:val="nil" w:sz="0" w:space="0" w:color="auto"/>
              <w:right w:val="nil" w:sz="0" w:space="0" w:color="auto"/>
              <w:bottom w:val="nil" w:sz="0" w:space="0" w:color="auto"/>
            </w:tcBorders>
            <w:vAlign w:val="center"/>
          </w:tcPr>
          <w:p w14:paraId="0E1CEE1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KMO取样适切性检验</w:t>
            </w:r>
          </w:p>
        </w:tc>
        <w:tc>
          <w:tcPr>
            <w:tcW w:w="2503" w:type="dxa"/>
            <w:tcBorders>
              <w:top w:val="nil" w:sz="0" w:space="0" w:color="auto"/>
              <w:left w:val="nil" w:sz="0" w:space="0" w:color="auto"/>
              <w:right w:val="nil" w:sz="0" w:space="0" w:color="auto"/>
              <w:bottom w:val="nil" w:sz="0" w:space="0" w:color="auto"/>
            </w:tcBorders>
            <w:vAlign w:val="center"/>
          </w:tcPr>
          <w:p w14:paraId="06E5DD71"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KMO值</w:t>
            </w:r>
          </w:p>
        </w:tc>
        <w:tc>
          <w:tcPr>
            <w:tcW w:w="2252" w:type="dxa"/>
            <w:tcBorders>
              <w:top w:val="nil" w:sz="0" w:space="0" w:color="auto"/>
              <w:left w:val="nil" w:sz="0" w:space="0" w:color="auto"/>
              <w:right w:val="nil" w:sz="0" w:space="0" w:color="auto"/>
              <w:bottom w:val="nil" w:sz="0" w:space="0" w:color="auto"/>
            </w:tcBorders>
            <w:vAlign w:val="center"/>
          </w:tcPr>
          <w:p w14:paraId="3B6CF4AB"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0.857</w:t>
            </w:r>
          </w:p>
        </w:tc>
      </w:tr>
      <w:tr w:rsidR="000B1CCE" w14:paraId="3BA70792" w14:textId="77777777">
        <w:trPr>
          <w:cantSplit/>
          <w:trHeight w:val="269"/>
        </w:trPr>
        <w:tc>
          <w:tcPr>
            <w:tcW w:w="3504" w:type="dxa"/>
            <w:tcBorders>
              <w:top w:val="nil" w:sz="0" w:space="0" w:color="auto"/>
              <w:left w:val="nil" w:sz="0" w:space="0" w:color="auto"/>
              <w:right w:val="nil" w:sz="0" w:space="0" w:color="auto"/>
              <w:bottom w:val="nil" w:sz="0" w:space="0" w:color="auto"/>
            </w:tcBorders>
            <w:vAlign w:val="center"/>
          </w:tcPr>
          <w:p w14:paraId="52839B8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Bartlett球形度检验</w:t>
            </w:r>
          </w:p>
        </w:tc>
        <w:tc>
          <w:tcPr>
            <w:tcW w:w="2503" w:type="dxa"/>
            <w:tcBorders>
              <w:top w:val="nil" w:sz="0" w:space="0" w:color="auto"/>
              <w:left w:val="nil" w:sz="0" w:space="0" w:color="auto"/>
              <w:right w:val="nil" w:sz="0" w:space="0" w:color="auto"/>
              <w:bottom w:val="nil" w:sz="0" w:space="0" w:color="auto"/>
            </w:tcBorders>
            <w:vAlign w:val="center"/>
          </w:tcPr>
          <w:p w14:paraId="1DF285F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近似χ²</w:t>
            </w:r>
          </w:p>
        </w:tc>
        <w:tc>
          <w:tcPr>
            <w:tcW w:w="2252" w:type="dxa"/>
            <w:tcBorders>
              <w:top w:val="nil" w:sz="0" w:space="0" w:color="auto"/>
              <w:left w:val="nil" w:sz="0" w:space="0" w:color="auto"/>
              <w:right w:val="nil" w:sz="0" w:space="0" w:color="auto"/>
              <w:bottom w:val="nil" w:sz="0" w:space="0" w:color="auto"/>
            </w:tcBorders>
            <w:vAlign w:val="center"/>
          </w:tcPr>
          <w:p w14:paraId="7C0A8BED"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1398.630</w:t>
            </w:r>
          </w:p>
        </w:tc>
      </w:tr>
      <w:tr w:rsidR="000B1CCE" w14:paraId="47F1EFAB" w14:textId="77777777">
        <w:trPr>
          <w:cantSplit/>
          <w:trHeight w:val="282"/>
        </w:trPr>
        <w:tc>
          <w:tcPr>
            <w:tcW w:w="3504" w:type="dxa"/>
            <w:tcBorders>
              <w:top w:val="nil" w:sz="0" w:space="0" w:color="auto"/>
              <w:left w:val="nil" w:sz="0" w:space="0" w:color="auto"/>
              <w:right w:val="nil" w:sz="0" w:space="0" w:color="auto"/>
              <w:bottom w:val="single" w:sz="12" w:space="0" w:color="000000"/>
            </w:tcBorders>
            <w:vAlign w:val="center"/>
          </w:tcPr>
          <w:p w14:paraId="11DA4B47"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Bartlett球形度检验</w:t>
            </w:r>
          </w:p>
        </w:tc>
        <w:tc>
          <w:tcPr>
            <w:tcW w:w="2503" w:type="dxa"/>
            <w:tcBorders>
              <w:top w:val="nil" w:sz="0" w:space="0" w:color="auto"/>
              <w:left w:val="nil" w:sz="0" w:space="0" w:color="auto"/>
              <w:right w:val="nil" w:sz="0" w:space="0" w:color="auto"/>
              <w:bottom w:val="single" w:sz="12" w:space="0" w:color="000000"/>
            </w:tcBorders>
            <w:vAlign w:val="center"/>
          </w:tcPr>
          <w:p w14:paraId="7E869118"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显著性</w:t>
            </w:r>
          </w:p>
        </w:tc>
        <w:tc>
          <w:tcPr>
            <w:tcW w:w="2252" w:type="dxa"/>
            <w:tcBorders>
              <w:top w:val="nil" w:sz="0" w:space="0" w:color="auto"/>
              <w:left w:val="nil" w:sz="0" w:space="0" w:color="auto"/>
              <w:right w:val="nil" w:sz="0" w:space="0" w:color="auto"/>
              <w:bottom w:val="single" w:sz="12" w:space="0" w:color="000000"/>
            </w:tcBorders>
            <w:vAlign w:val="center"/>
          </w:tcPr>
          <w:p w14:paraId="0B794FA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＜0.001</w:t>
            </w:r>
          </w:p>
        </w:tc>
      </w:tr>
    </w:tbl>
    <w:p w14:paraId="278454D4"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KMO值为0.857，表明题项之间具备开展因素分析的相关基础；Bartlett球形度检验达到显著水平，说明相关矩阵并非单位矩阵。两项检验支持进一步考察题项的因素归属。</w:t>
      </w:r>
    </w:p>
    <w:p w14:paraId="1AB71D7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2）因素提取与初步结构</w:t>
      </w:r>
    </w:p>
    <w:p w14:paraId="7DF2068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w:t>
      </w:r>
    </w:p>
    <w:p w14:paraId="48F1D1B2"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表3-20  教师高阶能力培育问卷前五个成分特征值</w:t>
      </w:r>
    </w:p>
    <w:tbl>
      <w:tblPr>
        <w:tblW w:w="8780"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12" w:space="0" w:color="000000"/>
              <w:left w:val="nil" w:sz="0" w:space="0" w:color="auto"/>
              <w:right w:val="nil" w:sz="0" w:space="0" w:color="auto"/>
              <w:bottom w:val="single" w:sz="6" w:space="0" w:color="000000"/>
            </w:tcBorders>
            <w:vAlign w:val="center"/>
          </w:tcPr>
          <w:p w14:paraId="0006735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成分</w:t>
            </w:r>
          </w:p>
        </w:tc>
        <w:tc>
          <w:tcPr>
            <w:tcW w:w="4390" w:type="dxa"/>
            <w:tcBorders>
              <w:top w:val="single" w:sz="12" w:space="0" w:color="000000"/>
              <w:left w:val="nil" w:sz="0" w:space="0" w:color="auto"/>
              <w:right w:val="nil" w:sz="0" w:space="0" w:color="auto"/>
              <w:bottom w:val="single" w:sz="6" w:space="0" w:color="000000"/>
            </w:tcBorders>
            <w:vAlign w:val="center"/>
          </w:tcPr>
          <w:p w14:paraId="12842DC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b/>
                <w:kern w:val="0"/>
                <w:sz w:val="21"/>
                <w:szCs w:val="21"/>
              </w:rPr>
              <w:t>特征值</w:t>
            </w:r>
          </w:p>
        </w:tc>
      </w:tr>
      <w:tr w:rsidR="000B1CCE" w14:paraId="53AC2418" w14:textId="77777777">
        <w:trPr>
          <w:cantSplit/>
          <w:trHeight w:val="342"/>
        </w:trPr>
        <w:tc>
          <w:tcPr>
            <w:tcW w:w="4390" w:type="dxa"/>
            <w:tcBorders>
              <w:top w:val="nil" w:sz="0" w:space="0" w:color="auto"/>
              <w:left w:val="nil" w:sz="0" w:space="0" w:color="auto"/>
              <w:right w:val="nil" w:sz="0" w:space="0" w:color="auto"/>
              <w:bottom w:val="nil" w:sz="0" w:space="0" w:color="auto"/>
            </w:tcBorders>
            <w:vAlign w:val="center"/>
          </w:tcPr>
          <w:p w14:paraId="1944B25F"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w:t>
            </w:r>
          </w:p>
        </w:tc>
        <w:tc>
          <w:tcPr>
            <w:tcW w:w="4390" w:type="dxa"/>
            <w:tcBorders>
              <w:top w:val="nil" w:sz="0" w:space="0" w:color="auto"/>
              <w:left w:val="nil" w:sz="0" w:space="0" w:color="auto"/>
              <w:right w:val="nil" w:sz="0" w:space="0" w:color="auto"/>
              <w:bottom w:val="nil" w:sz="0" w:space="0" w:color="auto"/>
            </w:tcBorders>
            <w:vAlign w:val="center"/>
          </w:tcPr>
          <w:p w14:paraId="7B7BB3C2"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8.524</w:t>
            </w:r>
          </w:p>
        </w:tc>
      </w:tr>
      <w:tr w:rsidR="000B1CCE" w14:paraId="09733830" w14:textId="77777777">
        <w:trPr>
          <w:cantSplit/>
          <w:trHeight w:val="326"/>
        </w:trPr>
        <w:tc>
          <w:tcPr>
            <w:tcW w:w="4390" w:type="dxa"/>
            <w:tcBorders>
              <w:top w:val="nil" w:sz="0" w:space="0" w:color="auto"/>
              <w:left w:val="nil" w:sz="0" w:space="0" w:color="auto"/>
              <w:right w:val="nil" w:sz="0" w:space="0" w:color="auto"/>
              <w:bottom w:val="nil" w:sz="0" w:space="0" w:color="auto"/>
            </w:tcBorders>
            <w:vAlign w:val="center"/>
          </w:tcPr>
          <w:p w14:paraId="0DF187E9"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2</w:t>
            </w:r>
          </w:p>
        </w:tc>
        <w:tc>
          <w:tcPr>
            <w:tcW w:w="4390" w:type="dxa"/>
            <w:tcBorders>
              <w:top w:val="nil" w:sz="0" w:space="0" w:color="auto"/>
              <w:left w:val="nil" w:sz="0" w:space="0" w:color="auto"/>
              <w:right w:val="nil" w:sz="0" w:space="0" w:color="auto"/>
              <w:bottom w:val="nil" w:sz="0" w:space="0" w:color="auto"/>
            </w:tcBorders>
            <w:vAlign w:val="center"/>
          </w:tcPr>
          <w:p w14:paraId="05F7AB4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2.341</w:t>
            </w:r>
          </w:p>
        </w:tc>
      </w:tr>
      <w:tr w:rsidR="000B1CCE" w14:paraId="00293FB6" w14:textId="77777777">
        <w:trPr>
          <w:cantSplit/>
          <w:trHeight w:val="326"/>
        </w:trPr>
        <w:tc>
          <w:tcPr>
            <w:tcW w:w="4390" w:type="dxa"/>
            <w:tcBorders>
              <w:top w:val="nil" w:sz="0" w:space="0" w:color="auto"/>
              <w:left w:val="nil" w:sz="0" w:space="0" w:color="auto"/>
              <w:right w:val="nil" w:sz="0" w:space="0" w:color="auto"/>
              <w:bottom w:val="nil" w:sz="0" w:space="0" w:color="auto"/>
            </w:tcBorders>
            <w:vAlign w:val="center"/>
          </w:tcPr>
          <w:p w14:paraId="243F380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3</w:t>
            </w:r>
          </w:p>
        </w:tc>
        <w:tc>
          <w:tcPr>
            <w:tcW w:w="4390" w:type="dxa"/>
            <w:tcBorders>
              <w:top w:val="nil" w:sz="0" w:space="0" w:color="auto"/>
              <w:left w:val="nil" w:sz="0" w:space="0" w:color="auto"/>
              <w:right w:val="nil" w:sz="0" w:space="0" w:color="auto"/>
              <w:bottom w:val="nil" w:sz="0" w:space="0" w:color="auto"/>
            </w:tcBorders>
            <w:vAlign w:val="center"/>
          </w:tcPr>
          <w:p w14:paraId="2855D716"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1.654</w:t>
            </w:r>
          </w:p>
        </w:tc>
      </w:tr>
      <w:tr w:rsidR="000B1CCE" w14:paraId="4BB8431B" w14:textId="77777777">
        <w:trPr>
          <w:cantSplit/>
          <w:trHeight w:val="326"/>
        </w:trPr>
        <w:tc>
          <w:tcPr>
            <w:tcW w:w="4390" w:type="dxa"/>
            <w:tcBorders>
              <w:top w:val="nil" w:sz="0" w:space="0" w:color="auto"/>
              <w:left w:val="nil" w:sz="0" w:space="0" w:color="auto"/>
              <w:right w:val="nil" w:sz="0" w:space="0" w:color="auto"/>
              <w:bottom w:val="nil" w:sz="0" w:space="0" w:color="auto"/>
            </w:tcBorders>
            <w:vAlign w:val="center"/>
          </w:tcPr>
          <w:p w14:paraId="497DDEFE"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4</w:t>
            </w:r>
          </w:p>
        </w:tc>
        <w:tc>
          <w:tcPr>
            <w:tcW w:w="4390" w:type="dxa"/>
            <w:tcBorders>
              <w:top w:val="nil" w:sz="0" w:space="0" w:color="auto"/>
              <w:left w:val="nil" w:sz="0" w:space="0" w:color="auto"/>
              <w:right w:val="nil" w:sz="0" w:space="0" w:color="auto"/>
              <w:bottom w:val="nil" w:sz="0" w:space="0" w:color="auto"/>
            </w:tcBorders>
            <w:vAlign w:val="center"/>
          </w:tcPr>
          <w:p w14:paraId="7CE080C0"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1.313</w:t>
            </w:r>
          </w:p>
        </w:tc>
      </w:tr>
      <w:tr w:rsidR="000B1CCE" w14:paraId="507BBB8D" w14:textId="77777777">
        <w:trPr>
          <w:cantSplit/>
          <w:trHeight w:val="342"/>
        </w:trPr>
        <w:tc>
          <w:tcPr>
            <w:tcW w:w="4390" w:type="dxa"/>
            <w:tcBorders>
              <w:top w:val="nil" w:sz="0" w:space="0" w:color="auto"/>
              <w:left w:val="nil" w:sz="0" w:space="0" w:color="auto"/>
              <w:right w:val="nil" w:sz="0" w:space="0" w:color="auto"/>
              <w:bottom w:val="single" w:sz="12" w:space="0" w:color="000000"/>
            </w:tcBorders>
            <w:vAlign w:val="center"/>
          </w:tcPr>
          <w:p w14:paraId="76F3384C"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5</w:t>
            </w:r>
          </w:p>
        </w:tc>
        <w:tc>
          <w:tcPr>
            <w:tcW w:w="4390" w:type="dxa"/>
            <w:tcBorders>
              <w:top w:val="nil" w:sz="0" w:space="0" w:color="auto"/>
              <w:left w:val="nil" w:sz="0" w:space="0" w:color="auto"/>
              <w:right w:val="nil" w:sz="0" w:space="0" w:color="auto"/>
              <w:bottom w:val="single" w:sz="12" w:space="0" w:color="000000"/>
            </w:tcBorders>
            <w:vAlign w:val="center"/>
          </w:tcPr>
          <w:p w14:paraId="6BC3C57A" w14:textId="77777777" w:rsidR="000B1CCE" w:rsidRDefault="00000000">
            <w:pPr>
              <w:keepNext w:val="0"/>
              <w:adjustRightInd w:val="0"/>
              <w:snapToGrid w:val="0"/>
              <w:spacing w:line="240" w:lineRule="auto" w:before="20" w:after="20"/>
              <w:ind w:left="0" w:firstLine="0"/>
              <w:jc w:val="center"/>
              <w:rPr>
                <w:rFonts w:ascii="宋体" w:eastAsia="宋体" w:hAnsi="宋体" w:cs="宋体"/>
                <w:kern w:val="0"/>
                <w:szCs w:val="21"/>
              </w:rPr>
            </w:pPr>
            <w:r>
              <w:rPr>
                <w:rFonts w:ascii="Times New Roman" w:eastAsia="宋体" w:hAnsi="Times New Roman" w:cs="Times New Roman"/>
                <w:kern w:val="0"/>
                <w:sz w:val="21"/>
                <w:szCs w:val="21"/>
              </w:rPr>
              <w:t>0.924</w:t>
            </w:r>
          </w:p>
        </w:tc>
      </w:tr>
    </w:tbl>
    <w:p w14:paraId="35D6EF28"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11A1B0B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kern w:val="0"/>
          <w:sz w:val="24"/>
          <w:szCs w:val="24"/>
        </w:rPr>
      </w:pPr>
      <w:r>
        <w:rPr>
          <w:rFonts w:ascii="Times New Roman" w:eastAsia="华文楷体" w:hAnsi="Times New Roman" w:cs="Times New Roman"/>
          <w:b w:val="0"/>
          <w:kern w:val="0"/>
          <w:sz w:val="24"/>
        </w:rPr>
        <w:t>3）旋转后的题项归属</w:t>
      </w:r>
    </w:p>
    <w:p w14:paraId="0304440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主轴因子法与Promax斜交旋转的题项载荷见表3-21。斜交旋转允许因素之间存在相关，能够进一步考察教师认识、教学实施及实施条件等内容之间的联系。</w:t>
      </w:r>
    </w:p>
    <w:p w14:paraId="55B19BB3"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表3-21  教师高阶能力培育问卷主轴因子法与Promax旋转载荷</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9AF0AD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题项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404275"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因素1</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B42669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因素2</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673BEC"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因素3</w:t>
            </w:r>
          </w:p>
        </w:tc>
        <w:tc>
          <w:tcPr>
            <w:tcW w:w="178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C72B0FD"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0"/>
                <w:szCs w:val="20"/>
              </w:rPr>
            </w:pPr>
            <w:r>
              <w:rPr>
                <w:rFonts w:ascii="Times New Roman" w:eastAsia="宋体" w:hAnsi="Times New Roman" w:cs="Times New Roman"/>
                <w:b/>
                <w:kern w:val="0"/>
                <w:sz w:val="21"/>
                <w:szCs w:val="20"/>
              </w:rPr>
              <w:t>因素4</w:t>
            </w:r>
          </w:p>
        </w:tc>
      </w:tr>
      <w:tr w:rsidR="000B1CCE" w14:paraId="66C218C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BC5C1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25E0A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0.0632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28620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0.7054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44731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0.0125</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00121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0.0098</w:t>
            </w:r>
          </w:p>
        </w:tc>
      </w:tr>
      <w:tr w:rsidR="000B1CCE" w14:paraId="02A53AB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3D632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11DFB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0.0834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BFE4F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0.7196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C0ADA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0.0207</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D1CCA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0.0197</w:t>
            </w:r>
          </w:p>
        </w:tc>
      </w:tr>
      <w:tr w:rsidR="000B1CCE" w14:paraId="446E7F6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C9AD9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141A3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0.1149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3DD97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0.5647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CB7F6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0.0784</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E31A2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0.0382</w:t>
            </w:r>
          </w:p>
        </w:tc>
      </w:tr>
      <w:tr w:rsidR="000B1CCE" w14:paraId="2BE4191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19EE8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E08AA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0.0992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34322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0.5285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7534A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0.0683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71916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0.0297</w:t>
            </w:r>
          </w:p>
        </w:tc>
      </w:tr>
      <w:tr w:rsidR="000B1CCE" w14:paraId="346D266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A3B78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C3F7D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0.1270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08492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0.5831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EC1B3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0.0914</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DDCF7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0.0462</w:t>
            </w:r>
          </w:p>
        </w:tc>
      </w:tr>
      <w:tr w:rsidR="000B1CCE" w14:paraId="076A48D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67284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80934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0.1077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9F6EE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0.5427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6D5DE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0.0696</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B8D25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0.0323</w:t>
            </w:r>
          </w:p>
        </w:tc>
      </w:tr>
      <w:tr w:rsidR="000B1CCE" w14:paraId="2FA09B1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7A50C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Q7_7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78E05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0.0959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43F55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0.5165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28BB0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0.0537</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9C48C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0.0239</w:t>
            </w:r>
          </w:p>
        </w:tc>
      </w:tr>
      <w:tr w:rsidR="000B1CCE" w14:paraId="6BDE2A0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6B707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lastRenderedPageBreak/>
              <w:t>Q8_1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C56EC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0.6244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3785F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0.1094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1AF4A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0.0124</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286CA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0.0135</w:t>
            </w:r>
          </w:p>
        </w:tc>
      </w:tr>
      <w:tr w:rsidR="000B1CCE" w14:paraId="2C4F33E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FF07B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Q8_2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D7C1B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0.5947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30235D"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0.0592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C9670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0.0023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81380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0.0043</w:t>
            </w:r>
          </w:p>
        </w:tc>
      </w:tr>
      <w:tr w:rsidR="000B1CCE" w14:paraId="171CFA6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86996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Q8_3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B6F92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0.6211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80273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0.0802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6CC2E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0.0112</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7E80B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0.0124</w:t>
            </w:r>
          </w:p>
        </w:tc>
      </w:tr>
      <w:tr w:rsidR="000B1CCE" w14:paraId="54B4B19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BECF9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Q8_4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2E474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0.6200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70E82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0.0815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85E71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0.0107</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FF6AE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0.0121</w:t>
            </w:r>
          </w:p>
        </w:tc>
      </w:tr>
      <w:tr w:rsidR="000B1CCE" w14:paraId="5728378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0E35B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Q8_5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2E8B7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0.5877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A9F91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0.0645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C71BB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0.0008</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7FF6B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0.0019</w:t>
            </w:r>
          </w:p>
        </w:tc>
      </w:tr>
      <w:tr w:rsidR="000B1CCE" w14:paraId="54A84C5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E6EB3E"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Q8_6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DB820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0.5535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179AC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0.0450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99E7D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-0.0162</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60E7C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-0.0083</w:t>
            </w:r>
          </w:p>
        </w:tc>
      </w:tr>
      <w:tr w:rsidR="000B1CCE" w14:paraId="34DA5BE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86061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Q9_1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A481B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0.5960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1014E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0.0669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FEC53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0.0025</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E002D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0.0047</w:t>
            </w:r>
          </w:p>
        </w:tc>
      </w:tr>
      <w:tr w:rsidR="000B1CCE" w14:paraId="31AEF3E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03BC2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Q9_2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55EFD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0.6026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DF1CD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0.0703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62491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0.0053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9BA25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0.0064</w:t>
            </w:r>
          </w:p>
        </w:tc>
      </w:tr>
      <w:tr w:rsidR="000B1CCE" w14:paraId="441AE8C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CF2BF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Q9_3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D6C77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0.5827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B03D6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0.0598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2FC82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-0.0058</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1F054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-0.0015</w:t>
            </w:r>
          </w:p>
        </w:tc>
      </w:tr>
      <w:tr w:rsidR="000B1CCE" w14:paraId="1E2E53C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60448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30BD2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0.0025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D5C5D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0.0135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1434F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0.0012</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41538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0.6063</w:t>
            </w:r>
          </w:p>
        </w:tc>
      </w:tr>
      <w:tr w:rsidR="000B1CCE" w14:paraId="4243F29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51158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B35E7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0.0069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3AE7B3"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0.0177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D77EE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0.0049</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2CBC6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0.6204</w:t>
            </w:r>
          </w:p>
        </w:tc>
      </w:tr>
      <w:tr w:rsidR="000B1CCE" w14:paraId="2662164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BE4F6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F9771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0.0586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598DAF"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0.0728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9D4992"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0.0453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1C151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0.6275</w:t>
            </w:r>
          </w:p>
        </w:tc>
      </w:tr>
      <w:tr w:rsidR="000B1CCE" w14:paraId="078406B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FCA1F8"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DE5F3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0.0499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F79CB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0.0636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4318B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0.0383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187D19"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0.6017</w:t>
            </w:r>
          </w:p>
        </w:tc>
      </w:tr>
      <w:tr w:rsidR="000B1CCE" w14:paraId="015F526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028420"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93C42C"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0.0850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D9B244"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0.1011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988BDB"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0.0663</w:t>
            </w:r>
          </w:p>
        </w:tc>
        <w:tc>
          <w:tcPr>
            <w:tcW w:w="17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3A306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0.7089</w:t>
            </w:r>
          </w:p>
        </w:tc>
      </w:tr>
      <w:tr w:rsidR="000B1CCE" w14:paraId="464D1AA5" w14:textId="77777777">
        <w:trPr>
          <w:jc w:val="center"/>
        </w:trPr>
        <w:tc>
          <w:tcPr>
            <w:tcW w:w="13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0E83C37"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Q10_6</w:t>
            </w:r>
          </w:p>
        </w:tc>
        <w:tc>
          <w:tcPr>
            <w:tcW w:w="17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85ACFD1"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-0.0231</w:t>
            </w:r>
          </w:p>
        </w:tc>
        <w:tc>
          <w:tcPr>
            <w:tcW w:w="17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EE34EF5"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-0.0133</w:t>
            </w:r>
          </w:p>
        </w:tc>
        <w:tc>
          <w:tcPr>
            <w:tcW w:w="17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158D22A"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-0.0184</w:t>
            </w:r>
          </w:p>
        </w:tc>
        <w:tc>
          <w:tcPr>
            <w:tcW w:w="17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78361D6" w14:textId="77777777" w:rsidR="000B1CCE" w:rsidRDefault="00000000">
            <w:pPr>
              <w:keepNext w:val="0"/>
              <w:adjustRightInd w:val="0"/>
              <w:snapToGrid w:val="0"/>
              <w:spacing w:before="20" w:after="20" w:line="240" w:lineRule="auto"/>
              <w:ind w:left="0" w:firstLine="0"/>
              <w:jc w:val="center"/>
              <w:rPr>
                <w:rFonts w:ascii="宋体" w:eastAsia="宋体" w:hAnsi="宋体" w:cs="宋体"/>
                <w:bCs/>
                <w:kern w:val="0"/>
                <w:sz w:val="20"/>
                <w:szCs w:val="20"/>
              </w:rPr>
            </w:pPr>
            <w:r>
              <w:rPr>
                <w:rFonts w:ascii="Times New Roman" w:eastAsia="宋体" w:hAnsi="Times New Roman" w:cs="Times New Roman"/>
                <w:bCs/>
                <w:kern w:val="0"/>
                <w:sz w:val="21"/>
                <w:szCs w:val="20"/>
              </w:rPr>
              <w:t>0.5120</w:t>
            </w:r>
          </w:p>
        </w:tc>
      </w:tr>
    </w:tbl>
    <w:p w14:paraId="170405DC"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（2）内部一致性信度检验</w:t>
      </w:r>
    </w:p>
    <w:p w14:paraId="6C91565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为考察各组题项的一致程度，研究分别计算四组内容的Cronbach α系数。四组内容的测量指向不同，现实阻碍的高分表示困难较强，因此不合并计算教师问卷总分。检验结果见表3-22。</w:t>
      </w:r>
    </w:p>
    <w:p w14:paraId="1EAA7212"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表3-22  教师高阶能力培育问卷内部一致性信度检验结果</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BE6D902"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4"/>
              </w:rPr>
            </w:pPr>
            <w:r>
              <w:rPr>
                <w:rFonts w:ascii="Times New Roman" w:eastAsia="宋体" w:hAnsi="Times New Roman" w:cs="Times New Roman"/>
                <w:b/>
                <w:kern w:val="0"/>
                <w:sz w:val="21"/>
              </w:rPr>
              <w:lastRenderedPageBreak/>
              <w:t>测评内容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21FEB9B"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4"/>
              </w:rPr>
            </w:pPr>
            <w:r>
              <w:rPr>
                <w:rFonts w:ascii="Times New Roman" w:eastAsia="宋体" w:hAnsi="Times New Roman" w:cs="Times New Roman"/>
                <w:b/>
                <w:kern w:val="0"/>
                <w:sz w:val="21"/>
              </w:rPr>
              <w:t>题项数</w:t>
            </w:r>
          </w:p>
        </w:tc>
        <w:tc>
          <w:tcPr>
            <w:tcW w:w="28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D9E76E6" w14:textId="77777777" w:rsidR="000B1CCE" w:rsidRDefault="00000000">
            <w:pPr>
              <w:keepNext w:val="0"/>
              <w:adjustRightInd w:val="0"/>
              <w:snapToGrid w:val="0"/>
              <w:spacing w:before="20" w:after="20" w:line="240" w:lineRule="auto"/>
              <w:ind w:left="0" w:firstLine="0"/>
              <w:jc w:val="center"/>
              <w:rPr>
                <w:rFonts w:ascii="宋体" w:eastAsia="宋体" w:hAnsi="宋体" w:cs="宋体"/>
                <w:b/>
                <w:kern w:val="0"/>
                <w:sz w:val="24"/>
              </w:rPr>
            </w:pPr>
            <w:r>
              <w:rPr>
                <w:rFonts w:ascii="Times New Roman" w:eastAsia="宋体" w:hAnsi="Times New Roman" w:cs="Times New Roman"/>
                <w:b/>
                <w:kern w:val="0"/>
                <w:sz w:val="21"/>
              </w:rPr>
              <w:t>Cronbachα</w:t>
            </w:r>
          </w:p>
        </w:tc>
      </w:tr>
      <w:tr w:rsidR="000B1CCE" w14:paraId="6369888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5AB23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认知与价值认同</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74D57B"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7</w:t>
            </w:r>
          </w:p>
        </w:tc>
        <w:tc>
          <w:tcPr>
            <w:tcW w:w="28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2EAB2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0.965</w:t>
            </w:r>
          </w:p>
        </w:tc>
      </w:tr>
      <w:tr w:rsidR="000B1CCE" w14:paraId="2EEB0E0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A6AEAD"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课堂实践</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881FAE"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6</w:t>
            </w:r>
          </w:p>
        </w:tc>
        <w:tc>
          <w:tcPr>
            <w:tcW w:w="28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342138"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0.920</w:t>
            </w:r>
          </w:p>
        </w:tc>
      </w:tr>
      <w:tr w:rsidR="000B1CCE" w14:paraId="5BB43D9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84F9BC"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教学自我效能</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6D4BB5"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3</w:t>
            </w:r>
          </w:p>
        </w:tc>
        <w:tc>
          <w:tcPr>
            <w:tcW w:w="28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FE3140"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0.870</w:t>
            </w:r>
          </w:p>
        </w:tc>
      </w:tr>
      <w:tr w:rsidR="000B1CCE" w14:paraId="4B705CE4" w14:textId="77777777">
        <w:trPr>
          <w:jc w:val="center"/>
        </w:trPr>
        <w:tc>
          <w:tcPr>
            <w:tcW w:w="38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AAAAEF"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现实阻碍</w:t>
            </w:r>
          </w:p>
        </w:tc>
        <w:tc>
          <w:tcPr>
            <w:tcW w:w="187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6C62B3"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6</w:t>
            </w:r>
          </w:p>
        </w:tc>
        <w:tc>
          <w:tcPr>
            <w:tcW w:w="28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B1338A2" w14:textId="77777777" w:rsidR="000B1CCE" w:rsidRDefault="00000000">
            <w:pPr>
              <w:keepNext w:val="0"/>
              <w:adjustRightInd w:val="0"/>
              <w:snapToGrid w:val="0"/>
              <w:spacing w:before="20" w:after="20" w:line="240" w:lineRule="auto"/>
              <w:ind w:left="0" w:firstLine="0"/>
              <w:jc w:val="center"/>
              <w:rPr>
                <w:rFonts w:ascii="宋体" w:eastAsia="宋体" w:hAnsi="宋体" w:cs="宋体"/>
                <w:kern w:val="0"/>
                <w:sz w:val="24"/>
              </w:rPr>
            </w:pPr>
            <w:r>
              <w:rPr>
                <w:rFonts w:ascii="Times New Roman" w:eastAsia="宋体" w:hAnsi="Times New Roman" w:cs="Times New Roman"/>
                <w:kern w:val="0"/>
                <w:sz w:val="21"/>
              </w:rPr>
              <w:t>0.900</w:t>
            </w:r>
          </w:p>
        </w:tc>
      </w:tr>
    </w:tbl>
    <w:p w14:paraId="30A87FF4"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2BF4A3D5"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kern w:val="0"/>
          <w:sz w:val="24"/>
          <w:szCs w:val="24"/>
        </w:rPr>
      </w:pPr>
      <w:r>
        <w:rPr>
          <w:rFonts w:ascii="Times New Roman" w:eastAsia="黑体" w:hAnsi="Times New Roman" w:cs="Times New Roman"/>
          <w:b/>
          <w:kern w:val="0"/>
          <w:sz w:val="24"/>
        </w:rPr>
        <w:t>4.教师高阶能力培育现状的前测结果</w:t>
      </w:r>
    </w:p>
    <w:p w14:paraId="633DF04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（1）施测过程与样本构成</w:t>
      </w:r>
    </w:p>
    <w:p w14:paraId="4CC1283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本研究依托问卷星组织本校教师在线填写问卷，共收集163份教师问卷。样本涵盖不同教龄、职称、任教学段及相关培训经历，具体构成见图3-5。</w:t>
      </w:r>
    </w:p>
    <w:p w14:paraId="29311875" w14:textId="77777777" w:rsidR="000B1CCE" w:rsidRDefault="00000000">
      <w:pPr>
        <w:keepNext/>
        <w:spacing w:before="120" w:after="0" w:line="240" w:lineRule="auto"/>
        <w:ind w:left="0" w:firstLine="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keepNext w:val="0"/>
        <w:spacing w:after="180" w:before="60" w:line="240" w:lineRule="auto"/>
        <w:ind w:left="0" w:firstLine="0"/>
        <w:jc w:val="center"/>
        <w:rPr>
          <w:color w:val="3C464C"/>
          <w:sz w:val="18"/>
        </w:rPr>
      </w:pPr>
      <w:r>
        <w:rPr>
          <w:rFonts w:ascii="Times New Roman" w:hAnsi="Times New Roman" w:eastAsia="黑体" w:cs="Times New Roman"/>
          <w:b w:val="0"/>
          <w:color w:val="3C464C"/>
          <w:sz w:val="21"/>
        </w:rPr>
        <w:t>图3-5  教师前测样本背景构成</w:t>
      </w:r>
    </w:p>
    <w:p w14:paraId="718406B9" w14:textId="77777777" w:rsidR="000B1CCE" w:rsidRDefault="00000000">
      <w:pPr>
        <w:keepNext w:val="0"/>
        <w:spacing w:after="0" w:before="0" w:line="360" w:lineRule="auto"/>
        <w:ind w:left="0" w:firstLineChars="200" w:firstLine="480"/>
        <w:jc w:val="both"/>
      </w:pPr>
      <w:r>
        <w:rPr>
          <w:rFonts w:ascii="Times New Roman" w:eastAsia="宋体" w:hAnsi="Times New Roman" w:cs="Times New Roman"/>
          <w:kern w:val="0"/>
          <w:sz w:val="24"/>
        </w:rPr>
        <w:t>问卷中的量表评分题采用五级计分，按1—5分赋值；认知与价值认同、课堂实践、教学自我效能三个方面得分越高，表示相应积极自评程度越高；现实阻</w:t>
      </w:r>
      <w:r>
        <w:rPr>
          <w:rFonts w:ascii="Times New Roman" w:eastAsia="宋体" w:hAnsi="Times New Roman" w:cs="Times New Roman"/>
          <w:kern w:val="0"/>
          <w:sz w:val="24"/>
        </w:rPr>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60" w:after="0" w:line="360" w:lineRule="auto"/>
        <w:ind w:left="0" w:firstLineChars="200" w:firstLine="480"/>
        <w:jc w:val="left"/>
        <w:rPr>
          <w:rFonts w:ascii="Times New Roman" w:hAnsi="Times New Roman" w:eastAsia="宋体"/>
          <w:b/>
          <w:sz w:val="24"/>
          <w:szCs w:val="24"/>
        </w:rPr>
      </w:pPr>
      <w:r>
        <w:rPr>
          <w:rFonts w:ascii="Times New Roman" w:hAnsi="Times New Roman" w:eastAsia="宋体" w:cs="Times New Roman"/>
          <w:b/>
          <w:sz w:val="24"/>
        </w:rPr>
        <w:t>（2）四组内容的总体表现</w:t>
      </w:r>
    </w:p>
    <w:p w14:paraId="141EBF3B"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表3-23  教师高阶能力培育四组内容的前测表现</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A9AE9DC"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测评内容</w:t>
            </w:r>
          </w:p>
        </w:tc>
        <w:tc>
          <w:tcPr>
            <w:tcW w:w="108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40A9C4D"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题项数</w:t>
            </w:r>
          </w:p>
        </w:tc>
        <w:tc>
          <w:tcPr>
            <w:tcW w:w="137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61B07B8"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题均分</w:t>
            </w:r>
            <w:r>
              <w:rPr>
                <w:rFonts w:ascii="Times New Roman" w:eastAsia="宋体" w:hAnsi="Times New Roman" w:cs="Times New Roman"/>
                <w:b/>
                <w:sz w:val="21"/>
              </w:rPr>
              <w:t>M</w:t>
            </w:r>
          </w:p>
        </w:tc>
        <w:tc>
          <w:tcPr>
            <w:tcW w:w="395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03FE34"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积极自评</w:t>
            </w:r>
            <w:r>
              <w:rPr>
                <w:rFonts w:ascii="Times New Roman" w:eastAsia="宋体" w:hAnsi="Times New Roman" w:cs="Times New Roman"/>
                <w:b/>
                <w:sz w:val="21"/>
              </w:rPr>
              <w:t>/</w:t>
            </w:r>
            <w:r>
              <w:rPr>
                <w:rFonts w:ascii="Times New Roman" w:eastAsia="宋体" w:hAnsi="Times New Roman" w:cs="Times New Roman"/>
                <w:b/>
                <w:sz w:val="21"/>
              </w:rPr>
              <w:t>困难认同率范围（</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016CB5C7" w14:textId="77777777">
        <w:trPr>
          <w:jc w:val="center"/>
        </w:trPr>
        <w:tc>
          <w:tcPr>
            <w:tcW w:w="21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4D34C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认知与价值认同</w:t>
            </w:r>
          </w:p>
        </w:tc>
        <w:tc>
          <w:tcPr>
            <w:tcW w:w="10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EE0BA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w:t>
            </w:r>
          </w:p>
        </w:tc>
        <w:tc>
          <w:tcPr>
            <w:tcW w:w="137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421EA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4.351</w:t>
            </w:r>
          </w:p>
        </w:tc>
        <w:tc>
          <w:tcPr>
            <w:tcW w:w="39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9F82E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91.41—95.71</w:t>
            </w:r>
          </w:p>
        </w:tc>
      </w:tr>
      <w:tr w:rsidR="000B1CCE" w14:paraId="23045885" w14:textId="77777777">
        <w:trPr>
          <w:jc w:val="center"/>
        </w:trPr>
        <w:tc>
          <w:tcPr>
            <w:tcW w:w="21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86441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课堂实践</w:t>
            </w:r>
          </w:p>
        </w:tc>
        <w:tc>
          <w:tcPr>
            <w:tcW w:w="10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EE49E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w:t>
            </w:r>
          </w:p>
        </w:tc>
        <w:tc>
          <w:tcPr>
            <w:tcW w:w="137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95B5F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4.260</w:t>
            </w:r>
          </w:p>
        </w:tc>
        <w:tc>
          <w:tcPr>
            <w:tcW w:w="39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720A5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87.73—95.71</w:t>
            </w:r>
          </w:p>
        </w:tc>
      </w:tr>
      <w:tr w:rsidR="000B1CCE" w14:paraId="306072FD" w14:textId="77777777">
        <w:trPr>
          <w:jc w:val="center"/>
        </w:trPr>
        <w:tc>
          <w:tcPr>
            <w:tcW w:w="21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C4ABC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教学自我效能</w:t>
            </w:r>
          </w:p>
        </w:tc>
        <w:tc>
          <w:tcPr>
            <w:tcW w:w="10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FEB36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w:t>
            </w:r>
          </w:p>
        </w:tc>
        <w:tc>
          <w:tcPr>
            <w:tcW w:w="137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34720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4.090</w:t>
            </w:r>
          </w:p>
        </w:tc>
        <w:tc>
          <w:tcPr>
            <w:tcW w:w="39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07053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84.66—92.02</w:t>
            </w:r>
          </w:p>
        </w:tc>
      </w:tr>
      <w:tr w:rsidR="000B1CCE" w14:paraId="14BD10CA" w14:textId="77777777">
        <w:trPr>
          <w:jc w:val="center"/>
        </w:trPr>
        <w:tc>
          <w:tcPr>
            <w:tcW w:w="210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F28237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现实阻碍</w:t>
            </w:r>
          </w:p>
        </w:tc>
        <w:tc>
          <w:tcPr>
            <w:tcW w:w="10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E6222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w:t>
            </w:r>
          </w:p>
        </w:tc>
        <w:tc>
          <w:tcPr>
            <w:tcW w:w="137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B88DA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3.639</w:t>
            </w:r>
          </w:p>
        </w:tc>
        <w:tc>
          <w:tcPr>
            <w:tcW w:w="395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720147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60.12—81.60</w:t>
            </w:r>
          </w:p>
        </w:tc>
      </w:tr>
    </w:tbl>
    <w:p w14:paraId="3439D1C7"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现实阻碍分值含义相反，3.639表明教师同时感受到一定实施困难。整体呈现出“认同基础较好，课堂已有尝试，但把握程度与实施条件仍待加强”的特征。</w:t>
      </w:r>
    </w:p>
    <w:p w14:paraId="2931823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（3）价值认同与课堂实践的落差</w:t>
      </w:r>
    </w:p>
    <w:p w14:paraId="6B5CE69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表3-24  教师认知与价值认同及课堂实践的题项表现</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195EB4B"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题项内容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F70726A"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7E22201"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SD</w:t>
            </w:r>
          </w:p>
        </w:tc>
        <w:tc>
          <w:tcPr>
            <w:tcW w:w="237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93F3D82"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积极自评率（</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35459C2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9E579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认可高阶能力有助于学生长远发展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92A0F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4.405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35A8D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0.775</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9A8DF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95.71</w:t>
            </w:r>
          </w:p>
        </w:tc>
      </w:tr>
      <w:tr w:rsidR="000B1CCE" w14:paraId="0CFE973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84F88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认为各学科均可落实高阶能力培育</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3E79B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4.374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D0C0F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0.825</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88A3B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93.25</w:t>
            </w:r>
          </w:p>
        </w:tc>
      </w:tr>
      <w:tr w:rsidR="000B1CCE" w14:paraId="7A9067F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FB5DF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认为有必要调整部分教学方式</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4F94E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4.374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11590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0.762</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9086C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95.09</w:t>
            </w:r>
          </w:p>
        </w:tc>
      </w:tr>
      <w:tr w:rsidR="000B1CCE" w14:paraId="691ED0D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F0AA5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备课时设计高阶学习任务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C2EBE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4.239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E1984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0.71</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9C741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93.25</w:t>
            </w:r>
          </w:p>
        </w:tc>
      </w:tr>
      <w:tr w:rsidR="000B1CCE" w14:paraId="5037B09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3F190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采用项目式或探究式学习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AF251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4.209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2EA22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0.749</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0F478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90.8</w:t>
            </w:r>
          </w:p>
        </w:tc>
      </w:tr>
      <w:tr w:rsidR="000B1CCE" w14:paraId="430D474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7EE46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联系真实情境开展学习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0C2E5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4.288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597B1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0.799</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D32A5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92.02</w:t>
            </w:r>
          </w:p>
        </w:tc>
      </w:tr>
      <w:tr w:rsidR="000B1CCE" w14:paraId="17F7AB8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73E3D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提出开放性问题</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F90E7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4.344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ACD73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0.723</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C8B5E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95.71</w:t>
            </w:r>
          </w:p>
        </w:tc>
      </w:tr>
      <w:tr w:rsidR="000B1CCE" w14:paraId="3B5F34A5" w14:textId="77777777">
        <w:trPr>
          <w:jc w:val="center"/>
        </w:trPr>
        <w:tc>
          <w:tcPr>
            <w:tcW w:w="429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37CF61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为学生留出自主思考时间</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BF9E79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4.153</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D3547E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0.79</w:t>
            </w:r>
          </w:p>
        </w:tc>
        <w:tc>
          <w:tcPr>
            <w:tcW w:w="237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014DC9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87.73</w:t>
            </w:r>
          </w:p>
        </w:tc>
      </w:tr>
    </w:tbl>
    <w:p w14:paraId="4E7362B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课堂实践各题积极自评率为87.73%—95.71%，开放性问题和真实情境任务已有较多教师尝试。相比之下，为学生留出自主思考时间的均值最低（4.153），</w:t>
      </w:r>
      <w:r>
        <w:rPr>
          <w:rFonts w:ascii="Times New Roman" w:eastAsia="宋体" w:hAnsi="Times New Roman" w:cs="Times New Roman"/>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（4）教学自我效能与专业支持需求</w:t>
      </w:r>
    </w:p>
    <w:p w14:paraId="6AE52E17"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表3-25  教师教学自我效能的题项表现</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2611A0"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题项内容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07F2F45"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A45458E"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SD</w:t>
            </w:r>
          </w:p>
        </w:tc>
        <w:tc>
          <w:tcPr>
            <w:tcW w:w="237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8A2A1C"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积极自评率（</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10EC33D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5BB39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有把握设计高阶学习任务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05993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4.049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D3F2B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0.768</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13AD4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84.66</w:t>
            </w:r>
          </w:p>
        </w:tc>
      </w:tr>
      <w:tr w:rsidR="000B1CCE" w14:paraId="3A29A4C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8CD8C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能通过提问和点拨推动学生思考</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64394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4.061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F7535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0.759</w:t>
            </w:r>
          </w:p>
        </w:tc>
        <w:tc>
          <w:tcPr>
            <w:tcW w:w="23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44B03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85.89</w:t>
            </w:r>
          </w:p>
        </w:tc>
      </w:tr>
      <w:tr w:rsidR="000B1CCE" w14:paraId="76AFF369" w14:textId="77777777">
        <w:trPr>
          <w:jc w:val="center"/>
        </w:trPr>
        <w:tc>
          <w:tcPr>
            <w:tcW w:w="429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AA3E60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能观察并识别学生的高阶能力表现</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BC4BB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4.16</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EB0CB7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0.711</w:t>
            </w:r>
          </w:p>
        </w:tc>
        <w:tc>
          <w:tcPr>
            <w:tcW w:w="237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F7BAD3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92.02</w:t>
            </w:r>
          </w:p>
        </w:tc>
      </w:tr>
    </w:tbl>
    <w:p w14:paraId="5719EF6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表3-26  教师提出的专业支持需求</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4F9BBB6"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支持内容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BA2E84B"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人数</w:t>
            </w:r>
          </w:p>
        </w:tc>
        <w:tc>
          <w:tcPr>
            <w:tcW w:w="253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3B66168"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选择率（</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765C3E7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2945C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实操性培训与教研研讨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65FD5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120</w:t>
            </w:r>
          </w:p>
        </w:tc>
        <w:tc>
          <w:tcPr>
            <w:tcW w:w="253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B3DE1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73.62</w:t>
            </w:r>
          </w:p>
        </w:tc>
      </w:tr>
      <w:tr w:rsidR="000B1CCE" w14:paraId="2AAF952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D5762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教案、课堂实录及优秀课例</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23B4D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118</w:t>
            </w:r>
          </w:p>
        </w:tc>
        <w:tc>
          <w:tcPr>
            <w:tcW w:w="253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DCF4F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72.39</w:t>
            </w:r>
          </w:p>
        </w:tc>
      </w:tr>
      <w:tr w:rsidR="000B1CCE" w14:paraId="1504141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F9F40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减轻课时压力并优化评价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146C5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93</w:t>
            </w:r>
          </w:p>
        </w:tc>
        <w:tc>
          <w:tcPr>
            <w:tcW w:w="253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8E1D3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57.06</w:t>
            </w:r>
          </w:p>
        </w:tc>
      </w:tr>
      <w:tr w:rsidR="000B1CCE" w14:paraId="438CFDA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82630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数字化工具与学习资源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1F079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75</w:t>
            </w:r>
          </w:p>
        </w:tc>
        <w:tc>
          <w:tcPr>
            <w:tcW w:w="253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73478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46.01</w:t>
            </w:r>
          </w:p>
        </w:tc>
      </w:tr>
      <w:tr w:rsidR="000B1CCE" w14:paraId="6A22AD8E" w14:textId="77777777">
        <w:trPr>
          <w:jc w:val="center"/>
        </w:trPr>
        <w:tc>
          <w:tcPr>
            <w:tcW w:w="48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2EC058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集体备课与同伴磨课</w:t>
            </w:r>
          </w:p>
        </w:tc>
        <w:tc>
          <w:tcPr>
            <w:tcW w:w="117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39CCA5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72</w:t>
            </w:r>
          </w:p>
        </w:tc>
        <w:tc>
          <w:tcPr>
            <w:tcW w:w="253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10A105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44.17</w:t>
            </w:r>
          </w:p>
        </w:tc>
      </w:tr>
    </w:tbl>
    <w:p w14:paraId="4F68FE65"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（5）现实阻碍与实施条件</w:t>
      </w:r>
    </w:p>
    <w:p w14:paraId="7D0A91A8"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表3-27  教师对高阶能力培育现实阻碍的认同情况</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982E27A"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现实阻碍</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D373351"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9B891D3"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SD</w:t>
            </w:r>
          </w:p>
        </w:tc>
        <w:tc>
          <w:tcPr>
            <w:tcW w:w="28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8BF3EF8"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困难认同率（</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4245964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1DA5A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学生基础差异较大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67EC1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3.926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D885E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0.979</w:t>
            </w:r>
          </w:p>
        </w:tc>
        <w:tc>
          <w:tcPr>
            <w:tcW w:w="28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9578B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81.6</w:t>
            </w:r>
          </w:p>
        </w:tc>
      </w:tr>
      <w:tr w:rsidR="000B1CCE" w14:paraId="083C168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A2A3F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课时紧张、教学任务重</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791ED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3.736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A0C4F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1.059</w:t>
            </w:r>
          </w:p>
        </w:tc>
        <w:tc>
          <w:tcPr>
            <w:tcW w:w="28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B23F8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70.55</w:t>
            </w:r>
          </w:p>
        </w:tc>
      </w:tr>
      <w:tr w:rsidR="000B1CCE" w14:paraId="0FE74DF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3915E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缺少现成教学资源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09349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3.626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33C5F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1.095</w:t>
            </w:r>
          </w:p>
        </w:tc>
        <w:tc>
          <w:tcPr>
            <w:tcW w:w="28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3DB22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69.94</w:t>
            </w:r>
          </w:p>
        </w:tc>
      </w:tr>
      <w:tr w:rsidR="000B1CCE" w14:paraId="06C0B00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A6DC7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课堂秩序较难把控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65867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3.62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E57CD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1.15</w:t>
            </w:r>
          </w:p>
        </w:tc>
        <w:tc>
          <w:tcPr>
            <w:tcW w:w="28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F43C7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67.48</w:t>
            </w:r>
          </w:p>
        </w:tc>
      </w:tr>
      <w:tr w:rsidR="000B1CCE" w14:paraId="2298C36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2E77C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考试与评价导向制约</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B5E8B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3.485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AD324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1.173</w:t>
            </w:r>
          </w:p>
        </w:tc>
        <w:tc>
          <w:tcPr>
            <w:tcW w:w="28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6FD05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60.74</w:t>
            </w:r>
          </w:p>
        </w:tc>
      </w:tr>
      <w:tr w:rsidR="000B1CCE" w14:paraId="04FB6AB8" w14:textId="77777777">
        <w:trPr>
          <w:jc w:val="center"/>
        </w:trPr>
        <w:tc>
          <w:tcPr>
            <w:tcW w:w="351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98CC41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实操指导不足</w:t>
            </w:r>
          </w:p>
        </w:tc>
        <w:tc>
          <w:tcPr>
            <w:tcW w:w="10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84BB4B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3.442</w:t>
            </w:r>
          </w:p>
        </w:tc>
        <w:tc>
          <w:tcPr>
            <w:tcW w:w="10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B60D52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1.166</w:t>
            </w:r>
          </w:p>
        </w:tc>
        <w:tc>
          <w:tcPr>
            <w:tcW w:w="28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DF137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60.12</w:t>
            </w:r>
          </w:p>
        </w:tc>
      </w:tr>
    </w:tbl>
    <w:p w14:paraId="3C39D32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学生基础差异是教师最突出的现实顾虑，困难认同率为81.60%。课时与任务负担、资源不足的认同率也接近七成。教师开放意见进一步提出分层授课、结合学情设计课程及课时压力等问题。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116790B6" w14:textId="77777777" w:rsidR="000B1CCE" w:rsidRDefault="00000000">
      <w:pPr>
        <w:keepNext/>
        <w:spacing w:before="120" w:after="0" w:line="240" w:lineRule="auto"/>
        <w:ind w:left="0" w:firstLine="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keepNext w:val="0"/>
        <w:spacing w:before="60" w:after="180" w:line="240" w:lineRule="auto"/>
        <w:ind w:left="0" w:firstLine="0"/>
        <w:jc w:val="center"/>
      </w:pPr>
      <w:r>
        <w:rPr>
          <w:rFonts w:ascii="Times New Roman" w:hAnsi="Times New Roman" w:eastAsia="黑体" w:cs="Times New Roman"/>
          <w:b w:val="0"/>
          <w:sz w:val="21"/>
        </w:rPr>
        <w:t>图3-6  教师对高阶能力培育现实阻碍的认同率</w:t>
      </w:r>
    </w:p>
    <w:p w14:paraId="799DA29A"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（6）对培育价值与可行性的判断</w:t>
      </w:r>
    </w:p>
    <w:p w14:paraId="2F73D426"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表3-28  教师对高阶能力培育价值与可行性的判断</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99E865B"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判断内容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1950EA7"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选项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5FDBFB"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人数</w:t>
            </w:r>
          </w:p>
        </w:tc>
        <w:tc>
          <w:tcPr>
            <w:tcW w:w="183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8718AD"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比例（</w:t>
            </w:r>
            <w:r>
              <w:rPr>
                <w:rFonts w:ascii="Times New Roman" w:eastAsia="宋体" w:hAnsi="Times New Roman" w:cs="Times New Roman"/>
                <w:b/>
                <w:sz w:val="21"/>
              </w:rPr>
              <w:t>%</w:t>
            </w:r>
            <w:r>
              <w:rPr>
                <w:rFonts w:ascii="Times New Roman" w:eastAsia="宋体" w:hAnsi="Times New Roman" w:cs="Times New Roman"/>
                <w:b/>
                <w:sz w:val="21"/>
              </w:rPr>
              <w:t>）</w:t>
            </w:r>
          </w:p>
        </w:tc>
      </w:tr>
      <w:tr w:rsidR="000B1CCE" w14:paraId="52D81C8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41B470"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可行性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B3EC1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可较多融入日常课堂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74885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60</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A0548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36.81</w:t>
            </w:r>
          </w:p>
        </w:tc>
      </w:tr>
      <w:tr w:rsidR="000B1CCE" w14:paraId="14AFA8D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CB648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可行性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DD323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适合小范围、部分课时尝试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DC3C4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95</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01308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58.28</w:t>
            </w:r>
          </w:p>
        </w:tc>
      </w:tr>
      <w:tr w:rsidR="000B1CCE" w14:paraId="5CC9655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ED65B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可行性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6347D6"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一般，约束较多</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C7C55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EA8A53"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3.68</w:t>
            </w:r>
          </w:p>
        </w:tc>
      </w:tr>
      <w:tr w:rsidR="000B1CCE" w14:paraId="683A347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40EC7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可行性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BC0D0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很低</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4CE58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2</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0DCB39"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1.23</w:t>
            </w:r>
          </w:p>
        </w:tc>
      </w:tr>
      <w:tr w:rsidR="000B1CCE" w14:paraId="335995D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FC266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价值判断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592CF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价值很大，值得推进</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1E850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67</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E3199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41.1</w:t>
            </w:r>
          </w:p>
        </w:tc>
      </w:tr>
      <w:tr w:rsidR="000B1CCE" w14:paraId="3A8A231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D626B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价值判断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98B4A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有价值，需结合现实取舍</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57CAB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95</w:t>
            </w:r>
          </w:p>
        </w:tc>
        <w:tc>
          <w:tcPr>
            <w:tcW w:w="18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083947"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58.28</w:t>
            </w:r>
          </w:p>
        </w:tc>
      </w:tr>
      <w:tr w:rsidR="000B1CCE" w14:paraId="0DE7B35A" w14:textId="77777777">
        <w:trPr>
          <w:jc w:val="center"/>
        </w:trPr>
        <w:tc>
          <w:tcPr>
            <w:tcW w:w="161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0723D4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价值判断</w:t>
            </w:r>
          </w:p>
        </w:tc>
        <w:tc>
          <w:tcPr>
            <w:tcW w:w="407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9A648B4"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价值一般</w:t>
            </w:r>
          </w:p>
        </w:tc>
        <w:tc>
          <w:tcPr>
            <w:tcW w:w="99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B3FEECB"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1</w:t>
            </w:r>
          </w:p>
        </w:tc>
        <w:tc>
          <w:tcPr>
            <w:tcW w:w="183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EB8AD9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0.61</w:t>
            </w:r>
          </w:p>
        </w:tc>
      </w:tr>
    </w:tbl>
    <w:p w14:paraId="0CD83A2C"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（7）教师背景与培育判断的差异检验</w:t>
      </w:r>
    </w:p>
    <w:p w14:paraId="4D27E60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Times New Roman" w:eastAsia="宋体" w:hAnsi="Times New Roman" w:cs="Times New Roman"/>
          <w:kern w:val="0"/>
          <w:sz w:val="24"/>
        </w:rPr>
        <w:t>据完整选项频数补做固定边际精确检验，结果见表3-29。</w:t>
      </w:r>
    </w:p>
    <w:p w14:paraId="0EB13793"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表3-29  培训经历与教师培育判断的分组检验结果</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ADB461" w14:textId="77777777" w:rsidR="000B1CCE" w:rsidRDefault="00000000">
            <w:pPr>
              <w:keepNext w:val="0"/>
              <w:snapToGrid w:val="0"/>
              <w:spacing w:before="20" w:after="20" w:line="240" w:lineRule="auto"/>
              <w:ind w:left="0" w:firstLine="0"/>
              <w:jc w:val="center"/>
              <w:rPr>
                <w:rFonts w:ascii="Calibri" w:eastAsia="宋体"/>
                <w:b/>
                <w:sz w:val="17"/>
              </w:rPr>
            </w:pPr>
            <w:r>
              <w:rPr>
                <w:rFonts w:ascii="Times New Roman" w:eastAsia="宋体" w:hAnsi="Times New Roman" w:cs="Times New Roman"/>
                <w:b/>
                <w:sz w:val="21"/>
              </w:rPr>
              <w:t>判断内容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EDCD00" w14:textId="77777777" w:rsidR="000B1CCE" w:rsidRDefault="00000000">
            <w:pPr>
              <w:keepNext w:val="0"/>
              <w:snapToGrid w:val="0"/>
              <w:spacing w:before="20" w:after="20" w:line="240" w:lineRule="auto"/>
              <w:ind w:left="0" w:firstLine="0"/>
              <w:jc w:val="center"/>
              <w:rPr>
                <w:rFonts w:ascii="Calibri" w:eastAsia="宋体"/>
                <w:b/>
                <w:sz w:val="17"/>
              </w:rPr>
            </w:pPr>
            <w:r>
              <w:rPr>
                <w:rFonts w:ascii="Times New Roman" w:eastAsia="宋体" w:hAnsi="Times New Roman" w:cs="Times New Roman"/>
                <w:b/>
                <w:sz w:val="21"/>
              </w:rPr>
              <w:t>Pearsonχ²</w:t>
            </w:r>
            <w:r>
              <w:rPr>
                <w:rFonts w:ascii="Times New Roman" w:eastAsia="宋体" w:hAnsi="Times New Roman" w:cs="Times New Roman"/>
                <w:b/>
                <w:sz w:val="21"/>
              </w:rPr>
              <w:t>（</w:t>
            </w:r>
            <w:r>
              <w:rPr>
                <w:rFonts w:ascii="Times New Roman" w:eastAsia="宋体" w:hAnsi="Times New Roman" w:cs="Times New Roman"/>
                <w:b/>
                <w:sz w:val="21"/>
              </w:rPr>
              <w:t>df</w:t>
            </w:r>
            <w:r>
              <w:rPr>
                <w:rFonts w:ascii="Times New Roman" w:eastAsia="宋体" w:hAnsi="Times New Roman" w:cs="Times New Roman"/>
                <w:b/>
                <w:sz w:val="21"/>
              </w:rPr>
              <w:t>）</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DE31B9" w14:textId="77777777" w:rsidR="000B1CCE" w:rsidRDefault="00000000">
            <w:pPr>
              <w:keepNext w:val="0"/>
              <w:snapToGrid w:val="0"/>
              <w:spacing w:before="20" w:after="20" w:line="240" w:lineRule="auto"/>
              <w:ind w:left="0" w:firstLine="0"/>
              <w:jc w:val="center"/>
              <w:rPr>
                <w:rFonts w:ascii="Calibri" w:eastAsia="宋体"/>
                <w:b/>
                <w:sz w:val="17"/>
              </w:rPr>
            </w:pPr>
            <w:r>
              <w:rPr>
                <w:rFonts w:ascii="Times New Roman" w:eastAsia="宋体" w:hAnsi="Times New Roman" w:cs="Times New Roman"/>
                <w:b/>
                <w:sz w:val="21"/>
              </w:rPr>
              <w:t>渐近</w:t>
            </w:r>
            <w:r>
              <w:rPr>
                <w:rFonts w:ascii="Times New Roman" w:eastAsia="宋体" w:hAnsi="Times New Roman" w:cs="Times New Roman"/>
                <w:b/>
                <w:sz w:val="21"/>
              </w:rPr>
              <w:t>p</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D264CF0" w14:textId="77777777" w:rsidR="000B1CCE" w:rsidRDefault="00000000">
            <w:pPr>
              <w:keepNext w:val="0"/>
              <w:snapToGrid w:val="0"/>
              <w:spacing w:before="20" w:after="20" w:line="240" w:lineRule="auto"/>
              <w:ind w:left="0" w:firstLine="0"/>
              <w:jc w:val="center"/>
              <w:rPr>
                <w:rFonts w:ascii="Calibri" w:eastAsia="宋体"/>
                <w:b/>
                <w:sz w:val="17"/>
              </w:rPr>
            </w:pPr>
            <w:r>
              <w:rPr>
                <w:rFonts w:ascii="Times New Roman" w:eastAsia="宋体" w:hAnsi="Times New Roman" w:cs="Times New Roman"/>
                <w:b/>
                <w:sz w:val="21"/>
              </w:rPr>
              <w:t>精确检验</w:t>
            </w:r>
            <w:r>
              <w:rPr>
                <w:rFonts w:ascii="Times New Roman" w:eastAsia="宋体" w:hAnsi="Times New Roman" w:cs="Times New Roman"/>
                <w:b/>
                <w:sz w:val="21"/>
              </w:rPr>
              <w:t>p</w:t>
            </w:r>
          </w:p>
        </w:tc>
        <w:tc>
          <w:tcPr>
            <w:tcW w:w="189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1627F02" w14:textId="77777777" w:rsidR="000B1CCE" w:rsidRDefault="00000000">
            <w:pPr>
              <w:keepNext w:val="0"/>
              <w:snapToGrid w:val="0"/>
              <w:spacing w:before="20" w:after="20" w:line="240" w:lineRule="auto"/>
              <w:ind w:left="0" w:firstLine="0"/>
              <w:jc w:val="center"/>
              <w:rPr>
                <w:rFonts w:ascii="Calibri" w:eastAsia="宋体"/>
                <w:b/>
                <w:sz w:val="17"/>
              </w:rPr>
            </w:pPr>
            <w:r>
              <w:rPr>
                <w:rFonts w:ascii="Times New Roman" w:eastAsia="宋体" w:hAnsi="Times New Roman" w:cs="Times New Roman"/>
                <w:b/>
                <w:sz w:val="21"/>
              </w:rPr>
              <w:t>Holm</w:t>
            </w:r>
            <w:r>
              <w:rPr>
                <w:rFonts w:ascii="Times New Roman" w:eastAsia="宋体" w:hAnsi="Times New Roman" w:cs="Times New Roman"/>
                <w:b/>
                <w:sz w:val="21"/>
              </w:rPr>
              <w:t>校正</w:t>
            </w:r>
            <w:r>
              <w:rPr>
                <w:rFonts w:ascii="Times New Roman" w:eastAsia="宋体" w:hAnsi="Times New Roman" w:cs="Times New Roman"/>
                <w:b/>
                <w:sz w:val="21"/>
              </w:rPr>
              <w:t>p*</w:t>
            </w:r>
          </w:p>
        </w:tc>
      </w:tr>
      <w:tr w:rsidR="000B1CCE" w14:paraId="12EF25A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D97800"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培育可行性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DD6F4B"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5.458</w:t>
            </w:r>
            <w:r>
              <w:rPr>
                <w:rFonts w:ascii="Times New Roman" w:eastAsia="宋体" w:hAnsi="Times New Roman" w:cs="Times New Roman"/>
                <w:sz w:val="21"/>
              </w:rPr>
              <w:t>（</w:t>
            </w:r>
            <w:r>
              <w:rPr>
                <w:rFonts w:ascii="Times New Roman" w:eastAsia="宋体" w:hAnsi="Times New Roman" w:cs="Times New Roman"/>
                <w:sz w:val="21"/>
              </w:rPr>
              <w:t>3</w:t>
            </w:r>
            <w:r>
              <w:rPr>
                <w:rFonts w:ascii="Times New Roman" w:eastAsia="宋体" w:hAnsi="Times New Roman" w:cs="Times New Roman"/>
                <w:sz w:val="21"/>
              </w:rPr>
              <w:t>）</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035B2D"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0.141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CD9966"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0.132</w:t>
            </w:r>
          </w:p>
        </w:tc>
        <w:tc>
          <w:tcPr>
            <w:tcW w:w="189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82C5E7"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0.792</w:t>
            </w:r>
          </w:p>
        </w:tc>
      </w:tr>
      <w:tr w:rsidR="000B1CCE" w14:paraId="3EC281CB" w14:textId="77777777">
        <w:trPr>
          <w:jc w:val="center"/>
        </w:trPr>
        <w:tc>
          <w:tcPr>
            <w:tcW w:w="168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B855A4D"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培育价值</w:t>
            </w:r>
          </w:p>
        </w:tc>
        <w:tc>
          <w:tcPr>
            <w:tcW w:w="221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5E630DC"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5.284</w:t>
            </w:r>
            <w:r>
              <w:rPr>
                <w:rFonts w:ascii="Times New Roman" w:eastAsia="宋体" w:hAnsi="Times New Roman" w:cs="Times New Roman"/>
                <w:sz w:val="21"/>
              </w:rPr>
              <w:t>（</w:t>
            </w:r>
            <w:r>
              <w:rPr>
                <w:rFonts w:ascii="Times New Roman" w:eastAsia="宋体" w:hAnsi="Times New Roman" w:cs="Times New Roman"/>
                <w:sz w:val="21"/>
              </w:rPr>
              <w:t>2</w:t>
            </w:r>
            <w:r>
              <w:rPr>
                <w:rFonts w:ascii="Times New Roman" w:eastAsia="宋体" w:hAnsi="Times New Roman" w:cs="Times New Roman"/>
                <w:sz w:val="21"/>
              </w:rPr>
              <w:t>）</w:t>
            </w:r>
          </w:p>
        </w:tc>
        <w:tc>
          <w:tcPr>
            <w:tcW w:w="10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ED4F8D"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0.071</w:t>
            </w:r>
          </w:p>
        </w:tc>
        <w:tc>
          <w:tcPr>
            <w:tcW w:w="163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D118FB7"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0.046</w:t>
            </w:r>
          </w:p>
        </w:tc>
        <w:tc>
          <w:tcPr>
            <w:tcW w:w="189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5C341DC" w14:textId="77777777" w:rsidR="000B1CCE" w:rsidRDefault="00000000">
            <w:pPr>
              <w:keepNext w:val="0"/>
              <w:snapToGrid w:val="0"/>
              <w:spacing w:before="20" w:after="20" w:line="240" w:lineRule="auto"/>
              <w:ind w:left="0" w:firstLine="0"/>
              <w:jc w:val="center"/>
              <w:rPr>
                <w:rFonts w:ascii="Calibri" w:eastAsia="宋体"/>
                <w:sz w:val="17"/>
              </w:rPr>
            </w:pPr>
            <w:r>
              <w:rPr>
                <w:rFonts w:ascii="Times New Roman" w:eastAsia="宋体" w:hAnsi="Times New Roman" w:cs="Times New Roman"/>
                <w:sz w:val="21"/>
              </w:rPr>
              <w:t>0.368</w:t>
            </w:r>
          </w:p>
        </w:tc>
      </w:tr>
    </w:tbl>
    <w:p w14:paraId="46FA1FA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sz w:val="24"/>
        </w:rPr>
        <w:t>培训经历与两项判断采用固定边际的 Fisher–Freeman–Halton 精确检验；Holm 校正按4类背景变量与2项判断共8项比较计算</w:t>
      </w:r>
      <w:r>
        <w:rPr>
          <w:rFonts w:ascii="Times New Roman" w:eastAsia="宋体" w:hAnsi="Times New Roman" w:cs="Times New Roman"/>
          <w:sz w:val="24"/>
        </w:rPr>
        <w:t>，</w:t>
      </w:r>
      <w:r>
        <w:rPr>
          <w:rFonts w:ascii="Times New Roman" w:eastAsia="宋体" w:hAnsi="Times New Roman" w:cs="Times New Roman"/>
          <w:sz w:val="24"/>
        </w:rPr>
        <w:t>表中高端选项比例为描述性统计。</w:t>
      </w:r>
    </w:p>
    <w:p w14:paraId="049D8B3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分别为0.368和0.792）。参加过培训教师选择可行性较高和价值很大的比例分别为40.77%和45.38%，未参加者分别为21.21%和24.24%。上述比例为描述性结果。</w:t>
      </w:r>
    </w:p>
    <w:p w14:paraId="2AF250EA" w14:textId="77777777" w:rsidR="000B1CCE" w:rsidRDefault="00000000">
      <w:pPr>
        <w:keepNext/>
        <w:spacing w:before="120" w:after="0" w:line="240" w:lineRule="auto"/>
        <w:ind w:left="0" w:firstLine="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keepNext w:val="0"/>
        <w:spacing w:after="180" w:before="60" w:line="240" w:lineRule="auto"/>
        <w:ind w:left="0" w:firstLine="0"/>
        <w:jc w:val="center"/>
      </w:pPr>
      <w:r>
        <w:rPr>
          <w:rFonts w:ascii="Times New Roman" w:hAnsi="Times New Roman" w:eastAsia="黑体" w:cs="Times New Roman"/>
          <w:b w:val="0"/>
          <w:color w:val="3C464C"/>
          <w:sz w:val="21"/>
        </w:rPr>
        <w:t>图3-7  不同培训经历教师选择高端判断选项的比例</w:t>
      </w:r>
    </w:p>
    <w:p w14:paraId="61B415C4"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kern w:val="0"/>
          <w:sz w:val="24"/>
          <w:szCs w:val="24"/>
        </w:rPr>
      </w:pPr>
      <w:r>
        <w:rPr>
          <w:rFonts w:ascii="Times New Roman" w:eastAsia="宋体" w:hAnsi="Times New Roman" w:cs="Times New Roman"/>
          <w:b/>
          <w:kern w:val="0"/>
          <w:sz w:val="24"/>
        </w:rPr>
        <w:t>（8）教师前测诊断与实践重点</w:t>
      </w:r>
    </w:p>
    <w:p w14:paraId="54B3F085" w14:textId="77777777" w:rsidR="000B1CCE" w:rsidRDefault="00000000">
      <w:pPr>
        <w:keepNext/>
        <w:adjustRightInd w:val="0"/>
        <w:snapToGrid w:val="0"/>
        <w:spacing w:line="240" w:lineRule="auto" w:before="180" w:after="60"/>
        <w:ind w:left="0" w:firstLine="0"/>
        <w:jc w:val="center"/>
        <w:rPr>
          <w:rFonts w:ascii="宋体" w:eastAsia="宋体" w:hAnsi="宋体" w:cs="宋体"/>
          <w:kern w:val="0"/>
          <w:sz w:val="24"/>
        </w:rPr>
      </w:pPr>
      <w:r>
        <w:rPr>
          <w:rFonts w:ascii="Times New Roman" w:eastAsia="黑体" w:hAnsi="Times New Roman" w:cs="Times New Roman"/>
          <w:b w:val="0"/>
          <w:kern w:val="0"/>
          <w:sz w:val="21"/>
        </w:rPr>
        <w:t>表3-30  教师前测证据与课题实践重点</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1F02E0"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lastRenderedPageBreak/>
              <w:t>前测发现</w:t>
            </w:r>
          </w:p>
        </w:tc>
        <w:tc>
          <w:tcPr>
            <w:tcW w:w="300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EBDF5B6"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主要统计依据</w:t>
            </w:r>
          </w:p>
        </w:tc>
        <w:tc>
          <w:tcPr>
            <w:tcW w:w="27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88812A6" w14:textId="77777777" w:rsidR="000B1CCE" w:rsidRDefault="00000000">
            <w:pPr>
              <w:keepNext w:val="0"/>
              <w:snapToGrid w:val="0"/>
              <w:spacing w:before="20" w:after="20" w:line="240" w:lineRule="auto"/>
              <w:ind w:left="0" w:firstLine="0"/>
              <w:jc w:val="center"/>
              <w:rPr>
                <w:rFonts w:ascii="Calibri" w:eastAsia="宋体"/>
                <w:b/>
                <w:sz w:val="18"/>
              </w:rPr>
            </w:pPr>
            <w:r>
              <w:rPr>
                <w:rFonts w:ascii="Times New Roman" w:eastAsia="宋体" w:hAnsi="Times New Roman" w:cs="Times New Roman"/>
                <w:b/>
                <w:sz w:val="21"/>
              </w:rPr>
              <w:t>后续研究重点</w:t>
            </w:r>
          </w:p>
        </w:tc>
      </w:tr>
      <w:tr w:rsidR="000B1CCE" w14:paraId="22D078B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4D4D1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价值认同较高，概念理解仍需深化</w:t>
            </w:r>
          </w:p>
        </w:tc>
        <w:tc>
          <w:tcPr>
            <w:tcW w:w="30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9471A8"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长远发展认同</w:t>
            </w:r>
            <w:r>
              <w:rPr>
                <w:rFonts w:ascii="Times New Roman" w:eastAsia="宋体" w:hAnsi="Times New Roman" w:cs="Times New Roman"/>
                <w:sz w:val="21"/>
              </w:rPr>
              <w:t>M</w:t>
            </w:r>
            <w:r>
              <w:rPr>
                <w:rFonts w:ascii="Times New Roman" w:eastAsia="宋体" w:hAnsi="Times New Roman" w:cs="Times New Roman"/>
                <w:sz w:val="21"/>
              </w:rPr>
              <w:t>＝</w:t>
            </w:r>
            <w:r>
              <w:rPr>
                <w:rFonts w:ascii="Times New Roman" w:eastAsia="宋体" w:hAnsi="Times New Roman" w:cs="Times New Roman"/>
                <w:sz w:val="21"/>
              </w:rPr>
              <w:t>4.405</w:t>
            </w:r>
            <w:r>
              <w:rPr>
                <w:rFonts w:ascii="Times New Roman" w:eastAsia="宋体" w:hAnsi="Times New Roman" w:cs="Times New Roman"/>
                <w:sz w:val="21"/>
              </w:rPr>
              <w:t>；区分高低阶学习</w:t>
            </w:r>
            <w:r>
              <w:rPr>
                <w:rFonts w:ascii="Times New Roman" w:eastAsia="宋体" w:hAnsi="Times New Roman" w:cs="Times New Roman"/>
                <w:sz w:val="21"/>
              </w:rPr>
              <w:t>M</w:t>
            </w:r>
            <w:r>
              <w:rPr>
                <w:rFonts w:ascii="Times New Roman" w:eastAsia="宋体" w:hAnsi="Times New Roman" w:cs="Times New Roman"/>
                <w:sz w:val="21"/>
              </w:rPr>
              <w:t>＝</w:t>
            </w:r>
            <w:r>
              <w:rPr>
                <w:rFonts w:ascii="Times New Roman" w:eastAsia="宋体" w:hAnsi="Times New Roman" w:cs="Times New Roman"/>
                <w:sz w:val="21"/>
              </w:rPr>
              <w:t>4.276</w:t>
            </w:r>
          </w:p>
        </w:tc>
        <w:tc>
          <w:tcPr>
            <w:tcW w:w="27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D91A3E"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以学科任务呈现高阶能力目标及其学习表现</w:t>
            </w:r>
          </w:p>
        </w:tc>
      </w:tr>
      <w:tr w:rsidR="000B1CCE" w14:paraId="6A71558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B2F2AC"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课堂已有开放任务，学生自主思考时间相对不足</w:t>
            </w:r>
          </w:p>
        </w:tc>
        <w:tc>
          <w:tcPr>
            <w:tcW w:w="30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147832"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开放性问题积极自评</w:t>
            </w:r>
            <w:r>
              <w:rPr>
                <w:rFonts w:ascii="Times New Roman" w:eastAsia="宋体" w:hAnsi="Times New Roman" w:cs="Times New Roman"/>
                <w:sz w:val="21"/>
              </w:rPr>
              <w:t>95.71%</w:t>
            </w:r>
            <w:r>
              <w:rPr>
                <w:rFonts w:ascii="Times New Roman" w:eastAsia="宋体" w:hAnsi="Times New Roman" w:cs="Times New Roman"/>
                <w:sz w:val="21"/>
              </w:rPr>
              <w:t>；思考时间</w:t>
            </w:r>
            <w:r>
              <w:rPr>
                <w:rFonts w:ascii="Times New Roman" w:eastAsia="宋体" w:hAnsi="Times New Roman" w:cs="Times New Roman"/>
                <w:sz w:val="21"/>
              </w:rPr>
              <w:t>87.73%</w:t>
            </w:r>
          </w:p>
        </w:tc>
        <w:tc>
          <w:tcPr>
            <w:tcW w:w="27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53C31F"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在任务流程中保障独立思考、交流和修订时间</w:t>
            </w:r>
          </w:p>
        </w:tc>
      </w:tr>
      <w:tr w:rsidR="000B1CCE" w14:paraId="2BB954F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E9F628"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教师观察表现的把握高于任务设计把握</w:t>
            </w:r>
          </w:p>
        </w:tc>
        <w:tc>
          <w:tcPr>
            <w:tcW w:w="30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950A29"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观察识别</w:t>
            </w:r>
            <w:r>
              <w:rPr>
                <w:rFonts w:ascii="Times New Roman" w:eastAsia="宋体" w:hAnsi="Times New Roman" w:cs="Times New Roman"/>
                <w:sz w:val="21"/>
              </w:rPr>
              <w:t>M</w:t>
            </w:r>
            <w:r>
              <w:rPr>
                <w:rFonts w:ascii="Times New Roman" w:eastAsia="宋体" w:hAnsi="Times New Roman" w:cs="Times New Roman"/>
                <w:sz w:val="21"/>
              </w:rPr>
              <w:t>＝</w:t>
            </w:r>
            <w:r>
              <w:rPr>
                <w:rFonts w:ascii="Times New Roman" w:eastAsia="宋体" w:hAnsi="Times New Roman" w:cs="Times New Roman"/>
                <w:sz w:val="21"/>
              </w:rPr>
              <w:t>4.160</w:t>
            </w:r>
            <w:r>
              <w:rPr>
                <w:rFonts w:ascii="Times New Roman" w:eastAsia="宋体" w:hAnsi="Times New Roman" w:cs="Times New Roman"/>
                <w:sz w:val="21"/>
              </w:rPr>
              <w:t>；任务设计</w:t>
            </w:r>
            <w:r>
              <w:rPr>
                <w:rFonts w:ascii="Times New Roman" w:eastAsia="宋体" w:hAnsi="Times New Roman" w:cs="Times New Roman"/>
                <w:sz w:val="21"/>
              </w:rPr>
              <w:t>M</w:t>
            </w:r>
            <w:r>
              <w:rPr>
                <w:rFonts w:ascii="Times New Roman" w:eastAsia="宋体" w:hAnsi="Times New Roman" w:cs="Times New Roman"/>
                <w:sz w:val="21"/>
              </w:rPr>
              <w:t>＝</w:t>
            </w:r>
            <w:r>
              <w:rPr>
                <w:rFonts w:ascii="Times New Roman" w:eastAsia="宋体" w:hAnsi="Times New Roman" w:cs="Times New Roman"/>
                <w:sz w:val="21"/>
              </w:rPr>
              <w:t>4.049</w:t>
            </w:r>
          </w:p>
        </w:tc>
        <w:tc>
          <w:tcPr>
            <w:tcW w:w="27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B3B87D"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加强目标转化、任务设计与证据反馈的课例研修</w:t>
            </w:r>
          </w:p>
        </w:tc>
      </w:tr>
      <w:tr w:rsidR="000B1CCE" w14:paraId="521D8C4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FDABD2"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学生差异和时间资源是主要困难</w:t>
            </w:r>
          </w:p>
        </w:tc>
        <w:tc>
          <w:tcPr>
            <w:tcW w:w="300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B58F8D"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差异困难认同</w:t>
            </w:r>
            <w:r>
              <w:rPr>
                <w:rFonts w:ascii="Times New Roman" w:eastAsia="宋体" w:hAnsi="Times New Roman" w:cs="Times New Roman"/>
                <w:sz w:val="21"/>
              </w:rPr>
              <w:t>81.60%</w:t>
            </w:r>
            <w:r>
              <w:rPr>
                <w:rFonts w:ascii="Times New Roman" w:eastAsia="宋体" w:hAnsi="Times New Roman" w:cs="Times New Roman"/>
                <w:sz w:val="21"/>
              </w:rPr>
              <w:t>；课时负担</w:t>
            </w:r>
            <w:r>
              <w:rPr>
                <w:rFonts w:ascii="Times New Roman" w:eastAsia="宋体" w:hAnsi="Times New Roman" w:cs="Times New Roman"/>
                <w:sz w:val="21"/>
              </w:rPr>
              <w:t>70.55%</w:t>
            </w:r>
          </w:p>
        </w:tc>
        <w:tc>
          <w:tcPr>
            <w:tcW w:w="27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50DC3A"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设计分层入口、阶段任务并统筹资源与时间</w:t>
            </w:r>
          </w:p>
        </w:tc>
      </w:tr>
      <w:tr w:rsidR="000B1CCE" w14:paraId="0FE9E616" w14:textId="77777777">
        <w:trPr>
          <w:jc w:val="center"/>
        </w:trPr>
        <w:tc>
          <w:tcPr>
            <w:tcW w:w="28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29AD575"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教师期待实操性专业支持</w:t>
            </w:r>
          </w:p>
        </w:tc>
        <w:tc>
          <w:tcPr>
            <w:tcW w:w="300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8FBD1A8" w14:textId="77777777" w:rsidR="000B1CCE" w:rsidRDefault="00000000">
            <w:pPr>
              <w:keepNext w:val="0"/>
              <w:snapToGrid w:val="0"/>
              <w:spacing w:before="20" w:after="20" w:line="240" w:lineRule="auto"/>
              <w:ind w:left="0" w:firstLine="0"/>
              <w:jc w:val="left"/>
              <w:rPr>
                <w:rFonts w:ascii="Calibri" w:eastAsia="宋体"/>
                <w:sz w:val="18"/>
              </w:rPr>
            </w:pPr>
            <w:r>
              <w:rPr>
                <w:rFonts w:ascii="Times New Roman" w:eastAsia="宋体" w:hAnsi="Times New Roman" w:cs="Times New Roman"/>
                <w:sz w:val="21"/>
              </w:rPr>
              <w:t>培训研讨需求</w:t>
            </w:r>
            <w:r>
              <w:rPr>
                <w:rFonts w:ascii="Times New Roman" w:eastAsia="宋体" w:hAnsi="Times New Roman" w:cs="Times New Roman"/>
                <w:sz w:val="21"/>
              </w:rPr>
              <w:t>73.62%</w:t>
            </w:r>
            <w:r>
              <w:rPr>
                <w:rFonts w:ascii="Times New Roman" w:eastAsia="宋体" w:hAnsi="Times New Roman" w:cs="Times New Roman"/>
                <w:sz w:val="21"/>
              </w:rPr>
              <w:t>；课例需求</w:t>
            </w:r>
            <w:r>
              <w:rPr>
                <w:rFonts w:ascii="Times New Roman" w:eastAsia="宋体" w:hAnsi="Times New Roman" w:cs="Times New Roman"/>
                <w:sz w:val="21"/>
              </w:rPr>
              <w:t>72.39%</w:t>
            </w:r>
          </w:p>
        </w:tc>
        <w:tc>
          <w:tcPr>
            <w:tcW w:w="271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FA6DFF1" w14:textId="77777777" w:rsidR="000B1CCE" w:rsidRDefault="00000000">
            <w:pPr>
              <w:keepNext w:val="0"/>
              <w:snapToGrid w:val="0"/>
              <w:spacing w:before="20" w:after="20" w:line="240" w:lineRule="auto"/>
              <w:ind w:left="0" w:firstLine="0"/>
              <w:jc w:val="center"/>
              <w:rPr>
                <w:rFonts w:ascii="Calibri" w:eastAsia="宋体"/>
                <w:sz w:val="18"/>
              </w:rPr>
            </w:pPr>
            <w:r>
              <w:rPr>
                <w:rFonts w:ascii="Times New Roman" w:eastAsia="宋体" w:hAnsi="Times New Roman" w:cs="Times New Roman"/>
                <w:sz w:val="21"/>
              </w:rPr>
              <w:t>围绕真实课堂持续开展共同备课、观察与改进</w:t>
            </w:r>
          </w:p>
        </w:tc>
      </w:tr>
    </w:tbl>
    <w:p w14:paraId="1B2CA30D"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（三）前测综合诊断与关键问题</w:t>
      </w:r>
    </w:p>
    <w:p w14:paraId="0400589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1C53F95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1.教与学两端的前测诊断</w:t>
      </w:r>
    </w:p>
    <w:p w14:paraId="5C915FF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（1）教师培育的实践基础与现实困难</w:t>
      </w:r>
    </w:p>
    <w:p w14:paraId="501A522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9E25A1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（2）学生高阶能力发展的总体特征</w:t>
      </w:r>
    </w:p>
    <w:p w14:paraId="3BA782A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Times New Roman" w:eastAsia="宋体" w:hAnsi="Times New Roman" w:cs="Times New Roman"/>
          <w:sz w:val="24"/>
        </w:rPr>
        <w:lastRenderedPageBreak/>
        <w:t>提升空间。</w:t>
      </w:r>
    </w:p>
    <w:p w14:paraId="244CB13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2D365AD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（3）教师端与学生端结果的对应</w:t>
      </w:r>
    </w:p>
    <w:p w14:paraId="1947291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2.高阶能力培育需要突破的主要问题</w:t>
      </w:r>
    </w:p>
    <w:p w14:paraId="1CF38C3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656B58E" w14:textId="77777777" w:rsidR="000B1CCE" w:rsidRDefault="00000000">
            <w:pPr>
              <w:keepNext w:val="0"/>
              <w:snapToGrid w:val="0"/>
              <w:spacing w:before="20" w:after="20" w:line="240" w:lineRule="auto"/>
              <w:ind w:left="0" w:firstLine="0"/>
              <w:jc w:val="center"/>
              <w:rPr>
                <w:rFonts w:ascii="宋体" w:eastAsia="宋体"/>
                <w:b/>
              </w:rPr>
            </w:pPr>
            <w:r>
              <w:rPr>
                <w:rFonts w:ascii="Times New Roman" w:eastAsia="宋体" w:hAnsi="Times New Roman" w:cs="Times New Roman"/>
                <w:b/>
                <w:sz w:val="21"/>
              </w:rPr>
              <w:t>现实问题</w:t>
            </w:r>
          </w:p>
        </w:tc>
        <w:tc>
          <w:tcPr>
            <w:tcW w:w="28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77FDC6F" w14:textId="77777777" w:rsidR="000B1CCE" w:rsidRDefault="00000000">
            <w:pPr>
              <w:keepNext w:val="0"/>
              <w:snapToGrid w:val="0"/>
              <w:spacing w:before="20" w:after="20" w:line="240" w:lineRule="auto"/>
              <w:ind w:left="0" w:firstLine="0"/>
              <w:jc w:val="center"/>
              <w:rPr>
                <w:rFonts w:ascii="宋体" w:eastAsia="宋体"/>
                <w:b/>
              </w:rPr>
            </w:pPr>
            <w:r>
              <w:rPr>
                <w:rFonts w:ascii="Times New Roman" w:eastAsia="宋体" w:hAnsi="Times New Roman" w:cs="Times New Roman"/>
                <w:b/>
                <w:sz w:val="21"/>
              </w:rPr>
              <w:t>核心矛盾</w:t>
            </w:r>
          </w:p>
        </w:tc>
        <w:tc>
          <w:tcPr>
            <w:tcW w:w="338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F384B9D" w14:textId="77777777" w:rsidR="000B1CCE" w:rsidRDefault="00000000">
            <w:pPr>
              <w:keepNext w:val="0"/>
              <w:snapToGrid w:val="0"/>
              <w:spacing w:before="20" w:after="20" w:line="240" w:lineRule="auto"/>
              <w:ind w:left="0" w:firstLine="0"/>
              <w:jc w:val="center"/>
              <w:rPr>
                <w:rFonts w:ascii="宋体" w:eastAsia="宋体"/>
                <w:b/>
              </w:rPr>
            </w:pPr>
            <w:r>
              <w:rPr>
                <w:rFonts w:ascii="Times New Roman" w:eastAsia="宋体" w:hAnsi="Times New Roman" w:cs="Times New Roman"/>
                <w:b/>
                <w:sz w:val="21"/>
              </w:rPr>
              <w:t>模式建构要求</w:t>
            </w:r>
          </w:p>
        </w:tc>
      </w:tr>
      <w:tr w:rsidR="000B1CCE" w14:paraId="576DA888" w14:textId="77777777">
        <w:trPr>
          <w:jc w:val="center"/>
        </w:trPr>
        <w:tc>
          <w:tcPr>
            <w:tcW w:w="225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8FBF83"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高阶能力要求较为抽象</w:t>
            </w:r>
          </w:p>
        </w:tc>
        <w:tc>
          <w:tcPr>
            <w:tcW w:w="28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B2B72A"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育人目标与课堂学习之间存在距离</w:t>
            </w:r>
          </w:p>
        </w:tc>
        <w:tc>
          <w:tcPr>
            <w:tcW w:w="338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29B767"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推动能力目标具体化、表现化</w:t>
            </w:r>
          </w:p>
        </w:tc>
      </w:tr>
      <w:tr w:rsidR="000B1CCE" w14:paraId="6FB0D00D" w14:textId="77777777">
        <w:trPr>
          <w:jc w:val="center"/>
        </w:trPr>
        <w:tc>
          <w:tcPr>
            <w:tcW w:w="225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E75980"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高阶任务设计难度较大</w:t>
            </w:r>
          </w:p>
        </w:tc>
        <w:tc>
          <w:tcPr>
            <w:tcW w:w="28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615326"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认知挑战与学生可进入性之间需要平衡</w:t>
            </w:r>
          </w:p>
        </w:tc>
        <w:tc>
          <w:tcPr>
            <w:tcW w:w="338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BFB5DD"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建立有梯度、有支架的任务体系</w:t>
            </w:r>
          </w:p>
        </w:tc>
      </w:tr>
      <w:tr w:rsidR="000B1CCE" w14:paraId="0A5BA09C" w14:textId="77777777">
        <w:trPr>
          <w:jc w:val="center"/>
        </w:trPr>
        <w:tc>
          <w:tcPr>
            <w:tcW w:w="225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2A6AB8"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学生参与基础较好但深度不足</w:t>
            </w:r>
          </w:p>
        </w:tc>
        <w:tc>
          <w:tcPr>
            <w:tcW w:w="287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4D198C"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活动参与不等于能力生成</w:t>
            </w:r>
          </w:p>
        </w:tc>
        <w:tc>
          <w:tcPr>
            <w:tcW w:w="338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D9B759"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强化分析、论证、创造、反思等深度学习过程</w:t>
            </w:r>
          </w:p>
        </w:tc>
      </w:tr>
      <w:tr w:rsidR="000B1CCE" w14:paraId="6BF322AA" w14:textId="77777777">
        <w:trPr>
          <w:jc w:val="center"/>
        </w:trPr>
        <w:tc>
          <w:tcPr>
            <w:tcW w:w="225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82D3AE3"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学生基础和能力发展存在差异</w:t>
            </w:r>
          </w:p>
        </w:tc>
        <w:tc>
          <w:tcPr>
            <w:tcW w:w="287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A391BD5"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统一教学难以满足不同学习需要</w:t>
            </w:r>
          </w:p>
        </w:tc>
        <w:tc>
          <w:tcPr>
            <w:tcW w:w="338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BEDC6DE" w14:textId="77777777" w:rsidR="000B1CCE" w:rsidRDefault="00000000">
            <w:pPr>
              <w:keepNext w:val="0"/>
              <w:snapToGrid w:val="0"/>
              <w:spacing w:before="20" w:after="20" w:line="240" w:lineRule="auto"/>
              <w:ind w:left="0" w:firstLine="0"/>
              <w:jc w:val="center"/>
              <w:rPr>
                <w:rFonts w:ascii="宋体" w:eastAsia="宋体"/>
              </w:rPr>
            </w:pPr>
            <w:r>
              <w:rPr>
                <w:rFonts w:ascii="Times New Roman" w:eastAsia="宋体" w:hAnsi="Times New Roman" w:cs="Times New Roman"/>
                <w:sz w:val="21"/>
              </w:rPr>
              <w:t>加强动态支持与差异化教学</w:t>
            </w:r>
          </w:p>
        </w:tc>
      </w:tr>
    </w:tbl>
    <w:p w14:paraId="6985C2E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B91F39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综上所述，</w:t>
      </w:r>
      <w:r>
        <w:rPr>
          <w:rFonts w:ascii="Times New Roman" w:eastAsia="宋体" w:hAnsi="Times New Roman" w:cs="Times New Roman"/>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w:t>
      </w:r>
      <w:r>
        <w:rPr>
          <w:rFonts w:ascii="Times New Roman" w:eastAsia="宋体" w:hAnsi="Times New Roman" w:cs="Times New Roman"/>
          <w:sz w:val="24"/>
        </w:rPr>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（四）高阶能力培育模型的建构</w:t>
      </w:r>
    </w:p>
    <w:p w14:paraId="68AB1872"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1.模型提出的背景与逻辑</w:t>
      </w:r>
    </w:p>
    <w:p w14:paraId="06D5BAF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（1）模型提出的背景</w:t>
      </w:r>
    </w:p>
    <w:p w14:paraId="5072384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Times New Roman" w:eastAsia="宋体" w:hAnsi="Times New Roman" w:cs="Times New Roman"/>
          <w:sz w:val="24"/>
        </w:rPr>
        <w:t>模型与教学模型协同运行的基本结构。</w:t>
      </w:r>
    </w:p>
    <w:p w14:paraId="2838449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（2）模型建构的逻辑</w:t>
      </w:r>
    </w:p>
    <w:p w14:paraId="11AB963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r>
        <w:rPr>
          <w:rFonts w:ascii="Times New Roman" w:eastAsia="宋体" w:hAnsi="Times New Roman" w:cs="Times New Roman"/>
          <w:sz w:val="24"/>
        </w:rPr>
      </w:r>
      <w:r>
        <w:rPr>
          <w:rFonts w:ascii="Times New Roman" w:eastAsia="宋体" w:hAnsi="Times New Roman" w:cs="Times New Roman"/>
          <w:sz w:val="24"/>
        </w:rPr>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Hattie &amp; Timperley, 2007），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能力进阶尺度同样以高阶能力理论为依据。高阶思维是非算法性的、需要在不确定条件下作出判断的加工过程（Ünal et al., 2026），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SOLO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2.高阶能力培育总模型</w:t>
      </w:r>
    </w:p>
    <w:p w14:paraId="0360081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（1）总模型的整体结构</w:t>
      </w:r>
    </w:p>
    <w:p w14:paraId="16240D3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w:t>
      </w:r>
      <w:r>
        <w:rPr>
          <w:rFonts w:ascii="Times New Roman" w:eastAsia="宋体" w:hAnsi="Times New Roman" w:cs="Times New Roman"/>
          <w:b/>
          <w:sz w:val="24"/>
        </w:rPr>
        <w:t>教与学由此通过学习证据建立双向联系。</w:t>
      </w:r>
    </w:p>
    <w:p w14:paraId="72259BC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27D67485" w14:textId="77777777" w:rsidR="000B1CCE" w:rsidRDefault="00000000">
      <w:pPr>
        <w:keepNext/>
        <w:adjustRightInd w:val="0"/>
        <w:snapToGrid w:val="0"/>
        <w:spacing w:line="240" w:lineRule="auto" w:before="120" w:after="0"/>
        <w:ind w:left="0" w:firstLine="0"/>
        <w:jc w:val="center"/>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keepNext w:val="0"/>
        <w:adjustRightInd w:val="0"/>
        <w:snapToGrid w:val="0"/>
        <w:spacing w:line="240" w:lineRule="auto" w:before="60" w:after="180"/>
        <w:ind w:left="0" w:firstLine="0"/>
        <w:jc w:val="center"/>
        <w:rPr>
          <w:rFonts w:ascii="宋体" w:eastAsia="宋体" w:hAnsi="宋体" w:cs="宋体"/>
          <w:sz w:val="24"/>
        </w:rPr>
      </w:pPr>
      <w:r>
        <w:rPr>
          <w:rFonts w:ascii="Times New Roman" w:eastAsia="黑体" w:hAnsi="Times New Roman" w:cs="Times New Roman"/>
          <w:b w:val="0"/>
          <w:sz w:val="21"/>
        </w:rPr>
        <w:t>图3-8  可见的学习视域下中学生高阶能力培育总模型图</w:t>
      </w:r>
    </w:p>
    <w:p w14:paraId="7535CB5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（2）总模型的内在关系</w:t>
      </w:r>
    </w:p>
    <w:p w14:paraId="2BC5A5A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5870358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w:t>
      </w:r>
      <w:r>
        <w:rPr>
          <w:rFonts w:ascii="Times New Roman" w:eastAsia="宋体" w:hAnsi="Times New Roman" w:cs="Times New Roman"/>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3.指向高阶能力发展的学习模型</w:t>
      </w:r>
    </w:p>
    <w:p w14:paraId="6AD85C5C" w14:textId="77777777" w:rsidR="000B1CCE" w:rsidRDefault="00000000">
      <w:pPr>
        <w:keepNext/>
        <w:adjustRightInd w:val="0"/>
        <w:snapToGrid w:val="0"/>
        <w:spacing w:line="240" w:lineRule="auto" w:before="120" w:after="0"/>
        <w:ind w:left="0" w:firstLine="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keepNext w:val="0"/>
        <w:adjustRightInd w:val="0"/>
        <w:snapToGrid w:val="0"/>
        <w:spacing w:line="240" w:lineRule="auto" w:before="60" w:after="180"/>
        <w:ind w:left="0" w:firstLine="0"/>
        <w:jc w:val="center"/>
        <w:rPr>
          <w:rFonts w:ascii="宋体" w:eastAsia="宋体" w:hAnsi="宋体" w:cs="宋体"/>
          <w:b/>
          <w:bCs/>
          <w:szCs w:val="21"/>
        </w:rPr>
      </w:pPr>
      <w:r>
        <w:rPr>
          <w:rFonts w:ascii="Times New Roman" w:eastAsia="黑体" w:hAnsi="Times New Roman" w:cs="Times New Roman"/>
          <w:b w:val="0"/>
          <w:bCs/>
          <w:sz w:val="21"/>
          <w:szCs w:val="21"/>
        </w:rPr>
        <w:t>图3-9  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（1）学习模型的基本逻辑</w:t>
      </w:r>
    </w:p>
    <w:p w14:paraId="3D5DC05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（2）以七维高阶能力确立能力目标</w:t>
      </w:r>
    </w:p>
    <w:p w14:paraId="1C655AB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（3）以三层六阶和两境四维刻画进阶尺度</w:t>
      </w:r>
    </w:p>
    <w:p w14:paraId="239A3EC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6DE307F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（4）以五环推进学习过程</w:t>
      </w:r>
    </w:p>
    <w:p w14:paraId="39B60DD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Times New Roman" w:eastAsia="宋体" w:hAnsi="Times New Roman" w:cs="Times New Roman"/>
          <w:sz w:val="24"/>
        </w:rPr>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Guo et al., 2025），这为反思迁移环节中的策略提炼和迁移练习提供了依据。</w:t>
      </w:r>
    </w:p>
    <w:p w14:paraId="352CCC2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（5）以五见贯穿学习表征</w:t>
      </w:r>
    </w:p>
    <w:p w14:paraId="12A1DFA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102A5F2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4.指向高阶能力培育的教学模型</w:t>
      </w:r>
    </w:p>
    <w:p w14:paraId="4490F624" w14:textId="77777777" w:rsidR="000B1CCE" w:rsidRDefault="00000000">
      <w:pPr>
        <w:keepNext/>
        <w:adjustRightInd w:val="0"/>
        <w:snapToGrid w:val="0"/>
        <w:spacing w:line="240" w:lineRule="auto" w:before="120" w:after="0"/>
        <w:ind w:left="0" w:firstLine="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keepNext w:val="0"/>
        <w:adjustRightInd w:val="0"/>
        <w:snapToGrid w:val="0"/>
        <w:spacing w:line="240" w:lineRule="auto" w:before="60" w:after="180"/>
        <w:ind w:left="0" w:firstLine="0"/>
        <w:jc w:val="center"/>
        <w:rPr>
          <w:rFonts w:ascii="宋体" w:eastAsia="宋体" w:hAnsi="宋体" w:cs="宋体"/>
          <w:b/>
          <w:bCs/>
          <w:szCs w:val="21"/>
        </w:rPr>
      </w:pPr>
      <w:r>
        <w:rPr>
          <w:rFonts w:ascii="Times New Roman" w:eastAsia="黑体" w:hAnsi="Times New Roman" w:cs="Times New Roman"/>
          <w:b w:val="0"/>
          <w:bCs/>
          <w:sz w:val="21"/>
          <w:szCs w:val="21"/>
        </w:rPr>
        <w:t>图3-10  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lastRenderedPageBreak/>
        <w:t>（1）教学模型的基本逻辑</w:t>
      </w:r>
    </w:p>
    <w:p w14:paraId="1F528CB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1A1B13D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（2）基于证据的诊断发现</w:t>
      </w:r>
    </w:p>
    <w:p w14:paraId="1BD56A1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（3）面向差异的干预设计</w:t>
      </w:r>
    </w:p>
    <w:p w14:paraId="55B943C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（4）动态调节中的实施推进</w:t>
      </w:r>
    </w:p>
    <w:p w14:paraId="6953417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（5）依据学习证据的评估改进</w:t>
      </w:r>
    </w:p>
    <w:p w14:paraId="1803611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Times New Roman" w:eastAsia="宋体" w:hAnsi="Times New Roman" w:cs="Times New Roman"/>
          <w:sz w:val="24"/>
        </w:rPr>
        <w:t>设置、任务设计、支架和反馈是否有效。评估结果是下一轮诊断和调整的起点，由此形成基于证据持续改进的专业行动方式。</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Cowen et al., 2015）。</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5.学习模型与教学模型的协同运行</w:t>
      </w:r>
    </w:p>
    <w:p w14:paraId="0549A8B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（1）学生学习与教师教学的双向可见</w:t>
      </w:r>
    </w:p>
    <w:p w14:paraId="75DA1B5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28334F9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（2）五环学习与教师循证调节的相互作用</w:t>
      </w:r>
    </w:p>
    <w:p w14:paraId="5381C95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（3）学科教学与科创教育的两域转化</w:t>
      </w:r>
    </w:p>
    <w:p w14:paraId="2742E53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75661F6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4EDB4F17" w14:textId="77777777" w:rsidR="000B1CCE" w:rsidRDefault="00000000">
      <w:pPr>
        <w:keepNext/>
        <w:adjustRightInd w:val="0"/>
        <w:snapToGrid w:val="0"/>
        <w:spacing w:line="360" w:lineRule="auto" w:before="240" w:after="120"/>
        <w:ind w:left="0" w:firstLine="0"/>
        <w:jc w:val="left"/>
        <w:rPr>
          <w:rFonts w:ascii="Times New Roman" w:hAnsi="Times New Roman" w:eastAsia="黑体"/>
          <w:b/>
          <w:bCs/>
          <w:sz w:val="28"/>
          <w:szCs w:val="28"/>
        </w:rPr>
      </w:pPr>
      <w:r>
        <w:rPr>
          <w:rFonts w:ascii="Times New Roman" w:eastAsia="黑体" w:hAnsi="Times New Roman" w:cs="Times New Roman"/>
          <w:b/>
          <w:bCs/>
          <w:sz w:val="28"/>
          <w:szCs w:val="28"/>
        </w:rPr>
        <w:t>（五）双模型协同下的实践与迭代</w:t>
      </w:r>
    </w:p>
    <w:p w14:paraId="4E7613A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w:t>
      </w:r>
      <w:r>
        <w:rPr>
          <w:rFonts w:ascii="Times New Roman" w:eastAsia="宋体" w:hAnsi="Times New Roman" w:cs="Times New Roman"/>
          <w:sz w:val="24"/>
        </w:rPr>
        <w:t>诊断发现、干预、实施和评估组织教师基于学习证据的持续调节。两者共同指向中学生七维高阶能力发展。</w:t>
      </w:r>
    </w:p>
    <w:p w14:paraId="22DCAF8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1.协同实践的框架与逻辑</w:t>
      </w:r>
    </w:p>
    <w:p w14:paraId="4071CEEF"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（1）实践框架</w:t>
      </w:r>
    </w:p>
    <w:p w14:paraId="691C704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7FD531B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Times New Roman" w:eastAsia="宋体" w:hAnsi="Times New Roman" w:cs="Times New Roman"/>
          <w:sz w:val="24"/>
        </w:rPr>
        <w:lastRenderedPageBreak/>
        <w:t>性质和学习周期作出具体转化。</w:t>
      </w:r>
    </w:p>
    <w:p w14:paraId="4CBF262C" w14:textId="77777777" w:rsidR="000B1CCE" w:rsidRDefault="00000000">
      <w:pPr>
        <w:keepNext/>
        <w:adjustRightInd w:val="0"/>
        <w:snapToGrid w:val="0"/>
        <w:spacing w:line="240" w:lineRule="auto" w:before="120" w:after="0"/>
        <w:ind w:left="0" w:firstLine="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keepNext w:val="0"/>
        <w:adjustRightInd w:val="0"/>
        <w:snapToGrid w:val="0"/>
        <w:spacing w:line="240" w:lineRule="auto" w:before="60" w:after="180"/>
        <w:ind w:left="0" w:firstLine="0"/>
        <w:jc w:val="center"/>
        <w:rPr>
          <w:rFonts w:ascii="宋体" w:eastAsia="宋体" w:hAnsi="宋体" w:cs="宋体"/>
          <w:b/>
          <w:bCs/>
          <w:szCs w:val="21"/>
        </w:rPr>
      </w:pPr>
      <w:r>
        <w:rPr>
          <w:rFonts w:ascii="Times New Roman" w:eastAsia="黑体" w:hAnsi="Times New Roman" w:cs="Times New Roman"/>
          <w:b w:val="0"/>
          <w:bCs/>
          <w:sz w:val="21"/>
          <w:szCs w:val="21"/>
        </w:rPr>
        <w:t>图3-11  可见的学习视域下中学生高阶能力培育模型实施框架图</w:t>
      </w:r>
    </w:p>
    <w:p w14:paraId="1216717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其基本过程依次为七维能力目标、学习模型与教学模型协同运行、两域实践、高阶学习样态生成、实践证据形成和模型迭代优化。</w:t>
      </w:r>
    </w:p>
    <w:p w14:paraId="020ACFE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73D667D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（2）实践逻辑</w:t>
      </w:r>
    </w:p>
    <w:p w14:paraId="035AB9A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1）以七维高阶能力统领双模型实践</w:t>
      </w:r>
    </w:p>
    <w:p w14:paraId="4A908FD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w:t>
      </w:r>
      <w:r>
        <w:rPr>
          <w:rFonts w:ascii="Times New Roman" w:eastAsia="宋体" w:hAnsi="Times New Roman" w:cs="Times New Roman"/>
          <w:sz w:val="24"/>
        </w:rPr>
        <w:t>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19EB7D0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2）以五环学习与循证调节协同推动学习发生</w:t>
      </w:r>
    </w:p>
    <w:p w14:paraId="7A274D6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61698E4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3）以五见贯通学生学习与教师教学</w:t>
      </w:r>
    </w:p>
    <w:p w14:paraId="29836A2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4）以两域实践检验模型并提炼高阶学习样态</w:t>
      </w:r>
    </w:p>
    <w:p w14:paraId="7751831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02B7348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3-31和表3-32分别呈现五环与可见的学习、高阶能力培育的对应关系，以及学生学习与教师循证调节的协同关系。</w:t>
      </w:r>
    </w:p>
    <w:p w14:paraId="4965DEED"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表3-31  五环实践中可见的学习与高阶能力培育的对应关系</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4260E6D" w14:textId="77777777" w:rsidR="000B1CCE" w:rsidRDefault="00000000">
            <w:pPr>
              <w:keepNext w:val="0"/>
              <w:widowControl/>
              <w:snapToGrid w:val="0"/>
              <w:spacing w:before="20" w:after="20" w:line="240" w:lineRule="auto"/>
              <w:ind w:left="0" w:firstLine="0"/>
              <w:jc w:val="center"/>
              <w:rPr>
                <w:rFonts w:ascii="宋体" w:eastAsia="宋体" w:hAnsi="宋体" w:cs="宋体"/>
                <w:b/>
                <w:szCs w:val="18"/>
              </w:rPr>
            </w:pPr>
            <w:r>
              <w:rPr>
                <w:rStyle w:val="a7"/>
                <w:rFonts w:ascii="Times New Roman" w:eastAsia="宋体" w:hAnsi="Times New Roman" w:cs="Times New Roman"/>
                <w:b/>
                <w:kern w:val="0"/>
                <w:sz w:val="21"/>
                <w:szCs w:val="21"/>
                <w:lang w:bidi="ar"/>
              </w:rPr>
              <w:t>五环</w:t>
            </w:r>
          </w:p>
        </w:tc>
        <w:tc>
          <w:tcPr>
            <w:tcW w:w="182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30464C2" w14:textId="77777777" w:rsidR="000B1CCE" w:rsidRDefault="00000000">
            <w:pPr>
              <w:keepNext w:val="0"/>
              <w:widowControl/>
              <w:snapToGrid w:val="0"/>
              <w:spacing w:before="20" w:after="20" w:line="240" w:lineRule="auto"/>
              <w:ind w:left="0" w:firstLine="0"/>
              <w:jc w:val="center"/>
              <w:rPr>
                <w:rFonts w:ascii="宋体" w:eastAsia="宋体" w:hAnsi="宋体" w:cs="宋体"/>
                <w:b/>
                <w:szCs w:val="18"/>
              </w:rPr>
            </w:pPr>
            <w:r>
              <w:rPr>
                <w:rStyle w:val="a7"/>
                <w:rFonts w:ascii="Times New Roman" w:eastAsia="宋体" w:hAnsi="Times New Roman" w:cs="Times New Roman"/>
                <w:b/>
                <w:kern w:val="0"/>
                <w:sz w:val="21"/>
                <w:szCs w:val="21"/>
                <w:lang w:bidi="ar"/>
              </w:rPr>
              <w:t>“可见”关键问题</w:t>
            </w:r>
          </w:p>
        </w:tc>
        <w:tc>
          <w:tcPr>
            <w:tcW w:w="146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A9A354C" w14:textId="77777777" w:rsidR="000B1CCE" w:rsidRDefault="00000000">
            <w:pPr>
              <w:keepNext w:val="0"/>
              <w:widowControl/>
              <w:snapToGrid w:val="0"/>
              <w:spacing w:before="20" w:after="20" w:line="240" w:lineRule="auto"/>
              <w:ind w:left="0" w:firstLine="0"/>
              <w:jc w:val="center"/>
              <w:rPr>
                <w:rFonts w:ascii="宋体" w:eastAsia="宋体" w:hAnsi="宋体" w:cs="宋体"/>
                <w:b/>
                <w:szCs w:val="18"/>
              </w:rPr>
            </w:pPr>
            <w:r>
              <w:rPr>
                <w:rStyle w:val="a7"/>
                <w:rFonts w:ascii="Times New Roman" w:eastAsia="宋体" w:hAnsi="Times New Roman" w:cs="Times New Roman"/>
                <w:b/>
                <w:kern w:val="0"/>
                <w:sz w:val="21"/>
                <w:szCs w:val="21"/>
                <w:lang w:bidi="ar"/>
              </w:rPr>
              <w:t>学生</w:t>
            </w:r>
            <w:r>
              <w:rPr>
                <w:rStyle w:val="a7"/>
                <w:rFonts w:ascii="Times New Roman" w:eastAsia="宋体" w:hAnsi="Times New Roman" w:cs="Times New Roman"/>
                <w:b/>
                <w:kern w:val="0"/>
                <w:sz w:val="21"/>
                <w:szCs w:val="21"/>
                <w:lang w:bidi="ar"/>
              </w:rPr>
              <w:t>学习可见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8FBA81D" w14:textId="77777777" w:rsidR="000B1CCE" w:rsidRDefault="00000000">
            <w:pPr>
              <w:keepNext w:val="0"/>
              <w:widowControl/>
              <w:snapToGrid w:val="0"/>
              <w:spacing w:before="20" w:after="20" w:line="240" w:lineRule="auto"/>
              <w:ind w:left="0" w:firstLine="0"/>
              <w:jc w:val="center"/>
              <w:rPr>
                <w:rFonts w:ascii="宋体" w:eastAsia="宋体" w:hAnsi="宋体" w:cs="宋体"/>
                <w:b/>
                <w:szCs w:val="18"/>
              </w:rPr>
            </w:pPr>
            <w:r>
              <w:rPr>
                <w:rStyle w:val="a7"/>
                <w:rFonts w:ascii="Times New Roman" w:eastAsia="宋体" w:hAnsi="Times New Roman" w:cs="Times New Roman"/>
                <w:b/>
                <w:kern w:val="0"/>
                <w:sz w:val="21"/>
                <w:szCs w:val="21"/>
                <w:lang w:bidi="ar"/>
              </w:rPr>
              <w:t>教师</w:t>
            </w:r>
            <w:r>
              <w:rPr>
                <w:rStyle w:val="a7"/>
                <w:rFonts w:ascii="Times New Roman" w:eastAsia="宋体" w:hAnsi="Times New Roman" w:cs="Times New Roman"/>
                <w:b/>
                <w:kern w:val="0"/>
                <w:sz w:val="21"/>
                <w:szCs w:val="21"/>
                <w:lang w:bidi="ar"/>
              </w:rPr>
              <w:t>调节可见</w:t>
            </w:r>
          </w:p>
        </w:tc>
        <w:tc>
          <w:tcPr>
            <w:tcW w:w="264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96D0B9F" w14:textId="77777777" w:rsidR="000B1CCE" w:rsidRDefault="00000000">
            <w:pPr>
              <w:keepNext w:val="0"/>
              <w:widowControl/>
              <w:snapToGrid w:val="0"/>
              <w:spacing w:before="20" w:after="20" w:line="240" w:lineRule="auto"/>
              <w:ind w:left="0" w:firstLine="0"/>
              <w:jc w:val="center"/>
              <w:rPr>
                <w:rFonts w:ascii="宋体" w:eastAsia="宋体" w:hAnsi="宋体" w:cs="宋体"/>
                <w:b/>
                <w:szCs w:val="18"/>
              </w:rPr>
            </w:pPr>
            <w:r>
              <w:rPr>
                <w:rStyle w:val="a7"/>
                <w:rFonts w:ascii="Times New Roman" w:eastAsia="宋体" w:hAnsi="Times New Roman" w:cs="Times New Roman"/>
                <w:b/>
                <w:kern w:val="0"/>
                <w:sz w:val="21"/>
                <w:szCs w:val="21"/>
                <w:lang w:bidi="ar"/>
              </w:rPr>
              <w:t>高阶能力指向</w:t>
            </w:r>
          </w:p>
        </w:tc>
      </w:tr>
      <w:tr w:rsidR="000B1CCE" w14:paraId="54B06861" w14:textId="77777777">
        <w:trPr>
          <w:jc w:val="center"/>
        </w:trPr>
        <w:tc>
          <w:tcPr>
            <w:tcW w:w="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AE267A"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目标引领</w:t>
            </w:r>
          </w:p>
        </w:tc>
        <w:tc>
          <w:tcPr>
            <w:tcW w:w="18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06E0F3" w14:textId="77777777" w:rsidR="000B1CCE" w:rsidRDefault="00000000">
            <w:pPr>
              <w:keepNext w:val="0"/>
              <w:widowControl/>
              <w:snapToGrid w:val="0"/>
              <w:spacing w:before="20" w:after="20" w:line="240" w:lineRule="auto"/>
              <w:ind w:left="0" w:firstLine="0"/>
              <w:jc w:val="center"/>
              <w:rPr>
                <w:rFonts w:ascii="宋体" w:eastAsia="宋体" w:hAnsi="宋体" w:cs="宋体"/>
                <w:bCs/>
                <w:kern w:val="0"/>
                <w:szCs w:val="21"/>
                <w:lang w:bidi="ar"/>
              </w:rPr>
            </w:pPr>
            <w:r>
              <w:rPr>
                <w:rFonts w:ascii="Times New Roman" w:eastAsia="宋体" w:hAnsi="Times New Roman" w:cs="Times New Roman"/>
                <w:bCs/>
                <w:kern w:val="0"/>
                <w:sz w:val="21"/>
                <w:szCs w:val="21"/>
                <w:lang w:bidi="ar"/>
              </w:rPr>
              <w:t>1.</w:t>
            </w:r>
            <w:r>
              <w:rPr>
                <w:rFonts w:ascii="Times New Roman" w:eastAsia="宋体" w:hAnsi="Times New Roman" w:cs="Times New Roman"/>
                <w:bCs/>
                <w:kern w:val="0"/>
                <w:sz w:val="21"/>
                <w:szCs w:val="21"/>
                <w:lang w:bidi="ar"/>
              </w:rPr>
              <w:t>学什么？</w:t>
            </w:r>
          </w:p>
          <w:p w14:paraId="48F0A0D2"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2.</w:t>
            </w:r>
            <w:r>
              <w:rPr>
                <w:rFonts w:ascii="Times New Roman" w:eastAsia="宋体" w:hAnsi="Times New Roman" w:cs="Times New Roman"/>
                <w:bCs/>
                <w:kern w:val="0"/>
                <w:sz w:val="21"/>
                <w:szCs w:val="21"/>
                <w:lang w:bidi="ar"/>
              </w:rPr>
              <w:t>学到什么程度？</w:t>
            </w:r>
          </w:p>
        </w:tc>
        <w:tc>
          <w:tcPr>
            <w:tcW w:w="146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566A43" w14:textId="77777777" w:rsidR="000B1CCE" w:rsidRDefault="00000000">
            <w:pPr>
              <w:keepNext w:val="0"/>
              <w:widowControl/>
              <w:snapToGrid w:val="0"/>
              <w:spacing w:before="20" w:after="20" w:line="240" w:lineRule="auto"/>
              <w:ind w:left="0" w:firstLine="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 w:val="21"/>
                <w:szCs w:val="21"/>
                <w:lang w:bidi="ar"/>
              </w:rPr>
              <w:t>目标提前告知</w:t>
            </w:r>
          </w:p>
          <w:p w14:paraId="58375B3D" w14:textId="77777777" w:rsidR="000B1CCE" w:rsidRDefault="00000000">
            <w:pPr>
              <w:keepNext w:val="0"/>
              <w:widowControl/>
              <w:snapToGrid w:val="0"/>
              <w:spacing w:before="20" w:after="20" w:line="240" w:lineRule="auto"/>
              <w:ind w:left="0" w:firstLine="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 w:val="21"/>
                <w:szCs w:val="21"/>
                <w:lang w:bidi="ar"/>
              </w:rPr>
              <w:t>标准提前明确</w:t>
            </w:r>
          </w:p>
          <w:p w14:paraId="5EB41743"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预期表现可见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ED58F4"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起点</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差距</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重点</w:t>
            </w:r>
          </w:p>
        </w:tc>
        <w:tc>
          <w:tcPr>
            <w:tcW w:w="26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7A6CE5"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能力目标显化</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依据学习任务确定重点</w:t>
            </w:r>
          </w:p>
        </w:tc>
      </w:tr>
      <w:tr w:rsidR="000B1CCE" w14:paraId="4F4E41C1" w14:textId="77777777">
        <w:trPr>
          <w:jc w:val="center"/>
        </w:trPr>
        <w:tc>
          <w:tcPr>
            <w:tcW w:w="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A12D41"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任务驱动</w:t>
            </w:r>
          </w:p>
        </w:tc>
        <w:tc>
          <w:tcPr>
            <w:tcW w:w="18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51CC30" w14:textId="77777777" w:rsidR="000B1CCE" w:rsidRDefault="00000000">
            <w:pPr>
              <w:keepNext w:val="0"/>
              <w:widowControl/>
              <w:snapToGrid w:val="0"/>
              <w:spacing w:before="20" w:after="20" w:line="240" w:lineRule="auto"/>
              <w:ind w:left="0" w:firstLine="0"/>
              <w:jc w:val="center"/>
              <w:rPr>
                <w:rFonts w:ascii="宋体" w:eastAsia="宋体" w:hAnsi="宋体" w:cs="宋体"/>
                <w:bCs/>
                <w:kern w:val="0"/>
                <w:szCs w:val="21"/>
                <w:lang w:bidi="ar"/>
              </w:rPr>
            </w:pPr>
            <w:r>
              <w:rPr>
                <w:rFonts w:ascii="Times New Roman" w:eastAsia="宋体" w:hAnsi="Times New Roman" w:cs="Times New Roman"/>
                <w:bCs/>
                <w:kern w:val="0"/>
                <w:sz w:val="21"/>
                <w:szCs w:val="21"/>
                <w:lang w:bidi="ar"/>
              </w:rPr>
              <w:t>1.</w:t>
            </w:r>
            <w:r>
              <w:rPr>
                <w:rFonts w:ascii="Times New Roman" w:eastAsia="宋体" w:hAnsi="Times New Roman" w:cs="Times New Roman"/>
                <w:bCs/>
                <w:kern w:val="0"/>
                <w:sz w:val="21"/>
                <w:szCs w:val="21"/>
                <w:lang w:bidi="ar"/>
              </w:rPr>
              <w:t>解决什么？</w:t>
            </w:r>
          </w:p>
          <w:p w14:paraId="55132268"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2.</w:t>
            </w:r>
            <w:r>
              <w:rPr>
                <w:rFonts w:ascii="Times New Roman" w:eastAsia="宋体" w:hAnsi="Times New Roman" w:cs="Times New Roman"/>
                <w:bCs/>
                <w:kern w:val="0"/>
                <w:sz w:val="21"/>
                <w:szCs w:val="21"/>
                <w:lang w:bidi="ar"/>
              </w:rPr>
              <w:t>挑战在哪里？</w:t>
            </w:r>
          </w:p>
        </w:tc>
        <w:tc>
          <w:tcPr>
            <w:tcW w:w="146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1BC8DF"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问题</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任务</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认知冲突可见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F5EBB9"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进入方式</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主要困难</w:t>
            </w:r>
          </w:p>
        </w:tc>
        <w:tc>
          <w:tcPr>
            <w:tcW w:w="26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611ACE"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分析、评价、责任担当</w:t>
            </w:r>
          </w:p>
        </w:tc>
      </w:tr>
      <w:tr w:rsidR="000B1CCE" w14:paraId="54E11CEA" w14:textId="77777777">
        <w:trPr>
          <w:jc w:val="center"/>
        </w:trPr>
        <w:tc>
          <w:tcPr>
            <w:tcW w:w="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3D58B1"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探究展学</w:t>
            </w:r>
          </w:p>
        </w:tc>
        <w:tc>
          <w:tcPr>
            <w:tcW w:w="18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802E08" w14:textId="77777777" w:rsidR="000B1CCE" w:rsidRDefault="00000000">
            <w:pPr>
              <w:keepNext w:val="0"/>
              <w:widowControl/>
              <w:snapToGrid w:val="0"/>
              <w:spacing w:before="20" w:after="20" w:line="240" w:lineRule="auto"/>
              <w:ind w:left="0" w:firstLine="0"/>
              <w:jc w:val="center"/>
              <w:rPr>
                <w:rFonts w:ascii="宋体" w:eastAsia="宋体" w:hAnsi="宋体" w:cs="宋体"/>
                <w:bCs/>
                <w:kern w:val="0"/>
                <w:szCs w:val="21"/>
                <w:lang w:bidi="ar"/>
              </w:rPr>
            </w:pPr>
            <w:r>
              <w:rPr>
                <w:rFonts w:ascii="Times New Roman" w:eastAsia="宋体" w:hAnsi="Times New Roman" w:cs="Times New Roman"/>
                <w:bCs/>
                <w:kern w:val="0"/>
                <w:sz w:val="21"/>
                <w:szCs w:val="21"/>
                <w:lang w:bidi="ar"/>
              </w:rPr>
              <w:t>1.</w:t>
            </w:r>
            <w:r>
              <w:rPr>
                <w:rFonts w:ascii="Times New Roman" w:eastAsia="宋体" w:hAnsi="Times New Roman" w:cs="Times New Roman"/>
                <w:bCs/>
                <w:kern w:val="0"/>
                <w:sz w:val="21"/>
                <w:szCs w:val="21"/>
                <w:lang w:bidi="ar"/>
              </w:rPr>
              <w:t>怎么想？</w:t>
            </w:r>
          </w:p>
          <w:p w14:paraId="3472B76F"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2.</w:t>
            </w:r>
            <w:r>
              <w:rPr>
                <w:rFonts w:ascii="Times New Roman" w:eastAsia="宋体" w:hAnsi="Times New Roman" w:cs="Times New Roman"/>
                <w:bCs/>
                <w:kern w:val="0"/>
                <w:sz w:val="21"/>
                <w:szCs w:val="21"/>
                <w:lang w:bidi="ar"/>
              </w:rPr>
              <w:t>依据什么？</w:t>
            </w:r>
          </w:p>
        </w:tc>
        <w:tc>
          <w:tcPr>
            <w:tcW w:w="146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F3DE97"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思维</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观点</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证据</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合作可见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AF0259"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思维路径</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误区</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生成</w:t>
            </w:r>
          </w:p>
        </w:tc>
        <w:tc>
          <w:tcPr>
            <w:tcW w:w="26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F9F2B7"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分析、评价、合作共情、包容创新</w:t>
            </w:r>
          </w:p>
        </w:tc>
      </w:tr>
      <w:tr w:rsidR="000B1CCE" w14:paraId="28767F0D" w14:textId="77777777">
        <w:trPr>
          <w:jc w:val="center"/>
        </w:trPr>
        <w:tc>
          <w:tcPr>
            <w:tcW w:w="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1F0CF4"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反馈迭代</w:t>
            </w:r>
          </w:p>
        </w:tc>
        <w:tc>
          <w:tcPr>
            <w:tcW w:w="182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40E593" w14:textId="77777777" w:rsidR="000B1CCE" w:rsidRDefault="00000000">
            <w:pPr>
              <w:keepNext w:val="0"/>
              <w:widowControl/>
              <w:snapToGrid w:val="0"/>
              <w:spacing w:before="20" w:after="20" w:line="240" w:lineRule="auto"/>
              <w:ind w:left="0" w:firstLine="0"/>
              <w:jc w:val="center"/>
              <w:rPr>
                <w:rFonts w:ascii="宋体" w:eastAsia="宋体" w:hAnsi="宋体" w:cs="宋体"/>
                <w:bCs/>
                <w:kern w:val="0"/>
                <w:szCs w:val="21"/>
                <w:lang w:bidi="ar"/>
              </w:rPr>
            </w:pPr>
            <w:r>
              <w:rPr>
                <w:rFonts w:ascii="Times New Roman" w:eastAsia="宋体" w:hAnsi="Times New Roman" w:cs="Times New Roman"/>
                <w:bCs/>
                <w:kern w:val="0"/>
                <w:sz w:val="21"/>
                <w:szCs w:val="21"/>
                <w:lang w:bidi="ar"/>
              </w:rPr>
              <w:t>1.</w:t>
            </w:r>
            <w:r>
              <w:rPr>
                <w:rFonts w:ascii="Times New Roman" w:eastAsia="宋体" w:hAnsi="Times New Roman" w:cs="Times New Roman"/>
                <w:bCs/>
                <w:kern w:val="0"/>
                <w:sz w:val="21"/>
                <w:szCs w:val="21"/>
                <w:lang w:bidi="ar"/>
              </w:rPr>
              <w:t>差在哪里？</w:t>
            </w:r>
          </w:p>
          <w:p w14:paraId="41B418AF"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2.</w:t>
            </w:r>
            <w:r>
              <w:rPr>
                <w:rFonts w:ascii="Times New Roman" w:eastAsia="宋体" w:hAnsi="Times New Roman" w:cs="Times New Roman"/>
                <w:bCs/>
                <w:kern w:val="0"/>
                <w:sz w:val="21"/>
                <w:szCs w:val="21"/>
                <w:lang w:bidi="ar"/>
              </w:rPr>
              <w:t>怎样改进？</w:t>
            </w:r>
          </w:p>
        </w:tc>
        <w:tc>
          <w:tcPr>
            <w:tcW w:w="146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23DB13"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差距</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反馈</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修订过程可见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983827"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变化</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支架</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调节</w:t>
            </w:r>
          </w:p>
        </w:tc>
        <w:tc>
          <w:tcPr>
            <w:tcW w:w="264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AEF83F"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评价、情绪调节、责任担当</w:t>
            </w:r>
          </w:p>
        </w:tc>
      </w:tr>
      <w:tr w:rsidR="000B1CCE" w14:paraId="304301AC" w14:textId="77777777">
        <w:trPr>
          <w:jc w:val="center"/>
        </w:trPr>
        <w:tc>
          <w:tcPr>
            <w:tcW w:w="9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4F4DA5B"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反思迁移</w:t>
            </w:r>
          </w:p>
        </w:tc>
        <w:tc>
          <w:tcPr>
            <w:tcW w:w="182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069BD96" w14:textId="77777777" w:rsidR="000B1CCE" w:rsidRDefault="00000000">
            <w:pPr>
              <w:keepNext w:val="0"/>
              <w:widowControl/>
              <w:snapToGrid w:val="0"/>
              <w:spacing w:before="20" w:after="20" w:line="240" w:lineRule="auto"/>
              <w:ind w:left="0" w:firstLine="0"/>
              <w:jc w:val="center"/>
              <w:rPr>
                <w:rFonts w:ascii="宋体" w:eastAsia="宋体" w:hAnsi="宋体" w:cs="宋体"/>
                <w:bCs/>
                <w:kern w:val="0"/>
                <w:szCs w:val="21"/>
                <w:lang w:bidi="ar"/>
              </w:rPr>
            </w:pPr>
            <w:r>
              <w:rPr>
                <w:rFonts w:ascii="Times New Roman" w:eastAsia="宋体" w:hAnsi="Times New Roman" w:cs="Times New Roman"/>
                <w:bCs/>
                <w:kern w:val="0"/>
                <w:sz w:val="21"/>
                <w:szCs w:val="21"/>
                <w:lang w:bidi="ar"/>
              </w:rPr>
              <w:t>1.</w:t>
            </w:r>
            <w:r>
              <w:rPr>
                <w:rFonts w:ascii="Times New Roman" w:eastAsia="宋体" w:hAnsi="Times New Roman" w:cs="Times New Roman"/>
                <w:bCs/>
                <w:kern w:val="0"/>
                <w:sz w:val="21"/>
                <w:szCs w:val="21"/>
                <w:lang w:bidi="ar"/>
              </w:rPr>
              <w:t>学会了什么？</w:t>
            </w:r>
          </w:p>
          <w:p w14:paraId="139AE5E2"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2.</w:t>
            </w:r>
            <w:r>
              <w:rPr>
                <w:rFonts w:ascii="Times New Roman" w:eastAsia="宋体" w:hAnsi="Times New Roman" w:cs="Times New Roman"/>
                <w:bCs/>
                <w:kern w:val="0"/>
                <w:sz w:val="21"/>
                <w:szCs w:val="21"/>
                <w:lang w:bidi="ar"/>
              </w:rPr>
              <w:t>还能怎样用？</w:t>
            </w:r>
          </w:p>
        </w:tc>
        <w:tc>
          <w:tcPr>
            <w:tcW w:w="146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871C008"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方法</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迁移</w:t>
            </w:r>
            <w:r>
              <w:rPr>
                <w:rStyle w:val="a7"/>
                <w:rFonts w:ascii="Times New Roman" w:eastAsia="宋体" w:hAnsi="Times New Roman" w:cs="Times New Roman"/>
                <w:b w:val="0"/>
                <w:bCs/>
                <w:kern w:val="0"/>
                <w:sz w:val="21"/>
                <w:szCs w:val="21"/>
                <w:lang w:bidi="ar"/>
              </w:rPr>
              <w:t>、</w:t>
            </w:r>
            <w:r>
              <w:rPr>
                <w:rStyle w:val="a7"/>
                <w:rFonts w:ascii="Times New Roman" w:eastAsia="宋体" w:hAnsi="Times New Roman" w:cs="Times New Roman"/>
                <w:b w:val="0"/>
                <w:bCs/>
                <w:kern w:val="0"/>
                <w:sz w:val="21"/>
                <w:szCs w:val="21"/>
                <w:lang w:bidi="ar"/>
              </w:rPr>
              <w:t>能力进步可见</w:t>
            </w:r>
          </w:p>
        </w:tc>
        <w:tc>
          <w:tcPr>
            <w:tcW w:w="161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EE0BDD5"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Fonts w:ascii="Times New Roman" w:eastAsia="宋体" w:hAnsi="Times New Roman" w:cs="Times New Roman"/>
                <w:bCs/>
                <w:kern w:val="0"/>
                <w:sz w:val="21"/>
                <w:szCs w:val="21"/>
                <w:lang w:bidi="ar"/>
              </w:rPr>
              <w:t>迁移水平</w:t>
            </w:r>
            <w:r>
              <w:rPr>
                <w:rFonts w:ascii="Times New Roman" w:eastAsia="宋体" w:hAnsi="Times New Roman" w:cs="Times New Roman"/>
                <w:bCs/>
                <w:kern w:val="0"/>
                <w:sz w:val="21"/>
                <w:szCs w:val="21"/>
                <w:lang w:bidi="ar"/>
              </w:rPr>
              <w:t>、</w:t>
            </w:r>
            <w:r>
              <w:rPr>
                <w:rFonts w:ascii="Times New Roman" w:eastAsia="宋体" w:hAnsi="Times New Roman" w:cs="Times New Roman"/>
                <w:bCs/>
                <w:kern w:val="0"/>
                <w:sz w:val="21"/>
                <w:szCs w:val="21"/>
                <w:lang w:bidi="ar"/>
              </w:rPr>
              <w:t>能力发展</w:t>
            </w:r>
          </w:p>
        </w:tc>
        <w:tc>
          <w:tcPr>
            <w:tcW w:w="264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EDF86CC" w14:textId="77777777" w:rsidR="000B1CCE" w:rsidRDefault="00000000">
            <w:pPr>
              <w:keepNext w:val="0"/>
              <w:widowControl/>
              <w:snapToGrid w:val="0"/>
              <w:spacing w:before="20" w:after="20" w:line="240" w:lineRule="auto"/>
              <w:ind w:left="0" w:firstLine="0"/>
              <w:jc w:val="center"/>
              <w:rPr>
                <w:rFonts w:ascii="宋体" w:eastAsia="宋体" w:hAnsi="宋体" w:cs="宋体"/>
                <w:bCs/>
                <w:szCs w:val="18"/>
              </w:rPr>
            </w:pPr>
            <w:r>
              <w:rPr>
                <w:rStyle w:val="a7"/>
                <w:rFonts w:ascii="Times New Roman" w:eastAsia="宋体" w:hAnsi="Times New Roman" w:cs="Times New Roman"/>
                <w:b w:val="0"/>
                <w:bCs/>
                <w:kern w:val="0"/>
                <w:sz w:val="21"/>
                <w:szCs w:val="21"/>
                <w:lang w:bidi="ar"/>
              </w:rPr>
              <w:t>创造、包容创新、责任担当</w:t>
            </w:r>
          </w:p>
        </w:tc>
      </w:tr>
    </w:tbl>
    <w:p w14:paraId="4B7F958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表3-32  五环学习模型与教师循证调节的协同关系</w:t>
      </w:r>
    </w:p>
    <w:tbl>
      <w:tblPr>
        <w:tblW w:w="9845"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899418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五环学习过程</w:t>
            </w:r>
          </w:p>
        </w:tc>
        <w:tc>
          <w:tcPr>
            <w:tcW w:w="21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A73A2D3"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学生学习关键问题</w:t>
            </w:r>
          </w:p>
        </w:tc>
        <w:tc>
          <w:tcPr>
            <w:tcW w:w="192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13A36C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学生学习可见</w:t>
            </w:r>
          </w:p>
        </w:tc>
        <w:tc>
          <w:tcPr>
            <w:tcW w:w="21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153ED4C"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教师循证调节</w:t>
            </w:r>
          </w:p>
        </w:tc>
        <w:tc>
          <w:tcPr>
            <w:tcW w:w="20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BC34C4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高阶能力指向</w:t>
            </w:r>
          </w:p>
        </w:tc>
      </w:tr>
      <w:tr w:rsidR="000B1CCE" w14:paraId="0370BBAC" w14:textId="77777777">
        <w:trPr>
          <w:jc w:val="center"/>
        </w:trPr>
        <w:tc>
          <w:tcPr>
            <w:tcW w:w="15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6B130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目标引领</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C6285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学什么？</w:t>
            </w:r>
            <w:r>
              <w:rPr>
                <w:rFonts w:ascii="Times New Roman" w:eastAsia="宋体" w:hAnsi="Times New Roman" w:cs="Times New Roman"/>
                <w:sz w:val="21"/>
              </w:rPr>
              <w:br/>
              <w:t>学到什么程度？</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069D4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目标、标准和预期表现可见</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CC501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诊断学习起点，识别差距与能力重点</w:t>
            </w:r>
          </w:p>
        </w:tc>
        <w:tc>
          <w:tcPr>
            <w:tcW w:w="20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2924A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明确重点能力目标</w:t>
            </w:r>
          </w:p>
        </w:tc>
      </w:tr>
      <w:tr w:rsidR="000B1CCE" w14:paraId="0568A37E" w14:textId="77777777">
        <w:trPr>
          <w:jc w:val="center"/>
        </w:trPr>
        <w:tc>
          <w:tcPr>
            <w:tcW w:w="15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DC592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任务驱动</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4F25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解决什么？</w:t>
            </w:r>
            <w:r>
              <w:rPr>
                <w:rFonts w:ascii="Times New Roman" w:eastAsia="宋体" w:hAnsi="Times New Roman" w:cs="Times New Roman"/>
                <w:sz w:val="21"/>
              </w:rPr>
              <w:br/>
              <w:t>挑战在哪里？</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E14D1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问题、任务和认知冲突可见</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575D9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根据差异调整任务、支架和进入方式</w:t>
            </w:r>
          </w:p>
        </w:tc>
        <w:tc>
          <w:tcPr>
            <w:tcW w:w="20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AF76A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分析、评价、责任担当</w:t>
            </w:r>
          </w:p>
        </w:tc>
      </w:tr>
      <w:tr w:rsidR="000B1CCE" w14:paraId="5700FAD5" w14:textId="77777777">
        <w:trPr>
          <w:jc w:val="center"/>
        </w:trPr>
        <w:tc>
          <w:tcPr>
            <w:tcW w:w="15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54C7A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探究展学</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7D2CD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怎么想？</w:t>
            </w:r>
            <w:r>
              <w:rPr>
                <w:rFonts w:ascii="Times New Roman" w:eastAsia="宋体" w:hAnsi="Times New Roman" w:cs="Times New Roman"/>
                <w:sz w:val="21"/>
              </w:rPr>
              <w:br/>
              <w:t>依据什么？</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2CEFC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思维、观点、证据和合作过程可见</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F81C7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通过追问、点拨和资源支持动态调节</w:t>
            </w:r>
          </w:p>
        </w:tc>
        <w:tc>
          <w:tcPr>
            <w:tcW w:w="20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697D8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分析、评价、合作共情、包容创新</w:t>
            </w:r>
          </w:p>
        </w:tc>
      </w:tr>
      <w:tr w:rsidR="000B1CCE" w14:paraId="7AE5252B" w14:textId="77777777">
        <w:trPr>
          <w:jc w:val="center"/>
        </w:trPr>
        <w:tc>
          <w:tcPr>
            <w:tcW w:w="15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A39AF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反馈迭代</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7CCA8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差在哪里？</w:t>
            </w:r>
            <w:r>
              <w:rPr>
                <w:rFonts w:ascii="Times New Roman" w:eastAsia="宋体" w:hAnsi="Times New Roman" w:cs="Times New Roman"/>
                <w:sz w:val="21"/>
              </w:rPr>
              <w:br/>
              <w:t>怎样改进？</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734E6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差距、反馈和修订过程可见</w:t>
            </w:r>
          </w:p>
        </w:tc>
        <w:tc>
          <w:tcPr>
            <w:tcW w:w="21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9299D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判断学习变化，调整反馈与支架</w:t>
            </w:r>
          </w:p>
        </w:tc>
        <w:tc>
          <w:tcPr>
            <w:tcW w:w="20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245BD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评价、情绪调节、责任担当</w:t>
            </w:r>
          </w:p>
        </w:tc>
      </w:tr>
      <w:tr w:rsidR="000B1CCE" w14:paraId="47BC8FAD" w14:textId="77777777">
        <w:trPr>
          <w:jc w:val="center"/>
        </w:trPr>
        <w:tc>
          <w:tcPr>
            <w:tcW w:w="156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3CFD47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反思迁移</w:t>
            </w:r>
          </w:p>
        </w:tc>
        <w:tc>
          <w:tcPr>
            <w:tcW w:w="21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15A33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学会了什么？</w:t>
            </w:r>
            <w:r>
              <w:rPr>
                <w:rFonts w:ascii="Times New Roman" w:eastAsia="宋体" w:hAnsi="Times New Roman" w:cs="Times New Roman"/>
                <w:sz w:val="21"/>
              </w:rPr>
              <w:br/>
              <w:t>还能怎样用？</w:t>
            </w:r>
          </w:p>
        </w:tc>
        <w:tc>
          <w:tcPr>
            <w:tcW w:w="19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23E06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方法、迁移和能力进步可见</w:t>
            </w:r>
          </w:p>
        </w:tc>
        <w:tc>
          <w:tcPr>
            <w:tcW w:w="21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F64C4A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评估迁移表现，判断能力发展</w:t>
            </w:r>
          </w:p>
        </w:tc>
        <w:tc>
          <w:tcPr>
            <w:tcW w:w="20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7DA2B5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创造、包容创新、责任担当</w:t>
            </w:r>
          </w:p>
        </w:tc>
      </w:tr>
    </w:tbl>
    <w:p w14:paraId="27E0C41A"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表3-32从实践角度说明，学生学习推进到不同状态时，教师需要关注的证据以及相应的判断和调节。其核心仍然是让学生真实学习成为教师改进教学的依据。</w:t>
      </w:r>
    </w:p>
    <w:p w14:paraId="74CFF4A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2.学科课堂中的五环实践</w:t>
      </w:r>
    </w:p>
    <w:p w14:paraId="68E8C6D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（1）以能力目标引领学习进阶</w:t>
      </w:r>
    </w:p>
    <w:p w14:paraId="40D6A7A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4587FE7"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案例片段｜语文《拿来主义》第二课时，从读懂观点到依据证据形成判断</w:t>
            </w:r>
          </w:p>
          <w:p w14:paraId="422F9D28"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7C0185B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（2）以进阶任务驱动高阶学习</w:t>
      </w:r>
    </w:p>
    <w:p w14:paraId="6172D7E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B90F9D"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案例片段｜物理《质量的测量》第二课时，校园网球质检员的任务链</w:t>
            </w:r>
          </w:p>
          <w:p w14:paraId="3198CA22"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0F9D81F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（3）在探究展学中促进思维外显</w:t>
      </w:r>
    </w:p>
    <w:p w14:paraId="288FA49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1C2A18B"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案例片段｜物理《光的折射》，从实验数据到共同建构</w:t>
            </w:r>
          </w:p>
          <w:p w14:paraId="42BC250B"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7BA05294"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（4）以学习证据推动反馈迭代</w:t>
      </w:r>
    </w:p>
    <w:p w14:paraId="508CF33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4A5C9EE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w:t>
      </w:r>
      <w:r>
        <w:rPr>
          <w:rFonts w:ascii="Times New Roman" w:eastAsia="宋体" w:hAnsi="Times New Roman" w:cs="Times New Roman"/>
          <w:sz w:val="24"/>
        </w:rPr>
        <w:lastRenderedPageBreak/>
        <w:t>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E49477B"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案例片段｜英语写作，从有条理到有新意的三级反馈</w:t>
            </w:r>
          </w:p>
          <w:p w14:paraId="3C4816AC"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李静老师以2026年上海中考英语作文为载体，把评价标准前置，并在过程性作品基础上实施教师、同伴和自我三级反馈。学生围绕外国友人Jim的开放性问题形成观点、提出建议并说明理由，检查的重点是论证链是否完整、理由是否充分、建议是否具体可行。反馈后学生再次修改作品，思维漏洞、修改依据和表达进阶都有迹可循。</w:t>
            </w:r>
          </w:p>
        </w:tc>
      </w:tr>
    </w:tbl>
    <w:p w14:paraId="275D2E7F"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（5）在反思迁移中促进能力进阶</w:t>
      </w:r>
    </w:p>
    <w:p w14:paraId="3CCD75B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6476A21"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案例片段｜语文物件类具象化写作，从课堂方法到家庭旧物</w:t>
            </w:r>
          </w:p>
          <w:p w14:paraId="3CBF56D2"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2AABCF35"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3.科创项目中的五环实践</w:t>
      </w:r>
    </w:p>
    <w:p w14:paraId="1C38F9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（1）以真实问题确立项目育人目标</w:t>
      </w:r>
    </w:p>
    <w:p w14:paraId="41A60F0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A9BF47C"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案例片段｜机械臂路径规划，让工程判断可见</w:t>
            </w:r>
          </w:p>
          <w:p w14:paraId="6BFF0A91"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梁芳老师把工业机械臂分拣任务校本化为智慧校园垃圾分类分拣项目，并在项目开始时前置评价标尺。项目要求机械臂完成路径运行，同时要求学生说明路径设计依据，记录耗时与碰撞、越界情况，解释故障原因并完成改进。成果目标与能力目标同步呈现，项目的重心由做出作品转向用证据作出工程判断。</w:t>
            </w:r>
          </w:p>
        </w:tc>
      </w:tr>
    </w:tbl>
    <w:p w14:paraId="27E10E5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（2）以项目任务驱动问题解决</w:t>
      </w:r>
    </w:p>
    <w:p w14:paraId="7FEF0B6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29E72D2"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案例片段｜机械臂路径规划，任务链与证据链同步推进</w:t>
            </w:r>
          </w:p>
          <w:p w14:paraId="53A7B682"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0D6999F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（3）在设计与实验中深化探究</w:t>
      </w:r>
    </w:p>
    <w:p w14:paraId="2745310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w:t>
      </w:r>
      <w:r>
        <w:rPr>
          <w:rFonts w:ascii="Times New Roman" w:eastAsia="宋体" w:hAnsi="Times New Roman" w:cs="Times New Roman"/>
          <w:sz w:val="24"/>
        </w:rPr>
        <w:t>可检验的理由。</w:t>
      </w:r>
    </w:p>
    <w:p w14:paraId="247713F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745C193"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案例片段｜机械臂路径规划，从现象到修复的故障探究</w:t>
            </w:r>
          </w:p>
          <w:p w14:paraId="1A1FEBE3"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面对机械臂运行中的异常，学生使用故障排查单记录具体现象，提出可能原因，再通过调整参数、检查结构和重新运行进行验证。班级进一步把典型故障及修复方式汇入资源库。失败由此成为学生提出解释、验证假设和积累工程经验的学习资源。</w:t>
            </w:r>
          </w:p>
        </w:tc>
      </w:tr>
    </w:tbl>
    <w:p w14:paraId="54859A5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（4）以测试评价推动方案优化</w:t>
      </w:r>
    </w:p>
    <w:p w14:paraId="247EE12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28FB3EA"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案例片段｜机械臂路径规划，用测试结果推动二次修改</w:t>
            </w:r>
          </w:p>
          <w:p w14:paraId="4DF5D453"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1504AC5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（5）在成果应用中实现迁移创新</w:t>
      </w:r>
    </w:p>
    <w:p w14:paraId="6F540D0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6847859"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案例片段｜机械臂路径规划，从垃圾分拣迁移到新的工程场景</w:t>
            </w:r>
          </w:p>
          <w:p w14:paraId="2309A7A7"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52BFAEDF"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4.两域实践中的高阶学习典型样态</w:t>
      </w:r>
    </w:p>
    <w:p w14:paraId="1EA48C7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（1）真实情境的任务性实践</w:t>
      </w:r>
    </w:p>
    <w:p w14:paraId="78F5285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0199181"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案例片段｜主案例一｜吴薇《捍卫国家利益》</w:t>
            </w:r>
          </w:p>
          <w:p w14:paraId="1FF00477"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本案例以AI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F4DFE50"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案例片段｜主案例二｜肖岩《质量的测量》第二课时</w:t>
            </w:r>
          </w:p>
          <w:p w14:paraId="7E221195"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15C453D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（2）方案比较的验证性实践</w:t>
      </w:r>
    </w:p>
    <w:p w14:paraId="27D0D57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991955"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案例片段｜主案例一｜梁芳《机械臂路径规划》</w:t>
            </w:r>
          </w:p>
          <w:p w14:paraId="396D9E15"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3E0514A"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案例片段｜主案例二｜数学案例</w:t>
            </w:r>
          </w:p>
          <w:p w14:paraId="7F9B6AC1"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数学案例承担方案比较的验证性实践的第二个主案例，重点呈现两种以上解法或模型，明确比较标准，并依据计算、数据、图形或模型检验作出判断。</w:t>
            </w:r>
          </w:p>
        </w:tc>
      </w:tr>
    </w:tbl>
    <w:p w14:paraId="38E8910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（3）证据支撑的论证性实践</w:t>
      </w:r>
    </w:p>
    <w:p w14:paraId="4D11654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这一样态突出观点怎样被证据支持、质疑和修正。学生需要区分观点与事实，判断证据是否相关、可靠、充分，并在新的证据出现时调整原有结论。其关键是形成观点、证据、解释和修订的完整链条。</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Kuhn et al., 2000）。论证性实践要求学生说明依据、回应质疑并修正判断，为学生认识论理解的发展提供了课堂条件。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665E08"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案例片段｜主案例一｜胡志禹《拿来主义》第二课时</w:t>
            </w:r>
          </w:p>
          <w:p w14:paraId="05323692"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6E6BAD"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案例片段｜主案例二｜李静《英语写作》</w:t>
            </w:r>
          </w:p>
          <w:p w14:paraId="02257D74"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学生围绕开放性写作问题回应外国友人Jim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0D5274C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（4）协同探究的建构性实践</w:t>
      </w:r>
    </w:p>
    <w:p w14:paraId="2F56D21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0C636AA"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案例片段｜主案例一｜姜惠轶《光的折射》</w:t>
            </w:r>
          </w:p>
          <w:p w14:paraId="3F2BD2BA"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12680C"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案例片段｜主案例二｜董丹《秋天的怀念》第二课时</w:t>
            </w:r>
          </w:p>
          <w:p w14:paraId="0E2E7F96"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本案例呈现学生对生命的不同感悟如何在倾听、质疑、回应中共同深化，并由文本解读迁移到现实生命情境。个体初始理解、小组交流记录和共同成果构成协同建构的证据。主样态为协同探究的建构性实践，同时具有综合迁移的创新性实践和证据支撑的论证性实践特征。</w:t>
            </w:r>
          </w:p>
        </w:tc>
      </w:tr>
    </w:tbl>
    <w:p w14:paraId="6681B08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（5）综合迁移的创新性实践</w:t>
      </w:r>
    </w:p>
    <w:p w14:paraId="185EE9A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C35F8F2"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案例片段｜主案例一｜王尤迪《物件类具象化写作》</w:t>
            </w:r>
          </w:p>
          <w:p w14:paraId="0D9C1084"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245B99" w14:textId="77777777" w:rsidR="000B1CCE" w:rsidRDefault="00000000">
            <w:pPr>
              <w:keepNext w:val="0"/>
              <w:adjustRightInd w:val="0"/>
              <w:snapToGrid w:val="0"/>
              <w:spacing w:line="312" w:lineRule="auto" w:before="0" w:after="60"/>
              <w:ind w:left="0" w:firstLine="0"/>
              <w:jc w:val="left"/>
              <w:rPr>
                <w:rFonts w:ascii="宋体" w:eastAsia="宋体" w:hAnsi="宋体" w:cs="宋体"/>
                <w:sz w:val="24"/>
              </w:rPr>
            </w:pPr>
            <w:r>
              <w:rPr>
                <w:rFonts w:ascii="Times New Roman" w:eastAsia="黑体" w:hAnsi="Times New Roman" w:cs="Times New Roman"/>
                <w:b/>
                <w:sz w:val="21"/>
              </w:rPr>
              <w:t>案例片段｜主案例二｜杨冬冬《内能》单元</w:t>
            </w:r>
          </w:p>
          <w:p w14:paraId="68DAB9DF" w14:textId="77777777" w:rsidR="000B1CCE" w:rsidRDefault="00000000">
            <w:pPr>
              <w:keepNext w:val="0"/>
              <w:adjustRightInd w:val="0"/>
              <w:snapToGrid w:val="0"/>
              <w:spacing w:line="312" w:lineRule="auto" w:before="0" w:after="0"/>
              <w:ind w:left="0" w:firstLineChars="200" w:firstLine="480"/>
              <w:jc w:val="both"/>
              <w:rPr>
                <w:rFonts w:ascii="宋体" w:eastAsia="宋体" w:hAnsi="宋体" w:cs="宋体"/>
                <w:sz w:val="24"/>
              </w:rPr>
            </w:pPr>
            <w:r>
              <w:rPr>
                <w:rFonts w:ascii="Times New Roman" w:eastAsia="华文楷体" w:hAnsi="Times New Roman" w:cs="Times New Roman"/>
                <w:b w:val="0"/>
                <w:sz w:val="21"/>
              </w:rPr>
              <w:t>学生围绕热机模型完成V1至V3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5.基于实践证据的模型迭代</w:t>
      </w:r>
    </w:p>
    <w:p w14:paraId="120BA7D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随着研究不断深入，我们对模型的认识也经历了由建构一个可操作的学习路径向形成学习、教学、实践与评价相互贯通的育人系统的变化。最终形成的2.0版是实践证据推动下的进</w:t>
      </w:r>
      <w:r>
        <w:rPr>
          <w:rFonts w:ascii="Times New Roman" w:eastAsia="宋体" w:hAnsi="Times New Roman" w:cs="Times New Roman"/>
          <w:sz w:val="24"/>
        </w:rPr>
        <w:t>一步整合。从迭代结果看，总模型主要发生了结构性迭代，学习模型和教学模型则主要发生了内涵与运行机制上的迭代。</w:t>
      </w:r>
    </w:p>
    <w:p w14:paraId="6B80FB6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（1）总模型的结构性迭代</w:t>
      </w:r>
    </w:p>
    <w:p w14:paraId="4E39813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2.0版把迁移列为高阶思维的核心目标之一，强调能力在新情境中的运用；学生问卷沿用研究设计阶段确定的创造维度进行测量，因此本报告的统计结果仍以创造呈现。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keepNext w:val="0"/>
        <w:spacing w:after="180" w:before="60" w:line="240" w:lineRule="auto"/>
        <w:ind w:left="0" w:firstLine="0"/>
        <w:jc w:val="center"/>
      </w:pPr>
      <w:r>
        <w:rPr>
          <w:rFonts w:ascii="Times New Roman" w:eastAsia="黑体" w:hAnsi="Times New Roman" w:cs="Times New Roman"/>
          <w:b w:val="0"/>
          <w:noProof/>
          <w:sz w:val="21"/>
        </w:rPr>
      </w:r>
      <w:r>
        <w:rPr>
          <w:rFonts w:ascii="Times New Roman" w:eastAsia="黑体" w:hAnsi="Times New Roman" w:cs="Times New Roman"/>
          <w:b w:val="0"/>
          <w:sz w:val="21"/>
        </w:rPr>
        <w:t>图3-12  可见的学习视域下中学生高阶能力培育模型（2.0版）</w:t>
      </w:r>
    </w:p>
    <w:p w14:paraId="0D8FBC2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（2）学习模型的内涵深化</w:t>
      </w:r>
    </w:p>
    <w:p w14:paraId="5E3137B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Times New Roman" w:eastAsia="宋体" w:hAnsi="Times New Roman" w:cs="Times New Roman"/>
          <w:sz w:val="24"/>
        </w:rPr>
        <w:t>习的关键是学生是否经历了思考、表达、证据、反馈、修订和迁移的实质变化。</w:t>
      </w:r>
    </w:p>
    <w:p w14:paraId="132571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因此，学习模型的迭代可以概括为由关注五环有没有发生，进一步转向关注五环中高阶学习怎样发生、怎样进阶、怎样留下证据。</w:t>
      </w:r>
    </w:p>
    <w:p w14:paraId="1E920A6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三层六阶和两境四维属于本研究在实践中形成的进阶假设。学业进阶研究表明，初高中阶段的进阶序列多依据学科逻辑推演而来，需要一线教师对照课堂实际进行检验和校准（McDonnell &amp; Weatherford, 2013）。本研究在多轮课例研讨中依据学生作品和课堂表现修订进阶描述，正是这种校准过程的体现，后续仍需积累更多学科的表现样例。</w:t>
      </w:r>
    </w:p>
    <w:p w14:paraId="63A65DBF"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（3）教学模型运行机制的循证优化</w:t>
      </w:r>
    </w:p>
    <w:p w14:paraId="00674F0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448F5E3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B1F0D3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（4）双模型互动机制的形成</w:t>
      </w:r>
    </w:p>
    <w:p w14:paraId="014B0CF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w:t>
      </w:r>
      <w:r>
        <w:rPr>
          <w:rFonts w:ascii="Times New Roman" w:eastAsia="宋体" w:hAnsi="Times New Roman" w:cs="Times New Roman"/>
          <w:sz w:val="24"/>
        </w:rPr>
        <w:lastRenderedPageBreak/>
        <w:t>理解为两条互不相关的流程，更不能进行机械的一一对应。</w:t>
      </w:r>
    </w:p>
    <w:p w14:paraId="373E121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6349B1F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（5）两域实践中的场域化调整</w:t>
      </w:r>
    </w:p>
    <w:p w14:paraId="428EA69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这也使课题组能够反过来审视实践质量，课堂有真实任务，但学生是否真正承担了问题解决；有多个方案，但是否进行了比较和验证；有观点表达，但是否</w:t>
      </w:r>
      <w:r>
        <w:rPr>
          <w:rFonts w:ascii="Times New Roman" w:eastAsia="宋体" w:hAnsi="Times New Roman" w:cs="Times New Roman"/>
          <w:sz w:val="24"/>
        </w:rPr>
        <w:lastRenderedPageBreak/>
        <w:t>有证据支撑；有合作讨论，但是否产生新的共同认识；有成果生成，但是否真正发生了跨情境迁移。</w:t>
      </w:r>
    </w:p>
    <w:p w14:paraId="55ABB00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368C0A6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（6）证据驱动的迭代方式</w:t>
      </w:r>
    </w:p>
    <w:p w14:paraId="3578DF4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791B4F6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（7）模型2.0版的形成</w:t>
      </w:r>
    </w:p>
    <w:p w14:paraId="1476FE6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经过多轮学科课堂与科创教育实践，本研究最终形成了可见的学习视域下中学生高阶能力培育模型2.0版。</w:t>
      </w:r>
    </w:p>
    <w:p w14:paraId="340A736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Times New Roman" w:eastAsia="宋体" w:hAnsi="Times New Roman" w:cs="Times New Roman"/>
          <w:sz w:val="24"/>
        </w:rPr>
        <w:t>节和改进。</w:t>
      </w:r>
    </w:p>
    <w:p w14:paraId="6BCEE25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2.0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pPr>
      <w:r>
        <w:rPr>
          <w:rFonts w:ascii="Times New Roman" w:hAnsi="Times New Roman" w:eastAsia="华文楷体" w:cs="Times New Roman"/>
          <w:b/>
          <w:sz w:val="24"/>
        </w:rPr>
        <w:t>看见学生在哪里，看见学习怎样发生，看见教师支持产生了什么影响，再依据证据决定下一步怎样改。</w:t>
      </w:r>
    </w:p>
    <w:p w14:paraId="3899D3F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D8ECDA" w14:textId="77777777" w:rsidR="000B1CCE" w:rsidRDefault="00000000">
      <w:pPr>
        <w:keepNext/>
        <w:adjustRightInd w:val="0"/>
        <w:snapToGrid w:val="0"/>
        <w:spacing w:line="360" w:lineRule="auto" w:before="240" w:after="120"/>
        <w:ind w:left="0" w:firstLine="0"/>
        <w:jc w:val="left"/>
        <w:rPr>
          <w:rFonts w:ascii="Times New Roman" w:hAnsi="Times New Roman" w:eastAsia="黑体"/>
          <w:b/>
          <w:bCs/>
          <w:sz w:val="28"/>
          <w:szCs w:val="28"/>
        </w:rPr>
      </w:pPr>
      <w:r>
        <w:rPr>
          <w:rFonts w:ascii="Times New Roman" w:eastAsia="黑体" w:hAnsi="Times New Roman" w:cs="Times New Roman"/>
          <w:b/>
          <w:bCs/>
          <w:sz w:val="28"/>
        </w:rPr>
        <w:t>（六）评价体系与多源证据</w:t>
      </w:r>
    </w:p>
    <w:p w14:paraId="7403343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是让学习变化有据可查，让教学调整有据可依。</w:t>
      </w:r>
    </w:p>
    <w:p w14:paraId="5D1486B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1.评价依据、维度与指标</w:t>
      </w:r>
    </w:p>
    <w:p w14:paraId="7780D5F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（1）评价体系的设计依据</w:t>
      </w:r>
    </w:p>
    <w:p w14:paraId="249D93D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w:t>
      </w:r>
      <w:r>
        <w:rPr>
          <w:rFonts w:ascii="Times New Roman" w:eastAsia="宋体" w:hAnsi="Times New Roman" w:cs="Times New Roman"/>
          <w:sz w:val="24"/>
        </w:rPr>
        <w:t>务、怎样思考、怎样使用证据、怎样回应他人、怎样根据反馈调整学习，以及能否把形成的方法迁移到新的情境。</w:t>
      </w:r>
    </w:p>
    <w:p w14:paraId="67FA751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评价体系的设计还考虑了高阶能力评价的两类风险。其一是以术语代替思维，当评价标准只关注学生是否使用了特定的分析术语时，学生可能通过套用术语获得较高评价（Zemplén, 2007），因此本研究的评价指标描述的是学生的具体表现，例如能否说明判断依据、比较不同方案、依据反馈修订观点。其二是过早评分抑制探索，低利害的多轮修订和描述性反馈更有利于批判性思维和创造力的发展（Bouckaert, 2023），因此课堂中的评价以形成性反馈为主，分数主要用于研究层面的前后比较。在思维层次判断上，评价指标与研究设计中的表2-1相衔接，以布卢姆分类界定任务要求，以SOLO分类判断学生回答和作品的结构水平。</w:t>
      </w:r>
    </w:p>
    <w:p w14:paraId="33545D1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（2）评价维度</w:t>
      </w:r>
    </w:p>
    <w:p w14:paraId="4683372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（3）评价指标</w:t>
      </w:r>
    </w:p>
    <w:p w14:paraId="0B426CC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54003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评价维度</w:t>
            </w:r>
          </w:p>
        </w:tc>
        <w:tc>
          <w:tcPr>
            <w:tcW w:w="725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797E88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主要评价表现</w:t>
            </w:r>
          </w:p>
        </w:tc>
      </w:tr>
      <w:tr w:rsidR="000B1CCE" w14:paraId="70D8B972"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E1E55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分析</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288DE8"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能够拆解问题、识别条件、辨析信息，发现要素之间的关键联系。</w:t>
            </w:r>
          </w:p>
        </w:tc>
      </w:tr>
      <w:tr w:rsidR="000B1CCE" w14:paraId="1AFA96EA"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4F452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评价</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1C8A8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能够依据事实、证据或标准进行比较、判断、质疑，并修正原有观点。</w:t>
            </w:r>
          </w:p>
        </w:tc>
      </w:tr>
      <w:tr w:rsidR="000B1CCE" w14:paraId="72CAFD1B"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7C41E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创造</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F861C1"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能够形成新的观点、方案或解释，并将已有知识和方法迁移到新的问题情境。</w:t>
            </w:r>
          </w:p>
        </w:tc>
      </w:tr>
      <w:tr w:rsidR="000B1CCE" w14:paraId="0C4E7AA1"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5CE66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责任担当</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FFBEFB"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能够明确个人与团队责任，主动投入并持续完成任务，对学习过程和结果负责。</w:t>
            </w:r>
          </w:p>
        </w:tc>
      </w:tr>
      <w:tr w:rsidR="000B1CCE" w14:paraId="4FCA563A"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C324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情绪调节</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6EE816"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面对困难、失败或观点冲突时，能够调整情绪和行为，保持持续学习状态。</w:t>
            </w:r>
          </w:p>
        </w:tc>
      </w:tr>
      <w:tr w:rsidR="000B1CCE" w14:paraId="7E9818E3" w14:textId="77777777">
        <w:trPr>
          <w:jc w:val="center"/>
        </w:trPr>
        <w:tc>
          <w:tcPr>
            <w:tcW w:w="126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5ADEC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合作共情</w:t>
            </w:r>
          </w:p>
        </w:tc>
        <w:tc>
          <w:tcPr>
            <w:tcW w:w="725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21BE8D"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能够倾听、理解和回应他人观点，通过协商和合作形成更完整的认识。</w:t>
            </w:r>
          </w:p>
        </w:tc>
      </w:tr>
      <w:tr w:rsidR="000B1CCE" w14:paraId="48F56164" w14:textId="77777777">
        <w:trPr>
          <w:jc w:val="center"/>
        </w:trPr>
        <w:tc>
          <w:tcPr>
            <w:tcW w:w="126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BFFAB5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包容创新</w:t>
            </w:r>
          </w:p>
        </w:tc>
        <w:tc>
          <w:tcPr>
            <w:tcW w:w="725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5DBBAC"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能够接纳不同观点和新的信息，在开放和不确定情境中持续尝试、调整并形成新</w:t>
            </w:r>
            <w:r>
              <w:rPr>
                <w:rFonts w:ascii="Times New Roman" w:eastAsia="宋体" w:hAnsi="Times New Roman" w:cs="Times New Roman"/>
                <w:sz w:val="21"/>
                <w:szCs w:val="21"/>
              </w:rPr>
              <w:lastRenderedPageBreak/>
              <w:t>想法。</w:t>
            </w:r>
          </w:p>
        </w:tc>
      </w:tr>
    </w:tbl>
    <w:p w14:paraId="08A6241B"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2.数据采集系统</w:t>
      </w:r>
    </w:p>
    <w:p w14:paraId="68C3CD1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表3-33  高阶能力培育评价工具与证据采集</w:t>
      </w:r>
    </w:p>
    <w:tbl>
      <w:tblPr>
        <w:tblStyle w:val="a6"/>
        <w:tblW w:w="882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1B058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考察维度</w:t>
            </w:r>
          </w:p>
        </w:tc>
        <w:tc>
          <w:tcPr>
            <w:tcW w:w="150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5495A3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工具/方法</w:t>
            </w:r>
          </w:p>
        </w:tc>
        <w:tc>
          <w:tcPr>
            <w:tcW w:w="138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A17177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数据类型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2EB48F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采集频次</w:t>
            </w:r>
          </w:p>
        </w:tc>
        <w:tc>
          <w:tcPr>
            <w:tcW w:w="321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75B937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论证支持</w:t>
            </w:r>
          </w:p>
        </w:tc>
      </w:tr>
      <w:tr w:rsidR="000B1CCE" w14:paraId="3C190CBE" w14:textId="77777777">
        <w:trPr>
          <w:jc w:val="center"/>
        </w:trPr>
        <w:tc>
          <w:tcPr>
            <w:tcW w:w="1596"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4A236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学生能力变化</w:t>
            </w:r>
          </w:p>
        </w:tc>
        <w:tc>
          <w:tcPr>
            <w:tcW w:w="15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3DC77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学生高阶能力问卷</w:t>
            </w:r>
          </w:p>
        </w:tc>
        <w:tc>
          <w:tcPr>
            <w:tcW w:w="138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1AFDC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定量</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8655F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前测、后测各一次</w:t>
            </w:r>
          </w:p>
        </w:tc>
        <w:tc>
          <w:tcPr>
            <w:tcW w:w="321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9CD80C"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支持判断学生分析、评价、创造三个维度是否发生变化。</w:t>
            </w:r>
          </w:p>
        </w:tc>
      </w:tr>
      <w:tr w:rsidR="000B1CCE" w14:paraId="416C8750" w14:textId="77777777">
        <w:trPr>
          <w:jc w:val="center"/>
        </w:trPr>
        <w:tc>
          <w:tcPr>
            <w:tcW w:w="1596"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0A9A55" w14:textId="77777777" w:rsidR="000B1CCE" w:rsidRDefault="000B1CCE">
            <w:pPr>
              <w:keepNext w:val="0"/>
              <w:adjustRightInd w:val="0"/>
              <w:snapToGrid w:val="0"/>
              <w:spacing w:before="20" w:after="20" w:line="240" w:lineRule="auto"/>
              <w:ind w:left="0" w:firstLine="0"/>
              <w:jc w:val="center"/>
              <w:rPr>
                <w:rFonts w:ascii="宋体" w:eastAsia="宋体" w:hAnsi="宋体" w:cs="宋体"/>
                <w:szCs w:val="21"/>
              </w:rPr>
            </w:pPr>
          </w:p>
        </w:tc>
        <w:tc>
          <w:tcPr>
            <w:tcW w:w="15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CF896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学生高阶能力问卷</w:t>
            </w:r>
          </w:p>
        </w:tc>
        <w:tc>
          <w:tcPr>
            <w:tcW w:w="138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D6AB5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定量</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7876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前测、后测各一次</w:t>
            </w:r>
          </w:p>
        </w:tc>
        <w:tc>
          <w:tcPr>
            <w:tcW w:w="321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617906"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支持判断学生责任担当、情绪调节、合作共情、包容创新四个维度是否发生变化。</w:t>
            </w:r>
          </w:p>
        </w:tc>
      </w:tr>
      <w:tr w:rsidR="000B1CCE" w14:paraId="25F837B8" w14:textId="77777777">
        <w:trPr>
          <w:jc w:val="center"/>
        </w:trPr>
        <w:tc>
          <w:tcPr>
            <w:tcW w:w="15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8FE16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教师能力变化</w:t>
            </w:r>
          </w:p>
        </w:tc>
        <w:tc>
          <w:tcPr>
            <w:tcW w:w="15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C60D7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教师高阶能力培育问卷</w:t>
            </w:r>
          </w:p>
        </w:tc>
        <w:tc>
          <w:tcPr>
            <w:tcW w:w="138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00911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定量</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CACB9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前测、后测各一次</w:t>
            </w:r>
          </w:p>
        </w:tc>
        <w:tc>
          <w:tcPr>
            <w:tcW w:w="321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F03398"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7E5E1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课堂质量变化</w:t>
            </w:r>
          </w:p>
        </w:tc>
        <w:tc>
          <w:tcPr>
            <w:tcW w:w="15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EC86C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教师五维评课量表、开放式评课文本</w:t>
            </w:r>
          </w:p>
        </w:tc>
        <w:tc>
          <w:tcPr>
            <w:tcW w:w="138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FC364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定量＋定性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BAE01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按研究课采集</w:t>
            </w:r>
          </w:p>
        </w:tc>
        <w:tc>
          <w:tcPr>
            <w:tcW w:w="321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32AE56"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F4449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课堂行为变化</w:t>
            </w:r>
          </w:p>
        </w:tc>
        <w:tc>
          <w:tcPr>
            <w:tcW w:w="150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2F739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希沃AI课堂智能反馈系统</w:t>
            </w:r>
          </w:p>
        </w:tc>
        <w:tc>
          <w:tcPr>
            <w:tcW w:w="138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169BB5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定量＋定性</w:t>
            </w:r>
          </w:p>
        </w:tc>
        <w:tc>
          <w:tcPr>
            <w:tcW w:w="11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045A04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按研究课采集</w:t>
            </w:r>
          </w:p>
        </w:tc>
        <w:tc>
          <w:tcPr>
            <w:tcW w:w="321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226DD5"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支持判断教师与学生课堂行为结构、参与方式和互动状态，为课堂学习过程分析提供行为证据。</w:t>
            </w:r>
          </w:p>
        </w:tc>
      </w:tr>
    </w:tbl>
    <w:p w14:paraId="4BC51334"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教师五维评课和希沃AI评课反映的是课堂学习条件和行为过程。五维评课更多体现教师基于专业标准对课堂学习状态和教学支持的判断，希沃AI评课更多呈现课堂中实际发生的行为过程。二者与学生、教师前后测相</w:t>
      </w:r>
      <w:r>
        <w:rPr>
          <w:rFonts w:ascii="Times New Roman" w:eastAsia="宋体" w:hAnsi="Times New Roman" w:cs="Times New Roman"/>
          <w:sz w:val="24"/>
        </w:rPr>
        <w:t>互补充，从不同角度呈现研究实践中发生的变化。</w:t>
      </w:r>
    </w:p>
    <w:p w14:paraId="627E898E"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3.多源证据链</w:t>
      </w:r>
    </w:p>
    <w:p w14:paraId="2B6FFA5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01E452DF"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（1）前测、过程与后测的纵向证据</w:t>
      </w:r>
    </w:p>
    <w:p w14:paraId="2F4BF86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（2）起点、过程、变化与迁移的横向证据</w:t>
      </w:r>
    </w:p>
    <w:p w14:paraId="49F6515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（3）自评、互评、师评与智评的多元互证</w:t>
      </w:r>
    </w:p>
    <w:p w14:paraId="3C24B37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r>
        <w:rPr>
          <w:rFonts w:ascii="Times New Roman" w:eastAsia="宋体" w:hAnsi="Times New Roman" w:cs="Times New Roman"/>
          <w:sz w:val="24"/>
        </w:rPr>
      </w:r>
    </w:p>
    <w:p w14:paraId="76372F9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3E29C5E4"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（七）模型实施成效分析</w:t>
      </w:r>
    </w:p>
    <w:p w14:paraId="6399966A"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bCs/>
          <w:sz w:val="24"/>
        </w:rPr>
        <w:t>1.学生问卷前后测结果</w:t>
      </w:r>
    </w:p>
    <w:p w14:paraId="162C518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本课题组依据1346对学生问卷，依次从总体、学段、年级和具体维度考察研究期间的发展成效。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3D3F720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（1）分析样本与方法</w:t>
      </w:r>
    </w:p>
    <w:p w14:paraId="4606E1F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表3-34  研究样本基本情况</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5ADB560"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变量</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14177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类别</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D5FAAB"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人数</w:t>
            </w:r>
          </w:p>
        </w:tc>
        <w:tc>
          <w:tcPr>
            <w:tcW w:w="227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8FE26F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比例</w:t>
            </w:r>
          </w:p>
        </w:tc>
      </w:tr>
      <w:tr w:rsidR="000B1CCE" w14:paraId="772386F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3C790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性别</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FC233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E0B44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671</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6FD3F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49.85%</w:t>
            </w:r>
          </w:p>
        </w:tc>
      </w:tr>
      <w:tr w:rsidR="000B1CCE" w14:paraId="789D453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FDA29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性别</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52AA0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女</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50E8F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675</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0533B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50.15%</w:t>
            </w:r>
          </w:p>
        </w:tc>
      </w:tr>
      <w:tr w:rsidR="000B1CCE" w14:paraId="348CA3D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767F5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FF22D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六年级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E75DF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0D268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17.09%</w:t>
            </w:r>
          </w:p>
        </w:tc>
      </w:tr>
      <w:tr w:rsidR="000B1CCE" w14:paraId="11B1F45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759CC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0BA6C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七年级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09F42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229</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E7C65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17.01%</w:t>
            </w:r>
          </w:p>
        </w:tc>
      </w:tr>
      <w:tr w:rsidR="000B1CCE" w14:paraId="4AAFDD9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F69E1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1CC4C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八年级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B6FFD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82597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17.09%</w:t>
            </w:r>
          </w:p>
        </w:tc>
      </w:tr>
      <w:tr w:rsidR="000B1CCE" w14:paraId="5E3CA71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D4A0C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28D19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九年级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FDDC9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224</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041F9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16.64%</w:t>
            </w:r>
          </w:p>
        </w:tc>
      </w:tr>
      <w:tr w:rsidR="000B1CCE" w14:paraId="6F3F5D1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E20E6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4EFCA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3F62D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145</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BFB99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10.77%</w:t>
            </w:r>
          </w:p>
        </w:tc>
      </w:tr>
      <w:tr w:rsidR="000B1CCE" w14:paraId="0D53E35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E45FE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lastRenderedPageBreak/>
              <w:t>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40F61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十一年级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2CC47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227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79DE5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10.70%</w:t>
            </w:r>
          </w:p>
        </w:tc>
      </w:tr>
      <w:tr w:rsidR="000B1CCE" w14:paraId="501862A4" w14:textId="77777777">
        <w:trPr>
          <w:jc w:val="center"/>
        </w:trPr>
        <w:tc>
          <w:tcPr>
            <w:tcW w:w="169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64610F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年级</w:t>
            </w:r>
          </w:p>
        </w:tc>
        <w:tc>
          <w:tcPr>
            <w:tcW w:w="286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905DE0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十二年级</w:t>
            </w:r>
          </w:p>
        </w:tc>
        <w:tc>
          <w:tcPr>
            <w:tcW w:w="169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124580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227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A523DC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10.70%</w:t>
            </w:r>
          </w:p>
        </w:tc>
      </w:tr>
    </w:tbl>
    <w:p w14:paraId="528D10A2"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（2）总体变化</w:t>
      </w:r>
    </w:p>
    <w:p w14:paraId="1D9AE47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1）高阶思维总体</w:t>
      </w:r>
    </w:p>
    <w:p w14:paraId="5A3A8C8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表3-35  高阶思维总体前后测配对比较（n=1346）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32F04B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DD3E3B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4D41FD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8D6BA6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203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0B9AA7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DCDF8D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17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1D026D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705CC058" w14:textId="77777777">
        <w:trPr>
          <w:jc w:val="center"/>
        </w:trPr>
        <w:tc>
          <w:tcPr>
            <w:tcW w:w="89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84305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40450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3.934</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A46D2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0.786</w:t>
            </w:r>
          </w:p>
        </w:tc>
        <w:tc>
          <w:tcPr>
            <w:tcW w:w="1215"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FBCAE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0.095</w:t>
            </w:r>
          </w:p>
        </w:tc>
        <w:tc>
          <w:tcPr>
            <w:tcW w:w="2039"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A2FA8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0.038～0.153</w:t>
            </w:r>
          </w:p>
        </w:tc>
        <w:tc>
          <w:tcPr>
            <w:tcW w:w="117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729A6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3.254</w:t>
            </w:r>
          </w:p>
        </w:tc>
        <w:tc>
          <w:tcPr>
            <w:tcW w:w="117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9A87E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0.001</w:t>
            </w:r>
          </w:p>
        </w:tc>
      </w:tr>
      <w:tr w:rsidR="000B1CCE" w14:paraId="544B6E1E" w14:textId="77777777">
        <w:trPr>
          <w:jc w:val="center"/>
        </w:trPr>
        <w:tc>
          <w:tcPr>
            <w:tcW w:w="89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14BF3D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9D6735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4.030</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312E01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0.820</w:t>
            </w:r>
          </w:p>
        </w:tc>
        <w:tc>
          <w:tcPr>
            <w:tcW w:w="1215"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62AA665"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2039"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D3E4FB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846C28"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5360430"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6CCC5614"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均值差为后测减前测；df=1345；Holm校正后p=0.004；配对效应量dz=0.089。</w:t>
      </w:r>
    </w:p>
    <w:p w14:paraId="760F2DA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高阶思维总体均分由3.934分提高至4.030分，平均增加0.095分。高阶思维总体自评得分呈小幅提升。</w:t>
      </w:r>
    </w:p>
    <w:p w14:paraId="3F57718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2）高阶社会情感总体</w:t>
      </w:r>
    </w:p>
    <w:p w14:paraId="18AC213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表3-36  高阶社会情感总体前后测配对比较（n=1346）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E83F40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735ACB3"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12F280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91FFFB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189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BA2FC7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6BBE593"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16326C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55B778F0" w14:textId="77777777">
        <w:trPr>
          <w:jc w:val="center"/>
        </w:trPr>
        <w:tc>
          <w:tcPr>
            <w:tcW w:w="90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B4FB9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24E9D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4.032</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2B74A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0.761</w:t>
            </w:r>
          </w:p>
        </w:tc>
        <w:tc>
          <w:tcPr>
            <w:tcW w:w="1214"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26460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0.368</w:t>
            </w:r>
          </w:p>
        </w:tc>
        <w:tc>
          <w:tcPr>
            <w:tcW w:w="189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9C9B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0.350～0.386</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9C7AD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40.326</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20C87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3C01E485" w14:textId="77777777">
        <w:trPr>
          <w:jc w:val="center"/>
        </w:trPr>
        <w:tc>
          <w:tcPr>
            <w:tcW w:w="9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AA764C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D12A9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4.400</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D5B9AA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0.774</w:t>
            </w:r>
          </w:p>
        </w:tc>
        <w:tc>
          <w:tcPr>
            <w:tcW w:w="1214"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E49C50E"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89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F196B46"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D353751"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D9804EE"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2FA895CA"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均值差为后测减前测；df=1345；Holm校正后p&lt;0.001；配对效应量</w:t>
      </w:r>
      <w:r>
        <w:rPr>
          <w:rFonts w:ascii="Times New Roman" w:eastAsia="华文楷体" w:hAnsi="Times New Roman" w:cs="Times New Roman"/>
          <w:sz w:val="18"/>
        </w:rPr>
        <w:lastRenderedPageBreak/>
        <w:t>dz=1.099。</w:t>
      </w:r>
    </w:p>
    <w:p w14:paraId="7187273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（3）初中与高中的比较</w:t>
      </w:r>
    </w:p>
    <w:p w14:paraId="056860F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表3-37  两个学段的高阶思维总体前后测比较</w:t>
      </w:r>
    </w:p>
    <w:tbl>
      <w:tblPr>
        <w:tblW w:w="889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05DAEF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学段（n）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0EFB0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前测M±SD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C0EA3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后测M±SD</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5E66CD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增分</w:t>
            </w:r>
          </w:p>
        </w:tc>
        <w:tc>
          <w:tcPr>
            <w:tcW w:w="11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3EA4FA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EFF2B9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99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38ED5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校正p</w:t>
            </w:r>
          </w:p>
        </w:tc>
      </w:tr>
      <w:tr w:rsidR="000B1CCE" w14:paraId="6DD43E8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ADA8C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初中（913）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2FD8E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3.932±0.805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A0888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4.024±0.826</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A1A95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0.092</w:t>
            </w:r>
          </w:p>
        </w:tc>
        <w:tc>
          <w:tcPr>
            <w:tcW w:w="11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EB08D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0.020～0.163</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BFC2F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2.513</w:t>
            </w:r>
          </w:p>
        </w:tc>
        <w:tc>
          <w:tcPr>
            <w:tcW w:w="99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A7CF9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0.024</w:t>
            </w:r>
          </w:p>
        </w:tc>
      </w:tr>
      <w:tr w:rsidR="000B1CCE" w14:paraId="362DFAAE" w14:textId="77777777">
        <w:trPr>
          <w:jc w:val="center"/>
        </w:trPr>
        <w:tc>
          <w:tcPr>
            <w:tcW w:w="15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6FD45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高中（433）</w:t>
            </w:r>
          </w:p>
        </w:tc>
        <w:tc>
          <w:tcPr>
            <w:tcW w:w="16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325E9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3.939±0.747</w:t>
            </w:r>
          </w:p>
        </w:tc>
        <w:tc>
          <w:tcPr>
            <w:tcW w:w="16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63447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4.041±0.809</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546348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0.103</w:t>
            </w:r>
          </w:p>
        </w:tc>
        <w:tc>
          <w:tcPr>
            <w:tcW w:w="11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15A6B8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0.007～0.198</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4DBD8E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2.112</w:t>
            </w:r>
          </w:p>
        </w:tc>
        <w:tc>
          <w:tcPr>
            <w:tcW w:w="99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11D255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0.035</w:t>
            </w:r>
          </w:p>
        </w:tc>
      </w:tr>
    </w:tbl>
    <w:p w14:paraId="1CF6C605"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初中配对检验df=912，高中df=432；校正p为本节4项学段内检验的Holm校正结果。</w:t>
      </w:r>
    </w:p>
    <w:p w14:paraId="42177B5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表3-38  两个学段的高阶社会情感总体前后测比较</w:t>
      </w:r>
    </w:p>
    <w:tbl>
      <w:tblPr>
        <w:tblW w:w="901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9E49EE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学段（n）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2B141B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前测M±SD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532C0A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后测M±SD</w:t>
            </w:r>
          </w:p>
        </w:tc>
        <w:tc>
          <w:tcPr>
            <w:tcW w:w="9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714AE5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增分</w:t>
            </w:r>
          </w:p>
        </w:tc>
        <w:tc>
          <w:tcPr>
            <w:tcW w:w="11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F710EE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05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54AE5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05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EB05EC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校正p</w:t>
            </w:r>
          </w:p>
        </w:tc>
      </w:tr>
      <w:tr w:rsidR="000B1CCE" w14:paraId="0DC1101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9053B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初中（913）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E961B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4.026±0.779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574EA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4.374±0.802</w:t>
            </w:r>
          </w:p>
        </w:tc>
        <w:tc>
          <w:tcPr>
            <w:tcW w:w="9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72137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0.347</w:t>
            </w:r>
          </w:p>
        </w:tc>
        <w:tc>
          <w:tcPr>
            <w:tcW w:w="11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61CD8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0.326～0.369</w:t>
            </w:r>
          </w:p>
        </w:tc>
        <w:tc>
          <w:tcPr>
            <w:tcW w:w="105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16228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32.325</w:t>
            </w:r>
          </w:p>
        </w:tc>
        <w:tc>
          <w:tcPr>
            <w:tcW w:w="105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36C21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08687ABF" w14:textId="77777777">
        <w:trPr>
          <w:jc w:val="center"/>
        </w:trPr>
        <w:tc>
          <w:tcPr>
            <w:tcW w:w="147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2927E5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高中（433）</w:t>
            </w:r>
          </w:p>
        </w:tc>
        <w:tc>
          <w:tcPr>
            <w:tcW w:w="16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904EC5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4.043±0.724</w:t>
            </w:r>
          </w:p>
        </w:tc>
        <w:tc>
          <w:tcPr>
            <w:tcW w:w="165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CEB128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4.456±0.710</w:t>
            </w:r>
          </w:p>
        </w:tc>
        <w:tc>
          <w:tcPr>
            <w:tcW w:w="9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31BD5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0.412</w:t>
            </w:r>
          </w:p>
        </w:tc>
        <w:tc>
          <w:tcPr>
            <w:tcW w:w="11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C39DB0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0.379～0.446</w:t>
            </w:r>
          </w:p>
        </w:tc>
        <w:tc>
          <w:tcPr>
            <w:tcW w:w="10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951B6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24.361</w:t>
            </w:r>
          </w:p>
        </w:tc>
        <w:tc>
          <w:tcPr>
            <w:tcW w:w="10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D49EF2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bl>
    <w:p w14:paraId="2B39B81F"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初中配对检验df=912，高中df=432；校正p为本节4项学段内检验的Holm校正结果。</w:t>
      </w:r>
    </w:p>
    <w:p w14:paraId="605942B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表3-39  高中与初中学生平均增分的比较</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4DDA00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指标</w:t>
            </w:r>
          </w:p>
        </w:tc>
        <w:tc>
          <w:tcPr>
            <w:tcW w:w="113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5107F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增分差</w:t>
            </w:r>
          </w:p>
        </w:tc>
        <w:tc>
          <w:tcPr>
            <w:tcW w:w="213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0AB0C90"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04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D0D998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16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C77FC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df</w:t>
            </w:r>
          </w:p>
        </w:tc>
        <w:tc>
          <w:tcPr>
            <w:tcW w:w="10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97D9D7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校正p</w:t>
            </w:r>
          </w:p>
        </w:tc>
      </w:tr>
      <w:tr w:rsidR="000B1CCE" w14:paraId="552994D9" w14:textId="77777777">
        <w:trPr>
          <w:jc w:val="center"/>
        </w:trPr>
        <w:tc>
          <w:tcPr>
            <w:tcW w:w="198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8A0B1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高阶思维</w:t>
            </w:r>
          </w:p>
        </w:tc>
        <w:tc>
          <w:tcPr>
            <w:tcW w:w="113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D720D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0.011</w:t>
            </w:r>
          </w:p>
        </w:tc>
        <w:tc>
          <w:tcPr>
            <w:tcW w:w="2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1351D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-0.108～0.130</w:t>
            </w:r>
          </w:p>
        </w:tc>
        <w:tc>
          <w:tcPr>
            <w:tcW w:w="104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36688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0.180</w:t>
            </w:r>
          </w:p>
        </w:tc>
        <w:tc>
          <w:tcPr>
            <w:tcW w:w="116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543C2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918.19</w:t>
            </w:r>
          </w:p>
        </w:tc>
        <w:tc>
          <w:tcPr>
            <w:tcW w:w="10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94D12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0.857</w:t>
            </w:r>
          </w:p>
        </w:tc>
      </w:tr>
      <w:tr w:rsidR="000B1CCE" w14:paraId="502086C4" w14:textId="77777777">
        <w:trPr>
          <w:jc w:val="center"/>
        </w:trPr>
        <w:tc>
          <w:tcPr>
            <w:tcW w:w="198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740301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高阶社会情感</w:t>
            </w:r>
          </w:p>
        </w:tc>
        <w:tc>
          <w:tcPr>
            <w:tcW w:w="113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817B0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0.065</w:t>
            </w:r>
          </w:p>
        </w:tc>
        <w:tc>
          <w:tcPr>
            <w:tcW w:w="213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658CC5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0.025～0.104</w:t>
            </w:r>
          </w:p>
        </w:tc>
        <w:tc>
          <w:tcPr>
            <w:tcW w:w="104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7A45D4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3.230</w:t>
            </w:r>
          </w:p>
        </w:tc>
        <w:tc>
          <w:tcPr>
            <w:tcW w:w="116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79A682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790.06</w:t>
            </w:r>
          </w:p>
        </w:tc>
        <w:tc>
          <w:tcPr>
            <w:tcW w:w="10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99B267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0.003</w:t>
            </w:r>
          </w:p>
        </w:tc>
      </w:tr>
    </w:tbl>
    <w:p w14:paraId="0ADEE2B3"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增分差＝高中平均增分－初中平均增分；采用Welch检验，对两项比较</w:t>
      </w:r>
      <w:r>
        <w:rPr>
          <w:rFonts w:ascii="Times New Roman" w:eastAsia="华文楷体" w:hAnsi="Times New Roman" w:cs="Times New Roman"/>
          <w:sz w:val="18"/>
        </w:rPr>
        <w:lastRenderedPageBreak/>
        <w:t>进行Holm校正。</w:t>
      </w:r>
    </w:p>
    <w:p w14:paraId="23ABAA2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直接比较两个学段的增分，高阶思维差异为0.011分，校正后p=0.857，未发现增幅不同的统计证据；高阶社会情感差异为0.065分，95%置信区间为［0.025，0.104］，校正后p=0.003，说明本批高中学生的社会情感自评增分高于初中学生。</w:t>
      </w:r>
    </w:p>
    <w:p w14:paraId="0BAC15D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（4）年级差异</w:t>
      </w:r>
    </w:p>
    <w:p w14:paraId="63CF2B0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1）各年级的前后变化</w:t>
      </w:r>
    </w:p>
    <w:p w14:paraId="1DB39047"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表3-40  各年级高阶思维总体的前后变化</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CB2C59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年级</w:t>
            </w:r>
          </w:p>
        </w:tc>
        <w:tc>
          <w:tcPr>
            <w:tcW w:w="77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153FF5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n</w:t>
            </w:r>
          </w:p>
        </w:tc>
        <w:tc>
          <w:tcPr>
            <w:tcW w:w="103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7858C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前测M</w:t>
            </w:r>
          </w:p>
        </w:tc>
        <w:tc>
          <w:tcPr>
            <w:tcW w:w="103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9F24A1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后测M</w:t>
            </w:r>
          </w:p>
        </w:tc>
        <w:tc>
          <w:tcPr>
            <w:tcW w:w="113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F10597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增分</w:t>
            </w:r>
          </w:p>
        </w:tc>
        <w:tc>
          <w:tcPr>
            <w:tcW w:w="203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4554F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3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BDA6C8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校正p</w:t>
            </w:r>
          </w:p>
        </w:tc>
      </w:tr>
      <w:tr w:rsidR="000B1CCE" w14:paraId="1E1E8ADB"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7CBAF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六年级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1C75E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E434A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4.312</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C3B4D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4.264</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FC95D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-0.047</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0CF96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-0.175～0.081</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C8A2E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1.000</w:t>
            </w:r>
          </w:p>
        </w:tc>
      </w:tr>
      <w:tr w:rsidR="000B1CCE" w14:paraId="630DE160"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C1AE9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七年级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5428E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229</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B11EE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3.689</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FB2B4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4.011</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B7445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0.321</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C499E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0.182～0.461</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5077B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035F11D1"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8C12A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八年级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B4E81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38762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3.868</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1967B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3.916</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ABF3F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0.048</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BB8F4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-0.109～0.204</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740E8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1.000</w:t>
            </w:r>
          </w:p>
        </w:tc>
      </w:tr>
      <w:tr w:rsidR="000B1CCE" w14:paraId="5DD13C5F"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3B233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九年级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C1E55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224</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88330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3.858</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19F65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3.902</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0B87C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0.044</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64848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-0.101～0.190</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3E1C5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1.000</w:t>
            </w:r>
          </w:p>
        </w:tc>
      </w:tr>
      <w:tr w:rsidR="000B1CCE" w14:paraId="4293FEA3"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05E66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64A16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145</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900DA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3.783</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67E24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3.781</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61BE1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-0.002</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C6B74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-0.157～0.153</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71CB6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1.000</w:t>
            </w:r>
          </w:p>
        </w:tc>
      </w:tr>
      <w:tr w:rsidR="000B1CCE" w14:paraId="67A2D5DD" w14:textId="77777777">
        <w:trPr>
          <w:jc w:val="center"/>
        </w:trPr>
        <w:tc>
          <w:tcPr>
            <w:tcW w:w="1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9C939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十一年级</w:t>
            </w:r>
          </w:p>
        </w:tc>
        <w:tc>
          <w:tcPr>
            <w:tcW w:w="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D6388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429F5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4.133</w:t>
            </w:r>
          </w:p>
        </w:tc>
        <w:tc>
          <w:tcPr>
            <w:tcW w:w="103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E82E8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4.151</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4D4A3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0.018</w:t>
            </w:r>
          </w:p>
        </w:tc>
        <w:tc>
          <w:tcPr>
            <w:tcW w:w="203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258FD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-0.160～0.196</w:t>
            </w:r>
          </w:p>
        </w:tc>
        <w:tc>
          <w:tcPr>
            <w:tcW w:w="11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0B7C0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1.000</w:t>
            </w:r>
          </w:p>
        </w:tc>
      </w:tr>
      <w:tr w:rsidR="000B1CCE" w14:paraId="1794692D" w14:textId="77777777">
        <w:trPr>
          <w:jc w:val="center"/>
        </w:trPr>
        <w:tc>
          <w:tcPr>
            <w:tcW w:w="137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CF362A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十二年级</w:t>
            </w:r>
          </w:p>
        </w:tc>
        <w:tc>
          <w:tcPr>
            <w:tcW w:w="77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01C01D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103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D80AF3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3.901</w:t>
            </w:r>
          </w:p>
        </w:tc>
        <w:tc>
          <w:tcPr>
            <w:tcW w:w="103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CDA2D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4.193</w:t>
            </w:r>
          </w:p>
        </w:tc>
        <w:tc>
          <w:tcPr>
            <w:tcW w:w="113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7ED339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0.292</w:t>
            </w:r>
          </w:p>
        </w:tc>
        <w:tc>
          <w:tcPr>
            <w:tcW w:w="203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1E078F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0.130～0.454</w:t>
            </w:r>
          </w:p>
        </w:tc>
        <w:tc>
          <w:tcPr>
            <w:tcW w:w="113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B8CE75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0.003</w:t>
            </w:r>
          </w:p>
        </w:tc>
      </w:tr>
    </w:tbl>
    <w:p w14:paraId="33939207"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表3-41  各年级高阶社会情感总体的前后变化</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55F69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年级</w:t>
            </w:r>
          </w:p>
        </w:tc>
        <w:tc>
          <w:tcPr>
            <w:tcW w:w="79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FE2468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n</w:t>
            </w:r>
          </w:p>
        </w:tc>
        <w:tc>
          <w:tcPr>
            <w:tcW w:w="106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6B8F8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前测M</w:t>
            </w:r>
          </w:p>
        </w:tc>
        <w:tc>
          <w:tcPr>
            <w:tcW w:w="106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12B7E5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后测M</w:t>
            </w:r>
          </w:p>
        </w:tc>
        <w:tc>
          <w:tcPr>
            <w:tcW w:w="103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C9AD05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增分</w:t>
            </w:r>
          </w:p>
        </w:tc>
        <w:tc>
          <w:tcPr>
            <w:tcW w:w="199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3728F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5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2B7A1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校正p</w:t>
            </w:r>
          </w:p>
        </w:tc>
      </w:tr>
      <w:tr w:rsidR="000B1CCE" w14:paraId="42A4773A"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2F6C8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六年级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641F0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067BF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4.395</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CFD18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4.699</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A63DD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0.304</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9EA55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0.260～0.349</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38C9D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5D08DCD4"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7ECD6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七年级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9AC06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229</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D352E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3.815</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1F756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4.153</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E8C1D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0.338</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606C5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0.299～0.376</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29BB7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40D95525"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0C97B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八年级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262EF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230</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E5670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3.929</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ADECC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4.275</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607BF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0.345</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8049A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0.300～0.390</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96A23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22FEE59B"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A4456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九年级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068B6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224</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1DECB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3.964</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0F18A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4.368</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316EE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0.404</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792CA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0.364～0.444</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B3B3A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55A3EB99"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BB350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EE904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145</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21F73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3.925</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15E9B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4.308</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B52C6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0.383</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74C73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0.346～0.421</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0BE02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3F4E6C73" w14:textId="77777777">
        <w:trPr>
          <w:jc w:val="center"/>
        </w:trPr>
        <w:tc>
          <w:tcPr>
            <w:tcW w:w="14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9230D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十一年级</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685CEE"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C1F27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4.227</w:t>
            </w:r>
          </w:p>
        </w:tc>
        <w:tc>
          <w:tcPr>
            <w:tcW w:w="10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7FE7E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4.642</w:t>
            </w:r>
          </w:p>
        </w:tc>
        <w:tc>
          <w:tcPr>
            <w:tcW w:w="103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F0112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0.415</w:t>
            </w:r>
          </w:p>
        </w:tc>
        <w:tc>
          <w:tcPr>
            <w:tcW w:w="199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CF2AF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0.352～0.478</w:t>
            </w:r>
          </w:p>
        </w:tc>
        <w:tc>
          <w:tcPr>
            <w:tcW w:w="115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B0DE5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32E06B40" w14:textId="77777777">
        <w:trPr>
          <w:jc w:val="center"/>
        </w:trPr>
        <w:tc>
          <w:tcPr>
            <w:tcW w:w="14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EA33E2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十二年级</w:t>
            </w:r>
          </w:p>
        </w:tc>
        <w:tc>
          <w:tcPr>
            <w:tcW w:w="7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938DB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144</w:t>
            </w:r>
          </w:p>
        </w:tc>
        <w:tc>
          <w:tcPr>
            <w:tcW w:w="106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2AFBC5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3.979</w:t>
            </w:r>
          </w:p>
        </w:tc>
        <w:tc>
          <w:tcPr>
            <w:tcW w:w="106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AD9CEF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4.417</w:t>
            </w:r>
          </w:p>
        </w:tc>
        <w:tc>
          <w:tcPr>
            <w:tcW w:w="103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0E5C6C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0.439</w:t>
            </w:r>
          </w:p>
        </w:tc>
        <w:tc>
          <w:tcPr>
            <w:tcW w:w="199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A0698A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0.370～0.507</w:t>
            </w:r>
          </w:p>
        </w:tc>
        <w:tc>
          <w:tcPr>
            <w:tcW w:w="115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A1C186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bl>
    <w:p w14:paraId="667F558F"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两表共14项配对检验统一进行Holm校正；置信区间为各项未作多重比较校正的95%置信区间。</w:t>
      </w:r>
    </w:p>
    <w:p w14:paraId="3E022A9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思维的改善具有年级差异。七年级、十二年级分别提高0.321分和0.292分，校正后均达到统计显著；其他年级未达到显著水平。六年级和十年级的平均变化略为负值，分别约为－0.047分和－0.002分，差异均不显著。</w:t>
      </w:r>
    </w:p>
    <w:p w14:paraId="74289BF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2）年级发展特点的探索性聚类</w:t>
      </w:r>
    </w:p>
    <w:p w14:paraId="21BB5C7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分年级结果基础上，以32题合计分的前测均值和平均增分为两个指标，经Z标准化后采用Ward层次聚类。合计分仅用于辅助归纳年级特点。七个年级各作为一个聚类对象，不纳入全体汇总行。三类方案的轮廓系数为0.445，略高于两类方案的0.411，故呈现三类结果。</w:t>
      </w:r>
    </w:p>
    <w:p w14:paraId="2BD7F257"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表3-42  年级发展特点的探索性分组</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78BFA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类型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15D77E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所含年级</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CCE97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平均前测分</w:t>
            </w:r>
          </w:p>
        </w:tc>
        <w:tc>
          <w:tcPr>
            <w:tcW w:w="120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26A98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平均增分</w:t>
            </w:r>
          </w:p>
        </w:tc>
      </w:tr>
      <w:tr w:rsidR="000B1CCE" w14:paraId="6D22353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0DC8D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起点较高、持续提高</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DE7BD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六年级、十一年级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4155C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136.89</w:t>
            </w:r>
          </w:p>
        </w:tc>
        <w:tc>
          <w:tcPr>
            <w:tcW w:w="12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854E8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7.02</w:t>
            </w:r>
          </w:p>
        </w:tc>
      </w:tr>
      <w:tr w:rsidR="000B1CCE" w14:paraId="364FBF3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610E5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起点相对较低、增分较多</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71289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七年级、十二年级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2F90D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123.48</w:t>
            </w:r>
          </w:p>
        </w:tc>
        <w:tc>
          <w:tcPr>
            <w:tcW w:w="12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D4230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11.44</w:t>
            </w:r>
          </w:p>
        </w:tc>
      </w:tr>
      <w:tr w:rsidR="000B1CCE" w14:paraId="2BC8B723" w14:textId="77777777">
        <w:trPr>
          <w:jc w:val="center"/>
        </w:trPr>
        <w:tc>
          <w:tcPr>
            <w:tcW w:w="293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C67A9B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起点相对较低、增分居中</w:t>
            </w:r>
          </w:p>
        </w:tc>
        <w:tc>
          <w:tcPr>
            <w:tcW w:w="293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FE70B0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八年级、九年级、十年级</w:t>
            </w:r>
          </w:p>
        </w:tc>
        <w:tc>
          <w:tcPr>
            <w:tcW w:w="145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D9DF54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124.82</w:t>
            </w:r>
          </w:p>
        </w:tc>
        <w:tc>
          <w:tcPr>
            <w:tcW w:w="120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FD8D0A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7.91</w:t>
            </w:r>
          </w:p>
        </w:tc>
      </w:tr>
    </w:tbl>
    <w:p w14:paraId="4E267CDA"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合计分为32—160分，类型均值按年级等权平均，非按学生人数加权；各类高低仅相对于本批年级。</w:t>
      </w:r>
    </w:p>
    <w:p w14:paraId="3590877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3）剔除同选项答卷的敏感性检验</w:t>
      </w:r>
    </w:p>
    <w:p w14:paraId="5EEC1FE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表3-43  两个总体指标的敏感性分析</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2E9A6D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指标</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8B16250"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全部1346对增分</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8156E5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筛选898对增分</w:t>
            </w:r>
          </w:p>
        </w:tc>
        <w:tc>
          <w:tcPr>
            <w:tcW w:w="198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93763F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筛选样本95%CI</w:t>
            </w:r>
          </w:p>
        </w:tc>
      </w:tr>
      <w:tr w:rsidR="000B1CCE" w14:paraId="2BF4CD6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0F413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高阶思维总体</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45D1B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0.095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8C3C0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0.204</w:t>
            </w:r>
          </w:p>
        </w:tc>
        <w:tc>
          <w:tcPr>
            <w:tcW w:w="198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E8398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0.134～0.273</w:t>
            </w:r>
          </w:p>
        </w:tc>
      </w:tr>
      <w:tr w:rsidR="000B1CCE" w14:paraId="57A52724" w14:textId="77777777">
        <w:trPr>
          <w:jc w:val="center"/>
        </w:trPr>
        <w:tc>
          <w:tcPr>
            <w:tcW w:w="23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979F4C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高阶社会情感总体</w:t>
            </w:r>
          </w:p>
        </w:tc>
        <w:tc>
          <w:tcPr>
            <w:tcW w:w="217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6B0BE9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0.368</w:t>
            </w:r>
          </w:p>
        </w:tc>
        <w:tc>
          <w:tcPr>
            <w:tcW w:w="204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58BFB6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0.408</w:t>
            </w:r>
          </w:p>
        </w:tc>
        <w:tc>
          <w:tcPr>
            <w:tcW w:w="198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38446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0.390～0.425</w:t>
            </w:r>
          </w:p>
        </w:tc>
      </w:tr>
    </w:tbl>
    <w:p w14:paraId="75DB765A"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7F58589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（5）高阶思维三个维度的变化</w:t>
      </w:r>
    </w:p>
    <w:p w14:paraId="7B4ADF3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1）分析</w:t>
      </w:r>
    </w:p>
    <w:p w14:paraId="0262E6E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表3-44  分析前后测配对比较（n=1346）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741DBC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49843CC"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06DBAE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CA923C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203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FCEC25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A03682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17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FBF73C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0B096786" w14:textId="77777777">
        <w:trPr>
          <w:jc w:val="center"/>
        </w:trPr>
        <w:tc>
          <w:tcPr>
            <w:tcW w:w="89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E87D9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270CC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3.941</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212E7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0.815</w:t>
            </w:r>
          </w:p>
        </w:tc>
        <w:tc>
          <w:tcPr>
            <w:tcW w:w="1215"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0069B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0.087</w:t>
            </w:r>
          </w:p>
        </w:tc>
        <w:tc>
          <w:tcPr>
            <w:tcW w:w="2039"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E4843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0.027～0.147</w:t>
            </w:r>
          </w:p>
        </w:tc>
        <w:tc>
          <w:tcPr>
            <w:tcW w:w="117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B04F8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2.833</w:t>
            </w:r>
          </w:p>
        </w:tc>
        <w:tc>
          <w:tcPr>
            <w:tcW w:w="117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E7ADF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0.005</w:t>
            </w:r>
          </w:p>
        </w:tc>
      </w:tr>
      <w:tr w:rsidR="000B1CCE" w14:paraId="43FF07D1" w14:textId="77777777">
        <w:trPr>
          <w:jc w:val="center"/>
        </w:trPr>
        <w:tc>
          <w:tcPr>
            <w:tcW w:w="89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D5392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lastRenderedPageBreak/>
              <w:t>后测</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FE4CD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4.028</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ED7568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0.852</w:t>
            </w:r>
          </w:p>
        </w:tc>
        <w:tc>
          <w:tcPr>
            <w:tcW w:w="1215"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61FA29C"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2039"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6ADF02D"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9E395FC"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FDC1C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29DBBCB0"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均值差为后测减前测；df=1345；Holm校正后p=0.008；配对效应量dz=0.077。</w:t>
      </w:r>
    </w:p>
    <w:p w14:paraId="6DE264A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2）评价</w:t>
      </w:r>
    </w:p>
    <w:p w14:paraId="2659AD73"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表3-45  评价前后测配对比较（n=1346）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95FD6D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CC2BE1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6026D9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633046A"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203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3CFFB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52B0BF0"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17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F75C4C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336743EB" w14:textId="77777777">
        <w:trPr>
          <w:jc w:val="center"/>
        </w:trPr>
        <w:tc>
          <w:tcPr>
            <w:tcW w:w="89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E101C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0DC56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3.986</w:t>
            </w:r>
          </w:p>
        </w:tc>
        <w:tc>
          <w:tcPr>
            <w:tcW w:w="101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5AA40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0.800</w:t>
            </w:r>
          </w:p>
        </w:tc>
        <w:tc>
          <w:tcPr>
            <w:tcW w:w="1215"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52C54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0.087</w:t>
            </w:r>
          </w:p>
        </w:tc>
        <w:tc>
          <w:tcPr>
            <w:tcW w:w="2039"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672BD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0.028～0.146</w:t>
            </w:r>
          </w:p>
        </w:tc>
        <w:tc>
          <w:tcPr>
            <w:tcW w:w="117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0A3C1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2.903</w:t>
            </w:r>
          </w:p>
        </w:tc>
        <w:tc>
          <w:tcPr>
            <w:tcW w:w="117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AFF56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0.004</w:t>
            </w:r>
          </w:p>
        </w:tc>
      </w:tr>
      <w:tr w:rsidR="000B1CCE" w14:paraId="11FA8DB8" w14:textId="77777777">
        <w:trPr>
          <w:jc w:val="center"/>
        </w:trPr>
        <w:tc>
          <w:tcPr>
            <w:tcW w:w="89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BA568B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3AFE76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4.072</w:t>
            </w:r>
          </w:p>
        </w:tc>
        <w:tc>
          <w:tcPr>
            <w:tcW w:w="101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E4C9AC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0.834</w:t>
            </w:r>
          </w:p>
        </w:tc>
        <w:tc>
          <w:tcPr>
            <w:tcW w:w="1215"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BDBA282"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2039"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3F62E9E"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667319F"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7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FE792E1"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541B865D"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均值差为后测减前测；df=1345；Holm校正后p=0.008；配对效应量dz=0.079。</w:t>
      </w:r>
    </w:p>
    <w:p w14:paraId="3EFE724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3）创造</w:t>
      </w:r>
    </w:p>
    <w:p w14:paraId="74CA3B42"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表3-46  创造前后测配对比较（n=1346）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D50535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999D33"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3085A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83D5CC"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204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DADB83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11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C801BC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0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9B64AF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7A380E96" w14:textId="77777777">
        <w:trPr>
          <w:jc w:val="center"/>
        </w:trPr>
        <w:tc>
          <w:tcPr>
            <w:tcW w:w="90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855CE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48C0E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3.877</w:t>
            </w:r>
          </w:p>
        </w:tc>
        <w:tc>
          <w:tcPr>
            <w:tcW w:w="10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1C913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0.865</w:t>
            </w:r>
          </w:p>
        </w:tc>
        <w:tc>
          <w:tcPr>
            <w:tcW w:w="121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FADEA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0.112</w:t>
            </w:r>
          </w:p>
        </w:tc>
        <w:tc>
          <w:tcPr>
            <w:tcW w:w="204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3C0B4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0.050～0.173</w:t>
            </w:r>
          </w:p>
        </w:tc>
        <w:tc>
          <w:tcPr>
            <w:tcW w:w="111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886FA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3.569</w:t>
            </w:r>
          </w:p>
        </w:tc>
        <w:tc>
          <w:tcPr>
            <w:tcW w:w="120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2FB4C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491C1143" w14:textId="77777777">
        <w:trPr>
          <w:jc w:val="center"/>
        </w:trPr>
        <w:tc>
          <w:tcPr>
            <w:tcW w:w="9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3948E5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525427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3.989</w:t>
            </w:r>
          </w:p>
        </w:tc>
        <w:tc>
          <w:tcPr>
            <w:tcW w:w="10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72FB0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0.872</w:t>
            </w:r>
          </w:p>
        </w:tc>
        <w:tc>
          <w:tcPr>
            <w:tcW w:w="121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31475A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204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2F1B600"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11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DDFDD6C"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0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03E825E"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54CF0B42"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均值差为后测减前测；df=1345；Holm校正后p=0.001；配对效应量dz=0.097。</w:t>
      </w:r>
    </w:p>
    <w:p w14:paraId="25EFCD9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（6）高阶社会情感四个维度的变化</w:t>
      </w:r>
    </w:p>
    <w:p w14:paraId="1001C17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1）责任担当</w:t>
      </w:r>
    </w:p>
    <w:p w14:paraId="2E68612E"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表3-47  责任担当前后测配对比较（n=1346）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64DED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9C6336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3AFBB8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7BA2F9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189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CBF9B6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DB8999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DE8853B"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6217B063" w14:textId="77777777">
        <w:trPr>
          <w:jc w:val="center"/>
        </w:trPr>
        <w:tc>
          <w:tcPr>
            <w:tcW w:w="90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E9E3B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D0A37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4.049</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1AEAF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0.797</w:t>
            </w:r>
          </w:p>
        </w:tc>
        <w:tc>
          <w:tcPr>
            <w:tcW w:w="1214"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B5A39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0.354</w:t>
            </w:r>
          </w:p>
        </w:tc>
        <w:tc>
          <w:tcPr>
            <w:tcW w:w="189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51637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0.335～0.374</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61D25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35.409</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CFA5C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3F8DF8D9" w14:textId="77777777">
        <w:trPr>
          <w:jc w:val="center"/>
        </w:trPr>
        <w:tc>
          <w:tcPr>
            <w:tcW w:w="9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D6B1C9"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46F547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4.404</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E08616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0.826</w:t>
            </w:r>
          </w:p>
        </w:tc>
        <w:tc>
          <w:tcPr>
            <w:tcW w:w="1214"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28C7B4A"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89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2629070"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A4BE84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D1A2870"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44908475"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均值差为后测减前测；df=1345；Holm校正后p&lt;0.001；配对效应量dz=0.965。</w:t>
      </w:r>
    </w:p>
    <w:p w14:paraId="77365E5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2）情绪调节</w:t>
      </w:r>
    </w:p>
    <w:p w14:paraId="48539258"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表3-48  情绪调节前后测配对比较（n=1346）</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92210F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AF182C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E33358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D9A6EEF"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189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89ECBAC"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EF8614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9B8817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35D34DDB" w14:textId="77777777">
        <w:trPr>
          <w:jc w:val="center"/>
        </w:trPr>
        <w:tc>
          <w:tcPr>
            <w:tcW w:w="90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A9159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AD45E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3.938</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605E4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0.845</w:t>
            </w:r>
          </w:p>
        </w:tc>
        <w:tc>
          <w:tcPr>
            <w:tcW w:w="1214"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0E9B9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0.389</w:t>
            </w:r>
          </w:p>
        </w:tc>
        <w:tc>
          <w:tcPr>
            <w:tcW w:w="189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730395"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0.370～0.408</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5D595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40.240</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398C9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102A8E3B" w14:textId="77777777">
        <w:trPr>
          <w:jc w:val="center"/>
        </w:trPr>
        <w:tc>
          <w:tcPr>
            <w:tcW w:w="9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65E8B9A"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41E3988"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4.328</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692052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0.864</w:t>
            </w:r>
          </w:p>
        </w:tc>
        <w:tc>
          <w:tcPr>
            <w:tcW w:w="1214"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ADC6E79"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89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58718D6"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AD08D67"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DCD8315"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4B9F197E"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均值差为后测减前测；df=1345；Holm校正后p&lt;0.001；配对效应量dz=1.097。</w:t>
      </w:r>
    </w:p>
    <w:p w14:paraId="31A1C91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3）合作共情</w:t>
      </w:r>
    </w:p>
    <w:p w14:paraId="6786E413"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表3-49  合作共情前后测配对比较（n=1346）</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CE8A264"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3AAA8F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213FB6"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795E821"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189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CF730F9"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22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21EAB62"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A189D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765DC9E2" w14:textId="77777777">
        <w:trPr>
          <w:jc w:val="center"/>
        </w:trPr>
        <w:tc>
          <w:tcPr>
            <w:tcW w:w="90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33773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70FB1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4.117</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5D0B6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0.785</w:t>
            </w:r>
          </w:p>
        </w:tc>
        <w:tc>
          <w:tcPr>
            <w:tcW w:w="1214"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8B3FC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0.365</w:t>
            </w:r>
          </w:p>
        </w:tc>
        <w:tc>
          <w:tcPr>
            <w:tcW w:w="1898"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1B0C44"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0.344～0.385</w:t>
            </w:r>
          </w:p>
        </w:tc>
        <w:tc>
          <w:tcPr>
            <w:tcW w:w="122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B2450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34.520</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0FCDF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5819A142" w14:textId="77777777">
        <w:trPr>
          <w:jc w:val="center"/>
        </w:trPr>
        <w:tc>
          <w:tcPr>
            <w:tcW w:w="9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716C9A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043E551"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4.482</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C1046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0.805</w:t>
            </w:r>
          </w:p>
        </w:tc>
        <w:tc>
          <w:tcPr>
            <w:tcW w:w="1214"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2D1E0AB"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898"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8A4DB6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7812195"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FF228F3"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6A4C368B"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均值差为后测减前测；df=1345；Holm校正后p&lt;0.001；配对效应量dz=0.941。</w:t>
      </w:r>
    </w:p>
    <w:p w14:paraId="08D55C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4）包容创新</w:t>
      </w:r>
    </w:p>
    <w:p w14:paraId="01E2CE21"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表3-50  包容创新前后测配对比较（n=1346）</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0A765E"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测量</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D6BDEB3"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M</w:t>
            </w:r>
          </w:p>
        </w:tc>
        <w:tc>
          <w:tcPr>
            <w:tcW w:w="102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E4B4EAC"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SD</w:t>
            </w:r>
          </w:p>
        </w:tc>
        <w:tc>
          <w:tcPr>
            <w:tcW w:w="121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A15E790"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均值差</w:t>
            </w:r>
          </w:p>
        </w:tc>
        <w:tc>
          <w:tcPr>
            <w:tcW w:w="189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561594D"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95%CI</w:t>
            </w:r>
          </w:p>
        </w:tc>
        <w:tc>
          <w:tcPr>
            <w:tcW w:w="122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2ABBE95"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t</w:t>
            </w:r>
          </w:p>
        </w:tc>
        <w:tc>
          <w:tcPr>
            <w:tcW w:w="12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1BB2B47" w14:textId="77777777" w:rsidR="000B1CCE" w:rsidRDefault="00000000">
            <w:pPr>
              <w:keepNext w:val="0"/>
              <w:adjustRightInd w:val="0"/>
              <w:snapToGrid w:val="0"/>
              <w:spacing w:before="20" w:after="20" w:line="240" w:lineRule="auto"/>
              <w:ind w:left="0" w:firstLine="0"/>
              <w:jc w:val="center"/>
              <w:rPr>
                <w:rFonts w:ascii="宋体" w:eastAsia="宋体" w:hAnsi="宋体" w:cs="宋体"/>
                <w:b/>
                <w:sz w:val="24"/>
              </w:rPr>
            </w:pPr>
            <w:r>
              <w:rPr>
                <w:rFonts w:ascii="Times New Roman" w:eastAsia="宋体" w:hAnsi="Times New Roman" w:cs="Times New Roman"/>
                <w:b/>
                <w:sz w:val="21"/>
              </w:rPr>
              <w:t>p</w:t>
            </w:r>
          </w:p>
        </w:tc>
      </w:tr>
      <w:tr w:rsidR="000B1CCE" w14:paraId="59B7B783" w14:textId="77777777">
        <w:trPr>
          <w:jc w:val="center"/>
        </w:trPr>
        <w:tc>
          <w:tcPr>
            <w:tcW w:w="90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4E7746"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前测</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42A7E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4.022</w:t>
            </w:r>
          </w:p>
        </w:tc>
        <w:tc>
          <w:tcPr>
            <w:tcW w:w="102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30ED5C"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0.812</w:t>
            </w:r>
          </w:p>
        </w:tc>
        <w:tc>
          <w:tcPr>
            <w:tcW w:w="1214"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0EE073"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0.365</w:t>
            </w:r>
          </w:p>
        </w:tc>
        <w:tc>
          <w:tcPr>
            <w:tcW w:w="1898"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C5898D"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0.345～0.385</w:t>
            </w:r>
          </w:p>
        </w:tc>
        <w:tc>
          <w:tcPr>
            <w:tcW w:w="122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3A9DC0"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35.144</w:t>
            </w:r>
          </w:p>
        </w:tc>
        <w:tc>
          <w:tcPr>
            <w:tcW w:w="122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C272B7"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&lt;0.001</w:t>
            </w:r>
          </w:p>
        </w:tc>
      </w:tr>
      <w:tr w:rsidR="000B1CCE" w14:paraId="1C4CC5C0" w14:textId="77777777">
        <w:trPr>
          <w:jc w:val="center"/>
        </w:trPr>
        <w:tc>
          <w:tcPr>
            <w:tcW w:w="9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807FF0B"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后测</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5D03CC2"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4.387</w:t>
            </w:r>
          </w:p>
        </w:tc>
        <w:tc>
          <w:tcPr>
            <w:tcW w:w="102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0B7D0BF" w14:textId="77777777" w:rsidR="000B1CCE" w:rsidRDefault="00000000">
            <w:pPr>
              <w:keepNext w:val="0"/>
              <w:adjustRightInd w:val="0"/>
              <w:snapToGrid w:val="0"/>
              <w:spacing w:before="20" w:after="20" w:line="240" w:lineRule="auto"/>
              <w:ind w:left="0" w:firstLine="0"/>
              <w:jc w:val="center"/>
              <w:rPr>
                <w:rFonts w:ascii="宋体" w:eastAsia="宋体" w:hAnsi="宋体" w:cs="宋体"/>
                <w:sz w:val="24"/>
              </w:rPr>
            </w:pPr>
            <w:r>
              <w:rPr>
                <w:rFonts w:ascii="Times New Roman" w:eastAsia="宋体" w:hAnsi="Times New Roman" w:cs="Times New Roman"/>
                <w:sz w:val="21"/>
              </w:rPr>
              <w:t>0.856</w:t>
            </w:r>
          </w:p>
        </w:tc>
        <w:tc>
          <w:tcPr>
            <w:tcW w:w="1214"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CFE2F0"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898"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041E9D5"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BB44AC9"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c>
          <w:tcPr>
            <w:tcW w:w="122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EA5DE44" w14:textId="77777777" w:rsidR="000B1CCE" w:rsidRDefault="000B1CCE">
            <w:pPr>
              <w:keepNext w:val="0"/>
              <w:adjustRightInd w:val="0"/>
              <w:snapToGrid w:val="0"/>
              <w:spacing w:before="20" w:after="20" w:line="240" w:lineRule="auto"/>
              <w:ind w:left="0" w:firstLine="0"/>
              <w:jc w:val="center"/>
              <w:rPr>
                <w:rFonts w:ascii="宋体" w:eastAsia="宋体" w:hAnsi="宋体" w:cs="宋体"/>
                <w:sz w:val="24"/>
              </w:rPr>
            </w:pPr>
          </w:p>
        </w:tc>
      </w:tr>
    </w:tbl>
    <w:p w14:paraId="484B1192"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均值差为后测减前测；df=1345；Holm校正后p&lt;0.001；配对效应量dz=0.958。</w:t>
      </w:r>
    </w:p>
    <w:p w14:paraId="02EDD8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（7）开放性回答的质性分析</w:t>
      </w:r>
    </w:p>
    <w:p w14:paraId="48A6729B"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1）前测中的学习困难</w:t>
      </w:r>
    </w:p>
    <w:p w14:paraId="34878724"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表3-51  学生前测开放性回答三级编码表</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5839F5"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开放编码</w:t>
            </w:r>
          </w:p>
        </w:tc>
        <w:tc>
          <w:tcPr>
            <w:tcW w:w="257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9B44997"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轴心编码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77FAA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选择编码</w:t>
            </w:r>
          </w:p>
        </w:tc>
        <w:tc>
          <w:tcPr>
            <w:tcW w:w="159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9D88A0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涉及回答数</w:t>
            </w:r>
          </w:p>
        </w:tc>
      </w:tr>
      <w:tr w:rsidR="000B1CCE" w14:paraId="7595D328"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054C7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不会、想不出、看不懂、难题、新题型</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544F4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问题理解、思路生成、陌生任务适应</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72E21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复杂问题与认知加工困难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57564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287</w:t>
            </w:r>
          </w:p>
        </w:tc>
      </w:tr>
      <w:tr w:rsidR="000B1CCE" w14:paraId="264FB29B"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D29EE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数学、英语、语文、作文、阅读、公式等</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275AB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学科知识、学科技能、学科任务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D0D56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学科知识与技能困难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98D5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245</w:t>
            </w:r>
          </w:p>
        </w:tc>
      </w:tr>
      <w:tr w:rsidR="000B1CCE" w14:paraId="03533237"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83AB9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作业、卷子、任务多、时间不够、疲劳</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59A98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任务负荷、时间压力、重复学习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CA51D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作业任务与时间负担</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B1F0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161</w:t>
            </w:r>
          </w:p>
        </w:tc>
      </w:tr>
      <w:tr w:rsidR="000B1CCE" w14:paraId="58FDA3C3"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BA156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背课文、背单词、默写、记不住</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D353A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识记保持、提取困难</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3D129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记忆背诵困难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FF44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97</w:t>
            </w:r>
          </w:p>
        </w:tc>
      </w:tr>
      <w:tr w:rsidR="000B1CCE" w14:paraId="0C52E1B1"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804F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考试、成绩、考不好、测试</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69407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考试情境、结果评价、成绩压力</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DA0E8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考试评价压力</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6B7AC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64</w:t>
            </w:r>
          </w:p>
        </w:tc>
      </w:tr>
      <w:tr w:rsidR="000B1CCE" w14:paraId="3E28ED58"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A9074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分心、拖延、缺乏动力、自律不足</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88658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注意控制、学习动力、自我管理</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AB3A1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学习动力与自我管理困难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DF721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44</w:t>
            </w:r>
          </w:p>
        </w:tc>
      </w:tr>
      <w:tr w:rsidR="000B1CCE" w14:paraId="7CD5B46E"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260EA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焦虑、烦躁、紧张、心态调整困难</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0CF3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紧张体验、挫折反应、情绪调适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EC6FD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情绪与压力调适困难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8A5B1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25</w:t>
            </w:r>
          </w:p>
        </w:tc>
      </w:tr>
      <w:tr w:rsidR="000B1CCE" w14:paraId="22E3B012" w14:textId="77777777">
        <w:trPr>
          <w:jc w:val="center"/>
        </w:trPr>
        <w:tc>
          <w:tcPr>
            <w:tcW w:w="25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77E4C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同学不听意见、不会合作、不敢求助</w:t>
            </w:r>
          </w:p>
        </w:tc>
        <w:tc>
          <w:tcPr>
            <w:tcW w:w="257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91B4F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合作协商、表达求助、人际互动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D914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合作交流困难</w:t>
            </w:r>
          </w:p>
        </w:tc>
        <w:tc>
          <w:tcPr>
            <w:tcW w:w="15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0542E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w:t>
            </w:r>
          </w:p>
        </w:tc>
      </w:tr>
      <w:tr w:rsidR="000B1CCE" w14:paraId="71A62474" w14:textId="77777777">
        <w:trPr>
          <w:jc w:val="center"/>
        </w:trPr>
        <w:tc>
          <w:tcPr>
            <w:tcW w:w="250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3E65F7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无、没有、不知道、未想好</w:t>
            </w:r>
          </w:p>
        </w:tc>
        <w:tc>
          <w:tcPr>
            <w:tcW w:w="257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7E8D8D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未提供具体困难情境</w:t>
            </w:r>
          </w:p>
        </w:tc>
        <w:tc>
          <w:tcPr>
            <w:tcW w:w="185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D328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未陈述具体困难</w:t>
            </w:r>
          </w:p>
        </w:tc>
        <w:tc>
          <w:tcPr>
            <w:tcW w:w="15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1BB833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379</w:t>
            </w:r>
          </w:p>
        </w:tc>
      </w:tr>
    </w:tbl>
    <w:p w14:paraId="0DD174EC"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2）后测中的学习变化感知</w:t>
      </w:r>
    </w:p>
    <w:p w14:paraId="2B975778"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表3-52  学生后测开放性回答三级编码表</w:t>
      </w:r>
    </w:p>
    <w:tbl>
      <w:tblPr>
        <w:tblW w:w="8870"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8035887"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开放编码</w:t>
            </w:r>
          </w:p>
        </w:tc>
        <w:tc>
          <w:tcPr>
            <w:tcW w:w="249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3682D4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轴心编码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E9CD3E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选择编码</w:t>
            </w:r>
          </w:p>
        </w:tc>
        <w:tc>
          <w:tcPr>
            <w:tcW w:w="154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17A3516"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涉及回答数</w:t>
            </w:r>
          </w:p>
        </w:tc>
      </w:tr>
      <w:tr w:rsidR="000B1CCE" w14:paraId="32AF5738"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21309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思考更全面、多角度、更深入、逻辑更清晰</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2C1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多角度分析、信息整合、深度加工</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E22D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分析深化与多角度思考</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E6C8B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366</w:t>
            </w:r>
          </w:p>
        </w:tc>
      </w:tr>
      <w:tr w:rsidR="000B1CCE" w14:paraId="03ED8B4F"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B1DC7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讨论、交流、倾听、互助、共同解决</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642C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合作讨论、倾听回应、协商互助</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FAF8F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合作沟通与倾听共情</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2DFA7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244</w:t>
            </w:r>
          </w:p>
        </w:tc>
      </w:tr>
      <w:tr w:rsidR="000B1CCE" w14:paraId="55F56D8B"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06096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自己先想、独立解决、主动提问、求助</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A374A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自主思考、主动探究、问题解决</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BE37E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学习主体性与独立解决</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72821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172</w:t>
            </w:r>
          </w:p>
        </w:tc>
      </w:tr>
      <w:tr w:rsidR="000B1CCE" w14:paraId="1CC8CCF3"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78486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更认真、有计划、专注、效率更高</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7DBE1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任务责任、时间管理、学习投入</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F2D7D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责任担当与自我管理</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50333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83</w:t>
            </w:r>
          </w:p>
        </w:tc>
      </w:tr>
      <w:tr w:rsidR="000B1CCE" w14:paraId="3280287B"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6B3A3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冷静、耐心、不轻易放弃、继续尝试</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A4B2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情绪调适、困难坚持、学习韧性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4DDDC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情绪调节与学习韧性</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41059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51</w:t>
            </w:r>
          </w:p>
        </w:tc>
      </w:tr>
      <w:tr w:rsidR="000B1CCE" w14:paraId="7D3C54A7"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9DBA1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多种解法、不同方法、新思路、迁移</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F9FD0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多方案生成、方法变换、迁移应用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6C86D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迁移创新与多方案生成</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7E31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40</w:t>
            </w:r>
          </w:p>
        </w:tc>
      </w:tr>
      <w:tr w:rsidR="000B1CCE" w14:paraId="5D9690E1"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88943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比较优缺点、找原因、反思、检查</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ABAE8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比较判断、依据意识、自我反思</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52ED4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评价判断与反思修正</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66534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w:t>
            </w:r>
          </w:p>
        </w:tc>
      </w:tr>
      <w:tr w:rsidR="000B1CCE" w14:paraId="216942F0"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40F4C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表达更清楚、敢发言、能说出观点</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FA9B5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观点表达、成果呈现</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25D21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表达清晰与成果呈现</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F9777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21</w:t>
            </w:r>
          </w:p>
        </w:tc>
      </w:tr>
      <w:tr w:rsidR="000B1CCE" w14:paraId="7200AE13"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39ACE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听取不同意见、理解别人、不固执</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AB113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接纳差异、换位理解、观点整合</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BFD85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包容开放与接纳差异</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DAB93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w:t>
            </w:r>
          </w:p>
        </w:tc>
      </w:tr>
      <w:tr w:rsidR="000B1CCE" w14:paraId="3F4887FB" w14:textId="77777777">
        <w:trPr>
          <w:jc w:val="center"/>
        </w:trPr>
        <w:tc>
          <w:tcPr>
            <w:tcW w:w="297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22FE1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题目更难、压力仍在、拖延等</w:t>
            </w:r>
          </w:p>
        </w:tc>
        <w:tc>
          <w:tcPr>
            <w:tcW w:w="249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7ACDD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持续困难、负向体验</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3772E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任务难度或负向体验仍在</w:t>
            </w:r>
          </w:p>
        </w:tc>
        <w:tc>
          <w:tcPr>
            <w:tcW w:w="154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3F811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74</w:t>
            </w:r>
          </w:p>
        </w:tc>
      </w:tr>
      <w:tr w:rsidR="000B1CCE" w14:paraId="64BA4CCF" w14:textId="77777777">
        <w:trPr>
          <w:jc w:val="center"/>
        </w:trPr>
        <w:tc>
          <w:tcPr>
            <w:tcW w:w="297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C95713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无、没有、没变、不知道</w:t>
            </w:r>
          </w:p>
        </w:tc>
        <w:tc>
          <w:tcPr>
            <w:tcW w:w="249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C260E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未提供具体变化信息</w:t>
            </w:r>
          </w:p>
        </w:tc>
        <w:tc>
          <w:tcPr>
            <w:tcW w:w="185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B136A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未陈述具体变化</w:t>
            </w:r>
          </w:p>
        </w:tc>
        <w:tc>
          <w:tcPr>
            <w:tcW w:w="15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2D9486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429</w:t>
            </w:r>
          </w:p>
        </w:tc>
      </w:tr>
    </w:tbl>
    <w:p w14:paraId="5A219B69"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3）前后测文本的主题对应</w:t>
      </w:r>
    </w:p>
    <w:p w14:paraId="6AAFB2C9"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表3-53  学生前后测开放性文本主题对应表</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16AC6D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前测困难领域</w:t>
            </w:r>
          </w:p>
        </w:tc>
        <w:tc>
          <w:tcPr>
            <w:tcW w:w="261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85A6585"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后测相关主题</w:t>
            </w:r>
          </w:p>
        </w:tc>
        <w:tc>
          <w:tcPr>
            <w:tcW w:w="404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EF5632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对应关系</w:t>
            </w:r>
          </w:p>
        </w:tc>
      </w:tr>
      <w:tr w:rsidR="000B1CCE" w14:paraId="7755A89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FD996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复杂问题理解、思路生成困难</w:t>
            </w:r>
          </w:p>
        </w:tc>
        <w:tc>
          <w:tcPr>
            <w:tcW w:w="26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F3BDC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分析深化、多角度思考、迁移创新、自主解决</w:t>
            </w:r>
          </w:p>
        </w:tc>
        <w:tc>
          <w:tcPr>
            <w:tcW w:w="4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C3F9D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从“不会、想不出”到“换角度、想多种方法、先自己思考”</w:t>
            </w:r>
          </w:p>
        </w:tc>
      </w:tr>
      <w:tr w:rsidR="000B1CCE" w14:paraId="2ED640C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328F9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学科知识与技能困难</w:t>
            </w:r>
          </w:p>
        </w:tc>
        <w:tc>
          <w:tcPr>
            <w:tcW w:w="26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BC483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知识联系、多角度分析、主动求助</w:t>
            </w:r>
          </w:p>
        </w:tc>
        <w:tc>
          <w:tcPr>
            <w:tcW w:w="4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2A1E3A"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从具体学科困难到“联系知识点”“主动请教”“总结思路”</w:t>
            </w:r>
          </w:p>
        </w:tc>
      </w:tr>
      <w:tr w:rsidR="000B1CCE" w14:paraId="6F1B00E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80FF5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作业任务与时间负担</w:t>
            </w:r>
          </w:p>
        </w:tc>
        <w:tc>
          <w:tcPr>
            <w:tcW w:w="26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D0AB0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责任担当与自我管理</w:t>
            </w:r>
          </w:p>
        </w:tc>
        <w:tc>
          <w:tcPr>
            <w:tcW w:w="4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3D560C"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后测出现“更认真”“更有计划”“愿意投入时间”等过程性表达</w:t>
            </w:r>
          </w:p>
        </w:tc>
      </w:tr>
      <w:tr w:rsidR="000B1CCE" w14:paraId="67E4A16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FE38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考试评价与情绪压力</w:t>
            </w:r>
          </w:p>
        </w:tc>
        <w:tc>
          <w:tcPr>
            <w:tcW w:w="26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D0CC1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情绪调节与学习韧性</w:t>
            </w:r>
          </w:p>
        </w:tc>
        <w:tc>
          <w:tcPr>
            <w:tcW w:w="404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336633"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后测出现“冷静”“耐心”“不轻易放弃”等情境化表达</w:t>
            </w:r>
          </w:p>
        </w:tc>
      </w:tr>
      <w:tr w:rsidR="000B1CCE" w14:paraId="37B12021" w14:textId="77777777">
        <w:trPr>
          <w:jc w:val="center"/>
        </w:trPr>
        <w:tc>
          <w:tcPr>
            <w:tcW w:w="186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9117F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合作交流困难</w:t>
            </w:r>
          </w:p>
        </w:tc>
        <w:tc>
          <w:tcPr>
            <w:tcW w:w="261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F5463F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合作沟通、倾听共情、包容开放</w:t>
            </w:r>
          </w:p>
        </w:tc>
        <w:tc>
          <w:tcPr>
            <w:tcW w:w="404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38B726A"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后测出现“主动交流”“听取意见”“理解他人”“共同解决”等表达</w:t>
            </w:r>
          </w:p>
        </w:tc>
      </w:tr>
    </w:tbl>
    <w:p w14:paraId="212A60BD" w14:textId="77777777" w:rsidR="000B1CCE" w:rsidRDefault="00000000">
      <w:pPr>
        <w:keepNext w:val="0"/>
        <w:adjustRightInd w:val="0"/>
        <w:snapToGrid w:val="0"/>
        <w:spacing w:line="360" w:lineRule="auto" w:before="120" w:after="0"/>
        <w:ind w:left="0" w:firstLineChars="200" w:firstLine="480"/>
        <w:jc w:val="both"/>
        <w:rPr>
          <w:b/>
          <w:bCs/>
          <w:sz w:val="24"/>
          <w:szCs w:val="32"/>
        </w:rPr>
      </w:pPr>
      <w:r>
        <w:rPr>
          <w:rFonts w:ascii="Times New Roman" w:eastAsia="宋体" w:hAnsi="Times New Roman" w:cs="Times New Roman"/>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br/>
        <w:t>2.教师问卷前后测结果分析</w:t>
      </w:r>
      <w:r>
        <w:rPr>
          <w:rFonts w:ascii="Times New Roman" w:eastAsia="宋体" w:hAnsi="Times New Roman" w:cs="Times New Roman"/>
          <w:sz w:val="24"/>
        </w:rPr>
      </w:r>
      <w:r>
        <w:rPr>
          <w:rFonts w:ascii="Times New Roman" w:hAnsi="Times New Roman" w:eastAsia="宋体" w:cs="Times New Roman"/>
          <w:sz w:val="24"/>
        </w:rPr>
      </w:r>
      <w:r>
        <w:rPr>
          <w:rFonts w:ascii="Times New Roman" w:eastAsia="宋体" w:hAnsi="Times New Roman" w:cs="Times New Roman"/>
          <w:sz w:val="24"/>
        </w:rPr>
      </w:r>
    </w:p>
    <w:p w14:paraId="08358283"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2.教师问卷前后测结果</w:t>
      </w:r>
    </w:p>
    <w:p w14:paraId="71CE08D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（1）数据来源与样本</w:t>
      </w:r>
    </w:p>
    <w:p w14:paraId="07DC98C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表3-54  纳入匹配表的教师背景分布（n＝129）</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A113401" w14:textId="77777777" w:rsidR="000B1CCE" w:rsidRDefault="00000000">
            <w:pPr>
              <w:keepNext w:val="0"/>
              <w:snapToGrid w:val="0"/>
              <w:spacing w:before="20" w:after="20" w:line="240" w:lineRule="auto"/>
              <w:ind w:left="0" w:firstLine="0"/>
              <w:jc w:val="center"/>
              <w:rPr>
                <w:b/>
                <w:sz w:val="18"/>
                <w:szCs w:val="21"/>
              </w:rPr>
            </w:pPr>
            <w:r>
              <w:rPr>
                <w:rFonts w:ascii="Times New Roman" w:hAnsi="Times New Roman" w:eastAsia="宋体" w:cs="Times New Roman"/>
                <w:b/>
                <w:sz w:val="21"/>
                <w:szCs w:val="21"/>
              </w:rPr>
              <w:t>背景特征</w:t>
            </w:r>
          </w:p>
        </w:tc>
        <w:tc>
          <w:tcPr>
            <w:tcW w:w="2349"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105094B" w14:textId="77777777" w:rsidR="000B1CCE" w:rsidRDefault="00000000">
            <w:pPr>
              <w:keepNext w:val="0"/>
              <w:snapToGrid w:val="0"/>
              <w:spacing w:before="20" w:after="20" w:line="240" w:lineRule="auto"/>
              <w:ind w:left="0" w:firstLine="0"/>
              <w:jc w:val="center"/>
              <w:rPr>
                <w:b/>
                <w:sz w:val="18"/>
                <w:szCs w:val="21"/>
              </w:rPr>
            </w:pPr>
            <w:r>
              <w:rPr>
                <w:rFonts w:ascii="Times New Roman" w:hAnsi="Times New Roman" w:eastAsia="宋体" w:cs="Times New Roman"/>
                <w:b/>
                <w:sz w:val="21"/>
                <w:szCs w:val="21"/>
              </w:rPr>
              <w:t>类别</w:t>
            </w:r>
          </w:p>
        </w:tc>
        <w:tc>
          <w:tcPr>
            <w:tcW w:w="118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942508C" w14:textId="77777777" w:rsidR="000B1CCE" w:rsidRDefault="00000000">
            <w:pPr>
              <w:keepNext w:val="0"/>
              <w:snapToGrid w:val="0"/>
              <w:spacing w:before="20" w:after="20" w:line="240" w:lineRule="auto"/>
              <w:ind w:left="0" w:firstLine="0"/>
              <w:jc w:val="center"/>
              <w:rPr>
                <w:b/>
                <w:sz w:val="18"/>
                <w:szCs w:val="21"/>
              </w:rPr>
            </w:pPr>
            <w:r>
              <w:rPr>
                <w:rFonts w:ascii="Times New Roman" w:hAnsi="Times New Roman" w:eastAsia="宋体" w:cs="Times New Roman"/>
                <w:b/>
                <w:sz w:val="21"/>
                <w:szCs w:val="21"/>
              </w:rPr>
              <w:t>人数</w:t>
            </w:r>
          </w:p>
        </w:tc>
        <w:tc>
          <w:tcPr>
            <w:tcW w:w="225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018DD94" w14:textId="77777777" w:rsidR="000B1CCE" w:rsidRDefault="00000000">
            <w:pPr>
              <w:keepNext w:val="0"/>
              <w:snapToGrid w:val="0"/>
              <w:spacing w:before="20" w:after="20" w:line="240" w:lineRule="auto"/>
              <w:ind w:left="0" w:firstLine="0"/>
              <w:jc w:val="center"/>
              <w:rPr>
                <w:b/>
                <w:sz w:val="18"/>
                <w:szCs w:val="21"/>
              </w:rPr>
            </w:pPr>
            <w:r>
              <w:rPr>
                <w:rFonts w:ascii="Times New Roman" w:hAnsi="Times New Roman" w:eastAsia="宋体" w:cs="Times New Roman"/>
                <w:b/>
                <w:sz w:val="21"/>
                <w:szCs w:val="21"/>
              </w:rPr>
              <w:t>比例（</w:t>
            </w:r>
            <w:r>
              <w:rPr>
                <w:rFonts w:ascii="Times New Roman" w:hAnsi="Times New Roman" w:eastAsia="宋体" w:cs="Times New Roman"/>
                <w:b/>
                <w:sz w:val="21"/>
                <w:szCs w:val="21"/>
              </w:rPr>
              <w:t>%</w:t>
            </w:r>
            <w:r>
              <w:rPr>
                <w:rFonts w:ascii="Times New Roman" w:hAnsi="Times New Roman" w:eastAsia="宋体" w:cs="Times New Roman"/>
                <w:b/>
                <w:sz w:val="21"/>
                <w:szCs w:val="21"/>
              </w:rPr>
              <w:t>）</w:t>
            </w:r>
          </w:p>
        </w:tc>
      </w:tr>
      <w:tr w:rsidR="000B1CCE" w14:paraId="26FF566C"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A3F8E0"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教龄</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8FA7B5"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年以下</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2187AB"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26</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5E9ECF"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20.16</w:t>
            </w:r>
          </w:p>
        </w:tc>
      </w:tr>
      <w:tr w:rsidR="000B1CCE" w14:paraId="087BB0EE"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A34461"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教龄</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82FA3C"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3-5</w:t>
            </w:r>
            <w:r>
              <w:rPr>
                <w:rFonts w:ascii="Times New Roman" w:hAnsi="Times New Roman" w:eastAsia="宋体" w:cs="Times New Roman"/>
                <w:sz w:val="21"/>
                <w:szCs w:val="21"/>
              </w:rPr>
              <w:t>年</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C67DBA"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22</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D22FAC"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17.05</w:t>
            </w:r>
          </w:p>
        </w:tc>
      </w:tr>
      <w:tr w:rsidR="000B1CCE" w14:paraId="78338FE9"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3F4CF7"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教龄</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78638A"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6-10</w:t>
            </w:r>
            <w:r>
              <w:rPr>
                <w:rFonts w:ascii="Times New Roman" w:hAnsi="Times New Roman" w:eastAsia="宋体" w:cs="Times New Roman"/>
                <w:sz w:val="21"/>
                <w:szCs w:val="21"/>
              </w:rPr>
              <w:t>年</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8F8DBB"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20</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3D2EA7"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15.50</w:t>
            </w:r>
          </w:p>
        </w:tc>
      </w:tr>
      <w:tr w:rsidR="000B1CCE" w14:paraId="61212D7A"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24D647"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教龄</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3D4C91"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10</w:t>
            </w:r>
            <w:r>
              <w:rPr>
                <w:rFonts w:ascii="Times New Roman" w:hAnsi="Times New Roman" w:eastAsia="宋体" w:cs="Times New Roman"/>
                <w:sz w:val="21"/>
                <w:szCs w:val="21"/>
              </w:rPr>
              <w:t>年以上</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AF2A5E"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61</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F9543A"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47.29</w:t>
            </w:r>
          </w:p>
        </w:tc>
      </w:tr>
      <w:tr w:rsidR="000B1CCE" w14:paraId="44E637DB"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DA9DA0"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职称</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DDEA13"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初级</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69CAC4"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49</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94C8BF"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37.98</w:t>
            </w:r>
          </w:p>
        </w:tc>
      </w:tr>
      <w:tr w:rsidR="000B1CCE" w14:paraId="657F14D0"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F998C3"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职称</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664043"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中级</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BC38DB"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62</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DE26B1"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48.06</w:t>
            </w:r>
          </w:p>
        </w:tc>
      </w:tr>
      <w:tr w:rsidR="000B1CCE" w14:paraId="1C0E94DA"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4E5876"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职称</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A4978E"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高级及以上</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5729FC"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18</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F264B8"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13.95</w:t>
            </w:r>
          </w:p>
        </w:tc>
      </w:tr>
      <w:tr w:rsidR="000B1CCE" w14:paraId="20CAD69F"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7136E6"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学段</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540F3C"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初中</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D97066"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86</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B9DFC8"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66.67</w:t>
            </w:r>
          </w:p>
        </w:tc>
      </w:tr>
      <w:tr w:rsidR="000B1CCE" w14:paraId="473CCB2D"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9858DF"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学段</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9624F4"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高中</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145220"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43</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9F52EB"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33.33</w:t>
            </w:r>
          </w:p>
        </w:tc>
      </w:tr>
      <w:tr w:rsidR="000B1CCE" w14:paraId="34591851" w14:textId="77777777">
        <w:trPr>
          <w:jc w:val="center"/>
        </w:trPr>
        <w:tc>
          <w:tcPr>
            <w:tcW w:w="273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4B53F8"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前测培训经历</w:t>
            </w:r>
          </w:p>
        </w:tc>
        <w:tc>
          <w:tcPr>
            <w:tcW w:w="234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E103AC"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是</w:t>
            </w:r>
          </w:p>
        </w:tc>
        <w:tc>
          <w:tcPr>
            <w:tcW w:w="118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56A844"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103</w:t>
            </w:r>
          </w:p>
        </w:tc>
        <w:tc>
          <w:tcPr>
            <w:tcW w:w="225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820DD2"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79.84</w:t>
            </w:r>
          </w:p>
        </w:tc>
      </w:tr>
      <w:tr w:rsidR="000B1CCE" w14:paraId="6FB37E16" w14:textId="77777777">
        <w:trPr>
          <w:jc w:val="center"/>
        </w:trPr>
        <w:tc>
          <w:tcPr>
            <w:tcW w:w="27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906ABE6"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前测培训经历</w:t>
            </w:r>
          </w:p>
        </w:tc>
        <w:tc>
          <w:tcPr>
            <w:tcW w:w="234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FFD738A"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否</w:t>
            </w:r>
          </w:p>
        </w:tc>
        <w:tc>
          <w:tcPr>
            <w:tcW w:w="118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9465EEE"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26</w:t>
            </w:r>
          </w:p>
        </w:tc>
        <w:tc>
          <w:tcPr>
            <w:tcW w:w="225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BB4BC95" w14:textId="77777777" w:rsidR="000B1CCE" w:rsidRDefault="00000000">
            <w:pPr>
              <w:keepNext w:val="0"/>
              <w:snapToGrid w:val="0"/>
              <w:spacing w:before="20" w:after="20" w:line="240" w:lineRule="auto"/>
              <w:ind w:left="0" w:firstLine="0"/>
              <w:jc w:val="center"/>
              <w:rPr>
                <w:sz w:val="18"/>
                <w:szCs w:val="21"/>
              </w:rPr>
            </w:pPr>
            <w:r>
              <w:rPr>
                <w:rFonts w:ascii="Times New Roman" w:hAnsi="Times New Roman" w:eastAsia="宋体" w:cs="Times New Roman"/>
                <w:sz w:val="21"/>
                <w:szCs w:val="21"/>
              </w:rPr>
              <w:t>20.16</w:t>
            </w:r>
          </w:p>
        </w:tc>
      </w:tr>
    </w:tbl>
    <w:p w14:paraId="53F909A7"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（2）学科分布与维度计分</w:t>
      </w:r>
    </w:p>
    <w:p w14:paraId="18C87878" w14:textId="77777777" w:rsidR="000B1CCE" w:rsidRDefault="00000000">
      <w:pPr>
        <w:keepNext/>
        <w:snapToGrid w:val="0"/>
        <w:spacing w:before="180" w:after="60" w:line="240" w:lineRule="auto"/>
        <w:ind w:left="0" w:firstLine="0"/>
        <w:jc w:val="center"/>
      </w:pPr>
      <w:r>
        <w:rPr>
          <w:rFonts w:ascii="Times New Roman" w:hAnsi="Times New Roman" w:eastAsia="黑体" w:cs="Times New Roman"/>
          <w:b w:val="0"/>
          <w:sz w:val="21"/>
        </w:rPr>
        <w:t>表3-55  纳入匹配表的教师学科分布（n＝129）</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C2595A"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学科</w:t>
            </w:r>
          </w:p>
        </w:tc>
        <w:tc>
          <w:tcPr>
            <w:tcW w:w="174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3EAAFA9"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人数</w:t>
            </w:r>
          </w:p>
        </w:tc>
        <w:tc>
          <w:tcPr>
            <w:tcW w:w="33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619154"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比例（</w:t>
            </w:r>
            <w:r>
              <w:rPr>
                <w:rFonts w:ascii="Times New Roman" w:hAnsi="Times New Roman" w:eastAsia="宋体" w:cs="Times New Roman"/>
                <w:b/>
                <w:sz w:val="21"/>
              </w:rPr>
              <w:t>%</w:t>
            </w:r>
            <w:r>
              <w:rPr>
                <w:rFonts w:ascii="Times New Roman" w:hAnsi="Times New Roman" w:eastAsia="宋体" w:cs="Times New Roman"/>
                <w:b/>
                <w:sz w:val="21"/>
              </w:rPr>
              <w:t>）</w:t>
            </w:r>
          </w:p>
        </w:tc>
      </w:tr>
      <w:tr w:rsidR="000B1CCE" w14:paraId="7831D96A"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15D86E"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语文</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1CBDD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29</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1ABD5B2"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22.48</w:t>
            </w:r>
          </w:p>
        </w:tc>
      </w:tr>
      <w:tr w:rsidR="000B1CCE" w14:paraId="3FB90CA5"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6EA9D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英语</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76CAB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19</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4BA30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14.73</w:t>
            </w:r>
          </w:p>
        </w:tc>
      </w:tr>
      <w:tr w:rsidR="000B1CCE" w14:paraId="5762728F"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26E105"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体育与健康</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9356C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15</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75FC7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11.63</w:t>
            </w:r>
          </w:p>
        </w:tc>
      </w:tr>
      <w:tr w:rsidR="000B1CCE" w14:paraId="37135ED5"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D1CD49"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数学</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BD549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14</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63146D"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10.85</w:t>
            </w:r>
          </w:p>
        </w:tc>
      </w:tr>
      <w:tr w:rsidR="000B1CCE" w14:paraId="71E042A9"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29E4E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艺术</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401FE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11</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13D506"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8.53</w:t>
            </w:r>
          </w:p>
        </w:tc>
      </w:tr>
      <w:tr w:rsidR="000B1CCE" w14:paraId="6F186D59"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6A346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物理</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69E3C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11</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54539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8.53</w:t>
            </w:r>
          </w:p>
        </w:tc>
      </w:tr>
      <w:tr w:rsidR="000B1CCE" w14:paraId="739C8BF2"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27DBD5"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道法</w:t>
            </w:r>
            <w:r>
              <w:rPr>
                <w:rFonts w:ascii="Times New Roman" w:hAnsi="Times New Roman" w:eastAsia="宋体" w:cs="Times New Roman"/>
                <w:sz w:val="21"/>
              </w:rPr>
              <w:t>/</w:t>
            </w:r>
            <w:r>
              <w:rPr>
                <w:rFonts w:ascii="Times New Roman" w:hAnsi="Times New Roman" w:eastAsia="宋体" w:cs="Times New Roman"/>
                <w:sz w:val="21"/>
              </w:rPr>
              <w:t>思政</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292E74"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10</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E7FB3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7.75</w:t>
            </w:r>
          </w:p>
        </w:tc>
      </w:tr>
      <w:tr w:rsidR="000B1CCE" w14:paraId="2B8773DF"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B1BA80"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历史</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4C967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6</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34540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4.65</w:t>
            </w:r>
          </w:p>
        </w:tc>
      </w:tr>
      <w:tr w:rsidR="000B1CCE" w14:paraId="0BB0C2B7"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74ECC2"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化学</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AB9189"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6</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FB246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4.65</w:t>
            </w:r>
          </w:p>
        </w:tc>
      </w:tr>
      <w:tr w:rsidR="000B1CCE" w14:paraId="28C91934"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2A8F8B" w14:textId="77777777" w:rsidR="000B1CCE" w:rsidRDefault="00000000">
            <w:pPr>
              <w:keepNext w:val="0"/>
              <w:snapToGrid w:val="0"/>
              <w:spacing w:before="20" w:after="20" w:line="240" w:lineRule="auto"/>
              <w:ind w:left="0" w:firstLine="0"/>
              <w:jc w:val="center"/>
              <w:rPr>
                <w:rFonts w:eastAsia="宋体"/>
              </w:rPr>
            </w:pPr>
            <w:r>
              <w:rPr>
                <w:rFonts w:eastAsia="宋体" w:ascii="Times New Roman" w:hAnsi="Times New Roman" w:cs="Times New Roman"/>
                <w:sz w:val="21"/>
              </w:rPr>
              <w:t>信息技术</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D18FA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3</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80D06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2.33</w:t>
            </w:r>
          </w:p>
        </w:tc>
      </w:tr>
      <w:tr w:rsidR="000B1CCE" w14:paraId="5BEE8531"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D8A26D"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地理</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DC14D4"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3</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17CBB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2.33</w:t>
            </w:r>
          </w:p>
        </w:tc>
      </w:tr>
      <w:tr w:rsidR="000B1CCE" w14:paraId="19C95BF1"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7889AE"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科学</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46D31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1D155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0.78</w:t>
            </w:r>
          </w:p>
        </w:tc>
      </w:tr>
      <w:tr w:rsidR="000B1CCE" w14:paraId="4BD22734" w14:textId="77777777">
        <w:trPr>
          <w:jc w:val="center"/>
        </w:trPr>
        <w:tc>
          <w:tcPr>
            <w:tcW w:w="34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D8E73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心理</w:t>
            </w:r>
          </w:p>
        </w:tc>
        <w:tc>
          <w:tcPr>
            <w:tcW w:w="17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2B31CE"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w:t>
            </w:r>
          </w:p>
        </w:tc>
        <w:tc>
          <w:tcPr>
            <w:tcW w:w="33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2252D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0.78</w:t>
            </w:r>
          </w:p>
        </w:tc>
      </w:tr>
      <w:tr w:rsidR="000B1CCE" w14:paraId="2D3D8F99" w14:textId="77777777">
        <w:trPr>
          <w:jc w:val="center"/>
        </w:trPr>
        <w:tc>
          <w:tcPr>
            <w:tcW w:w="345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836C8D6"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合计</w:t>
            </w:r>
          </w:p>
        </w:tc>
        <w:tc>
          <w:tcPr>
            <w:tcW w:w="174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C39681"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129</w:t>
            </w:r>
          </w:p>
        </w:tc>
        <w:tc>
          <w:tcPr>
            <w:tcW w:w="331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271A7C3"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100.00</w:t>
            </w:r>
          </w:p>
        </w:tc>
      </w:tr>
    </w:tbl>
    <w:p w14:paraId="2DBABD6B"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样本涵盖13类学科，其中语文29人（22.48%）、英语19人（14.73%）、体育与健康15人（11.63%）、数学14人（10.85%）。样本具有多学科构成，但学科人数不均衡，部分学科仅1—3人。</w:t>
      </w:r>
    </w:p>
    <w:p w14:paraId="70018DB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Times New Roman" w:eastAsia="宋体" w:hAnsi="Times New Roman" w:cs="Times New Roman"/>
          <w:sz w:val="24"/>
        </w:rPr>
        <w:lastRenderedPageBreak/>
        <w:t>尚待核实，故统计结果只作条件性解释。</w:t>
      </w:r>
    </w:p>
    <w:p w14:paraId="436C7B8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（3）四个维度的配对分析</w:t>
      </w:r>
    </w:p>
    <w:p w14:paraId="33CAB92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032D532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1）认知与价值认同</w:t>
      </w:r>
    </w:p>
    <w:p w14:paraId="7CDCA88E" w14:textId="77777777" w:rsidR="000B1CCE" w:rsidRDefault="00000000">
      <w:pPr>
        <w:keepNext/>
        <w:snapToGrid w:val="0"/>
        <w:spacing w:before="180" w:after="60" w:line="240" w:lineRule="auto"/>
        <w:ind w:left="0" w:firstLine="0"/>
        <w:jc w:val="center"/>
      </w:pPr>
      <w:r>
        <w:rPr>
          <w:rFonts w:ascii="Times New Roman" w:hAnsi="Times New Roman" w:eastAsia="黑体" w:cs="Times New Roman"/>
          <w:b w:val="0"/>
          <w:sz w:val="21"/>
        </w:rPr>
        <w:t>表3-56  教师认知与价值认同前后测配对分析（n＝129）</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83B4D2B"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配对</w:t>
            </w:r>
            <w:r>
              <w:rPr>
                <w:rFonts w:ascii="Times New Roman" w:hAnsi="Times New Roman" w:eastAsia="宋体" w:cs="Times New Roman"/>
                <w:b/>
                <w:sz w:val="21"/>
              </w:rPr>
              <w:t>1</w:t>
            </w:r>
          </w:p>
        </w:tc>
        <w:tc>
          <w:tcPr>
            <w:tcW w:w="1320"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60C4582"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均值差异</w:t>
            </w:r>
          </w:p>
        </w:tc>
        <w:tc>
          <w:tcPr>
            <w:tcW w:w="1086" w:type="dxa"/>
            <w:gridSpan w:val="2"/>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FD372BB"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差值</w:t>
            </w:r>
            <w:r>
              <w:rPr>
                <w:rFonts w:ascii="Times New Roman" w:hAnsi="Times New Roman" w:eastAsia="宋体" w:cs="Times New Roman"/>
                <w:b/>
                <w:sz w:val="21"/>
              </w:rPr>
              <w:t>95%</w:t>
            </w:r>
            <w:r>
              <w:rPr>
                <w:rFonts w:ascii="Times New Roman" w:hAnsi="Times New Roman" w:eastAsia="宋体" w:cs="Times New Roman"/>
                <w:b/>
                <w:sz w:val="21"/>
              </w:rPr>
              <w:t>置信区间</w:t>
            </w:r>
          </w:p>
        </w:tc>
        <w:tc>
          <w:tcPr>
            <w:tcW w:w="748"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E535FD"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t</w:t>
            </w:r>
          </w:p>
        </w:tc>
        <w:tc>
          <w:tcPr>
            <w:tcW w:w="877"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D5524BE"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Sig.</w:t>
            </w:r>
          </w:p>
        </w:tc>
        <w:tc>
          <w:tcPr>
            <w:tcW w:w="79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66F7434"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M</w:t>
            </w:r>
          </w:p>
        </w:tc>
        <w:tc>
          <w:tcPr>
            <w:tcW w:w="79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CC9A6EF"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SD</w:t>
            </w:r>
          </w:p>
        </w:tc>
      </w:tr>
      <w:tr w:rsidR="000B1CCE" w14:paraId="7D2B88C3" w14:textId="77777777">
        <w:trPr>
          <w:tblHeader/>
          <w:jc w:val="center"/>
        </w:trPr>
        <w:tc>
          <w:tcPr>
            <w:tcW w:w="1791"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EDAA15" w14:textId="77777777" w:rsidR="000B1CCE" w:rsidRDefault="000B1CCE">
            <w:pPr>
              <w:keepNext w:val="0"/>
              <w:snapToGrid w:val="0"/>
              <w:spacing w:before="20" w:after="20" w:line="240" w:lineRule="auto"/>
              <w:ind w:left="0" w:firstLine="0"/>
              <w:jc w:val="center"/>
              <w:rPr>
                <w:b/>
              </w:rPr>
            </w:pPr>
          </w:p>
        </w:tc>
        <w:tc>
          <w:tcPr>
            <w:tcW w:w="1320"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A2D3AD" w14:textId="77777777" w:rsidR="000B1CCE" w:rsidRDefault="000B1CCE">
            <w:pPr>
              <w:keepNext w:val="0"/>
              <w:snapToGrid w:val="0"/>
              <w:spacing w:before="20" w:after="20" w:line="240" w:lineRule="auto"/>
              <w:ind w:left="0" w:firstLine="0"/>
              <w:jc w:val="center"/>
              <w:rPr>
                <w:b/>
              </w:rPr>
            </w:pPr>
          </w:p>
        </w:tc>
        <w:tc>
          <w:tcPr>
            <w:tcW w:w="111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9F6AD6"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下限</w:t>
            </w:r>
          </w:p>
        </w:tc>
        <w:tc>
          <w:tcPr>
            <w:tcW w:w="108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D28F85"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上限</w:t>
            </w:r>
          </w:p>
        </w:tc>
        <w:tc>
          <w:tcPr>
            <w:tcW w:w="748"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D8E437" w14:textId="77777777" w:rsidR="000B1CCE" w:rsidRDefault="000B1CCE">
            <w:pPr>
              <w:keepNext w:val="0"/>
              <w:snapToGrid w:val="0"/>
              <w:spacing w:before="20" w:after="20" w:line="240" w:lineRule="auto"/>
              <w:ind w:left="0" w:firstLine="0"/>
              <w:jc w:val="center"/>
              <w:rPr>
                <w:b/>
              </w:rPr>
            </w:pPr>
          </w:p>
        </w:tc>
        <w:tc>
          <w:tcPr>
            <w:tcW w:w="877"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B7F869" w14:textId="77777777" w:rsidR="000B1CCE" w:rsidRDefault="000B1CCE">
            <w:pPr>
              <w:keepNext w:val="0"/>
              <w:snapToGrid w:val="0"/>
              <w:spacing w:before="20" w:after="20" w:line="240" w:lineRule="auto"/>
              <w:ind w:left="0" w:firstLine="0"/>
              <w:jc w:val="center"/>
              <w:rPr>
                <w:b/>
              </w:rPr>
            </w:pPr>
          </w:p>
        </w:tc>
        <w:tc>
          <w:tcPr>
            <w:tcW w:w="79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C1933C" w14:textId="77777777" w:rsidR="000B1CCE" w:rsidRDefault="000B1CCE">
            <w:pPr>
              <w:keepNext w:val="0"/>
              <w:snapToGrid w:val="0"/>
              <w:spacing w:before="20" w:after="20" w:line="240" w:lineRule="auto"/>
              <w:ind w:left="0" w:firstLine="0"/>
              <w:jc w:val="center"/>
              <w:rPr>
                <w:b/>
              </w:rPr>
            </w:pPr>
          </w:p>
        </w:tc>
        <w:tc>
          <w:tcPr>
            <w:tcW w:w="79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3A3C63" w14:textId="77777777" w:rsidR="000B1CCE" w:rsidRDefault="000B1CCE">
            <w:pPr>
              <w:keepNext w:val="0"/>
              <w:snapToGrid w:val="0"/>
              <w:spacing w:before="20" w:after="20" w:line="240" w:lineRule="auto"/>
              <w:ind w:left="0" w:firstLine="0"/>
              <w:jc w:val="center"/>
              <w:rPr>
                <w:b/>
              </w:rPr>
            </w:pPr>
          </w:p>
        </w:tc>
      </w:tr>
      <w:tr w:rsidR="000B1CCE" w14:paraId="2ECEF382" w14:textId="77777777">
        <w:trPr>
          <w:jc w:val="center"/>
        </w:trPr>
        <w:tc>
          <w:tcPr>
            <w:tcW w:w="179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2AA92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均分（前测）</w:t>
            </w:r>
          </w:p>
        </w:tc>
        <w:tc>
          <w:tcPr>
            <w:tcW w:w="1320"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A766C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0.01</w:t>
            </w:r>
          </w:p>
        </w:tc>
        <w:tc>
          <w:tcPr>
            <w:tcW w:w="111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1EA99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-0.17</w:t>
            </w:r>
          </w:p>
        </w:tc>
        <w:tc>
          <w:tcPr>
            <w:tcW w:w="1086"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5C389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0.18</w:t>
            </w:r>
          </w:p>
        </w:tc>
        <w:tc>
          <w:tcPr>
            <w:tcW w:w="748"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F461B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0.08</w:t>
            </w:r>
          </w:p>
        </w:tc>
        <w:tc>
          <w:tcPr>
            <w:tcW w:w="87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56317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0.940</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B405E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4.36</w:t>
            </w:r>
          </w:p>
        </w:tc>
        <w:tc>
          <w:tcPr>
            <w:tcW w:w="79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537C2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0.74</w:t>
            </w:r>
          </w:p>
        </w:tc>
      </w:tr>
      <w:tr w:rsidR="000B1CCE" w14:paraId="6A809718" w14:textId="77777777">
        <w:trPr>
          <w:jc w:val="center"/>
        </w:trPr>
        <w:tc>
          <w:tcPr>
            <w:tcW w:w="179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60880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均分（后测）</w:t>
            </w:r>
          </w:p>
        </w:tc>
        <w:tc>
          <w:tcPr>
            <w:tcW w:w="1320"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6508C61" w14:textId="77777777" w:rsidR="000B1CCE" w:rsidRDefault="000B1CCE">
            <w:pPr>
              <w:keepNext w:val="0"/>
              <w:snapToGrid w:val="0"/>
              <w:spacing w:before="20" w:after="20" w:line="240" w:lineRule="auto"/>
              <w:ind w:left="0" w:firstLine="0"/>
              <w:jc w:val="center"/>
            </w:pPr>
          </w:p>
        </w:tc>
        <w:tc>
          <w:tcPr>
            <w:tcW w:w="111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B26326B" w14:textId="77777777" w:rsidR="000B1CCE" w:rsidRDefault="000B1CCE">
            <w:pPr>
              <w:keepNext w:val="0"/>
              <w:snapToGrid w:val="0"/>
              <w:spacing w:before="20" w:after="20" w:line="240" w:lineRule="auto"/>
              <w:ind w:left="0" w:firstLine="0"/>
              <w:jc w:val="center"/>
            </w:pPr>
          </w:p>
        </w:tc>
        <w:tc>
          <w:tcPr>
            <w:tcW w:w="1086"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368E9CA" w14:textId="77777777" w:rsidR="000B1CCE" w:rsidRDefault="000B1CCE">
            <w:pPr>
              <w:keepNext w:val="0"/>
              <w:snapToGrid w:val="0"/>
              <w:spacing w:before="20" w:after="20" w:line="240" w:lineRule="auto"/>
              <w:ind w:left="0" w:firstLine="0"/>
              <w:jc w:val="center"/>
            </w:pPr>
          </w:p>
        </w:tc>
        <w:tc>
          <w:tcPr>
            <w:tcW w:w="748"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ADDF00F" w14:textId="77777777" w:rsidR="000B1CCE" w:rsidRDefault="000B1CCE">
            <w:pPr>
              <w:keepNext w:val="0"/>
              <w:snapToGrid w:val="0"/>
              <w:spacing w:before="20" w:after="20" w:line="240" w:lineRule="auto"/>
              <w:ind w:left="0" w:firstLine="0"/>
              <w:jc w:val="center"/>
            </w:pPr>
          </w:p>
        </w:tc>
        <w:tc>
          <w:tcPr>
            <w:tcW w:w="87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F4F24B9" w14:textId="77777777" w:rsidR="000B1CCE" w:rsidRDefault="000B1CCE">
            <w:pPr>
              <w:keepNext w:val="0"/>
              <w:snapToGrid w:val="0"/>
              <w:spacing w:before="20" w:after="20" w:line="240" w:lineRule="auto"/>
              <w:ind w:left="0" w:firstLine="0"/>
              <w:jc w:val="center"/>
            </w:pPr>
          </w:p>
        </w:tc>
        <w:tc>
          <w:tcPr>
            <w:tcW w:w="7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40ACA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4.35</w:t>
            </w:r>
          </w:p>
        </w:tc>
        <w:tc>
          <w:tcPr>
            <w:tcW w:w="79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E2CDF56"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0.90</w:t>
            </w:r>
          </w:p>
        </w:tc>
      </w:tr>
    </w:tbl>
    <w:p w14:paraId="62315E0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2）课堂教学实践</w:t>
      </w:r>
    </w:p>
    <w:p w14:paraId="42010519"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表3-57  教师课堂教学实践前后测配对分析（n＝129）</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C2D6401"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配对</w:t>
            </w:r>
            <w:r>
              <w:rPr>
                <w:rFonts w:ascii="Times New Roman" w:hAnsi="Times New Roman" w:eastAsia="宋体" w:cs="Times New Roman"/>
                <w:b/>
                <w:sz w:val="21"/>
              </w:rPr>
              <w:t>2</w:t>
            </w:r>
          </w:p>
        </w:tc>
        <w:tc>
          <w:tcPr>
            <w:tcW w:w="1300"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4623EA0"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均值差异</w:t>
            </w:r>
          </w:p>
        </w:tc>
        <w:tc>
          <w:tcPr>
            <w:tcW w:w="1082" w:type="dxa"/>
            <w:gridSpan w:val="2"/>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80945CF"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差值</w:t>
            </w:r>
            <w:r>
              <w:rPr>
                <w:rFonts w:ascii="Times New Roman" w:hAnsi="Times New Roman" w:eastAsia="宋体" w:cs="Times New Roman"/>
                <w:b/>
                <w:sz w:val="21"/>
              </w:rPr>
              <w:t>95%</w:t>
            </w:r>
            <w:r>
              <w:rPr>
                <w:rFonts w:ascii="Times New Roman" w:hAnsi="Times New Roman" w:eastAsia="宋体" w:cs="Times New Roman"/>
                <w:b/>
                <w:sz w:val="21"/>
              </w:rPr>
              <w:t>置信区间</w:t>
            </w:r>
          </w:p>
        </w:tc>
        <w:tc>
          <w:tcPr>
            <w:tcW w:w="812"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6C7ED31"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t</w:t>
            </w:r>
          </w:p>
        </w:tc>
        <w:tc>
          <w:tcPr>
            <w:tcW w:w="86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E34638"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Sig.</w:t>
            </w:r>
          </w:p>
        </w:tc>
        <w:tc>
          <w:tcPr>
            <w:tcW w:w="799"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009AEE2"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M</w:t>
            </w:r>
          </w:p>
        </w:tc>
        <w:tc>
          <w:tcPr>
            <w:tcW w:w="799"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86D418"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SD</w:t>
            </w:r>
          </w:p>
        </w:tc>
      </w:tr>
      <w:tr w:rsidR="000B1CCE" w14:paraId="37FCA645" w14:textId="77777777">
        <w:trPr>
          <w:tblHeader/>
          <w:jc w:val="center"/>
        </w:trPr>
        <w:tc>
          <w:tcPr>
            <w:tcW w:w="1756"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5AA578" w14:textId="77777777" w:rsidR="000B1CCE" w:rsidRDefault="000B1CCE">
            <w:pPr>
              <w:keepNext w:val="0"/>
              <w:snapToGrid w:val="0"/>
              <w:spacing w:before="20" w:after="20" w:line="240" w:lineRule="auto"/>
              <w:ind w:left="0" w:firstLine="0"/>
              <w:jc w:val="center"/>
              <w:rPr>
                <w:b/>
              </w:rPr>
            </w:pPr>
          </w:p>
        </w:tc>
        <w:tc>
          <w:tcPr>
            <w:tcW w:w="1300"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8AF3C5" w14:textId="77777777" w:rsidR="000B1CCE" w:rsidRDefault="000B1CCE">
            <w:pPr>
              <w:keepNext w:val="0"/>
              <w:snapToGrid w:val="0"/>
              <w:spacing w:before="20" w:after="20" w:line="240" w:lineRule="auto"/>
              <w:ind w:left="0" w:firstLine="0"/>
              <w:jc w:val="center"/>
              <w:rPr>
                <w:b/>
              </w:rPr>
            </w:pPr>
          </w:p>
        </w:tc>
        <w:tc>
          <w:tcPr>
            <w:tcW w:w="11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B673C1"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下限</w:t>
            </w:r>
          </w:p>
        </w:tc>
        <w:tc>
          <w:tcPr>
            <w:tcW w:w="10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838CE2"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上限</w:t>
            </w:r>
          </w:p>
        </w:tc>
        <w:tc>
          <w:tcPr>
            <w:tcW w:w="812"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C07572" w14:textId="77777777" w:rsidR="000B1CCE" w:rsidRDefault="000B1CCE">
            <w:pPr>
              <w:keepNext w:val="0"/>
              <w:snapToGrid w:val="0"/>
              <w:spacing w:before="20" w:after="20" w:line="240" w:lineRule="auto"/>
              <w:ind w:left="0" w:firstLine="0"/>
              <w:jc w:val="center"/>
              <w:rPr>
                <w:b/>
              </w:rPr>
            </w:pPr>
          </w:p>
        </w:tc>
        <w:tc>
          <w:tcPr>
            <w:tcW w:w="86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666ADC" w14:textId="77777777" w:rsidR="000B1CCE" w:rsidRDefault="000B1CCE">
            <w:pPr>
              <w:keepNext w:val="0"/>
              <w:snapToGrid w:val="0"/>
              <w:spacing w:before="20" w:after="20" w:line="240" w:lineRule="auto"/>
              <w:ind w:left="0" w:firstLine="0"/>
              <w:jc w:val="center"/>
              <w:rPr>
                <w:b/>
              </w:rPr>
            </w:pPr>
          </w:p>
        </w:tc>
        <w:tc>
          <w:tcPr>
            <w:tcW w:w="799"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1E489A" w14:textId="77777777" w:rsidR="000B1CCE" w:rsidRDefault="000B1CCE">
            <w:pPr>
              <w:keepNext w:val="0"/>
              <w:snapToGrid w:val="0"/>
              <w:spacing w:before="20" w:after="20" w:line="240" w:lineRule="auto"/>
              <w:ind w:left="0" w:firstLine="0"/>
              <w:jc w:val="center"/>
              <w:rPr>
                <w:b/>
              </w:rPr>
            </w:pPr>
          </w:p>
        </w:tc>
        <w:tc>
          <w:tcPr>
            <w:tcW w:w="799"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D3E4C9" w14:textId="77777777" w:rsidR="000B1CCE" w:rsidRDefault="000B1CCE">
            <w:pPr>
              <w:keepNext w:val="0"/>
              <w:snapToGrid w:val="0"/>
              <w:spacing w:before="20" w:after="20" w:line="240" w:lineRule="auto"/>
              <w:ind w:left="0" w:firstLine="0"/>
              <w:jc w:val="center"/>
              <w:rPr>
                <w:b/>
              </w:rPr>
            </w:pPr>
          </w:p>
        </w:tc>
      </w:tr>
      <w:tr w:rsidR="000B1CCE" w14:paraId="6978A342" w14:textId="77777777">
        <w:trPr>
          <w:jc w:val="center"/>
        </w:trPr>
        <w:tc>
          <w:tcPr>
            <w:tcW w:w="175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838832"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均分（前测）</w:t>
            </w:r>
          </w:p>
        </w:tc>
        <w:tc>
          <w:tcPr>
            <w:tcW w:w="1300"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0CCBE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-0.10</w:t>
            </w:r>
          </w:p>
        </w:tc>
        <w:tc>
          <w:tcPr>
            <w:tcW w:w="110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F7C37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-0.25</w:t>
            </w:r>
          </w:p>
        </w:tc>
        <w:tc>
          <w:tcPr>
            <w:tcW w:w="108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12CF46"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0.06</w:t>
            </w:r>
          </w:p>
        </w:tc>
        <w:tc>
          <w:tcPr>
            <w:tcW w:w="81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A693D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-1.25</w:t>
            </w:r>
          </w:p>
        </w:tc>
        <w:tc>
          <w:tcPr>
            <w:tcW w:w="86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833A30"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0.213</w:t>
            </w:r>
          </w:p>
        </w:tc>
        <w:tc>
          <w:tcPr>
            <w:tcW w:w="79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C000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4.22</w:t>
            </w:r>
          </w:p>
        </w:tc>
        <w:tc>
          <w:tcPr>
            <w:tcW w:w="79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7AF0E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0.72</w:t>
            </w:r>
          </w:p>
        </w:tc>
      </w:tr>
      <w:tr w:rsidR="000B1CCE" w14:paraId="113BEBC6" w14:textId="77777777">
        <w:trPr>
          <w:jc w:val="center"/>
        </w:trPr>
        <w:tc>
          <w:tcPr>
            <w:tcW w:w="17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1C16E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均分（后测）</w:t>
            </w:r>
          </w:p>
        </w:tc>
        <w:tc>
          <w:tcPr>
            <w:tcW w:w="1300"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A7ACC1" w14:textId="77777777" w:rsidR="000B1CCE" w:rsidRDefault="000B1CCE">
            <w:pPr>
              <w:keepNext w:val="0"/>
              <w:snapToGrid w:val="0"/>
              <w:spacing w:before="20" w:after="20" w:line="240" w:lineRule="auto"/>
              <w:ind w:left="0" w:firstLine="0"/>
              <w:jc w:val="center"/>
            </w:pPr>
          </w:p>
        </w:tc>
        <w:tc>
          <w:tcPr>
            <w:tcW w:w="110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F9B4639" w14:textId="77777777" w:rsidR="000B1CCE" w:rsidRDefault="000B1CCE">
            <w:pPr>
              <w:keepNext w:val="0"/>
              <w:snapToGrid w:val="0"/>
              <w:spacing w:before="20" w:after="20" w:line="240" w:lineRule="auto"/>
              <w:ind w:left="0" w:firstLine="0"/>
              <w:jc w:val="center"/>
            </w:pPr>
          </w:p>
        </w:tc>
        <w:tc>
          <w:tcPr>
            <w:tcW w:w="108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2E1D7F1" w14:textId="77777777" w:rsidR="000B1CCE" w:rsidRDefault="000B1CCE">
            <w:pPr>
              <w:keepNext w:val="0"/>
              <w:snapToGrid w:val="0"/>
              <w:spacing w:before="20" w:after="20" w:line="240" w:lineRule="auto"/>
              <w:ind w:left="0" w:firstLine="0"/>
              <w:jc w:val="center"/>
            </w:pPr>
          </w:p>
        </w:tc>
        <w:tc>
          <w:tcPr>
            <w:tcW w:w="81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D260D38" w14:textId="77777777" w:rsidR="000B1CCE" w:rsidRDefault="000B1CCE">
            <w:pPr>
              <w:keepNext w:val="0"/>
              <w:snapToGrid w:val="0"/>
              <w:spacing w:before="20" w:after="20" w:line="240" w:lineRule="auto"/>
              <w:ind w:left="0" w:firstLine="0"/>
              <w:jc w:val="center"/>
            </w:pPr>
          </w:p>
        </w:tc>
        <w:tc>
          <w:tcPr>
            <w:tcW w:w="86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7D600EC" w14:textId="77777777" w:rsidR="000B1CCE" w:rsidRDefault="000B1CCE">
            <w:pPr>
              <w:keepNext w:val="0"/>
              <w:snapToGrid w:val="0"/>
              <w:spacing w:before="20" w:after="20" w:line="240" w:lineRule="auto"/>
              <w:ind w:left="0" w:firstLine="0"/>
              <w:jc w:val="center"/>
            </w:pPr>
          </w:p>
        </w:tc>
        <w:tc>
          <w:tcPr>
            <w:tcW w:w="7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EE4703"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4.32</w:t>
            </w:r>
          </w:p>
        </w:tc>
        <w:tc>
          <w:tcPr>
            <w:tcW w:w="7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B26F96F"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0.75</w:t>
            </w:r>
          </w:p>
        </w:tc>
      </w:tr>
    </w:tbl>
    <w:p w14:paraId="42D0B33E"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3）教学自我效能</w:t>
      </w:r>
    </w:p>
    <w:p w14:paraId="1D4F856C" w14:textId="77777777" w:rsidR="000B1CCE" w:rsidRDefault="00000000">
      <w:pPr>
        <w:keepNext/>
        <w:snapToGrid w:val="0"/>
        <w:spacing w:before="180" w:after="60" w:line="240" w:lineRule="auto"/>
        <w:ind w:left="0" w:firstLine="0"/>
        <w:jc w:val="center"/>
      </w:pPr>
      <w:r>
        <w:rPr>
          <w:rFonts w:ascii="Times New Roman" w:hAnsi="Times New Roman" w:eastAsia="黑体" w:cs="Times New Roman"/>
          <w:b w:val="0"/>
          <w:sz w:val="21"/>
        </w:rPr>
        <w:t>表3-58  教师教学自我效能前后测配对分析（n＝129）</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EBE3FA1"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配对</w:t>
            </w:r>
            <w:r>
              <w:rPr>
                <w:rFonts w:ascii="Times New Roman" w:hAnsi="Times New Roman" w:eastAsia="宋体" w:cs="Times New Roman"/>
                <w:b/>
                <w:sz w:val="21"/>
              </w:rPr>
              <w:t>3</w:t>
            </w:r>
          </w:p>
        </w:tc>
        <w:tc>
          <w:tcPr>
            <w:tcW w:w="1300"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39BAA3A"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均值差异</w:t>
            </w:r>
          </w:p>
        </w:tc>
        <w:tc>
          <w:tcPr>
            <w:tcW w:w="1082" w:type="dxa"/>
            <w:gridSpan w:val="2"/>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DE4962"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差值</w:t>
            </w:r>
            <w:r>
              <w:rPr>
                <w:rFonts w:ascii="Times New Roman" w:hAnsi="Times New Roman" w:eastAsia="宋体" w:cs="Times New Roman"/>
                <w:b/>
                <w:sz w:val="21"/>
              </w:rPr>
              <w:t>95%</w:t>
            </w:r>
            <w:r>
              <w:rPr>
                <w:rFonts w:ascii="Times New Roman" w:hAnsi="Times New Roman" w:eastAsia="宋体" w:cs="Times New Roman"/>
                <w:b/>
                <w:sz w:val="21"/>
              </w:rPr>
              <w:t>置信区间</w:t>
            </w:r>
          </w:p>
        </w:tc>
        <w:tc>
          <w:tcPr>
            <w:tcW w:w="812"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B23E64"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t</w:t>
            </w:r>
          </w:p>
        </w:tc>
        <w:tc>
          <w:tcPr>
            <w:tcW w:w="86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0108408"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Sig.</w:t>
            </w:r>
          </w:p>
        </w:tc>
        <w:tc>
          <w:tcPr>
            <w:tcW w:w="799"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A5EA92"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M</w:t>
            </w:r>
          </w:p>
        </w:tc>
        <w:tc>
          <w:tcPr>
            <w:tcW w:w="799"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C249756"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SD</w:t>
            </w:r>
          </w:p>
        </w:tc>
      </w:tr>
      <w:tr w:rsidR="000B1CCE" w14:paraId="3CDC4EC0" w14:textId="77777777">
        <w:trPr>
          <w:tblHeader/>
          <w:jc w:val="center"/>
        </w:trPr>
        <w:tc>
          <w:tcPr>
            <w:tcW w:w="1756"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30BB63" w14:textId="77777777" w:rsidR="000B1CCE" w:rsidRDefault="000B1CCE">
            <w:pPr>
              <w:keepNext w:val="0"/>
              <w:snapToGrid w:val="0"/>
              <w:spacing w:before="20" w:after="20" w:line="240" w:lineRule="auto"/>
              <w:ind w:left="0" w:firstLine="0"/>
              <w:jc w:val="center"/>
              <w:rPr>
                <w:b/>
              </w:rPr>
            </w:pPr>
          </w:p>
        </w:tc>
        <w:tc>
          <w:tcPr>
            <w:tcW w:w="1300"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919E47" w14:textId="77777777" w:rsidR="000B1CCE" w:rsidRDefault="000B1CCE">
            <w:pPr>
              <w:keepNext w:val="0"/>
              <w:snapToGrid w:val="0"/>
              <w:spacing w:before="20" w:after="20" w:line="240" w:lineRule="auto"/>
              <w:ind w:left="0" w:firstLine="0"/>
              <w:jc w:val="center"/>
              <w:rPr>
                <w:b/>
              </w:rPr>
            </w:pPr>
          </w:p>
        </w:tc>
        <w:tc>
          <w:tcPr>
            <w:tcW w:w="11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71F76A"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下限</w:t>
            </w:r>
          </w:p>
        </w:tc>
        <w:tc>
          <w:tcPr>
            <w:tcW w:w="108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2D6D75"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上限</w:t>
            </w:r>
          </w:p>
        </w:tc>
        <w:tc>
          <w:tcPr>
            <w:tcW w:w="812"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CCF414" w14:textId="77777777" w:rsidR="000B1CCE" w:rsidRDefault="000B1CCE">
            <w:pPr>
              <w:keepNext w:val="0"/>
              <w:snapToGrid w:val="0"/>
              <w:spacing w:before="20" w:after="20" w:line="240" w:lineRule="auto"/>
              <w:ind w:left="0" w:firstLine="0"/>
              <w:jc w:val="center"/>
              <w:rPr>
                <w:b/>
              </w:rPr>
            </w:pPr>
          </w:p>
        </w:tc>
        <w:tc>
          <w:tcPr>
            <w:tcW w:w="86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BC5D2F" w14:textId="77777777" w:rsidR="000B1CCE" w:rsidRDefault="000B1CCE">
            <w:pPr>
              <w:keepNext w:val="0"/>
              <w:snapToGrid w:val="0"/>
              <w:spacing w:before="20" w:after="20" w:line="240" w:lineRule="auto"/>
              <w:ind w:left="0" w:firstLine="0"/>
              <w:jc w:val="center"/>
              <w:rPr>
                <w:b/>
              </w:rPr>
            </w:pPr>
          </w:p>
        </w:tc>
        <w:tc>
          <w:tcPr>
            <w:tcW w:w="799"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4FBD93" w14:textId="77777777" w:rsidR="000B1CCE" w:rsidRDefault="000B1CCE">
            <w:pPr>
              <w:keepNext w:val="0"/>
              <w:snapToGrid w:val="0"/>
              <w:spacing w:before="20" w:after="20" w:line="240" w:lineRule="auto"/>
              <w:ind w:left="0" w:firstLine="0"/>
              <w:jc w:val="center"/>
              <w:rPr>
                <w:b/>
              </w:rPr>
            </w:pPr>
          </w:p>
        </w:tc>
        <w:tc>
          <w:tcPr>
            <w:tcW w:w="799"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2880A6" w14:textId="77777777" w:rsidR="000B1CCE" w:rsidRDefault="000B1CCE">
            <w:pPr>
              <w:keepNext w:val="0"/>
              <w:snapToGrid w:val="0"/>
              <w:spacing w:before="20" w:after="20" w:line="240" w:lineRule="auto"/>
              <w:ind w:left="0" w:firstLine="0"/>
              <w:jc w:val="center"/>
              <w:rPr>
                <w:b/>
              </w:rPr>
            </w:pPr>
          </w:p>
        </w:tc>
      </w:tr>
      <w:tr w:rsidR="000B1CCE" w14:paraId="05A3376E" w14:textId="77777777">
        <w:trPr>
          <w:jc w:val="center"/>
        </w:trPr>
        <w:tc>
          <w:tcPr>
            <w:tcW w:w="175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C5EB8C"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均分（前测）</w:t>
            </w:r>
          </w:p>
        </w:tc>
        <w:tc>
          <w:tcPr>
            <w:tcW w:w="1300"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EA44D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-0.08</w:t>
            </w:r>
          </w:p>
        </w:tc>
        <w:tc>
          <w:tcPr>
            <w:tcW w:w="1107"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606E15"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-0.24</w:t>
            </w:r>
          </w:p>
        </w:tc>
        <w:tc>
          <w:tcPr>
            <w:tcW w:w="108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6C046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0.08</w:t>
            </w:r>
          </w:p>
        </w:tc>
        <w:tc>
          <w:tcPr>
            <w:tcW w:w="812"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F0D48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-0.97</w:t>
            </w:r>
          </w:p>
        </w:tc>
        <w:tc>
          <w:tcPr>
            <w:tcW w:w="86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163055"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0.336</w:t>
            </w:r>
          </w:p>
        </w:tc>
        <w:tc>
          <w:tcPr>
            <w:tcW w:w="79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491F4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4.08</w:t>
            </w:r>
          </w:p>
        </w:tc>
        <w:tc>
          <w:tcPr>
            <w:tcW w:w="799"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42682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0.73</w:t>
            </w:r>
          </w:p>
        </w:tc>
      </w:tr>
      <w:tr w:rsidR="000B1CCE" w14:paraId="32FE497E" w14:textId="77777777">
        <w:trPr>
          <w:jc w:val="center"/>
        </w:trPr>
        <w:tc>
          <w:tcPr>
            <w:tcW w:w="17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1922976"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均分（后测）</w:t>
            </w:r>
          </w:p>
        </w:tc>
        <w:tc>
          <w:tcPr>
            <w:tcW w:w="1300"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F4D7E0A" w14:textId="77777777" w:rsidR="000B1CCE" w:rsidRDefault="000B1CCE">
            <w:pPr>
              <w:keepNext w:val="0"/>
              <w:snapToGrid w:val="0"/>
              <w:spacing w:before="20" w:after="20" w:line="240" w:lineRule="auto"/>
              <w:ind w:left="0" w:firstLine="0"/>
              <w:jc w:val="center"/>
            </w:pPr>
          </w:p>
        </w:tc>
        <w:tc>
          <w:tcPr>
            <w:tcW w:w="1107"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AE92E3C" w14:textId="77777777" w:rsidR="000B1CCE" w:rsidRDefault="000B1CCE">
            <w:pPr>
              <w:keepNext w:val="0"/>
              <w:snapToGrid w:val="0"/>
              <w:spacing w:before="20" w:after="20" w:line="240" w:lineRule="auto"/>
              <w:ind w:left="0" w:firstLine="0"/>
              <w:jc w:val="center"/>
            </w:pPr>
          </w:p>
        </w:tc>
        <w:tc>
          <w:tcPr>
            <w:tcW w:w="108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E9F7D26" w14:textId="77777777" w:rsidR="000B1CCE" w:rsidRDefault="000B1CCE">
            <w:pPr>
              <w:keepNext w:val="0"/>
              <w:snapToGrid w:val="0"/>
              <w:spacing w:before="20" w:after="20" w:line="240" w:lineRule="auto"/>
              <w:ind w:left="0" w:firstLine="0"/>
              <w:jc w:val="center"/>
            </w:pPr>
          </w:p>
        </w:tc>
        <w:tc>
          <w:tcPr>
            <w:tcW w:w="812"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7911457" w14:textId="77777777" w:rsidR="000B1CCE" w:rsidRDefault="000B1CCE">
            <w:pPr>
              <w:keepNext w:val="0"/>
              <w:snapToGrid w:val="0"/>
              <w:spacing w:before="20" w:after="20" w:line="240" w:lineRule="auto"/>
              <w:ind w:left="0" w:firstLine="0"/>
              <w:jc w:val="center"/>
            </w:pPr>
          </w:p>
        </w:tc>
        <w:tc>
          <w:tcPr>
            <w:tcW w:w="86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3C618E9" w14:textId="77777777" w:rsidR="000B1CCE" w:rsidRDefault="000B1CCE">
            <w:pPr>
              <w:keepNext w:val="0"/>
              <w:snapToGrid w:val="0"/>
              <w:spacing w:before="20" w:after="20" w:line="240" w:lineRule="auto"/>
              <w:ind w:left="0" w:firstLine="0"/>
              <w:jc w:val="center"/>
            </w:pPr>
          </w:p>
        </w:tc>
        <w:tc>
          <w:tcPr>
            <w:tcW w:w="7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B66B2E"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4.16</w:t>
            </w:r>
          </w:p>
        </w:tc>
        <w:tc>
          <w:tcPr>
            <w:tcW w:w="7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E3A7098"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0.77</w:t>
            </w:r>
          </w:p>
        </w:tc>
      </w:tr>
    </w:tbl>
    <w:p w14:paraId="6056422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教学自我效能前测均分为4.08，后测为4.16，提高约0.080分。该维度反映教师设计高阶学习任务、通过提问点拨促进思考及识别学生高阶表现的自我把握程度。原始p＝0.336，校正后p＝0.852，差值95%置信区间包含0。</w:t>
      </w:r>
    </w:p>
    <w:p w14:paraId="6835F5F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4）现实阻碍</w:t>
      </w:r>
    </w:p>
    <w:p w14:paraId="792AE0D8" w14:textId="77777777" w:rsidR="000B1CCE" w:rsidRDefault="00000000">
      <w:pPr>
        <w:keepNext/>
        <w:snapToGrid w:val="0"/>
        <w:spacing w:before="180" w:after="60" w:line="240" w:lineRule="auto"/>
        <w:ind w:left="0" w:firstLine="0"/>
        <w:jc w:val="center"/>
      </w:pPr>
      <w:r>
        <w:rPr>
          <w:rFonts w:ascii="Times New Roman" w:hAnsi="Times New Roman" w:eastAsia="黑体" w:cs="Times New Roman"/>
          <w:b w:val="0"/>
          <w:sz w:val="21"/>
        </w:rPr>
        <w:t>表3-59  教师现实阻碍前后测配对分析（n＝129）</w:t>
      </w:r>
    </w:p>
    <w:tbl>
      <w:tblPr>
        <w:tblW w:w="851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D00BAEC"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配对</w:t>
            </w:r>
            <w:r>
              <w:rPr>
                <w:rFonts w:ascii="Times New Roman" w:hAnsi="Times New Roman" w:eastAsia="宋体" w:cs="Times New Roman"/>
                <w:b/>
                <w:sz w:val="21"/>
              </w:rPr>
              <w:t>4</w:t>
            </w:r>
          </w:p>
        </w:tc>
        <w:tc>
          <w:tcPr>
            <w:tcW w:w="1313"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00FE4B3"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均值差异</w:t>
            </w:r>
          </w:p>
        </w:tc>
        <w:tc>
          <w:tcPr>
            <w:tcW w:w="1098" w:type="dxa"/>
            <w:gridSpan w:val="2"/>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CC56F56"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差值</w:t>
            </w:r>
            <w:r>
              <w:rPr>
                <w:rFonts w:ascii="Times New Roman" w:hAnsi="Times New Roman" w:eastAsia="宋体" w:cs="Times New Roman"/>
                <w:b/>
                <w:sz w:val="21"/>
              </w:rPr>
              <w:t>95%</w:t>
            </w:r>
            <w:r>
              <w:rPr>
                <w:rFonts w:ascii="Times New Roman" w:hAnsi="Times New Roman" w:eastAsia="宋体" w:cs="Times New Roman"/>
                <w:b/>
                <w:sz w:val="21"/>
              </w:rPr>
              <w:t>置信区间</w:t>
            </w:r>
          </w:p>
        </w:tc>
        <w:tc>
          <w:tcPr>
            <w:tcW w:w="741"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4CF495"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t</w:t>
            </w:r>
          </w:p>
        </w:tc>
        <w:tc>
          <w:tcPr>
            <w:tcW w:w="870"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C4FD6C3"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Sig.</w:t>
            </w:r>
          </w:p>
        </w:tc>
        <w:tc>
          <w:tcPr>
            <w:tcW w:w="801"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DEEE07D"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M</w:t>
            </w:r>
          </w:p>
        </w:tc>
        <w:tc>
          <w:tcPr>
            <w:tcW w:w="801" w:type="dxa"/>
            <w:vMerge w:val="restart"/>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026F998"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SD</w:t>
            </w:r>
          </w:p>
        </w:tc>
      </w:tr>
      <w:tr w:rsidR="000B1CCE" w14:paraId="070BCC72" w14:textId="77777777">
        <w:trPr>
          <w:tblHeader/>
          <w:jc w:val="center"/>
        </w:trPr>
        <w:tc>
          <w:tcPr>
            <w:tcW w:w="177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2F59C8" w14:textId="77777777" w:rsidR="000B1CCE" w:rsidRDefault="000B1CCE">
            <w:pPr>
              <w:keepNext w:val="0"/>
              <w:snapToGrid w:val="0"/>
              <w:spacing w:before="20" w:after="20" w:line="240" w:lineRule="auto"/>
              <w:ind w:left="0" w:firstLine="0"/>
              <w:jc w:val="center"/>
              <w:rPr>
                <w:b/>
              </w:rPr>
            </w:pPr>
          </w:p>
        </w:tc>
        <w:tc>
          <w:tcPr>
            <w:tcW w:w="1313"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94319D" w14:textId="77777777" w:rsidR="000B1CCE" w:rsidRDefault="000B1CCE">
            <w:pPr>
              <w:keepNext w:val="0"/>
              <w:snapToGrid w:val="0"/>
              <w:spacing w:before="20" w:after="20" w:line="240" w:lineRule="auto"/>
              <w:ind w:left="0" w:firstLine="0"/>
              <w:jc w:val="center"/>
              <w:rPr>
                <w:b/>
              </w:rPr>
            </w:pPr>
          </w:p>
        </w:tc>
        <w:tc>
          <w:tcPr>
            <w:tcW w:w="11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40135A"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下限</w:t>
            </w:r>
          </w:p>
        </w:tc>
        <w:tc>
          <w:tcPr>
            <w:tcW w:w="109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3329D4" w14:textId="77777777" w:rsidR="000B1CCE" w:rsidRDefault="00000000">
            <w:pPr>
              <w:keepNext w:val="0"/>
              <w:snapToGrid w:val="0"/>
              <w:spacing w:before="20" w:after="20" w:line="240" w:lineRule="auto"/>
              <w:ind w:left="0" w:firstLine="0"/>
              <w:jc w:val="center"/>
              <w:rPr>
                <w:b/>
              </w:rPr>
            </w:pPr>
            <w:r>
              <w:rPr>
                <w:rFonts w:ascii="Times New Roman" w:hAnsi="Times New Roman" w:eastAsia="宋体" w:cs="Times New Roman"/>
                <w:b/>
                <w:sz w:val="21"/>
              </w:rPr>
              <w:t>上限</w:t>
            </w:r>
          </w:p>
        </w:tc>
        <w:tc>
          <w:tcPr>
            <w:tcW w:w="741"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D88475" w14:textId="77777777" w:rsidR="000B1CCE" w:rsidRDefault="000B1CCE">
            <w:pPr>
              <w:keepNext w:val="0"/>
              <w:snapToGrid w:val="0"/>
              <w:spacing w:before="20" w:after="20" w:line="240" w:lineRule="auto"/>
              <w:ind w:left="0" w:firstLine="0"/>
              <w:jc w:val="center"/>
              <w:rPr>
                <w:b/>
              </w:rPr>
            </w:pPr>
          </w:p>
        </w:tc>
        <w:tc>
          <w:tcPr>
            <w:tcW w:w="870"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5E3933" w14:textId="77777777" w:rsidR="000B1CCE" w:rsidRDefault="000B1CCE">
            <w:pPr>
              <w:keepNext w:val="0"/>
              <w:snapToGrid w:val="0"/>
              <w:spacing w:before="20" w:after="20" w:line="240" w:lineRule="auto"/>
              <w:ind w:left="0" w:firstLine="0"/>
              <w:jc w:val="center"/>
              <w:rPr>
                <w:b/>
              </w:rPr>
            </w:pPr>
          </w:p>
        </w:tc>
        <w:tc>
          <w:tcPr>
            <w:tcW w:w="801"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C511F3" w14:textId="77777777" w:rsidR="000B1CCE" w:rsidRDefault="000B1CCE">
            <w:pPr>
              <w:keepNext w:val="0"/>
              <w:snapToGrid w:val="0"/>
              <w:spacing w:before="20" w:after="20" w:line="240" w:lineRule="auto"/>
              <w:ind w:left="0" w:firstLine="0"/>
              <w:jc w:val="center"/>
              <w:rPr>
                <w:b/>
              </w:rPr>
            </w:pPr>
          </w:p>
        </w:tc>
        <w:tc>
          <w:tcPr>
            <w:tcW w:w="801" w:type="dxa"/>
            <w:vMerge/>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4E6881" w14:textId="77777777" w:rsidR="000B1CCE" w:rsidRDefault="000B1CCE">
            <w:pPr>
              <w:keepNext w:val="0"/>
              <w:snapToGrid w:val="0"/>
              <w:spacing w:before="20" w:after="20" w:line="240" w:lineRule="auto"/>
              <w:ind w:left="0" w:firstLine="0"/>
              <w:jc w:val="center"/>
              <w:rPr>
                <w:b/>
              </w:rPr>
            </w:pPr>
          </w:p>
        </w:tc>
      </w:tr>
      <w:tr w:rsidR="000B1CCE" w14:paraId="6DEE2E82" w14:textId="77777777">
        <w:trPr>
          <w:jc w:val="center"/>
        </w:trPr>
        <w:tc>
          <w:tcPr>
            <w:tcW w:w="17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AEF200"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均分（前测）</w:t>
            </w:r>
          </w:p>
        </w:tc>
        <w:tc>
          <w:tcPr>
            <w:tcW w:w="131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86D9DE"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0.13</w:t>
            </w:r>
          </w:p>
        </w:tc>
        <w:tc>
          <w:tcPr>
            <w:tcW w:w="1123"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60FAC1"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-0.08</w:t>
            </w:r>
          </w:p>
        </w:tc>
        <w:tc>
          <w:tcPr>
            <w:tcW w:w="1098"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80A78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0.33</w:t>
            </w:r>
          </w:p>
        </w:tc>
        <w:tc>
          <w:tcPr>
            <w:tcW w:w="741"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A8226B"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1.23</w:t>
            </w:r>
          </w:p>
        </w:tc>
        <w:tc>
          <w:tcPr>
            <w:tcW w:w="870" w:type="dxa"/>
            <w:vMerge w:val="restart"/>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3D08B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0.220</w:t>
            </w:r>
          </w:p>
        </w:tc>
        <w:tc>
          <w:tcPr>
            <w:tcW w:w="8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83FD8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3.64</w:t>
            </w:r>
          </w:p>
        </w:tc>
        <w:tc>
          <w:tcPr>
            <w:tcW w:w="801"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A285A7"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0.95</w:t>
            </w:r>
          </w:p>
        </w:tc>
      </w:tr>
      <w:tr w:rsidR="000B1CCE" w14:paraId="69309581" w14:textId="77777777">
        <w:trPr>
          <w:jc w:val="center"/>
        </w:trPr>
        <w:tc>
          <w:tcPr>
            <w:tcW w:w="177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57B1F12"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均分（后测）</w:t>
            </w:r>
          </w:p>
        </w:tc>
        <w:tc>
          <w:tcPr>
            <w:tcW w:w="131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F63DA51" w14:textId="77777777" w:rsidR="000B1CCE" w:rsidRDefault="000B1CCE">
            <w:pPr>
              <w:keepNext w:val="0"/>
              <w:snapToGrid w:val="0"/>
              <w:spacing w:before="20" w:after="20" w:line="240" w:lineRule="auto"/>
              <w:ind w:left="0" w:firstLine="0"/>
              <w:jc w:val="center"/>
            </w:pPr>
          </w:p>
        </w:tc>
        <w:tc>
          <w:tcPr>
            <w:tcW w:w="1123"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4BB3B07" w14:textId="77777777" w:rsidR="000B1CCE" w:rsidRDefault="000B1CCE">
            <w:pPr>
              <w:keepNext w:val="0"/>
              <w:snapToGrid w:val="0"/>
              <w:spacing w:before="20" w:after="20" w:line="240" w:lineRule="auto"/>
              <w:ind w:left="0" w:firstLine="0"/>
              <w:jc w:val="center"/>
            </w:pPr>
          </w:p>
        </w:tc>
        <w:tc>
          <w:tcPr>
            <w:tcW w:w="1098"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DD46112" w14:textId="77777777" w:rsidR="000B1CCE" w:rsidRDefault="000B1CCE">
            <w:pPr>
              <w:keepNext w:val="0"/>
              <w:snapToGrid w:val="0"/>
              <w:spacing w:before="20" w:after="20" w:line="240" w:lineRule="auto"/>
              <w:ind w:left="0" w:firstLine="0"/>
              <w:jc w:val="center"/>
            </w:pPr>
          </w:p>
        </w:tc>
        <w:tc>
          <w:tcPr>
            <w:tcW w:w="741"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79CCE2C" w14:textId="77777777" w:rsidR="000B1CCE" w:rsidRDefault="000B1CCE">
            <w:pPr>
              <w:keepNext w:val="0"/>
              <w:snapToGrid w:val="0"/>
              <w:spacing w:before="20" w:after="20" w:line="240" w:lineRule="auto"/>
              <w:ind w:left="0" w:firstLine="0"/>
              <w:jc w:val="center"/>
            </w:pPr>
          </w:p>
        </w:tc>
        <w:tc>
          <w:tcPr>
            <w:tcW w:w="870" w:type="dxa"/>
            <w:vMerge/>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59E57A3" w14:textId="77777777" w:rsidR="000B1CCE" w:rsidRDefault="000B1CCE">
            <w:pPr>
              <w:keepNext w:val="0"/>
              <w:snapToGrid w:val="0"/>
              <w:spacing w:before="20" w:after="20" w:line="240" w:lineRule="auto"/>
              <w:ind w:left="0" w:firstLine="0"/>
              <w:jc w:val="center"/>
            </w:pPr>
          </w:p>
        </w:tc>
        <w:tc>
          <w:tcPr>
            <w:tcW w:w="80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94C00A"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3.51</w:t>
            </w:r>
          </w:p>
        </w:tc>
        <w:tc>
          <w:tcPr>
            <w:tcW w:w="80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397FF79" w14:textId="77777777" w:rsidR="000B1CCE" w:rsidRDefault="00000000">
            <w:pPr>
              <w:keepNext w:val="0"/>
              <w:snapToGrid w:val="0"/>
              <w:spacing w:before="20" w:after="20" w:line="240" w:lineRule="auto"/>
              <w:ind w:left="0" w:firstLine="0"/>
              <w:jc w:val="center"/>
            </w:pPr>
            <w:r>
              <w:rPr>
                <w:rFonts w:ascii="Times New Roman" w:hAnsi="Times New Roman" w:eastAsia="宋体" w:cs="Times New Roman"/>
                <w:sz w:val="21"/>
              </w:rPr>
              <w:t>0.95</w:t>
            </w:r>
          </w:p>
        </w:tc>
      </w:tr>
    </w:tbl>
    <w:p w14:paraId="07E459D2"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3.教师开放性回答的质性分析</w:t>
      </w:r>
    </w:p>
    <w:p w14:paraId="395CDC7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（1）编码对象与方法</w:t>
      </w:r>
    </w:p>
    <w:p w14:paraId="3A81B57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测同时包含实践感受、困难与建议。因此，本研究只对前后文本进行主题对应和内容归纳，不直接用主题频次的增减解释教师发生了何种程度的变化，以避免将题目结构差异误判为研究成效。</w:t>
      </w:r>
      <w:r>
        <w:rPr>
          <w:rFonts w:ascii="Times New Roman" w:eastAsia="宋体" w:hAnsi="Times New Roman" w:cs="Times New Roman"/>
          <w:sz w:val="24"/>
        </w:rPr>
      </w:r>
    </w:p>
    <w:p w14:paraId="325665AD"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（2）前测文本编码</w:t>
      </w:r>
    </w:p>
    <w:p w14:paraId="378773C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表3-60  教师前测开放性回答三级编码表</w:t>
      </w:r>
    </w:p>
    <w:tbl>
      <w:tblPr>
        <w:tblW w:w="1069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890F3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开放编码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BE3C77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轴心编码</w:t>
            </w:r>
          </w:p>
        </w:tc>
        <w:tc>
          <w:tcPr>
            <w:tcW w:w="201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C69163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选择编码</w:t>
            </w:r>
          </w:p>
        </w:tc>
        <w:tc>
          <w:tcPr>
            <w:tcW w:w="70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856BE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涉及</w:t>
            </w:r>
          </w:p>
          <w:p w14:paraId="1788905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回答数</w:t>
            </w:r>
          </w:p>
        </w:tc>
        <w:tc>
          <w:tcPr>
            <w:tcW w:w="300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D16789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代表性原始表达</w:t>
            </w:r>
          </w:p>
        </w:tc>
      </w:tr>
      <w:tr w:rsidR="000B1CCE" w14:paraId="79D3B89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2BE48B"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有必要；思辨能力；终身学习；中考改革；核心素养；教师转变观念</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EB57D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育人价值认同；发展价值认同；教师观念转变</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9618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高阶能力培育的价值认同与理念</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2CD87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79342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“很有必要”；“培养学生思辩能力”；“希望每位教师转变观念接受高阶思维教育”</w:t>
            </w:r>
          </w:p>
        </w:tc>
      </w:tr>
      <w:tr w:rsidR="000B1CCE" w14:paraId="2EA9054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5CE6D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设计相关问题；探究活动；项目式学习；真实情境；多学科融合；大思政</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11E26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问题设计；探究活动；项目学习；真实任务；课程融合</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28ABF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高阶课堂设计与真实任务</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5A154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EFD41B"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“在日常教学中就要注重设计相关问题培养高阶能力”；“需搭建探究、思辨类的学习活动”</w:t>
            </w:r>
          </w:p>
        </w:tc>
      </w:tr>
      <w:tr w:rsidR="000B1CCE" w14:paraId="0C4FB27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3D0742"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学情差异大；基础薄弱学生跟不上；梯度问题；分层教学；小班化</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4C2FD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学情差异；任务分层；参与差异；教学适切性</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D516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学生差异与分层支持</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D3486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8C9C29"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7DD2A5"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课时紧；教学进度；成绩压力；高考压力；应试安排；纸笔考试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070139"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课时压力；进度压力；升学压力；基础教学与高阶活动平衡</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C6B62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课时与考试压力</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46FD3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6C006B"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77C5E9"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高阶能力难测量；评价方式主观；调整考核方式；标准答案局限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F039D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评价方式局限；能力测量困难；考核方式适配</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E7977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评价测量与考核机制</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A9959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DC2C3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“时间不够，很难测量”；“如何客观评价一节课是否有培养学生的高阶能力”</w:t>
            </w:r>
          </w:p>
        </w:tc>
      </w:tr>
      <w:tr w:rsidR="000B1CCE" w14:paraId="14F7C36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83B85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课堂把控难；纪律管理；具体实践需摸索；落地困难</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43285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课堂组织；实施把控；理念向实践转化</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7033F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课堂组织与实施难度</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85EC0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BBF6CC"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“担心高阶任务脱离学情，课堂把控难度大”；“具体实践上还需要不断摸索”</w:t>
            </w:r>
          </w:p>
        </w:tc>
      </w:tr>
      <w:tr w:rsidR="000B1CCE" w14:paraId="2D5C2BA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112C3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系统学习；专题培训；专家指导；学科团队；优秀案例；成熟教案；实训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D9872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专业学习；课例资源；专家支持；团队研修</w:t>
            </w:r>
          </w:p>
        </w:tc>
        <w:tc>
          <w:tcPr>
            <w:tcW w:w="201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23C3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教师专业学习与资源支持</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17CF9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C84CA93"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402FBE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逐步推进；部分课例先行；拓展课、社团课；制度保障；合理规划时间</w:t>
            </w:r>
          </w:p>
        </w:tc>
        <w:tc>
          <w:tcPr>
            <w:tcW w:w="249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187D2F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渐进实施；试点推进；课程空间；制度保障</w:t>
            </w:r>
          </w:p>
        </w:tc>
        <w:tc>
          <w:tcPr>
            <w:tcW w:w="201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2B64B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校本推进与保障机制</w:t>
            </w:r>
          </w:p>
        </w:tc>
        <w:tc>
          <w:tcPr>
            <w:tcW w:w="70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68C25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w:t>
            </w:r>
          </w:p>
        </w:tc>
        <w:tc>
          <w:tcPr>
            <w:tcW w:w="30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97769D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“可以先在部分课例中开展高阶能力的培育”；“希望能在拓展课社团课多开展”</w:t>
            </w:r>
          </w:p>
        </w:tc>
      </w:tr>
    </w:tbl>
    <w:p w14:paraId="3BFAECA9"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w:t>
      </w:r>
      <w:r>
        <w:rPr>
          <w:rFonts w:ascii="Times New Roman" w:eastAsia="宋体" w:hAnsi="Times New Roman" w:cs="Times New Roman"/>
          <w:sz w:val="24"/>
        </w:rPr>
        <w:t>课时；既谈探究，也谈学情；既谈改革，也谈评价。这种复合表达使前测文本具有较强的实践指向。</w:t>
      </w:r>
    </w:p>
    <w:p w14:paraId="2455E5F0"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（3）后测文本编码</w:t>
      </w:r>
    </w:p>
    <w:p w14:paraId="0E62FA2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表3-61  教师后测开放性回答三级编码表</w:t>
      </w:r>
    </w:p>
    <w:tbl>
      <w:tblPr>
        <w:tblW w:w="9807"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567E0D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开放编码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D29D87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轴心编码</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96171A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选择编码</w:t>
            </w:r>
          </w:p>
        </w:tc>
        <w:tc>
          <w:tcPr>
            <w:tcW w:w="706"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52884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涉及</w:t>
            </w:r>
          </w:p>
          <w:p w14:paraId="2B441AB6"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回答数</w:t>
            </w:r>
          </w:p>
        </w:tc>
        <w:tc>
          <w:tcPr>
            <w:tcW w:w="300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C1940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代表性原始表达</w:t>
            </w:r>
          </w:p>
        </w:tc>
      </w:tr>
      <w:tr w:rsidR="000B1CCE" w14:paraId="1912AB5A"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109C2C"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理论知识；有意识指向高阶能力；目标更清晰；更加重视思维；专业自觉</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44431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理念理解；目标意识；专业自觉</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CD990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高阶能力培育的认知与目标意识</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75523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DF5D7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4469D8"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问题链；开放性问题；分析评价创造任务；高阶思维问题；作业设计；引导话术</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9D6E9D"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问题链设计；开放任务；认知层级设计；作业任务设计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A9738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高阶认知任务设计</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C0AFA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1F24FB"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“对于开放性问题及课堂问题链设计更熟悉”；“更注重问题链的思维梯度设计”</w:t>
            </w:r>
          </w:p>
        </w:tc>
      </w:tr>
      <w:tr w:rsidR="000B1CCE" w14:paraId="7AFDDDA8"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89BA88"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问题探究；项目式任务；自主探究；合作探究；真实问题；实验探究；小组研讨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C5B8A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探究学习；项目学习；合作学习；真实任务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493F1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探究合作与真实学习</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07766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564E12"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“开展项目式任务”；“把部分知识点的讲授过程转化为学生的探索场”</w:t>
            </w:r>
          </w:p>
        </w:tc>
      </w:tr>
      <w:tr w:rsidR="000B1CCE" w14:paraId="0D0A3B74"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2D5D0E"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学生质疑；提问质量；思维活跃；表达；发现问题；合作解决问题；参与深度</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57D8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质疑提问；思维表达；合作解决问题；学习参与</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2C92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学生学习行为观察</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0370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BFEE7AA"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978AAF"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过程性反馈；多元评价；生成性问题；高阶能力评价工具；量化方法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B0489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形成性评价；学习证据；评价工具；反馈调节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DDD41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形成性评价与学习证据</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1DA31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074A93"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06284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课时紧；高三任务重；基础落实与高阶活动平衡；升学压力；刷题倾向</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43670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课时压力；升学压力；基础与高阶平衡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D39B4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教学时间与升学压力</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F9E88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5AAA82"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“课时比较紧张”；“升学压力会向刷题和填鸭课堂倾斜，高阶思维培养渗透不够”</w:t>
            </w:r>
          </w:p>
        </w:tc>
      </w:tr>
      <w:tr w:rsidR="000B1CCE" w14:paraId="04142DA7"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ECDB0D"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学生水平差异；分层实施；少数学生主导；部分学生参与不足</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9C2E2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学情差异；分层任务；参与差异；适切性</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A383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学生差异与分层实施</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F3173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CDAA8A"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“如何避免变成少部分同学的对话”；“面对不同程度的学生无法量化培养方法”</w:t>
            </w:r>
          </w:p>
        </w:tc>
      </w:tr>
      <w:tr w:rsidR="000B1CCE" w14:paraId="2BA1D72E"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28180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课堂把控；实践尚不成熟；落地尺度；效果不理想；教师能力不足；难坚持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2E1BB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教学实施能力；课堂调控；方法转化；教师能力</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E9C8D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教师实践能力与课堂把控</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C9E08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B681E4"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“高阶思维落地、分层实施仍有挑战”；“实践尚不成熟”</w:t>
            </w:r>
          </w:p>
        </w:tc>
      </w:tr>
      <w:tr w:rsidR="000B1CCE" w14:paraId="2F39B4D2"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C8C0E5"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实操课例；学科化案例；示范课；专家进课堂；观摩课；课堂实录；磨课</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9D12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课例资源；专家支持；同伴研修；学科化指导</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D95FA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学科化课例与专业支持</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36708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875E4E"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“建议多提供实操课例”；“校内组织观摩示范课，邀请专家进课堂进行专业指导”</w:t>
            </w:r>
          </w:p>
        </w:tc>
      </w:tr>
      <w:tr w:rsidR="000B1CCE" w14:paraId="5A043616" w14:textId="77777777">
        <w:trPr>
          <w:jc w:val="center"/>
        </w:trPr>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DAB80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数字技术；数字化工具；AI赋能；工具付费</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D1BE6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数字工具应用；AI支持；技术条件</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83410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数字化与AI支持</w:t>
            </w:r>
          </w:p>
        </w:tc>
        <w:tc>
          <w:tcPr>
            <w:tcW w:w="706"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63675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30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7F4EF1"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“后续数字技术还需提高”；“问题链设计更指向高阶思维，AI赋能不足”</w:t>
            </w:r>
          </w:p>
        </w:tc>
      </w:tr>
      <w:tr w:rsidR="000B1CCE" w14:paraId="53DE66F9" w14:textId="77777777">
        <w:trPr>
          <w:jc w:val="center"/>
        </w:trPr>
        <w:tc>
          <w:tcPr>
            <w:tcW w:w="30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E9BCF3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教研共建；同主题磨课；持续实践；日常课堂落实</w:t>
            </w:r>
          </w:p>
        </w:tc>
        <w:tc>
          <w:tcPr>
            <w:tcW w:w="159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A69806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校本研修；资源共建；持续实践</w:t>
            </w:r>
          </w:p>
        </w:tc>
        <w:tc>
          <w:tcPr>
            <w:tcW w:w="150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C6F6F7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校本研修与持续实践</w:t>
            </w:r>
          </w:p>
        </w:tc>
        <w:tc>
          <w:tcPr>
            <w:tcW w:w="70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A15159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30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5E9C2AD" w14:textId="77777777" w:rsidR="000B1CCE" w:rsidRDefault="00000000">
            <w:pPr>
              <w:keepNext w:val="0"/>
              <w:adjustRightInd w:val="0"/>
              <w:snapToGrid w:val="0"/>
              <w:spacing w:before="20" w:after="20" w:line="240" w:lineRule="auto"/>
              <w:ind w:left="0" w:firstLine="0"/>
              <w:jc w:val="left"/>
              <w:rPr>
                <w:rFonts w:ascii="宋体" w:eastAsia="宋体" w:hAnsi="宋体" w:cs="宋体"/>
                <w:szCs w:val="21"/>
              </w:rPr>
            </w:pPr>
            <w:r>
              <w:rPr>
                <w:rFonts w:ascii="Times New Roman" w:eastAsia="宋体" w:hAnsi="Times New Roman" w:cs="Times New Roman"/>
                <w:sz w:val="21"/>
                <w:szCs w:val="21"/>
              </w:rPr>
              <w:t>“可尝试分层探究，实现教研共建资源”；“学习的理论还要进</w:t>
            </w:r>
            <w:r>
              <w:rPr>
                <w:rFonts w:ascii="Times New Roman" w:eastAsia="宋体" w:hAnsi="Times New Roman" w:cs="Times New Roman"/>
                <w:sz w:val="21"/>
                <w:szCs w:val="21"/>
              </w:rPr>
              <w:lastRenderedPageBreak/>
              <w:t>一步联系实际，开展更多实践”</w:t>
            </w:r>
          </w:p>
        </w:tc>
      </w:tr>
    </w:tbl>
    <w:p w14:paraId="16214F87"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bCs/>
          <w:sz w:val="24"/>
          <w:szCs w:val="24"/>
        </w:rPr>
      </w:pPr>
      <w:r>
        <w:rPr>
          <w:rFonts w:ascii="Times New Roman" w:eastAsia="黑体" w:hAnsi="Times New Roman" w:cs="Times New Roman"/>
          <w:b/>
          <w:bCs/>
          <w:sz w:val="24"/>
          <w:szCs w:val="28"/>
        </w:rPr>
        <w:t>4.教师五维评课结果</w:t>
      </w:r>
    </w:p>
    <w:p w14:paraId="427216A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（1）评课工具的质量检验</w:t>
      </w:r>
    </w:p>
    <w:p w14:paraId="2DDBD3F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表3-62  课堂评价工具内部一致性检验结果</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AF1E85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评价维度</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D6BF78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题项数</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204A5E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Cronbach'sα</w:t>
            </w:r>
          </w:p>
        </w:tc>
        <w:tc>
          <w:tcPr>
            <w:tcW w:w="158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75C716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统计判断</w:t>
            </w:r>
          </w:p>
        </w:tc>
      </w:tr>
      <w:tr w:rsidR="000B1CCE" w14:paraId="5B48255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4D9E1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B7AA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03CE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0.760</w:t>
            </w:r>
          </w:p>
        </w:tc>
        <w:tc>
          <w:tcPr>
            <w:tcW w:w="15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03AE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可接受</w:t>
            </w:r>
          </w:p>
        </w:tc>
      </w:tr>
      <w:tr w:rsidR="000B1CCE" w14:paraId="7616711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CCE0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C033C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900E1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0.812</w:t>
            </w:r>
          </w:p>
        </w:tc>
        <w:tc>
          <w:tcPr>
            <w:tcW w:w="15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78B72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良好</w:t>
            </w:r>
          </w:p>
        </w:tc>
      </w:tr>
      <w:tr w:rsidR="000B1CCE" w14:paraId="05629E8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FD3BB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E9F7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0CEF01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0.790</w:t>
            </w:r>
          </w:p>
        </w:tc>
        <w:tc>
          <w:tcPr>
            <w:tcW w:w="15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DDE9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可接受</w:t>
            </w:r>
          </w:p>
        </w:tc>
      </w:tr>
      <w:tr w:rsidR="000B1CCE" w14:paraId="6801AB4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678A1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28616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2E75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0.778</w:t>
            </w:r>
          </w:p>
        </w:tc>
        <w:tc>
          <w:tcPr>
            <w:tcW w:w="15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67465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可接受</w:t>
            </w:r>
          </w:p>
        </w:tc>
      </w:tr>
      <w:tr w:rsidR="000B1CCE" w14:paraId="696E3C6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13B3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形成性评价与反馈</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C717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E76AF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0.801</w:t>
            </w:r>
          </w:p>
        </w:tc>
        <w:tc>
          <w:tcPr>
            <w:tcW w:w="15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600028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良好</w:t>
            </w:r>
          </w:p>
        </w:tc>
      </w:tr>
      <w:tr w:rsidR="000B1CCE" w14:paraId="0672D3BC" w14:textId="77777777">
        <w:trPr>
          <w:jc w:val="center"/>
        </w:trPr>
        <w:tc>
          <w:tcPr>
            <w:tcW w:w="316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5111FB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总体量表</w:t>
            </w:r>
          </w:p>
        </w:tc>
        <w:tc>
          <w:tcPr>
            <w:tcW w:w="118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CFA0AC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20</w:t>
            </w:r>
          </w:p>
        </w:tc>
        <w:tc>
          <w:tcPr>
            <w:tcW w:w="237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F7BDA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0.782</w:t>
            </w:r>
          </w:p>
        </w:tc>
        <w:tc>
          <w:tcPr>
            <w:tcW w:w="15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D8946E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可接受</w:t>
            </w:r>
          </w:p>
        </w:tc>
      </w:tr>
    </w:tbl>
    <w:p w14:paraId="7E317A68"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表3-63  删除一级维度后的内部一致性检验</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38F4C7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删除维度</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B74BBE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删除后α</w:t>
            </w:r>
          </w:p>
        </w:tc>
        <w:tc>
          <w:tcPr>
            <w:tcW w:w="30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8589A5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相对总体α变化</w:t>
            </w:r>
          </w:p>
        </w:tc>
      </w:tr>
      <w:tr w:rsidR="000B1CCE" w14:paraId="57B995E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490F7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E3243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0.774</w:t>
            </w:r>
          </w:p>
        </w:tc>
        <w:tc>
          <w:tcPr>
            <w:tcW w:w="30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F23A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−0.008</w:t>
            </w:r>
          </w:p>
        </w:tc>
      </w:tr>
      <w:tr w:rsidR="000B1CCE" w14:paraId="6D0497D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B8EBB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372CF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0.768</w:t>
            </w:r>
          </w:p>
        </w:tc>
        <w:tc>
          <w:tcPr>
            <w:tcW w:w="30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C59C2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−0.014</w:t>
            </w:r>
          </w:p>
        </w:tc>
      </w:tr>
      <w:tr w:rsidR="000B1CCE" w14:paraId="5101553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4260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7F2A0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0.771</w:t>
            </w:r>
          </w:p>
        </w:tc>
        <w:tc>
          <w:tcPr>
            <w:tcW w:w="30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7C7E2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−0.011</w:t>
            </w:r>
          </w:p>
        </w:tc>
      </w:tr>
      <w:tr w:rsidR="000B1CCE" w14:paraId="11F28F9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2E38A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3F4DA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0.769</w:t>
            </w:r>
          </w:p>
        </w:tc>
        <w:tc>
          <w:tcPr>
            <w:tcW w:w="30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93FA3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−0.013</w:t>
            </w:r>
          </w:p>
        </w:tc>
      </w:tr>
      <w:tr w:rsidR="000B1CCE" w14:paraId="2A83C8E0" w14:textId="77777777">
        <w:trPr>
          <w:jc w:val="center"/>
        </w:trPr>
        <w:tc>
          <w:tcPr>
            <w:tcW w:w="349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17C0AA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lastRenderedPageBreak/>
              <w:t>形成性评价与反馈</w:t>
            </w:r>
          </w:p>
        </w:tc>
        <w:tc>
          <w:tcPr>
            <w:tcW w:w="174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EB2286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0.763</w:t>
            </w:r>
          </w:p>
        </w:tc>
        <w:tc>
          <w:tcPr>
            <w:tcW w:w="30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3C4A89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−0.019</w:t>
            </w:r>
          </w:p>
        </w:tc>
      </w:tr>
    </w:tbl>
    <w:p w14:paraId="1CBDF911"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表3-64  各维度与其余四维总分的相关度</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4BE237"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维度</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0323CE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Pearsonr</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25783D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p值</w:t>
            </w:r>
          </w:p>
        </w:tc>
        <w:tc>
          <w:tcPr>
            <w:tcW w:w="237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268EC9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解释</w:t>
            </w:r>
          </w:p>
        </w:tc>
      </w:tr>
      <w:tr w:rsidR="000B1CCE" w14:paraId="7EEEF4A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96FBC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44FAA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0.516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507C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2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C7540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中等相关</w:t>
            </w:r>
          </w:p>
        </w:tc>
      </w:tr>
      <w:tr w:rsidR="000B1CCE" w14:paraId="1B7D23E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2D2E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5B9B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0.603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6F90D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2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1457E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中等偏强相关</w:t>
            </w:r>
          </w:p>
        </w:tc>
      </w:tr>
      <w:tr w:rsidR="000B1CCE" w14:paraId="6F42A42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D7B08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9C3A2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0.616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6FE7D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2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1D549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中等偏强相关</w:t>
            </w:r>
          </w:p>
        </w:tc>
      </w:tr>
      <w:tr w:rsidR="000B1CCE" w14:paraId="3DDCC0D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A160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0244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0.408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12D02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0.005</w:t>
            </w:r>
          </w:p>
        </w:tc>
        <w:tc>
          <w:tcPr>
            <w:tcW w:w="237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C7964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中等相关</w:t>
            </w:r>
          </w:p>
        </w:tc>
      </w:tr>
      <w:tr w:rsidR="000B1CCE" w14:paraId="08C8E6AE" w14:textId="77777777">
        <w:trPr>
          <w:jc w:val="center"/>
        </w:trPr>
        <w:tc>
          <w:tcPr>
            <w:tcW w:w="316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8DDCD0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形成性评价与反馈</w:t>
            </w:r>
          </w:p>
        </w:tc>
        <w:tc>
          <w:tcPr>
            <w:tcW w:w="158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0101BE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0.647</w:t>
            </w:r>
          </w:p>
        </w:tc>
        <w:tc>
          <w:tcPr>
            <w:tcW w:w="118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50B3E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237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B787F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较强相关</w:t>
            </w:r>
          </w:p>
        </w:tc>
      </w:tr>
    </w:tbl>
    <w:p w14:paraId="1E46481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（2）课堂评价的总体分布</w:t>
      </w:r>
    </w:p>
    <w:p w14:paraId="42B1C0F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多种统计量可以更完整地呈现这组课堂评价的分布。</w:t>
      </w:r>
    </w:p>
    <w:p w14:paraId="3844EC65"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表3-65  课堂评价总分总体描述统计</w:t>
      </w:r>
    </w:p>
    <w:tbl>
      <w:tblPr>
        <w:tblW w:w="8306"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72DB3A9"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b/>
                <w:sz w:val="21"/>
                <w:szCs w:val="21"/>
              </w:rPr>
              <w:t>指标</w:t>
            </w:r>
          </w:p>
        </w:tc>
        <w:tc>
          <w:tcPr>
            <w:tcW w:w="33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52337C"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b/>
                <w:sz w:val="21"/>
                <w:szCs w:val="21"/>
              </w:rPr>
              <w:t>统计结果</w:t>
            </w:r>
          </w:p>
        </w:tc>
      </w:tr>
      <w:tr w:rsidR="000B1CCE" w14:paraId="68ACADFD"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F3B914"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lastRenderedPageBreak/>
              <w:t>样本量（n）</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0FFEC0"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46</w:t>
            </w:r>
          </w:p>
        </w:tc>
      </w:tr>
      <w:tr w:rsidR="000B1CCE" w14:paraId="35303919"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9BC37D"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平均分（M）</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A7608F"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90.83</w:t>
            </w:r>
          </w:p>
        </w:tc>
      </w:tr>
      <w:tr w:rsidR="000B1CCE" w14:paraId="3C8E3163"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0B442F"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标准差（SD）</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437938"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4.85</w:t>
            </w:r>
          </w:p>
        </w:tc>
      </w:tr>
      <w:tr w:rsidR="000B1CCE" w14:paraId="31866EA7"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0966DA"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中位数（Mdn）</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BB8267"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92.00</w:t>
            </w:r>
          </w:p>
        </w:tc>
      </w:tr>
      <w:tr w:rsidR="000B1CCE" w14:paraId="20C53421"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4FD037"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四分位区间（Q1—Q3）</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F395C3"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90.00—93.00</w:t>
            </w:r>
          </w:p>
        </w:tc>
      </w:tr>
      <w:tr w:rsidR="000B1CCE" w14:paraId="5E9B0F37"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6DAB1B"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最低—最高</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4A11D6"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68—97</w:t>
            </w:r>
          </w:p>
        </w:tc>
      </w:tr>
      <w:tr w:rsidR="000B1CCE" w14:paraId="7CF4F529" w14:textId="77777777">
        <w:trPr>
          <w:tblHeade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A38DF7"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极差</w:t>
            </w:r>
          </w:p>
        </w:tc>
        <w:tc>
          <w:tcPr>
            <w:tcW w:w="33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8A2688"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29</w:t>
            </w:r>
          </w:p>
        </w:tc>
      </w:tr>
      <w:tr w:rsidR="000B1CCE" w14:paraId="5538AB7D" w14:textId="77777777">
        <w:trPr>
          <w:tblHeader/>
          <w:jc w:val="center"/>
        </w:trPr>
        <w:tc>
          <w:tcPr>
            <w:tcW w:w="498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C6E2A37"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均值95%CI</w:t>
            </w:r>
          </w:p>
        </w:tc>
        <w:tc>
          <w:tcPr>
            <w:tcW w:w="33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95677A5" w14:textId="77777777" w:rsidR="000B1CCE" w:rsidRDefault="00000000">
            <w:pPr>
              <w:keepNext w:val="0"/>
              <w:adjustRightInd w:val="0"/>
              <w:snapToGrid w:val="0"/>
              <w:spacing w:line="240" w:lineRule="auto" w:before="20" w:after="20"/>
              <w:ind w:left="0" w:firstLine="0"/>
              <w:jc w:val="center"/>
              <w:rPr>
                <w:rFonts w:ascii="宋体" w:eastAsia="宋体" w:hAnsi="宋体" w:cs="宋体"/>
                <w:szCs w:val="21"/>
              </w:rPr>
            </w:pPr>
            <w:r>
              <w:rPr>
                <w:rFonts w:ascii="Times New Roman" w:eastAsia="宋体" w:hAnsi="Times New Roman" w:cs="Times New Roman"/>
                <w:sz w:val="21"/>
                <w:szCs w:val="21"/>
              </w:rPr>
              <w:t>89.39—92.27</w:t>
            </w:r>
          </w:p>
        </w:tc>
      </w:tr>
    </w:tbl>
    <w:p w14:paraId="7A17BD3D"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表3-66  课堂评价总分区间分布</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F45F60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分数区间</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9FB594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频数</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A9C0B1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比例（%）</w:t>
            </w:r>
          </w:p>
        </w:tc>
        <w:tc>
          <w:tcPr>
            <w:tcW w:w="295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F629AE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累计比例（%）</w:t>
            </w:r>
          </w:p>
        </w:tc>
      </w:tr>
      <w:tr w:rsidR="000B1CCE" w14:paraId="60BDA47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7B9CC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90分及以上</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3B1B5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93F12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76.09</w:t>
            </w:r>
          </w:p>
        </w:tc>
        <w:tc>
          <w:tcPr>
            <w:tcW w:w="29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965EB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76.09</w:t>
            </w:r>
          </w:p>
        </w:tc>
      </w:tr>
      <w:tr w:rsidR="000B1CCE" w14:paraId="6D39412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5B7CB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80—89分</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CB57C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F295E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21.74</w:t>
            </w:r>
          </w:p>
        </w:tc>
        <w:tc>
          <w:tcPr>
            <w:tcW w:w="295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6E86E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97.83</w:t>
            </w:r>
          </w:p>
        </w:tc>
      </w:tr>
      <w:tr w:rsidR="000B1CCE" w14:paraId="44544E42" w14:textId="77777777">
        <w:trPr>
          <w:jc w:val="center"/>
        </w:trPr>
        <w:tc>
          <w:tcPr>
            <w:tcW w:w="239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853FB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65—79分</w:t>
            </w:r>
          </w:p>
        </w:tc>
        <w:tc>
          <w:tcPr>
            <w:tcW w:w="90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AEA6BD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w:t>
            </w:r>
          </w:p>
        </w:tc>
        <w:tc>
          <w:tcPr>
            <w:tcW w:w="204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E388D9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2.17</w:t>
            </w:r>
          </w:p>
        </w:tc>
        <w:tc>
          <w:tcPr>
            <w:tcW w:w="295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A9DD72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100.00</w:t>
            </w:r>
          </w:p>
        </w:tc>
      </w:tr>
    </w:tbl>
    <w:p w14:paraId="714B184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（3）五个维度的结构差异</w:t>
      </w:r>
    </w:p>
    <w:p w14:paraId="6DD83A6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表3-67  五个评价维度的描述统计</w:t>
      </w:r>
    </w:p>
    <w:tbl>
      <w:tblPr>
        <w:tblW w:w="8676"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BEB0D77"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维度</w:t>
            </w:r>
          </w:p>
        </w:tc>
        <w:tc>
          <w:tcPr>
            <w:tcW w:w="72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37077E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w:t>
            </w:r>
          </w:p>
        </w:tc>
        <w:tc>
          <w:tcPr>
            <w:tcW w:w="60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CB3D0E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962D3F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Mdn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F696EB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Q1—Q3</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ACA064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最低—最高</w:t>
            </w:r>
          </w:p>
        </w:tc>
        <w:tc>
          <w:tcPr>
            <w:tcW w:w="144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35EAAE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得分率（%）</w:t>
            </w:r>
          </w:p>
        </w:tc>
        <w:tc>
          <w:tcPr>
            <w:tcW w:w="96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1D0329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CV（%）</w:t>
            </w:r>
          </w:p>
        </w:tc>
      </w:tr>
      <w:tr w:rsidR="000B1CCE" w14:paraId="60C2C6C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5ECF1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w:t>
            </w:r>
          </w:p>
        </w:tc>
        <w:tc>
          <w:tcPr>
            <w:tcW w:w="7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3B5DC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18.96</w:t>
            </w:r>
          </w:p>
        </w:tc>
        <w:tc>
          <w:tcPr>
            <w:tcW w:w="6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896C8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14D9E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F80D2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18.25—20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1D0D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16—20</w:t>
            </w:r>
          </w:p>
        </w:tc>
        <w:tc>
          <w:tcPr>
            <w:tcW w:w="14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ACDE0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94.78</w:t>
            </w:r>
          </w:p>
        </w:tc>
        <w:tc>
          <w:tcPr>
            <w:tcW w:w="9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CE4F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6.09</w:t>
            </w:r>
          </w:p>
        </w:tc>
      </w:tr>
      <w:tr w:rsidR="000B1CCE" w14:paraId="73274A4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5199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w:t>
            </w:r>
          </w:p>
        </w:tc>
        <w:tc>
          <w:tcPr>
            <w:tcW w:w="7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68E4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18.54</w:t>
            </w:r>
          </w:p>
        </w:tc>
        <w:tc>
          <w:tcPr>
            <w:tcW w:w="6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01DB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52A0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D6BF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18—19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8607F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12—20</w:t>
            </w:r>
          </w:p>
        </w:tc>
        <w:tc>
          <w:tcPr>
            <w:tcW w:w="14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EBFD2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92.72</w:t>
            </w:r>
          </w:p>
        </w:tc>
        <w:tc>
          <w:tcPr>
            <w:tcW w:w="9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5A742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7.60</w:t>
            </w:r>
          </w:p>
        </w:tc>
      </w:tr>
      <w:tr w:rsidR="000B1CCE" w14:paraId="0143A57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5A13A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lastRenderedPageBreak/>
              <w:t>认知参与</w:t>
            </w:r>
          </w:p>
        </w:tc>
        <w:tc>
          <w:tcPr>
            <w:tcW w:w="7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B204C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17.93</w:t>
            </w:r>
          </w:p>
        </w:tc>
        <w:tc>
          <w:tcPr>
            <w:tcW w:w="6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6D345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7D810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CB2BA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18—18.75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567E2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12—20</w:t>
            </w:r>
          </w:p>
        </w:tc>
        <w:tc>
          <w:tcPr>
            <w:tcW w:w="14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32B23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89.67</w:t>
            </w:r>
          </w:p>
        </w:tc>
        <w:tc>
          <w:tcPr>
            <w:tcW w:w="9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EC31E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7.28</w:t>
            </w:r>
          </w:p>
        </w:tc>
      </w:tr>
      <w:tr w:rsidR="000B1CCE" w14:paraId="1A51E48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3091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w:t>
            </w:r>
          </w:p>
        </w:tc>
        <w:tc>
          <w:tcPr>
            <w:tcW w:w="7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3EC40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17.74</w:t>
            </w:r>
          </w:p>
        </w:tc>
        <w:tc>
          <w:tcPr>
            <w:tcW w:w="60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F3A4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00D4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E8FB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17—19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F4EDA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13—19</w:t>
            </w:r>
          </w:p>
        </w:tc>
        <w:tc>
          <w:tcPr>
            <w:tcW w:w="144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4E132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88.70</w:t>
            </w:r>
          </w:p>
        </w:tc>
        <w:tc>
          <w:tcPr>
            <w:tcW w:w="96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40D5A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7.27</w:t>
            </w:r>
          </w:p>
        </w:tc>
      </w:tr>
      <w:tr w:rsidR="000B1CCE" w14:paraId="7DB16303" w14:textId="77777777">
        <w:trPr>
          <w:jc w:val="center"/>
        </w:trPr>
        <w:tc>
          <w:tcPr>
            <w:tcW w:w="204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2B9D07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形成性评价与反馈</w:t>
            </w:r>
          </w:p>
        </w:tc>
        <w:tc>
          <w:tcPr>
            <w:tcW w:w="7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D80080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17.67</w:t>
            </w:r>
          </w:p>
        </w:tc>
        <w:tc>
          <w:tcPr>
            <w:tcW w:w="6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3C0CC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1.43</w:t>
            </w:r>
          </w:p>
        </w:tc>
        <w:tc>
          <w:tcPr>
            <w:tcW w:w="4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66CBAC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w:t>
            </w:r>
          </w:p>
        </w:tc>
        <w:tc>
          <w:tcPr>
            <w:tcW w:w="114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45C6D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17—18</w:t>
            </w:r>
          </w:p>
        </w:tc>
        <w:tc>
          <w:tcPr>
            <w:tcW w:w="12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3EA3DE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12—20</w:t>
            </w:r>
          </w:p>
        </w:tc>
        <w:tc>
          <w:tcPr>
            <w:tcW w:w="144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C55EDA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88.37</w:t>
            </w:r>
          </w:p>
        </w:tc>
        <w:tc>
          <w:tcPr>
            <w:tcW w:w="96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78A3F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8.09</w:t>
            </w:r>
          </w:p>
        </w:tc>
      </w:tr>
    </w:tbl>
    <w:p w14:paraId="19305F6E"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表3-68  五维重复测量整体差异检验</w:t>
      </w:r>
    </w:p>
    <w:tbl>
      <w:tblPr>
        <w:tblW w:w="830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A64669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检验</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8C179A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统计量</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165466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df</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54B8B0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p值</w:t>
            </w:r>
          </w:p>
        </w:tc>
        <w:tc>
          <w:tcPr>
            <w:tcW w:w="297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E20832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效应量</w:t>
            </w:r>
          </w:p>
        </w:tc>
      </w:tr>
      <w:tr w:rsidR="000B1CCE" w14:paraId="6B569C86" w14:textId="77777777">
        <w:trPr>
          <w:jc w:val="center"/>
        </w:trPr>
        <w:tc>
          <w:tcPr>
            <w:tcW w:w="218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BA1BCE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Friedman检验</w:t>
            </w:r>
          </w:p>
        </w:tc>
        <w:tc>
          <w:tcPr>
            <w:tcW w:w="174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6D8F25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χ²=60.615</w:t>
            </w:r>
          </w:p>
        </w:tc>
        <w:tc>
          <w:tcPr>
            <w:tcW w:w="35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BD6B91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104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787A9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297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A78E78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Kendall's W=0.329</w:t>
            </w:r>
          </w:p>
        </w:tc>
      </w:tr>
    </w:tbl>
    <w:p w14:paraId="74BFBE42"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Friedman检验结果表明，五个维度的得分分布存在显著差异（χ²=60.615，df=4，p&lt;0.001），Kendall's W=0.329，达到中等效应水平。这意味着教师在不同课堂中形成的五维排序呈现出较为稳定的结构。换句话说，课堂的支持性关系、学科内容组织、认知参与、互动和评价，并没有以完全相同的成熟度同步发展。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表3-69  五维两两比较</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0C75E3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比较维度</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B7678D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Holm校正p</w:t>
            </w:r>
          </w:p>
        </w:tc>
        <w:tc>
          <w:tcPr>
            <w:tcW w:w="173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B078D0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结果</w:t>
            </w:r>
          </w:p>
        </w:tc>
      </w:tr>
      <w:tr w:rsidR="000B1CCE" w14:paraId="2E932B7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C560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 vs 学科内容建构</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1333E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0.005</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BB5AB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68C8E2F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F755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 vs 社会情感支持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8639A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5FD70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162A2DC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B7D2C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 vs 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1E0D3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1.000</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EDA04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差异不显著</w:t>
            </w:r>
          </w:p>
        </w:tc>
      </w:tr>
      <w:tr w:rsidR="000B1CCE" w14:paraId="6BC3240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2A829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 vs 形成性评价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E15C4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0.548</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9F21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差异不显著</w:t>
            </w:r>
          </w:p>
        </w:tc>
      </w:tr>
      <w:tr w:rsidR="000B1CCE" w14:paraId="17A8D10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4AA8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 vs 社会情感支持</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35668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0.072</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AB7B5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差异不显著</w:t>
            </w:r>
          </w:p>
        </w:tc>
      </w:tr>
      <w:tr w:rsidR="000B1CCE" w14:paraId="2AC7E0B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684B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 vs 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1979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5645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1098DA7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0586B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 vs 形成性评价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0E862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3C83C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620930D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02BBC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 vs 课堂互动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EAE7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C7F4D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0848EC6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A3027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 vs 形成性评价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A36E9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&lt;0.001</w:t>
            </w:r>
          </w:p>
        </w:tc>
        <w:tc>
          <w:tcPr>
            <w:tcW w:w="173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D5A5D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差异显著</w:t>
            </w:r>
          </w:p>
        </w:tc>
      </w:tr>
      <w:tr w:rsidR="000B1CCE" w14:paraId="1497D644" w14:textId="77777777">
        <w:trPr>
          <w:jc w:val="center"/>
        </w:trPr>
        <w:tc>
          <w:tcPr>
            <w:tcW w:w="484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0A2BCA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 vs 形成性评价</w:t>
            </w:r>
          </w:p>
        </w:tc>
        <w:tc>
          <w:tcPr>
            <w:tcW w:w="172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E2D4A0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1.000</w:t>
            </w:r>
          </w:p>
        </w:tc>
        <w:tc>
          <w:tcPr>
            <w:tcW w:w="173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A7EFC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差异不显著</w:t>
            </w:r>
          </w:p>
        </w:tc>
      </w:tr>
    </w:tbl>
    <w:p w14:paraId="20039EE2"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w:t>
      </w:r>
      <w:r>
        <w:rPr>
          <w:rFonts w:ascii="Times New Roman" w:eastAsia="宋体" w:hAnsi="Times New Roman" w:cs="Times New Roman"/>
          <w:b/>
          <w:sz w:val="24"/>
        </w:rPr>
        <w:t>因此，五个维度可分为两个相对层次，社会情感支持与学科内容建构位于较高层，认知参与、课堂互动和形成性评价构成</w:t>
      </w:r>
      <w:r>
        <w:rPr>
          <w:rFonts w:ascii="Times New Roman" w:eastAsia="宋体" w:hAnsi="Times New Roman" w:cs="Times New Roman"/>
          <w:b/>
          <w:sz w:val="24"/>
        </w:rPr>
        <w:t>较为接近的一组。</w:t>
      </w:r>
    </w:p>
    <w:p w14:paraId="45F316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（4）学科比较</w:t>
      </w:r>
    </w:p>
    <w:p w14:paraId="0FBF8D9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表3-70  不同学科课堂评价描述统计</w:t>
      </w:r>
    </w:p>
    <w:tbl>
      <w:tblPr>
        <w:tblW w:w="8388"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38361B6"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学科</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24837F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796F49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531144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6E2C73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Mdn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501A5B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Q1—Q3</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B3FD07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最低—最高</w:t>
            </w:r>
          </w:p>
        </w:tc>
        <w:tc>
          <w:tcPr>
            <w:tcW w:w="119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A2D8E1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CV（%）</w:t>
            </w:r>
          </w:p>
        </w:tc>
      </w:tr>
      <w:tr w:rsidR="000B1CCE" w14:paraId="795C0CB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87BEA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AA0CD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BC98A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3A4AF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3.87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AB3F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B689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91.75—93.50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CFA37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82—95</w:t>
            </w:r>
          </w:p>
        </w:tc>
        <w:tc>
          <w:tcPr>
            <w:tcW w:w="11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BE7A0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4.23</w:t>
            </w:r>
          </w:p>
        </w:tc>
      </w:tr>
      <w:tr w:rsidR="000B1CCE" w14:paraId="5AD7105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6004A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A005A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051F2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91.56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89B67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4.48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2A11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0ED672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91.00—95.00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9A802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82—97</w:t>
            </w:r>
          </w:p>
        </w:tc>
        <w:tc>
          <w:tcPr>
            <w:tcW w:w="11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34561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4.89</w:t>
            </w:r>
          </w:p>
        </w:tc>
      </w:tr>
      <w:tr w:rsidR="000B1CCE" w14:paraId="78FFC21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9B842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2865E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DA94E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8E518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2.87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DAA76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55ABF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88.75—93.00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AB39C8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85—94</w:t>
            </w:r>
          </w:p>
        </w:tc>
        <w:tc>
          <w:tcPr>
            <w:tcW w:w="11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894A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3.17</w:t>
            </w:r>
          </w:p>
        </w:tc>
      </w:tr>
      <w:tr w:rsidR="000B1CCE" w14:paraId="54B9A3D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C51B5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B764C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A1DD4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90.55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B3462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976A6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DA1DF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92.00—93.00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BCE5D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68—95</w:t>
            </w:r>
          </w:p>
        </w:tc>
        <w:tc>
          <w:tcPr>
            <w:tcW w:w="119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CB84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8.37</w:t>
            </w:r>
          </w:p>
        </w:tc>
      </w:tr>
      <w:tr w:rsidR="000B1CCE" w14:paraId="0890F65D" w14:textId="77777777">
        <w:trPr>
          <w:jc w:val="center"/>
        </w:trPr>
        <w:tc>
          <w:tcPr>
            <w:tcW w:w="7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0CE74D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w:t>
            </w:r>
          </w:p>
        </w:tc>
        <w:tc>
          <w:tcPr>
            <w:tcW w:w="33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B64A2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w:t>
            </w:r>
          </w:p>
        </w:tc>
        <w:tc>
          <w:tcPr>
            <w:tcW w:w="84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EC2F4B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86.00</w:t>
            </w:r>
          </w:p>
        </w:tc>
        <w:tc>
          <w:tcPr>
            <w:tcW w:w="7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832C6B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2.83</w:t>
            </w:r>
          </w:p>
        </w:tc>
        <w:tc>
          <w:tcPr>
            <w:tcW w:w="84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EFEBAE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86.00</w:t>
            </w:r>
          </w:p>
        </w:tc>
        <w:tc>
          <w:tcPr>
            <w:tcW w:w="203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D5497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85.00—87.00</w:t>
            </w:r>
          </w:p>
        </w:tc>
        <w:tc>
          <w:tcPr>
            <w:tcW w:w="169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1390E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84—88</w:t>
            </w:r>
          </w:p>
        </w:tc>
        <w:tc>
          <w:tcPr>
            <w:tcW w:w="119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FCFD5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3.29</w:t>
            </w:r>
          </w:p>
        </w:tc>
      </w:tr>
    </w:tbl>
    <w:p w14:paraId="3C4800E3"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均值看，数学、地理、语文和英语都集中在90.5—91.6分之间，差距很小。真正拉开学科特征的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表3-71  英语学科低分记录的敏感性描述</w:t>
      </w:r>
    </w:p>
    <w:tbl>
      <w:tblPr>
        <w:tblW w:w="8415"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E8F006"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统计口径</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24D08E5"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05B16A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17FE56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SD</w:t>
            </w:r>
          </w:p>
        </w:tc>
        <w:tc>
          <w:tcPr>
            <w:tcW w:w="9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28F40E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Mdn</w:t>
            </w:r>
          </w:p>
        </w:tc>
      </w:tr>
      <w:tr w:rsidR="000B1CCE" w14:paraId="2C7268D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7F7D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保留全部英语记录</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FC3B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7179B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90.55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7838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7.58</w:t>
            </w:r>
          </w:p>
        </w:tc>
        <w:tc>
          <w:tcPr>
            <w:tcW w:w="9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5E8DC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r>
      <w:tr w:rsidR="000B1CCE" w14:paraId="68479819" w14:textId="77777777">
        <w:trPr>
          <w:jc w:val="center"/>
        </w:trPr>
        <w:tc>
          <w:tcPr>
            <w:tcW w:w="535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C2D77A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仅作敏感性描述：不计68分记录</w:t>
            </w:r>
          </w:p>
        </w:tc>
        <w:tc>
          <w:tcPr>
            <w:tcW w:w="4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754BA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7E09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92.80</w:t>
            </w:r>
          </w:p>
        </w:tc>
        <w:tc>
          <w:tcPr>
            <w:tcW w:w="73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4808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1.32</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6D830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r>
    </w:tbl>
    <w:p w14:paraId="1DA2F603"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w:t>
      </w:r>
    </w:p>
    <w:p w14:paraId="0FC49F6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（5）课例比较</w:t>
      </w:r>
    </w:p>
    <w:p w14:paraId="40A6C49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表3-72  不同课例课堂评价得分及离散程度</w:t>
      </w:r>
    </w:p>
    <w:tbl>
      <w:tblPr>
        <w:tblW w:w="8299"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8A80E2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课例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234BB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C1381B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3639ED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SD</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FD1B72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Mdn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B6D637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最低—最高</w:t>
            </w:r>
          </w:p>
        </w:tc>
        <w:tc>
          <w:tcPr>
            <w:tcW w:w="151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E8C7F9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CV（%）</w:t>
            </w:r>
          </w:p>
        </w:tc>
      </w:tr>
      <w:tr w:rsidR="000B1CCE" w14:paraId="44FCD74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1FA4B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FE4D2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E2C11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B1737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AF51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CA8E7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90—95</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C7E72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1.78</w:t>
            </w:r>
          </w:p>
        </w:tc>
      </w:tr>
      <w:tr w:rsidR="000B1CCE" w14:paraId="1260EEC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DAC9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5E16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A0CF0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91.83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33A4E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3.06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49E57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F5053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86—95</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D6A41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3.33</w:t>
            </w:r>
          </w:p>
        </w:tc>
      </w:tr>
      <w:tr w:rsidR="000B1CCE" w14:paraId="70F0BB4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B5108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47C26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FA3F4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91.56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59D69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4.48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8B26B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5A1B7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82—97</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DC994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4.89</w:t>
            </w:r>
          </w:p>
        </w:tc>
      </w:tr>
      <w:tr w:rsidR="000B1CCE" w14:paraId="44B7F11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E4CF96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085B8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AB261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91.33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E17CC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4.84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7D97A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92.50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2F603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82—95</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78C196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5.30</w:t>
            </w:r>
          </w:p>
        </w:tc>
      </w:tr>
      <w:tr w:rsidR="000B1CCE" w14:paraId="2A626FE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A9DE2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BD026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11B04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90.80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A5BBD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2.59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22F0C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7CEB4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87—94</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BA1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2.85</w:t>
            </w:r>
          </w:p>
        </w:tc>
      </w:tr>
      <w:tr w:rsidR="000B1CCE" w14:paraId="1B781C0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6AE6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0950D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56F8EE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90.43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C9968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3.26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A14AE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91.00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C37C2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85—94</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7E9DC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3.60</w:t>
            </w:r>
          </w:p>
        </w:tc>
      </w:tr>
      <w:tr w:rsidR="000B1CCE" w14:paraId="7636D74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D7597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8FCA7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8567B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D2F31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11.30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C4740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A3ECA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68—94</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B9F69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12.81</w:t>
            </w:r>
          </w:p>
        </w:tc>
      </w:tr>
      <w:tr w:rsidR="000B1CCE" w14:paraId="7CFEC19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EE7EE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86A31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2C181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A485D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B05DF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88.00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113E5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88—88</w:t>
            </w:r>
          </w:p>
        </w:tc>
        <w:tc>
          <w:tcPr>
            <w:tcW w:w="151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9194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w:t>
            </w:r>
          </w:p>
        </w:tc>
      </w:tr>
      <w:tr w:rsidR="000B1CCE" w14:paraId="2B358AB4" w14:textId="77777777">
        <w:trPr>
          <w:jc w:val="center"/>
        </w:trPr>
        <w:tc>
          <w:tcPr>
            <w:tcW w:w="118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455C26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物理2</w:t>
            </w:r>
          </w:p>
        </w:tc>
        <w:tc>
          <w:tcPr>
            <w:tcW w:w="21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90FCFB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w:t>
            </w:r>
          </w:p>
        </w:tc>
        <w:tc>
          <w:tcPr>
            <w:tcW w:w="107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E9FB72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84.00</w:t>
            </w:r>
          </w:p>
        </w:tc>
        <w:tc>
          <w:tcPr>
            <w:tcW w:w="107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0433F8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w:t>
            </w:r>
          </w:p>
        </w:tc>
        <w:tc>
          <w:tcPr>
            <w:tcW w:w="107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EE99DA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84.00</w:t>
            </w:r>
          </w:p>
        </w:tc>
        <w:tc>
          <w:tcPr>
            <w:tcW w:w="2161"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350CCB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84—84</w:t>
            </w:r>
          </w:p>
        </w:tc>
        <w:tc>
          <w:tcPr>
            <w:tcW w:w="151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DCA0BD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w:t>
            </w:r>
          </w:p>
        </w:tc>
      </w:tr>
    </w:tbl>
    <w:p w14:paraId="4016F36F"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英语1是最值得进一步回看的一节课。它的平均分为88.20，但中位数达到93.00，SD为11.30，CV为12.81%。从统计结构看，这一分布明显受到单条68分记录影响。仅看均值，会把一节大多数评价较高的课堂误读为整体水平偏低。</w:t>
      </w:r>
    </w:p>
    <w:p w14:paraId="6252B9D2"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表3-73  英语1课例的敏感性描述</w:t>
      </w:r>
    </w:p>
    <w:tbl>
      <w:tblPr>
        <w:tblW w:w="830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AAF98E4"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统计口径</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891002"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n</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380AD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705E74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SD</w:t>
            </w:r>
          </w:p>
        </w:tc>
        <w:tc>
          <w:tcPr>
            <w:tcW w:w="922"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8874A2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Mdn</w:t>
            </w:r>
          </w:p>
        </w:tc>
      </w:tr>
      <w:tr w:rsidR="000B1CCE" w14:paraId="43A4B36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6638D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保留全部5份评价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D9F42F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D97DD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88.20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BD4EB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11.30</w:t>
            </w:r>
          </w:p>
        </w:tc>
        <w:tc>
          <w:tcPr>
            <w:tcW w:w="922"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8273E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r>
      <w:tr w:rsidR="000B1CCE" w14:paraId="79F9A9E6" w14:textId="77777777">
        <w:trPr>
          <w:jc w:val="center"/>
        </w:trPr>
        <w:tc>
          <w:tcPr>
            <w:tcW w:w="535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082DAB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仅作敏感性描述：不计68分记录</w:t>
            </w:r>
          </w:p>
        </w:tc>
        <w:tc>
          <w:tcPr>
            <w:tcW w:w="18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70CB0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CDE4C3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93.25</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1FCEC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0.50</w:t>
            </w:r>
          </w:p>
        </w:tc>
        <w:tc>
          <w:tcPr>
            <w:tcW w:w="9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A4B68A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93.00</w:t>
            </w:r>
          </w:p>
        </w:tc>
      </w:tr>
    </w:tbl>
    <w:p w14:paraId="79F7CC58"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（6）开放评语的质性编码</w:t>
      </w:r>
    </w:p>
    <w:p w14:paraId="161C5ED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表3-74  教师开放式评语主题编码频次</w:t>
      </w:r>
    </w:p>
    <w:tbl>
      <w:tblPr>
        <w:tblW w:w="83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F9EE04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主题</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D0FACB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编码条次</w:t>
            </w:r>
          </w:p>
        </w:tc>
        <w:tc>
          <w:tcPr>
            <w:tcW w:w="3278"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D627C1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占全部编码（%）</w:t>
            </w:r>
          </w:p>
        </w:tc>
      </w:tr>
      <w:tr w:rsidR="000B1CCE" w14:paraId="178EF7F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16103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可见学习设计</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A78BDD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42</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187D6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18.92</w:t>
            </w:r>
          </w:p>
        </w:tc>
      </w:tr>
      <w:tr w:rsidR="000B1CCE" w14:paraId="68B1F54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CC61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高阶思维培养</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B7F08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39</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926E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17.57</w:t>
            </w:r>
          </w:p>
        </w:tc>
      </w:tr>
      <w:tr w:rsidR="000B1CCE" w14:paraId="5EA4028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1ABAB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学习参与与合作</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27910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82EBF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16.22</w:t>
            </w:r>
          </w:p>
        </w:tc>
      </w:tr>
      <w:tr w:rsidR="000B1CCE" w14:paraId="04262CC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01E9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教师支持行为</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55B8A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34</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99322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15.32</w:t>
            </w:r>
          </w:p>
        </w:tc>
      </w:tr>
      <w:tr w:rsidR="000B1CCE" w14:paraId="594CA21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90BEF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课堂互动改进</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FBAA9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CBD23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13.06</w:t>
            </w:r>
          </w:p>
        </w:tc>
      </w:tr>
      <w:tr w:rsidR="000B1CCE" w14:paraId="4D605B9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F3D7F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形成性评价反馈</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4B24AF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27</w:t>
            </w:r>
          </w:p>
        </w:tc>
        <w:tc>
          <w:tcPr>
            <w:tcW w:w="3278"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F202C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12.16</w:t>
            </w:r>
          </w:p>
        </w:tc>
      </w:tr>
      <w:tr w:rsidR="000B1CCE" w14:paraId="695FEAF0" w14:textId="77777777">
        <w:trPr>
          <w:jc w:val="center"/>
        </w:trPr>
        <w:tc>
          <w:tcPr>
            <w:tcW w:w="327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4A764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差异化/分层支持</w:t>
            </w:r>
          </w:p>
        </w:tc>
        <w:tc>
          <w:tcPr>
            <w:tcW w:w="174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4B58A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w:t>
            </w:r>
          </w:p>
        </w:tc>
        <w:tc>
          <w:tcPr>
            <w:tcW w:w="327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38E690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6.76</w:t>
            </w:r>
          </w:p>
        </w:tc>
      </w:tr>
    </w:tbl>
    <w:p w14:paraId="1FC4D846"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课堂互动改进和形成性评价反馈分别出现29次和27次。这两类编码同时包含肯定性意见和改进建议。更准确的解释是互动与反馈已经成为教师在课堂观察中持续聚焦的关键</w:t>
      </w:r>
      <w:r>
        <w:rPr>
          <w:rFonts w:ascii="Times New Roman" w:eastAsia="宋体" w:hAnsi="Times New Roman" w:cs="Times New Roman"/>
          <w:sz w:val="24"/>
        </w:rPr>
        <w:t>环节。差异化/分层支持出现15次，频次相对较低，但它提示我们的课堂观察开始从全班是否学得好进一步走向不同学生是否都获得合适支持。</w:t>
      </w:r>
    </w:p>
    <w:p w14:paraId="53A45CB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宋体"/>
          <w:b/>
          <w:sz w:val="24"/>
          <w:szCs w:val="24"/>
        </w:rPr>
      </w:pPr>
      <w:r>
        <w:rPr>
          <w:rFonts w:ascii="Times New Roman" w:eastAsia="宋体" w:hAnsi="Times New Roman" w:cs="Times New Roman"/>
          <w:b/>
          <w:sz w:val="24"/>
        </w:rPr>
        <w:t>（7）量化结果与评语的互证</w:t>
      </w:r>
    </w:p>
    <w:p w14:paraId="6385C0E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表3-75  五维量化结构与开放文本的对应分析</w:t>
      </w:r>
    </w:p>
    <w:tbl>
      <w:tblPr>
        <w:tblW w:w="876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344C1E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量化维度</w:t>
            </w:r>
          </w:p>
        </w:tc>
        <w:tc>
          <w:tcPr>
            <w:tcW w:w="132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FD0DE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量化证据</w:t>
            </w:r>
          </w:p>
        </w:tc>
        <w:tc>
          <w:tcPr>
            <w:tcW w:w="192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FDEE9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相关文本主题</w:t>
            </w:r>
          </w:p>
        </w:tc>
        <w:tc>
          <w:tcPr>
            <w:tcW w:w="108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AB739A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文本频次</w:t>
            </w:r>
          </w:p>
        </w:tc>
        <w:tc>
          <w:tcPr>
            <w:tcW w:w="288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22C705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综合解释</w:t>
            </w:r>
          </w:p>
        </w:tc>
      </w:tr>
      <w:tr w:rsidR="000B1CCE" w14:paraId="43858353" w14:textId="77777777">
        <w:trPr>
          <w:jc w:val="center"/>
        </w:trPr>
        <w:tc>
          <w:tcPr>
            <w:tcW w:w="15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DA249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社会情感支持</w:t>
            </w:r>
          </w:p>
        </w:tc>
        <w:tc>
          <w:tcPr>
            <w:tcW w:w="13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B9D76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M=18.96；CV=6.09%</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8A10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学习参与与合作；教师支持行为</w:t>
            </w:r>
          </w:p>
        </w:tc>
        <w:tc>
          <w:tcPr>
            <w:tcW w:w="10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8AE401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36+34</w:t>
            </w:r>
          </w:p>
        </w:tc>
        <w:tc>
          <w:tcPr>
            <w:tcW w:w="28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FDCC53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均值高且稳定，文本中支持、合作类观察亦较集中</w:t>
            </w:r>
          </w:p>
        </w:tc>
      </w:tr>
      <w:tr w:rsidR="000B1CCE" w14:paraId="7DBE07BE" w14:textId="77777777">
        <w:trPr>
          <w:jc w:val="center"/>
        </w:trPr>
        <w:tc>
          <w:tcPr>
            <w:tcW w:w="15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40BEC8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学科内容建构</w:t>
            </w:r>
          </w:p>
        </w:tc>
        <w:tc>
          <w:tcPr>
            <w:tcW w:w="13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7DEE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M=18.54；CV=7.60%</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216D7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可见学习设计</w:t>
            </w:r>
          </w:p>
        </w:tc>
        <w:tc>
          <w:tcPr>
            <w:tcW w:w="10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714FC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42</w:t>
            </w:r>
          </w:p>
        </w:tc>
        <w:tc>
          <w:tcPr>
            <w:tcW w:w="28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0EBEE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目标、任务、问题设计成为教师观察的高频内容</w:t>
            </w:r>
          </w:p>
        </w:tc>
      </w:tr>
      <w:tr w:rsidR="000B1CCE" w14:paraId="74A7E47D" w14:textId="77777777">
        <w:trPr>
          <w:jc w:val="center"/>
        </w:trPr>
        <w:tc>
          <w:tcPr>
            <w:tcW w:w="15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3BF8D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认知参与</w:t>
            </w:r>
          </w:p>
        </w:tc>
        <w:tc>
          <w:tcPr>
            <w:tcW w:w="13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C60A7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M=17.93；CV=7.28%</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8CB0F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高阶思维培养</w:t>
            </w:r>
          </w:p>
        </w:tc>
        <w:tc>
          <w:tcPr>
            <w:tcW w:w="10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D6E4BA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39</w:t>
            </w:r>
          </w:p>
        </w:tc>
        <w:tc>
          <w:tcPr>
            <w:tcW w:w="28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B59F2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认知活动受到较高关注，但平均水平低于前两维</w:t>
            </w:r>
          </w:p>
        </w:tc>
      </w:tr>
      <w:tr w:rsidR="000B1CCE" w14:paraId="2CA9D25C" w14:textId="77777777">
        <w:trPr>
          <w:jc w:val="center"/>
        </w:trPr>
        <w:tc>
          <w:tcPr>
            <w:tcW w:w="15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F594B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w:t>
            </w:r>
          </w:p>
        </w:tc>
        <w:tc>
          <w:tcPr>
            <w:tcW w:w="13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356C2F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M=17.74；CV=7.27%</w:t>
            </w:r>
          </w:p>
        </w:tc>
        <w:tc>
          <w:tcPr>
            <w:tcW w:w="192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83389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课堂互动改进</w:t>
            </w:r>
          </w:p>
        </w:tc>
        <w:tc>
          <w:tcPr>
            <w:tcW w:w="108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F1E695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w:t>
            </w:r>
          </w:p>
        </w:tc>
        <w:tc>
          <w:tcPr>
            <w:tcW w:w="28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BC3E2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量化位置偏后，文本持续关注互动质量与参与方式</w:t>
            </w:r>
          </w:p>
        </w:tc>
      </w:tr>
      <w:tr w:rsidR="000B1CCE" w14:paraId="21DF5EA0" w14:textId="77777777">
        <w:trPr>
          <w:jc w:val="center"/>
        </w:trPr>
        <w:tc>
          <w:tcPr>
            <w:tcW w:w="15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9F7EB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形成性评价与反馈</w:t>
            </w:r>
          </w:p>
        </w:tc>
        <w:tc>
          <w:tcPr>
            <w:tcW w:w="13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725173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M=17.67；CV=8.09%</w:t>
            </w:r>
          </w:p>
        </w:tc>
        <w:tc>
          <w:tcPr>
            <w:tcW w:w="192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4F8455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形成性评价反馈</w:t>
            </w:r>
          </w:p>
        </w:tc>
        <w:tc>
          <w:tcPr>
            <w:tcW w:w="108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388E2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27</w:t>
            </w:r>
          </w:p>
        </w:tc>
        <w:tc>
          <w:tcPr>
            <w:tcW w:w="28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564AA2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均值最低、波动最大，文本中评价反馈亦反复出现</w:t>
            </w:r>
          </w:p>
        </w:tc>
      </w:tr>
    </w:tbl>
    <w:p w14:paraId="113DE12A"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w:t>
      </w:r>
      <w:r>
        <w:rPr>
          <w:rFonts w:ascii="Times New Roman" w:eastAsia="宋体" w:hAnsi="Times New Roman" w:cs="Times New Roman"/>
          <w:b/>
          <w:sz w:val="24"/>
        </w:rPr>
        <w:t>由此看，形成性评价是连接目标、任务、学习证据和课堂改进的重要枢纽。</w:t>
      </w:r>
    </w:p>
    <w:p w14:paraId="5E4740F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r>
        <w:rPr>
          <w:rFonts w:ascii="Times New Roman" w:eastAsia="宋体" w:hAnsi="Times New Roman" w:cs="Times New Roman"/>
          <w:sz w:val="24"/>
        </w:rPr>
      </w:r>
    </w:p>
    <w:p w14:paraId="6E95624E"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szCs w:val="28"/>
        </w:rPr>
        <w:t>5.希沃AI评课的课堂实施分析</w:t>
      </w:r>
    </w:p>
    <w:p w14:paraId="73E94B3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1）教师教学行为</w:t>
      </w:r>
    </w:p>
    <w:p w14:paraId="616731FD"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表3-76  10节课教师与学生行为结构及教师主要行为时间</w:t>
      </w:r>
    </w:p>
    <w:tbl>
      <w:tblPr>
        <w:tblW w:w="830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EF5AB9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课例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1C3F92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教师行为占比</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39087C"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学生行为占比</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50737F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教师讲授</w:t>
            </w:r>
          </w:p>
        </w:tc>
        <w:tc>
          <w:tcPr>
            <w:tcW w:w="1624"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0F9E98D"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师生问答</w:t>
            </w:r>
          </w:p>
        </w:tc>
      </w:tr>
      <w:tr w:rsidR="000B1CCE" w14:paraId="4D0436A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2EE24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AC1FA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67%</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4628C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97F4A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9分46秒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9061C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18分58秒</w:t>
            </w:r>
          </w:p>
        </w:tc>
      </w:tr>
      <w:tr w:rsidR="000B1CCE" w14:paraId="322F4C6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B2A92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210CF6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F19B2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D90C5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5分48秒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BC41A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12分23秒</w:t>
            </w:r>
          </w:p>
        </w:tc>
      </w:tr>
      <w:tr w:rsidR="000B1CCE" w14:paraId="0AE244C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93EA9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9C23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0D0A5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052092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5分44秒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6356EA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10分16秒</w:t>
            </w:r>
          </w:p>
        </w:tc>
      </w:tr>
      <w:tr w:rsidR="000B1CCE" w14:paraId="7325AE8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75267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506D9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89A1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D0F702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8分02秒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4DAE5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13分27秒</w:t>
            </w:r>
          </w:p>
        </w:tc>
      </w:tr>
      <w:tr w:rsidR="000B1CCE" w14:paraId="6167DF5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A514A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156F7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62995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9A1D91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13分15秒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112984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11分11秒</w:t>
            </w:r>
          </w:p>
        </w:tc>
      </w:tr>
      <w:tr w:rsidR="000B1CCE" w14:paraId="2BFA8B44"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8EFCB6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5AC3C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1553D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3EB2A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9分17秒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579BA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9分15秒</w:t>
            </w:r>
          </w:p>
        </w:tc>
      </w:tr>
      <w:tr w:rsidR="000B1CCE" w14:paraId="72D3D93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BD7B6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33239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E9FCA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8F4C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16分38秒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89858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5分04秒</w:t>
            </w:r>
          </w:p>
        </w:tc>
      </w:tr>
      <w:tr w:rsidR="000B1CCE" w14:paraId="133E90C6"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41F38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28009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AC9C4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F4BC7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14分53秒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F0000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9分31秒</w:t>
            </w:r>
          </w:p>
        </w:tc>
      </w:tr>
      <w:tr w:rsidR="000B1CCE" w14:paraId="25F7B3D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44A94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1E450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4C227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69%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D438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5分39秒</w:t>
            </w:r>
          </w:p>
        </w:tc>
        <w:tc>
          <w:tcPr>
            <w:tcW w:w="1624"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783E3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5分40秒</w:t>
            </w:r>
          </w:p>
        </w:tc>
      </w:tr>
      <w:tr w:rsidR="000B1CCE" w14:paraId="412ABF2A" w14:textId="77777777">
        <w:trPr>
          <w:jc w:val="center"/>
        </w:trPr>
        <w:tc>
          <w:tcPr>
            <w:tcW w:w="93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BB6C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地理1</w:t>
            </w:r>
          </w:p>
        </w:tc>
        <w:tc>
          <w:tcPr>
            <w:tcW w:w="205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34F1C9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71%</w:t>
            </w:r>
          </w:p>
        </w:tc>
        <w:tc>
          <w:tcPr>
            <w:tcW w:w="2059"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D097C5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w:t>
            </w:r>
          </w:p>
        </w:tc>
        <w:tc>
          <w:tcPr>
            <w:tcW w:w="162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FF2FBA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11分06秒</w:t>
            </w:r>
          </w:p>
        </w:tc>
        <w:tc>
          <w:tcPr>
            <w:tcW w:w="162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7AC1EE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15分03秒</w:t>
            </w:r>
          </w:p>
        </w:tc>
      </w:tr>
    </w:tbl>
    <w:p w14:paraId="1FF48507"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Times New Roman" w:eastAsia="宋体" w:hAnsi="Times New Roman" w:cs="Times New Roman"/>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由讲授与多种互动共同构成，在多数课例中，师生问答占用了与讲授相当甚至更长的课堂时间。</w:t>
      </w:r>
    </w:p>
    <w:p w14:paraId="53ADE7F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2）学生学习行为</w:t>
      </w:r>
    </w:p>
    <w:p w14:paraId="719712FB"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表3-77  10节课学生主要学习行为时间分布</w:t>
      </w:r>
    </w:p>
    <w:tbl>
      <w:tblPr>
        <w:tblW w:w="8304"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4BC0114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课例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263D8C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学生讨论</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808AD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学生练习</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D5BECB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学生展示</w:t>
            </w:r>
          </w:p>
        </w:tc>
        <w:tc>
          <w:tcPr>
            <w:tcW w:w="180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A951DB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实验/实践</w:t>
            </w:r>
          </w:p>
        </w:tc>
      </w:tr>
      <w:tr w:rsidR="000B1CCE" w14:paraId="3D904FE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634D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D97016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16分57秒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1E1AB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F2FAB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35秒</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8A7AA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2544B35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455443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26541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20分26秒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74979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5分27秒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E9A17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3E4A2C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0F85B8F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A1A3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16692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19分30秒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CC1FE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14分45秒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EFF58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ABCA8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095B4C8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815DB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99A91E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16分08秒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DB70D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2854EA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277FB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4BCCB5F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94722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EAF23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15分59秒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35C0C5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523AF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6AC51D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21D88BE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6CBCB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915E7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23分19秒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E3250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11216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D3ABFB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538224E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7C8D1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3C7EB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7分21秒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D645D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43142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A686F4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r w:rsidR="000B1CCE" w14:paraId="2B5E75D5"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CF770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164D1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14分40秒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9752E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53431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31秒</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4118B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3分46秒</w:t>
            </w:r>
          </w:p>
        </w:tc>
      </w:tr>
      <w:tr w:rsidR="000B1CCE" w14:paraId="1986B49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1DB332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14784D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21分43秒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FC0F69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C1C7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D037AB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23秒</w:t>
            </w:r>
          </w:p>
        </w:tc>
      </w:tr>
      <w:tr w:rsidR="000B1CCE" w14:paraId="35187E53" w14:textId="77777777">
        <w:trPr>
          <w:jc w:val="center"/>
        </w:trPr>
        <w:tc>
          <w:tcPr>
            <w:tcW w:w="109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FCBBC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地理1</w:t>
            </w:r>
          </w:p>
        </w:tc>
        <w:tc>
          <w:tcPr>
            <w:tcW w:w="189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60AA58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18分07秒</w:t>
            </w:r>
          </w:p>
        </w:tc>
        <w:tc>
          <w:tcPr>
            <w:tcW w:w="189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17D2D0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60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A33FD4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80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787F03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r>
    </w:tbl>
    <w:p w14:paraId="07B2FD1D"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表3-78  学生主要学习行为的描述统计</w:t>
      </w:r>
    </w:p>
    <w:tbl>
      <w:tblPr>
        <w:tblW w:w="831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8A4F58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行为类型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B6C64D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累计时间</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866088A"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平均每课</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D626E06"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最短</w:t>
            </w:r>
          </w:p>
        </w:tc>
        <w:tc>
          <w:tcPr>
            <w:tcW w:w="168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423B87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最长</w:t>
            </w:r>
          </w:p>
        </w:tc>
      </w:tr>
      <w:tr w:rsidR="000B1CCE" w14:paraId="349CF99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10ECE3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学生讨论</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09086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174分10秒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593AEF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17分25秒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DABC38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7分21秒</w:t>
            </w:r>
          </w:p>
        </w:tc>
        <w:tc>
          <w:tcPr>
            <w:tcW w:w="16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179B18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23分19秒</w:t>
            </w:r>
          </w:p>
        </w:tc>
      </w:tr>
      <w:tr w:rsidR="000B1CCE" w14:paraId="18C2882E"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520C6E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学生练习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7AE96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20分42秒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595B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2分04秒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A223EA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6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ECB4FD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14分45秒</w:t>
            </w:r>
          </w:p>
        </w:tc>
      </w:tr>
      <w:tr w:rsidR="000B1CCE" w14:paraId="15DA26B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9EF127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学生展示</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A4638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1分06秒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48C0FE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约7秒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C4A2E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6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D40BE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35秒</w:t>
            </w:r>
          </w:p>
        </w:tc>
      </w:tr>
      <w:tr w:rsidR="000B1CCE" w14:paraId="2EF5FC0F" w14:textId="77777777">
        <w:trPr>
          <w:jc w:val="center"/>
        </w:trPr>
        <w:tc>
          <w:tcPr>
            <w:tcW w:w="159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D0B127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实验/实践</w:t>
            </w:r>
          </w:p>
        </w:tc>
        <w:tc>
          <w:tcPr>
            <w:tcW w:w="185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5CD13C7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4分09秒</w:t>
            </w:r>
          </w:p>
        </w:tc>
        <w:tc>
          <w:tcPr>
            <w:tcW w:w="16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6209B98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约25秒</w:t>
            </w:r>
          </w:p>
        </w:tc>
        <w:tc>
          <w:tcPr>
            <w:tcW w:w="1504"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2087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w:t>
            </w:r>
          </w:p>
        </w:tc>
        <w:tc>
          <w:tcPr>
            <w:tcW w:w="16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CF570D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3分46秒</w:t>
            </w:r>
          </w:p>
        </w:tc>
      </w:tr>
    </w:tbl>
    <w:p w14:paraId="2DD3A823"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从10节课的学生行为时间看，讨论是覆盖面最广、持续时间最长的学习行</w:t>
      </w:r>
      <w:r>
        <w:rPr>
          <w:rFonts w:ascii="Times New Roman" w:eastAsia="宋体" w:hAnsi="Times New Roman" w:cs="Times New Roman"/>
          <w:sz w:val="24"/>
        </w:rPr>
        <w:t>为。10节课均记录到学生讨论，累计时间约174分10秒，平均每节约17分25秒。单课讨论时间最高为英语2的23分19秒，其次为物理2的21分43秒、语文2的20分26秒和数学1的19分30秒；最低为英语3的7分21秒。由此可见，讨论在本组课例中普遍存在。</w:t>
      </w:r>
    </w:p>
    <w:p w14:paraId="2BE614A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w:t>
      </w:r>
    </w:p>
    <w:p w14:paraId="45C32DC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6BBEFE22"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3）师生互动与提问认知层级</w:t>
      </w:r>
    </w:p>
    <w:p w14:paraId="192840F6"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表3-79  10节课师生问答与学生讨论时间</w:t>
      </w:r>
    </w:p>
    <w:tbl>
      <w:tblPr>
        <w:tblW w:w="8315"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850D25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课例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FA23D8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师生问答时间</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E20444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学生讨论时间</w:t>
            </w:r>
          </w:p>
        </w:tc>
        <w:tc>
          <w:tcPr>
            <w:tcW w:w="2405"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6E853E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两类互动合计</w:t>
            </w:r>
          </w:p>
        </w:tc>
      </w:tr>
      <w:tr w:rsidR="000B1CCE" w14:paraId="2A0887A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C59271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3DF06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18分58秒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3D799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16分57秒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6E503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35分55秒</w:t>
            </w:r>
          </w:p>
        </w:tc>
      </w:tr>
      <w:tr w:rsidR="000B1CCE" w14:paraId="5DCB4FC1"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48EF8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D1AE4E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12分23秒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CCC60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20分26秒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9D6501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32分49秒</w:t>
            </w:r>
          </w:p>
        </w:tc>
      </w:tr>
      <w:tr w:rsidR="000B1CCE" w14:paraId="7401A4D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BF914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F36304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10分16秒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E716E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19分30秒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8670A4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29分46秒</w:t>
            </w:r>
          </w:p>
        </w:tc>
      </w:tr>
      <w:tr w:rsidR="000B1CCE" w14:paraId="5F86946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1D0F7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数学2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E80A5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13分27秒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E1CD6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16分08秒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490BBE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29分35秒</w:t>
            </w:r>
          </w:p>
        </w:tc>
      </w:tr>
      <w:tr w:rsidR="000B1CCE" w14:paraId="7566C3EF"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8F8A97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68AC1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11分11秒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41B1DB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15分59秒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5044A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27分10秒</w:t>
            </w:r>
          </w:p>
        </w:tc>
      </w:tr>
      <w:tr w:rsidR="000B1CCE" w14:paraId="605921A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2779F0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1CF5C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9分15秒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0EE25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23分19秒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20EE44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32分34秒</w:t>
            </w:r>
          </w:p>
        </w:tc>
      </w:tr>
      <w:tr w:rsidR="000B1CCE" w14:paraId="1E140443"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6C1E8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英语3</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CDB7F8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5分04秒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BB916A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7分21秒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A68A4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12分25秒</w:t>
            </w:r>
          </w:p>
        </w:tc>
      </w:tr>
      <w:tr w:rsidR="000B1CCE" w14:paraId="130E818C"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0F44DD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5B003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9分31秒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924AA1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14分40秒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E9DB3F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24分11秒</w:t>
            </w:r>
          </w:p>
        </w:tc>
      </w:tr>
      <w:tr w:rsidR="000B1CCE" w14:paraId="1F2D512A"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8C97C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2A75E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5分40秒</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DF1B3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21分43秒</w:t>
            </w:r>
          </w:p>
        </w:tc>
        <w:tc>
          <w:tcPr>
            <w:tcW w:w="2405"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F2525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27分23秒</w:t>
            </w:r>
          </w:p>
        </w:tc>
      </w:tr>
      <w:tr w:rsidR="000B1CCE" w14:paraId="3F320496" w14:textId="77777777">
        <w:trPr>
          <w:jc w:val="center"/>
        </w:trPr>
        <w:tc>
          <w:tcPr>
            <w:tcW w:w="110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88F7E1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地理1</w:t>
            </w:r>
          </w:p>
        </w:tc>
        <w:tc>
          <w:tcPr>
            <w:tcW w:w="24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3E51D4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15分03秒</w:t>
            </w:r>
          </w:p>
        </w:tc>
        <w:tc>
          <w:tcPr>
            <w:tcW w:w="240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7A146B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18分07秒</w:t>
            </w:r>
          </w:p>
        </w:tc>
        <w:tc>
          <w:tcPr>
            <w:tcW w:w="2405"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121F7F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33分10秒</w:t>
            </w:r>
          </w:p>
        </w:tc>
      </w:tr>
    </w:tbl>
    <w:p w14:paraId="7CE6CA2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从互动时间构成看，10节课师生问答累计约110分48秒，学生讨论累计约</w:t>
      </w:r>
      <w:r>
        <w:rPr>
          <w:rFonts w:ascii="Times New Roman" w:eastAsia="宋体" w:hAnsi="Times New Roman" w:cs="Times New Roman"/>
          <w:sz w:val="24"/>
        </w:rPr>
        <w:t>174分10秒，两类行为合计约284分58秒。希沃各行为类别存在识别口径差异，此处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1师生问答18分58秒；有的课例更多依赖学生讨论，如英语2讨论23分19秒、物理2讨论21分43秒。也就是说，本组课例中的互动在师生问答与生生讨论之间形成不同组合。</w:t>
      </w:r>
    </w:p>
    <w:p w14:paraId="3FF385FD"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表3-80  6节课提问认知层级分布</w:t>
      </w:r>
    </w:p>
    <w:tbl>
      <w:tblPr>
        <w:tblW w:w="879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C68122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课例</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F8C3FF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记忆</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27E1D8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理解</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3B3F8C20"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应用</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0FEF776E"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分析</w:t>
            </w:r>
          </w:p>
        </w:tc>
        <w:tc>
          <w:tcPr>
            <w:tcW w:w="9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0C56C3B"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评价</w:t>
            </w:r>
          </w:p>
        </w:tc>
        <w:tc>
          <w:tcPr>
            <w:tcW w:w="960"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0D6194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创造</w:t>
            </w:r>
          </w:p>
        </w:tc>
        <w:tc>
          <w:tcPr>
            <w:tcW w:w="147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093BC31"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高阶认知比例</w:t>
            </w:r>
          </w:p>
        </w:tc>
      </w:tr>
      <w:tr w:rsidR="000B1CCE" w14:paraId="4EE625B4" w14:textId="77777777">
        <w:trPr>
          <w:jc w:val="center"/>
        </w:trPr>
        <w:tc>
          <w:tcPr>
            <w:tcW w:w="7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46774F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000047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5（10%）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BB770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22（45%）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772AEC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5A6C00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19（39%）</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920F8C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F49AE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w:t>
            </w:r>
          </w:p>
        </w:tc>
        <w:tc>
          <w:tcPr>
            <w:tcW w:w="14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E8252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43%*</w:t>
            </w:r>
          </w:p>
        </w:tc>
      </w:tr>
      <w:tr w:rsidR="000B1CCE" w14:paraId="31224391" w14:textId="77777777">
        <w:trPr>
          <w:jc w:val="center"/>
        </w:trPr>
        <w:tc>
          <w:tcPr>
            <w:tcW w:w="7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E4150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语文2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C6476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AD2BD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38（58%）</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5774AD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C7E15D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17（26%）</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C195BE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3E7BBF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w:t>
            </w:r>
          </w:p>
        </w:tc>
        <w:tc>
          <w:tcPr>
            <w:tcW w:w="14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C22765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30%</w:t>
            </w:r>
          </w:p>
        </w:tc>
      </w:tr>
      <w:tr w:rsidR="000B1CCE" w14:paraId="43EA9ABA" w14:textId="77777777">
        <w:trPr>
          <w:jc w:val="center"/>
        </w:trPr>
        <w:tc>
          <w:tcPr>
            <w:tcW w:w="7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A86DD5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英语1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2E6B11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7（9%）</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723BE2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41（54%）</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143BED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15（20%）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EFDB0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10（13%）</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7188E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3（4%）</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F9D6AF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w:t>
            </w:r>
          </w:p>
        </w:tc>
        <w:tc>
          <w:tcPr>
            <w:tcW w:w="14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51C90C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17%</w:t>
            </w:r>
          </w:p>
        </w:tc>
      </w:tr>
      <w:tr w:rsidR="000B1CCE" w14:paraId="465B473E" w14:textId="77777777">
        <w:trPr>
          <w:jc w:val="center"/>
        </w:trPr>
        <w:tc>
          <w:tcPr>
            <w:tcW w:w="7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3E9E2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地理1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F45E3B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73D70A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23（45%）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1828C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E0961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12（23%）</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EB7EC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76B3A2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w:t>
            </w:r>
          </w:p>
        </w:tc>
        <w:tc>
          <w:tcPr>
            <w:tcW w:w="14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A314A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29%</w:t>
            </w:r>
          </w:p>
        </w:tc>
      </w:tr>
      <w:tr w:rsidR="000B1CCE" w14:paraId="0175B045" w14:textId="77777777">
        <w:trPr>
          <w:jc w:val="center"/>
        </w:trPr>
        <w:tc>
          <w:tcPr>
            <w:tcW w:w="78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6C8FEC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物理1</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7E3B9D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65C5B5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10（20%）</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02A1A3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13（25%）</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3B72A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22（43%）</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5A9B0D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3（6%）</w:t>
            </w:r>
          </w:p>
        </w:tc>
        <w:tc>
          <w:tcPr>
            <w:tcW w:w="960"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F1982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2（4%）</w:t>
            </w:r>
          </w:p>
        </w:tc>
        <w:tc>
          <w:tcPr>
            <w:tcW w:w="147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466A93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53%</w:t>
            </w:r>
          </w:p>
        </w:tc>
      </w:tr>
      <w:tr w:rsidR="000B1CCE" w14:paraId="0D6E9DE1" w14:textId="77777777">
        <w:trPr>
          <w:jc w:val="center"/>
        </w:trPr>
        <w:tc>
          <w:tcPr>
            <w:tcW w:w="78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AF7F70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物理2</w:t>
            </w:r>
          </w:p>
        </w:tc>
        <w:tc>
          <w:tcPr>
            <w:tcW w:w="12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5CC5E40"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3（10%）</w:t>
            </w:r>
          </w:p>
        </w:tc>
        <w:tc>
          <w:tcPr>
            <w:tcW w:w="11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C487DA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11（35%）</w:t>
            </w:r>
          </w:p>
        </w:tc>
        <w:tc>
          <w:tcPr>
            <w:tcW w:w="12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4093AF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4（13%）</w:t>
            </w:r>
          </w:p>
        </w:tc>
        <w:tc>
          <w:tcPr>
            <w:tcW w:w="1108"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1282B0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13（42%）</w:t>
            </w:r>
          </w:p>
        </w:tc>
        <w:tc>
          <w:tcPr>
            <w:tcW w:w="9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D08DF0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w:t>
            </w:r>
          </w:p>
        </w:tc>
        <w:tc>
          <w:tcPr>
            <w:tcW w:w="96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860DDB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0（0%）</w:t>
            </w:r>
          </w:p>
        </w:tc>
        <w:tc>
          <w:tcPr>
            <w:tcW w:w="147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725BA7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42%</w:t>
            </w:r>
          </w:p>
        </w:tc>
      </w:tr>
    </w:tbl>
    <w:p w14:paraId="67AB7AE1" w14:textId="77777777" w:rsidR="000B1CCE" w:rsidRDefault="00000000">
      <w:pPr>
        <w:keepNext w:val="0"/>
        <w:adjustRightInd w:val="0"/>
        <w:snapToGrid w:val="0"/>
        <w:spacing w:line="240" w:lineRule="auto" w:before="40" w:after="160"/>
        <w:ind w:left="0" w:firstLine="0"/>
        <w:jc w:val="left"/>
        <w:rPr>
          <w:rFonts w:ascii="宋体" w:eastAsia="宋体" w:hAnsi="宋体" w:cs="宋体"/>
          <w:sz w:val="24"/>
        </w:rPr>
      </w:pPr>
      <w:r>
        <w:rPr>
          <w:rFonts w:ascii="Times New Roman" w:eastAsia="华文楷体" w:hAnsi="Times New Roman" w:cs="Times New Roman"/>
          <w:sz w:val="18"/>
        </w:rPr>
        <w:t>高阶认知比例按分析+评价+创造计算。语文1数据库原表标注为45%，按次数19+0+2=21、总提问49次重新计算约为42.9%，本报告采用43%，并保留此处校核说明。</w:t>
      </w:r>
    </w:p>
    <w:p w14:paraId="38960825"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表3-81  6节课提问认知层级总体结构</w:t>
      </w:r>
    </w:p>
    <w:tbl>
      <w:tblPr>
        <w:tblW w:w="8315"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6EC3375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认知层级</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22E5AB8"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次数</w:t>
            </w:r>
          </w:p>
        </w:tc>
        <w:tc>
          <w:tcPr>
            <w:tcW w:w="3907"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575B3084"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占324次提问比例</w:t>
            </w:r>
          </w:p>
        </w:tc>
      </w:tr>
      <w:tr w:rsidR="000B1CCE" w14:paraId="404414C0"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70E494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记忆</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A1D1D4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31</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F8FE6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9.6%</w:t>
            </w:r>
          </w:p>
        </w:tc>
      </w:tr>
      <w:tr w:rsidR="000B1CCE" w14:paraId="11F1514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EDCDC1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理解</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9F476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145</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2715C5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44.8%</w:t>
            </w:r>
          </w:p>
        </w:tc>
      </w:tr>
      <w:tr w:rsidR="000B1CCE" w14:paraId="64AAE57B"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1C7BD1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应用</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6AD6928"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39</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A7E28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12.0%</w:t>
            </w:r>
          </w:p>
        </w:tc>
      </w:tr>
      <w:tr w:rsidR="000B1CCE" w14:paraId="5E83B97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B328A9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分析</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CFC3DD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93</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3DE342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28.7%</w:t>
            </w:r>
          </w:p>
        </w:tc>
      </w:tr>
      <w:tr w:rsidR="000B1CCE" w14:paraId="6B8A81DD"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E6E3F3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评价</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7C74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F96E98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2.5%</w:t>
            </w:r>
          </w:p>
        </w:tc>
      </w:tr>
      <w:tr w:rsidR="000B1CCE" w14:paraId="3BFACBF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BA4EB9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创造</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0EF5793"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8</w:t>
            </w:r>
          </w:p>
        </w:tc>
        <w:tc>
          <w:tcPr>
            <w:tcW w:w="3907"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38FF7A1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2.5%</w:t>
            </w:r>
          </w:p>
        </w:tc>
      </w:tr>
      <w:tr w:rsidR="000B1CCE" w14:paraId="3DADEE1E" w14:textId="77777777">
        <w:trPr>
          <w:jc w:val="center"/>
        </w:trPr>
        <w:tc>
          <w:tcPr>
            <w:tcW w:w="342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1F6EE0BA"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分析+评价+创造</w:t>
            </w:r>
          </w:p>
        </w:tc>
        <w:tc>
          <w:tcPr>
            <w:tcW w:w="986"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7BB002E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109</w:t>
            </w:r>
          </w:p>
        </w:tc>
        <w:tc>
          <w:tcPr>
            <w:tcW w:w="3907"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2A6D499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33.6%</w:t>
            </w:r>
          </w:p>
        </w:tc>
      </w:tr>
    </w:tbl>
    <w:p w14:paraId="5494C5D2"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从课例差异看，物理1高阶认知比例最高，为53%，其中分析型问题占43%；语文1按次数校核后约为43%，物理2为42%，语文2为30%，地理1为29%，英</w:t>
      </w:r>
      <w:r>
        <w:rPr>
          <w:rFonts w:ascii="Times New Roman" w:eastAsia="宋体" w:hAnsi="Times New Roman" w:cs="Times New Roman"/>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总体层级结构看，理解与分析两类问题合计占73.5%，构成6节课提问的主体。评价、创造类问题比例较低，但在语文1、语文2、地理1和物理1中均有出现。现有数据显示，课堂提问覆盖了记忆、理解、应用、分析、评价和创造等认知层级；由于只有6节课具有完整认知层级数据，该结果描述的是这些课例的提问结构。</w:t>
      </w:r>
    </w:p>
    <w:p w14:paraId="77E6A52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AI行为数据的价值还在于弥补教师主观感受的局限。课堂观察研究发现，教师往往难以准确估计自己讲授所占的时间，自认为只占二至三成的讲授实际可能达到七至八成（Knudsen, 2017）。希沃数据为教师提供了不依赖自我感觉的课堂结构信息，但这些信息只描述行为发生的时间和频次，教师仍需结合学习目标和学生表现解释其意义。</w:t>
      </w:r>
    </w:p>
    <w:p w14:paraId="665B0516"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4）AI反馈文本的质性分析</w:t>
      </w:r>
    </w:p>
    <w:p w14:paraId="4CDF0C1C"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表3-82  希沃AI原始反馈文本编码示例</w:t>
      </w:r>
    </w:p>
    <w:tbl>
      <w:tblPr>
        <w:tblW w:w="8365"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23E07653"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AI原始反馈内容</w:t>
            </w:r>
          </w:p>
        </w:tc>
        <w:tc>
          <w:tcPr>
            <w:tcW w:w="0" w:type="auto"/>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7528140F"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一级编码</w:t>
            </w:r>
          </w:p>
        </w:tc>
        <w:tc>
          <w:tcPr>
            <w:tcW w:w="1723" w:type="dxa"/>
            <w:tcBorders>
              <w:top w:val="single" w:sz="12" w:space="0" w:color="000000"/>
              <w:left w:val="nil" w:sz="0" w:space="0" w:color="auto"/>
              <w:right w:val="nil" w:sz="0" w:space="0" w:color="auto"/>
              <w:bottom w:val="single" w:sz="6" w:space="0" w:color="000000"/>
            </w:tcBorders>
            <w:tcMar>
              <w:top w:w="-1" w:type="dxa"/>
              <w:left w:w="-1" w:type="dxa"/>
              <w:bottom w:w="-1" w:type="dxa"/>
              <w:right w:w="-1" w:type="dxa"/>
            </w:tcMar>
            <w:vAlign w:val="center"/>
          </w:tcPr>
          <w:p w14:paraId="1D966F59" w14:textId="77777777" w:rsidR="000B1CCE" w:rsidRDefault="00000000">
            <w:pPr>
              <w:keepNext w:val="0"/>
              <w:adjustRightInd w:val="0"/>
              <w:snapToGrid w:val="0"/>
              <w:spacing w:before="20" w:after="20" w:line="240" w:lineRule="auto"/>
              <w:ind w:left="0" w:firstLine="0"/>
              <w:jc w:val="center"/>
              <w:rPr>
                <w:rFonts w:ascii="宋体" w:eastAsia="宋体" w:hAnsi="宋体" w:cs="宋体"/>
                <w:b/>
                <w:szCs w:val="21"/>
              </w:rPr>
            </w:pPr>
            <w:r>
              <w:rPr>
                <w:rFonts w:ascii="Times New Roman" w:eastAsia="宋体" w:hAnsi="Times New Roman" w:cs="Times New Roman"/>
                <w:b/>
                <w:sz w:val="21"/>
                <w:szCs w:val="21"/>
              </w:rPr>
              <w:t>二级编码</w:t>
            </w:r>
          </w:p>
        </w:tc>
      </w:tr>
      <w:tr w:rsidR="000B1CCE" w14:paraId="08A686D7"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0431D9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教师主导占比较高，学生主动参与机会较少</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9D45EE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课堂结构</w:t>
            </w:r>
          </w:p>
        </w:tc>
        <w:tc>
          <w:tcPr>
            <w:tcW w:w="17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49FE1D"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学生参与空间</w:t>
            </w:r>
          </w:p>
        </w:tc>
      </w:tr>
      <w:tr w:rsidR="000B1CCE" w14:paraId="65ED9349"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778F939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教师引导与学生活动结合有序</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5A1DC525"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课堂结构</w:t>
            </w:r>
          </w:p>
        </w:tc>
        <w:tc>
          <w:tcPr>
            <w:tcW w:w="17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210C9C"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教学生态平衡</w:t>
            </w:r>
          </w:p>
        </w:tc>
      </w:tr>
      <w:tr w:rsidR="000B1CCE" w14:paraId="2BB6B7C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663856D2"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师生互动频繁，互动生态良好</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A67A76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互动交流</w:t>
            </w:r>
          </w:p>
        </w:tc>
        <w:tc>
          <w:tcPr>
            <w:tcW w:w="17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58F0B71"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互动充分</w:t>
            </w:r>
          </w:p>
        </w:tc>
      </w:tr>
      <w:tr w:rsidR="000B1CCE" w14:paraId="18655B82"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BB5434F"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学生有自主学习空间</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3E3E46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学习方式</w:t>
            </w:r>
          </w:p>
        </w:tc>
        <w:tc>
          <w:tcPr>
            <w:tcW w:w="17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28BDE776"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自主参与</w:t>
            </w:r>
          </w:p>
        </w:tc>
      </w:tr>
      <w:tr w:rsidR="000B1CCE" w14:paraId="48E5DC48" w14:textId="77777777">
        <w:trPr>
          <w:jc w:val="center"/>
        </w:trPr>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0374423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需增加师生互动环节</w:t>
            </w:r>
          </w:p>
        </w:tc>
        <w:tc>
          <w:tcPr>
            <w:tcW w:w="0" w:type="auto"/>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1E1C6C4E"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改进建议</w:t>
            </w:r>
          </w:p>
        </w:tc>
        <w:tc>
          <w:tcPr>
            <w:tcW w:w="1723" w:type="dxa"/>
            <w:tcBorders>
              <w:top w:val="nil" w:sz="0" w:space="0" w:color="auto"/>
              <w:left w:val="nil" w:sz="0" w:space="0" w:color="auto"/>
              <w:right w:val="nil" w:sz="0" w:space="0" w:color="auto"/>
              <w:bottom w:val="nil" w:sz="0" w:space="0" w:color="auto"/>
            </w:tcBorders>
            <w:tcMar>
              <w:top w:w="-1" w:type="dxa"/>
              <w:left w:w="-1" w:type="dxa"/>
              <w:bottom w:w="-1" w:type="dxa"/>
              <w:right w:w="-1" w:type="dxa"/>
            </w:tcMar>
            <w:vAlign w:val="center"/>
          </w:tcPr>
          <w:p w14:paraId="4373B4A4"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互动优化</w:t>
            </w:r>
          </w:p>
        </w:tc>
      </w:tr>
      <w:tr w:rsidR="000B1CCE" w14:paraId="4730508F" w14:textId="77777777">
        <w:trPr>
          <w:jc w:val="center"/>
        </w:trPr>
        <w:tc>
          <w:tcPr>
            <w:tcW w:w="5442"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354094CB"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需增加探究和实践活动</w:t>
            </w:r>
          </w:p>
        </w:tc>
        <w:tc>
          <w:tcPr>
            <w:tcW w:w="1200"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0998F309"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改进建议</w:t>
            </w:r>
          </w:p>
        </w:tc>
        <w:tc>
          <w:tcPr>
            <w:tcW w:w="1723" w:type="dxa"/>
            <w:tcBorders>
              <w:top w:val="nil" w:sz="0" w:space="0" w:color="auto"/>
              <w:left w:val="nil" w:sz="0" w:space="0" w:color="auto"/>
              <w:right w:val="nil" w:sz="0" w:space="0" w:color="auto"/>
              <w:bottom w:val="single" w:sz="12" w:space="0" w:color="000000"/>
            </w:tcBorders>
            <w:tcMar>
              <w:top w:w="-1" w:type="dxa"/>
              <w:left w:w="-1" w:type="dxa"/>
              <w:bottom w:w="-1" w:type="dxa"/>
              <w:right w:w="-1" w:type="dxa"/>
            </w:tcMar>
            <w:vAlign w:val="center"/>
          </w:tcPr>
          <w:p w14:paraId="4BB05817" w14:textId="77777777" w:rsidR="000B1CCE" w:rsidRDefault="00000000">
            <w:pPr>
              <w:keepNext w:val="0"/>
              <w:adjustRightInd w:val="0"/>
              <w:snapToGrid w:val="0"/>
              <w:spacing w:before="20" w:after="20" w:line="240" w:lineRule="auto"/>
              <w:ind w:left="0" w:firstLine="0"/>
              <w:jc w:val="center"/>
              <w:rPr>
                <w:rFonts w:ascii="宋体" w:eastAsia="宋体" w:hAnsi="宋体" w:cs="宋体"/>
                <w:szCs w:val="21"/>
              </w:rPr>
            </w:pPr>
            <w:r>
              <w:rPr>
                <w:rFonts w:ascii="Times New Roman" w:eastAsia="宋体" w:hAnsi="Times New Roman" w:cs="Times New Roman"/>
                <w:sz w:val="21"/>
                <w:szCs w:val="21"/>
              </w:rPr>
              <w:t>探究深化</w:t>
            </w:r>
          </w:p>
        </w:tc>
      </w:tr>
    </w:tbl>
    <w:p w14:paraId="238F4E80" w14:textId="77777777" w:rsidR="000B1CCE" w:rsidRDefault="00000000">
      <w:pPr>
        <w:keepNext w:val="0"/>
        <w:adjustRightInd w:val="0"/>
        <w:snapToGrid w:val="0"/>
        <w:spacing w:line="360" w:lineRule="auto" w:before="120" w:after="0"/>
        <w:ind w:left="0" w:firstLineChars="200" w:firstLine="480"/>
        <w:jc w:val="both"/>
        <w:rPr>
          <w:rFonts w:ascii="宋体" w:eastAsia="宋体" w:hAnsi="宋体" w:cs="宋体"/>
          <w:sz w:val="24"/>
        </w:rPr>
      </w:pPr>
      <w:r>
        <w:rPr>
          <w:rFonts w:ascii="Times New Roman" w:eastAsia="宋体" w:hAnsi="Times New Roman" w:cs="Times New Roman"/>
          <w:sz w:val="24"/>
        </w:rPr>
        <w:t>与量化数据相比，AI反馈文本更多反映系统对课堂状态的解释性判断。从现有原始反馈看，文本并未呈现单一方向，而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Times New Roman" w:eastAsia="宋体" w:hAnsi="Times New Roman" w:cs="Times New Roman"/>
          <w:sz w:val="24"/>
        </w:rPr>
        <w:t>等超出资料支持范围的表述。</w:t>
      </w:r>
    </w:p>
    <w:p w14:paraId="1CCB520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keepNext/>
        <w:adjustRightInd w:val="0"/>
        <w:snapToGrid w:val="0"/>
        <w:spacing w:line="360" w:lineRule="auto" w:before="60" w:after="0"/>
        <w:ind w:left="0" w:firstLineChars="200" w:firstLine="480"/>
        <w:jc w:val="left"/>
        <w:rPr>
          <w:rFonts w:ascii="Times New Roman" w:hAnsi="Times New Roman" w:eastAsia="华文楷体"/>
          <w:sz w:val="24"/>
          <w:szCs w:val="24"/>
        </w:rPr>
      </w:pPr>
      <w:r>
        <w:rPr>
          <w:rFonts w:ascii="Times New Roman" w:eastAsia="华文楷体" w:hAnsi="Times New Roman" w:cs="Times New Roman"/>
          <w:b w:val="0"/>
          <w:sz w:val="24"/>
        </w:rPr>
        <w:t>5）课堂实施状态的综合判断</w:t>
      </w:r>
    </w:p>
    <w:p w14:paraId="6D04EED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00664C2F" w14:textId="77777777" w:rsidR="000B1CCE" w:rsidRDefault="00000000">
      <w:pPr>
        <w:keepNext/>
        <w:adjustRightInd w:val="0"/>
        <w:snapToGrid w:val="0"/>
        <w:spacing w:line="360" w:lineRule="auto" w:before="360" w:after="240"/>
        <w:ind w:left="0" w:firstLine="0"/>
        <w:jc w:val="left"/>
        <w:rPr>
          <w:rFonts w:ascii="Times New Roman" w:hAnsi="Times New Roman" w:eastAsia="黑体"/>
          <w:b/>
          <w:sz w:val="30"/>
          <w:szCs w:val="30"/>
        </w:rPr>
      </w:pPr>
      <w:r>
        <w:rPr>
          <w:rFonts w:ascii="Times New Roman" w:eastAsia="黑体" w:hAnsi="Times New Roman" w:cs="Times New Roman"/>
          <w:b/>
          <w:sz w:val="30"/>
        </w:rPr>
        <w:t>四、研究成果与实践成效</w:t>
      </w:r>
    </w:p>
    <w:p w14:paraId="6F854E2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（一）主要研究成果</w:t>
      </w:r>
    </w:p>
    <w:p w14:paraId="16338CF0"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表4-1  研究内容与主要成果的对应关系</w:t>
      </w:r>
    </w:p>
    <w:tbl>
      <w:tblPr>
        <w:tblW w:w="8522"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52B27E32"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研究关注</w:t>
            </w:r>
          </w:p>
        </w:tc>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24A0280C"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形成的主要成果</w:t>
            </w:r>
          </w:p>
        </w:tc>
        <w:tc>
          <w:tcPr>
            <w:tcW w:w="4172" w:type="dxa"/>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2F2D0CB5"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解决的核心问题</w:t>
            </w:r>
          </w:p>
        </w:tc>
      </w:tr>
      <w:tr w:rsidR="000B1CCE" w14:paraId="27385B0B"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58394CB"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学生怎样学</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3EFEFF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“五环”学习模型</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6D57D64"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把高阶能力要求转化为学生可经历的学习过程</w:t>
            </w:r>
          </w:p>
        </w:tc>
      </w:tr>
      <w:tr w:rsidR="000B1CCE" w14:paraId="6B432311"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809762F"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教师怎样教</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E07C3F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“四步调节”教学模型</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AF59ADE"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把教师支持转化为基于学习证据的持续调节</w:t>
            </w:r>
          </w:p>
        </w:tc>
      </w:tr>
      <w:tr w:rsidR="000B1CCE" w14:paraId="113A6D5B"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9A53D1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教与学怎样协同</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3253CD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高阶能力培育总模型2.0</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69C3216" w14:textId="77777777" w:rsidR="000B1CCE" w:rsidRDefault="00000000">
            <w:pPr>
              <w:pStyle w:val="TableText"/>
              <w:keepNext w:val="0"/>
              <w:snapToGrid w:val="0"/>
              <w:spacing w:line="240" w:lineRule="auto" w:before="20" w:after="20"/>
              <w:ind w:left="0" w:firstLine="0"/>
              <w:jc w:val="left"/>
            </w:pPr>
            <w:r>
              <w:rPr>
                <w:rFonts w:ascii="Times New Roman" w:hAnsi="Times New Roman" w:eastAsia="宋体" w:cs="Times New Roman"/>
                <w:sz w:val="21"/>
              </w:rPr>
              <w:t>建立能力目标、学习、教学、场域、证据与改进之间的整体关系</w:t>
            </w:r>
          </w:p>
        </w:tc>
      </w:tr>
      <w:tr w:rsidR="000B1CCE" w14:paraId="37B9A5FA"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981FD1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lastRenderedPageBreak/>
              <w:t>在哪里实践</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AD77508"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学科教学与科创教育“两域转化”路径</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6B1A2A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解决同一模型在不同教育场域中的适切应用</w:t>
            </w:r>
          </w:p>
        </w:tc>
      </w:tr>
      <w:tr w:rsidR="000B1CCE" w14:paraId="02195DBB"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8214255"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高阶学习怎样呈现</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EFAA0E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五种高阶学习典型样态</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FFB9895"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把抽象能力转化为可识别、可分析的真实学习形态</w:t>
            </w:r>
          </w:p>
        </w:tc>
      </w:tr>
      <w:tr w:rsidR="000B1CCE" w14:paraId="346D43E0"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22D7AFE"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如何判断变化</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5D4349F"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高阶能力评价与多源证据体系</w:t>
            </w:r>
          </w:p>
        </w:tc>
        <w:tc>
          <w:tcPr>
            <w:tcW w:w="4172"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78F39A24"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使学生、教师和学校变化有据可查、相互印证</w:t>
            </w:r>
          </w:p>
        </w:tc>
      </w:tr>
      <w:tr w:rsidR="000B1CCE" w14:paraId="03FCA3EA" w14:textId="77777777">
        <w:trPr>
          <w:jc w:val="center"/>
        </w:trPr>
        <w:tc>
          <w:tcPr>
            <w:tcW w:w="1596"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5ED1B852"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如何沉淀推广</w:t>
            </w:r>
          </w:p>
        </w:tc>
        <w:tc>
          <w:tcPr>
            <w:tcW w:w="2754"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2E991AB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典型案例与校本研究资源</w:t>
            </w:r>
          </w:p>
        </w:tc>
        <w:tc>
          <w:tcPr>
            <w:tcW w:w="4172"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42A30B7D" w14:textId="77777777" w:rsidR="000B1CCE" w:rsidRDefault="00000000">
            <w:pPr>
              <w:pStyle w:val="TableText"/>
              <w:keepNext w:val="0"/>
              <w:snapToGrid w:val="0"/>
              <w:spacing w:line="240" w:lineRule="auto" w:before="20" w:after="20"/>
              <w:ind w:left="0" w:firstLine="0"/>
              <w:jc w:val="left"/>
            </w:pPr>
            <w:r>
              <w:rPr>
                <w:rFonts w:ascii="Times New Roman" w:hAnsi="Times New Roman" w:eastAsia="宋体" w:cs="Times New Roman"/>
                <w:sz w:val="21"/>
              </w:rPr>
              <w:t>把课题实践转化为可复用、可研修、可持续改进的校本资源</w:t>
            </w:r>
          </w:p>
        </w:tc>
      </w:tr>
    </w:tbl>
    <w:p w14:paraId="0E28F1E5"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1.指向高阶能力发展的五环学习模型</w:t>
      </w:r>
    </w:p>
    <w:p w14:paraId="53D4A646"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127EEB12"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2.基于学习证据的四步调节教学模型</w:t>
      </w:r>
    </w:p>
    <w:p w14:paraId="2A0CD3B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r>
        <w:rPr>
          <w:rFonts w:ascii="Times New Roman" w:eastAsia="宋体" w:hAnsi="Times New Roman" w:cs="Times New Roman"/>
          <w:sz w:val="24"/>
        </w:rPr>
      </w:r>
    </w:p>
    <w:p w14:paraId="47344396"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3.双模型协同运行的高阶能力培育总模型</w:t>
      </w:r>
    </w:p>
    <w:p w14:paraId="3B119C6C"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因此，总模型2.0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4.学科教学与科创教育两域转化的实践路径</w:t>
      </w:r>
    </w:p>
    <w:p w14:paraId="6E1CA3E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w:t>
      </w:r>
      <w:r>
        <w:rPr>
          <w:rFonts w:ascii="Times New Roman" w:eastAsia="宋体" w:hAnsi="Times New Roman" w:cs="Times New Roman"/>
          <w:sz w:val="24"/>
        </w:rPr>
        <w:t>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5.五种高阶学习典型样态</w:t>
      </w:r>
    </w:p>
    <w:p w14:paraId="5DC974C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6.高阶能力评价与多源证据体系</w:t>
      </w:r>
    </w:p>
    <w:p w14:paraId="6D04829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Times New Roman" w:eastAsia="宋体" w:hAnsi="Times New Roman" w:cs="Times New Roman"/>
          <w:sz w:val="24"/>
        </w:rPr>
        <w:t>自回答不同问题，并通过纵向比较、过程追踪和多元互证形成综合判断。本研究把AI课堂行为作为过程性证据使用。</w:t>
      </w:r>
    </w:p>
    <w:p w14:paraId="0CE89F8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7.典型案例与校本研究资源</w:t>
      </w:r>
    </w:p>
    <w:p w14:paraId="533BC5B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（二）学生高阶能力与学习方式的积极变化</w:t>
      </w:r>
    </w:p>
    <w:p w14:paraId="628DAD17"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学生问卷沿用分析、评价、创造三个高阶思维维度，成效统计按原量表维度报告。</w:t>
      </w:r>
    </w:p>
    <w:p w14:paraId="7036391F"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1.高阶思维总体小幅提升</w:t>
      </w:r>
    </w:p>
    <w:p w14:paraId="6B3A5E6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高阶思维总体均分由前测3.934提高至后测4.030，平均增加0.095分，95%置信区间为0.038—0.153，Holm校正后p=0.004，配对效应量dz=0.089。</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val="0"/>
        <w:spacing w:before="60" w:after="180" w:line="240" w:lineRule="auto"/>
        <w:ind w:left="0" w:firstLine="0"/>
        <w:jc w:val="center"/>
      </w:pPr>
      <w:r>
        <w:rPr>
          <w:rFonts w:ascii="Times New Roman" w:eastAsia="黑体" w:hAnsi="Times New Roman" w:cs="Times New Roman"/>
          <w:b w:val="0"/>
          <w:sz w:val="21"/>
        </w:rPr>
        <w:t>图4-1  学生高阶能力总体前后测均值比较</w:t>
      </w:r>
    </w:p>
    <w:p w14:paraId="41CC5B96" w14:textId="77777777" w:rsidR="000B1CCE" w:rsidRDefault="00000000">
      <w:pPr>
        <w:keepNext/>
        <w:spacing w:before="120" w:after="0" w:line="240" w:lineRule="auto"/>
        <w:ind w:left="0" w:firstLine="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高阶思维与高阶社会情感分别统计，均为1—5分题均分。</w:t>
      </w:r>
    </w:p>
    <w:p w14:paraId="25510B4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表4-2  学生高阶能力前后测主要结果（n=1346）</w:t>
      </w:r>
    </w:p>
    <w:tbl>
      <w:tblPr>
        <w:tblW w:w="8503" w:type="dxa"/>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63C62D6C"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维度</w:t>
            </w:r>
          </w:p>
        </w:tc>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44C96200"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前测M</w:t>
            </w:r>
          </w:p>
        </w:tc>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7CC164B3"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后测M</w:t>
            </w:r>
          </w:p>
        </w:tc>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22412AE7"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均值差</w:t>
            </w:r>
          </w:p>
        </w:tc>
        <w:tc>
          <w:tcPr>
            <w:tcW w:w="0" w:type="auto"/>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3917ADC5"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Holm校正p</w:t>
            </w:r>
          </w:p>
        </w:tc>
        <w:tc>
          <w:tcPr>
            <w:tcW w:w="995" w:type="dxa"/>
            <w:tcBorders>
              <w:top w:val="single" w:sz="12" w:space="0" w:color="000000"/>
              <w:left w:val="nil" w:sz="0" w:space="0" w:color="auto"/>
              <w:right w:val="nil" w:sz="0" w:space="0" w:color="auto"/>
              <w:bottom w:val="single" w:sz="6" w:space="0" w:color="000000"/>
            </w:tcBorders>
            <w:tcMar>
              <w:top w:w="80" w:type="dxa"/>
              <w:left w:w="100" w:type="dxa"/>
              <w:bottom w:w="80" w:type="dxa"/>
              <w:right w:w="100" w:type="dxa"/>
            </w:tcMar>
            <w:vAlign w:val="center"/>
          </w:tcPr>
          <w:p w14:paraId="5C722DD7" w14:textId="77777777" w:rsidR="000B1CCE" w:rsidRDefault="00000000">
            <w:pPr>
              <w:pStyle w:val="TableText"/>
              <w:keepNext w:val="0"/>
              <w:snapToGrid w:val="0"/>
              <w:spacing w:line="240" w:lineRule="auto" w:before="20" w:after="20"/>
              <w:ind w:left="0" w:firstLine="0"/>
              <w:jc w:val="center"/>
              <w:rPr>
                <w:b/>
              </w:rPr>
            </w:pPr>
            <w:r>
              <w:rPr>
                <w:rFonts w:ascii="Times New Roman" w:hAnsi="Times New Roman" w:eastAsia="宋体" w:cs="Times New Roman"/>
                <w:b/>
                <w:sz w:val="21"/>
              </w:rPr>
              <w:t>dz</w:t>
            </w:r>
          </w:p>
        </w:tc>
      </w:tr>
      <w:tr w:rsidR="000B1CCE" w14:paraId="3A756C56"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FF74BF3"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高阶思维总体</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D29690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3.934</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8AF9493"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4.030</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2E3B37B"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+0.095</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469349F"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0.004</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314A7C8"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0.089</w:t>
            </w:r>
          </w:p>
        </w:tc>
      </w:tr>
      <w:tr w:rsidR="000B1CCE" w14:paraId="5C144AA2"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5CA006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分析</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717F1FA0"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3.941</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4ED28A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4.028</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93D34F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+0.087</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C256DE1"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0.008</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2F5002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0.077</w:t>
            </w:r>
          </w:p>
        </w:tc>
      </w:tr>
      <w:tr w:rsidR="000B1CCE" w14:paraId="1583AA23"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18020F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评价</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7B7D5DB9"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3.986</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38172A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4.072</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819230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+0.087</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762792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0.008</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7CE6EF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0.079</w:t>
            </w:r>
          </w:p>
        </w:tc>
      </w:tr>
      <w:tr w:rsidR="000B1CCE" w14:paraId="522E0BE8"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7722C13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创造</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B5BB6F9"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3.877</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8872D52"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3.989</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4E28BD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+0.112</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21B83E9"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0.001</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4A03C1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0.097</w:t>
            </w:r>
          </w:p>
        </w:tc>
      </w:tr>
      <w:tr w:rsidR="000B1CCE" w14:paraId="5624D01E"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B8B9D0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高阶社会情感总体</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614A010"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4.032</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04D6353"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4.400</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3E83500"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+0.368</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E4636A4"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&lt;0.001</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6AAEBC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1.099</w:t>
            </w:r>
          </w:p>
        </w:tc>
      </w:tr>
      <w:tr w:rsidR="000B1CCE" w14:paraId="654F6C08"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D50F50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责任担当</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5D4D720"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4.049</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14DA85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4.404</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B3FD08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+0.354</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A305483"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&lt;0.001</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B2714A2"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0.965</w:t>
            </w:r>
          </w:p>
        </w:tc>
      </w:tr>
      <w:tr w:rsidR="000B1CCE" w14:paraId="17064164"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32F05F4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情绪调节</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A84D222"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3.938</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47E2EE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4.328</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57DB2C5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+0.389</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E41C5B4"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&lt;0.001</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C4A3CAC"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1.097</w:t>
            </w:r>
          </w:p>
        </w:tc>
      </w:tr>
      <w:tr w:rsidR="000B1CCE" w14:paraId="2B4EA047" w14:textId="77777777">
        <w:trPr>
          <w:jc w:val="center"/>
        </w:trPr>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660767E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合作共情</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452ADDB1"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4.117</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887AD0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4.482</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28061507"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+0.365</w:t>
            </w:r>
          </w:p>
        </w:tc>
        <w:tc>
          <w:tcPr>
            <w:tcW w:w="0" w:type="auto"/>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0C617075"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&lt;0.001</w:t>
            </w:r>
          </w:p>
        </w:tc>
        <w:tc>
          <w:tcPr>
            <w:tcW w:w="995" w:type="dxa"/>
            <w:tcBorders>
              <w:top w:val="nil" w:sz="0" w:space="0" w:color="auto"/>
              <w:left w:val="nil" w:sz="0" w:space="0" w:color="auto"/>
              <w:right w:val="nil" w:sz="0" w:space="0" w:color="auto"/>
              <w:bottom w:val="nil" w:sz="0" w:space="0" w:color="auto"/>
            </w:tcBorders>
            <w:tcMar>
              <w:top w:w="80" w:type="dxa"/>
              <w:left w:w="100" w:type="dxa"/>
              <w:bottom w:w="80" w:type="dxa"/>
              <w:right w:w="100" w:type="dxa"/>
            </w:tcMar>
            <w:vAlign w:val="center"/>
          </w:tcPr>
          <w:p w14:paraId="1123F3DA"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0.941</w:t>
            </w:r>
          </w:p>
        </w:tc>
      </w:tr>
      <w:tr w:rsidR="000B1CCE" w14:paraId="66A2442B" w14:textId="77777777">
        <w:trPr>
          <w:jc w:val="center"/>
        </w:trPr>
        <w:tc>
          <w:tcPr>
            <w:tcW w:w="2533"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02679279"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包容创新</w:t>
            </w:r>
          </w:p>
        </w:tc>
        <w:tc>
          <w:tcPr>
            <w:tcW w:w="1068"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5A6AD4CB"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4.022</w:t>
            </w:r>
          </w:p>
        </w:tc>
        <w:tc>
          <w:tcPr>
            <w:tcW w:w="1068"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4F72495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4.387</w:t>
            </w:r>
          </w:p>
        </w:tc>
        <w:tc>
          <w:tcPr>
            <w:tcW w:w="1138"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6E75488D"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+0.365</w:t>
            </w:r>
          </w:p>
        </w:tc>
        <w:tc>
          <w:tcPr>
            <w:tcW w:w="1701"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246D4C46"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&lt;0.001</w:t>
            </w:r>
          </w:p>
        </w:tc>
        <w:tc>
          <w:tcPr>
            <w:tcW w:w="995" w:type="dxa"/>
            <w:tcBorders>
              <w:top w:val="nil" w:sz="0" w:space="0" w:color="auto"/>
              <w:left w:val="nil" w:sz="0" w:space="0" w:color="auto"/>
              <w:right w:val="nil" w:sz="0" w:space="0" w:color="auto"/>
              <w:bottom w:val="single" w:sz="12" w:space="0" w:color="000000"/>
            </w:tcBorders>
            <w:tcMar>
              <w:top w:w="80" w:type="dxa"/>
              <w:left w:w="100" w:type="dxa"/>
              <w:bottom w:w="80" w:type="dxa"/>
              <w:right w:w="100" w:type="dxa"/>
            </w:tcMar>
            <w:vAlign w:val="center"/>
          </w:tcPr>
          <w:p w14:paraId="1013E76F" w14:textId="77777777" w:rsidR="000B1CCE" w:rsidRDefault="00000000">
            <w:pPr>
              <w:pStyle w:val="TableText"/>
              <w:keepNext w:val="0"/>
              <w:snapToGrid w:val="0"/>
              <w:spacing w:line="240" w:lineRule="auto" w:before="20" w:after="20"/>
              <w:ind w:left="0" w:firstLine="0"/>
              <w:jc w:val="center"/>
            </w:pPr>
            <w:r>
              <w:rPr>
                <w:rFonts w:ascii="Times New Roman" w:hAnsi="Times New Roman" w:eastAsia="宋体" w:cs="Times New Roman"/>
                <w:sz w:val="21"/>
              </w:rPr>
              <w:t>0.958</w:t>
            </w:r>
          </w:p>
        </w:tc>
      </w:tr>
    </w:tbl>
    <w:p w14:paraId="7A1E2452"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均值差为后测减前测；高阶思维与高阶社会情感分别统计，不合并为单一总分。</w:t>
      </w:r>
    </w:p>
    <w:p w14:paraId="716463E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2.高阶社会情感提升较为明显</w:t>
      </w:r>
    </w:p>
    <w:p w14:paraId="3359C0B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keepNext w:val="0"/>
        <w:adjustRightInd w:val="0"/>
        <w:snapToGrid w:val="0"/>
        <w:spacing w:line="240" w:lineRule="auto" w:before="60" w:after="180"/>
        <w:ind w:left="0" w:firstLine="0"/>
        <w:jc w:val="center"/>
        <w:rPr>
          <w:rFonts w:ascii="宋体" w:eastAsia="宋体" w:hAnsi="宋体" w:cs="宋体"/>
          <w:sz w:val="24"/>
        </w:rPr>
      </w:pPr>
      <w:r>
        <w:rPr>
          <w:rFonts w:ascii="Times New Roman" w:eastAsia="黑体" w:hAnsi="Times New Roman" w:cs="Times New Roman"/>
          <w:b w:val="0"/>
          <w:sz w:val="21"/>
        </w:rPr>
        <w:t>图4-2  学生七个测量维度前后测均值比较</w:t>
      </w:r>
    </w:p>
    <w:p w14:paraId="1DBF1D1C" w14:textId="77777777" w:rsidR="000B1CCE" w:rsidRDefault="00000000">
      <w:pPr>
        <w:keepNext/>
        <w:spacing w:before="120" w:after="0" w:line="240" w:lineRule="auto"/>
        <w:ind w:left="0" w:firstLine="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模型2.0强调迁移作为能力运用指向；本图严格沿用学生问卷原测量维度创造进行统计呈现。</w:t>
      </w:r>
    </w:p>
    <w:p w14:paraId="09FCB9A0"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3.高阶学习方式逐步深化</w:t>
      </w:r>
    </w:p>
    <w:p w14:paraId="3F69E51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表明，学生获得了较多进入问题分析、观点比较和高阶认知活动的机会。</w:t>
      </w:r>
      <w:r>
        <w:rPr>
          <w:rFonts w:ascii="Times New Roman" w:eastAsia="宋体" w:hAnsi="Times New Roman" w:cs="Times New Roman"/>
          <w:sz w:val="24"/>
        </w:rPr>
      </w:r>
    </w:p>
    <w:p w14:paraId="5C85DB5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同时，过程数据显示，AI识别中的探究实践平均占比约0.91%、学生展示约0.25%，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（三）教师高阶能力培育实践的持续改进</w:t>
      </w:r>
    </w:p>
    <w:p w14:paraId="6AEE079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1.对高阶能力培育的认识更加具体</w:t>
      </w:r>
    </w:p>
    <w:p w14:paraId="34F60E7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Times New Roman" w:eastAsia="宋体" w:hAnsi="Times New Roman" w:cs="Times New Roman"/>
          <w:sz w:val="24"/>
        </w:rPr>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2.课堂实践与教学自我效能呈积极趋势</w:t>
      </w:r>
    </w:p>
    <w:p w14:paraId="201D15C4"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w:t>
      </w:r>
      <w:r>
        <w:rPr>
          <w:rFonts w:ascii="Times New Roman" w:eastAsia="宋体" w:hAnsi="Times New Roman" w:cs="Times New Roman"/>
          <w:b/>
          <w:sz w:val="24"/>
        </w:rPr>
        <w:t>因此，本研究不据此宣称教师教学能力显著提升，而把它解释为高基线背景下的积极变化趋势。</w:t>
      </w:r>
    </w:p>
    <w:p w14:paraId="16D8BA9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80" w:after="60" w:line="240" w:lineRule="auto"/>
        <w:ind w:left="0" w:firstLine="0"/>
        <w:jc w:val="center"/>
      </w:pPr>
      <w:r>
        <w:rPr>
          <w:rFonts w:ascii="Times New Roman" w:eastAsia="黑体" w:hAnsi="Times New Roman" w:cs="Times New Roman"/>
          <w:b w:val="0"/>
          <w:sz w:val="21"/>
        </w:rPr>
        <w:t>表4-3  教师前后测四个维度的配对比较（n=129）</w:t>
      </w:r>
    </w:p>
    <w:tbl>
      <w:tblPr>
        <w:tblW w:w="0" w:type="auto"/>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blHeader/>
        </w:trPr>
        <w:tc>
          <w:tcPr>
            <w:tcW w:w="1881"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58C1246E"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维度</w:t>
            </w:r>
          </w:p>
        </w:tc>
        <w:tc>
          <w:tcPr>
            <w:tcW w:w="1881"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049F80A8"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前测M</w:t>
            </w:r>
          </w:p>
        </w:tc>
        <w:tc>
          <w:tcPr>
            <w:tcW w:w="1881"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761767B2"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后测M</w:t>
            </w:r>
          </w:p>
        </w:tc>
        <w:tc>
          <w:tcPr>
            <w:tcW w:w="1881"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7AF2207B"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变化方向</w:t>
            </w:r>
          </w:p>
        </w:tc>
        <w:tc>
          <w:tcPr>
            <w:tcW w:w="1881"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35D50273"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Holm校正p</w:t>
            </w:r>
          </w:p>
        </w:tc>
      </w:tr>
      <w:tr w:rsidR="000B1CCE" w14:paraId="22B96227" w14:textId="77777777">
        <w:trPr>
          <w:jc w:val="center"/>
        </w:trPr>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6ED20A1F"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认知与价值认同</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0ADB4645"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4.36</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1923740D"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4.35</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0027C5EF"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基本稳定</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10E0FF93"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0.940</w:t>
            </w:r>
          </w:p>
        </w:tc>
      </w:tr>
      <w:tr w:rsidR="000B1CCE" w14:paraId="61F89F2C" w14:textId="77777777">
        <w:trPr>
          <w:jc w:val="center"/>
        </w:trPr>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3CF73968"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课堂教学实践</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73622285"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4.22</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16D33D0F"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4.32</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40DA1BC6"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略有上升</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0A686508"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0.852</w:t>
            </w:r>
          </w:p>
        </w:tc>
      </w:tr>
      <w:tr w:rsidR="000B1CCE" w14:paraId="767180E0" w14:textId="77777777">
        <w:trPr>
          <w:jc w:val="center"/>
        </w:trPr>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19FF4ED3"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教学自我效能</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727FC772"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4.08</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2B13559A"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4.16</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1FC7D215"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略有上升</w:t>
            </w:r>
          </w:p>
        </w:tc>
        <w:tc>
          <w:tcPr>
            <w:tcW w:w="1881"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4FD34100"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0.852</w:t>
            </w:r>
          </w:p>
        </w:tc>
      </w:tr>
      <w:tr w:rsidR="000B1CCE" w14:paraId="6F523824" w14:textId="77777777">
        <w:trPr>
          <w:jc w:val="center"/>
        </w:trPr>
        <w:tc>
          <w:tcPr>
            <w:tcW w:w="1881"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7B6A1672"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现实阻碍</w:t>
            </w:r>
          </w:p>
        </w:tc>
        <w:tc>
          <w:tcPr>
            <w:tcW w:w="1881"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2FEC0408"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3.64</w:t>
            </w:r>
          </w:p>
        </w:tc>
        <w:tc>
          <w:tcPr>
            <w:tcW w:w="1881"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0C63810C"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3.51</w:t>
            </w:r>
          </w:p>
        </w:tc>
        <w:tc>
          <w:tcPr>
            <w:tcW w:w="1881"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605A708A"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略有下降</w:t>
            </w:r>
          </w:p>
        </w:tc>
        <w:tc>
          <w:tcPr>
            <w:tcW w:w="1881"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089C4D68"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0.852</w:t>
            </w:r>
          </w:p>
        </w:tc>
      </w:tr>
    </w:tbl>
    <w:p w14:paraId="4040A11C"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现实阻碍得分越低表示主观感知阻碍越少。基于现有129组匹配关系，结果作条件性解释；四个维度均未达到统计显著。</w:t>
      </w:r>
    </w:p>
    <w:p w14:paraId="0A71758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3.教学支持更加关注高阶学习的发生</w:t>
      </w:r>
    </w:p>
    <w:p w14:paraId="3DB6AB63"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w:t>
      </w:r>
      <w:r>
        <w:rPr>
          <w:rFonts w:ascii="Times New Roman" w:eastAsia="宋体" w:hAnsi="Times New Roman" w:cs="Times New Roman"/>
          <w:sz w:val="24"/>
        </w:rPr>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keepNext w:val="0"/>
        <w:spacing w:before="60" w:after="180" w:line="240" w:lineRule="auto"/>
        <w:ind w:left="0" w:firstLine="0"/>
        <w:jc w:val="center"/>
      </w:pPr>
      <w:r>
        <w:rPr>
          <w:rFonts w:ascii="Times New Roman" w:eastAsia="黑体" w:hAnsi="Times New Roman" w:cs="Times New Roman"/>
          <w:b w:val="0"/>
          <w:sz w:val="21"/>
        </w:rPr>
        <w:t>图4-3  研究课教师五维评课达成度</w:t>
      </w:r>
    </w:p>
    <w:p w14:paraId="03AAA336" w14:textId="77777777" w:rsidR="000B1CCE" w:rsidRDefault="00000000">
      <w:pPr>
        <w:keepNext/>
        <w:spacing w:before="120" w:after="0" w:line="240" w:lineRule="auto"/>
        <w:ind w:left="0" w:firstLine="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10节研究课共46份有效评课表；各维度满分20分，达成度=维度均值÷20×100%。</w:t>
      </w:r>
    </w:p>
    <w:p w14:paraId="01BA914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4.教学方式由经验推进转向循证调节</w:t>
      </w:r>
    </w:p>
    <w:p w14:paraId="6D63218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希沃AI课堂行为数据进一步呈现了教师教学组织的实际状态。10节课中，教师行为平均占比50.2%，学生行为平均占比49.8%，总体上已形成教师支持与学生参与并存的课堂结构；教师讲授平均约23.01%，师生问答平均约25.40%。</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但AI数据显示，评价与创造类高阶问题合计约8.6%，说明教师虽然已经形成较好的提问和互动基础，高阶问题的质量与层次仍有进一步提升空间。</w:t>
      </w:r>
    </w:p>
    <w:p w14:paraId="0F0A641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AI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keepNext w:val="0"/>
        <w:spacing w:before="60" w:after="180" w:line="240" w:lineRule="auto"/>
        <w:ind w:left="0" w:firstLine="0"/>
        <w:jc w:val="center"/>
      </w:pPr>
      <w:r>
        <w:rPr>
          <w:rFonts w:ascii="Times New Roman" w:eastAsia="黑体" w:hAnsi="Times New Roman" w:cs="Times New Roman"/>
          <w:b w:val="0"/>
          <w:sz w:val="21"/>
        </w:rPr>
        <w:t>图4-4  希沃AI课堂关键行为与认知机会指标</w:t>
      </w:r>
    </w:p>
    <w:p w14:paraId="64B9CBCD" w14:textId="77777777" w:rsidR="000B1CCE" w:rsidRDefault="00000000">
      <w:pPr>
        <w:keepNext/>
        <w:spacing w:before="120" w:after="0" w:line="240" w:lineRule="auto"/>
        <w:ind w:left="0" w:firstLine="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keepNext w:val="0"/>
        <w:spacing w:before="40" w:after="160" w:line="240" w:lineRule="auto"/>
        <w:ind w:left="0" w:firstLine="0"/>
        <w:jc w:val="left"/>
      </w:pPr>
      <w:r>
        <w:rPr>
          <w:rFonts w:ascii="Times New Roman" w:eastAsia="华文楷体" w:hAnsi="Times New Roman" w:cs="Times New Roman"/>
          <w:sz w:val="18"/>
        </w:rPr>
        <w:t>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（四）学校高阶能力培育实践体系的初步形成</w:t>
      </w:r>
    </w:p>
    <w:p w14:paraId="62E29E82"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1.以高阶能力培育为共同议题的校本研修机制</w:t>
      </w:r>
    </w:p>
    <w:p w14:paraId="194212D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2.由经验判断走向证据支持的校本教研</w:t>
      </w:r>
    </w:p>
    <w:p w14:paraId="1AB0F7BF"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传统教研中，课堂气氛好、教师讲得清楚、学生参与积极等经验性</w:t>
      </w:r>
      <w:r>
        <w:rPr>
          <w:rFonts w:ascii="Times New Roman" w:eastAsia="宋体" w:hAnsi="Times New Roman" w:cs="Times New Roman"/>
          <w:sz w:val="24"/>
        </w:rPr>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这种变化与可见的学习关于反馈文化的主张一致，即学校持续追问学生下一步应走向哪里，使反馈从个别教师的教学技术转变为学校的工作方式（Fredens, 2015）。</w:t>
      </w:r>
    </w:p>
    <w:p w14:paraId="121D27F1"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3.学科教学与科创教育协同推进的实践格局</w:t>
      </w:r>
    </w:p>
    <w:p w14:paraId="127B8A59"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28772F7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4.可持续使用的校本研究资源</w:t>
      </w:r>
    </w:p>
    <w:p w14:paraId="6CA90A0B"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在于它们保留了问题、实践、证据和改进的研究过程。</w:t>
      </w:r>
    </w:p>
    <w:p w14:paraId="2BF32895"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keepNext/>
        <w:adjustRightInd w:val="0"/>
        <w:snapToGrid w:val="0"/>
        <w:spacing w:line="240" w:lineRule="auto" w:before="180" w:after="60"/>
        <w:ind w:left="0" w:firstLine="0"/>
        <w:jc w:val="center"/>
        <w:rPr>
          <w:rFonts w:ascii="宋体" w:eastAsia="宋体" w:hAnsi="宋体" w:cs="宋体"/>
          <w:sz w:val="24"/>
        </w:rPr>
      </w:pPr>
      <w:r>
        <w:rPr>
          <w:rFonts w:ascii="Times New Roman" w:eastAsia="黑体" w:hAnsi="Times New Roman" w:cs="Times New Roman"/>
          <w:b w:val="0"/>
          <w:sz w:val="21"/>
        </w:rPr>
        <w:t>表4-4  学校层面实践成效与证据对应</w:t>
      </w:r>
    </w:p>
    <w:tbl>
      <w:tblPr>
        <w:tblW w:w="0" w:type="auto"/>
        <w:jc w:val="center"/>
        <w:tblBorders>
          <w:top w:val="single" w:sz="12" w:space="0" w:color="000000"/>
          <w:bottom w:val="single" w:sz="12" w:space="0" w:color="000000"/>
          <w:left w:val="nil" w:sz="0" w:space="0" w:color="auto"/>
          <w:right w:val="nil" w:sz="0" w:space="0" w:color="auto"/>
          <w:insideH w:val="nil" w:sz="0" w:space="0" w:color="auto"/>
          <w:insideV w:val="nil" w:sz="0" w:space="0" w:color="auto"/>
        </w:tblBorders>
        <w:tblLook w:val="04A0" w:firstRow="1" w:lastRow="0" w:firstColumn="1" w:lastColumn="0" w:noHBand="0" w:noVBand="1"/>
      </w:tblPr>
      <w:tblGrid>
        <w:gridCol w:w="2571"/>
        <w:gridCol w:w="2959"/>
        <w:gridCol w:w="2776"/>
      </w:tblGrid>
      <w:tr w:rsidR="000B1CCE" w14:paraId="6A53CD11" w14:textId="77777777">
        <w:trPr>
          <w:jc w:val="center"/>
          <w:tblHeader/>
        </w:trPr>
        <w:tc>
          <w:tcPr>
            <w:tcW w:w="2628"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092335EE"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学校层面变化</w:t>
            </w:r>
          </w:p>
        </w:tc>
        <w:tc>
          <w:tcPr>
            <w:tcW w:w="3023"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26D8B0EC"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具体表现</w:t>
            </w:r>
          </w:p>
        </w:tc>
        <w:tc>
          <w:tcPr>
            <w:tcW w:w="2835" w:type="dxa"/>
            <w:tcBorders>
              <w:top w:val="single" w:sz="12" w:space="0" w:color="000000"/>
              <w:left w:val="nil" w:sz="0" w:space="0" w:color="auto"/>
              <w:right w:val="nil" w:sz="0" w:space="0" w:color="auto"/>
              <w:bottom w:val="single" w:sz="6" w:space="0" w:color="000000"/>
            </w:tcBorders>
            <w:tcMar>
              <w:top w:w="70" w:type="dxa"/>
              <w:left w:w="90" w:type="dxa"/>
              <w:bottom w:w="70" w:type="dxa"/>
              <w:right w:w="90" w:type="dxa"/>
            </w:tcMar>
            <w:vAlign w:val="center"/>
          </w:tcPr>
          <w:p w14:paraId="62080FD2" w14:textId="77777777" w:rsidR="000B1CCE" w:rsidRDefault="00000000">
            <w:pPr>
              <w:keepNext w:val="0"/>
              <w:spacing w:line="240" w:lineRule="auto" w:before="20" w:after="20"/>
              <w:ind w:left="0" w:firstLine="0"/>
              <w:jc w:val="center"/>
            </w:pPr>
            <w:r>
              <w:rPr>
                <w:rFonts w:ascii="Times New Roman" w:eastAsia="宋体" w:hAnsi="Times New Roman" w:cs="Times New Roman"/>
                <w:b/>
                <w:sz w:val="21"/>
              </w:rPr>
              <w:t>主要证据</w:t>
            </w:r>
          </w:p>
        </w:tc>
      </w:tr>
      <w:tr w:rsidR="000B1CCE" w14:paraId="2E41B2C1" w14:textId="77777777">
        <w:trPr>
          <w:jc w:val="center"/>
        </w:trPr>
        <w:tc>
          <w:tcPr>
            <w:tcW w:w="2628"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2BEF06F4"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共同研修议题形成</w:t>
            </w:r>
          </w:p>
        </w:tc>
        <w:tc>
          <w:tcPr>
            <w:tcW w:w="3023"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0BEA8933" w14:textId="77777777" w:rsidR="000B1CCE" w:rsidRDefault="00000000">
            <w:pPr>
              <w:keepNext w:val="0"/>
              <w:spacing w:line="240" w:lineRule="auto" w:before="20" w:after="20"/>
              <w:ind w:left="0" w:firstLine="0"/>
              <w:jc w:val="left"/>
            </w:pPr>
            <w:r>
              <w:rPr>
                <w:rFonts w:ascii="Times New Roman" w:eastAsia="宋体" w:hAnsi="Times New Roman" w:cs="Times New Roman"/>
                <w:sz w:val="21"/>
              </w:rPr>
              <w:t>不同学科围绕高阶能力、五环、五见、学习证据和循证调节开展协同研究</w:t>
            </w:r>
          </w:p>
        </w:tc>
        <w:tc>
          <w:tcPr>
            <w:tcW w:w="2835"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3F9E12BD"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研究课、课例研讨、同课异构、校本研修方案</w:t>
            </w:r>
          </w:p>
        </w:tc>
      </w:tr>
      <w:tr w:rsidR="000B1CCE" w14:paraId="18FDBCC0" w14:textId="77777777">
        <w:trPr>
          <w:jc w:val="center"/>
        </w:trPr>
        <w:tc>
          <w:tcPr>
            <w:tcW w:w="2628"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297364A4"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教研由经验判断走向证据支持</w:t>
            </w:r>
          </w:p>
        </w:tc>
        <w:tc>
          <w:tcPr>
            <w:tcW w:w="3023"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4AE8A8D7" w14:textId="77777777" w:rsidR="000B1CCE" w:rsidRDefault="00000000">
            <w:pPr>
              <w:keepNext w:val="0"/>
              <w:spacing w:line="240" w:lineRule="auto" w:before="20" w:after="20"/>
              <w:ind w:left="0" w:firstLine="0"/>
              <w:jc w:val="left"/>
            </w:pPr>
            <w:r>
              <w:rPr>
                <w:rFonts w:ascii="Times New Roman" w:eastAsia="宋体" w:hAnsi="Times New Roman" w:cs="Times New Roman"/>
                <w:sz w:val="21"/>
              </w:rPr>
              <w:t>五维评课、AI课堂数据、学习单和学生作品进入课例诊断与数据会诊</w:t>
            </w:r>
          </w:p>
        </w:tc>
        <w:tc>
          <w:tcPr>
            <w:tcW w:w="2835"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5AA221F6" w14:textId="77777777" w:rsidR="000B1CCE" w:rsidRDefault="00000000">
            <w:pPr>
              <w:keepNext w:val="0"/>
              <w:spacing w:line="240" w:lineRule="auto" w:before="20" w:after="20"/>
              <w:ind w:left="0" w:firstLine="0"/>
              <w:jc w:val="left"/>
            </w:pPr>
            <w:r>
              <w:rPr>
                <w:rFonts w:ascii="Times New Roman" w:eastAsia="宋体" w:hAnsi="Times New Roman" w:cs="Times New Roman"/>
                <w:sz w:val="21"/>
              </w:rPr>
              <w:t>教师评课数据、AI分析、学生学习证据、改进记录</w:t>
            </w:r>
          </w:p>
        </w:tc>
      </w:tr>
      <w:tr w:rsidR="000B1CCE" w14:paraId="27B5A909" w14:textId="77777777">
        <w:trPr>
          <w:jc w:val="center"/>
        </w:trPr>
        <w:tc>
          <w:tcPr>
            <w:tcW w:w="2628"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593ED82E"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两域协同推进</w:t>
            </w:r>
          </w:p>
        </w:tc>
        <w:tc>
          <w:tcPr>
            <w:tcW w:w="3023"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5AF85305" w14:textId="77777777" w:rsidR="000B1CCE" w:rsidRDefault="00000000">
            <w:pPr>
              <w:keepNext w:val="0"/>
              <w:spacing w:line="240" w:lineRule="auto" w:before="20" w:after="20"/>
              <w:ind w:left="0" w:firstLine="0"/>
              <w:jc w:val="left"/>
            </w:pPr>
            <w:r>
              <w:rPr>
                <w:rFonts w:ascii="Times New Roman" w:eastAsia="宋体" w:hAnsi="Times New Roman" w:cs="Times New Roman"/>
                <w:sz w:val="21"/>
              </w:rPr>
              <w:t>学科教学承担日常持续培育，科创教育承担复杂情境中的综合运用与迁移</w:t>
            </w:r>
          </w:p>
        </w:tc>
        <w:tc>
          <w:tcPr>
            <w:tcW w:w="2835" w:type="dxa"/>
            <w:tcBorders>
              <w:top w:val="nil" w:sz="0" w:space="0" w:color="auto"/>
              <w:left w:val="nil" w:sz="0" w:space="0" w:color="auto"/>
              <w:right w:val="nil" w:sz="0" w:space="0" w:color="auto"/>
              <w:bottom w:val="nil" w:sz="0" w:space="0" w:color="auto"/>
            </w:tcBorders>
            <w:tcMar>
              <w:top w:w="70" w:type="dxa"/>
              <w:left w:w="90" w:type="dxa"/>
              <w:bottom w:w="70" w:type="dxa"/>
              <w:right w:w="90" w:type="dxa"/>
            </w:tcMar>
            <w:vAlign w:val="center"/>
          </w:tcPr>
          <w:p w14:paraId="0395DFC1"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学科课例、科创项目、两域案例</w:t>
            </w:r>
          </w:p>
        </w:tc>
      </w:tr>
      <w:tr w:rsidR="000B1CCE" w14:paraId="20740695" w14:textId="77777777">
        <w:trPr>
          <w:jc w:val="center"/>
        </w:trPr>
        <w:tc>
          <w:tcPr>
            <w:tcW w:w="2628"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7F228167"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校本资源持续沉淀</w:t>
            </w:r>
          </w:p>
        </w:tc>
        <w:tc>
          <w:tcPr>
            <w:tcW w:w="3023"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69CB4307" w14:textId="77777777" w:rsidR="000B1CCE" w:rsidRDefault="00000000">
            <w:pPr>
              <w:keepNext w:val="0"/>
              <w:spacing w:line="240" w:lineRule="auto" w:before="20" w:after="20"/>
              <w:ind w:left="0" w:firstLine="0"/>
              <w:jc w:val="left"/>
            </w:pPr>
            <w:r>
              <w:rPr>
                <w:rFonts w:ascii="Times New Roman" w:eastAsia="宋体" w:hAnsi="Times New Roman" w:cs="Times New Roman"/>
                <w:sz w:val="21"/>
              </w:rPr>
              <w:t>案例、任务单、评价量规、课堂数据与项目记录形成可复用资源</w:t>
            </w:r>
          </w:p>
        </w:tc>
        <w:tc>
          <w:tcPr>
            <w:tcW w:w="2835" w:type="dxa"/>
            <w:tcBorders>
              <w:top w:val="nil" w:sz="0" w:space="0" w:color="auto"/>
              <w:left w:val="nil" w:sz="0" w:space="0" w:color="auto"/>
              <w:right w:val="nil" w:sz="0" w:space="0" w:color="auto"/>
              <w:bottom w:val="single" w:sz="12" w:space="0" w:color="000000"/>
            </w:tcBorders>
            <w:tcMar>
              <w:top w:w="70" w:type="dxa"/>
              <w:left w:w="90" w:type="dxa"/>
              <w:bottom w:w="70" w:type="dxa"/>
              <w:right w:w="90" w:type="dxa"/>
            </w:tcMar>
            <w:vAlign w:val="center"/>
          </w:tcPr>
          <w:p w14:paraId="35D75210" w14:textId="77777777" w:rsidR="000B1CCE" w:rsidRDefault="00000000">
            <w:pPr>
              <w:keepNext w:val="0"/>
              <w:spacing w:line="240" w:lineRule="auto" w:before="20" w:after="20"/>
              <w:ind w:left="0" w:firstLine="0"/>
              <w:jc w:val="center"/>
            </w:pPr>
            <w:r>
              <w:rPr>
                <w:rFonts w:ascii="Times New Roman" w:eastAsia="宋体" w:hAnsi="Times New Roman" w:cs="Times New Roman"/>
                <w:sz w:val="21"/>
              </w:rPr>
              <w:t>典型案例、评价工具、数据报告、研修案例</w:t>
            </w:r>
          </w:p>
        </w:tc>
      </w:tr>
    </w:tbl>
    <w:p w14:paraId="1E2D42A5" w14:textId="77777777" w:rsidR="000B1CCE" w:rsidRDefault="00000000">
      <w:pPr>
        <w:keepNext/>
        <w:adjustRightInd w:val="0"/>
        <w:snapToGrid w:val="0"/>
        <w:spacing w:line="360" w:lineRule="auto" w:before="240" w:after="120"/>
        <w:ind w:left="0" w:firstLine="0"/>
        <w:jc w:val="left"/>
        <w:rPr>
          <w:rFonts w:ascii="Times New Roman" w:hAnsi="Times New Roman" w:eastAsia="黑体"/>
          <w:b/>
          <w:sz w:val="28"/>
          <w:szCs w:val="28"/>
        </w:rPr>
      </w:pPr>
      <w:r>
        <w:rPr>
          <w:rFonts w:ascii="Times New Roman" w:eastAsia="黑体" w:hAnsi="Times New Roman" w:cs="Times New Roman"/>
          <w:b/>
          <w:sz w:val="28"/>
        </w:rPr>
        <w:t>（五）多源证据下的综合成效</w:t>
      </w:r>
    </w:p>
    <w:p w14:paraId="4962767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1.学生层面</w:t>
      </w:r>
    </w:p>
    <w:p w14:paraId="6F8FE2E8"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2.教师层面</w:t>
      </w:r>
    </w:p>
    <w:p w14:paraId="006FE34D"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r>
        <w:rPr>
          <w:rFonts w:ascii="Times New Roman" w:eastAsia="宋体" w:hAnsi="Times New Roman" w:cs="Times New Roman"/>
          <w:sz w:val="24"/>
        </w:rPr>
      </w:r>
    </w:p>
    <w:p w14:paraId="5F6FAF34"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3.学校层面</w:t>
      </w:r>
    </w:p>
    <w:p w14:paraId="5AA13A80"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keepNext/>
        <w:adjustRightInd w:val="0"/>
        <w:snapToGrid w:val="0"/>
        <w:spacing w:line="360" w:lineRule="auto" w:before="120" w:after="60"/>
        <w:ind w:left="0" w:firstLineChars="200" w:firstLine="480"/>
        <w:jc w:val="left"/>
        <w:rPr>
          <w:rFonts w:ascii="Times New Roman" w:hAnsi="Times New Roman" w:eastAsia="黑体"/>
          <w:b/>
          <w:sz w:val="24"/>
          <w:szCs w:val="24"/>
        </w:rPr>
      </w:pPr>
      <w:r>
        <w:rPr>
          <w:rFonts w:ascii="Times New Roman" w:eastAsia="黑体" w:hAnsi="Times New Roman" w:cs="Times New Roman"/>
          <w:b/>
          <w:sz w:val="24"/>
        </w:rPr>
        <w:t>4.多源证据的相互印证</w:t>
      </w:r>
    </w:p>
    <w:p w14:paraId="31F877D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7C8F4E7E"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课堂评价、AI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Creswell &amp; Creswell, 2022）。</w:t>
      </w:r>
    </w:p>
    <w:p w14:paraId="241B4B1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keepNext w:val="0"/>
        <w:adjustRightInd w:val="0"/>
        <w:snapToGrid w:val="0"/>
        <w:spacing w:line="360" w:lineRule="auto" w:before="0" w:after="0"/>
        <w:ind w:left="0" w:firstLineChars="200" w:firstLine="480"/>
        <w:jc w:val="both"/>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7E036C38" w14:textId="77777777" w:rsidR="000B1CCE" w:rsidRDefault="00000000">
      <w:pPr>
        <w:keepNext/>
        <w:adjustRightInd w:val="0"/>
        <w:snapToGrid w:val="0"/>
        <w:spacing w:line="360" w:lineRule="auto" w:before="360" w:after="240"/>
        <w:ind w:left="0" w:firstLine="0"/>
        <w:jc w:val="left"/>
        <w:rPr>
          <w:rFonts w:ascii="Times New Roman" w:hAnsi="Times New Roman" w:eastAsia="黑体"/>
          <w:b/>
          <w:color w:val="000000"/>
          <w:kern w:val="0"/>
          <w:sz w:val="30"/>
          <w:szCs w:val="30"/>
        </w:rPr>
      </w:pPr>
      <w:r>
        <w:rPr>
          <w:rFonts w:ascii="Times New Roman" w:eastAsia="黑体" w:hAnsi="Times New Roman" w:cs="Times New Roman"/>
          <w:b/>
          <w:color w:val="000000"/>
          <w:kern w:val="0"/>
          <w:sz w:val="30"/>
        </w:rPr>
        <w:t>参考文献</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教育部. (2022). 义务教育课程方案（2022年版）. 北京师范大学出版社.</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教育部办公厅. (2023). 基础教育课程教学改革深化行动方案（教材厅函〔2023〕3号）. https://www.gov.cn/zhengce/zhengceku/202306/content_6884785.htm</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上海市教育委员会. (2019a). 上海市初中学业水平考试实施办法（沪教委规〔2019〕2号）.</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上海市教育委员会. (2019b). 上海市初中学生综合素质评价实施办法（沪教委规〔2019〕3号）.</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上海市教育委员会. (2021). 上海市普通高中课程实施方案.</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杨振峰. (2025, 1月14日). 素养立意的课程建设与教学变革. 中国教育在线. https://www.eol.cn/news/xueshu/hui/202501/t20250114_2651182.shtml</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中共中央, 国务院. (2020). 深化新时代教育评价改革总体方案. https://www.gov.cn/zhengce/2020-10/13/content_5551032.htm</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Anderson, L. W., &amp; Krathwohl, D. R. (Eds.). (2001). A taxonomy for learning, teaching, and assessing: A revision of Bloom's taxonomy of educational objectives. Longman.</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Bergeron, L., &amp; Rogers, L. (2015). Teaching the Theory of Knowledge course in IB World Schools. University of Wisconsin-La Crosse.</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Biggs, J. (1999). What the student does: Teaching for enhanced learning. Higher Education Research &amp; Development, 18(1), 57–75. https://doi.org/10.1080/0729436990180105</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CASEL. (2020). CASEL's SEL framework: What are the core competence areas and where are they promoted? Collaborative for Academic, Social, and Emotional Learning.</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Cohen, L., Manion, L., &amp; Morrison, K. (2011). Research methods in education (7th ed.). Routledge.</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Cowen, N., Cartwright, N., Virk, B., &amp; Mascarenhas-Keyes, S. (2015). Making the most of the evidence: Evidence-based policy in the classroom (CHESS Working Paper No. 2015-03). Durham University.</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Creswell, J. W., &amp; Creswell, J. D. (2022). Research design: Qualitative, quantitative, and mixed methods approaches (6th ed.). SAGE.</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Du, Y., &amp; Yuan, Y. (2026). Epistemic dependence in AI-mediated learning. AI &amp; Society. https://doi.org/10.1007/s00146-026-03294-1</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Eacott, S. (2019). Ranting, raving and complaining: Reflections on working against orthodoxy. International Journal of Leadership in Education, 22(6), 774–782.</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Edovald, T., &amp; Nevill, C. (2021). Working out what works: The case of the Education Endowment Foundation in England. ECNU Review of Education, 4(1), 46–64.</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Fredens, K. (2015). Synlig læring og læringens anatomi [Anmeldelse af bogen af John Hattie og Gregory Yates]. Paideia, (9), 70–75.</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Golovchin, M. A. (2019). What kind of teacher does the 'school of the future' need? Possibility of using John Hattie's approach in Russian education. Economic and Social Changes: Facts, Trends, Forecast, 12(5), 229–242.</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Hattie, J. (2015). The applicability of Visible Learning to higher education. Scholarship of Teaching and Learning in Psychology, 1(1), 79–91.</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Hattie, J., &amp; Timperley, H. (2007). The power of feedback. Review of Educational Research, 77(1), 81–112.</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Higgins, S. (2016). Meta-synthesis and comparative meta-analysis of education research findings: Some risks and benefits. Review of Education, 4(1), 31–53.</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Kelly, P., Beck, A., &amp; Hofbauer, S. (2025). Comparing school leaders' experiences of research use in England, Scotland and Germany. Review of Education, 13(1), e70058. https://doi.org/10.1002/rev3.70058</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Knudsen, H. (2017). John Hattie: I'm a statistician, I'm not a theoretician. Nordic Journal of Studies in Educational Policy, 3(3), 253–261.</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Kuhn, D., Cheney, R., &amp; Weinstock, M. (2000). The development of epistemological understanding. Cognitive Development, 15(3), 309–328.</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McDonnell, L. M., &amp; Weatherford, M. S. (2013). Evidence use and the Common Core State Standards movement: From problem definition to policy adoption. American Journal of Education, 120(1), 1–25. https://doi.org/10.1086/673163</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Nielsen, K., &amp; Klitmøller, J. (2021). Blind spots in visible learning: A critique of John Hattie as an educational theorist. Nordic Psychology.</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Nordahl, T. (2015). Visible Learning som grunnlag for evidens og forbedringsarbeid i utdanningssystemet. Paideia, 9, 61–69.</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OECD. (2021). Beyond academic learning: First results from the Survey of Social and Emotional Skills. OECD Publishing.</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Qvortrup, L. (2015). Baggrund for og diskussioner af Visible Learning med særligt henblik på lærings- og vidensbegrebet. Paideia, 9, 22–33.</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Runco, M. A., Mammadov, S., Sui, D., Kim, T., &amp; Neher, L. G. (2026). Second-order meta-analysis of the creativity research. Creativity Research Journal. https://doi.org/10.1080/10400419.2026.2644245</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Terhart, E. (2011). Has John Hattie really found the holy grail of research on teaching? An extended review of Visible Learning. Journal of Curriculum Studies, 43(3), 425–438.</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Zemplén, G. Á. (2007). Conflicting agendas: Critical thinking versus science education in the International Baccalaureate Theory of Knowledge course. Science &amp; Education, 16, 167–196.</w:t>
      </w:r>
    </w:p>
    <w:p w14:paraId="645B9049" w14:textId="77777777" w:rsidR="000B1CCE" w:rsidRDefault="00000000">
      <w:pPr>
        <w:keepNext w:val="0"/>
        <w:adjustRightInd w:val="0"/>
        <w:snapToGrid w:val="0"/>
        <w:spacing w:line="300" w:lineRule="auto" w:before="0" w:after="60"/>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sz w:val="21"/>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