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9064F9E" w14:textId="77777777" w:rsidR="000B1CCE" w:rsidRPr="003A23DB" w:rsidRDefault="00000000">
      <w:pPr>
        <w:spacing w:before="120" w:after="120" w:line="360" w:lineRule="auto"/>
        <w:jc w:val="center"/>
        <w:rPr>
          <w:b/>
          <w:bCs/>
          <w:sz w:val="28"/>
          <w:szCs w:val="36"/>
        </w:rPr>
      </w:pPr>
      <w:r w:rsidRPr="003A23DB">
        <w:rPr>
          <w:rFonts w:ascii="Times New Roman" w:eastAsia="黑体" w:hAnsi="Times New Roman" w:cs="Times New Roman"/>
          <w:b/>
          <w:bCs/>
          <w:sz w:val="32"/>
          <w:szCs w:val="36"/>
        </w:rPr>
        <w:t>“</w:t>
      </w:r>
      <w:r w:rsidRPr="003A23DB">
        <w:rPr>
          <w:rFonts w:ascii="Times New Roman" w:eastAsia="黑体" w:hAnsi="Times New Roman" w:cs="Times New Roman"/>
          <w:b/>
          <w:bCs/>
          <w:sz w:val="32"/>
          <w:szCs w:val="36"/>
        </w:rPr>
        <w:t>可见的学习</w:t>
      </w:r>
      <w:r w:rsidRPr="003A23DB">
        <w:rPr>
          <w:rFonts w:ascii="Times New Roman" w:eastAsia="黑体" w:hAnsi="Times New Roman" w:cs="Times New Roman"/>
          <w:b/>
          <w:bCs/>
          <w:sz w:val="32"/>
          <w:szCs w:val="36"/>
        </w:rPr>
        <w:t>”</w:t>
      </w:r>
      <w:r w:rsidRPr="003A23DB">
        <w:rPr>
          <w:rFonts w:ascii="Times New Roman" w:eastAsia="黑体" w:hAnsi="Times New Roman" w:cs="Times New Roman"/>
          <w:b/>
          <w:bCs/>
          <w:sz w:val="32"/>
          <w:szCs w:val="36"/>
        </w:rPr>
        <w:t>视域下中学生高阶能力培育的学校探索</w:t>
      </w:r>
    </w:p>
    <w:p w14:paraId="12293E36" w14:textId="77777777" w:rsidR="000B1CCE" w:rsidRDefault="00000000" w:rsidP="006E72A5">
      <w:pPr>
        <w:adjustRightInd w:val="0"/>
        <w:snapToGrid w:val="0"/>
        <w:spacing w:line="360" w:lineRule="auto"/>
        <w:ind w:firstLineChars="200" w:firstLine="490"/>
        <w:rPr>
          <w:rFonts w:ascii="宋体" w:eastAsia="宋体" w:hAnsi="宋体" w:cs="宋体"/>
          <w:color w:val="000000"/>
          <w:kern w:val="0"/>
          <w:sz w:val="24"/>
        </w:rPr>
      </w:pPr>
      <w:r>
        <w:rPr>
          <w:rFonts w:ascii="Times New Roman" w:eastAsia="华文楷体" w:hAnsi="Times New Roman" w:cs="Times New Roman"/>
          <w:b/>
          <w:bCs/>
          <w:sz w:val="24"/>
          <w:szCs w:val="32"/>
        </w:rPr>
        <w:t>摘要：</w:t>
      </w:r>
      <w:r w:rsidRPr="006E72A5">
        <w:rPr>
          <w:rFonts w:ascii="宋体" w:eastAsia="宋体" w:hAnsi="宋体" w:cs="宋体"/>
          <w:color w:val="000000"/>
          <w:kern w:val="0"/>
          <w:sz w:val="24"/>
        </w:rPr>
        <w:t>核心素养导向的课程改革，要求学校把高阶能力培育从理念落实到日常课堂。本研究以可见的学习为视角，探讨学校怎样让高阶能力在真实学习中发生，并让教师和学生都能看见这一过程。研究把中学生高阶能力分为相互关联的两个方面，高阶思维包括分析、评价和创造，高阶社会情感包括责任担当、情绪调节、合作共情和包容创新。研究立足学校的真实教学情境，综合运用文献研究、问卷调查、访谈、课堂观察、行动研究和案例研究等方法，依次开展现状诊断、模型建构、多场域实践和成效评价。课题组根据前测结果和课堂证据，建构并多轮修订了高阶能力培育模型。在这一模型中，学生沿目标引领、任务驱动、探究展学、反馈迭代和反思迁移五个环节学习，教师通过诊断发现、干预设计、实施推进和评估改进四个步骤调节教学，两者协同运行。模型在学科课堂和科创项目中持续实践，课题组借助学生作品、课堂评价、AI课堂行为数据和问卷等多源证据诊断和改进教学。</w:t>
      </w:r>
    </w:p>
    <w:p w14:paraId="534460FA" w14:textId="77777777" w:rsidR="000B1CCE" w:rsidRDefault="00000000" w:rsidP="006E72A5">
      <w:pPr>
        <w:adjustRightInd w:val="0"/>
        <w:snapToGrid w:val="0"/>
        <w:spacing w:line="360" w:lineRule="auto"/>
        <w:ind w:firstLineChars="200" w:firstLine="480"/>
        <w:rPr>
          <w:rFonts w:ascii="宋体" w:eastAsia="宋体" w:hAnsi="宋体" w:cs="宋体"/>
          <w:color w:val="000000"/>
          <w:kern w:val="0"/>
          <w:sz w:val="24"/>
        </w:rPr>
      </w:pPr>
      <w:r w:rsidRPr="006E72A5">
        <w:rPr>
          <w:rFonts w:ascii="宋体" w:eastAsia="宋体" w:hAnsi="宋体" w:cs="宋体"/>
          <w:color w:val="000000"/>
          <w:kern w:val="0"/>
          <w:sz w:val="24"/>
        </w:rPr>
        <w:t>研究发现，培育高阶能力需要把能力目标融入真实任务和持续的学习过程，并依靠学习证据和及时反馈，帮助学生从理解知识走向分析判断、创新生成和迁移应用。1346对学生的前后测配对结果显示，高阶思维总体均分由3.934提高到4.030，分析、评价、创造三个维度均有小幅但显著的提升；高阶社会情感总体均分由4.032提高到4.400，四个维度均显著提高，提升幅度更大。教师问卷各维度的前后变化未达到统计显著，但课堂实践和教学自我效能呈积极趋势。课堂观察、教师反思和开放性回答也显示，教师越来越多地依据学生的学习证据诊断和调整教学。研究表明，可见的学习能够帮助学校把高阶能力从抽象目标转化为学生可经历、可观察、可反馈、可改进的学习过程。本研究形成的学习模型、教学模型、评价工具和典型案例，可为学校系统推进高阶能力培育和改进课堂教学提供参考。</w:t>
      </w:r>
    </w:p>
    <w:p w14:paraId="01493BFA" w14:textId="77777777" w:rsidR="000B1CCE" w:rsidRDefault="00000000">
      <w:pPr>
        <w:spacing w:after="120" w:line="360" w:lineRule="auto"/>
        <w:rPr>
          <w:sz w:val="24"/>
          <w:szCs w:val="32"/>
        </w:rPr>
      </w:pPr>
      <w:r>
        <w:rPr>
          <w:rFonts w:ascii="Times New Roman" w:eastAsia="华文楷体" w:hAnsi="Times New Roman" w:cs="Times New Roman"/>
          <w:b/>
          <w:bCs/>
          <w:sz w:val="24"/>
          <w:szCs w:val="32"/>
        </w:rPr>
        <w:t>关键词：</w:t>
      </w:r>
      <w:r>
        <w:rPr>
          <w:rFonts w:ascii="Times New Roman" w:eastAsia="华文楷体" w:hAnsi="Times New Roman" w:cs="Times New Roman"/>
          <w:sz w:val="24"/>
          <w:szCs w:val="32"/>
        </w:rPr>
        <w:t>可见的学习，高阶能力，高阶思维能力，高阶社会情感能力</w:t>
      </w:r>
    </w:p>
    <w:p w14:paraId="718EA189" w14:textId="77777777" w:rsidR="000B1CCE" w:rsidRDefault="000B1CCE">
      <w:pPr>
        <w:rPr>
          <w:sz w:val="24"/>
          <w:szCs w:val="32"/>
        </w:rPr>
      </w:pPr>
    </w:p>
    <w:p w14:paraId="07D7FC0F" w14:textId="77777777" w:rsidR="000B1CCE" w:rsidRDefault="000B1CCE">
      <w:pPr>
        <w:rPr>
          <w:sz w:val="24"/>
          <w:szCs w:val="32"/>
        </w:rPr>
      </w:pPr>
    </w:p>
    <w:p w14:paraId="03ED9110" w14:textId="77777777" w:rsidR="000B1CCE" w:rsidRDefault="000B1CCE">
      <w:pPr>
        <w:rPr>
          <w:sz w:val="24"/>
          <w:szCs w:val="32"/>
        </w:rPr>
      </w:pPr>
    </w:p>
    <w:p w14:paraId="4BE2BC79" w14:textId="77777777" w:rsidR="000B1CCE" w:rsidRDefault="000B1CCE">
      <w:pPr>
        <w:rPr>
          <w:sz w:val="24"/>
          <w:szCs w:val="32"/>
        </w:rPr>
      </w:pPr>
    </w:p>
    <w:p w14:paraId="5465477F" w14:textId="77777777" w:rsidR="000B1CCE" w:rsidRDefault="000B1CCE">
      <w:pPr>
        <w:rPr>
          <w:sz w:val="24"/>
          <w:szCs w:val="32"/>
        </w:rPr>
      </w:pPr>
    </w:p>
    <w:p w14:paraId="4C74AF4C" w14:textId="77777777" w:rsidR="000B1CCE" w:rsidRDefault="000B1CCE">
      <w:pPr>
        <w:rPr>
          <w:sz w:val="24"/>
          <w:szCs w:val="32"/>
        </w:rPr>
      </w:pPr>
    </w:p>
    <w:p w14:paraId="3375E07C" w14:textId="77777777" w:rsidR="000B1CCE" w:rsidRDefault="000B1CCE">
      <w:pPr>
        <w:rPr>
          <w:sz w:val="24"/>
          <w:szCs w:val="32"/>
        </w:rPr>
      </w:pPr>
    </w:p>
    <w:p w14:paraId="4C31C1C6" w14:textId="77777777" w:rsidR="000B1CCE" w:rsidRDefault="000B1CCE">
      <w:pPr>
        <w:rPr>
          <w:sz w:val="24"/>
          <w:szCs w:val="32"/>
        </w:rPr>
      </w:pPr>
    </w:p>
    <w:p w14:paraId="2BE3A2C5" w14:textId="77777777" w:rsidR="000B1CCE" w:rsidRDefault="000B1CCE">
      <w:pPr>
        <w:rPr>
          <w:sz w:val="24"/>
          <w:szCs w:val="32"/>
        </w:rPr>
      </w:pPr>
    </w:p>
    <w:p w14:paraId="56E8313D" w14:textId="77777777" w:rsidR="000B1CCE" w:rsidRDefault="000B1CCE">
      <w:pPr>
        <w:rPr>
          <w:sz w:val="24"/>
          <w:szCs w:val="32"/>
        </w:rPr>
      </w:pPr>
    </w:p>
    <w:p w14:paraId="24B5CA8D" w14:textId="77777777" w:rsidR="000B1CCE" w:rsidRDefault="000B1CCE">
      <w:pPr>
        <w:rPr>
          <w:sz w:val="24"/>
          <w:szCs w:val="32"/>
        </w:rPr>
      </w:pPr>
    </w:p>
    <w:p w14:paraId="6D285172" w14:textId="77777777" w:rsidR="000B1CCE" w:rsidRDefault="000B1CCE">
      <w:pPr>
        <w:rPr>
          <w:sz w:val="24"/>
          <w:szCs w:val="32"/>
        </w:rPr>
      </w:pPr>
    </w:p>
    <w:p w14:paraId="3EC97488" w14:textId="77777777" w:rsidR="000B1CCE" w:rsidRDefault="00000000">
      <w:pPr>
        <w:keepNext/>
        <w:numPr>
          <w:ilvl w:val="0"/>
          <w:numId w:val="1"/>
        </w:numPr>
        <w:spacing w:before="360" w:after="240" w:line="360" w:lineRule="auto"/>
        <w:jc w:val="left"/>
        <w:rPr>
          <w:rFonts w:ascii="Times New Roman" w:eastAsia="黑体" w:hAnsi="Times New Roman"/>
          <w:b/>
          <w:bCs/>
          <w:sz w:val="30"/>
          <w:szCs w:val="30"/>
        </w:rPr>
      </w:pPr>
      <w:r>
        <w:rPr>
          <w:rFonts w:ascii="Times New Roman" w:eastAsia="黑体" w:hAnsi="Times New Roman" w:cs="Times New Roman"/>
          <w:b/>
          <w:bCs/>
          <w:sz w:val="30"/>
        </w:rPr>
        <w:t>背景与意义</w:t>
      </w:r>
    </w:p>
    <w:p w14:paraId="51885175" w14:textId="77777777" w:rsidR="000B1CCE" w:rsidRDefault="00000000">
      <w:pPr>
        <w:keepNext/>
        <w:numPr>
          <w:ilvl w:val="0"/>
          <w:numId w:val="2"/>
        </w:numPr>
        <w:spacing w:before="240" w:after="120" w:line="360" w:lineRule="auto"/>
        <w:jc w:val="left"/>
        <w:rPr>
          <w:rFonts w:ascii="Times New Roman" w:eastAsia="黑体" w:hAnsi="Times New Roman"/>
          <w:b/>
          <w:bCs/>
          <w:sz w:val="28"/>
          <w:szCs w:val="28"/>
        </w:rPr>
      </w:pPr>
      <w:r>
        <w:rPr>
          <w:rFonts w:ascii="Times New Roman" w:eastAsia="黑体" w:hAnsi="Times New Roman" w:cs="Times New Roman"/>
          <w:b/>
          <w:bCs/>
          <w:sz w:val="28"/>
        </w:rPr>
        <w:t>研究背景</w:t>
      </w:r>
    </w:p>
    <w:p w14:paraId="75A9DD5A" w14:textId="77777777" w:rsidR="000B1CCE" w:rsidRDefault="00000000">
      <w:pPr>
        <w:keepNext/>
        <w:adjustRightInd w:val="0"/>
        <w:snapToGrid w:val="0"/>
        <w:spacing w:before="120" w:after="60" w:line="360" w:lineRule="auto"/>
        <w:ind w:firstLineChars="200" w:firstLine="489"/>
        <w:jc w:val="left"/>
        <w:rPr>
          <w:rFonts w:ascii="Times New Roman" w:eastAsia="黑体" w:hAnsi="Times New Roman"/>
          <w:b/>
          <w:color w:val="000000"/>
          <w:kern w:val="0"/>
          <w:sz w:val="24"/>
        </w:rPr>
      </w:pPr>
      <w:r>
        <w:rPr>
          <w:rFonts w:ascii="Times New Roman" w:eastAsia="黑体" w:hAnsi="Times New Roman" w:cs="Times New Roman"/>
          <w:b/>
          <w:kern w:val="0"/>
          <w:sz w:val="24"/>
        </w:rPr>
        <w:t>1.</w:t>
      </w:r>
      <w:r>
        <w:rPr>
          <w:rFonts w:ascii="Times New Roman" w:eastAsia="黑体" w:hAnsi="Times New Roman" w:cs="Times New Roman"/>
          <w:b/>
          <w:kern w:val="0"/>
          <w:sz w:val="24"/>
        </w:rPr>
        <w:t>国家课程改革要求学生在真实情境中综合运用知识解决问题</w:t>
      </w:r>
    </w:p>
    <w:p w14:paraId="109DBC76"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近年来，我国基础教育课程改革的方向日益明确，即由以知识传授为主转向以核心素养为导向，使学生能够在真实情境中综合运用知识分析和解决问题。</w:t>
      </w:r>
      <w:r>
        <w:rPr>
          <w:rFonts w:ascii="Times New Roman" w:eastAsia="宋体" w:hAnsi="Times New Roman" w:cs="Times New Roman"/>
          <w:color w:val="000000"/>
          <w:kern w:val="0"/>
          <w:sz w:val="24"/>
        </w:rPr>
        <w:t>2022</w:t>
      </w:r>
      <w:r>
        <w:rPr>
          <w:rFonts w:ascii="Times New Roman" w:eastAsia="宋体" w:hAnsi="Times New Roman" w:cs="Times New Roman"/>
          <w:color w:val="000000"/>
          <w:kern w:val="0"/>
          <w:sz w:val="24"/>
        </w:rPr>
        <w:t>年发布的《义务教育课程方案（</w:t>
      </w:r>
      <w:r>
        <w:rPr>
          <w:rFonts w:ascii="Times New Roman" w:eastAsia="宋体" w:hAnsi="Times New Roman" w:cs="Times New Roman"/>
          <w:color w:val="000000"/>
          <w:kern w:val="0"/>
          <w:sz w:val="24"/>
        </w:rPr>
        <w:t>2022</w:t>
      </w:r>
      <w:r>
        <w:rPr>
          <w:rFonts w:ascii="Times New Roman" w:eastAsia="宋体" w:hAnsi="Times New Roman" w:cs="Times New Roman"/>
          <w:color w:val="000000"/>
          <w:kern w:val="0"/>
          <w:sz w:val="24"/>
        </w:rPr>
        <w:t>年版）》要求各门课程把本课程应着力培养的核心素养具体化，设立跨学科主题学习活动，加强学科之间的关联，原则上各门课程用不少于</w:t>
      </w:r>
      <w:r>
        <w:rPr>
          <w:rFonts w:ascii="Times New Roman" w:eastAsia="宋体" w:hAnsi="Times New Roman" w:cs="Times New Roman"/>
          <w:color w:val="000000"/>
          <w:kern w:val="0"/>
          <w:sz w:val="24"/>
        </w:rPr>
        <w:t>10%</w:t>
      </w:r>
      <w:r>
        <w:rPr>
          <w:rFonts w:ascii="Times New Roman" w:eastAsia="宋体" w:hAnsi="Times New Roman" w:cs="Times New Roman"/>
          <w:color w:val="000000"/>
          <w:kern w:val="0"/>
          <w:sz w:val="24"/>
        </w:rPr>
        <w:t>的课时设计跨学科主题学习（教育部，</w:t>
      </w:r>
      <w:r>
        <w:rPr>
          <w:rFonts w:ascii="Times New Roman" w:eastAsia="宋体" w:hAnsi="Times New Roman" w:cs="Times New Roman"/>
          <w:color w:val="000000"/>
          <w:kern w:val="0"/>
          <w:sz w:val="24"/>
        </w:rPr>
        <w:t>2022</w:t>
      </w:r>
      <w:r>
        <w:rPr>
          <w:rFonts w:ascii="Times New Roman" w:eastAsia="宋体" w:hAnsi="Times New Roman" w:cs="Times New Roman"/>
          <w:color w:val="000000"/>
          <w:kern w:val="0"/>
          <w:sz w:val="24"/>
        </w:rPr>
        <w:t>）。这一要求意味着，学生不仅要掌握分科知识，还要学会在复杂问题面前调动不同学科的知识。</w:t>
      </w:r>
    </w:p>
    <w:p w14:paraId="0E53AA9A"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在教学方式上，《基础教育课程教学改革深化行动方案》要求注重启发式、互动式、探究式教学，克服单纯教师讲、学生听和教知识、学知识等现象，聚焦核心素养导向的教学设计、学科实践、跨学科主题学习、作业设计和考试命题等重点难点问题，并在评价上注重过程性、实践性和发展性（教育部办公厅，</w:t>
      </w:r>
      <w:r>
        <w:rPr>
          <w:rFonts w:ascii="Times New Roman" w:eastAsia="宋体" w:hAnsi="Times New Roman" w:cs="Times New Roman"/>
          <w:color w:val="000000"/>
          <w:kern w:val="0"/>
          <w:sz w:val="24"/>
        </w:rPr>
        <w:t>2023</w:t>
      </w:r>
      <w:r>
        <w:rPr>
          <w:rFonts w:ascii="Times New Roman" w:eastAsia="宋体" w:hAnsi="Times New Roman" w:cs="Times New Roman"/>
          <w:color w:val="000000"/>
          <w:kern w:val="0"/>
          <w:sz w:val="24"/>
        </w:rPr>
        <w:t>）。《深化新时代教育评价改革总体方案》此前也提出改进结果评价、强化过程评价、探索增值评价、健全综合评价（中共中央、国务院，</w:t>
      </w:r>
      <w:r>
        <w:rPr>
          <w:rFonts w:ascii="Times New Roman" w:eastAsia="宋体" w:hAnsi="Times New Roman" w:cs="Times New Roman"/>
          <w:color w:val="000000"/>
          <w:kern w:val="0"/>
          <w:sz w:val="24"/>
        </w:rPr>
        <w:t>2020</w:t>
      </w:r>
      <w:r>
        <w:rPr>
          <w:rFonts w:ascii="Times New Roman" w:eastAsia="宋体" w:hAnsi="Times New Roman" w:cs="Times New Roman"/>
          <w:color w:val="000000"/>
          <w:kern w:val="0"/>
          <w:sz w:val="24"/>
        </w:rPr>
        <w:t>）。</w:t>
      </w:r>
    </w:p>
    <w:p w14:paraId="3AC47E1C"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这些政策要求指向同一个方向。学校教育既要关心学生最终的学业结果，也要关心学生在学习过程中是否真正经历了分析、判断、探究、合作和创新；评价既要判断学生是否学会，也要为改进教与学提供依据。这正是高阶能力培育需要回答的问题。</w:t>
      </w:r>
    </w:p>
    <w:p w14:paraId="1F26B970" w14:textId="77777777" w:rsidR="000B1CCE" w:rsidRDefault="00000000">
      <w:pPr>
        <w:keepNext/>
        <w:adjustRightInd w:val="0"/>
        <w:snapToGrid w:val="0"/>
        <w:spacing w:before="120" w:after="60" w:line="360" w:lineRule="auto"/>
        <w:ind w:firstLineChars="200" w:firstLine="489"/>
        <w:jc w:val="left"/>
        <w:rPr>
          <w:rFonts w:ascii="Times New Roman" w:eastAsia="黑体" w:hAnsi="Times New Roman"/>
          <w:b/>
          <w:color w:val="000000"/>
          <w:kern w:val="0"/>
          <w:sz w:val="24"/>
        </w:rPr>
      </w:pPr>
      <w:r>
        <w:rPr>
          <w:rFonts w:ascii="Times New Roman" w:eastAsia="黑体" w:hAnsi="Times New Roman" w:cs="Times New Roman"/>
          <w:b/>
          <w:kern w:val="0"/>
          <w:sz w:val="24"/>
        </w:rPr>
        <w:t>2.</w:t>
      </w:r>
      <w:r>
        <w:rPr>
          <w:rFonts w:ascii="Times New Roman" w:eastAsia="黑体" w:hAnsi="Times New Roman" w:cs="Times New Roman"/>
          <w:b/>
          <w:kern w:val="0"/>
          <w:sz w:val="24"/>
        </w:rPr>
        <w:t>上海基础教育改革为高阶能力培育提供了制度环境和实践要求</w:t>
      </w:r>
    </w:p>
    <w:p w14:paraId="2BA4B92F"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上海在推进新课程新教材实施方面起步较早。上海市教育委员会印发了普通</w:t>
      </w:r>
      <w:r>
        <w:rPr>
          <w:rFonts w:ascii="Times New Roman" w:eastAsia="宋体" w:hAnsi="Times New Roman" w:cs="Times New Roman"/>
          <w:color w:val="000000"/>
          <w:kern w:val="0"/>
          <w:sz w:val="24"/>
        </w:rPr>
        <w:lastRenderedPageBreak/>
        <w:t>高中和义务教育阶段的课程实施方案（上海市教育委员会，</w:t>
      </w:r>
      <w:r>
        <w:rPr>
          <w:rFonts w:ascii="Times New Roman" w:eastAsia="宋体" w:hAnsi="Times New Roman" w:cs="Times New Roman"/>
          <w:color w:val="000000"/>
          <w:kern w:val="0"/>
          <w:sz w:val="24"/>
        </w:rPr>
        <w:t>2021</w:t>
      </w:r>
      <w:r>
        <w:rPr>
          <w:rFonts w:ascii="Times New Roman" w:eastAsia="宋体" w:hAnsi="Times New Roman" w:cs="Times New Roman"/>
          <w:color w:val="000000"/>
          <w:kern w:val="0"/>
          <w:sz w:val="24"/>
        </w:rPr>
        <w:t>），研制新课程新教材实施研究与实践项目指南，通过项目招标推动各区和学校开展行动研究，并在市、区两级建立了</w:t>
      </w:r>
      <w:r>
        <w:rPr>
          <w:rFonts w:ascii="Times New Roman" w:eastAsia="宋体" w:hAnsi="Times New Roman" w:cs="Times New Roman"/>
          <w:color w:val="000000"/>
          <w:kern w:val="0"/>
          <w:sz w:val="24"/>
        </w:rPr>
        <w:t>520</w:t>
      </w:r>
      <w:r>
        <w:rPr>
          <w:rFonts w:ascii="Times New Roman" w:eastAsia="宋体" w:hAnsi="Times New Roman" w:cs="Times New Roman"/>
          <w:color w:val="000000"/>
          <w:kern w:val="0"/>
          <w:sz w:val="24"/>
        </w:rPr>
        <w:t>多个监测点；科创教育方面，已研发近</w:t>
      </w:r>
      <w:r>
        <w:rPr>
          <w:rFonts w:ascii="Times New Roman" w:eastAsia="宋体" w:hAnsi="Times New Roman" w:cs="Times New Roman"/>
          <w:color w:val="000000"/>
          <w:kern w:val="0"/>
          <w:sz w:val="24"/>
        </w:rPr>
        <w:t>40</w:t>
      </w:r>
      <w:r>
        <w:rPr>
          <w:rFonts w:ascii="Times New Roman" w:eastAsia="宋体" w:hAnsi="Times New Roman" w:cs="Times New Roman"/>
          <w:color w:val="000000"/>
          <w:kern w:val="0"/>
          <w:sz w:val="24"/>
        </w:rPr>
        <w:t>门小学、初中、高中贯通的科创课程，在</w:t>
      </w:r>
      <w:r>
        <w:rPr>
          <w:rFonts w:ascii="Times New Roman" w:eastAsia="宋体" w:hAnsi="Times New Roman" w:cs="Times New Roman"/>
          <w:color w:val="000000"/>
          <w:kern w:val="0"/>
          <w:sz w:val="24"/>
        </w:rPr>
        <w:t>200</w:t>
      </w:r>
      <w:r>
        <w:rPr>
          <w:rFonts w:ascii="Times New Roman" w:eastAsia="宋体" w:hAnsi="Times New Roman" w:cs="Times New Roman"/>
          <w:color w:val="000000"/>
          <w:kern w:val="0"/>
          <w:sz w:val="24"/>
        </w:rPr>
        <w:t>余所中小学实施（杨振峰，</w:t>
      </w:r>
      <w:r>
        <w:rPr>
          <w:rFonts w:ascii="Times New Roman" w:eastAsia="宋体" w:hAnsi="Times New Roman" w:cs="Times New Roman"/>
          <w:color w:val="000000"/>
          <w:kern w:val="0"/>
          <w:sz w:val="24"/>
        </w:rPr>
        <w:t>2025</w:t>
      </w:r>
      <w:r>
        <w:rPr>
          <w:rFonts w:ascii="Times New Roman" w:eastAsia="宋体" w:hAnsi="Times New Roman" w:cs="Times New Roman"/>
          <w:color w:val="000000"/>
          <w:kern w:val="0"/>
          <w:sz w:val="24"/>
        </w:rPr>
        <w:t>）。上海的课程改革已经从文件层面进入学校日常教学和持续研究的层面。</w:t>
      </w:r>
    </w:p>
    <w:p w14:paraId="6960FC17"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2023</w:t>
      </w:r>
      <w:r>
        <w:rPr>
          <w:rFonts w:ascii="Times New Roman" w:eastAsia="宋体" w:hAnsi="Times New Roman" w:cs="Times New Roman"/>
          <w:color w:val="000000"/>
          <w:kern w:val="0"/>
          <w:sz w:val="24"/>
        </w:rPr>
        <w:t>年，上海市教育委员会印发关于实施项目化学习推动义务教育育人方式改革的指导意见，提出</w:t>
      </w:r>
      <w:r>
        <w:rPr>
          <w:rFonts w:ascii="Times New Roman" w:eastAsia="宋体" w:hAnsi="Times New Roman" w:cs="Times New Roman"/>
          <w:color w:val="000000"/>
          <w:kern w:val="0"/>
          <w:sz w:val="24"/>
        </w:rPr>
        <w:t>2023</w:t>
      </w:r>
      <w:r>
        <w:rPr>
          <w:rFonts w:ascii="Times New Roman" w:eastAsia="宋体" w:hAnsi="Times New Roman" w:cs="Times New Roman"/>
          <w:color w:val="000000"/>
          <w:kern w:val="0"/>
          <w:sz w:val="24"/>
        </w:rPr>
        <w:t>年全面启动项目化学习，</w:t>
      </w:r>
      <w:r>
        <w:rPr>
          <w:rFonts w:ascii="Times New Roman" w:eastAsia="宋体" w:hAnsi="Times New Roman" w:cs="Times New Roman"/>
          <w:color w:val="000000"/>
          <w:kern w:val="0"/>
          <w:sz w:val="24"/>
        </w:rPr>
        <w:t>2024</w:t>
      </w:r>
      <w:r>
        <w:rPr>
          <w:rFonts w:ascii="Times New Roman" w:eastAsia="宋体" w:hAnsi="Times New Roman" w:cs="Times New Roman"/>
          <w:color w:val="000000"/>
          <w:kern w:val="0"/>
          <w:sz w:val="24"/>
        </w:rPr>
        <w:t>年力争覆盖义务教育阶段所有学校，</w:t>
      </w:r>
      <w:r>
        <w:rPr>
          <w:rFonts w:ascii="Times New Roman" w:eastAsia="宋体" w:hAnsi="Times New Roman" w:cs="Times New Roman"/>
          <w:color w:val="000000"/>
          <w:kern w:val="0"/>
          <w:sz w:val="24"/>
        </w:rPr>
        <w:t>2026</w:t>
      </w:r>
      <w:r>
        <w:rPr>
          <w:rFonts w:ascii="Times New Roman" w:eastAsia="宋体" w:hAnsi="Times New Roman" w:cs="Times New Roman"/>
          <w:color w:val="000000"/>
          <w:kern w:val="0"/>
          <w:sz w:val="24"/>
        </w:rPr>
        <w:t>年实现义务教育学校常态化实施。该文件把项目化学习分为学科项目化学习、跨学科项目化学习和活动项目化学习，要求学校通过真实而富有挑战性的问题情境引导和支持学生持续探究，注重对学生探究过程和结果的观察、记录和分析，形成教、学、评一致的评价系统，并在名额分配综合评价录取中重点考查学生创造性解决问题的能力（上海市教育委员会，</w:t>
      </w:r>
      <w:r>
        <w:rPr>
          <w:rFonts w:ascii="Times New Roman" w:eastAsia="宋体" w:hAnsi="Times New Roman" w:cs="Times New Roman"/>
          <w:color w:val="000000"/>
          <w:kern w:val="0"/>
          <w:sz w:val="24"/>
        </w:rPr>
        <w:t>2023</w:t>
      </w:r>
      <w:r>
        <w:rPr>
          <w:rFonts w:ascii="Times New Roman" w:eastAsia="宋体" w:hAnsi="Times New Roman" w:cs="Times New Roman"/>
          <w:color w:val="000000"/>
          <w:kern w:val="0"/>
          <w:sz w:val="24"/>
        </w:rPr>
        <w:t>）。</w:t>
      </w:r>
    </w:p>
    <w:p w14:paraId="48B3EB27"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本课题的研究周期为</w:t>
      </w:r>
      <w:r>
        <w:rPr>
          <w:rFonts w:ascii="Times New Roman" w:eastAsia="宋体" w:hAnsi="Times New Roman" w:cs="Times New Roman"/>
          <w:color w:val="000000"/>
          <w:kern w:val="0"/>
          <w:sz w:val="24"/>
        </w:rPr>
        <w:t>2023</w:t>
      </w:r>
      <w:r>
        <w:rPr>
          <w:rFonts w:ascii="Times New Roman" w:eastAsia="宋体" w:hAnsi="Times New Roman" w:cs="Times New Roman"/>
          <w:color w:val="000000"/>
          <w:kern w:val="0"/>
          <w:sz w:val="24"/>
        </w:rPr>
        <w:t>年</w:t>
      </w:r>
      <w:r>
        <w:rPr>
          <w:rFonts w:ascii="Times New Roman" w:eastAsia="宋体" w:hAnsi="Times New Roman" w:cs="Times New Roman"/>
          <w:color w:val="000000"/>
          <w:kern w:val="0"/>
          <w:sz w:val="24"/>
        </w:rPr>
        <w:t>11</w:t>
      </w:r>
      <w:r>
        <w:rPr>
          <w:rFonts w:ascii="Times New Roman" w:eastAsia="宋体" w:hAnsi="Times New Roman" w:cs="Times New Roman"/>
          <w:color w:val="000000"/>
          <w:kern w:val="0"/>
          <w:sz w:val="24"/>
        </w:rPr>
        <w:t>月至</w:t>
      </w:r>
      <w:r>
        <w:rPr>
          <w:rFonts w:ascii="Times New Roman" w:eastAsia="宋体" w:hAnsi="Times New Roman" w:cs="Times New Roman"/>
          <w:color w:val="000000"/>
          <w:kern w:val="0"/>
          <w:sz w:val="24"/>
        </w:rPr>
        <w:t>2026</w:t>
      </w:r>
      <w:r>
        <w:rPr>
          <w:rFonts w:ascii="Times New Roman" w:eastAsia="宋体" w:hAnsi="Times New Roman" w:cs="Times New Roman"/>
          <w:color w:val="000000"/>
          <w:kern w:val="0"/>
          <w:sz w:val="24"/>
        </w:rPr>
        <w:t>年</w:t>
      </w:r>
      <w:r>
        <w:rPr>
          <w:rFonts w:ascii="Times New Roman" w:eastAsia="宋体" w:hAnsi="Times New Roman" w:cs="Times New Roman"/>
          <w:color w:val="000000"/>
          <w:kern w:val="0"/>
          <w:sz w:val="24"/>
        </w:rPr>
        <w:t>10</w:t>
      </w:r>
      <w:r>
        <w:rPr>
          <w:rFonts w:ascii="Times New Roman" w:eastAsia="宋体" w:hAnsi="Times New Roman" w:cs="Times New Roman"/>
          <w:color w:val="000000"/>
          <w:kern w:val="0"/>
          <w:sz w:val="24"/>
        </w:rPr>
        <w:t>月，与上海项目化学习由全面启动到常态化实施的推进时段基本重合。课题在学科课堂和科创项目中探索高阶能力培育的做法，与市级层面关于真实问题、持续探究和教学评一致的要求方向一致，研究成果也可以为学校落实上述要求提供校本经验。</w:t>
      </w:r>
    </w:p>
    <w:p w14:paraId="3951071E"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上海的考试评价改革同样引导学校关注学生综合运用知识的能力。初中学业水平考试的综合测试包括物理试题、化学试题和满分</w:t>
      </w:r>
      <w:r>
        <w:rPr>
          <w:rFonts w:ascii="Times New Roman" w:eastAsia="宋体" w:hAnsi="Times New Roman" w:cs="Times New Roman"/>
          <w:color w:val="000000"/>
          <w:kern w:val="0"/>
          <w:sz w:val="24"/>
        </w:rPr>
        <w:t>15</w:t>
      </w:r>
      <w:r>
        <w:rPr>
          <w:rFonts w:ascii="Times New Roman" w:eastAsia="宋体" w:hAnsi="Times New Roman" w:cs="Times New Roman"/>
          <w:color w:val="000000"/>
          <w:kern w:val="0"/>
          <w:sz w:val="24"/>
        </w:rPr>
        <w:t>分的跨学科案例分析题（上海市教育委员会，</w:t>
      </w:r>
      <w:r>
        <w:rPr>
          <w:rFonts w:ascii="Times New Roman" w:eastAsia="宋体" w:hAnsi="Times New Roman" w:cs="Times New Roman"/>
          <w:color w:val="000000"/>
          <w:kern w:val="0"/>
          <w:sz w:val="24"/>
        </w:rPr>
        <w:t>2019a</w:t>
      </w:r>
      <w:r>
        <w:rPr>
          <w:rFonts w:ascii="Times New Roman" w:eastAsia="宋体" w:hAnsi="Times New Roman" w:cs="Times New Roman"/>
          <w:color w:val="000000"/>
          <w:kern w:val="0"/>
          <w:sz w:val="24"/>
        </w:rPr>
        <w:t>）；初中学生综合素质评价设有创新精神与实践能力板块，重点记录学生参加探究学习、科技活动等方面的过程和成果（上海市教育委员会，</w:t>
      </w:r>
      <w:r>
        <w:rPr>
          <w:rFonts w:ascii="Times New Roman" w:eastAsia="宋体" w:hAnsi="Times New Roman" w:cs="Times New Roman"/>
          <w:color w:val="000000"/>
          <w:kern w:val="0"/>
          <w:sz w:val="24"/>
        </w:rPr>
        <w:t>2019b</w:t>
      </w:r>
      <w:r>
        <w:rPr>
          <w:rFonts w:ascii="Times New Roman" w:eastAsia="宋体" w:hAnsi="Times New Roman" w:cs="Times New Roman"/>
          <w:color w:val="000000"/>
          <w:kern w:val="0"/>
          <w:sz w:val="24"/>
        </w:rPr>
        <w:t>）。对一所上海初高中学校而言，学生能否在真实、复杂的问题中分析判断、提出方案并与人合作，已经成为课程、教学和评价共同关注的内容，学校需要找到在日常课堂和科创活动中系统培养这些能力的办法。</w:t>
      </w:r>
    </w:p>
    <w:p w14:paraId="748ADC77" w14:textId="77777777" w:rsidR="000B1CCE" w:rsidRDefault="00000000">
      <w:pPr>
        <w:keepNext/>
        <w:adjustRightInd w:val="0"/>
        <w:snapToGrid w:val="0"/>
        <w:spacing w:before="120" w:after="60" w:line="360" w:lineRule="auto"/>
        <w:ind w:firstLineChars="200" w:firstLine="489"/>
        <w:jc w:val="left"/>
        <w:rPr>
          <w:rFonts w:ascii="Times New Roman" w:eastAsia="黑体" w:hAnsi="Times New Roman"/>
          <w:b/>
          <w:color w:val="000000"/>
          <w:kern w:val="0"/>
          <w:sz w:val="24"/>
        </w:rPr>
      </w:pPr>
      <w:r>
        <w:rPr>
          <w:rFonts w:ascii="Times New Roman" w:eastAsia="黑体" w:hAnsi="Times New Roman" w:cs="Times New Roman"/>
          <w:b/>
          <w:kern w:val="0"/>
          <w:sz w:val="24"/>
        </w:rPr>
        <w:t>3.</w:t>
      </w:r>
      <w:r>
        <w:rPr>
          <w:rFonts w:ascii="Times New Roman" w:eastAsia="黑体" w:hAnsi="Times New Roman" w:cs="Times New Roman"/>
          <w:b/>
          <w:kern w:val="0"/>
          <w:sz w:val="24"/>
        </w:rPr>
        <w:t>人工智能的普及使独立思考和判断变得更加重要</w:t>
      </w:r>
    </w:p>
    <w:p w14:paraId="0E38C7E1"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人工智能正在改变知识获取和问题解决的方式。过去需要学生花大量时间完成的查找资料、整理信息、改写文字等工作，现在很大一部分可以交给技术完成，学习的难点随之转向提出有价值的问题、判断信息是否可靠、组织不同来源的证据并形成自己的解释或方案。</w:t>
      </w:r>
      <w:r>
        <w:rPr>
          <w:rFonts w:ascii="Times New Roman" w:eastAsia="宋体" w:hAnsi="Times New Roman" w:cs="Times New Roman"/>
          <w:color w:val="000000"/>
          <w:kern w:val="0"/>
          <w:sz w:val="24"/>
        </w:rPr>
        <w:t>2025</w:t>
      </w:r>
      <w:r>
        <w:rPr>
          <w:rFonts w:ascii="Times New Roman" w:eastAsia="宋体" w:hAnsi="Times New Roman" w:cs="Times New Roman"/>
          <w:color w:val="000000"/>
          <w:kern w:val="0"/>
          <w:sz w:val="24"/>
        </w:rPr>
        <w:t>年发布的《中小学生成式人工智能使用指南（</w:t>
      </w:r>
      <w:r>
        <w:rPr>
          <w:rFonts w:ascii="Times New Roman" w:eastAsia="宋体" w:hAnsi="Times New Roman" w:cs="Times New Roman"/>
          <w:color w:val="000000"/>
          <w:kern w:val="0"/>
          <w:sz w:val="24"/>
        </w:rPr>
        <w:t>2025</w:t>
      </w:r>
      <w:r>
        <w:rPr>
          <w:rFonts w:ascii="Times New Roman" w:eastAsia="宋体" w:hAnsi="Times New Roman" w:cs="Times New Roman"/>
          <w:color w:val="000000"/>
          <w:kern w:val="0"/>
          <w:sz w:val="24"/>
        </w:rPr>
        <w:t>年版）》明确禁止学生直接复制人工智能生成的内容作为作业或考试答</w:t>
      </w:r>
      <w:r>
        <w:rPr>
          <w:rFonts w:ascii="Times New Roman" w:eastAsia="宋体" w:hAnsi="Times New Roman" w:cs="Times New Roman"/>
          <w:color w:val="000000"/>
          <w:kern w:val="0"/>
          <w:sz w:val="24"/>
        </w:rPr>
        <w:lastRenderedPageBreak/>
        <w:t>案，并要求教师引导学生审视生成文本中的逻辑漏洞、价值倾向和文化偏见，培养学生对技术输出内容的质疑精神与甄别能力（教育部基础教育教学指导委员会，</w:t>
      </w:r>
      <w:r>
        <w:rPr>
          <w:rFonts w:ascii="Times New Roman" w:eastAsia="宋体" w:hAnsi="Times New Roman" w:cs="Times New Roman"/>
          <w:color w:val="000000"/>
          <w:kern w:val="0"/>
          <w:sz w:val="24"/>
        </w:rPr>
        <w:t>2025</w:t>
      </w:r>
      <w:r>
        <w:rPr>
          <w:rFonts w:ascii="Times New Roman" w:eastAsia="宋体" w:hAnsi="Times New Roman" w:cs="Times New Roman"/>
          <w:color w:val="000000"/>
          <w:kern w:val="0"/>
          <w:sz w:val="24"/>
        </w:rPr>
        <w:t>）。</w:t>
      </w:r>
    </w:p>
    <w:p w14:paraId="3358C5F3"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研究证据也表明，技术本身不会自动提升学生的思维水平。综合</w:t>
      </w:r>
      <w:r>
        <w:rPr>
          <w:rFonts w:ascii="Times New Roman" w:eastAsia="宋体" w:hAnsi="Times New Roman" w:cs="Times New Roman"/>
          <w:color w:val="000000"/>
          <w:kern w:val="0"/>
          <w:sz w:val="24"/>
        </w:rPr>
        <w:t>29</w:t>
      </w:r>
      <w:r>
        <w:rPr>
          <w:rFonts w:ascii="Times New Roman" w:eastAsia="宋体" w:hAnsi="Times New Roman" w:cs="Times New Roman"/>
          <w:color w:val="000000"/>
          <w:kern w:val="0"/>
          <w:sz w:val="24"/>
        </w:rPr>
        <w:t>项实验和准实验研究的元分析发现，生成式人工智能总体上能够中等程度地促进学生的高阶思维，但获益在学生之间差异很大，自我调节能力较强的学生提升明显，自我调节能力较弱的学生往往直接照搬答案，提升有限（</w:t>
      </w:r>
      <w:r>
        <w:rPr>
          <w:rFonts w:ascii="Times New Roman" w:eastAsia="宋体" w:hAnsi="Times New Roman" w:cs="Times New Roman"/>
          <w:color w:val="000000"/>
          <w:kern w:val="0"/>
          <w:sz w:val="24"/>
        </w:rPr>
        <w:t>Zhao et al., 2025</w:t>
      </w:r>
      <w:r>
        <w:rPr>
          <w:rFonts w:ascii="Times New Roman" w:eastAsia="宋体" w:hAnsi="Times New Roman" w:cs="Times New Roman"/>
          <w:color w:val="000000"/>
          <w:kern w:val="0"/>
          <w:sz w:val="24"/>
        </w:rPr>
        <w:t>）。另一项元分析发现，生成式人工智能对大学生语言表达和学业成绩的促进较为明显，对高阶思维的促进较小，对元认知几乎没有促进作用，研究者将这种现象称为元认知惰性，即学生因依赖技术提供现成答案而减少了对自身思考过程的检查和调整（</w:t>
      </w:r>
      <w:r>
        <w:rPr>
          <w:rFonts w:ascii="Times New Roman" w:eastAsia="宋体" w:hAnsi="Times New Roman" w:cs="Times New Roman"/>
          <w:color w:val="000000"/>
          <w:kern w:val="0"/>
          <w:sz w:val="24"/>
        </w:rPr>
        <w:t>Chen &amp; Cheung, 2025</w:t>
      </w:r>
      <w:r>
        <w:rPr>
          <w:rFonts w:ascii="Times New Roman" w:eastAsia="宋体" w:hAnsi="Times New Roman" w:cs="Times New Roman"/>
          <w:color w:val="000000"/>
          <w:kern w:val="0"/>
          <w:sz w:val="24"/>
        </w:rPr>
        <w:t>）。技术越普及，学校越需要通过任务设计、追问引导和反馈，帮助学生在使用技术时保持独立判断（</w:t>
      </w:r>
      <w:r>
        <w:rPr>
          <w:rFonts w:ascii="Times New Roman" w:eastAsia="宋体" w:hAnsi="Times New Roman" w:cs="Times New Roman"/>
          <w:color w:val="000000"/>
          <w:kern w:val="0"/>
          <w:sz w:val="24"/>
        </w:rPr>
        <w:t>Li et al., 2026; Wu et al., 2025</w:t>
      </w:r>
      <w:r>
        <w:rPr>
          <w:rFonts w:ascii="Times New Roman" w:eastAsia="宋体" w:hAnsi="Times New Roman" w:cs="Times New Roman"/>
          <w:color w:val="000000"/>
          <w:kern w:val="0"/>
          <w:sz w:val="24"/>
        </w:rPr>
        <w:t>）。</w:t>
      </w:r>
    </w:p>
    <w:p w14:paraId="6FAED27E" w14:textId="77777777" w:rsidR="000B1CCE" w:rsidRDefault="00000000">
      <w:pPr>
        <w:keepNext/>
        <w:adjustRightInd w:val="0"/>
        <w:snapToGrid w:val="0"/>
        <w:spacing w:before="120" w:after="60" w:line="360" w:lineRule="auto"/>
        <w:ind w:firstLineChars="200" w:firstLine="489"/>
        <w:jc w:val="left"/>
        <w:rPr>
          <w:rFonts w:ascii="Times New Roman" w:eastAsia="黑体" w:hAnsi="Times New Roman"/>
          <w:b/>
          <w:color w:val="000000"/>
          <w:kern w:val="0"/>
          <w:sz w:val="24"/>
        </w:rPr>
      </w:pPr>
      <w:r>
        <w:rPr>
          <w:rFonts w:ascii="Times New Roman" w:eastAsia="黑体" w:hAnsi="Times New Roman" w:cs="Times New Roman"/>
          <w:b/>
          <w:kern w:val="0"/>
          <w:sz w:val="24"/>
        </w:rPr>
        <w:t>4.</w:t>
      </w:r>
      <w:r>
        <w:rPr>
          <w:rFonts w:ascii="Times New Roman" w:eastAsia="黑体" w:hAnsi="Times New Roman" w:cs="Times New Roman"/>
          <w:b/>
          <w:kern w:val="0"/>
          <w:sz w:val="24"/>
        </w:rPr>
        <w:t>课堂中高阶学习是否真正发生难以仅凭活动和考试结果判断</w:t>
      </w:r>
    </w:p>
    <w:p w14:paraId="20CE1619"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学校和教师普遍认同高阶能力培养的重要性，课堂中也越来越重视问题设计、合作学习、探究活动和学生参与。然而，课堂活动的增加与高阶学习的发生之间仍有距离。学生参加讨论、完成任务，只能说明学习行为已经发生，不能直接说明学生在分析问题、比较观点、形成判断，或者与同伴共同建构了新的理解。</w:t>
      </w:r>
    </w:p>
    <w:p w14:paraId="1D328D55"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关于课堂对话的元分析说明了这一点。对话教学总体上有助于学生批判性思维的发展，其中教师组织的全班讨论、小组讨论和有针对性的提问效果最好，而缺少教师参与、讨论规则和提问支架的学生自由讨论几乎没有效果（</w:t>
      </w:r>
      <w:r>
        <w:rPr>
          <w:rFonts w:ascii="Times New Roman" w:eastAsia="宋体" w:hAnsi="Times New Roman" w:cs="Times New Roman"/>
          <w:color w:val="000000"/>
          <w:kern w:val="0"/>
          <w:sz w:val="24"/>
        </w:rPr>
        <w:t>Abrami et al., 2015</w:t>
      </w:r>
      <w:r>
        <w:rPr>
          <w:rFonts w:ascii="Times New Roman" w:eastAsia="宋体" w:hAnsi="Times New Roman" w:cs="Times New Roman"/>
          <w:color w:val="000000"/>
          <w:kern w:val="0"/>
          <w:sz w:val="24"/>
        </w:rPr>
        <w:t>）。合作学习之所以能够促进高阶思维，在于学生需要向同伴解释概念、回应质疑并整合不同意见（</w:t>
      </w:r>
      <w:r>
        <w:rPr>
          <w:rFonts w:ascii="Times New Roman" w:eastAsia="宋体" w:hAnsi="Times New Roman" w:cs="Times New Roman"/>
          <w:color w:val="000000"/>
          <w:kern w:val="0"/>
          <w:sz w:val="24"/>
        </w:rPr>
        <w:t>Güngör et al., 2026</w:t>
      </w:r>
      <w:r>
        <w:rPr>
          <w:rFonts w:ascii="Times New Roman" w:eastAsia="宋体" w:hAnsi="Times New Roman" w:cs="Times New Roman"/>
          <w:color w:val="000000"/>
          <w:kern w:val="0"/>
          <w:sz w:val="24"/>
        </w:rPr>
        <w:t>）；如果小组任务没有分工、不要求说明理由，也没有反思环节，讨论就容易沦为简单的信息交换，甚至只是少数学生发言、多数学生旁听。</w:t>
      </w:r>
    </w:p>
    <w:p w14:paraId="3764BDF6"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高阶能力还具有不易直接观察的特点。学生是否掌握一个知识点可以通过答题对错判断，但学生怎样思考、观点怎样形成、听取反馈后是否改进了想法，往往无法从最终答案中看出。关于思维导图、论证图等图形组织器的元分析发现，同样的教学方法在思维过程和思维倾向上表现出较大的效果，在标准化选择题测验的技能结果上效果则小得多（</w:t>
      </w:r>
      <w:r>
        <w:rPr>
          <w:rFonts w:ascii="Times New Roman" w:eastAsia="宋体" w:hAnsi="Times New Roman" w:cs="Times New Roman"/>
          <w:color w:val="000000"/>
          <w:kern w:val="0"/>
          <w:sz w:val="24"/>
        </w:rPr>
        <w:t>Lei et al., 2026</w:t>
      </w:r>
      <w:r>
        <w:rPr>
          <w:rFonts w:ascii="Times New Roman" w:eastAsia="宋体" w:hAnsi="Times New Roman" w:cs="Times New Roman"/>
          <w:color w:val="000000"/>
          <w:kern w:val="0"/>
          <w:sz w:val="24"/>
        </w:rPr>
        <w:t>）。如果只看考试结果，可能会低</w:t>
      </w:r>
      <w:r>
        <w:rPr>
          <w:rFonts w:ascii="Times New Roman" w:eastAsia="宋体" w:hAnsi="Times New Roman" w:cs="Times New Roman"/>
          <w:color w:val="000000"/>
          <w:kern w:val="0"/>
          <w:sz w:val="24"/>
        </w:rPr>
        <w:lastRenderedPageBreak/>
        <w:t>估学生在学习过程中已经发生的变化，也难以判断教学究竟在哪个环节起了作用。</w:t>
      </w:r>
    </w:p>
    <w:p w14:paraId="2ED8562B"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可见的学习理论正是针对这一问题提出的。该理论主张教师明确告知学生成功的学习表现是什么样子，让学生清楚学习要到达哪里、当前处在什么位置以及下一步如何改进，并依据学生在课堂上留下的真实表现认识自身教学的影响（</w:t>
      </w:r>
      <w:r>
        <w:rPr>
          <w:rFonts w:ascii="Times New Roman" w:eastAsia="宋体" w:hAnsi="Times New Roman" w:cs="Times New Roman"/>
          <w:color w:val="000000"/>
          <w:kern w:val="0"/>
          <w:sz w:val="24"/>
        </w:rPr>
        <w:t>Hattie, 2015</w:t>
      </w:r>
      <w:r>
        <w:rPr>
          <w:rFonts w:ascii="Times New Roman" w:eastAsia="宋体" w:hAnsi="Times New Roman" w:cs="Times New Roman"/>
          <w:color w:val="000000"/>
          <w:kern w:val="0"/>
          <w:sz w:val="24"/>
        </w:rPr>
        <w:t>）。如何把这一主张转化为能够识别和支持高阶能力的具体课堂做法，是当前课堂教学改革需要解决的现实问题。</w:t>
      </w:r>
    </w:p>
    <w:p w14:paraId="3C6E7442" w14:textId="77777777" w:rsidR="000B1CCE" w:rsidRDefault="00000000">
      <w:pPr>
        <w:keepNext/>
        <w:adjustRightInd w:val="0"/>
        <w:snapToGrid w:val="0"/>
        <w:spacing w:before="120" w:after="60" w:line="360" w:lineRule="auto"/>
        <w:ind w:firstLineChars="200" w:firstLine="489"/>
        <w:jc w:val="left"/>
        <w:rPr>
          <w:rFonts w:ascii="Times New Roman" w:eastAsia="黑体" w:hAnsi="Times New Roman"/>
          <w:b/>
          <w:color w:val="000000"/>
          <w:kern w:val="0"/>
          <w:sz w:val="24"/>
        </w:rPr>
      </w:pPr>
      <w:r>
        <w:rPr>
          <w:rFonts w:ascii="Times New Roman" w:eastAsia="黑体" w:hAnsi="Times New Roman" w:cs="Times New Roman"/>
          <w:b/>
          <w:kern w:val="0"/>
          <w:sz w:val="24"/>
        </w:rPr>
        <w:t>5.</w:t>
      </w:r>
      <w:r>
        <w:rPr>
          <w:rFonts w:ascii="Times New Roman" w:eastAsia="黑体" w:hAnsi="Times New Roman" w:cs="Times New Roman"/>
          <w:b/>
          <w:kern w:val="0"/>
          <w:sz w:val="24"/>
        </w:rPr>
        <w:t>学校已有实践需要由零散探索走向系统推进</w:t>
      </w:r>
    </w:p>
    <w:p w14:paraId="746ECA23"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上海市七宝中学附属鑫都实验中学在持续推进课堂教学改革、科技创新教育和项目实践的过程中，已经积累了一定的学生能力培养经验。随着实践深入，学校也发现，单个教师的课堂探索、单节研究课的改进以及分散的项目活动，如果缺少共同的能力目标、持续的实践研究和相应的证据支持，就容易停留在个人经验层面，难以在教研组之间交流比较，也难以在学校层面持续积累。</w:t>
      </w:r>
    </w:p>
    <w:p w14:paraId="594D8977"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学校在推进中还发现，教师们常常交流教学活动和学生故事，却较少讨论学生的理解达到了什么水平、任务的挑战程度是否合适，不同学科、不同年级的教师对学生应当学到什么程度、怎样才算进步缺乏共同的判断依据。文献综述将进一步表明，教师之间对学业进阶缺乏共同理解，正是可见的学习研究所指出的制约学习改进的重要因素。对本校而言，推进高阶能力培育不仅需要好的课例，还需要不同学科的教师在培养什么能力、能力发展分为几个层次、依据什么判断学生进步等问题上形成共同的语言。</w:t>
      </w:r>
    </w:p>
    <w:p w14:paraId="0E9F7186"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基于以上背景，学校需要回答四个问题，即不同学科如何共同指向学生高阶能力发展，高阶能力在真实课堂中以什么样的表现出现，教师依据什么判断学生是否真正进行了高阶学习，以及如何依据学生的学习表现不断改进教学。本课题以可见的学习为研究视角，把学校已有的课堂改革和科创实践聚焦于中学生高阶能力发展，力求在持续实践、观察、诊断和改进中形成更加系统、稳定的学校实践。</w:t>
      </w:r>
    </w:p>
    <w:p w14:paraId="15D2EC9C" w14:textId="77777777" w:rsidR="000B1CCE" w:rsidRDefault="00000000">
      <w:pPr>
        <w:keepNext/>
        <w:numPr>
          <w:ilvl w:val="0"/>
          <w:numId w:val="2"/>
        </w:numPr>
        <w:spacing w:before="240" w:after="120" w:line="360" w:lineRule="auto"/>
        <w:jc w:val="left"/>
        <w:rPr>
          <w:rFonts w:ascii="Times New Roman" w:eastAsia="黑体" w:hAnsi="Times New Roman"/>
          <w:b/>
          <w:bCs/>
          <w:sz w:val="28"/>
          <w:szCs w:val="28"/>
        </w:rPr>
      </w:pPr>
      <w:r>
        <w:rPr>
          <w:rFonts w:ascii="Times New Roman" w:eastAsia="黑体" w:hAnsi="Times New Roman" w:cs="Times New Roman"/>
          <w:b/>
          <w:bCs/>
          <w:sz w:val="28"/>
        </w:rPr>
        <w:lastRenderedPageBreak/>
        <w:t>文献综述</w:t>
      </w:r>
    </w:p>
    <w:p w14:paraId="57CBE8B9" w14:textId="77777777" w:rsidR="000B1CCE" w:rsidRDefault="00000000">
      <w:pPr>
        <w:keepNext/>
        <w:numPr>
          <w:ilvl w:val="0"/>
          <w:numId w:val="3"/>
        </w:numPr>
        <w:spacing w:before="120" w:after="60" w:line="360" w:lineRule="auto"/>
        <w:ind w:firstLineChars="200" w:firstLine="489"/>
        <w:jc w:val="left"/>
        <w:rPr>
          <w:rFonts w:ascii="Times New Roman" w:eastAsia="黑体" w:hAnsi="Times New Roman"/>
          <w:b/>
          <w:sz w:val="24"/>
        </w:rPr>
      </w:pPr>
      <w:r>
        <w:rPr>
          <w:rFonts w:ascii="Times New Roman" w:eastAsia="黑体" w:hAnsi="Times New Roman" w:cs="Times New Roman"/>
          <w:b/>
          <w:sz w:val="24"/>
        </w:rPr>
        <w:t>关于高阶能力的研究</w:t>
      </w:r>
    </w:p>
    <w:p w14:paraId="44ABE90F" w14:textId="77777777" w:rsidR="000B1CCE" w:rsidRDefault="00000000">
      <w:pPr>
        <w:keepNext/>
        <w:numPr>
          <w:ilvl w:val="0"/>
          <w:numId w:val="4"/>
        </w:numPr>
        <w:spacing w:before="60" w:line="360" w:lineRule="auto"/>
        <w:ind w:firstLineChars="200" w:firstLine="489"/>
        <w:jc w:val="left"/>
        <w:rPr>
          <w:rFonts w:ascii="Times New Roman" w:eastAsia="宋体" w:hAnsi="Times New Roman"/>
          <w:b/>
          <w:sz w:val="24"/>
        </w:rPr>
      </w:pPr>
      <w:r>
        <w:rPr>
          <w:rFonts w:ascii="Times New Roman" w:eastAsia="宋体" w:hAnsi="Times New Roman" w:cs="Times New Roman"/>
          <w:b/>
          <w:sz w:val="24"/>
        </w:rPr>
        <w:t>文献检索与总体情况</w:t>
      </w:r>
    </w:p>
    <w:p w14:paraId="1218B4DA"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课题组在中国知网（</w:t>
      </w:r>
      <w:r>
        <w:rPr>
          <w:rFonts w:ascii="Times New Roman" w:eastAsia="宋体" w:hAnsi="Times New Roman" w:cs="Times New Roman"/>
          <w:color w:val="000000"/>
          <w:kern w:val="0"/>
          <w:sz w:val="24"/>
        </w:rPr>
        <w:t>CNKI</w:t>
      </w:r>
      <w:r>
        <w:rPr>
          <w:rFonts w:ascii="Times New Roman" w:eastAsia="宋体" w:hAnsi="Times New Roman" w:cs="Times New Roman"/>
          <w:color w:val="000000"/>
          <w:kern w:val="0"/>
          <w:sz w:val="24"/>
        </w:rPr>
        <w:t>）以高阶能力为主题进行检索，共获得相关文献</w:t>
      </w:r>
      <w:r>
        <w:rPr>
          <w:rFonts w:ascii="Times New Roman" w:eastAsia="宋体" w:hAnsi="Times New Roman" w:cs="Times New Roman"/>
          <w:color w:val="000000"/>
          <w:kern w:val="0"/>
          <w:sz w:val="24"/>
        </w:rPr>
        <w:t>470</w:t>
      </w:r>
      <w:r>
        <w:rPr>
          <w:rFonts w:ascii="Times New Roman" w:eastAsia="宋体" w:hAnsi="Times New Roman" w:cs="Times New Roman"/>
          <w:color w:val="000000"/>
          <w:kern w:val="0"/>
          <w:sz w:val="24"/>
        </w:rPr>
        <w:t>篇，经筛选剔除与研究主题关联度较低或内容明显不相干的文献后，保留</w:t>
      </w:r>
      <w:r>
        <w:rPr>
          <w:rFonts w:ascii="Times New Roman" w:eastAsia="宋体" w:hAnsi="Times New Roman" w:cs="Times New Roman"/>
          <w:color w:val="000000"/>
          <w:kern w:val="0"/>
          <w:sz w:val="24"/>
        </w:rPr>
        <w:t>108</w:t>
      </w:r>
      <w:r>
        <w:rPr>
          <w:rFonts w:ascii="Times New Roman" w:eastAsia="宋体" w:hAnsi="Times New Roman" w:cs="Times New Roman"/>
          <w:color w:val="000000"/>
          <w:kern w:val="0"/>
          <w:sz w:val="24"/>
        </w:rPr>
        <w:t>篇作为国内文献分析样本。同时，课题组梳理了国外关于高阶思维、批判性思维、创造力、社会情感能力、深度学习、探究式学习和形成性评价的代表性研究，从内涵与结构、发展条件、学科与情境、评价方式和数智技术影响五个方面进行综述。</w:t>
      </w:r>
    </w:p>
    <w:p w14:paraId="58DEBED9" w14:textId="77777777" w:rsidR="000B1CCE" w:rsidRDefault="00000000">
      <w:pPr>
        <w:keepNext/>
        <w:spacing w:before="120"/>
        <w:jc w:val="center"/>
        <w:rPr>
          <w:rFonts w:ascii="宋体" w:eastAsia="宋体" w:hAnsi="宋体" w:cs="宋体"/>
          <w:sz w:val="24"/>
        </w:rPr>
      </w:pPr>
      <w:r>
        <w:rPr>
          <w:rFonts w:ascii="宋体" w:eastAsia="宋体" w:hAnsi="宋体" w:cs="宋体" w:hint="eastAsia"/>
          <w:noProof/>
          <w:sz w:val="24"/>
        </w:rPr>
        <w:drawing>
          <wp:inline distT="0" distB="0" distL="114300" distR="114300" wp14:anchorId="60D2AE02" wp14:editId="0D6A7C1D">
            <wp:extent cx="4072255" cy="1598930"/>
            <wp:effectExtent l="0" t="0" r="4445" b="1270"/>
            <wp:docPr id="3" name="图片 3" descr="143ddf2507d1318037878df48f214cc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143ddf2507d1318037878df48f214cc6"/>
                    <pic:cNvPicPr>
                      <a:picLocks noChangeAspect="1"/>
                    </pic:cNvPicPr>
                  </pic:nvPicPr>
                  <pic:blipFill>
                    <a:blip r:embed="rId5"/>
                    <a:stretch>
                      <a:fillRect/>
                    </a:stretch>
                  </pic:blipFill>
                  <pic:spPr>
                    <a:xfrm>
                      <a:off x="0" y="0"/>
                      <a:ext cx="4072255" cy="1598930"/>
                    </a:xfrm>
                    <a:prstGeom prst="rect">
                      <a:avLst/>
                    </a:prstGeom>
                  </pic:spPr>
                </pic:pic>
              </a:graphicData>
            </a:graphic>
          </wp:inline>
        </w:drawing>
      </w:r>
    </w:p>
    <w:p w14:paraId="744C78C0" w14:textId="77777777" w:rsidR="000B1CCE" w:rsidRDefault="00000000">
      <w:pPr>
        <w:spacing w:before="60" w:after="180"/>
        <w:jc w:val="center"/>
        <w:rPr>
          <w:rFonts w:ascii="宋体" w:eastAsia="宋体" w:hAnsi="宋体" w:cs="宋体"/>
          <w:b/>
          <w:bCs/>
          <w:szCs w:val="21"/>
        </w:rPr>
      </w:pPr>
      <w:r>
        <w:rPr>
          <w:rFonts w:ascii="Times New Roman" w:eastAsia="黑体" w:hAnsi="Times New Roman" w:cs="Times New Roman"/>
          <w:bCs/>
          <w:szCs w:val="21"/>
        </w:rPr>
        <w:t>图</w:t>
      </w:r>
      <w:r>
        <w:rPr>
          <w:rFonts w:ascii="Times New Roman" w:eastAsia="黑体" w:hAnsi="Times New Roman" w:cs="Times New Roman"/>
          <w:bCs/>
          <w:szCs w:val="21"/>
        </w:rPr>
        <w:t xml:space="preserve">1-1  </w:t>
      </w:r>
      <w:r>
        <w:rPr>
          <w:rFonts w:ascii="Times New Roman" w:eastAsia="黑体" w:hAnsi="Times New Roman" w:cs="Times New Roman"/>
          <w:bCs/>
          <w:szCs w:val="21"/>
        </w:rPr>
        <w:t>高阶能力（主题）发文量变化趋势图</w:t>
      </w:r>
    </w:p>
    <w:p w14:paraId="34C1497F"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中国知网计量可视化分析的结果显示，国内关于高阶能力的研究总体呈波动上升趋势。</w:t>
      </w:r>
      <w:r>
        <w:rPr>
          <w:rFonts w:ascii="Times New Roman" w:eastAsia="宋体" w:hAnsi="Times New Roman" w:cs="Times New Roman"/>
          <w:color w:val="000000"/>
          <w:kern w:val="0"/>
          <w:sz w:val="24"/>
        </w:rPr>
        <w:t>2004—2017</w:t>
      </w:r>
      <w:r>
        <w:rPr>
          <w:rFonts w:ascii="Times New Roman" w:eastAsia="宋体" w:hAnsi="Times New Roman" w:cs="Times New Roman"/>
          <w:color w:val="000000"/>
          <w:kern w:val="0"/>
          <w:sz w:val="24"/>
        </w:rPr>
        <w:t>年相关研究数量较少，</w:t>
      </w:r>
      <w:r>
        <w:rPr>
          <w:rFonts w:ascii="Times New Roman" w:eastAsia="宋体" w:hAnsi="Times New Roman" w:cs="Times New Roman"/>
          <w:color w:val="000000"/>
          <w:kern w:val="0"/>
          <w:sz w:val="24"/>
        </w:rPr>
        <w:t>2018</w:t>
      </w:r>
      <w:r>
        <w:rPr>
          <w:rFonts w:ascii="Times New Roman" w:eastAsia="宋体" w:hAnsi="Times New Roman" w:cs="Times New Roman"/>
          <w:color w:val="000000"/>
          <w:kern w:val="0"/>
          <w:sz w:val="24"/>
        </w:rPr>
        <w:t>年以后逐渐增加，</w:t>
      </w:r>
      <w:r>
        <w:rPr>
          <w:rFonts w:ascii="Times New Roman" w:eastAsia="宋体" w:hAnsi="Times New Roman" w:cs="Times New Roman"/>
          <w:color w:val="000000"/>
          <w:kern w:val="0"/>
          <w:sz w:val="24"/>
        </w:rPr>
        <w:t>2020—2021</w:t>
      </w:r>
      <w:r>
        <w:rPr>
          <w:rFonts w:ascii="Times New Roman" w:eastAsia="宋体" w:hAnsi="Times New Roman" w:cs="Times New Roman"/>
          <w:color w:val="000000"/>
          <w:kern w:val="0"/>
          <w:sz w:val="24"/>
        </w:rPr>
        <w:t>年出现较明显增长，</w:t>
      </w:r>
      <w:r>
        <w:rPr>
          <w:rFonts w:ascii="Times New Roman" w:eastAsia="宋体" w:hAnsi="Times New Roman" w:cs="Times New Roman"/>
          <w:color w:val="000000"/>
          <w:kern w:val="0"/>
          <w:sz w:val="24"/>
        </w:rPr>
        <w:t>2023</w:t>
      </w:r>
      <w:r>
        <w:rPr>
          <w:rFonts w:ascii="Times New Roman" w:eastAsia="宋体" w:hAnsi="Times New Roman" w:cs="Times New Roman"/>
          <w:color w:val="000000"/>
          <w:kern w:val="0"/>
          <w:sz w:val="24"/>
        </w:rPr>
        <w:t>年以来再次升温，</w:t>
      </w:r>
      <w:r>
        <w:rPr>
          <w:rFonts w:ascii="Times New Roman" w:eastAsia="宋体" w:hAnsi="Times New Roman" w:cs="Times New Roman"/>
          <w:color w:val="000000"/>
          <w:kern w:val="0"/>
          <w:sz w:val="24"/>
        </w:rPr>
        <w:t>2025</w:t>
      </w:r>
      <w:r>
        <w:rPr>
          <w:rFonts w:ascii="Times New Roman" w:eastAsia="宋体" w:hAnsi="Times New Roman" w:cs="Times New Roman"/>
          <w:color w:val="000000"/>
          <w:kern w:val="0"/>
          <w:sz w:val="24"/>
        </w:rPr>
        <w:t>年达到阶段性高点。</w:t>
      </w:r>
      <w:r>
        <w:rPr>
          <w:rFonts w:ascii="Times New Roman" w:eastAsia="宋体" w:hAnsi="Times New Roman" w:cs="Times New Roman"/>
          <w:color w:val="000000"/>
          <w:kern w:val="0"/>
          <w:sz w:val="24"/>
        </w:rPr>
        <w:t>2026</w:t>
      </w:r>
      <w:r>
        <w:rPr>
          <w:rFonts w:ascii="Times New Roman" w:eastAsia="宋体" w:hAnsi="Times New Roman" w:cs="Times New Roman"/>
          <w:color w:val="000000"/>
          <w:kern w:val="0"/>
          <w:sz w:val="24"/>
        </w:rPr>
        <w:t>年目前检索到</w:t>
      </w:r>
      <w:r>
        <w:rPr>
          <w:rFonts w:ascii="Times New Roman" w:eastAsia="宋体" w:hAnsi="Times New Roman" w:cs="Times New Roman"/>
          <w:color w:val="000000"/>
          <w:kern w:val="0"/>
          <w:sz w:val="24"/>
        </w:rPr>
        <w:t>16</w:t>
      </w:r>
      <w:r>
        <w:rPr>
          <w:rFonts w:ascii="Times New Roman" w:eastAsia="宋体" w:hAnsi="Times New Roman" w:cs="Times New Roman"/>
          <w:color w:val="000000"/>
          <w:kern w:val="0"/>
          <w:sz w:val="24"/>
        </w:rPr>
        <w:t>篇，年度数据尚不完整。</w:t>
      </w:r>
    </w:p>
    <w:p w14:paraId="762D6E9E" w14:textId="77777777" w:rsidR="000B1CCE" w:rsidRDefault="00000000">
      <w:pPr>
        <w:keepNext/>
        <w:numPr>
          <w:ilvl w:val="0"/>
          <w:numId w:val="4"/>
        </w:numPr>
        <w:spacing w:before="60" w:line="360" w:lineRule="auto"/>
        <w:ind w:firstLineChars="200" w:firstLine="489"/>
        <w:jc w:val="left"/>
        <w:rPr>
          <w:rFonts w:ascii="Times New Roman" w:eastAsia="宋体" w:hAnsi="Times New Roman"/>
          <w:b/>
          <w:sz w:val="24"/>
        </w:rPr>
      </w:pPr>
      <w:r>
        <w:rPr>
          <w:rFonts w:ascii="Times New Roman" w:eastAsia="宋体" w:hAnsi="Times New Roman" w:cs="Times New Roman"/>
          <w:b/>
          <w:sz w:val="24"/>
        </w:rPr>
        <w:t>主要研究主题</w:t>
      </w:r>
    </w:p>
    <w:p w14:paraId="47F9894D" w14:textId="77777777" w:rsidR="000B1CCE" w:rsidRDefault="00000000">
      <w:pPr>
        <w:keepNext/>
        <w:adjustRightInd w:val="0"/>
        <w:snapToGrid w:val="0"/>
        <w:spacing w:before="60" w:line="360" w:lineRule="auto"/>
        <w:ind w:firstLineChars="200" w:firstLine="480"/>
        <w:jc w:val="left"/>
        <w:rPr>
          <w:rFonts w:ascii="Times New Roman" w:eastAsia="华文楷体" w:hAnsi="Times New Roman"/>
          <w:color w:val="000000"/>
          <w:kern w:val="0"/>
          <w:sz w:val="24"/>
        </w:rPr>
      </w:pPr>
      <w:r>
        <w:rPr>
          <w:rFonts w:ascii="Times New Roman" w:eastAsia="华文楷体" w:hAnsi="Times New Roman" w:cs="Times New Roman"/>
          <w:kern w:val="0"/>
          <w:sz w:val="24"/>
        </w:rPr>
        <w:t>1</w:t>
      </w:r>
      <w:r>
        <w:rPr>
          <w:rFonts w:ascii="Times New Roman" w:eastAsia="华文楷体" w:hAnsi="Times New Roman" w:cs="Times New Roman"/>
          <w:kern w:val="0"/>
          <w:sz w:val="24"/>
        </w:rPr>
        <w:t>）高阶能力的内涵与结构</w:t>
      </w:r>
    </w:p>
    <w:p w14:paraId="4B152A03"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高阶能力研究通常以布卢姆教育目标分类的修订版为起点。修订版将认知过程划分为记忆、理解、应用、分析、评价和创造六个层次，并将知识区分为事实性、概念性、程序性和元认知知识四类，二者交叉构成的二维矩阵为检验课程目标能否从信息接收推进到批判与创新提供了参照（</w:t>
      </w:r>
      <w:r>
        <w:rPr>
          <w:rFonts w:ascii="Times New Roman" w:eastAsia="宋体" w:hAnsi="Times New Roman" w:cs="Times New Roman"/>
          <w:color w:val="000000"/>
          <w:kern w:val="0"/>
          <w:sz w:val="24"/>
        </w:rPr>
        <w:t>Anderson &amp; Krathwohl, 2001</w:t>
      </w:r>
      <w:r>
        <w:rPr>
          <w:rFonts w:ascii="Times New Roman" w:eastAsia="宋体" w:hAnsi="Times New Roman" w:cs="Times New Roman"/>
          <w:color w:val="000000"/>
          <w:kern w:val="0"/>
          <w:sz w:val="24"/>
        </w:rPr>
        <w:t>）。分析、评价和创造通常被视为较高层次的认知活动，构成高阶思维最常见的操作性含义。</w:t>
      </w:r>
    </w:p>
    <w:p w14:paraId="05F9832B"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lastRenderedPageBreak/>
        <w:t>层级划分并不能完整刻画高阶思维的性质。</w:t>
      </w:r>
      <w:r>
        <w:rPr>
          <w:rFonts w:ascii="Times New Roman" w:eastAsia="宋体" w:hAnsi="Times New Roman" w:cs="Times New Roman"/>
          <w:color w:val="000000"/>
          <w:kern w:val="0"/>
          <w:sz w:val="24"/>
        </w:rPr>
        <w:t>Resnick</w:t>
      </w:r>
      <w:r>
        <w:rPr>
          <w:rFonts w:ascii="Times New Roman" w:eastAsia="宋体" w:hAnsi="Times New Roman" w:cs="Times New Roman"/>
          <w:color w:val="000000"/>
          <w:kern w:val="0"/>
          <w:sz w:val="24"/>
        </w:rPr>
        <w:t>将高阶思维界定为非算法性的、需要心智努力并涉及自我调节的复杂认知过程，其特征在于往往存在多种解法，或需要在不确定条件下作出审慎判断；当代实证研究据此将高阶思维操作化为问题解决、元认知、批判性思维、协作和创造力五个成分（</w:t>
      </w:r>
      <w:proofErr w:type="spellStart"/>
      <w:r>
        <w:rPr>
          <w:rFonts w:ascii="Times New Roman" w:eastAsia="宋体" w:hAnsi="Times New Roman" w:cs="Times New Roman"/>
          <w:color w:val="000000"/>
          <w:kern w:val="0"/>
          <w:sz w:val="24"/>
        </w:rPr>
        <w:t>Resnick</w:t>
      </w:r>
      <w:proofErr w:type="spellEnd"/>
      <w:r>
        <w:rPr>
          <w:rFonts w:ascii="Times New Roman" w:eastAsia="宋体" w:hAnsi="Times New Roman" w:cs="Times New Roman"/>
          <w:color w:val="000000"/>
          <w:kern w:val="0"/>
          <w:sz w:val="24"/>
        </w:rPr>
        <w:t>, 1987, as cited in Ünal et al., 2026</w:t>
      </w:r>
      <w:r>
        <w:rPr>
          <w:rFonts w:ascii="Times New Roman" w:eastAsia="宋体" w:hAnsi="Times New Roman" w:cs="Times New Roman"/>
          <w:color w:val="000000"/>
          <w:kern w:val="0"/>
          <w:sz w:val="24"/>
        </w:rPr>
        <w:t>）。这一取向把高阶思维从静态的目标层级拓展为在劣构情境中展开的动态加工过程。</w:t>
      </w:r>
    </w:p>
    <w:p w14:paraId="5029C670"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在上述成分中，批判性思维与创造力受到的关注最多。批判性思维被界定为以理由为依据、有目的并能够自我调节的反思性判断，既包括解释、分析、评价、推论、说明和自我调节等技能，也包括求真、开放和公正等思维倾向（</w:t>
      </w:r>
      <w:proofErr w:type="spellStart"/>
      <w:r>
        <w:rPr>
          <w:rFonts w:ascii="Times New Roman" w:eastAsia="宋体" w:hAnsi="Times New Roman" w:cs="Times New Roman"/>
          <w:color w:val="000000"/>
          <w:kern w:val="0"/>
          <w:sz w:val="24"/>
        </w:rPr>
        <w:t>Facione</w:t>
      </w:r>
      <w:proofErr w:type="spellEnd"/>
      <w:r>
        <w:rPr>
          <w:rFonts w:ascii="Times New Roman" w:eastAsia="宋体" w:hAnsi="Times New Roman" w:cs="Times New Roman"/>
          <w:color w:val="000000"/>
          <w:kern w:val="0"/>
          <w:sz w:val="24"/>
        </w:rPr>
        <w:t>, 1990, as cited in Hughes, 2014</w:t>
      </w:r>
      <w:r>
        <w:rPr>
          <w:rFonts w:ascii="Times New Roman" w:eastAsia="宋体" w:hAnsi="Times New Roman" w:cs="Times New Roman"/>
          <w:color w:val="000000"/>
          <w:kern w:val="0"/>
          <w:sz w:val="24"/>
        </w:rPr>
        <w:t>）。创造力被界定为在特定情境中生成兼具新颖性和适切性的观念、方案或产品的能力（</w:t>
      </w:r>
      <w:r>
        <w:rPr>
          <w:rFonts w:ascii="Times New Roman" w:eastAsia="宋体" w:hAnsi="Times New Roman" w:cs="Times New Roman"/>
          <w:color w:val="000000"/>
          <w:kern w:val="0"/>
          <w:sz w:val="24"/>
        </w:rPr>
        <w:t>Runco et al., 2026</w:t>
      </w:r>
      <w:r>
        <w:rPr>
          <w:rFonts w:ascii="Times New Roman" w:eastAsia="宋体" w:hAnsi="Times New Roman" w:cs="Times New Roman"/>
          <w:color w:val="000000"/>
          <w:kern w:val="0"/>
          <w:sz w:val="24"/>
        </w:rPr>
        <w:t>），针对大学生的多层元分析表明，创造力能够通过系统训练得到显著提升（</w:t>
      </w:r>
      <w:r>
        <w:rPr>
          <w:rFonts w:ascii="Times New Roman" w:eastAsia="宋体" w:hAnsi="Times New Roman" w:cs="Times New Roman"/>
          <w:color w:val="000000"/>
          <w:kern w:val="0"/>
          <w:sz w:val="24"/>
        </w:rPr>
        <w:t>Guo et al., 2025</w:t>
      </w:r>
      <w:r>
        <w:rPr>
          <w:rFonts w:ascii="Times New Roman" w:eastAsia="宋体" w:hAnsi="Times New Roman" w:cs="Times New Roman"/>
          <w:color w:val="000000"/>
          <w:kern w:val="0"/>
          <w:sz w:val="24"/>
        </w:rPr>
        <w:t>）。国内研究进一步指出，高阶思维的核心在于新旧知识关系的建立，其概念框架包括问题情境分析、新旧知识关系建立、多维信息综合、创新性知识生成以及对思维过程的监控与调节五个成分（马淑风，杨向东，</w:t>
      </w:r>
      <w:r>
        <w:rPr>
          <w:rFonts w:ascii="Times New Roman" w:eastAsia="宋体" w:hAnsi="Times New Roman" w:cs="Times New Roman"/>
          <w:color w:val="000000"/>
          <w:kern w:val="0"/>
          <w:sz w:val="24"/>
        </w:rPr>
        <w:t>2022</w:t>
      </w:r>
      <w:r>
        <w:rPr>
          <w:rFonts w:ascii="Times New Roman" w:eastAsia="宋体" w:hAnsi="Times New Roman" w:cs="Times New Roman"/>
          <w:color w:val="000000"/>
          <w:kern w:val="0"/>
          <w:sz w:val="24"/>
        </w:rPr>
        <w:t>）。</w:t>
      </w:r>
    </w:p>
    <w:p w14:paraId="6DAE8AE8"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批判性思维与创造力之间并非彼此独立。元分析显示，学生样本中二者呈中等程度的正相关，研究者认为两者都涉及评价、判断和自我调节等认知与元认知过程，要求灵活且目标导向的推理，元认知因而构成二者相互关联的共同基础，也为联合培养提供了理论可能（</w:t>
      </w:r>
      <w:r>
        <w:rPr>
          <w:rFonts w:ascii="Times New Roman" w:eastAsia="宋体" w:hAnsi="Times New Roman" w:cs="Times New Roman"/>
          <w:color w:val="000000"/>
          <w:kern w:val="0"/>
          <w:sz w:val="24"/>
        </w:rPr>
        <w:t>Park et al., 2026</w:t>
      </w:r>
      <w:r>
        <w:rPr>
          <w:rFonts w:ascii="Times New Roman" w:eastAsia="宋体" w:hAnsi="Times New Roman" w:cs="Times New Roman"/>
          <w:color w:val="000000"/>
          <w:kern w:val="0"/>
          <w:sz w:val="24"/>
        </w:rPr>
        <w:t>）。这一发现提示，高阶思维的各个成分在真实任务中往往同时被调用，将分析、评价和创造置于同一学习过程中加以培养，比孤立训练某一成分更符合高阶思维的实际运作方式。</w:t>
      </w:r>
    </w:p>
    <w:p w14:paraId="5C13C66A"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社会情感能力逐渐被纳入高阶能力的讨论范围。经济合作与发展组织（</w:t>
      </w:r>
      <w:proofErr w:type="spellStart"/>
      <w:r>
        <w:rPr>
          <w:rFonts w:ascii="Times New Roman" w:eastAsia="宋体" w:hAnsi="Times New Roman" w:cs="Times New Roman"/>
          <w:color w:val="000000"/>
          <w:kern w:val="0"/>
          <w:sz w:val="24"/>
        </w:rPr>
        <w:t>Organisation</w:t>
      </w:r>
      <w:proofErr w:type="spellEnd"/>
      <w:r>
        <w:rPr>
          <w:rFonts w:ascii="Times New Roman" w:eastAsia="宋体" w:hAnsi="Times New Roman" w:cs="Times New Roman"/>
          <w:color w:val="000000"/>
          <w:kern w:val="0"/>
          <w:sz w:val="24"/>
        </w:rPr>
        <w:t xml:space="preserve"> for Economic Co-operation and Development, OECD</w:t>
      </w:r>
      <w:r>
        <w:rPr>
          <w:rFonts w:ascii="Times New Roman" w:eastAsia="宋体" w:hAnsi="Times New Roman" w:cs="Times New Roman"/>
          <w:color w:val="000000"/>
          <w:kern w:val="0"/>
          <w:sz w:val="24"/>
        </w:rPr>
        <w:t>）开展的社会与情感能力调查（</w:t>
      </w:r>
      <w:r>
        <w:rPr>
          <w:rFonts w:ascii="Times New Roman" w:eastAsia="宋体" w:hAnsi="Times New Roman" w:cs="Times New Roman"/>
          <w:color w:val="000000"/>
          <w:kern w:val="0"/>
          <w:sz w:val="24"/>
        </w:rPr>
        <w:t>Survey on Social and Emotional Skills, SSES</w:t>
      </w:r>
      <w:r>
        <w:rPr>
          <w:rFonts w:ascii="Times New Roman" w:eastAsia="宋体" w:hAnsi="Times New Roman" w:cs="Times New Roman"/>
          <w:color w:val="000000"/>
          <w:kern w:val="0"/>
          <w:sz w:val="24"/>
        </w:rPr>
        <w:t>）从任务能力、情绪调节、协作能力、开放能力和交往能力五个领域考察青少年的社会情感发展（</w:t>
      </w:r>
      <w:r>
        <w:rPr>
          <w:rFonts w:ascii="Times New Roman" w:eastAsia="宋体" w:hAnsi="Times New Roman" w:cs="Times New Roman"/>
          <w:color w:val="000000"/>
          <w:kern w:val="0"/>
          <w:sz w:val="24"/>
        </w:rPr>
        <w:t>OECD, 2021</w:t>
      </w:r>
      <w:r>
        <w:rPr>
          <w:rFonts w:ascii="Times New Roman" w:eastAsia="宋体" w:hAnsi="Times New Roman" w:cs="Times New Roman"/>
          <w:color w:val="000000"/>
          <w:kern w:val="0"/>
          <w:sz w:val="24"/>
        </w:rPr>
        <w:t>）；学术、社会与情感学习协作组织（</w:t>
      </w:r>
      <w:r>
        <w:rPr>
          <w:rFonts w:ascii="Times New Roman" w:eastAsia="宋体" w:hAnsi="Times New Roman" w:cs="Times New Roman"/>
          <w:color w:val="000000"/>
          <w:kern w:val="0"/>
          <w:sz w:val="24"/>
        </w:rPr>
        <w:t>Collaborative for Academic, Social, and Emotional Learning, CASEL</w:t>
      </w:r>
      <w:r>
        <w:rPr>
          <w:rFonts w:ascii="Times New Roman" w:eastAsia="宋体" w:hAnsi="Times New Roman" w:cs="Times New Roman"/>
          <w:color w:val="000000"/>
          <w:kern w:val="0"/>
          <w:sz w:val="24"/>
        </w:rPr>
        <w:t>）提出自我意识、自我管理、社会意识、人际关系技能和负责任决策五个领域（</w:t>
      </w:r>
      <w:r>
        <w:rPr>
          <w:rFonts w:ascii="Times New Roman" w:eastAsia="宋体" w:hAnsi="Times New Roman" w:cs="Times New Roman"/>
          <w:color w:val="000000"/>
          <w:kern w:val="0"/>
          <w:sz w:val="24"/>
        </w:rPr>
        <w:t>CASEL, 2020</w:t>
      </w:r>
      <w:r>
        <w:rPr>
          <w:rFonts w:ascii="Times New Roman" w:eastAsia="宋体" w:hAnsi="Times New Roman" w:cs="Times New Roman"/>
          <w:color w:val="000000"/>
          <w:kern w:val="0"/>
          <w:sz w:val="24"/>
        </w:rPr>
        <w:t>）。元分析表明，系统实施的校本社会情感学习能够改善学生的社会情感技能、日常行为和学业成绩（</w:t>
      </w:r>
      <w:r>
        <w:rPr>
          <w:rFonts w:ascii="Times New Roman" w:eastAsia="宋体" w:hAnsi="Times New Roman" w:cs="Times New Roman"/>
          <w:color w:val="000000"/>
          <w:kern w:val="0"/>
          <w:sz w:val="24"/>
        </w:rPr>
        <w:t>Durlak et al., 2011</w:t>
      </w:r>
      <w:r>
        <w:rPr>
          <w:rFonts w:ascii="Times New Roman" w:eastAsia="宋体" w:hAnsi="Times New Roman" w:cs="Times New Roman"/>
          <w:color w:val="000000"/>
          <w:kern w:val="0"/>
          <w:sz w:val="24"/>
        </w:rPr>
        <w:t>）。</w:t>
      </w:r>
    </w:p>
    <w:p w14:paraId="7DAFAC24"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lastRenderedPageBreak/>
        <w:t>国内学者参与</w:t>
      </w:r>
      <w:r>
        <w:rPr>
          <w:rFonts w:ascii="Times New Roman" w:eastAsia="宋体" w:hAnsi="Times New Roman" w:cs="Times New Roman"/>
          <w:color w:val="000000"/>
          <w:kern w:val="0"/>
          <w:sz w:val="24"/>
        </w:rPr>
        <w:t>SSES</w:t>
      </w:r>
      <w:r>
        <w:rPr>
          <w:rFonts w:ascii="Times New Roman" w:eastAsia="宋体" w:hAnsi="Times New Roman" w:cs="Times New Roman"/>
          <w:color w:val="000000"/>
          <w:kern w:val="0"/>
          <w:sz w:val="24"/>
        </w:rPr>
        <w:t>测评，提供了与本课题关系密切的本土证据。基于济南市</w:t>
      </w:r>
      <w:r>
        <w:rPr>
          <w:rFonts w:ascii="Times New Roman" w:eastAsia="宋体" w:hAnsi="Times New Roman" w:cs="Times New Roman"/>
          <w:color w:val="000000"/>
          <w:kern w:val="0"/>
          <w:sz w:val="24"/>
        </w:rPr>
        <w:t>10</w:t>
      </w:r>
      <w:r>
        <w:rPr>
          <w:rFonts w:ascii="Times New Roman" w:eastAsia="宋体" w:hAnsi="Times New Roman" w:cs="Times New Roman"/>
          <w:color w:val="000000"/>
          <w:kern w:val="0"/>
          <w:sz w:val="24"/>
        </w:rPr>
        <w:t>岁和</w:t>
      </w:r>
      <w:r>
        <w:rPr>
          <w:rFonts w:ascii="Times New Roman" w:eastAsia="宋体" w:hAnsi="Times New Roman" w:cs="Times New Roman"/>
          <w:color w:val="000000"/>
          <w:kern w:val="0"/>
          <w:sz w:val="24"/>
        </w:rPr>
        <w:t>15</w:t>
      </w:r>
      <w:r>
        <w:rPr>
          <w:rFonts w:ascii="Times New Roman" w:eastAsia="宋体" w:hAnsi="Times New Roman" w:cs="Times New Roman"/>
          <w:color w:val="000000"/>
          <w:kern w:val="0"/>
          <w:sz w:val="24"/>
        </w:rPr>
        <w:t>岁学生的第二轮测评数据显示，</w:t>
      </w:r>
      <w:r>
        <w:rPr>
          <w:rFonts w:ascii="Times New Roman" w:eastAsia="宋体" w:hAnsi="Times New Roman" w:cs="Times New Roman"/>
          <w:color w:val="000000"/>
          <w:kern w:val="0"/>
          <w:sz w:val="24"/>
        </w:rPr>
        <w:t>10</w:t>
      </w:r>
      <w:r>
        <w:rPr>
          <w:rFonts w:ascii="Times New Roman" w:eastAsia="宋体" w:hAnsi="Times New Roman" w:cs="Times New Roman"/>
          <w:color w:val="000000"/>
          <w:kern w:val="0"/>
          <w:sz w:val="24"/>
        </w:rPr>
        <w:t>岁组在全部</w:t>
      </w:r>
      <w:r>
        <w:rPr>
          <w:rFonts w:ascii="Times New Roman" w:eastAsia="宋体" w:hAnsi="Times New Roman" w:cs="Times New Roman"/>
          <w:color w:val="000000"/>
          <w:kern w:val="0"/>
          <w:sz w:val="24"/>
        </w:rPr>
        <w:t>16</w:t>
      </w:r>
      <w:r>
        <w:rPr>
          <w:rFonts w:ascii="Times New Roman" w:eastAsia="宋体" w:hAnsi="Times New Roman" w:cs="Times New Roman"/>
          <w:color w:val="000000"/>
          <w:kern w:val="0"/>
          <w:sz w:val="24"/>
        </w:rPr>
        <w:t>项社会与情感能力上的得分均高于</w:t>
      </w:r>
      <w:r>
        <w:rPr>
          <w:rFonts w:ascii="Times New Roman" w:eastAsia="宋体" w:hAnsi="Times New Roman" w:cs="Times New Roman"/>
          <w:color w:val="000000"/>
          <w:kern w:val="0"/>
          <w:sz w:val="24"/>
        </w:rPr>
        <w:t>15</w:t>
      </w:r>
      <w:r>
        <w:rPr>
          <w:rFonts w:ascii="Times New Roman" w:eastAsia="宋体" w:hAnsi="Times New Roman" w:cs="Times New Roman"/>
          <w:color w:val="000000"/>
          <w:kern w:val="0"/>
          <w:sz w:val="24"/>
        </w:rPr>
        <w:t>岁组，</w:t>
      </w:r>
      <w:r>
        <w:rPr>
          <w:rFonts w:ascii="Times New Roman" w:eastAsia="宋体" w:hAnsi="Times New Roman" w:cs="Times New Roman"/>
          <w:color w:val="000000"/>
          <w:kern w:val="0"/>
          <w:sz w:val="24"/>
        </w:rPr>
        <w:t>15</w:t>
      </w:r>
      <w:r>
        <w:rPr>
          <w:rFonts w:ascii="Times New Roman" w:eastAsia="宋体" w:hAnsi="Times New Roman" w:cs="Times New Roman"/>
          <w:color w:val="000000"/>
          <w:kern w:val="0"/>
          <w:sz w:val="24"/>
        </w:rPr>
        <w:t>岁组女生在责任感、共情和包容度上得分高于男生，情绪控制和抗压力与学业焦虑关系最为密切，成就动机、毅力和好奇心与语文、数学和艺术成绩相关（袁振国等，</w:t>
      </w:r>
      <w:r>
        <w:rPr>
          <w:rFonts w:ascii="Times New Roman" w:eastAsia="宋体" w:hAnsi="Times New Roman" w:cs="Times New Roman"/>
          <w:color w:val="000000"/>
          <w:kern w:val="0"/>
          <w:sz w:val="24"/>
        </w:rPr>
        <w:t>2024</w:t>
      </w:r>
      <w:r>
        <w:rPr>
          <w:rFonts w:ascii="Times New Roman" w:eastAsia="宋体" w:hAnsi="Times New Roman" w:cs="Times New Roman"/>
          <w:color w:val="000000"/>
          <w:kern w:val="0"/>
          <w:sz w:val="24"/>
        </w:rPr>
        <w:t>）。基于苏州市数据的研究发现，交往能力与其他社会与情感能力之间存在中等程度的相关，并受同伴关系、家庭背景、教师和学校因素的影响（黄忠敬等，</w:t>
      </w:r>
      <w:r>
        <w:rPr>
          <w:rFonts w:ascii="Times New Roman" w:eastAsia="宋体" w:hAnsi="Times New Roman" w:cs="Times New Roman"/>
          <w:color w:val="000000"/>
          <w:kern w:val="0"/>
          <w:sz w:val="24"/>
        </w:rPr>
        <w:t>2021</w:t>
      </w:r>
      <w:r>
        <w:rPr>
          <w:rFonts w:ascii="Times New Roman" w:eastAsia="宋体" w:hAnsi="Times New Roman" w:cs="Times New Roman"/>
          <w:color w:val="000000"/>
          <w:kern w:val="0"/>
          <w:sz w:val="24"/>
        </w:rPr>
        <w:t>）。上述结果表明，社会情感能力在中学阶段并不随年龄增长自然提高，学校层面的有意识培养具有必要性。也有研究提醒，将深受文化影响的共情、情绪等品质转化为统一分数进行跨情境比较，存在标准化和简化的风险（</w:t>
      </w:r>
      <w:r>
        <w:rPr>
          <w:rFonts w:ascii="Times New Roman" w:eastAsia="宋体" w:hAnsi="Times New Roman" w:cs="Times New Roman"/>
          <w:color w:val="000000"/>
          <w:kern w:val="0"/>
          <w:sz w:val="24"/>
        </w:rPr>
        <w:t>Steiner-Khamsi et al., 2024</w:t>
      </w:r>
      <w:r>
        <w:rPr>
          <w:rFonts w:ascii="Times New Roman" w:eastAsia="宋体" w:hAnsi="Times New Roman" w:cs="Times New Roman"/>
          <w:color w:val="000000"/>
          <w:kern w:val="0"/>
          <w:sz w:val="24"/>
        </w:rPr>
        <w:t>）。</w:t>
      </w:r>
    </w:p>
    <w:p w14:paraId="576BE6E6" w14:textId="77777777" w:rsidR="000B1CCE" w:rsidRDefault="00000000">
      <w:pPr>
        <w:adjustRightInd w:val="0"/>
        <w:snapToGrid w:val="0"/>
        <w:spacing w:line="360" w:lineRule="auto"/>
        <w:ind w:firstLineChars="200" w:firstLine="489"/>
        <w:rPr>
          <w:rFonts w:ascii="宋体" w:eastAsia="宋体" w:hAnsi="宋体" w:cs="宋体"/>
          <w:color w:val="000000"/>
          <w:kern w:val="0"/>
          <w:sz w:val="24"/>
        </w:rPr>
      </w:pPr>
      <w:r>
        <w:rPr>
          <w:rFonts w:ascii="Times New Roman" w:eastAsia="宋体" w:hAnsi="Times New Roman" w:cs="Times New Roman"/>
          <w:b/>
          <w:color w:val="000000"/>
          <w:kern w:val="0"/>
          <w:sz w:val="24"/>
        </w:rPr>
        <w:t>总体而言，高阶能力的内涵经历了由认知层级划分到思维过程刻画、再到认知与社会情感综合发展的演变。</w:t>
      </w:r>
      <w:r>
        <w:rPr>
          <w:rFonts w:ascii="Times New Roman" w:eastAsia="宋体" w:hAnsi="Times New Roman" w:cs="Times New Roman"/>
          <w:color w:val="000000"/>
          <w:kern w:val="0"/>
          <w:sz w:val="24"/>
        </w:rPr>
        <w:t>学生在完成复杂任务时既需要分析、评价和创造，也需要承担责任、调节情绪、与人合作并保持开放，这为本课题从高阶思维能力与高阶社会情感能力两个方面界定中学生高阶能力提供了依据。</w:t>
      </w:r>
    </w:p>
    <w:p w14:paraId="6185EF20" w14:textId="77777777" w:rsidR="000B1CCE" w:rsidRDefault="00000000">
      <w:pPr>
        <w:keepNext/>
        <w:adjustRightInd w:val="0"/>
        <w:snapToGrid w:val="0"/>
        <w:spacing w:before="60" w:line="360" w:lineRule="auto"/>
        <w:ind w:firstLineChars="200" w:firstLine="480"/>
        <w:jc w:val="left"/>
        <w:rPr>
          <w:rFonts w:ascii="Times New Roman" w:eastAsia="华文楷体" w:hAnsi="Times New Roman"/>
          <w:color w:val="000000"/>
          <w:kern w:val="0"/>
          <w:sz w:val="24"/>
        </w:rPr>
      </w:pPr>
      <w:r>
        <w:rPr>
          <w:rFonts w:ascii="Times New Roman" w:eastAsia="华文楷体" w:hAnsi="Times New Roman" w:cs="Times New Roman"/>
          <w:kern w:val="0"/>
          <w:sz w:val="24"/>
        </w:rPr>
        <w:t>2</w:t>
      </w:r>
      <w:r>
        <w:rPr>
          <w:rFonts w:ascii="Times New Roman" w:eastAsia="华文楷体" w:hAnsi="Times New Roman" w:cs="Times New Roman"/>
          <w:kern w:val="0"/>
          <w:sz w:val="24"/>
        </w:rPr>
        <w:t>）高阶能力的发展条件</w:t>
      </w:r>
    </w:p>
    <w:p w14:paraId="6A339C34"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现有证据较为一致地表明，高阶能力不会随知识难度的提高而自然形成，其发展依赖特定的教学条件。</w:t>
      </w:r>
    </w:p>
    <w:p w14:paraId="58FC6136"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首先，高阶思维需要作为明确的教学目标加以培养。关于批判性思维教学策略的元分析发现，将批判性思维作为显性目标并与学科内容相结合的混合模式，其效果显著优于仅在学科学习中隐性渗透的模式，真实性问题、深度对话与教师指导三者结合时效果最佳（</w:t>
      </w:r>
      <w:r>
        <w:rPr>
          <w:rFonts w:ascii="Times New Roman" w:eastAsia="宋体" w:hAnsi="Times New Roman" w:cs="Times New Roman"/>
          <w:color w:val="000000"/>
          <w:kern w:val="0"/>
          <w:sz w:val="24"/>
        </w:rPr>
        <w:t>Abrami et al., 2015</w:t>
      </w:r>
      <w:r>
        <w:rPr>
          <w:rFonts w:ascii="Times New Roman" w:eastAsia="宋体" w:hAnsi="Times New Roman" w:cs="Times New Roman"/>
          <w:color w:val="000000"/>
          <w:kern w:val="0"/>
          <w:sz w:val="24"/>
        </w:rPr>
        <w:t>）。</w:t>
      </w:r>
    </w:p>
    <w:p w14:paraId="652A4B27"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其次，高阶思维的发展依赖思维过程的外化与社会性检验。合作学习对高阶思维的促进作用高于其对学业成绩和情感态度的作用，其机制在于学习者必须阐明推理依据、处理同伴之间的认知冲突并协商达成共识（</w:t>
      </w:r>
      <w:r>
        <w:rPr>
          <w:rFonts w:ascii="Times New Roman" w:eastAsia="宋体" w:hAnsi="Times New Roman" w:cs="Times New Roman"/>
          <w:color w:val="000000"/>
          <w:kern w:val="0"/>
          <w:sz w:val="24"/>
        </w:rPr>
        <w:t>Güngör et al., 2026</w:t>
      </w:r>
      <w:r>
        <w:rPr>
          <w:rFonts w:ascii="Times New Roman" w:eastAsia="宋体" w:hAnsi="Times New Roman" w:cs="Times New Roman"/>
          <w:color w:val="000000"/>
          <w:kern w:val="0"/>
          <w:sz w:val="24"/>
        </w:rPr>
        <w:t>）。图形组织器对高阶思维同样具有显著的促进作用，其中思维导图的效果最强，概念图由于结构复杂、绘制负担较重，效果相对较弱（</w:t>
      </w:r>
      <w:r>
        <w:rPr>
          <w:rFonts w:ascii="Times New Roman" w:eastAsia="宋体" w:hAnsi="Times New Roman" w:cs="Times New Roman"/>
          <w:color w:val="000000"/>
          <w:kern w:val="0"/>
          <w:sz w:val="24"/>
        </w:rPr>
        <w:t>Lei et al., 2026</w:t>
      </w:r>
      <w:r>
        <w:rPr>
          <w:rFonts w:ascii="Times New Roman" w:eastAsia="宋体" w:hAnsi="Times New Roman" w:cs="Times New Roman"/>
          <w:color w:val="000000"/>
          <w:kern w:val="0"/>
          <w:sz w:val="24"/>
        </w:rPr>
        <w:t>）。</w:t>
      </w:r>
    </w:p>
    <w:p w14:paraId="2291FEA5"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再次，探究活动需要适度的教学指导，并受学生先备知识的调节。有指导的探究在概念理解和知识迁移上整体优于直接讲授，无指导的发现学习效果较差；过程约束、启发提示、过程反馈和适时讲解等不同形式的指导效果相近，先备知</w:t>
      </w:r>
      <w:r>
        <w:rPr>
          <w:rFonts w:ascii="Times New Roman" w:eastAsia="宋体" w:hAnsi="Times New Roman" w:cs="Times New Roman"/>
          <w:color w:val="000000"/>
          <w:kern w:val="0"/>
          <w:sz w:val="24"/>
        </w:rPr>
        <w:lastRenderedPageBreak/>
        <w:t>识薄弱的学生从指导中获益更多，而学生尚未掌握必要基础知识时直接开展开放探究，容易引入无关信息并保留推理错误（</w:t>
      </w:r>
      <w:r>
        <w:rPr>
          <w:rFonts w:ascii="Times New Roman" w:eastAsia="宋体" w:hAnsi="Times New Roman" w:cs="Times New Roman"/>
          <w:color w:val="000000"/>
          <w:kern w:val="0"/>
          <w:sz w:val="24"/>
        </w:rPr>
        <w:t>De Jong et al., 2023</w:t>
      </w:r>
      <w:r>
        <w:rPr>
          <w:rFonts w:ascii="Times New Roman" w:eastAsia="宋体" w:hAnsi="Times New Roman" w:cs="Times New Roman"/>
          <w:color w:val="000000"/>
          <w:kern w:val="0"/>
          <w:sz w:val="24"/>
        </w:rPr>
        <w:t>）。</w:t>
      </w:r>
    </w:p>
    <w:p w14:paraId="55E2D3DC"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指导的设计还需要避免过载。同时向学习者提供多种相互重叠的外部支架，并不会产生叠加效应，反而可能分散注意力、增加无关认知负荷而相互抵消（</w:t>
      </w:r>
      <w:r>
        <w:rPr>
          <w:rFonts w:ascii="Times New Roman" w:eastAsia="宋体" w:hAnsi="Times New Roman" w:cs="Times New Roman"/>
          <w:color w:val="000000"/>
          <w:kern w:val="0"/>
          <w:sz w:val="24"/>
        </w:rPr>
        <w:t>De Jong et al., 2023</w:t>
      </w:r>
      <w:r>
        <w:rPr>
          <w:rFonts w:ascii="Times New Roman" w:eastAsia="宋体" w:hAnsi="Times New Roman" w:cs="Times New Roman"/>
          <w:color w:val="000000"/>
          <w:kern w:val="0"/>
          <w:sz w:val="24"/>
        </w:rPr>
        <w:t>）。从学习者一方看，学生采取深层还是表层的学习取向，取决于教学与评价所释放的信号以及课堂条件。课程宣称重视理解而考试只奖励复述时，学生会理性地选择记忆策略；促成深层学习至少需要学生清楚目标及其在评价中的体现，感到达成目标确有必要，能够在没有过度考试压力的情况下专注于任务，并能通过与同伴和教师的合作对话塑造和深化理解，课程目标、学习活动和评价任务因此需要指向同一种能力（</w:t>
      </w:r>
      <w:r>
        <w:rPr>
          <w:rFonts w:ascii="Times New Roman" w:eastAsia="宋体" w:hAnsi="Times New Roman" w:cs="Times New Roman"/>
          <w:color w:val="000000"/>
          <w:kern w:val="0"/>
          <w:sz w:val="24"/>
        </w:rPr>
        <w:t>Biggs, 1999</w:t>
      </w:r>
      <w:r>
        <w:rPr>
          <w:rFonts w:ascii="Times New Roman" w:eastAsia="宋体" w:hAnsi="Times New Roman" w:cs="Times New Roman"/>
          <w:color w:val="000000"/>
          <w:kern w:val="0"/>
          <w:sz w:val="24"/>
        </w:rPr>
        <w:t>）。</w:t>
      </w:r>
    </w:p>
    <w:p w14:paraId="79E6898B"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综上，高阶能力培育的关键在于学生是否面对具有认知挑战的问题，是否需要外化自己的思考过程，是否在同伴质疑和教师反馈中持续修正观点，以及教学与评价是否真正指向这些能力。同一种教学方法在不同任务、学生和评价方式下效果差异明显，学校借鉴时需要结合本校情境进行检验。</w:t>
      </w:r>
    </w:p>
    <w:p w14:paraId="1C37858C" w14:textId="77777777" w:rsidR="000B1CCE" w:rsidRDefault="00000000">
      <w:pPr>
        <w:keepNext/>
        <w:adjustRightInd w:val="0"/>
        <w:snapToGrid w:val="0"/>
        <w:spacing w:before="60" w:line="360" w:lineRule="auto"/>
        <w:ind w:firstLineChars="200" w:firstLine="480"/>
        <w:jc w:val="left"/>
        <w:rPr>
          <w:rFonts w:ascii="Times New Roman" w:eastAsia="华文楷体" w:hAnsi="Times New Roman"/>
          <w:color w:val="000000"/>
          <w:kern w:val="0"/>
          <w:sz w:val="24"/>
        </w:rPr>
      </w:pPr>
      <w:r>
        <w:rPr>
          <w:rFonts w:ascii="Times New Roman" w:eastAsia="华文楷体" w:hAnsi="Times New Roman" w:cs="Times New Roman"/>
          <w:kern w:val="0"/>
          <w:sz w:val="24"/>
        </w:rPr>
        <w:t>3</w:t>
      </w:r>
      <w:r>
        <w:rPr>
          <w:rFonts w:ascii="Times New Roman" w:eastAsia="华文楷体" w:hAnsi="Times New Roman" w:cs="Times New Roman"/>
          <w:kern w:val="0"/>
          <w:sz w:val="24"/>
        </w:rPr>
        <w:t>）高阶能力的学科依存性与情境性</w:t>
      </w:r>
    </w:p>
    <w:p w14:paraId="190AFC7E"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高阶能力究竟具有跨学科的通用性，还是依附于具体学科，是该领域长期存在的争论。通用论认为，论证分析、假设检验和不确定条件下的判断等思维结构可以通过显性训练迁移至新任务；领域论则强调，不同学科的证据标准和专业知识决定了推理的实际内容。较新的观点认为二者并非截然对立，迁移是通用策略、领域知识与情境线索相互配合的结果（</w:t>
      </w:r>
      <w:r>
        <w:rPr>
          <w:rFonts w:ascii="Times New Roman" w:eastAsia="宋体" w:hAnsi="Times New Roman" w:cs="Times New Roman"/>
          <w:color w:val="000000"/>
          <w:kern w:val="0"/>
          <w:sz w:val="24"/>
        </w:rPr>
        <w:t>Hughes, 2014</w:t>
      </w:r>
      <w:r>
        <w:rPr>
          <w:rFonts w:ascii="Times New Roman" w:eastAsia="宋体" w:hAnsi="Times New Roman" w:cs="Times New Roman"/>
          <w:color w:val="000000"/>
          <w:kern w:val="0"/>
          <w:sz w:val="24"/>
        </w:rPr>
        <w:t>）。</w:t>
      </w:r>
    </w:p>
    <w:p w14:paraId="55851CD4"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对国际文凭课程中知识论课程的研究为此提供了经验证据。历史、科学等领域采用不同的证据与论证标准，学生需要足够的背景知识才能运用通用的思维策略；同一课程框架在不同学校既可能形成高度整合的课堂实践，也可能流于随意，课程形式只有与学科知识、教师培训、学校文化和跨学科协作相结合，才能稳定地支持批判性思维的发展（</w:t>
      </w:r>
      <w:r>
        <w:rPr>
          <w:rFonts w:ascii="Times New Roman" w:eastAsia="宋体" w:hAnsi="Times New Roman" w:cs="Times New Roman"/>
          <w:color w:val="000000"/>
          <w:kern w:val="0"/>
          <w:sz w:val="24"/>
        </w:rPr>
        <w:t>Cole et al., 2015</w:t>
      </w:r>
      <w:r>
        <w:rPr>
          <w:rFonts w:ascii="Times New Roman" w:eastAsia="宋体" w:hAnsi="Times New Roman" w:cs="Times New Roman"/>
          <w:color w:val="000000"/>
          <w:kern w:val="0"/>
          <w:sz w:val="24"/>
        </w:rPr>
        <w:t>）。</w:t>
      </w:r>
    </w:p>
    <w:p w14:paraId="6EAFCD8D"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上海的项目化学习政策体现了同样的思路。学科项目化学习指向本学科的核心素养，跨学科项目化学习则将自然和社会中真实而复杂的问题转化为项目，指向两个及以上学科的核心素养（上海市教育委员会，</w:t>
      </w:r>
      <w:r>
        <w:rPr>
          <w:rFonts w:ascii="Times New Roman" w:eastAsia="宋体" w:hAnsi="Times New Roman" w:cs="Times New Roman"/>
          <w:color w:val="000000"/>
          <w:kern w:val="0"/>
          <w:sz w:val="24"/>
        </w:rPr>
        <w:t>2023</w:t>
      </w:r>
      <w:r>
        <w:rPr>
          <w:rFonts w:ascii="Times New Roman" w:eastAsia="宋体" w:hAnsi="Times New Roman" w:cs="Times New Roman"/>
          <w:color w:val="000000"/>
          <w:kern w:val="0"/>
          <w:sz w:val="24"/>
        </w:rPr>
        <w:t>）。对本课题而言，高阶能力培育既需要跨学科共享的能力目标，又需要在语文、数学、物理、英语等</w:t>
      </w:r>
      <w:r>
        <w:rPr>
          <w:rFonts w:ascii="Times New Roman" w:eastAsia="宋体" w:hAnsi="Times New Roman" w:cs="Times New Roman"/>
          <w:color w:val="000000"/>
          <w:kern w:val="0"/>
          <w:sz w:val="24"/>
        </w:rPr>
        <w:lastRenderedPageBreak/>
        <w:t>学科以及科创项目中形成各自的实践方式，不宜以统一流程机械套用于所有课堂。</w:t>
      </w:r>
    </w:p>
    <w:p w14:paraId="696D8093" w14:textId="77777777" w:rsidR="000B1CCE" w:rsidRDefault="00000000">
      <w:pPr>
        <w:keepNext/>
        <w:adjustRightInd w:val="0"/>
        <w:snapToGrid w:val="0"/>
        <w:spacing w:before="60" w:line="360" w:lineRule="auto"/>
        <w:ind w:firstLineChars="200" w:firstLine="480"/>
        <w:jc w:val="left"/>
        <w:rPr>
          <w:rFonts w:ascii="Times New Roman" w:eastAsia="华文楷体" w:hAnsi="Times New Roman"/>
          <w:color w:val="000000"/>
          <w:kern w:val="0"/>
          <w:sz w:val="24"/>
        </w:rPr>
      </w:pPr>
      <w:r>
        <w:rPr>
          <w:rFonts w:ascii="Times New Roman" w:eastAsia="华文楷体" w:hAnsi="Times New Roman" w:cs="Times New Roman"/>
          <w:kern w:val="0"/>
          <w:sz w:val="24"/>
        </w:rPr>
        <w:t>4</w:t>
      </w:r>
      <w:r>
        <w:rPr>
          <w:rFonts w:ascii="Times New Roman" w:eastAsia="华文楷体" w:hAnsi="Times New Roman" w:cs="Times New Roman"/>
          <w:kern w:val="0"/>
          <w:sz w:val="24"/>
        </w:rPr>
        <w:t>）高阶能力的评价</w:t>
      </w:r>
    </w:p>
    <w:p w14:paraId="28EA65E3"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随着高阶能力由抽象概念转化为课堂中需要培养的复杂表现，如何判断高阶能力是否真正发生成为研究重点。评价面临的第一个难题是构念覆盖与评分方式。对知识论课程的分析发现，当评分标准依赖特定的分析术语时，学生可能通过罗列课程术语和套用反思句式获得分数，而高中生未必已经具备比较不同来源证据并阐明判断标准的能力，评价设计需要区分术语使用、一般认知发展和真实的批判性判断（</w:t>
      </w:r>
      <w:r>
        <w:rPr>
          <w:rFonts w:ascii="Times New Roman" w:eastAsia="宋体" w:hAnsi="Times New Roman" w:cs="Times New Roman"/>
          <w:color w:val="000000"/>
          <w:kern w:val="0"/>
          <w:sz w:val="24"/>
        </w:rPr>
        <w:t>Zemplén, 2007</w:t>
      </w:r>
      <w:r>
        <w:rPr>
          <w:rFonts w:ascii="Times New Roman" w:eastAsia="宋体" w:hAnsi="Times New Roman" w:cs="Times New Roman"/>
          <w:color w:val="000000"/>
          <w:kern w:val="0"/>
          <w:sz w:val="24"/>
        </w:rPr>
        <w:t>）。第二个难题是教师缺乏判断依据，对国际文凭学校教师的调查显示，评估学生批判性思维的进步是教师认为最困难的工作，探究性思维缺乏标准答案，而学生又习惯于索要确定的分数（</w:t>
      </w:r>
      <w:r>
        <w:rPr>
          <w:rFonts w:ascii="Times New Roman" w:eastAsia="宋体" w:hAnsi="Times New Roman" w:cs="Times New Roman"/>
          <w:color w:val="000000"/>
          <w:kern w:val="0"/>
          <w:sz w:val="24"/>
        </w:rPr>
        <w:t>Bergeron &amp; Rogers, 2015</w:t>
      </w:r>
      <w:r>
        <w:rPr>
          <w:rFonts w:ascii="Times New Roman" w:eastAsia="宋体" w:hAnsi="Times New Roman" w:cs="Times New Roman"/>
          <w:color w:val="000000"/>
          <w:kern w:val="0"/>
          <w:sz w:val="24"/>
        </w:rPr>
        <w:t>）。</w:t>
      </w:r>
    </w:p>
    <w:p w14:paraId="4353912D"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形成性评价为应对上述难题提供了思路。过早给出终结性分数会促使学生追求唯一正确答案而回避智识风险，低利害的多轮练习与修订以及描述性反馈，更有利于学生提出新颖假设并审慎修正论证（</w:t>
      </w:r>
      <w:r>
        <w:rPr>
          <w:rFonts w:ascii="Times New Roman" w:eastAsia="宋体" w:hAnsi="Times New Roman" w:cs="Times New Roman"/>
          <w:color w:val="000000"/>
          <w:kern w:val="0"/>
          <w:sz w:val="24"/>
        </w:rPr>
        <w:t>Bouckaert, 2023</w:t>
      </w:r>
      <w:r>
        <w:rPr>
          <w:rFonts w:ascii="Times New Roman" w:eastAsia="宋体" w:hAnsi="Times New Roman" w:cs="Times New Roman"/>
          <w:color w:val="000000"/>
          <w:kern w:val="0"/>
          <w:sz w:val="24"/>
        </w:rPr>
        <w:t>）。学习结果结构分类（</w:t>
      </w:r>
      <w:r>
        <w:rPr>
          <w:rFonts w:ascii="Times New Roman" w:eastAsia="宋体" w:hAnsi="Times New Roman" w:cs="Times New Roman"/>
          <w:color w:val="000000"/>
          <w:kern w:val="0"/>
          <w:sz w:val="24"/>
        </w:rPr>
        <w:t>Structure of the Observed Learning Outcome, SOLO</w:t>
      </w:r>
      <w:r>
        <w:rPr>
          <w:rFonts w:ascii="Times New Roman" w:eastAsia="宋体" w:hAnsi="Times New Roman" w:cs="Times New Roman"/>
          <w:color w:val="000000"/>
          <w:kern w:val="0"/>
          <w:sz w:val="24"/>
        </w:rPr>
        <w:t>）依据学生回答的结构复杂程度，将理解水平划分为前结构、单点结构、多点结构、关联结构和拓展抽象五个层次，后两个层次对应整合多方面信息并迁移至新问题的能力，为观察思维质量提供了表现性参照（</w:t>
      </w:r>
      <w:r>
        <w:rPr>
          <w:rFonts w:ascii="Times New Roman" w:eastAsia="宋体" w:hAnsi="Times New Roman" w:cs="Times New Roman"/>
          <w:color w:val="000000"/>
          <w:kern w:val="0"/>
          <w:sz w:val="24"/>
        </w:rPr>
        <w:t>Biggs, 1999</w:t>
      </w:r>
      <w:r>
        <w:rPr>
          <w:rFonts w:ascii="Times New Roman" w:eastAsia="宋体" w:hAnsi="Times New Roman" w:cs="Times New Roman"/>
          <w:color w:val="000000"/>
          <w:kern w:val="0"/>
          <w:sz w:val="24"/>
        </w:rPr>
        <w:t>）。</w:t>
      </w:r>
    </w:p>
    <w:p w14:paraId="77F551C6"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批判性思维的测评通常从多个侧面展开。已有研究同时使用可观察的思维策略量表和思维倾向量表，前者考查学生在界定问题、分析论证、搜寻对立证据和控制主张范围等方面的策略运用，后者考查求真、开放、探究和判断成熟度等倾向；研究还发现，同一课程框架在不同学校的实施质量差异很大，测评结果需要结合课程实施情况加以解释（</w:t>
      </w:r>
      <w:r>
        <w:rPr>
          <w:rFonts w:ascii="Times New Roman" w:eastAsia="宋体" w:hAnsi="Times New Roman" w:cs="Times New Roman"/>
          <w:color w:val="000000"/>
          <w:kern w:val="0"/>
          <w:sz w:val="24"/>
        </w:rPr>
        <w:t>Cole et al., 2015</w:t>
      </w:r>
      <w:r>
        <w:rPr>
          <w:rFonts w:ascii="Times New Roman" w:eastAsia="宋体" w:hAnsi="Times New Roman" w:cs="Times New Roman"/>
          <w:color w:val="000000"/>
          <w:kern w:val="0"/>
          <w:sz w:val="24"/>
        </w:rPr>
        <w:t>）。这意味着，高阶能力评价既要关注技能表现，也要关注思维倾向，并把测评结果放回具体的教学情境中理解。</w:t>
      </w:r>
    </w:p>
    <w:p w14:paraId="194EFE63"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评价还需警惕单一证据的局限。元分析显示，创造力与批判性思维均采用自陈量表测量时，二者的相关明显高于均采用任务表现测量时，表明共享测量方法会放大构念之间的观察相关（</w:t>
      </w:r>
      <w:r>
        <w:rPr>
          <w:rFonts w:ascii="Times New Roman" w:eastAsia="宋体" w:hAnsi="Times New Roman" w:cs="Times New Roman"/>
          <w:color w:val="000000"/>
          <w:kern w:val="0"/>
          <w:sz w:val="24"/>
        </w:rPr>
        <w:t>Park et al., 2026</w:t>
      </w:r>
      <w:r>
        <w:rPr>
          <w:rFonts w:ascii="Times New Roman" w:eastAsia="宋体" w:hAnsi="Times New Roman" w:cs="Times New Roman"/>
          <w:color w:val="000000"/>
          <w:kern w:val="0"/>
          <w:sz w:val="24"/>
        </w:rPr>
        <w:t>）。学习分析技术扩大了可观察的范围，但仪表盘以颜色、进度条等形式给出的直观判断，可能先于并替代教师对学生学习的专业解释（</w:t>
      </w:r>
      <w:proofErr w:type="spellStart"/>
      <w:r>
        <w:rPr>
          <w:rFonts w:ascii="Times New Roman" w:eastAsia="宋体" w:hAnsi="Times New Roman" w:cs="Times New Roman"/>
          <w:color w:val="000000"/>
          <w:kern w:val="0"/>
          <w:sz w:val="24"/>
        </w:rPr>
        <w:t>Jornitz</w:t>
      </w:r>
      <w:proofErr w:type="spellEnd"/>
      <w:r>
        <w:rPr>
          <w:rFonts w:ascii="Times New Roman" w:eastAsia="宋体" w:hAnsi="Times New Roman" w:cs="Times New Roman"/>
          <w:color w:val="000000"/>
          <w:kern w:val="0"/>
          <w:sz w:val="24"/>
        </w:rPr>
        <w:t xml:space="preserve"> &amp; Klinge, 2022</w:t>
      </w:r>
      <w:r>
        <w:rPr>
          <w:rFonts w:ascii="Times New Roman" w:eastAsia="宋体" w:hAnsi="Times New Roman" w:cs="Times New Roman"/>
          <w:color w:val="000000"/>
          <w:kern w:val="0"/>
          <w:sz w:val="24"/>
        </w:rPr>
        <w:t>）。</w:t>
      </w:r>
      <w:r>
        <w:rPr>
          <w:rFonts w:ascii="Times New Roman" w:eastAsia="宋体" w:hAnsi="Times New Roman" w:cs="Times New Roman"/>
          <w:b/>
          <w:color w:val="000000"/>
          <w:kern w:val="0"/>
          <w:sz w:val="24"/>
        </w:rPr>
        <w:t>因此，高阶能力评价需要综合问卷、作品、课堂表现和教师判断等多种证据，并明确每类证据所能支持的推</w:t>
      </w:r>
      <w:r>
        <w:rPr>
          <w:rFonts w:ascii="Times New Roman" w:eastAsia="宋体" w:hAnsi="Times New Roman" w:cs="Times New Roman"/>
          <w:b/>
          <w:color w:val="000000"/>
          <w:kern w:val="0"/>
          <w:sz w:val="24"/>
        </w:rPr>
        <w:lastRenderedPageBreak/>
        <w:t>断范围。</w:t>
      </w:r>
    </w:p>
    <w:p w14:paraId="0681CD32" w14:textId="77777777" w:rsidR="000B1CCE" w:rsidRDefault="00000000">
      <w:pPr>
        <w:keepNext/>
        <w:adjustRightInd w:val="0"/>
        <w:snapToGrid w:val="0"/>
        <w:spacing w:before="60" w:line="360" w:lineRule="auto"/>
        <w:ind w:firstLineChars="200" w:firstLine="480"/>
        <w:jc w:val="left"/>
        <w:rPr>
          <w:rFonts w:ascii="Times New Roman" w:eastAsia="华文楷体" w:hAnsi="Times New Roman"/>
          <w:color w:val="000000"/>
          <w:kern w:val="0"/>
          <w:sz w:val="24"/>
        </w:rPr>
      </w:pPr>
      <w:r>
        <w:rPr>
          <w:rFonts w:ascii="Times New Roman" w:eastAsia="华文楷体" w:hAnsi="Times New Roman" w:cs="Times New Roman"/>
          <w:kern w:val="0"/>
          <w:sz w:val="24"/>
        </w:rPr>
        <w:t>5</w:t>
      </w:r>
      <w:r>
        <w:rPr>
          <w:rFonts w:ascii="Times New Roman" w:eastAsia="华文楷体" w:hAnsi="Times New Roman" w:cs="Times New Roman"/>
          <w:kern w:val="0"/>
          <w:sz w:val="24"/>
        </w:rPr>
        <w:t>）数智技术对高阶能力发展的影响</w:t>
      </w:r>
    </w:p>
    <w:p w14:paraId="3CA9B79A" w14:textId="77777777" w:rsidR="000B1CCE" w:rsidRDefault="00000000">
      <w:pPr>
        <w:adjustRightInd w:val="0"/>
        <w:snapToGrid w:val="0"/>
        <w:spacing w:line="360" w:lineRule="auto"/>
        <w:ind w:firstLineChars="200" w:firstLine="489"/>
        <w:rPr>
          <w:rFonts w:ascii="宋体" w:eastAsia="宋体" w:hAnsi="宋体" w:cs="宋体"/>
          <w:color w:val="000000"/>
          <w:kern w:val="0"/>
          <w:sz w:val="24"/>
        </w:rPr>
      </w:pPr>
      <w:r>
        <w:rPr>
          <w:rFonts w:ascii="Times New Roman" w:eastAsia="宋体" w:hAnsi="Times New Roman" w:cs="Times New Roman"/>
          <w:b/>
          <w:color w:val="000000"/>
          <w:kern w:val="0"/>
          <w:sz w:val="24"/>
        </w:rPr>
        <w:t>生成式人工智能进入教育领域后，其究竟促进还是替代学生思考成为新的研究问题，现有证据表明答案取决于使用方式。</w:t>
      </w:r>
      <w:r>
        <w:rPr>
          <w:rFonts w:ascii="Times New Roman" w:eastAsia="宋体" w:hAnsi="Times New Roman" w:cs="Times New Roman"/>
          <w:color w:val="000000"/>
          <w:kern w:val="0"/>
          <w:sz w:val="24"/>
        </w:rPr>
        <w:t>元分析发现，生成式人工智能对问题解决和批判性思维的促进作用较为明显，对创造力的促进作用相对较小，研究者认为这与模型倾向于输出常规答案、学生直接采用后难以产生新颖构想有关；干预周期呈倒</w:t>
      </w:r>
      <w:r>
        <w:rPr>
          <w:rFonts w:ascii="Times New Roman" w:eastAsia="宋体" w:hAnsi="Times New Roman" w:cs="Times New Roman"/>
          <w:color w:val="000000"/>
          <w:kern w:val="0"/>
          <w:sz w:val="24"/>
        </w:rPr>
        <w:t>U</w:t>
      </w:r>
      <w:r>
        <w:rPr>
          <w:rFonts w:ascii="Times New Roman" w:eastAsia="宋体" w:hAnsi="Times New Roman" w:cs="Times New Roman"/>
          <w:color w:val="000000"/>
          <w:kern w:val="0"/>
          <w:sz w:val="24"/>
        </w:rPr>
        <w:t>型，</w:t>
      </w:r>
      <w:r>
        <w:rPr>
          <w:rFonts w:ascii="Times New Roman" w:eastAsia="宋体" w:hAnsi="Times New Roman" w:cs="Times New Roman"/>
          <w:color w:val="000000"/>
          <w:kern w:val="0"/>
          <w:sz w:val="24"/>
        </w:rPr>
        <w:t>8</w:t>
      </w:r>
      <w:r>
        <w:rPr>
          <w:rFonts w:ascii="Times New Roman" w:eastAsia="宋体" w:hAnsi="Times New Roman" w:cs="Times New Roman"/>
          <w:color w:val="000000"/>
          <w:kern w:val="0"/>
          <w:sz w:val="24"/>
        </w:rPr>
        <w:t>至</w:t>
      </w:r>
      <w:r>
        <w:rPr>
          <w:rFonts w:ascii="Times New Roman" w:eastAsia="宋体" w:hAnsi="Times New Roman" w:cs="Times New Roman"/>
          <w:color w:val="000000"/>
          <w:kern w:val="0"/>
          <w:sz w:val="24"/>
        </w:rPr>
        <w:t>16</w:t>
      </w:r>
      <w:r>
        <w:rPr>
          <w:rFonts w:ascii="Times New Roman" w:eastAsia="宋体" w:hAnsi="Times New Roman" w:cs="Times New Roman"/>
          <w:color w:val="000000"/>
          <w:kern w:val="0"/>
          <w:sz w:val="24"/>
        </w:rPr>
        <w:t>周效果最佳，周期过短学生尚处适应阶段，周期过长则容易产生依赖和倦怠（</w:t>
      </w:r>
      <w:r>
        <w:rPr>
          <w:rFonts w:ascii="Times New Roman" w:eastAsia="宋体" w:hAnsi="Times New Roman" w:cs="Times New Roman"/>
          <w:color w:val="000000"/>
          <w:kern w:val="0"/>
          <w:sz w:val="24"/>
        </w:rPr>
        <w:t>Zhao et al., 2025</w:t>
      </w:r>
      <w:r>
        <w:rPr>
          <w:rFonts w:ascii="Times New Roman" w:eastAsia="宋体" w:hAnsi="Times New Roman" w:cs="Times New Roman"/>
          <w:color w:val="000000"/>
          <w:kern w:val="0"/>
          <w:sz w:val="24"/>
        </w:rPr>
        <w:t>）。</w:t>
      </w:r>
    </w:p>
    <w:p w14:paraId="55F570E0"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针对高等教育中</w:t>
      </w:r>
      <w:r>
        <w:rPr>
          <w:rFonts w:ascii="Times New Roman" w:eastAsia="宋体" w:hAnsi="Times New Roman" w:cs="Times New Roman"/>
          <w:color w:val="000000"/>
          <w:kern w:val="0"/>
          <w:sz w:val="24"/>
        </w:rPr>
        <w:t>ChatGPT</w:t>
      </w:r>
      <w:r>
        <w:rPr>
          <w:rFonts w:ascii="Times New Roman" w:eastAsia="宋体" w:hAnsi="Times New Roman" w:cs="Times New Roman"/>
          <w:color w:val="000000"/>
          <w:kern w:val="0"/>
          <w:sz w:val="24"/>
        </w:rPr>
        <w:t>使用的系统综述，分析了</w:t>
      </w:r>
      <w:r>
        <w:rPr>
          <w:rFonts w:ascii="Times New Roman" w:eastAsia="宋体" w:hAnsi="Times New Roman" w:cs="Times New Roman"/>
          <w:color w:val="000000"/>
          <w:kern w:val="0"/>
          <w:sz w:val="24"/>
        </w:rPr>
        <w:t>34</w:t>
      </w:r>
      <w:r>
        <w:rPr>
          <w:rFonts w:ascii="Times New Roman" w:eastAsia="宋体" w:hAnsi="Times New Roman" w:cs="Times New Roman"/>
          <w:color w:val="000000"/>
          <w:kern w:val="0"/>
          <w:sz w:val="24"/>
        </w:rPr>
        <w:t>项同时考察批判性思维和创造性思维的研究。其中约</w:t>
      </w:r>
      <w:r>
        <w:rPr>
          <w:rFonts w:ascii="Times New Roman" w:eastAsia="宋体" w:hAnsi="Times New Roman" w:cs="Times New Roman"/>
          <w:color w:val="000000"/>
          <w:kern w:val="0"/>
          <w:sz w:val="24"/>
        </w:rPr>
        <w:t>53%</w:t>
      </w:r>
      <w:r>
        <w:rPr>
          <w:rFonts w:ascii="Times New Roman" w:eastAsia="宋体" w:hAnsi="Times New Roman" w:cs="Times New Roman"/>
          <w:color w:val="000000"/>
          <w:kern w:val="0"/>
          <w:sz w:val="24"/>
        </w:rPr>
        <w:t>的研究发现两类思维同步提升，约</w:t>
      </w:r>
      <w:r>
        <w:rPr>
          <w:rFonts w:ascii="Times New Roman" w:eastAsia="宋体" w:hAnsi="Times New Roman" w:cs="Times New Roman"/>
          <w:color w:val="000000"/>
          <w:kern w:val="0"/>
          <w:sz w:val="24"/>
        </w:rPr>
        <w:t>24%</w:t>
      </w:r>
      <w:r>
        <w:rPr>
          <w:rFonts w:ascii="Times New Roman" w:eastAsia="宋体" w:hAnsi="Times New Roman" w:cs="Times New Roman"/>
          <w:color w:val="000000"/>
          <w:kern w:val="0"/>
          <w:sz w:val="24"/>
        </w:rPr>
        <w:t>的研究发现学生的构想数量增加而辨别信息、严谨论证的能力减弱，约</w:t>
      </w:r>
      <w:r>
        <w:rPr>
          <w:rFonts w:ascii="Times New Roman" w:eastAsia="宋体" w:hAnsi="Times New Roman" w:cs="Times New Roman"/>
          <w:color w:val="000000"/>
          <w:kern w:val="0"/>
          <w:sz w:val="24"/>
        </w:rPr>
        <w:t>12%</w:t>
      </w:r>
      <w:r>
        <w:rPr>
          <w:rFonts w:ascii="Times New Roman" w:eastAsia="宋体" w:hAnsi="Times New Roman" w:cs="Times New Roman"/>
          <w:color w:val="000000"/>
          <w:kern w:val="0"/>
          <w:sz w:val="24"/>
        </w:rPr>
        <w:t>的研究发现两类思维同时下降，差异主要取决于教学中是否嵌入了依据评价量规检查人工智能输出、对答案持续追问和同伴互审等反思环节（</w:t>
      </w:r>
      <w:r>
        <w:rPr>
          <w:rFonts w:ascii="Times New Roman" w:eastAsia="宋体" w:hAnsi="Times New Roman" w:cs="Times New Roman"/>
          <w:color w:val="000000"/>
          <w:kern w:val="0"/>
          <w:sz w:val="24"/>
        </w:rPr>
        <w:t>Li et al., 2026</w:t>
      </w:r>
      <w:r>
        <w:rPr>
          <w:rFonts w:ascii="Times New Roman" w:eastAsia="宋体" w:hAnsi="Times New Roman" w:cs="Times New Roman"/>
          <w:color w:val="000000"/>
          <w:kern w:val="0"/>
          <w:sz w:val="24"/>
        </w:rPr>
        <w:t>）。对研究生与人工智能对话过程的质性分析也表明，将人工智能输出视为待检验假设并开展多轮追问和多源核对的学习者表现出更完整的高阶思维，而将人工智能视为权威并直接采纳答案的学习者，其认知加工多停留在复制层面（</w:t>
      </w:r>
      <w:r>
        <w:rPr>
          <w:rFonts w:ascii="Times New Roman" w:eastAsia="宋体" w:hAnsi="Times New Roman" w:cs="Times New Roman"/>
          <w:color w:val="000000"/>
          <w:kern w:val="0"/>
          <w:sz w:val="24"/>
        </w:rPr>
        <w:t>Wu et al., 2025</w:t>
      </w:r>
      <w:r>
        <w:rPr>
          <w:rFonts w:ascii="Times New Roman" w:eastAsia="宋体" w:hAnsi="Times New Roman" w:cs="Times New Roman"/>
          <w:color w:val="000000"/>
          <w:kern w:val="0"/>
          <w:sz w:val="24"/>
        </w:rPr>
        <w:t>）。</w:t>
      </w:r>
    </w:p>
    <w:p w14:paraId="43F82AB9"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面向基础教育的证据相对有限。关于人工智能学习助手对中小学生认知表现影响的元分析发现，其对高阶思维的平均效应为正，但未达到统计显著，研究间异质性很高，效果高度依赖探究性教学设计和反思性任务（</w:t>
      </w:r>
      <w:r>
        <w:rPr>
          <w:rFonts w:ascii="Times New Roman" w:eastAsia="宋体" w:hAnsi="Times New Roman" w:cs="Times New Roman"/>
          <w:color w:val="000000"/>
          <w:kern w:val="0"/>
          <w:sz w:val="24"/>
        </w:rPr>
        <w:t>Liu et al., 2026</w:t>
      </w:r>
      <w:r>
        <w:rPr>
          <w:rFonts w:ascii="Times New Roman" w:eastAsia="宋体" w:hAnsi="Times New Roman" w:cs="Times New Roman"/>
          <w:color w:val="000000"/>
          <w:kern w:val="0"/>
          <w:sz w:val="24"/>
        </w:rPr>
        <w:t>）。反馈研究建议，要求学生将人工智能生成的反馈与同伴意见、教师指导和优秀范例进行比较，并说明采纳或拒绝每条建议的理由，可以使技术反馈成为学生判断的素材而非替代（</w:t>
      </w:r>
      <w:r>
        <w:rPr>
          <w:rFonts w:ascii="Times New Roman" w:eastAsia="宋体" w:hAnsi="Times New Roman" w:cs="Times New Roman"/>
          <w:color w:val="000000"/>
          <w:kern w:val="0"/>
          <w:sz w:val="24"/>
        </w:rPr>
        <w:t>Du &amp; Yuan, 2026</w:t>
      </w:r>
      <w:r>
        <w:rPr>
          <w:rFonts w:ascii="Times New Roman" w:eastAsia="宋体" w:hAnsi="Times New Roman" w:cs="Times New Roman"/>
          <w:color w:val="000000"/>
          <w:kern w:val="0"/>
          <w:sz w:val="24"/>
        </w:rPr>
        <w:t>）。数智技术并未降低高阶能力的重要性，反而对学习设计以及判断学生是否真正进行思考提出了更高要求。</w:t>
      </w:r>
    </w:p>
    <w:p w14:paraId="228BE3E2" w14:textId="77777777" w:rsidR="000B1CCE" w:rsidRDefault="00000000">
      <w:pPr>
        <w:keepNext/>
        <w:numPr>
          <w:ilvl w:val="0"/>
          <w:numId w:val="3"/>
        </w:numPr>
        <w:spacing w:before="120" w:after="60" w:line="360" w:lineRule="auto"/>
        <w:ind w:firstLineChars="200" w:firstLine="489"/>
        <w:jc w:val="left"/>
        <w:rPr>
          <w:rFonts w:ascii="Times New Roman" w:eastAsia="黑体" w:hAnsi="Times New Roman"/>
          <w:b/>
          <w:sz w:val="24"/>
        </w:rPr>
      </w:pPr>
      <w:r>
        <w:rPr>
          <w:rFonts w:ascii="Times New Roman" w:eastAsia="黑体" w:hAnsi="Times New Roman" w:cs="Times New Roman"/>
          <w:b/>
          <w:sz w:val="24"/>
        </w:rPr>
        <w:t>关于可见的学习的研究</w:t>
      </w:r>
    </w:p>
    <w:p w14:paraId="6BB2256C" w14:textId="77777777" w:rsidR="000B1CCE" w:rsidRDefault="00000000">
      <w:pPr>
        <w:keepNext/>
        <w:numPr>
          <w:ilvl w:val="0"/>
          <w:numId w:val="5"/>
        </w:numPr>
        <w:spacing w:before="60" w:line="360" w:lineRule="auto"/>
        <w:ind w:firstLineChars="200" w:firstLine="489"/>
        <w:jc w:val="left"/>
        <w:rPr>
          <w:rFonts w:ascii="Times New Roman" w:eastAsia="宋体" w:hAnsi="Times New Roman"/>
          <w:b/>
          <w:kern w:val="0"/>
          <w:sz w:val="24"/>
        </w:rPr>
      </w:pPr>
      <w:r>
        <w:rPr>
          <w:rFonts w:ascii="Times New Roman" w:eastAsia="宋体" w:hAnsi="Times New Roman" w:cs="Times New Roman"/>
          <w:b/>
          <w:sz w:val="24"/>
        </w:rPr>
        <w:t>文献检索与总体情况</w:t>
      </w:r>
    </w:p>
    <w:p w14:paraId="2C5295A6"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课题组在中国知网以可见的学习为关键词进行检索，并统计了相关文献的年度发文情况。国内相关研究总体呈波动上升趋势，早期成果较少，</w:t>
      </w:r>
      <w:r>
        <w:rPr>
          <w:rFonts w:ascii="Times New Roman" w:eastAsia="宋体" w:hAnsi="Times New Roman" w:cs="Times New Roman"/>
          <w:color w:val="000000"/>
          <w:kern w:val="0"/>
          <w:sz w:val="24"/>
        </w:rPr>
        <w:t>2018</w:t>
      </w:r>
      <w:r>
        <w:rPr>
          <w:rFonts w:ascii="Times New Roman" w:eastAsia="宋体" w:hAnsi="Times New Roman" w:cs="Times New Roman"/>
          <w:color w:val="000000"/>
          <w:kern w:val="0"/>
          <w:sz w:val="24"/>
        </w:rPr>
        <w:t>年以后发文量逐步增加，</w:t>
      </w:r>
      <w:r>
        <w:rPr>
          <w:rFonts w:ascii="Times New Roman" w:eastAsia="宋体" w:hAnsi="Times New Roman" w:cs="Times New Roman"/>
          <w:color w:val="000000"/>
          <w:kern w:val="0"/>
          <w:sz w:val="24"/>
        </w:rPr>
        <w:t>2022</w:t>
      </w:r>
      <w:r>
        <w:rPr>
          <w:rFonts w:ascii="Times New Roman" w:eastAsia="宋体" w:hAnsi="Times New Roman" w:cs="Times New Roman"/>
          <w:color w:val="000000"/>
          <w:kern w:val="0"/>
          <w:sz w:val="24"/>
        </w:rPr>
        <w:t>年以来增长较为明显，</w:t>
      </w:r>
      <w:r>
        <w:rPr>
          <w:rFonts w:ascii="Times New Roman" w:eastAsia="宋体" w:hAnsi="Times New Roman" w:cs="Times New Roman"/>
          <w:color w:val="000000"/>
          <w:kern w:val="0"/>
          <w:sz w:val="24"/>
        </w:rPr>
        <w:t>2025</w:t>
      </w:r>
      <w:r>
        <w:rPr>
          <w:rFonts w:ascii="Times New Roman" w:eastAsia="宋体" w:hAnsi="Times New Roman" w:cs="Times New Roman"/>
          <w:color w:val="000000"/>
          <w:kern w:val="0"/>
          <w:sz w:val="24"/>
        </w:rPr>
        <w:t>年达到阶段性高点。</w:t>
      </w:r>
      <w:r>
        <w:rPr>
          <w:rFonts w:ascii="Times New Roman" w:eastAsia="宋体" w:hAnsi="Times New Roman" w:cs="Times New Roman"/>
          <w:color w:val="000000"/>
          <w:kern w:val="0"/>
          <w:sz w:val="24"/>
        </w:rPr>
        <w:t>2026</w:t>
      </w:r>
      <w:r>
        <w:rPr>
          <w:rFonts w:ascii="Times New Roman" w:eastAsia="宋体" w:hAnsi="Times New Roman" w:cs="Times New Roman"/>
          <w:color w:val="000000"/>
          <w:kern w:val="0"/>
          <w:sz w:val="24"/>
        </w:rPr>
        <w:t>年的数据尚在统计之中。</w:t>
      </w:r>
    </w:p>
    <w:p w14:paraId="7743CD0E" w14:textId="77777777" w:rsidR="000B1CCE" w:rsidRDefault="00000000">
      <w:pPr>
        <w:keepNext/>
        <w:spacing w:before="120"/>
        <w:jc w:val="center"/>
        <w:rPr>
          <w:rFonts w:ascii="宋体" w:eastAsia="宋体" w:hAnsi="宋体" w:cs="宋体"/>
          <w:sz w:val="24"/>
        </w:rPr>
      </w:pPr>
      <w:r>
        <w:rPr>
          <w:rFonts w:ascii="宋体" w:eastAsia="宋体" w:hAnsi="宋体" w:cs="宋体" w:hint="eastAsia"/>
          <w:noProof/>
          <w:sz w:val="24"/>
        </w:rPr>
        <w:lastRenderedPageBreak/>
        <w:drawing>
          <wp:inline distT="0" distB="0" distL="114300" distR="114300" wp14:anchorId="492821E7" wp14:editId="23A96BB1">
            <wp:extent cx="4516755" cy="1852930"/>
            <wp:effectExtent l="0" t="0" r="7620" b="4445"/>
            <wp:docPr id="2" name="图片 2" descr="55e509aa-fba1-4792-9bf2-ec9062ccc6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55e509aa-fba1-4792-9bf2-ec9062ccc668"/>
                    <pic:cNvPicPr>
                      <a:picLocks noChangeAspect="1"/>
                    </pic:cNvPicPr>
                  </pic:nvPicPr>
                  <pic:blipFill>
                    <a:blip r:embed="rId6"/>
                    <a:stretch>
                      <a:fillRect/>
                    </a:stretch>
                  </pic:blipFill>
                  <pic:spPr>
                    <a:xfrm>
                      <a:off x="0" y="0"/>
                      <a:ext cx="4516755" cy="1852930"/>
                    </a:xfrm>
                    <a:prstGeom prst="rect">
                      <a:avLst/>
                    </a:prstGeom>
                  </pic:spPr>
                </pic:pic>
              </a:graphicData>
            </a:graphic>
          </wp:inline>
        </w:drawing>
      </w:r>
    </w:p>
    <w:p w14:paraId="7F1E846C" w14:textId="77777777" w:rsidR="000B1CCE" w:rsidRDefault="00000000">
      <w:pPr>
        <w:spacing w:before="60" w:after="180"/>
        <w:jc w:val="center"/>
        <w:rPr>
          <w:rFonts w:ascii="宋体" w:eastAsia="宋体" w:hAnsi="宋体" w:cs="宋体"/>
          <w:b/>
          <w:bCs/>
          <w:szCs w:val="21"/>
        </w:rPr>
      </w:pPr>
      <w:r>
        <w:rPr>
          <w:rFonts w:ascii="Times New Roman" w:eastAsia="黑体" w:hAnsi="Times New Roman" w:cs="Times New Roman"/>
          <w:bCs/>
          <w:szCs w:val="21"/>
        </w:rPr>
        <w:t>图</w:t>
      </w:r>
      <w:r>
        <w:rPr>
          <w:rFonts w:ascii="Times New Roman" w:eastAsia="黑体" w:hAnsi="Times New Roman" w:cs="Times New Roman"/>
          <w:bCs/>
          <w:szCs w:val="21"/>
        </w:rPr>
        <w:t xml:space="preserve">1-2  </w:t>
      </w:r>
      <w:r>
        <w:rPr>
          <w:rFonts w:ascii="Times New Roman" w:eastAsia="黑体" w:hAnsi="Times New Roman" w:cs="Times New Roman"/>
          <w:bCs/>
          <w:szCs w:val="21"/>
        </w:rPr>
        <w:t>可见的学习（主题）发文量变化趋势图</w:t>
      </w:r>
    </w:p>
    <w:p w14:paraId="50CB2A7B"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从研究内容看，国内研究经历了由引介到转化的过程。早期研究主要介绍该理论的元分析方法和效应量排序，并讨论其对教育学实证化的意义；此后研究逐步扩展到学习科学基础、反馈与评价、教师心智框架和学校改进等方面，近年又出现了学科教学、项目化学习和家校协同中的应用探索。2025年《上海教育》第26期以专题形式集中刊发14篇文章，内容涵盖理论发展、学习原则、高阶能力、反馈、教学模式、学科应用、领导力、家庭教育和学校实践，反映出高校研究者与中小学合作推进本土转化的趋势。国际上则同时出现了对该理论证据基础的系统批评，以及对其跨国传播方式的反思。以下按照基本主张与证据基础、学习科学基础与学业进阶、反馈与学生自评、教师心智框架与教学模式、学校改进与家校协同、学科教学与项目化学习中的应用、全球迁移与学术争议七个主题进行综述。</w:t>
      </w:r>
    </w:p>
    <w:p w14:paraId="1D298548" w14:textId="77777777" w:rsidR="000B1CCE" w:rsidRDefault="00000000">
      <w:pPr>
        <w:keepNext/>
        <w:numPr>
          <w:ilvl w:val="0"/>
          <w:numId w:val="5"/>
        </w:numPr>
        <w:spacing w:before="60" w:line="360" w:lineRule="auto"/>
        <w:ind w:firstLineChars="200" w:firstLine="489"/>
        <w:jc w:val="left"/>
        <w:rPr>
          <w:rFonts w:ascii="Times New Roman" w:eastAsia="宋体" w:hAnsi="Times New Roman"/>
          <w:b/>
          <w:kern w:val="0"/>
          <w:sz w:val="24"/>
        </w:rPr>
      </w:pPr>
      <w:r>
        <w:rPr>
          <w:rFonts w:ascii="Times New Roman" w:eastAsia="宋体" w:hAnsi="Times New Roman" w:cs="Times New Roman"/>
          <w:b/>
          <w:sz w:val="24"/>
        </w:rPr>
        <w:t>主要研究主题</w:t>
      </w:r>
    </w:p>
    <w:p w14:paraId="5CEAD167" w14:textId="77777777" w:rsidR="000B1CCE" w:rsidRDefault="00000000">
      <w:pPr>
        <w:keepNext/>
        <w:adjustRightInd w:val="0"/>
        <w:snapToGrid w:val="0"/>
        <w:spacing w:before="60" w:line="360" w:lineRule="auto"/>
        <w:ind w:firstLineChars="200" w:firstLine="480"/>
        <w:jc w:val="left"/>
        <w:rPr>
          <w:rFonts w:ascii="Times New Roman" w:eastAsia="华文楷体" w:hAnsi="Times New Roman"/>
          <w:color w:val="000000"/>
          <w:kern w:val="0"/>
          <w:sz w:val="24"/>
        </w:rPr>
      </w:pPr>
      <w:r>
        <w:rPr>
          <w:rFonts w:ascii="Times New Roman" w:eastAsia="华文楷体" w:hAnsi="Times New Roman" w:cs="Times New Roman"/>
          <w:kern w:val="0"/>
          <w:sz w:val="24"/>
        </w:rPr>
        <w:t>1）基本主张与证据基础</w:t>
      </w:r>
    </w:p>
    <w:p w14:paraId="377049BD"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可见的学习是新西兰学者</w:t>
      </w:r>
      <w:r>
        <w:rPr>
          <w:rFonts w:ascii="Times New Roman" w:eastAsia="宋体" w:hAnsi="Times New Roman" w:cs="Times New Roman"/>
          <w:color w:val="000000"/>
          <w:kern w:val="0"/>
          <w:sz w:val="24"/>
        </w:rPr>
        <w:t>John Hattie</w:t>
      </w:r>
      <w:r>
        <w:rPr>
          <w:rFonts w:ascii="Times New Roman" w:eastAsia="宋体" w:hAnsi="Times New Roman" w:cs="Times New Roman"/>
          <w:color w:val="000000"/>
          <w:kern w:val="0"/>
          <w:sz w:val="24"/>
        </w:rPr>
        <w:t>基于大规模教育证据综合提出的理论框架。其统计基础可以追溯到</w:t>
      </w:r>
      <w:r>
        <w:rPr>
          <w:rFonts w:ascii="Times New Roman" w:eastAsia="宋体" w:hAnsi="Times New Roman" w:cs="Times New Roman"/>
          <w:color w:val="000000"/>
          <w:kern w:val="0"/>
          <w:sz w:val="24"/>
        </w:rPr>
        <w:t>1992</w:t>
      </w:r>
      <w:r>
        <w:rPr>
          <w:rFonts w:ascii="Times New Roman" w:eastAsia="宋体" w:hAnsi="Times New Roman" w:cs="Times New Roman"/>
          <w:color w:val="000000"/>
          <w:kern w:val="0"/>
          <w:sz w:val="24"/>
        </w:rPr>
        <w:t>年对</w:t>
      </w:r>
      <w:r>
        <w:rPr>
          <w:rFonts w:ascii="Times New Roman" w:eastAsia="宋体" w:hAnsi="Times New Roman" w:cs="Times New Roman"/>
          <w:color w:val="000000"/>
          <w:kern w:val="0"/>
          <w:sz w:val="24"/>
        </w:rPr>
        <w:t>134</w:t>
      </w:r>
      <w:r>
        <w:rPr>
          <w:rFonts w:ascii="Times New Roman" w:eastAsia="宋体" w:hAnsi="Times New Roman" w:cs="Times New Roman"/>
          <w:color w:val="000000"/>
          <w:kern w:val="0"/>
          <w:sz w:val="24"/>
        </w:rPr>
        <w:t>项元分析、两万余个效应量的综合，该综合确立了约</w:t>
      </w:r>
      <w:r>
        <w:rPr>
          <w:rFonts w:ascii="Times New Roman" w:eastAsia="宋体" w:hAnsi="Times New Roman" w:cs="Times New Roman"/>
          <w:color w:val="000000"/>
          <w:kern w:val="0"/>
          <w:sz w:val="24"/>
        </w:rPr>
        <w:t>0.40</w:t>
      </w:r>
      <w:r>
        <w:rPr>
          <w:rFonts w:ascii="Times New Roman" w:eastAsia="宋体" w:hAnsi="Times New Roman" w:cs="Times New Roman"/>
          <w:color w:val="000000"/>
          <w:kern w:val="0"/>
          <w:sz w:val="24"/>
        </w:rPr>
        <w:t>个标准差的平均效应作为比较不同教育干预相对效果的参照（</w:t>
      </w:r>
      <w:r>
        <w:rPr>
          <w:rFonts w:ascii="Times New Roman" w:eastAsia="宋体" w:hAnsi="Times New Roman" w:cs="Times New Roman"/>
          <w:color w:val="000000"/>
          <w:kern w:val="0"/>
          <w:sz w:val="24"/>
        </w:rPr>
        <w:t>Higgins, 2016</w:t>
      </w:r>
      <w:r>
        <w:rPr>
          <w:rFonts w:ascii="Times New Roman" w:eastAsia="宋体" w:hAnsi="Times New Roman" w:cs="Times New Roman"/>
          <w:color w:val="000000"/>
          <w:kern w:val="0"/>
          <w:sz w:val="24"/>
        </w:rPr>
        <w:t>）。由于几乎所有教学干预都能带来一定进步，这一框架主张判断一项干预是否值得推广，应看其能否带来高于平均水平的增益。</w:t>
      </w:r>
    </w:p>
    <w:p w14:paraId="69C9B205"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在成就差异的来源上，这一框架认为学生自身因素约占一半，教师约占</w:t>
      </w:r>
      <w:r>
        <w:rPr>
          <w:rFonts w:ascii="Times New Roman" w:eastAsia="宋体" w:hAnsi="Times New Roman" w:cs="Times New Roman"/>
          <w:color w:val="000000"/>
          <w:kern w:val="0"/>
          <w:sz w:val="24"/>
        </w:rPr>
        <w:t>30%</w:t>
      </w:r>
      <w:r>
        <w:rPr>
          <w:rFonts w:ascii="Times New Roman" w:eastAsia="宋体" w:hAnsi="Times New Roman" w:cs="Times New Roman"/>
          <w:color w:val="000000"/>
          <w:kern w:val="0"/>
          <w:sz w:val="24"/>
        </w:rPr>
        <w:t>，家庭、学校和同伴各占</w:t>
      </w:r>
      <w:r>
        <w:rPr>
          <w:rFonts w:ascii="Times New Roman" w:eastAsia="宋体" w:hAnsi="Times New Roman" w:cs="Times New Roman"/>
          <w:color w:val="000000"/>
          <w:kern w:val="0"/>
          <w:sz w:val="24"/>
        </w:rPr>
        <w:t>5%</w:t>
      </w:r>
      <w:r>
        <w:rPr>
          <w:rFonts w:ascii="Times New Roman" w:eastAsia="宋体" w:hAnsi="Times New Roman" w:cs="Times New Roman"/>
          <w:color w:val="000000"/>
          <w:kern w:val="0"/>
          <w:sz w:val="24"/>
        </w:rPr>
        <w:t>至</w:t>
      </w:r>
      <w:r>
        <w:rPr>
          <w:rFonts w:ascii="Times New Roman" w:eastAsia="宋体" w:hAnsi="Times New Roman" w:cs="Times New Roman"/>
          <w:color w:val="000000"/>
          <w:kern w:val="0"/>
          <w:sz w:val="24"/>
        </w:rPr>
        <w:t>10%</w:t>
      </w:r>
      <w:r>
        <w:rPr>
          <w:rFonts w:ascii="Times New Roman" w:eastAsia="宋体" w:hAnsi="Times New Roman" w:cs="Times New Roman"/>
          <w:color w:val="000000"/>
          <w:kern w:val="0"/>
          <w:sz w:val="24"/>
        </w:rPr>
        <w:t>，教师是学校系统内部可调控的最大因素。测验结果的意义因而被重新界定，它不仅用于判断学生的水平，更应被教师用来检验自身教学是否奏效，学生未能掌握的内容构成教师调整后续教学的线索。该框架同时反对以惩罚性的高利害统考作为学校改进的主要手段，新西兰开发的教学与学习评估工具（</w:t>
      </w:r>
      <w:r>
        <w:rPr>
          <w:rFonts w:ascii="Times New Roman" w:eastAsia="宋体" w:hAnsi="Times New Roman" w:cs="Times New Roman"/>
          <w:color w:val="000000"/>
          <w:kern w:val="0"/>
          <w:sz w:val="24"/>
        </w:rPr>
        <w:t xml:space="preserve">Assessment Tools for Teaching and Learning, </w:t>
      </w:r>
      <w:proofErr w:type="spellStart"/>
      <w:r>
        <w:rPr>
          <w:rFonts w:ascii="Times New Roman" w:eastAsia="宋体" w:hAnsi="Times New Roman" w:cs="Times New Roman"/>
          <w:color w:val="000000"/>
          <w:kern w:val="0"/>
          <w:sz w:val="24"/>
        </w:rPr>
        <w:t>asTTle</w:t>
      </w:r>
      <w:proofErr w:type="spellEnd"/>
      <w:r>
        <w:rPr>
          <w:rFonts w:ascii="Times New Roman" w:eastAsia="宋体" w:hAnsi="Times New Roman" w:cs="Times New Roman"/>
          <w:color w:val="000000"/>
          <w:kern w:val="0"/>
          <w:sz w:val="24"/>
        </w:rPr>
        <w:t>）以课程锚定的诊断性测评为教师提供学生所处进阶位置的信息，使评价结果能够及时转化为调整教学的依据（</w:t>
      </w:r>
      <w:r>
        <w:rPr>
          <w:rFonts w:ascii="Times New Roman" w:eastAsia="宋体" w:hAnsi="Times New Roman" w:cs="Times New Roman"/>
          <w:color w:val="000000"/>
          <w:kern w:val="0"/>
          <w:sz w:val="24"/>
        </w:rPr>
        <w:t>Hattie, 2005</w:t>
      </w:r>
      <w:r>
        <w:rPr>
          <w:rFonts w:ascii="Times New Roman" w:eastAsia="宋体" w:hAnsi="Times New Roman" w:cs="Times New Roman"/>
          <w:color w:val="000000"/>
          <w:kern w:val="0"/>
          <w:sz w:val="24"/>
        </w:rPr>
        <w:t>）。</w:t>
      </w:r>
      <w:r>
        <w:rPr>
          <w:rFonts w:ascii="Times New Roman" w:eastAsia="宋体" w:hAnsi="Times New Roman" w:cs="Times New Roman"/>
          <w:b/>
          <w:color w:val="000000"/>
          <w:kern w:val="0"/>
          <w:sz w:val="24"/>
        </w:rPr>
        <w:t>可见的学习的核心含义正在于此，即教师能够看见自身教学对学生学习的影响，学生能够看见自己的学习进展并逐步成为自身学习的主导者。</w:t>
      </w:r>
    </w:p>
    <w:p w14:paraId="377049BD"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国内学者较早从教学论角度解读这一理论。彭正梅（2015）认为，可见的学习具有普通教学论的性质，其价值在于把教师、学生、内容和环境组织为相互联系的整体，因素排名并不能直接决定家庭作业、混龄编班等具体制度的取舍，教师如何组合教学条件并把握教学时机同样重要。施芳婷（2025）沿用教学三角的解释框架，把教学置于学生、教师和课程之间，将家庭、学校和班级视为外部条件，并强调教师应着力改善那些能够被教学改变的学习条件。伍绍杨等（2023）比较了Hattie的元分析证据与OECD的PISA-TALIS调查，发现两类研究的方法和变量虽然不同，但都凸显了教师可信度、教学热忱、反馈能力和支持性课堂环境的作用，据此主张重新重视教师与教学；他们同时提醒，元分析依赖原始研究的数量与质量，PISA-TALIS受到横截面设计和自我报告的限制，相关结果不能直接解释为确定的因果机制。</w:t>
      </w:r>
    </w:p>
    <w:p w14:paraId="377049BD"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该理论自身也在不断发展。彭正梅和伍绍杨（2025）梳理了相关著作由元分析综合到教师版、学习科学、影响循环和学校改进的扩展过程，指出可见的学习2.0在更新数据的同时，进一步反思了机械使用因素排名的做法，更加重视实施方式、教师判断、公平包容和信任关系，形成了更为均衡的教育视角。这一变化意味着，理解可见的学习需要从关注哪些因素的效应量更高，转向关注教师如何在具体情境中依据证据改进教学。</w:t>
      </w:r>
    </w:p>
    <w:p w14:paraId="79BF6C43" w14:textId="77777777" w:rsidR="000B1CCE" w:rsidRDefault="00000000">
      <w:pPr>
        <w:keepNext/>
        <w:adjustRightInd w:val="0"/>
        <w:snapToGrid w:val="0"/>
        <w:spacing w:before="60" w:line="360" w:lineRule="auto"/>
        <w:ind w:firstLineChars="200" w:firstLine="480"/>
        <w:jc w:val="left"/>
        <w:rPr>
          <w:rFonts w:ascii="Times New Roman" w:eastAsia="华文楷体" w:hAnsi="Times New Roman"/>
          <w:color w:val="000000"/>
          <w:kern w:val="0"/>
          <w:sz w:val="24"/>
        </w:rPr>
      </w:pPr>
      <w:r>
        <w:rPr>
          <w:rFonts w:ascii="Times New Roman" w:eastAsia="华文楷体" w:hAnsi="Times New Roman" w:cs="Times New Roman"/>
          <w:kern w:val="0"/>
          <w:sz w:val="24"/>
        </w:rPr>
        <w:t>2）学习科学基础与学业进阶</w:t>
      </w:r>
    </w:p>
    <w:p w14:paraId="377049BD"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可见的学习对教学的解释建立在学习科学的基础之上。张诗琪（2025）介绍了Hattie与合作者提出的九项学习原则，包括学习精进需要时间、努力和结构化指导，已有知识影响新信息的组织，有限的认知资源要求教学控制负荷，学生能够从社会榜样、直接教学和纠正性反馈中获益，适当的目标、自我效能和良好关系有助于维持投入等，同时提醒警惕学习风格匹配、一心多用以及技术能够自动提升学习等流行观念。伍绍杨和彭正梅（2025）进一步指出，学习科学内部同时存在强调情境与知识建构、强调神经与认知机制两种话语，神经机制需要经过不同层次证据的转化才能进入课堂。他们综合元分析、心理学和神经科学的材料，提炼出神经可塑性、双系统模型、认知负荷、社会脑、动机调控系统和神经普适性六个共通主题，主张以跨层次证据支持教师的专业判断，并警惕学习风格、左右脑等概念被简化和商业包装。</w:t>
      </w:r>
    </w:p>
    <w:p w14:paraId="3FA94F9C" w14:textId="77777777" w:rsidR="000B1CCE" w:rsidRDefault="00000000">
      <w:pPr>
        <w:adjustRightInd w:val="0"/>
        <w:snapToGrid w:val="0"/>
        <w:spacing w:line="360" w:lineRule="auto"/>
        <w:ind w:firstLineChars="200" w:firstLine="489"/>
        <w:rPr>
          <w:rFonts w:ascii="宋体" w:eastAsia="宋体" w:hAnsi="宋体" w:cs="宋体"/>
          <w:color w:val="000000"/>
          <w:kern w:val="0"/>
          <w:sz w:val="24"/>
        </w:rPr>
      </w:pPr>
      <w:r>
        <w:rPr>
          <w:rFonts w:ascii="Times New Roman" w:eastAsia="宋体" w:hAnsi="Times New Roman" w:cs="Times New Roman"/>
          <w:b/>
          <w:color w:val="000000"/>
          <w:kern w:val="0"/>
          <w:sz w:val="24"/>
        </w:rPr>
        <w:t>可见的学习在课堂中主要通过学习意图、成功标准、学业进阶和反馈四个相互关联的要素运行。</w:t>
      </w:r>
      <w:r>
        <w:rPr>
          <w:rFonts w:ascii="Times New Roman" w:eastAsia="宋体" w:hAnsi="Times New Roman" w:cs="Times New Roman"/>
          <w:color w:val="000000"/>
          <w:kern w:val="0"/>
          <w:sz w:val="24"/>
        </w:rPr>
        <w:t>学习意图明确学生需要理解和掌握的内容，研究发现许多学生并不了解任务背后的学习目的，常把篇幅长、字迹工整、没有拼写错误等形式特征当作优秀的标准。成功标准规定达到学习目标的具体证据，并可分阶段设置，在一个关于毛利人历史的单元中，第</w:t>
      </w:r>
      <w:r>
        <w:rPr>
          <w:rFonts w:ascii="Times New Roman" w:eastAsia="宋体" w:hAnsi="Times New Roman" w:cs="Times New Roman"/>
          <w:color w:val="000000"/>
          <w:kern w:val="0"/>
          <w:sz w:val="24"/>
        </w:rPr>
        <w:t>3</w:t>
      </w:r>
      <w:r>
        <w:rPr>
          <w:rFonts w:ascii="Times New Roman" w:eastAsia="宋体" w:hAnsi="Times New Roman" w:cs="Times New Roman"/>
          <w:color w:val="000000"/>
          <w:kern w:val="0"/>
          <w:sz w:val="24"/>
        </w:rPr>
        <w:t>周的标准要求学生准确描述</w:t>
      </w:r>
      <w:r>
        <w:rPr>
          <w:rFonts w:ascii="Times New Roman" w:eastAsia="宋体" w:hAnsi="Times New Roman" w:cs="Times New Roman"/>
          <w:color w:val="000000"/>
          <w:kern w:val="0"/>
          <w:sz w:val="24"/>
        </w:rPr>
        <w:t>1820</w:t>
      </w:r>
      <w:r>
        <w:rPr>
          <w:rFonts w:ascii="Times New Roman" w:eastAsia="宋体" w:hAnsi="Times New Roman" w:cs="Times New Roman"/>
          <w:color w:val="000000"/>
          <w:kern w:val="0"/>
          <w:sz w:val="24"/>
        </w:rPr>
        <w:t>年至</w:t>
      </w:r>
      <w:r>
        <w:rPr>
          <w:rFonts w:ascii="Times New Roman" w:eastAsia="宋体" w:hAnsi="Times New Roman" w:cs="Times New Roman"/>
          <w:color w:val="000000"/>
          <w:kern w:val="0"/>
          <w:sz w:val="24"/>
        </w:rPr>
        <w:t>1920</w:t>
      </w:r>
      <w:r>
        <w:rPr>
          <w:rFonts w:ascii="Times New Roman" w:eastAsia="宋体" w:hAnsi="Times New Roman" w:cs="Times New Roman"/>
          <w:color w:val="000000"/>
          <w:kern w:val="0"/>
          <w:sz w:val="24"/>
        </w:rPr>
        <w:t>年毛利人口的变化趋势，单元结束时的标准则要求学生解释殖民带来的疾病如何导致人口急剧下降，并推测类似事件对其他原住民群体的影响。分阶段的成功标准使学生看到自身理解逐步加深的过程，教师之间对这类进阶缺乏共同理解，则被视为制约学习改进的关键瓶颈（</w:t>
      </w:r>
      <w:r>
        <w:rPr>
          <w:rFonts w:ascii="Times New Roman" w:eastAsia="宋体" w:hAnsi="Times New Roman" w:cs="Times New Roman"/>
          <w:color w:val="000000"/>
          <w:kern w:val="0"/>
          <w:sz w:val="24"/>
        </w:rPr>
        <w:t>Hattie, 2005, pp. 14–17</w:t>
      </w:r>
      <w:r>
        <w:rPr>
          <w:rFonts w:ascii="Times New Roman" w:eastAsia="宋体" w:hAnsi="Times New Roman" w:cs="Times New Roman"/>
          <w:color w:val="000000"/>
          <w:kern w:val="0"/>
          <w:sz w:val="24"/>
        </w:rPr>
        <w:t>）。</w:t>
      </w:r>
    </w:p>
    <w:p w14:paraId="5D5FE485"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学业进阶描述学生在特定领域由朴素理解走向专家水平的阶梯式发展序列。美国共同核心州立标准的研制经验表明，学业进阶的证据基础并不均衡，小学低段拥有经过实证检验的学习轨迹，初高中阶段的进阶序列则更多是依据学科逻辑推演出来的假设，需要一线教师逐条比对课堂实际进行可行性校准（</w:t>
      </w:r>
      <w:r>
        <w:rPr>
          <w:rFonts w:ascii="Times New Roman" w:eastAsia="宋体" w:hAnsi="Times New Roman" w:cs="Times New Roman"/>
          <w:color w:val="000000"/>
          <w:kern w:val="0"/>
          <w:sz w:val="24"/>
        </w:rPr>
        <w:t>McDonnell &amp; Weatherford, 2013</w:t>
      </w:r>
      <w:r>
        <w:rPr>
          <w:rFonts w:ascii="Times New Roman" w:eastAsia="宋体" w:hAnsi="Times New Roman" w:cs="Times New Roman"/>
          <w:color w:val="000000"/>
          <w:kern w:val="0"/>
          <w:sz w:val="24"/>
        </w:rPr>
        <w:t>）。这一发现提示，学校自行构建的能力进阶描述同样需要在教学实践中检验和修订。</w:t>
      </w:r>
    </w:p>
    <w:p w14:paraId="5CEAD167" w14:textId="77777777" w:rsidR="000B1CCE" w:rsidRDefault="00000000">
      <w:pPr>
        <w:keepNext/>
        <w:adjustRightInd w:val="0"/>
        <w:snapToGrid w:val="0"/>
        <w:spacing w:before="60" w:line="360" w:lineRule="auto"/>
        <w:ind w:firstLineChars="200" w:firstLine="480"/>
        <w:jc w:val="left"/>
        <w:rPr>
          <w:rFonts w:ascii="Times New Roman" w:eastAsia="华文楷体" w:hAnsi="Times New Roman"/>
          <w:color w:val="000000"/>
          <w:kern w:val="0"/>
          <w:sz w:val="24"/>
        </w:rPr>
      </w:pPr>
      <w:r>
        <w:rPr>
          <w:rFonts w:ascii="Times New Roman" w:eastAsia="华文楷体" w:hAnsi="Times New Roman" w:cs="Times New Roman"/>
          <w:kern w:val="0"/>
          <w:sz w:val="24"/>
        </w:rPr>
        <w:t>3）反馈与学生自评</w:t>
      </w:r>
    </w:p>
    <w:p w14:paraId="42CE9BC8"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反馈围绕学习要到达哪里、当前处于什么位置、下一步如何推进三个问题展开，把目标、当前表现和后续行动连接起来，并可指向任务、过程和自我调节等不同层面（</w:t>
      </w:r>
      <w:r>
        <w:rPr>
          <w:rFonts w:ascii="Times New Roman" w:eastAsia="宋体" w:hAnsi="Times New Roman" w:cs="Times New Roman"/>
          <w:color w:val="000000"/>
          <w:kern w:val="0"/>
          <w:sz w:val="24"/>
        </w:rPr>
        <w:t>Hattie &amp; Timperley, 2007</w:t>
      </w:r>
      <w:r>
        <w:rPr>
          <w:rFonts w:ascii="Times New Roman" w:eastAsia="宋体" w:hAnsi="Times New Roman" w:cs="Times New Roman"/>
          <w:color w:val="000000"/>
          <w:kern w:val="0"/>
          <w:sz w:val="24"/>
        </w:rPr>
        <w:t>）。反馈具有双向性，学生的作业、提问和错误同样是教师判断教学效果的信息来源，有研究者进一步主张将学校建设为持续追问下一步方向的反馈文化（</w:t>
      </w:r>
      <w:r>
        <w:rPr>
          <w:rFonts w:ascii="Times New Roman" w:eastAsia="宋体" w:hAnsi="Times New Roman" w:cs="Times New Roman"/>
          <w:color w:val="000000"/>
          <w:kern w:val="0"/>
          <w:sz w:val="24"/>
        </w:rPr>
        <w:t>Fredens, 2015</w:t>
      </w:r>
      <w:r>
        <w:rPr>
          <w:rFonts w:ascii="Times New Roman" w:eastAsia="宋体" w:hAnsi="Times New Roman" w:cs="Times New Roman"/>
          <w:color w:val="000000"/>
          <w:kern w:val="0"/>
          <w:sz w:val="24"/>
        </w:rPr>
        <w:t>）。课堂观察研究发现，教师往往难以觉察课堂中正在发生的大部分事情，教师自认为讲授仅占课堂时间的二至三成，实际测量却达到七至八成（</w:t>
      </w:r>
      <w:r>
        <w:rPr>
          <w:rFonts w:ascii="Times New Roman" w:eastAsia="宋体" w:hAnsi="Times New Roman" w:cs="Times New Roman"/>
          <w:color w:val="000000"/>
          <w:kern w:val="0"/>
          <w:sz w:val="24"/>
        </w:rPr>
        <w:t>Knudsen, 2017</w:t>
      </w:r>
      <w:r>
        <w:rPr>
          <w:rFonts w:ascii="Times New Roman" w:eastAsia="宋体" w:hAnsi="Times New Roman" w:cs="Times New Roman"/>
          <w:color w:val="000000"/>
          <w:kern w:val="0"/>
          <w:sz w:val="24"/>
        </w:rPr>
        <w:t>），这说明教师需要借助证据而非仅凭感觉了解课堂。反馈的效果还取决于学习者的反馈素养，即理解反馈、判断其合理性、调节面对批评时的情绪并将建议转化为改进行动的能力（</w:t>
      </w:r>
      <w:r>
        <w:rPr>
          <w:rFonts w:ascii="Times New Roman" w:eastAsia="宋体" w:hAnsi="Times New Roman" w:cs="Times New Roman"/>
          <w:color w:val="000000"/>
          <w:kern w:val="0"/>
          <w:sz w:val="24"/>
        </w:rPr>
        <w:t>Carless &amp; Boud, 2018, as cited in Du &amp; Yuan, 2026</w:t>
      </w:r>
      <w:r>
        <w:rPr>
          <w:rFonts w:ascii="Times New Roman" w:eastAsia="宋体" w:hAnsi="Times New Roman" w:cs="Times New Roman"/>
          <w:color w:val="000000"/>
          <w:kern w:val="0"/>
          <w:sz w:val="24"/>
        </w:rPr>
        <w:t>）。</w:t>
      </w:r>
    </w:p>
    <w:p w14:paraId="377049BD"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国内研究在引介反馈模型的基础上作了扩展和本土诊断。伍绍杨和彭正梅（2021）回顾了行为主义、认知主义和建构主义的反馈观，指出学习者的先前知识、信念、情绪以及师生信任影响反馈能否被接受，课堂实施还需要统筹反馈的时机、互动结构和媒介，师生双方的反馈素养都需要发展；他们同时提出，不同研究对反馈的界定和功能划分并不一致，会影响元分析结果的可比性，创造性任务的质量标准具有开放性，也难以完全分解为标准化程序，因而需要通过协商与对话理解成功标准。李茂森和祝蕾蕾（2022）发现，中小学课堂反馈存在方式僵化、内容窄化、环节固化和效能弱化等困境，表现为频繁判断对错、依赖个人表扬、同伴参与不足以及忽视学生对反馈的运用，并据此构建了包含情境、干预、机制和结果四个要素的课堂反馈模型。温英贝和伍绍杨（2025）则把分析重点放在反馈的接受与行动上，主张通过信任关系、欢迎错误的课堂文化以及围绕优秀作品和成功标准的共同讨论，把反馈组织为师生之间的双向对话，使评语真正进入学生的修订行动。</w:t>
      </w:r>
    </w:p>
    <w:p w14:paraId="377049BD"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反馈的最终指向是学生能够评价和调整自己的学习。陈丽莎等（2023）提出，学生自评能力的培养包括两种转化，一是通过诊断、干预、实施和评估，使教师的自评能力逐步转化为学生的自评能力，二是使教师的心智框架逐步转化为学生的心智框架，学习责任由此从教师转交给学生；他们还认为，缺乏目标认识与自我监控的学生难以有效管理自主学习，自评能力因而是开展个性化教学的重要前提。高嘉诚和梁锦芳（2025）基于杭州闻涛中学的实践提出，成功标准可以通过师生讨论共同制订和优化，生长式评价量表能够成为学生的学习支架，教师的元认知示范与领导者组织的协作式专业对话共同支持学生自评能力的发展。</w:t>
      </w:r>
    </w:p>
    <w:p w14:paraId="0B3B1CDA" w14:textId="77777777" w:rsidR="000B1CCE" w:rsidRDefault="00000000">
      <w:pPr>
        <w:keepNext/>
        <w:adjustRightInd w:val="0"/>
        <w:snapToGrid w:val="0"/>
        <w:spacing w:before="60" w:line="360" w:lineRule="auto"/>
        <w:ind w:firstLineChars="200" w:firstLine="480"/>
        <w:jc w:val="left"/>
        <w:rPr>
          <w:rFonts w:ascii="Times New Roman" w:eastAsia="华文楷体" w:hAnsi="Times New Roman"/>
          <w:color w:val="000000"/>
          <w:kern w:val="0"/>
          <w:sz w:val="24"/>
        </w:rPr>
      </w:pPr>
      <w:r>
        <w:rPr>
          <w:rFonts w:ascii="Times New Roman" w:eastAsia="华文楷体" w:hAnsi="Times New Roman" w:cs="Times New Roman"/>
          <w:kern w:val="0"/>
          <w:sz w:val="24"/>
        </w:rPr>
        <w:t>4）教师心智框架与教学模式</w:t>
      </w:r>
    </w:p>
    <w:p w14:paraId="75CE9ED3"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Hattie</w:t>
      </w:r>
      <w:r>
        <w:rPr>
          <w:rFonts w:ascii="Times New Roman" w:eastAsia="宋体" w:hAnsi="Times New Roman" w:cs="Times New Roman"/>
          <w:color w:val="000000"/>
          <w:kern w:val="0"/>
          <w:sz w:val="24"/>
        </w:rPr>
        <w:t>后来进一步提出，决定教学质量的关键与其说在于教师采用了何种方法，不如说在于教师如何理解自身的角色。这种理解被概括为八项教师思维框架，</w:t>
      </w:r>
      <w:r>
        <w:rPr>
          <w:rFonts w:ascii="Times New Roman" w:eastAsia="宋体" w:hAnsi="Times New Roman" w:cs="Times New Roman"/>
          <w:color w:val="000000"/>
          <w:kern w:val="0"/>
          <w:sz w:val="24"/>
        </w:rPr>
        <w:lastRenderedPageBreak/>
        <w:t>其核心是认识自身的教学影响，具体包括视自己为变革的推动者、视评价为关于自身教学影响的反馈、与同事共同形成对进步的理解、重视对话而非独白、追求挑战而非仅要求尽力、视错误为学习契机等；在课堂实践中，教师按照诊断学生起点、实施针对性干预、评估干预效果的循环持续调整教学（</w:t>
      </w:r>
      <w:r>
        <w:rPr>
          <w:rFonts w:ascii="Times New Roman" w:eastAsia="宋体" w:hAnsi="Times New Roman" w:cs="Times New Roman"/>
          <w:color w:val="000000"/>
          <w:kern w:val="0"/>
          <w:sz w:val="24"/>
        </w:rPr>
        <w:t>Hattie, 2015</w:t>
      </w:r>
      <w:r>
        <w:rPr>
          <w:rFonts w:ascii="Times New Roman" w:eastAsia="宋体" w:hAnsi="Times New Roman" w:cs="Times New Roman"/>
          <w:color w:val="000000"/>
          <w:kern w:val="0"/>
          <w:sz w:val="24"/>
        </w:rPr>
        <w:t>）。</w:t>
      </w:r>
    </w:p>
    <w:p w14:paraId="377049BD"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国内研究对教师心智框架的讨论更多结合中国教育传统展开。Hattie和Zierer后来将教师思维框架扩展为十个心智框架，彭正梅等（2022）将其与《学记》中的教师信条比较，认为二者在教师专业责任、合作、教学时机和学生自主发展方面具有共识，但前者更突出学习证据与评价反馈，后者更重视社会责任以及学生离开教师后的独立性，并将根据学生准备程度、任务难度和情境变化选择恰当支持的教育机敏视为卓越教师的核心。林心悦（2025）进一步由心智框架推导教师的专业品质，认为批判性思维使教师能够检验自身方法、理解他者视角并调整决策，教学热忱经过长期反思与实践，会转化为捕捉学生状态、把握教学时机的教育直觉。</w:t>
      </w:r>
    </w:p>
    <w:p w14:paraId="377049BD"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在教学过程层面，Hattie及其合作者提出的DIIE模式把教学组织为诊断与发现、干预、实施和评估四个阶段。高妍等（2025）将这一模式阐释为教师可以共享的教学语言，诊断关注学生的先前知识、学习意愿与动力，干预针对当前水平与目标之间的差距选择策略，实施强调明确目标、适当任务和差异化支持，评估依据成功标准收集证据并决定后续方向；他们还区分了补偿性支持与适应性支持，并提出评估应同时考察成就与进步，对高成就但进步有限的学生同样需要重新审视支持方式。共享的教学语言使教师能够围绕学生证据讨论和调整教学，这为本课题建构四步调节的教学模型提供了直接参照。</w:t>
      </w:r>
    </w:p>
    <w:p w14:paraId="5CEAD167" w14:textId="77777777" w:rsidR="000B1CCE" w:rsidRDefault="00000000">
      <w:pPr>
        <w:keepNext/>
        <w:adjustRightInd w:val="0"/>
        <w:snapToGrid w:val="0"/>
        <w:spacing w:before="60" w:line="360" w:lineRule="auto"/>
        <w:ind w:firstLineChars="200" w:firstLine="480"/>
        <w:jc w:val="left"/>
        <w:rPr>
          <w:rFonts w:ascii="Times New Roman" w:eastAsia="华文楷体" w:hAnsi="Times New Roman"/>
          <w:color w:val="000000"/>
          <w:kern w:val="0"/>
          <w:sz w:val="24"/>
        </w:rPr>
      </w:pPr>
      <w:r>
        <w:rPr>
          <w:rFonts w:ascii="Times New Roman" w:eastAsia="华文楷体" w:hAnsi="Times New Roman" w:cs="Times New Roman"/>
          <w:kern w:val="0"/>
          <w:sz w:val="24"/>
        </w:rPr>
        <w:t>5）学校改进、领导力与家校协同</w:t>
      </w:r>
    </w:p>
    <w:p w14:paraId="12AFF75F"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教师的专业判断需要学校组织的支持。斯堪的纳维亚的研究者将可见的学习重新诠释为校本改进的路径，强调通过教师协作研讨、同伴观课和跨年级共享进阶标准开展集体能力建设（</w:t>
      </w:r>
      <w:r>
        <w:rPr>
          <w:rFonts w:ascii="Times New Roman" w:eastAsia="宋体" w:hAnsi="Times New Roman" w:cs="Times New Roman"/>
          <w:color w:val="000000"/>
          <w:kern w:val="0"/>
          <w:sz w:val="24"/>
        </w:rPr>
        <w:t>Nordahl, 2015</w:t>
      </w:r>
      <w:r>
        <w:rPr>
          <w:rFonts w:ascii="Times New Roman" w:eastAsia="宋体" w:hAnsi="Times New Roman" w:cs="Times New Roman"/>
          <w:color w:val="000000"/>
          <w:kern w:val="0"/>
          <w:sz w:val="24"/>
        </w:rPr>
        <w:t>）。有效的专业学习共同体通常具有聚焦学生学习的共同愿景、对学生学业成效的集体责任、反思性的专业探究以及超越一般互助的深度协作等特征（</w:t>
      </w:r>
      <w:r>
        <w:rPr>
          <w:rFonts w:ascii="Times New Roman" w:eastAsia="宋体" w:hAnsi="Times New Roman" w:cs="Times New Roman"/>
          <w:color w:val="000000"/>
          <w:kern w:val="0"/>
          <w:sz w:val="24"/>
        </w:rPr>
        <w:t>Brown &amp; Greany, 2018</w:t>
      </w:r>
      <w:r>
        <w:rPr>
          <w:rFonts w:ascii="Times New Roman" w:eastAsia="宋体" w:hAnsi="Times New Roman" w:cs="Times New Roman"/>
          <w:color w:val="000000"/>
          <w:kern w:val="0"/>
          <w:sz w:val="24"/>
        </w:rPr>
        <w:t>）。关于教育证据使用的研究也发现，学校在日常排课中为教师保留专门的研讨时间，教师才能在互信的氛围中提出疑问、研读研究并结合班级学情设计教学尝试，研究证据也更可能真正进入课堂（</w:t>
      </w:r>
      <w:proofErr w:type="spellStart"/>
      <w:r>
        <w:rPr>
          <w:rFonts w:ascii="Times New Roman" w:eastAsia="宋体" w:hAnsi="Times New Roman" w:cs="Times New Roman"/>
          <w:color w:val="000000"/>
          <w:kern w:val="0"/>
          <w:sz w:val="24"/>
        </w:rPr>
        <w:t>Rickinson</w:t>
      </w:r>
      <w:proofErr w:type="spellEnd"/>
      <w:r>
        <w:rPr>
          <w:rFonts w:ascii="Times New Roman" w:eastAsia="宋体" w:hAnsi="Times New Roman" w:cs="Times New Roman"/>
          <w:color w:val="000000"/>
          <w:kern w:val="0"/>
          <w:sz w:val="24"/>
        </w:rPr>
        <w:t xml:space="preserve"> et al., 2022</w:t>
      </w:r>
      <w:r>
        <w:rPr>
          <w:rFonts w:ascii="Times New Roman" w:eastAsia="宋体" w:hAnsi="Times New Roman" w:cs="Times New Roman"/>
          <w:color w:val="000000"/>
          <w:kern w:val="0"/>
          <w:sz w:val="24"/>
        </w:rPr>
        <w:t>）。</w:t>
      </w:r>
    </w:p>
    <w:p w14:paraId="03B1AE97"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形式上的教研活动并不必然带来学生学习的改善。英国教育捐赠基金会资助的大规模随机对照试验显示，教师对课例研究的满意度很高，但学生的数学和阅读成绩没有显著提升，教师主观上的协作体验未能深入到学生的学科学习，密集的研讨还挤占了备课和个别辅导时间（</w:t>
      </w:r>
      <w:proofErr w:type="spellStart"/>
      <w:r>
        <w:rPr>
          <w:rFonts w:ascii="Times New Roman" w:eastAsia="宋体" w:hAnsi="Times New Roman" w:cs="Times New Roman"/>
          <w:color w:val="000000"/>
          <w:kern w:val="0"/>
          <w:sz w:val="24"/>
        </w:rPr>
        <w:t>Edovald</w:t>
      </w:r>
      <w:proofErr w:type="spellEnd"/>
      <w:r>
        <w:rPr>
          <w:rFonts w:ascii="Times New Roman" w:eastAsia="宋体" w:hAnsi="Times New Roman" w:cs="Times New Roman"/>
          <w:color w:val="000000"/>
          <w:kern w:val="0"/>
          <w:sz w:val="24"/>
        </w:rPr>
        <w:t xml:space="preserve"> &amp; Nevill, 2021</w:t>
      </w:r>
      <w:r>
        <w:rPr>
          <w:rFonts w:ascii="Times New Roman" w:eastAsia="宋体" w:hAnsi="Times New Roman" w:cs="Times New Roman"/>
          <w:color w:val="000000"/>
          <w:kern w:val="0"/>
          <w:sz w:val="24"/>
        </w:rPr>
        <w:t>）。另一方面，把课例研究作为教师共同检验教学方案的正式机制，有助于将教师自身的探究与外部研究证据结合起来（</w:t>
      </w:r>
      <w:r>
        <w:rPr>
          <w:rFonts w:ascii="Times New Roman" w:eastAsia="宋体" w:hAnsi="Times New Roman" w:cs="Times New Roman"/>
          <w:color w:val="000000"/>
          <w:kern w:val="0"/>
          <w:sz w:val="24"/>
        </w:rPr>
        <w:t>Brown &amp; Greany, 2018</w:t>
      </w:r>
      <w:r>
        <w:rPr>
          <w:rFonts w:ascii="Times New Roman" w:eastAsia="宋体" w:hAnsi="Times New Roman" w:cs="Times New Roman"/>
          <w:color w:val="000000"/>
          <w:kern w:val="0"/>
          <w:sz w:val="24"/>
        </w:rPr>
        <w:t>）。教研活动的关键在于是否聚焦学生真实的学习表现，并在多轮实践中检验改进是否有效。</w:t>
      </w:r>
    </w:p>
    <w:p w14:paraId="377049BD"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学校领导者在其中承担组织证据使用的责任。陈添（2025）认为，领导者首先应成为影响评估者，持续追问管理决策如何改变教师实践和学生学习，并从以证据评价改革、通过多维对话形成集体效能、设置明确且有挑战性的期望、建设目标与反馈清晰可见的学校文化四个方面推动领导方式的转变。可见的学习的影响还延伸到家庭。陈丽莎和伍绍杨（2025）针对中国家庭中常见的作业焦虑和过度干预，主张父母把明确的界限与积极回应、自主空间结合起来，以具体的任务反馈替代笼统表扬，并示范承认错误、分析过程和制定改进计划，使家庭成为支持学生学习的力量。</w:t>
      </w:r>
    </w:p>
    <w:p w14:paraId="5CEAD167" w14:textId="77777777" w:rsidR="000B1CCE" w:rsidRDefault="00000000">
      <w:pPr>
        <w:keepNext/>
        <w:adjustRightInd w:val="0"/>
        <w:snapToGrid w:val="0"/>
        <w:spacing w:before="60" w:line="360" w:lineRule="auto"/>
        <w:ind w:firstLineChars="200" w:firstLine="480"/>
        <w:jc w:val="left"/>
        <w:rPr>
          <w:rFonts w:ascii="Times New Roman" w:eastAsia="华文楷体" w:hAnsi="Times New Roman"/>
          <w:color w:val="000000"/>
          <w:kern w:val="0"/>
          <w:sz w:val="24"/>
        </w:rPr>
      </w:pPr>
      <w:r>
        <w:rPr>
          <w:rFonts w:ascii="Times New Roman" w:eastAsia="华文楷体" w:hAnsi="Times New Roman" w:cs="Times New Roman"/>
          <w:kern w:val="0"/>
          <w:sz w:val="24"/>
        </w:rPr>
        <w:t>6）学科教学与项目化学习中的应用</w:t>
      </w:r>
    </w:p>
    <w:p w14:paraId="377049BD"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近年来，国内研究开始把可见的学习转化为学科教学和项目化学习的具体设计。石修银（2021）针对语文课堂目标模糊和浅层学习等问题，从教学设计、过程和评价三个维度提出重构建议，强调确立主要目标，通过追问、讨论和教师示范促进学生的认知改变，并运用成就水平检查单考察表层知识、深层理解和概念性思维。邱惠芬（2024）结合初中化学课程标准，构建了由目标、知识、实践和评价四个要素组成的学习分析框架，并以酸性土壤改良为例，通过方案设计、实验操作、定量分析和评价量表收集学习证据，诊断知识理解与实际表现之间的差距。马梓越等（2025）将表层、深度和迁移学习模型具体化为语文议论文、数学函数和科学生态系统的教学设计，指出实施的关键在于教师准确判断学生所处的阶段，避免在基础不足时过早提高复杂要求，或在学生已形成深度理解后继续重复表层练习。</w:t>
      </w:r>
    </w:p>
    <w:p w14:paraId="377049BD"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项目化学习是另一类重要的应用场域。何光友等（2025）综合Hattie关于项目式学习效果差异较大的研究以及巴克教育研究所提出的项目式学习金标准，主张把项目式学习理解为可以整合多种高影响策略的开放框架，基础知识学习可以采用直接教学，深化理解和方案设计则需要适当的支架与启发，并提出明确目标与挑战性问题、分层指导、以评价反馈持续改进、重视学生声音与选择等设计原则。本课题所在的七宝中学附属鑫都实验中学也在这一方向上进行了前期探索，学校以大概念重构学习目标，通过有意对齐协调学习意图、任务、方法和评价，建立微项目、单元项目、跨单元项目和跨学科项目四级进阶，并借助学习档案、作品展示和自评互评呈现学生的思维过程（沈勍，2025）。总体来看，这些研究为可见的学习的本土转化提供了丰富案例，但多聚焦于单一学科、单一环节或单个项目，对高阶能力的整体结构及其在多个场域中的持续发展关注不足。</w:t>
      </w:r>
    </w:p>
    <w:p w14:paraId="52837760" w14:textId="77777777" w:rsidR="000B1CCE" w:rsidRDefault="00000000">
      <w:pPr>
        <w:keepNext/>
        <w:adjustRightInd w:val="0"/>
        <w:snapToGrid w:val="0"/>
        <w:spacing w:before="60" w:line="360" w:lineRule="auto"/>
        <w:ind w:firstLineChars="200" w:firstLine="480"/>
        <w:jc w:val="left"/>
        <w:rPr>
          <w:rFonts w:ascii="Times New Roman" w:eastAsia="华文楷体" w:hAnsi="Times New Roman"/>
          <w:color w:val="000000"/>
          <w:kern w:val="0"/>
          <w:sz w:val="24"/>
        </w:rPr>
      </w:pPr>
      <w:r>
        <w:rPr>
          <w:rFonts w:ascii="Times New Roman" w:eastAsia="华文楷体" w:hAnsi="Times New Roman" w:cs="Times New Roman"/>
          <w:kern w:val="0"/>
          <w:sz w:val="24"/>
        </w:rPr>
        <w:t>7）全球迁移、学术争议与本研究的使用立场</w:t>
      </w:r>
    </w:p>
    <w:p w14:paraId="18877146"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可见的学习在国际上影响广泛，同时也受到持续的学术批评。厘清这些批评，有助于明确本研究应在何种意义上使用该理论。</w:t>
      </w:r>
    </w:p>
    <w:p w14:paraId="1F114447"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第一类批评针对以效应量对教学因素进行排序的做法。</w:t>
      </w:r>
      <w:r>
        <w:rPr>
          <w:rFonts w:ascii="Times New Roman" w:eastAsia="宋体" w:hAnsi="Times New Roman" w:cs="Times New Roman"/>
          <w:color w:val="000000"/>
          <w:kern w:val="0"/>
          <w:sz w:val="24"/>
        </w:rPr>
        <w:t>0.40</w:t>
      </w:r>
      <w:r>
        <w:rPr>
          <w:rFonts w:ascii="Times New Roman" w:eastAsia="宋体" w:hAnsi="Times New Roman" w:cs="Times New Roman"/>
          <w:color w:val="000000"/>
          <w:kern w:val="0"/>
          <w:sz w:val="24"/>
        </w:rPr>
        <w:t>的关节点缺乏充分依据，对不同研究结果的简单平均会掩盖重要差异，例如家庭作业对小学生几乎没有效果，对中学生的效果却较为明显（</w:t>
      </w:r>
      <w:r>
        <w:rPr>
          <w:rFonts w:ascii="Times New Roman" w:eastAsia="宋体" w:hAnsi="Times New Roman" w:cs="Times New Roman"/>
          <w:color w:val="000000"/>
          <w:kern w:val="0"/>
          <w:sz w:val="24"/>
        </w:rPr>
        <w:t>Snook et al., 2009</w:t>
      </w:r>
      <w:r>
        <w:rPr>
          <w:rFonts w:ascii="Times New Roman" w:eastAsia="宋体" w:hAnsi="Times New Roman" w:cs="Times New Roman"/>
          <w:color w:val="000000"/>
          <w:kern w:val="0"/>
          <w:sz w:val="24"/>
        </w:rPr>
        <w:t>）。对二级元分析方法的系统检验发现，原始研究被重复计算、加权方式不一致等问题较为普遍，在一个案例中按正确方法重新计算后，基于网络的学习的效应量由</w:t>
      </w:r>
      <w:r>
        <w:rPr>
          <w:rFonts w:ascii="Times New Roman" w:eastAsia="宋体" w:hAnsi="Times New Roman" w:cs="Times New Roman"/>
          <w:color w:val="000000"/>
          <w:kern w:val="0"/>
          <w:sz w:val="24"/>
        </w:rPr>
        <w:t>0.59</w:t>
      </w:r>
      <w:r>
        <w:rPr>
          <w:rFonts w:ascii="Times New Roman" w:eastAsia="宋体" w:hAnsi="Times New Roman" w:cs="Times New Roman"/>
          <w:color w:val="000000"/>
          <w:kern w:val="0"/>
          <w:sz w:val="24"/>
        </w:rPr>
        <w:t>降至</w:t>
      </w:r>
      <w:r>
        <w:rPr>
          <w:rFonts w:ascii="Times New Roman" w:eastAsia="宋体" w:hAnsi="Times New Roman" w:cs="Times New Roman"/>
          <w:color w:val="000000"/>
          <w:kern w:val="0"/>
          <w:sz w:val="24"/>
        </w:rPr>
        <w:t>0.23</w:t>
      </w:r>
      <w:r>
        <w:rPr>
          <w:rFonts w:ascii="Times New Roman" w:eastAsia="宋体" w:hAnsi="Times New Roman" w:cs="Times New Roman"/>
          <w:color w:val="000000"/>
          <w:kern w:val="0"/>
          <w:sz w:val="24"/>
        </w:rPr>
        <w:t>，排名由第</w:t>
      </w:r>
      <w:r>
        <w:rPr>
          <w:rFonts w:ascii="Times New Roman" w:eastAsia="宋体" w:hAnsi="Times New Roman" w:cs="Times New Roman"/>
          <w:color w:val="000000"/>
          <w:kern w:val="0"/>
          <w:sz w:val="24"/>
        </w:rPr>
        <w:t>26</w:t>
      </w:r>
      <w:r>
        <w:rPr>
          <w:rFonts w:ascii="Times New Roman" w:eastAsia="宋体" w:hAnsi="Times New Roman" w:cs="Times New Roman"/>
          <w:color w:val="000000"/>
          <w:kern w:val="0"/>
          <w:sz w:val="24"/>
        </w:rPr>
        <w:t>位降至第</w:t>
      </w:r>
      <w:r>
        <w:rPr>
          <w:rFonts w:ascii="Times New Roman" w:eastAsia="宋体" w:hAnsi="Times New Roman" w:cs="Times New Roman"/>
          <w:color w:val="000000"/>
          <w:kern w:val="0"/>
          <w:sz w:val="24"/>
        </w:rPr>
        <w:t>98</w:t>
      </w:r>
      <w:r>
        <w:rPr>
          <w:rFonts w:ascii="Times New Roman" w:eastAsia="宋体" w:hAnsi="Times New Roman" w:cs="Times New Roman"/>
          <w:color w:val="000000"/>
          <w:kern w:val="0"/>
          <w:sz w:val="24"/>
        </w:rPr>
        <w:t>位，据此按效应量进行排序具有误导性（</w:t>
      </w:r>
      <w:r>
        <w:rPr>
          <w:rFonts w:ascii="Times New Roman" w:eastAsia="宋体" w:hAnsi="Times New Roman" w:cs="Times New Roman"/>
          <w:color w:val="000000"/>
          <w:kern w:val="0"/>
          <w:sz w:val="24"/>
        </w:rPr>
        <w:t>Wecker et al., 2016</w:t>
      </w:r>
      <w:r>
        <w:rPr>
          <w:rFonts w:ascii="Times New Roman" w:eastAsia="宋体" w:hAnsi="Times New Roman" w:cs="Times New Roman"/>
          <w:color w:val="000000"/>
          <w:kern w:val="0"/>
          <w:sz w:val="24"/>
        </w:rPr>
        <w:t>）。数值示例还表明，同一组数据采用不同公式计算效应量，可能得出完全</w:t>
      </w:r>
      <w:r>
        <w:rPr>
          <w:rFonts w:ascii="Times New Roman" w:eastAsia="宋体" w:hAnsi="Times New Roman" w:cs="Times New Roman"/>
          <w:color w:val="000000"/>
          <w:kern w:val="0"/>
          <w:sz w:val="24"/>
        </w:rPr>
        <w:lastRenderedPageBreak/>
        <w:t>相反的排序（</w:t>
      </w:r>
      <w:r>
        <w:rPr>
          <w:rFonts w:ascii="Times New Roman" w:eastAsia="宋体" w:hAnsi="Times New Roman" w:cs="Times New Roman"/>
          <w:color w:val="000000"/>
          <w:kern w:val="0"/>
          <w:sz w:val="24"/>
        </w:rPr>
        <w:t>Bergeron &amp; Rivard, 2017</w:t>
      </w:r>
      <w:r>
        <w:rPr>
          <w:rFonts w:ascii="Times New Roman" w:eastAsia="宋体" w:hAnsi="Times New Roman" w:cs="Times New Roman"/>
          <w:color w:val="000000"/>
          <w:kern w:val="0"/>
          <w:sz w:val="24"/>
        </w:rPr>
        <w:t>）；大量元分析的层层汇总也会导致原始研究中的具体信息丢失或被扭曲（</w:t>
      </w:r>
      <w:proofErr w:type="spellStart"/>
      <w:r>
        <w:rPr>
          <w:rFonts w:ascii="Times New Roman" w:eastAsia="宋体" w:hAnsi="Times New Roman" w:cs="Times New Roman"/>
          <w:color w:val="000000"/>
          <w:kern w:val="0"/>
          <w:sz w:val="24"/>
        </w:rPr>
        <w:t>Terhart</w:t>
      </w:r>
      <w:proofErr w:type="spellEnd"/>
      <w:r>
        <w:rPr>
          <w:rFonts w:ascii="Times New Roman" w:eastAsia="宋体" w:hAnsi="Times New Roman" w:cs="Times New Roman"/>
          <w:color w:val="000000"/>
          <w:kern w:val="0"/>
          <w:sz w:val="24"/>
        </w:rPr>
        <w:t>, 2011</w:t>
      </w:r>
      <w:r>
        <w:rPr>
          <w:rFonts w:ascii="Times New Roman" w:eastAsia="宋体" w:hAnsi="Times New Roman" w:cs="Times New Roman"/>
          <w:color w:val="000000"/>
          <w:kern w:val="0"/>
          <w:sz w:val="24"/>
        </w:rPr>
        <w:t>）。</w:t>
      </w:r>
    </w:p>
    <w:p w14:paraId="747513F5"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第二类批评针对核心概念的边界。以反馈为例，支撑反馈具有高影响力这一结论的</w:t>
      </w:r>
      <w:r>
        <w:rPr>
          <w:rFonts w:ascii="Times New Roman" w:eastAsia="宋体" w:hAnsi="Times New Roman" w:cs="Times New Roman"/>
          <w:color w:val="000000"/>
          <w:kern w:val="0"/>
          <w:sz w:val="24"/>
        </w:rPr>
        <w:t>5</w:t>
      </w:r>
      <w:r>
        <w:rPr>
          <w:rFonts w:ascii="Times New Roman" w:eastAsia="宋体" w:hAnsi="Times New Roman" w:cs="Times New Roman"/>
          <w:color w:val="000000"/>
          <w:kern w:val="0"/>
          <w:sz w:val="24"/>
        </w:rPr>
        <w:t>项主要元分析中，只有</w:t>
      </w:r>
      <w:r>
        <w:rPr>
          <w:rFonts w:ascii="Times New Roman" w:eastAsia="宋体" w:hAnsi="Times New Roman" w:cs="Times New Roman"/>
          <w:color w:val="000000"/>
          <w:kern w:val="0"/>
          <w:sz w:val="24"/>
        </w:rPr>
        <w:t>1</w:t>
      </w:r>
      <w:r>
        <w:rPr>
          <w:rFonts w:ascii="Times New Roman" w:eastAsia="宋体" w:hAnsi="Times New Roman" w:cs="Times New Roman"/>
          <w:color w:val="000000"/>
          <w:kern w:val="0"/>
          <w:sz w:val="24"/>
        </w:rPr>
        <w:t>项研究的是与其定义一致的反馈干预，该研究显示反馈的平均效果并不突出，且约</w:t>
      </w:r>
      <w:r>
        <w:rPr>
          <w:rFonts w:ascii="Times New Roman" w:eastAsia="宋体" w:hAnsi="Times New Roman" w:cs="Times New Roman"/>
          <w:color w:val="000000"/>
          <w:kern w:val="0"/>
          <w:sz w:val="24"/>
        </w:rPr>
        <w:t>38%</w:t>
      </w:r>
      <w:r>
        <w:rPr>
          <w:rFonts w:ascii="Times New Roman" w:eastAsia="宋体" w:hAnsi="Times New Roman" w:cs="Times New Roman"/>
          <w:color w:val="000000"/>
          <w:kern w:val="0"/>
          <w:sz w:val="24"/>
        </w:rPr>
        <w:t>的反馈干预降低了学生表现，其余研究涉及的则是奖励强化、教师亲和力等不同现象（</w:t>
      </w:r>
      <w:r>
        <w:rPr>
          <w:rFonts w:ascii="Times New Roman" w:eastAsia="宋体" w:hAnsi="Times New Roman" w:cs="Times New Roman"/>
          <w:color w:val="000000"/>
          <w:kern w:val="0"/>
          <w:sz w:val="24"/>
        </w:rPr>
        <w:t>Nielsen &amp; Klitmøller, 2021</w:t>
      </w:r>
      <w:r>
        <w:rPr>
          <w:rFonts w:ascii="Times New Roman" w:eastAsia="宋体" w:hAnsi="Times New Roman" w:cs="Times New Roman"/>
          <w:color w:val="000000"/>
          <w:kern w:val="0"/>
          <w:sz w:val="24"/>
        </w:rPr>
        <w:t>）。元分析所依据的多为标准化考试成绩，偏重表层知识，对深层理解和批判性思维的反映有限（</w:t>
      </w:r>
      <w:r>
        <w:rPr>
          <w:rFonts w:ascii="Times New Roman" w:eastAsia="宋体" w:hAnsi="Times New Roman" w:cs="Times New Roman"/>
          <w:color w:val="000000"/>
          <w:kern w:val="0"/>
          <w:sz w:val="24"/>
        </w:rPr>
        <w:t>Qvortrup, 2015</w:t>
      </w:r>
      <w:r>
        <w:rPr>
          <w:rFonts w:ascii="Times New Roman" w:eastAsia="宋体" w:hAnsi="Times New Roman" w:cs="Times New Roman"/>
          <w:color w:val="000000"/>
          <w:kern w:val="0"/>
          <w:sz w:val="24"/>
        </w:rPr>
        <w:t>）。这些批评表明，反馈发挥作用需要具体指向任务和改进方法，并被学生理解和使用。</w:t>
      </w:r>
    </w:p>
    <w:p w14:paraId="4A8B98BC"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第三类批评针对理论在实践中的使用方式和适用范围。若行政部门把可见的学习转化为以高效应量方法清单考核教师的工具，会削弱教师依据具体情境作出专业判断的能力（</w:t>
      </w:r>
      <w:proofErr w:type="spellStart"/>
      <w:r>
        <w:rPr>
          <w:rFonts w:ascii="Times New Roman" w:eastAsia="宋体" w:hAnsi="Times New Roman" w:cs="Times New Roman"/>
          <w:color w:val="000000"/>
          <w:kern w:val="0"/>
          <w:sz w:val="24"/>
        </w:rPr>
        <w:t>Eacott</w:t>
      </w:r>
      <w:proofErr w:type="spellEnd"/>
      <w:r>
        <w:rPr>
          <w:rFonts w:ascii="Times New Roman" w:eastAsia="宋体" w:hAnsi="Times New Roman" w:cs="Times New Roman"/>
          <w:color w:val="000000"/>
          <w:kern w:val="0"/>
          <w:sz w:val="24"/>
        </w:rPr>
        <w:t>, 2019</w:t>
      </w:r>
      <w:r>
        <w:rPr>
          <w:rFonts w:ascii="Times New Roman" w:eastAsia="宋体" w:hAnsi="Times New Roman" w:cs="Times New Roman"/>
          <w:color w:val="000000"/>
          <w:kern w:val="0"/>
          <w:sz w:val="24"/>
        </w:rPr>
        <w:t>）。原始元分析主要来自英语国家的研究，直接迁移到非英语国家和不同社会文化环境时存在适应性问题（</w:t>
      </w:r>
      <w:proofErr w:type="spellStart"/>
      <w:r>
        <w:rPr>
          <w:rFonts w:ascii="Times New Roman" w:eastAsia="宋体" w:hAnsi="Times New Roman" w:cs="Times New Roman"/>
          <w:color w:val="000000"/>
          <w:kern w:val="0"/>
          <w:sz w:val="24"/>
        </w:rPr>
        <w:t>Golovchin</w:t>
      </w:r>
      <w:proofErr w:type="spellEnd"/>
      <w:r>
        <w:rPr>
          <w:rFonts w:ascii="Times New Roman" w:eastAsia="宋体" w:hAnsi="Times New Roman" w:cs="Times New Roman"/>
          <w:color w:val="000000"/>
          <w:kern w:val="0"/>
          <w:sz w:val="24"/>
        </w:rPr>
        <w:t>, 2019</w:t>
      </w:r>
      <w:r>
        <w:rPr>
          <w:rFonts w:ascii="Times New Roman" w:eastAsia="宋体" w:hAnsi="Times New Roman" w:cs="Times New Roman"/>
          <w:color w:val="000000"/>
          <w:kern w:val="0"/>
          <w:sz w:val="24"/>
        </w:rPr>
        <w:t>）。对英格兰、苏格兰和德国学校的比较研究发现，苏格兰校长面对此类流行理念时并不直接照搬，而组织教师在本校课堂中开展实践者探究，检验其对本校学生的适切性，德国部分学校则将相关著作作为教师小组研读和讨论的参考（</w:t>
      </w:r>
      <w:r>
        <w:rPr>
          <w:rFonts w:ascii="Times New Roman" w:eastAsia="宋体" w:hAnsi="Times New Roman" w:cs="Times New Roman"/>
          <w:color w:val="000000"/>
          <w:kern w:val="0"/>
          <w:sz w:val="24"/>
        </w:rPr>
        <w:t>Kelly et al., 2025</w:t>
      </w:r>
      <w:r>
        <w:rPr>
          <w:rFonts w:ascii="Times New Roman" w:eastAsia="宋体" w:hAnsi="Times New Roman" w:cs="Times New Roman"/>
          <w:color w:val="000000"/>
          <w:kern w:val="0"/>
          <w:sz w:val="24"/>
        </w:rPr>
        <w:t>）。</w:t>
      </w:r>
    </w:p>
    <w:p w14:paraId="377049BD"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国内学者对这一理论同样保持了审慎态度。伍绍杨（2015）认为，可见的学习讲述的仍是一个未完成的故事，其研究主要来自发达英语国家，当教育结果主要以考试分数界定时，创造力、批判力和公民责任等难以测量的成果容易被忽视，而把改变学业分化的希望全部寄托于学校内部因素，也可能导向过于乐观的学校决定论。彭正梅（2015）借Berliner等人的论述指出，教育受到情境、互动和历史变化的影响，原始研究的质量和学业成就的界定都限制了综合结果的解释力，因而主张在肯定教育科学化价值的同时保持方法的多样性。</w:t>
      </w:r>
    </w:p>
    <w:p w14:paraId="377049BD"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近年的研究进一步把视角转向理论的跨国传播。伍绍杨和彭正梅（2026）识别出英语国家的政策嵌入、德国、日本及北欧的学术对话转化以及北美的商业驱动扩散三种模式，认为该理论在不同场域中被转化为政策语言、专业工具和服务产品，满足当代教育治理对科学合法性的需求是其中相对稳定的逻辑，掌握证据生产与传播渠道的行动者可能因此获得更大的话语权，教师的经验智慧和地方知识则面临边缘化的风险。伍绍杨（2025）也提醒，复杂知识在传播中可能被简化为教学公式，评价可能被理解为监控工具，理论的科学性需要与教师的专业自主和创造性参与相结合，才能支持真正的教育改进。</w:t>
      </w:r>
    </w:p>
    <w:p w14:paraId="686F525D"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基于上述讨论，本研究对可见的学习采取有限而明确的使用立场。本研究不以效应量排名选择教学方法，也不以</w:t>
      </w:r>
      <w:r>
        <w:rPr>
          <w:rFonts w:ascii="Times New Roman" w:eastAsia="宋体" w:hAnsi="Times New Roman" w:cs="Times New Roman"/>
          <w:color w:val="000000"/>
          <w:kern w:val="0"/>
          <w:sz w:val="24"/>
        </w:rPr>
        <w:t>0.40</w:t>
      </w:r>
      <w:r>
        <w:rPr>
          <w:rFonts w:ascii="Times New Roman" w:eastAsia="宋体" w:hAnsi="Times New Roman" w:cs="Times New Roman"/>
          <w:color w:val="000000"/>
          <w:kern w:val="0"/>
          <w:sz w:val="24"/>
        </w:rPr>
        <w:t>作为判断本研究成效的标准，主要采用该理论中关于学习意图与成功标准、学业进阶的共同语言、反馈三问以及教师依据学生学习表现进行诊断、干预和评估的教学主张，并通过本校课堂中的行动研究检验这些主张能否转化为识别和支持学生高阶能力的具体做法。</w:t>
      </w:r>
    </w:p>
    <w:p w14:paraId="11B7B379" w14:textId="77777777" w:rsidR="000B1CCE" w:rsidRDefault="00000000">
      <w:pPr>
        <w:keepNext/>
        <w:numPr>
          <w:ilvl w:val="0"/>
          <w:numId w:val="3"/>
        </w:numPr>
        <w:spacing w:before="120" w:after="60" w:line="360" w:lineRule="auto"/>
        <w:ind w:firstLineChars="200" w:firstLine="489"/>
        <w:jc w:val="left"/>
        <w:rPr>
          <w:rFonts w:ascii="Times New Roman" w:eastAsia="黑体" w:hAnsi="Times New Roman"/>
          <w:b/>
          <w:sz w:val="24"/>
        </w:rPr>
      </w:pPr>
      <w:r>
        <w:rPr>
          <w:rFonts w:ascii="Times New Roman" w:eastAsia="黑体" w:hAnsi="Times New Roman" w:cs="Times New Roman"/>
          <w:b/>
          <w:sz w:val="24"/>
        </w:rPr>
        <w:t>可见的学习与高阶能力培育的契合</w:t>
      </w:r>
    </w:p>
    <w:p w14:paraId="4F6CDBD5"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上述两方面研究之间存在内在联系。高阶能力的难点在于其内隐性，学生是否在分析、评价和创造，是否在复杂任务中承担责任、调节情绪并与人合作，都无法从单道题目的对错中直接判断，只能通过学生在任务中的表现加以推断。</w:t>
      </w:r>
      <w:r>
        <w:rPr>
          <w:rFonts w:ascii="Times New Roman" w:eastAsia="宋体" w:hAnsi="Times New Roman" w:cs="Times New Roman"/>
          <w:b/>
          <w:color w:val="000000"/>
          <w:kern w:val="0"/>
          <w:sz w:val="24"/>
        </w:rPr>
        <w:t>可见的学习的优势恰在于使学习可见，它要求明确目标与标准，要求学生把学习过程表现出来，并要求教师依据这些表现调整教学。</w:t>
      </w:r>
      <w:r>
        <w:rPr>
          <w:rFonts w:ascii="Times New Roman" w:eastAsia="宋体" w:hAnsi="Times New Roman" w:cs="Times New Roman"/>
          <w:color w:val="000000"/>
          <w:kern w:val="0"/>
          <w:sz w:val="24"/>
        </w:rPr>
        <w:t>这是本课题选择可见的学习作为研究视角的主要原因。</w:t>
      </w:r>
    </w:p>
    <w:p w14:paraId="377049BD"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国内已有研究直接从可见的学习视角讨论高阶能力的培养。彭正梅等（2019）依据Hattie的学习模型指出，高阶能力的发展需要经历表层学习、深度学习和迁移学习，基础知识和技能经刻意练习达到自动化有助于减少认知负荷，但停留于训练和考试会使学生难以进入深度理解，教师应适时把学生从重复训练引向探究和真实问题解决，并据此倡导勇于教授高阶能力。沈勍和伍绍杨（2025）结合刻意练习研究进一步提出，高质量的练习需要通过任务分析明确子技能和目标，以具体反馈持续调整表现，并由教师、专家或同伴提供示范与支架，支持随能力发展逐步减少，学生由此承担更多规划、监控和反思的责任。这些研究表明，高阶能力需要有计划地教授，学习进阶、有意对齐和反馈支架是可见的学习连接高阶能力培养的关键概念。</w:t>
      </w:r>
    </w:p>
    <w:p w14:paraId="1E3A6108"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lastRenderedPageBreak/>
        <w:t>前文综述的研究从多个方面为二者的结合提供了依据。在目标层面，批判性思维的评价只有完整覆盖其技能与倾向，才能真正支持其发展，这与可见的学习关于明确学习意图和成功标准的主张一致，意味着高阶能力目标需要被具体描述为学生可以理解、教师可以观察的表现。在过程层面，结构化对话、合作中的相互解释与质疑以及以图形呈现思路，都是使学生思考过程外显的方式，也正是可见的学习所强调的使学习对教师可见。</w:t>
      </w:r>
    </w:p>
    <w:p w14:paraId="40A943E7"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在反馈层面，低利害、多轮修订和描述性的形成性反馈有利于批判性思维和创造力的发展，要求学生比较多源反馈并说明采纳理由则有助于其在人工智能环境中保持独立判断，这与可见的学习关于反馈三问和反馈文化的主张相互印证。在教师层面，可见的学习要求教师依据学生学习证据进行诊断、干预和评估，而高阶能力研究反复表明，同一种教学方法在不同学生、任务和使用周期中的效果差异显著，这恰恰需要教师依据证据作出判断。</w:t>
      </w:r>
    </w:p>
    <w:p w14:paraId="389EC026"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在学校层面，二者的结合还依赖教师集体使用证据的机制。高阶能力的表现具有学科差异和情境差异，单个教师难以独立形成稳定的判断标准，需要在教研组中通过共同观课、比较学生作品和讨论进阶标准逐步形成共识（</w:t>
      </w:r>
      <w:proofErr w:type="spellStart"/>
      <w:r>
        <w:rPr>
          <w:rFonts w:ascii="Times New Roman" w:eastAsia="宋体" w:hAnsi="Times New Roman" w:cs="Times New Roman"/>
          <w:color w:val="000000"/>
          <w:kern w:val="0"/>
          <w:sz w:val="24"/>
        </w:rPr>
        <w:t>Rickinson</w:t>
      </w:r>
      <w:proofErr w:type="spellEnd"/>
      <w:r>
        <w:rPr>
          <w:rFonts w:ascii="Times New Roman" w:eastAsia="宋体" w:hAnsi="Times New Roman" w:cs="Times New Roman"/>
          <w:color w:val="000000"/>
          <w:kern w:val="0"/>
          <w:sz w:val="24"/>
        </w:rPr>
        <w:t xml:space="preserve"> et al., 2022</w:t>
      </w:r>
      <w:r>
        <w:rPr>
          <w:rFonts w:ascii="Times New Roman" w:eastAsia="宋体" w:hAnsi="Times New Roman" w:cs="Times New Roman"/>
          <w:color w:val="000000"/>
          <w:kern w:val="0"/>
          <w:sz w:val="24"/>
        </w:rPr>
        <w:t>）。以实践者探究方式检验外部理念的经验也表明，学校对外部理论的吸收需要经过本校课堂证据的检验和校准（</w:t>
      </w:r>
      <w:r>
        <w:rPr>
          <w:rFonts w:ascii="Times New Roman" w:eastAsia="宋体" w:hAnsi="Times New Roman" w:cs="Times New Roman"/>
          <w:color w:val="000000"/>
          <w:kern w:val="0"/>
          <w:sz w:val="24"/>
        </w:rPr>
        <w:t>Kelly et al., 2025</w:t>
      </w:r>
      <w:r>
        <w:rPr>
          <w:rFonts w:ascii="Times New Roman" w:eastAsia="宋体" w:hAnsi="Times New Roman" w:cs="Times New Roman"/>
          <w:color w:val="000000"/>
          <w:kern w:val="0"/>
          <w:sz w:val="24"/>
        </w:rPr>
        <w:t>）。这为本课题以行动研究推动模型在学校中的生成和修正提供了依据。</w:t>
      </w:r>
    </w:p>
    <w:p w14:paraId="3D3E335E"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由此可以归纳出二者结合的三个连接点，一是将高阶能力目标转化为可理解、可观察的成功标准，二是通过任务设计使学生的高阶思考过程和社会情感表现外显，三是使这些表现成为教师调整教学和学生改进学习的依据。现有研究或分别讨论高阶能力的培养方法与可见的学习的课堂机制，或在理论层面阐释二者的联系，将二者置于同一框架之中，并在一所中学的多个学科和科创活动中持续检验的研究仍然较少。</w:t>
      </w:r>
    </w:p>
    <w:p w14:paraId="16457485"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从发展尺度看，二者的结合还需要一套能够描述高阶能力进阶的共同语言。可见的学习强调教师对学业进阶的共同理解，高阶思维研究则提供了布卢姆分类修订版的认知层级和</w:t>
      </w:r>
      <w:r>
        <w:rPr>
          <w:rFonts w:ascii="Times New Roman" w:eastAsia="宋体" w:hAnsi="Times New Roman" w:cs="Times New Roman"/>
          <w:color w:val="000000"/>
          <w:kern w:val="0"/>
          <w:sz w:val="24"/>
        </w:rPr>
        <w:t>SOLO</w:t>
      </w:r>
      <w:r>
        <w:rPr>
          <w:rFonts w:ascii="Times New Roman" w:eastAsia="宋体" w:hAnsi="Times New Roman" w:cs="Times New Roman"/>
          <w:color w:val="000000"/>
          <w:kern w:val="0"/>
          <w:sz w:val="24"/>
        </w:rPr>
        <w:t>分类的结构层级等工具，前者描述学习任务对认知加工提出的要求，后者描述学生实际表现所达到的结构水平，二者结合使用，可以在任务设计和表现判断两个环节为高阶能力的进阶提供参照。社会情感能力方面，现有测评研究揭示了其随年龄和情境变化的特点，但适用于课堂观察的进阶描述仍较为缺乏，这也是本课题需要探索的内容。</w:t>
      </w:r>
    </w:p>
    <w:p w14:paraId="0193BDDB" w14:textId="77777777" w:rsidR="000B1CCE" w:rsidRDefault="00000000">
      <w:pPr>
        <w:keepNext/>
        <w:numPr>
          <w:ilvl w:val="0"/>
          <w:numId w:val="3"/>
        </w:numPr>
        <w:spacing w:before="120" w:after="60" w:line="360" w:lineRule="auto"/>
        <w:ind w:firstLineChars="200" w:firstLine="489"/>
        <w:jc w:val="left"/>
        <w:rPr>
          <w:rFonts w:ascii="Times New Roman" w:eastAsia="黑体" w:hAnsi="Times New Roman"/>
          <w:b/>
          <w:sz w:val="24"/>
        </w:rPr>
      </w:pPr>
      <w:r>
        <w:rPr>
          <w:rFonts w:ascii="Times New Roman" w:eastAsia="黑体" w:hAnsi="Times New Roman" w:cs="Times New Roman"/>
          <w:b/>
          <w:sz w:val="24"/>
        </w:rPr>
        <w:lastRenderedPageBreak/>
        <w:t>已有研究的不足与本研究的切入点</w:t>
      </w:r>
    </w:p>
    <w:p w14:paraId="1BE71C21"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已有研究在高阶能力和可见的学习两方面都形成了较为丰富的理论与实证基础，但就本课题关注的问题而言，仍存在三个方面的不足。</w:t>
      </w:r>
    </w:p>
    <w:p w14:paraId="0C2EDFDB"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第一，在能力结构上，已有研究以高阶思维为主，社会情感能力多作为独立领域加以研究。高阶思维与社会情感能力在同一复杂学习任务中如何共同发挥作用，例如学生在科创项目遭遇失败时，情绪调节如何影响其继续分析问题和改进方案，目前仍缺少可在学校中操作的整合框架。</w:t>
      </w:r>
    </w:p>
    <w:p w14:paraId="7D4E8692"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此外，高阶能力的进阶描述多集中于认知层面，社会情感能力在不同复杂程度情境中的表现差异尚缺少可供教师在课堂中使用的描述框架，教师难以据此判断学生在合作、调节和担当等方面的发展水平。</w:t>
      </w:r>
    </w:p>
    <w:p w14:paraId="488D8577"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第二，在证据使用上，可见的学习的研究多关注学习目标、反馈和学业成绩，对于高阶能力如何通过具体学习表现加以识别、如何依据多源证据持续判断和改进，研究仍然有限；国内的学科与项目化应用研究多以设计说明和案例呈现为主，较少报告多轮实践中持续收集的学习证据。同时，可见的学习自身的效应量证据存在较大争议，学校实践需要以本校课堂中的真实证据为依据（</w:t>
      </w:r>
      <w:r>
        <w:rPr>
          <w:rFonts w:ascii="Times New Roman" w:eastAsia="宋体" w:hAnsi="Times New Roman" w:cs="Times New Roman"/>
          <w:color w:val="000000"/>
          <w:kern w:val="0"/>
          <w:sz w:val="24"/>
        </w:rPr>
        <w:t>Nielsen &amp; Klitmøller, 2021; Wecker et al., 2016</w:t>
      </w:r>
      <w:r>
        <w:rPr>
          <w:rFonts w:ascii="Times New Roman" w:eastAsia="宋体" w:hAnsi="Times New Roman" w:cs="Times New Roman"/>
          <w:color w:val="000000"/>
          <w:kern w:val="0"/>
          <w:sz w:val="24"/>
        </w:rPr>
        <w:t>）。</w:t>
      </w:r>
    </w:p>
    <w:p w14:paraId="7845F008"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第三，在研究情境上，关于高阶思维与数智技术的实证研究大多以大学生为对象，基础教育阶段的证据较少且结果不稳定（</w:t>
      </w:r>
      <w:r>
        <w:rPr>
          <w:rFonts w:ascii="Times New Roman" w:eastAsia="宋体" w:hAnsi="Times New Roman" w:cs="Times New Roman"/>
          <w:color w:val="000000"/>
          <w:kern w:val="0"/>
          <w:sz w:val="24"/>
        </w:rPr>
        <w:t>Chen &amp; Cheung, 2025; Liu et al., 2026</w:t>
      </w:r>
      <w:r>
        <w:rPr>
          <w:rFonts w:ascii="Times New Roman" w:eastAsia="宋体" w:hAnsi="Times New Roman" w:cs="Times New Roman"/>
          <w:color w:val="000000"/>
          <w:kern w:val="0"/>
          <w:sz w:val="24"/>
        </w:rPr>
        <w:t>），一所学校在多个学科和多种学习场域中持续开展、多轮改进的研究也较为缺乏。</w:t>
      </w:r>
    </w:p>
    <w:p w14:paraId="2E165FE3"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针对上述不足，本课题将高阶思维能力与高阶社会情感能力纳入统一的研究视野，以可见的学习关于学习目标、反馈和教师依据证据调整教学的主张作为连接机制，在上海课程改革的背景下，研究学生高阶能力在学科课堂和科创项目中如何发生、如何表现、如何变化，并通过学生、课堂和教师三个层面的多源证据进行持续观察和审慎判断。</w:t>
      </w:r>
    </w:p>
    <w:p w14:paraId="2B696068" w14:textId="77777777" w:rsidR="000B1CCE" w:rsidRDefault="00000000">
      <w:pPr>
        <w:keepNext/>
        <w:numPr>
          <w:ilvl w:val="0"/>
          <w:numId w:val="2"/>
        </w:numPr>
        <w:spacing w:before="240" w:after="120" w:line="360" w:lineRule="auto"/>
        <w:jc w:val="left"/>
        <w:rPr>
          <w:rFonts w:ascii="Times New Roman" w:eastAsia="黑体" w:hAnsi="Times New Roman"/>
          <w:b/>
          <w:bCs/>
          <w:sz w:val="28"/>
          <w:szCs w:val="28"/>
        </w:rPr>
      </w:pPr>
      <w:r>
        <w:rPr>
          <w:rFonts w:ascii="Times New Roman" w:eastAsia="黑体" w:hAnsi="Times New Roman" w:cs="Times New Roman"/>
          <w:b/>
          <w:bCs/>
          <w:sz w:val="28"/>
        </w:rPr>
        <w:t>研究意义</w:t>
      </w:r>
    </w:p>
    <w:p w14:paraId="04A44090" w14:textId="77777777" w:rsidR="000B1CCE" w:rsidRDefault="00000000">
      <w:pPr>
        <w:keepNext/>
        <w:adjustRightInd w:val="0"/>
        <w:snapToGrid w:val="0"/>
        <w:spacing w:before="120" w:after="60" w:line="360" w:lineRule="auto"/>
        <w:ind w:firstLineChars="200" w:firstLine="489"/>
        <w:jc w:val="left"/>
        <w:rPr>
          <w:rFonts w:ascii="Times New Roman" w:eastAsia="黑体" w:hAnsi="Times New Roman"/>
          <w:b/>
          <w:color w:val="000000"/>
          <w:kern w:val="0"/>
          <w:sz w:val="24"/>
        </w:rPr>
      </w:pPr>
      <w:r>
        <w:rPr>
          <w:rFonts w:ascii="Times New Roman" w:eastAsia="黑体" w:hAnsi="Times New Roman" w:cs="Times New Roman"/>
          <w:b/>
          <w:kern w:val="0"/>
          <w:sz w:val="24"/>
        </w:rPr>
        <w:t>1.</w:t>
      </w:r>
      <w:r>
        <w:rPr>
          <w:rFonts w:ascii="Times New Roman" w:eastAsia="黑体" w:hAnsi="Times New Roman" w:cs="Times New Roman"/>
          <w:b/>
          <w:kern w:val="0"/>
          <w:sz w:val="24"/>
        </w:rPr>
        <w:t>理论意义</w:t>
      </w:r>
    </w:p>
    <w:p w14:paraId="2C4D926E"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本研究在布卢姆教育目标分类修订版、</w:t>
      </w:r>
      <w:r>
        <w:rPr>
          <w:rFonts w:ascii="Times New Roman" w:eastAsia="宋体" w:hAnsi="Times New Roman" w:cs="Times New Roman"/>
          <w:color w:val="000000"/>
          <w:kern w:val="0"/>
          <w:sz w:val="24"/>
        </w:rPr>
        <w:t>OECD</w:t>
      </w:r>
      <w:r>
        <w:rPr>
          <w:rFonts w:ascii="Times New Roman" w:eastAsia="宋体" w:hAnsi="Times New Roman" w:cs="Times New Roman"/>
          <w:color w:val="000000"/>
          <w:kern w:val="0"/>
          <w:sz w:val="24"/>
        </w:rPr>
        <w:t>社会与情感能力框架和</w:t>
      </w:r>
      <w:r>
        <w:rPr>
          <w:rFonts w:ascii="Times New Roman" w:eastAsia="宋体" w:hAnsi="Times New Roman" w:cs="Times New Roman"/>
          <w:color w:val="000000"/>
          <w:kern w:val="0"/>
          <w:sz w:val="24"/>
        </w:rPr>
        <w:t>CASEL</w:t>
      </w:r>
      <w:r>
        <w:rPr>
          <w:rFonts w:ascii="Times New Roman" w:eastAsia="宋体" w:hAnsi="Times New Roman" w:cs="Times New Roman"/>
          <w:color w:val="000000"/>
          <w:kern w:val="0"/>
          <w:sz w:val="24"/>
        </w:rPr>
        <w:t>框架的基础上，结合中学生的学习特点，提出由高阶思维（分析、评价、创造）</w:t>
      </w:r>
      <w:r>
        <w:rPr>
          <w:rFonts w:ascii="Times New Roman" w:eastAsia="宋体" w:hAnsi="Times New Roman" w:cs="Times New Roman"/>
          <w:color w:val="000000"/>
          <w:kern w:val="0"/>
          <w:sz w:val="24"/>
        </w:rPr>
        <w:lastRenderedPageBreak/>
        <w:t>和高阶社会情感（责任担当、情绪调节、合作共情、包容创新）组成的双维七维能力结构，并以三层六阶和两境四维描述两类能力的发展层次。这一框架尝试回答两类能力在同一复杂任务中如何共同发挥作用的问题，有助于深化对中学生高阶能力结构及其发展特点的认识。该框架是本研究依据学校实际形成的操作性结构，其合理性还需要通过工具检验和实践证据不断修正。</w:t>
      </w:r>
    </w:p>
    <w:p w14:paraId="36F74FB1" w14:textId="77777777" w:rsidR="000B1CCE" w:rsidRDefault="00000000">
      <w:pPr>
        <w:keepNext/>
        <w:adjustRightInd w:val="0"/>
        <w:snapToGrid w:val="0"/>
        <w:spacing w:before="120" w:after="60" w:line="360" w:lineRule="auto"/>
        <w:ind w:firstLineChars="200" w:firstLine="489"/>
        <w:jc w:val="left"/>
        <w:rPr>
          <w:rFonts w:ascii="Times New Roman" w:eastAsia="黑体" w:hAnsi="Times New Roman"/>
          <w:b/>
          <w:color w:val="000000"/>
          <w:kern w:val="0"/>
          <w:sz w:val="24"/>
        </w:rPr>
      </w:pPr>
      <w:r>
        <w:rPr>
          <w:rFonts w:ascii="Times New Roman" w:eastAsia="黑体" w:hAnsi="Times New Roman" w:cs="Times New Roman"/>
          <w:b/>
          <w:kern w:val="0"/>
          <w:sz w:val="24"/>
        </w:rPr>
        <w:t>2.</w:t>
      </w:r>
      <w:r>
        <w:rPr>
          <w:rFonts w:ascii="Times New Roman" w:eastAsia="黑体" w:hAnsi="Times New Roman" w:cs="Times New Roman"/>
          <w:b/>
          <w:kern w:val="0"/>
          <w:sz w:val="24"/>
        </w:rPr>
        <w:t>实践意义</w:t>
      </w:r>
    </w:p>
    <w:p w14:paraId="48B908F3"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本研究不采用可见的学习中存在争议的效应量排名，而把其中关于学习意图与成功标准、反馈三问以及教师诊断、干预和评估的主张，转化为学生目标引领、任务驱动、探究展学、反馈迭代和反思迁移的五环学习过程和教师依据证据调整教学的具体做法，并在学科课堂和科创项目两个场域中加以检验。这回应了上海项目化学习和新课程新教材实施对真实问题、持续探究和教学评一致的要求，可为同类学校在日常课堂和科创活动中落实高阶能力培养目标提供具体路径、工具和案例。</w:t>
      </w:r>
    </w:p>
    <w:p w14:paraId="7D992F56" w14:textId="77777777" w:rsidR="000B1CCE" w:rsidRDefault="00000000">
      <w:pPr>
        <w:keepNext/>
        <w:adjustRightInd w:val="0"/>
        <w:snapToGrid w:val="0"/>
        <w:spacing w:before="120" w:after="60" w:line="360" w:lineRule="auto"/>
        <w:ind w:firstLineChars="200" w:firstLine="489"/>
        <w:jc w:val="left"/>
        <w:rPr>
          <w:rFonts w:ascii="Times New Roman" w:eastAsia="黑体" w:hAnsi="Times New Roman"/>
          <w:b/>
          <w:color w:val="000000"/>
          <w:kern w:val="0"/>
          <w:sz w:val="24"/>
        </w:rPr>
      </w:pPr>
      <w:r>
        <w:rPr>
          <w:rFonts w:ascii="Times New Roman" w:eastAsia="黑体" w:hAnsi="Times New Roman" w:cs="Times New Roman"/>
          <w:b/>
          <w:kern w:val="0"/>
          <w:sz w:val="24"/>
        </w:rPr>
        <w:t>3.</w:t>
      </w:r>
      <w:r>
        <w:rPr>
          <w:rFonts w:ascii="Times New Roman" w:eastAsia="黑体" w:hAnsi="Times New Roman" w:cs="Times New Roman"/>
          <w:b/>
          <w:kern w:val="0"/>
          <w:sz w:val="24"/>
        </w:rPr>
        <w:t>方法意义</w:t>
      </w:r>
    </w:p>
    <w:p w14:paraId="78B9E702"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本研究把学生前后测问卷、课堂专业评价、</w:t>
      </w:r>
      <w:r>
        <w:rPr>
          <w:rFonts w:ascii="Times New Roman" w:eastAsia="宋体" w:hAnsi="Times New Roman" w:cs="Times New Roman"/>
          <w:color w:val="000000"/>
          <w:kern w:val="0"/>
          <w:sz w:val="24"/>
        </w:rPr>
        <w:t>AI</w:t>
      </w:r>
      <w:r>
        <w:rPr>
          <w:rFonts w:ascii="Times New Roman" w:eastAsia="宋体" w:hAnsi="Times New Roman" w:cs="Times New Roman"/>
          <w:color w:val="000000"/>
          <w:kern w:val="0"/>
          <w:sz w:val="24"/>
        </w:rPr>
        <w:t>课堂行为数据、学生作品和教师反思等不同来源的证据纳入同一证据体系，并说明每类证据能够支持和不能支持的结论。这一做法有助于学校在无法开展随机对照实验的真实情境中，对实践成效作出有依据而不夸大的判断，也回应了国家关于强化过程评价、健全综合评价的要求。本研究还把课题研究与校本研修、教研组建设和课例改进结合起来，有助于推动高阶能力培育由教师个人探索走向学校系统推进。</w:t>
      </w:r>
    </w:p>
    <w:p w14:paraId="0EE01FCE" w14:textId="77777777" w:rsidR="000B1CCE" w:rsidRDefault="00000000">
      <w:pPr>
        <w:keepNext/>
        <w:numPr>
          <w:ilvl w:val="0"/>
          <w:numId w:val="1"/>
        </w:numPr>
        <w:spacing w:before="360" w:after="240" w:line="360" w:lineRule="auto"/>
        <w:jc w:val="left"/>
        <w:rPr>
          <w:rFonts w:ascii="Times New Roman" w:eastAsia="黑体" w:hAnsi="Times New Roman"/>
          <w:b/>
          <w:bCs/>
          <w:sz w:val="30"/>
          <w:szCs w:val="30"/>
        </w:rPr>
      </w:pPr>
      <w:r>
        <w:rPr>
          <w:rFonts w:ascii="Times New Roman" w:eastAsia="黑体" w:hAnsi="Times New Roman" w:cs="Times New Roman"/>
          <w:b/>
          <w:bCs/>
          <w:sz w:val="30"/>
        </w:rPr>
        <w:t>思路与设计</w:t>
      </w:r>
    </w:p>
    <w:p w14:paraId="4730E0DA" w14:textId="77777777" w:rsidR="000B1CCE" w:rsidRDefault="00000000">
      <w:pPr>
        <w:keepNext/>
        <w:numPr>
          <w:ilvl w:val="0"/>
          <w:numId w:val="6"/>
        </w:numPr>
        <w:spacing w:before="240" w:after="120" w:line="360" w:lineRule="auto"/>
        <w:jc w:val="left"/>
        <w:rPr>
          <w:rFonts w:ascii="Times New Roman" w:eastAsia="黑体" w:hAnsi="Times New Roman"/>
          <w:b/>
          <w:bCs/>
          <w:sz w:val="28"/>
          <w:szCs w:val="28"/>
        </w:rPr>
      </w:pPr>
      <w:r>
        <w:rPr>
          <w:rFonts w:ascii="Times New Roman" w:eastAsia="黑体" w:hAnsi="Times New Roman" w:cs="Times New Roman"/>
          <w:b/>
          <w:bCs/>
          <w:sz w:val="28"/>
        </w:rPr>
        <w:t>核心概念界定</w:t>
      </w:r>
    </w:p>
    <w:p w14:paraId="392EDBD2"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第一部分已经梳理了高阶能力和可见的学习的研究脉络。本部分不再重复理论来源，只说明本研究中三个核心概念的具体含义，以及它们在研究中如何被观察和测量。</w:t>
      </w:r>
    </w:p>
    <w:p w14:paraId="55B3CBD9" w14:textId="77777777" w:rsidR="000B1CCE" w:rsidRDefault="00000000">
      <w:pPr>
        <w:keepNext/>
        <w:adjustRightInd w:val="0"/>
        <w:snapToGrid w:val="0"/>
        <w:spacing w:before="120" w:after="60" w:line="360" w:lineRule="auto"/>
        <w:ind w:firstLineChars="200" w:firstLine="489"/>
        <w:jc w:val="left"/>
        <w:rPr>
          <w:rFonts w:ascii="Times New Roman" w:eastAsia="黑体" w:hAnsi="Times New Roman"/>
          <w:b/>
          <w:color w:val="000000"/>
          <w:kern w:val="0"/>
          <w:sz w:val="24"/>
        </w:rPr>
      </w:pPr>
      <w:r>
        <w:rPr>
          <w:rFonts w:ascii="Times New Roman" w:eastAsia="黑体" w:hAnsi="Times New Roman" w:cs="Times New Roman"/>
          <w:b/>
          <w:kern w:val="0"/>
          <w:sz w:val="24"/>
        </w:rPr>
        <w:lastRenderedPageBreak/>
        <w:t>1.</w:t>
      </w:r>
      <w:r>
        <w:rPr>
          <w:rFonts w:ascii="Times New Roman" w:eastAsia="黑体" w:hAnsi="Times New Roman" w:cs="Times New Roman"/>
          <w:b/>
          <w:kern w:val="0"/>
          <w:sz w:val="24"/>
        </w:rPr>
        <w:t>中学生高阶能力</w:t>
      </w:r>
    </w:p>
    <w:p w14:paraId="6DA02563"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高阶能力目前没有国际统一的定义和固定结构。本研究所说的中学生高阶能力，是指学生面对复杂、开放、没有固定解法的学习任务或真实问题时，能够综合调动已有知识、思维方法和社会情感资源，进行分析判断、问题解决、合作协同、创新实践和持续调节的综合能力。根据第一部分的梳理，本研究把它分为两个相互联系的方面，其中高阶思维能力关注学生能否深入分析、合理判断和创新生成，高阶社会情感能力关注学生能否在复杂、持续、需要合作的学习中承担责任、调节自己、理解他人并保持开放探索。</w:t>
      </w:r>
    </w:p>
    <w:p w14:paraId="33C733D6"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color w:val="000000"/>
          <w:kern w:val="0"/>
          <w:sz w:val="24"/>
        </w:rPr>
      </w:pPr>
      <w:r>
        <w:rPr>
          <w:rFonts w:ascii="Times New Roman" w:eastAsia="宋体" w:hAnsi="Times New Roman" w:cs="Times New Roman"/>
          <w:b/>
          <w:kern w:val="0"/>
          <w:sz w:val="24"/>
        </w:rPr>
        <w:t>（</w:t>
      </w:r>
      <w:r>
        <w:rPr>
          <w:rFonts w:ascii="Times New Roman" w:eastAsia="宋体" w:hAnsi="Times New Roman" w:cs="Times New Roman"/>
          <w:b/>
          <w:kern w:val="0"/>
          <w:sz w:val="24"/>
        </w:rPr>
        <w:t>1</w:t>
      </w:r>
      <w:r>
        <w:rPr>
          <w:rFonts w:ascii="Times New Roman" w:eastAsia="宋体" w:hAnsi="Times New Roman" w:cs="Times New Roman"/>
          <w:b/>
          <w:kern w:val="0"/>
          <w:sz w:val="24"/>
        </w:rPr>
        <w:t>）高阶思维能力</w:t>
      </w:r>
    </w:p>
    <w:p w14:paraId="7C1C6FBB"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高阶思维能力是本研究高阶能力结构中的认知方面。本研究以布卢姆教育目标分类修订版中较高层次的认知过程为基础，结合中学生的学习实际，将其分为分析、评价、创造三个维度。</w:t>
      </w:r>
    </w:p>
    <w:p w14:paraId="69F754B7" w14:textId="77777777" w:rsidR="000B1CCE" w:rsidRDefault="00000000">
      <w:pPr>
        <w:adjustRightInd w:val="0"/>
        <w:snapToGrid w:val="0"/>
        <w:spacing w:line="360" w:lineRule="auto"/>
        <w:ind w:firstLineChars="200" w:firstLine="489"/>
        <w:rPr>
          <w:rFonts w:ascii="宋体" w:eastAsia="宋体" w:hAnsi="宋体" w:cs="宋体"/>
          <w:kern w:val="0"/>
          <w:sz w:val="24"/>
        </w:rPr>
      </w:pPr>
      <w:r>
        <w:rPr>
          <w:rFonts w:ascii="Times New Roman" w:eastAsia="宋体" w:hAnsi="Times New Roman" w:cs="Times New Roman"/>
          <w:b/>
          <w:bCs/>
          <w:kern w:val="0"/>
          <w:sz w:val="24"/>
        </w:rPr>
        <w:t>分析</w:t>
      </w:r>
      <w:r>
        <w:rPr>
          <w:rFonts w:ascii="Times New Roman" w:eastAsia="宋体" w:hAnsi="Times New Roman" w:cs="Times New Roman"/>
          <w:kern w:val="0"/>
          <w:sz w:val="24"/>
        </w:rPr>
        <w:t>，指学生能够分解复杂问题，辨别不同信息、条件和变量之间的关系，抓住问题的关键要素及其内在联系。</w:t>
      </w:r>
    </w:p>
    <w:p w14:paraId="5079CD04" w14:textId="77777777" w:rsidR="000B1CCE" w:rsidRDefault="00000000">
      <w:pPr>
        <w:adjustRightInd w:val="0"/>
        <w:snapToGrid w:val="0"/>
        <w:spacing w:line="360" w:lineRule="auto"/>
        <w:ind w:firstLineChars="200" w:firstLine="489"/>
        <w:rPr>
          <w:rFonts w:ascii="宋体" w:eastAsia="宋体" w:hAnsi="宋体" w:cs="宋体"/>
          <w:kern w:val="0"/>
          <w:sz w:val="24"/>
        </w:rPr>
      </w:pPr>
      <w:r>
        <w:rPr>
          <w:rFonts w:ascii="Times New Roman" w:eastAsia="宋体" w:hAnsi="Times New Roman" w:cs="Times New Roman"/>
          <w:b/>
          <w:bCs/>
          <w:kern w:val="0"/>
          <w:sz w:val="24"/>
        </w:rPr>
        <w:t>评价</w:t>
      </w:r>
      <w:r>
        <w:rPr>
          <w:rFonts w:ascii="Times New Roman" w:eastAsia="宋体" w:hAnsi="Times New Roman" w:cs="Times New Roman"/>
          <w:kern w:val="0"/>
          <w:sz w:val="24"/>
        </w:rPr>
        <w:t>，指学生能够依据事实、证据或一定标准，对观点、方法、过程和结果进行比较、判断、质疑和反思。</w:t>
      </w:r>
    </w:p>
    <w:p w14:paraId="6BBAF8CE" w14:textId="77777777" w:rsidR="000B1CCE" w:rsidRDefault="00000000">
      <w:pPr>
        <w:adjustRightInd w:val="0"/>
        <w:snapToGrid w:val="0"/>
        <w:spacing w:line="360" w:lineRule="auto"/>
        <w:ind w:firstLineChars="200" w:firstLine="489"/>
        <w:rPr>
          <w:rFonts w:ascii="宋体" w:eastAsia="宋体" w:hAnsi="宋体" w:cs="宋体"/>
          <w:kern w:val="0"/>
          <w:sz w:val="24"/>
        </w:rPr>
      </w:pPr>
      <w:r>
        <w:rPr>
          <w:rFonts w:ascii="Times New Roman" w:eastAsia="宋体" w:hAnsi="Times New Roman" w:cs="Times New Roman"/>
          <w:b/>
          <w:bCs/>
          <w:kern w:val="0"/>
          <w:sz w:val="24"/>
        </w:rPr>
        <w:t>创造</w:t>
      </w:r>
      <w:r>
        <w:rPr>
          <w:rFonts w:ascii="Times New Roman" w:eastAsia="宋体" w:hAnsi="Times New Roman" w:cs="Times New Roman"/>
          <w:kern w:val="0"/>
          <w:sz w:val="24"/>
        </w:rPr>
        <w:t>，指学生能够综合已有知识和经验，形成新的观点、方案、解释或作品，并把已有知识和方法迁移到新的问题情境中。</w:t>
      </w:r>
    </w:p>
    <w:p w14:paraId="7EE7D551"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问题解决、迁移和元认知在本研究中不另设维度，而作为三个维度共同指向的应用情境和调节过程融入其中。在课堂观察中，本研究还借助文献综述中介绍的</w:t>
      </w:r>
      <w:r>
        <w:rPr>
          <w:rFonts w:ascii="Times New Roman" w:eastAsia="宋体" w:hAnsi="Times New Roman" w:cs="Times New Roman"/>
          <w:color w:val="000000"/>
          <w:kern w:val="0"/>
          <w:sz w:val="24"/>
        </w:rPr>
        <w:t>SOLO</w:t>
      </w:r>
      <w:r>
        <w:rPr>
          <w:rFonts w:ascii="Times New Roman" w:eastAsia="宋体" w:hAnsi="Times New Roman" w:cs="Times New Roman"/>
          <w:color w:val="000000"/>
          <w:kern w:val="0"/>
          <w:sz w:val="24"/>
        </w:rPr>
        <w:t>分类判断学生回答和作品的结构水平，即学生是只提到了一个要点、列举了多个彼此孤立的要点，还是能够把多个要点联系起来并迁移到新问题。</w:t>
      </w:r>
    </w:p>
    <w:p w14:paraId="1EEF8694"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color w:val="000000"/>
          <w:kern w:val="0"/>
          <w:sz w:val="24"/>
        </w:rPr>
      </w:pPr>
      <w:r>
        <w:rPr>
          <w:rFonts w:ascii="Times New Roman" w:eastAsia="宋体" w:hAnsi="Times New Roman" w:cs="Times New Roman"/>
          <w:b/>
          <w:kern w:val="0"/>
          <w:sz w:val="24"/>
        </w:rPr>
        <w:t>（</w:t>
      </w:r>
      <w:r>
        <w:rPr>
          <w:rFonts w:ascii="Times New Roman" w:eastAsia="宋体" w:hAnsi="Times New Roman" w:cs="Times New Roman"/>
          <w:b/>
          <w:kern w:val="0"/>
          <w:sz w:val="24"/>
        </w:rPr>
        <w:t>2</w:t>
      </w:r>
      <w:r>
        <w:rPr>
          <w:rFonts w:ascii="Times New Roman" w:eastAsia="宋体" w:hAnsi="Times New Roman" w:cs="Times New Roman"/>
          <w:b/>
          <w:kern w:val="0"/>
          <w:sz w:val="24"/>
        </w:rPr>
        <w:t>）高阶社会情感能力</w:t>
      </w:r>
    </w:p>
    <w:p w14:paraId="660AA2DF"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高阶社会情感能力不是</w:t>
      </w:r>
      <w:r>
        <w:rPr>
          <w:rFonts w:ascii="Times New Roman" w:eastAsia="宋体" w:hAnsi="Times New Roman" w:cs="Times New Roman"/>
          <w:color w:val="000000"/>
          <w:kern w:val="0"/>
          <w:sz w:val="24"/>
        </w:rPr>
        <w:t>OECD</w:t>
      </w:r>
      <w:r>
        <w:rPr>
          <w:rFonts w:ascii="Times New Roman" w:eastAsia="宋体" w:hAnsi="Times New Roman" w:cs="Times New Roman"/>
          <w:color w:val="000000"/>
          <w:kern w:val="0"/>
          <w:sz w:val="24"/>
        </w:rPr>
        <w:t>、</w:t>
      </w:r>
      <w:r>
        <w:rPr>
          <w:rFonts w:ascii="Times New Roman" w:eastAsia="宋体" w:hAnsi="Times New Roman" w:cs="Times New Roman"/>
          <w:color w:val="000000"/>
          <w:kern w:val="0"/>
          <w:sz w:val="24"/>
        </w:rPr>
        <w:t>CASEL</w:t>
      </w:r>
      <w:r>
        <w:rPr>
          <w:rFonts w:ascii="Times New Roman" w:eastAsia="宋体" w:hAnsi="Times New Roman" w:cs="Times New Roman"/>
          <w:color w:val="000000"/>
          <w:kern w:val="0"/>
          <w:sz w:val="24"/>
        </w:rPr>
        <w:t>等国际组织已有的标准概念。本研究聚焦那些直接参与复杂学习、合作探究和真实问题解决的社会情感能力，以</w:t>
      </w:r>
      <w:r>
        <w:rPr>
          <w:rFonts w:ascii="Times New Roman" w:eastAsia="宋体" w:hAnsi="Times New Roman" w:cs="Times New Roman"/>
          <w:color w:val="000000"/>
          <w:kern w:val="0"/>
          <w:sz w:val="24"/>
        </w:rPr>
        <w:t>OECD</w:t>
      </w:r>
      <w:r>
        <w:rPr>
          <w:rFonts w:ascii="Times New Roman" w:eastAsia="宋体" w:hAnsi="Times New Roman" w:cs="Times New Roman"/>
          <w:color w:val="000000"/>
          <w:kern w:val="0"/>
          <w:sz w:val="24"/>
        </w:rPr>
        <w:t>社会与情感能力调查的五个领域和</w:t>
      </w:r>
      <w:r>
        <w:rPr>
          <w:rFonts w:ascii="Times New Roman" w:eastAsia="宋体" w:hAnsi="Times New Roman" w:cs="Times New Roman"/>
          <w:color w:val="000000"/>
          <w:kern w:val="0"/>
          <w:sz w:val="24"/>
        </w:rPr>
        <w:t>CASEL</w:t>
      </w:r>
      <w:r>
        <w:rPr>
          <w:rFonts w:ascii="Times New Roman" w:eastAsia="宋体" w:hAnsi="Times New Roman" w:cs="Times New Roman"/>
          <w:color w:val="000000"/>
          <w:kern w:val="0"/>
          <w:sz w:val="24"/>
        </w:rPr>
        <w:t>的五个领域为参照，以国内社会与情感能力研究为直接依据进行归并，形成责任担当、情绪调节、合作共情、包容创新四个维度。</w:t>
      </w:r>
    </w:p>
    <w:p w14:paraId="41172D50" w14:textId="77777777" w:rsidR="000B1CCE" w:rsidRDefault="00000000">
      <w:pPr>
        <w:adjustRightInd w:val="0"/>
        <w:snapToGrid w:val="0"/>
        <w:spacing w:line="360" w:lineRule="auto"/>
        <w:ind w:firstLineChars="200" w:firstLine="489"/>
        <w:rPr>
          <w:rFonts w:ascii="宋体" w:eastAsia="宋体" w:hAnsi="宋体" w:cs="宋体"/>
          <w:kern w:val="0"/>
          <w:sz w:val="24"/>
        </w:rPr>
      </w:pPr>
      <w:r>
        <w:rPr>
          <w:rFonts w:ascii="Times New Roman" w:eastAsia="宋体" w:hAnsi="Times New Roman" w:cs="Times New Roman"/>
          <w:b/>
          <w:bCs/>
          <w:kern w:val="0"/>
          <w:sz w:val="24"/>
        </w:rPr>
        <w:t>责任担当</w:t>
      </w:r>
      <w:r>
        <w:rPr>
          <w:rFonts w:ascii="Times New Roman" w:eastAsia="宋体" w:hAnsi="Times New Roman" w:cs="Times New Roman"/>
          <w:kern w:val="0"/>
          <w:sz w:val="24"/>
        </w:rPr>
        <w:t>，指学生能够明确任务目标和个人职责，主动投入并坚持完成任务，</w:t>
      </w:r>
      <w:r>
        <w:rPr>
          <w:rFonts w:ascii="Times New Roman" w:eastAsia="宋体" w:hAnsi="Times New Roman" w:cs="Times New Roman"/>
          <w:kern w:val="0"/>
          <w:sz w:val="24"/>
        </w:rPr>
        <w:lastRenderedPageBreak/>
        <w:t>对个人学习和团队成果负责。</w:t>
      </w:r>
    </w:p>
    <w:p w14:paraId="313229E9" w14:textId="77777777" w:rsidR="000B1CCE" w:rsidRDefault="00000000">
      <w:pPr>
        <w:adjustRightInd w:val="0"/>
        <w:snapToGrid w:val="0"/>
        <w:spacing w:line="360" w:lineRule="auto"/>
        <w:ind w:firstLineChars="200" w:firstLine="489"/>
        <w:rPr>
          <w:rFonts w:ascii="宋体" w:eastAsia="宋体" w:hAnsi="宋体" w:cs="宋体"/>
          <w:kern w:val="0"/>
          <w:sz w:val="24"/>
        </w:rPr>
      </w:pPr>
      <w:r>
        <w:rPr>
          <w:rFonts w:ascii="Times New Roman" w:eastAsia="宋体" w:hAnsi="Times New Roman" w:cs="Times New Roman"/>
          <w:b/>
          <w:bCs/>
          <w:kern w:val="0"/>
          <w:sz w:val="24"/>
        </w:rPr>
        <w:t>情绪调节</w:t>
      </w:r>
      <w:r>
        <w:rPr>
          <w:rFonts w:ascii="Times New Roman" w:eastAsia="宋体" w:hAnsi="Times New Roman" w:cs="Times New Roman"/>
          <w:kern w:val="0"/>
          <w:sz w:val="24"/>
        </w:rPr>
        <w:t>，指学生面对困难、压力、失败和观点冲突时，能够调节自己的情绪和行为，保持相对稳定的学习状态并继续行动。</w:t>
      </w:r>
    </w:p>
    <w:p w14:paraId="6C7E8CEF" w14:textId="77777777" w:rsidR="000B1CCE" w:rsidRDefault="00000000">
      <w:pPr>
        <w:adjustRightInd w:val="0"/>
        <w:snapToGrid w:val="0"/>
        <w:spacing w:line="360" w:lineRule="auto"/>
        <w:ind w:firstLineChars="200" w:firstLine="489"/>
        <w:rPr>
          <w:rFonts w:ascii="宋体" w:eastAsia="宋体" w:hAnsi="宋体" w:cs="宋体"/>
          <w:kern w:val="0"/>
          <w:sz w:val="24"/>
        </w:rPr>
      </w:pPr>
      <w:r>
        <w:rPr>
          <w:rFonts w:ascii="Times New Roman" w:eastAsia="宋体" w:hAnsi="Times New Roman" w:cs="Times New Roman"/>
          <w:b/>
          <w:bCs/>
          <w:kern w:val="0"/>
          <w:sz w:val="24"/>
        </w:rPr>
        <w:t>合作共情</w:t>
      </w:r>
      <w:r>
        <w:rPr>
          <w:rFonts w:ascii="Times New Roman" w:eastAsia="宋体" w:hAnsi="Times New Roman" w:cs="Times New Roman"/>
          <w:kern w:val="0"/>
          <w:sz w:val="24"/>
        </w:rPr>
        <w:t>，指学生能够倾听、理解和尊重他人的观点与感受，通过表达、协商、支持和共同建构，与他人合作解决问题。</w:t>
      </w:r>
    </w:p>
    <w:p w14:paraId="4DF19CFE" w14:textId="77777777" w:rsidR="000B1CCE" w:rsidRDefault="00000000">
      <w:pPr>
        <w:adjustRightInd w:val="0"/>
        <w:snapToGrid w:val="0"/>
        <w:spacing w:line="360" w:lineRule="auto"/>
        <w:ind w:firstLineChars="200" w:firstLine="489"/>
        <w:rPr>
          <w:rFonts w:ascii="宋体" w:eastAsia="宋体" w:hAnsi="宋体" w:cs="宋体"/>
          <w:kern w:val="0"/>
          <w:sz w:val="24"/>
        </w:rPr>
      </w:pPr>
      <w:r>
        <w:rPr>
          <w:rFonts w:ascii="Times New Roman" w:eastAsia="宋体" w:hAnsi="Times New Roman" w:cs="Times New Roman"/>
          <w:b/>
          <w:bCs/>
          <w:kern w:val="0"/>
          <w:sz w:val="24"/>
        </w:rPr>
        <w:t>包容创新</w:t>
      </w:r>
      <w:r>
        <w:rPr>
          <w:rFonts w:ascii="Times New Roman" w:eastAsia="宋体" w:hAnsi="Times New Roman" w:cs="Times New Roman"/>
          <w:kern w:val="0"/>
          <w:sz w:val="24"/>
        </w:rPr>
        <w:t>，指学生面对新问题、不同观点和不确定结果时，能够保持好奇和开放，接纳不同信息，并在尝试、调整和反思中形成新的想法或方案。</w:t>
      </w:r>
    </w:p>
    <w:p w14:paraId="492092F7"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这里的高阶，是强调这些能力在复杂性、不确定性、持续性和协作性较强的学习情境中被主动调动，并直接服务于深度学习、复杂问题解决和创新实践。因此，同一个学生在简单任务中能够合作，并不意味着在冲突较大的任务中同样能够合作，这也是本研究用两境四维描述其发展的原因。</w:t>
      </w:r>
    </w:p>
    <w:p w14:paraId="01B2EDA5"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上述双维七维结构是本研究在已有理论框架基础上，结合研究对象和学校实践形成的操作性结构。它用于组织学习目标、编制测评工具和设计课堂观察，其合理性通过后续的工具检验和实践证据加以考察，不预先认定七个维度是七个独立、稳定的测量因素。</w:t>
      </w:r>
    </w:p>
    <w:p w14:paraId="4853733C" w14:textId="77777777" w:rsidR="000B1CCE" w:rsidRDefault="00000000">
      <w:pPr>
        <w:keepNext/>
        <w:adjustRightInd w:val="0"/>
        <w:snapToGrid w:val="0"/>
        <w:spacing w:before="120" w:after="60" w:line="360" w:lineRule="auto"/>
        <w:ind w:firstLineChars="200" w:firstLine="489"/>
        <w:jc w:val="left"/>
        <w:rPr>
          <w:rFonts w:ascii="Times New Roman" w:eastAsia="黑体" w:hAnsi="Times New Roman"/>
          <w:b/>
          <w:color w:val="000000"/>
          <w:kern w:val="0"/>
          <w:sz w:val="24"/>
        </w:rPr>
      </w:pPr>
      <w:r>
        <w:rPr>
          <w:rFonts w:ascii="Times New Roman" w:eastAsia="黑体" w:hAnsi="Times New Roman" w:cs="Times New Roman"/>
          <w:b/>
          <w:kern w:val="0"/>
          <w:sz w:val="24"/>
        </w:rPr>
        <w:t>2.</w:t>
      </w:r>
      <w:r>
        <w:rPr>
          <w:rFonts w:ascii="Times New Roman" w:eastAsia="黑体" w:hAnsi="Times New Roman" w:cs="Times New Roman"/>
          <w:b/>
          <w:kern w:val="0"/>
          <w:sz w:val="24"/>
        </w:rPr>
        <w:t>可见的学习</w:t>
      </w:r>
    </w:p>
    <w:p w14:paraId="4478A9A7"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本研究所说的可见的学习，是指通过明确学习目标和成功标准、呈现学习过程、捕捉能力表现、获取学习证据并提供反馈，使中学生高阶能力的发生与发展由相对隐性逐渐变为可以观察和分析，并依据学习证据持续改进学生学习与教师教学的教学理念与实践方式。</w:t>
      </w:r>
    </w:p>
    <w:p w14:paraId="641148E0"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根据第一部分的梳理，本研究只采用可见的学习中的四个要素。一是学习意图与成功标准，使学生在任务开始前知道要学什么、做到什么程度才算学会；二是学业进阶的共同语言，使不同教师对学生学到什么程度有可比较的判断；三是反馈三问，即学习要到达哪里、当前处于什么位置、下一步如何推进，把目标、当前表现和后续行动连接起来；四是教师的诊断、干预与评估，使评价结果首先被理解为关于教学影响的反馈。本研究不使用其效应量排名，也不以</w:t>
      </w:r>
      <w:r>
        <w:rPr>
          <w:rFonts w:ascii="Times New Roman" w:eastAsia="宋体" w:hAnsi="Times New Roman" w:cs="Times New Roman"/>
          <w:color w:val="000000"/>
          <w:kern w:val="0"/>
          <w:sz w:val="24"/>
        </w:rPr>
        <w:t>0.40</w:t>
      </w:r>
      <w:r>
        <w:rPr>
          <w:rFonts w:ascii="Times New Roman" w:eastAsia="宋体" w:hAnsi="Times New Roman" w:cs="Times New Roman"/>
          <w:color w:val="000000"/>
          <w:kern w:val="0"/>
          <w:sz w:val="24"/>
        </w:rPr>
        <w:t>作为成效判断标准。</w:t>
      </w:r>
    </w:p>
    <w:p w14:paraId="0625B815"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学生是否发言、是否讨论、是否完成任务，只是外显行为；更重要的是学生的分析、判断、创造、责任承担、情绪调节和合作过程，能否通过真实的学习表</w:t>
      </w:r>
      <w:r>
        <w:rPr>
          <w:rFonts w:ascii="Times New Roman" w:eastAsia="宋体" w:hAnsi="Times New Roman" w:cs="Times New Roman"/>
          <w:color w:val="000000"/>
          <w:kern w:val="0"/>
          <w:sz w:val="24"/>
        </w:rPr>
        <w:lastRenderedPageBreak/>
        <w:t>现逐步呈现出来，并转化为师生都能理解和使用的学习证据。</w:t>
      </w:r>
    </w:p>
    <w:p w14:paraId="7013B705" w14:textId="77777777" w:rsidR="000B1CCE" w:rsidRDefault="00000000">
      <w:pPr>
        <w:keepNext/>
        <w:adjustRightInd w:val="0"/>
        <w:snapToGrid w:val="0"/>
        <w:spacing w:before="120" w:after="60" w:line="360" w:lineRule="auto"/>
        <w:ind w:firstLineChars="200" w:firstLine="489"/>
        <w:jc w:val="left"/>
        <w:rPr>
          <w:rFonts w:ascii="Times New Roman" w:eastAsia="黑体" w:hAnsi="Times New Roman"/>
          <w:b/>
          <w:color w:val="000000"/>
          <w:kern w:val="0"/>
          <w:sz w:val="24"/>
        </w:rPr>
      </w:pPr>
      <w:r>
        <w:rPr>
          <w:rFonts w:ascii="Times New Roman" w:eastAsia="黑体" w:hAnsi="Times New Roman" w:cs="Times New Roman"/>
          <w:b/>
          <w:kern w:val="0"/>
          <w:sz w:val="24"/>
        </w:rPr>
        <w:t>3.</w:t>
      </w:r>
      <w:r>
        <w:rPr>
          <w:rFonts w:ascii="Times New Roman" w:eastAsia="黑体" w:hAnsi="Times New Roman" w:cs="Times New Roman"/>
          <w:b/>
          <w:kern w:val="0"/>
          <w:sz w:val="24"/>
        </w:rPr>
        <w:t>学习证据</w:t>
      </w:r>
    </w:p>
    <w:p w14:paraId="3F614044"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学习证据是连接上述两个概念的关键。本研究所说的学习证据，是指学生在完成学习任务时留下的、能够用来推断其高阶能力状态和变化的各种表现，包括学生的口头回答与论证、书面解题思路、方案设计、作品及其修改记录、讨论中的理由陈述和回应、实验与项目过程记录、自评与互评，以及问卷自评结果等。不同证据的推断力度不同，作品、修改记录和论证过程是能力表现的直接证据；问卷反映的是学生对自身能力的评价；课堂行为数据反映的是学习发生的条件和参与结构。本研究在使用每一类证据时都说明其能够支持的结论范围。</w:t>
      </w:r>
    </w:p>
    <w:p w14:paraId="10EB3783" w14:textId="77777777" w:rsidR="000B1CCE" w:rsidRDefault="00000000">
      <w:pPr>
        <w:keepNext/>
        <w:numPr>
          <w:ilvl w:val="0"/>
          <w:numId w:val="6"/>
        </w:numPr>
        <w:spacing w:before="240" w:after="120" w:line="360" w:lineRule="auto"/>
        <w:jc w:val="left"/>
        <w:rPr>
          <w:rFonts w:ascii="Times New Roman" w:eastAsia="黑体" w:hAnsi="Times New Roman"/>
          <w:b/>
          <w:bCs/>
          <w:sz w:val="28"/>
          <w:szCs w:val="28"/>
        </w:rPr>
      </w:pPr>
      <w:r>
        <w:rPr>
          <w:rFonts w:ascii="Times New Roman" w:eastAsia="黑体" w:hAnsi="Times New Roman" w:cs="Times New Roman"/>
          <w:b/>
          <w:bCs/>
          <w:sz w:val="28"/>
        </w:rPr>
        <w:t>理论框架</w:t>
      </w:r>
    </w:p>
    <w:p w14:paraId="2ABD6905" w14:textId="77777777" w:rsidR="000B1CCE" w:rsidRDefault="00000000">
      <w:pPr>
        <w:adjustRightInd w:val="0"/>
        <w:snapToGrid w:val="0"/>
        <w:spacing w:line="360" w:lineRule="auto"/>
        <w:ind w:firstLineChars="200" w:firstLine="489"/>
        <w:rPr>
          <w:rFonts w:ascii="宋体" w:eastAsia="宋体" w:hAnsi="宋体" w:cs="宋体"/>
          <w:color w:val="000000"/>
          <w:kern w:val="0"/>
          <w:sz w:val="24"/>
        </w:rPr>
      </w:pPr>
      <w:r>
        <w:rPr>
          <w:rFonts w:ascii="Times New Roman" w:eastAsia="宋体" w:hAnsi="Times New Roman" w:cs="Times New Roman"/>
          <w:b/>
          <w:color w:val="000000"/>
          <w:kern w:val="0"/>
          <w:sz w:val="24"/>
        </w:rPr>
        <w:t>高阶能力回答培养什么，可见的学习回答怎样使其发生并被判断，学习证据则把二者连接起来。</w:t>
      </w:r>
      <w:r>
        <w:rPr>
          <w:rFonts w:ascii="Times New Roman" w:eastAsia="宋体" w:hAnsi="Times New Roman" w:cs="Times New Roman"/>
          <w:color w:val="000000"/>
          <w:kern w:val="0"/>
          <w:sz w:val="24"/>
        </w:rPr>
        <w:t>为了避免能力目标、学习活动与评价相互脱节，本研究采用文献综述中讨论的建构性对齐原则，用同一组能力要求统领学习目标、学习活动和评价任务。具体而言，能力目标用分析、评价、创造等认知动词和可观察的社会情感行为来表述；学习任务要求学生实际完成这些动作；评价则依据公开的成功标准判断学生表现的质量。</w:t>
      </w:r>
    </w:p>
    <w:p w14:paraId="3F72A2C8" w14:textId="77777777" w:rsidR="000B1CCE" w:rsidRDefault="00000000">
      <w:pPr>
        <w:adjustRightInd w:val="0"/>
        <w:snapToGrid w:val="0"/>
        <w:spacing w:line="360" w:lineRule="auto"/>
        <w:ind w:firstLineChars="200" w:firstLine="489"/>
        <w:rPr>
          <w:rFonts w:ascii="宋体" w:eastAsia="宋体" w:hAnsi="宋体" w:cs="宋体"/>
          <w:color w:val="000000"/>
          <w:kern w:val="0"/>
          <w:sz w:val="24"/>
        </w:rPr>
      </w:pPr>
      <w:r>
        <w:rPr>
          <w:rFonts w:ascii="Times New Roman" w:eastAsia="宋体" w:hAnsi="Times New Roman" w:cs="Times New Roman"/>
          <w:b/>
          <w:color w:val="000000"/>
          <w:kern w:val="0"/>
          <w:sz w:val="24"/>
        </w:rPr>
        <w:t>据此，本研究形成能力目标、学习任务、学习表现、学习证据和反馈调节的工作链条。</w:t>
      </w:r>
      <w:r>
        <w:rPr>
          <w:rFonts w:ascii="Times New Roman" w:eastAsia="宋体" w:hAnsi="Times New Roman" w:cs="Times New Roman"/>
          <w:color w:val="000000"/>
          <w:kern w:val="0"/>
          <w:sz w:val="24"/>
        </w:rPr>
        <w:t>在这一链条中，学生和教师各有一条主线。学生沿着目标引领、任务驱动、探究展学、反馈迭代和反思迁移的五环经历高阶学习；教师沿着诊断发现、干预、实施和评估的循证调节过程支持学习。两条主线通过学习证据相互连接，学生的表现为教师调整教学提供依据，教师的目标、支架和反馈又为学生改进学习提供依据。</w:t>
      </w:r>
    </w:p>
    <w:p w14:paraId="2BDBB4D0"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能力发展的程度用两套尺度描述。三层六阶描述高阶思维的发展，其中学习理解、应用实践、迁移创新三层呈现学习由理解知识到运用知识、再到迁移创新的基本进程，记忆、理解、应用、分析、评价、创造六阶进一步标示认知活动逐步深化的层次。两境四维描述高阶社会情感的发展，学生在常规情境中能够完成任务、参与合作，并不意味着在复杂、冲突和开放情境中仍能稳定表现，四个维度需要在两类情境中分别观察。</w:t>
      </w:r>
    </w:p>
    <w:p w14:paraId="26B46775"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lastRenderedPageBreak/>
        <w:t>学习证据按五个层面组织，即后文模型中的五见，包括目标可见、思维可见、证据可见、进步可见和能力可见。表</w:t>
      </w:r>
      <w:r>
        <w:rPr>
          <w:rFonts w:ascii="Times New Roman" w:eastAsia="宋体" w:hAnsi="Times New Roman" w:cs="Times New Roman"/>
          <w:color w:val="000000"/>
          <w:kern w:val="0"/>
          <w:sz w:val="24"/>
        </w:rPr>
        <w:t>2-1</w:t>
      </w:r>
      <w:r>
        <w:rPr>
          <w:rFonts w:ascii="Times New Roman" w:eastAsia="宋体" w:hAnsi="Times New Roman" w:cs="Times New Roman"/>
          <w:color w:val="000000"/>
          <w:kern w:val="0"/>
          <w:sz w:val="24"/>
        </w:rPr>
        <w:t>说明了每个层面对应的可见的学习要素、主要学习证据和证据用途。</w:t>
      </w:r>
    </w:p>
    <w:p w14:paraId="71F1A973" w14:textId="77777777" w:rsidR="000B1CCE" w:rsidRDefault="00000000">
      <w:pPr>
        <w:keepNext/>
        <w:adjustRightInd w:val="0"/>
        <w:snapToGrid w:val="0"/>
        <w:spacing w:before="180" w:after="60"/>
        <w:jc w:val="center"/>
        <w:rPr>
          <w:rFonts w:ascii="宋体" w:eastAsia="宋体" w:hAnsi="宋体" w:cs="宋体"/>
          <w:kern w:val="0"/>
          <w:sz w:val="24"/>
        </w:rPr>
      </w:pPr>
      <w:r>
        <w:rPr>
          <w:rFonts w:ascii="Times New Roman" w:eastAsia="黑体" w:hAnsi="Times New Roman" w:cs="Times New Roman"/>
          <w:kern w:val="0"/>
        </w:rPr>
        <w:t>表</w:t>
      </w:r>
      <w:r>
        <w:rPr>
          <w:rFonts w:ascii="Times New Roman" w:eastAsia="黑体" w:hAnsi="Times New Roman" w:cs="Times New Roman"/>
          <w:kern w:val="0"/>
        </w:rPr>
        <w:t xml:space="preserve">2-1  </w:t>
      </w:r>
      <w:r>
        <w:rPr>
          <w:rFonts w:ascii="Times New Roman" w:eastAsia="黑体" w:hAnsi="Times New Roman" w:cs="Times New Roman"/>
          <w:kern w:val="0"/>
        </w:rPr>
        <w:t>五见与可见的学习要素及学习证据的对应关系</w:t>
      </w:r>
    </w:p>
    <w:tbl>
      <w:tblPr>
        <w:tblW w:w="8519" w:type="dxa"/>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1192"/>
        <w:gridCol w:w="2045"/>
        <w:gridCol w:w="2641"/>
        <w:gridCol w:w="2641"/>
      </w:tblGrid>
      <w:tr w:rsidR="000B1CCE" w14:paraId="62C8CF7D" w14:textId="77777777">
        <w:trPr>
          <w:tblHeader/>
          <w:jc w:val="center"/>
        </w:trPr>
        <w:tc>
          <w:tcPr>
            <w:tcW w:w="1192" w:type="dxa"/>
            <w:tcBorders>
              <w:top w:val="single" w:sz="12" w:space="0" w:color="000000"/>
              <w:left w:val="nil"/>
              <w:bottom w:val="single" w:sz="6" w:space="0" w:color="000000"/>
              <w:right w:val="nil"/>
            </w:tcBorders>
            <w:tcMar>
              <w:top w:w="-1" w:type="dxa"/>
              <w:left w:w="-1" w:type="dxa"/>
              <w:bottom w:w="-1" w:type="dxa"/>
              <w:right w:w="-1" w:type="dxa"/>
            </w:tcMar>
            <w:vAlign w:val="center"/>
          </w:tcPr>
          <w:p w14:paraId="5EFE9896" w14:textId="77777777" w:rsidR="000B1CCE" w:rsidRDefault="00000000">
            <w:pPr>
              <w:snapToGrid w:val="0"/>
              <w:spacing w:before="20" w:after="20"/>
              <w:jc w:val="center"/>
              <w:rPr>
                <w:rFonts w:ascii="Calibri" w:eastAsia="宋体"/>
                <w:b/>
                <w:sz w:val="18"/>
              </w:rPr>
            </w:pPr>
            <w:r>
              <w:rPr>
                <w:rFonts w:ascii="Times New Roman" w:eastAsia="宋体" w:hAnsi="Times New Roman" w:cs="Times New Roman"/>
                <w:b/>
              </w:rPr>
              <w:t>证据层面</w:t>
            </w:r>
          </w:p>
        </w:tc>
        <w:tc>
          <w:tcPr>
            <w:tcW w:w="2044" w:type="dxa"/>
            <w:tcBorders>
              <w:top w:val="single" w:sz="12" w:space="0" w:color="000000"/>
              <w:left w:val="nil"/>
              <w:bottom w:val="single" w:sz="6" w:space="0" w:color="000000"/>
              <w:right w:val="nil"/>
            </w:tcBorders>
            <w:tcMar>
              <w:top w:w="-1" w:type="dxa"/>
              <w:left w:w="-1" w:type="dxa"/>
              <w:bottom w:w="-1" w:type="dxa"/>
              <w:right w:w="-1" w:type="dxa"/>
            </w:tcMar>
            <w:vAlign w:val="center"/>
          </w:tcPr>
          <w:p w14:paraId="68309D6A" w14:textId="77777777" w:rsidR="000B1CCE" w:rsidRDefault="00000000">
            <w:pPr>
              <w:snapToGrid w:val="0"/>
              <w:spacing w:before="20" w:after="20"/>
              <w:jc w:val="center"/>
              <w:rPr>
                <w:rFonts w:ascii="Calibri" w:eastAsia="宋体"/>
                <w:b/>
                <w:sz w:val="18"/>
              </w:rPr>
            </w:pPr>
            <w:r>
              <w:rPr>
                <w:rFonts w:ascii="Times New Roman" w:eastAsia="宋体" w:hAnsi="Times New Roman" w:cs="Times New Roman"/>
                <w:b/>
              </w:rPr>
              <w:t>对应的可见的学习要素</w:t>
            </w:r>
          </w:p>
        </w:tc>
        <w:tc>
          <w:tcPr>
            <w:tcW w:w="2640" w:type="dxa"/>
            <w:tcBorders>
              <w:top w:val="single" w:sz="12" w:space="0" w:color="000000"/>
              <w:left w:val="nil"/>
              <w:bottom w:val="single" w:sz="6" w:space="0" w:color="000000"/>
              <w:right w:val="nil"/>
            </w:tcBorders>
            <w:tcMar>
              <w:top w:w="-1" w:type="dxa"/>
              <w:left w:w="-1" w:type="dxa"/>
              <w:bottom w:w="-1" w:type="dxa"/>
              <w:right w:w="-1" w:type="dxa"/>
            </w:tcMar>
            <w:vAlign w:val="center"/>
          </w:tcPr>
          <w:p w14:paraId="2C13CD11" w14:textId="77777777" w:rsidR="000B1CCE" w:rsidRDefault="00000000">
            <w:pPr>
              <w:snapToGrid w:val="0"/>
              <w:spacing w:before="20" w:after="20"/>
              <w:jc w:val="center"/>
              <w:rPr>
                <w:rFonts w:ascii="Calibri" w:eastAsia="宋体"/>
                <w:b/>
                <w:sz w:val="18"/>
              </w:rPr>
            </w:pPr>
            <w:r>
              <w:rPr>
                <w:rFonts w:ascii="Times New Roman" w:eastAsia="宋体" w:hAnsi="Times New Roman" w:cs="Times New Roman"/>
                <w:b/>
              </w:rPr>
              <w:t>主要学习证据</w:t>
            </w:r>
          </w:p>
        </w:tc>
        <w:tc>
          <w:tcPr>
            <w:tcW w:w="2640" w:type="dxa"/>
            <w:tcBorders>
              <w:top w:val="single" w:sz="12" w:space="0" w:color="000000"/>
              <w:left w:val="nil"/>
              <w:bottom w:val="single" w:sz="6" w:space="0" w:color="000000"/>
              <w:right w:val="nil"/>
            </w:tcBorders>
            <w:tcMar>
              <w:top w:w="-1" w:type="dxa"/>
              <w:left w:w="-1" w:type="dxa"/>
              <w:bottom w:w="-1" w:type="dxa"/>
              <w:right w:w="-1" w:type="dxa"/>
            </w:tcMar>
            <w:vAlign w:val="center"/>
          </w:tcPr>
          <w:p w14:paraId="0EAECBB0" w14:textId="77777777" w:rsidR="000B1CCE" w:rsidRDefault="00000000">
            <w:pPr>
              <w:snapToGrid w:val="0"/>
              <w:spacing w:before="20" w:after="20"/>
              <w:jc w:val="center"/>
              <w:rPr>
                <w:rFonts w:ascii="Calibri" w:eastAsia="宋体"/>
                <w:b/>
                <w:sz w:val="18"/>
              </w:rPr>
            </w:pPr>
            <w:r>
              <w:rPr>
                <w:rFonts w:ascii="Times New Roman" w:eastAsia="宋体" w:hAnsi="Times New Roman" w:cs="Times New Roman"/>
                <w:b/>
              </w:rPr>
              <w:t>证据用途</w:t>
            </w:r>
          </w:p>
        </w:tc>
      </w:tr>
      <w:tr w:rsidR="000B1CCE" w14:paraId="324747A8" w14:textId="77777777">
        <w:trPr>
          <w:jc w:val="center"/>
        </w:trPr>
        <w:tc>
          <w:tcPr>
            <w:tcW w:w="1192" w:type="dxa"/>
            <w:tcBorders>
              <w:top w:val="nil"/>
              <w:left w:val="nil"/>
              <w:bottom w:val="nil"/>
              <w:right w:val="nil"/>
            </w:tcBorders>
            <w:tcMar>
              <w:top w:w="-1" w:type="dxa"/>
              <w:left w:w="-1" w:type="dxa"/>
              <w:bottom w:w="-1" w:type="dxa"/>
              <w:right w:w="-1" w:type="dxa"/>
            </w:tcMar>
            <w:vAlign w:val="center"/>
          </w:tcPr>
          <w:p w14:paraId="4CCCE339"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目标可见</w:t>
            </w:r>
          </w:p>
        </w:tc>
        <w:tc>
          <w:tcPr>
            <w:tcW w:w="2044" w:type="dxa"/>
            <w:tcBorders>
              <w:top w:val="nil"/>
              <w:left w:val="nil"/>
              <w:bottom w:val="nil"/>
              <w:right w:val="nil"/>
            </w:tcBorders>
            <w:tcMar>
              <w:top w:w="-1" w:type="dxa"/>
              <w:left w:w="-1" w:type="dxa"/>
              <w:bottom w:w="-1" w:type="dxa"/>
              <w:right w:w="-1" w:type="dxa"/>
            </w:tcMar>
            <w:vAlign w:val="center"/>
          </w:tcPr>
          <w:p w14:paraId="6B35E25D"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学习意图与成功标准</w:t>
            </w:r>
          </w:p>
        </w:tc>
        <w:tc>
          <w:tcPr>
            <w:tcW w:w="2640" w:type="dxa"/>
            <w:tcBorders>
              <w:top w:val="nil"/>
              <w:left w:val="nil"/>
              <w:bottom w:val="nil"/>
              <w:right w:val="nil"/>
            </w:tcBorders>
            <w:tcMar>
              <w:top w:w="-1" w:type="dxa"/>
              <w:left w:w="-1" w:type="dxa"/>
              <w:bottom w:w="-1" w:type="dxa"/>
              <w:right w:w="-1" w:type="dxa"/>
            </w:tcMar>
            <w:vAlign w:val="center"/>
          </w:tcPr>
          <w:p w14:paraId="0D39EFC4"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学习目标表述、成功标准、学生对目标的复述</w:t>
            </w:r>
          </w:p>
        </w:tc>
        <w:tc>
          <w:tcPr>
            <w:tcW w:w="2640" w:type="dxa"/>
            <w:tcBorders>
              <w:top w:val="nil"/>
              <w:left w:val="nil"/>
              <w:bottom w:val="nil"/>
              <w:right w:val="nil"/>
            </w:tcBorders>
            <w:tcMar>
              <w:top w:w="-1" w:type="dxa"/>
              <w:left w:w="-1" w:type="dxa"/>
              <w:bottom w:w="-1" w:type="dxa"/>
              <w:right w:w="-1" w:type="dxa"/>
            </w:tcMar>
            <w:vAlign w:val="center"/>
          </w:tcPr>
          <w:p w14:paraId="02AFEDED"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判断学生是否理解学习指向和达成要求</w:t>
            </w:r>
          </w:p>
        </w:tc>
      </w:tr>
      <w:tr w:rsidR="000B1CCE" w14:paraId="1AB8FF5F" w14:textId="77777777">
        <w:trPr>
          <w:jc w:val="center"/>
        </w:trPr>
        <w:tc>
          <w:tcPr>
            <w:tcW w:w="1192" w:type="dxa"/>
            <w:tcBorders>
              <w:top w:val="nil"/>
              <w:left w:val="nil"/>
              <w:bottom w:val="nil"/>
              <w:right w:val="nil"/>
            </w:tcBorders>
            <w:tcMar>
              <w:top w:w="-1" w:type="dxa"/>
              <w:left w:w="-1" w:type="dxa"/>
              <w:bottom w:w="-1" w:type="dxa"/>
              <w:right w:w="-1" w:type="dxa"/>
            </w:tcMar>
            <w:vAlign w:val="center"/>
          </w:tcPr>
          <w:p w14:paraId="7394D877"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思维可见</w:t>
            </w:r>
          </w:p>
        </w:tc>
        <w:tc>
          <w:tcPr>
            <w:tcW w:w="2044" w:type="dxa"/>
            <w:tcBorders>
              <w:top w:val="nil"/>
              <w:left w:val="nil"/>
              <w:bottom w:val="nil"/>
              <w:right w:val="nil"/>
            </w:tcBorders>
            <w:tcMar>
              <w:top w:w="-1" w:type="dxa"/>
              <w:left w:w="-1" w:type="dxa"/>
              <w:bottom w:w="-1" w:type="dxa"/>
              <w:right w:w="-1" w:type="dxa"/>
            </w:tcMar>
            <w:vAlign w:val="center"/>
          </w:tcPr>
          <w:p w14:paraId="3041354F"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反馈三问中的当前位置判断</w:t>
            </w:r>
          </w:p>
        </w:tc>
        <w:tc>
          <w:tcPr>
            <w:tcW w:w="2640" w:type="dxa"/>
            <w:tcBorders>
              <w:top w:val="nil"/>
              <w:left w:val="nil"/>
              <w:bottom w:val="nil"/>
              <w:right w:val="nil"/>
            </w:tcBorders>
            <w:tcMar>
              <w:top w:w="-1" w:type="dxa"/>
              <w:left w:w="-1" w:type="dxa"/>
              <w:bottom w:w="-1" w:type="dxa"/>
              <w:right w:w="-1" w:type="dxa"/>
            </w:tcMar>
            <w:vAlign w:val="center"/>
          </w:tcPr>
          <w:p w14:paraId="50A6D6B7"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问题拆解说明、论证图、讨论记录、追问回应</w:t>
            </w:r>
          </w:p>
        </w:tc>
        <w:tc>
          <w:tcPr>
            <w:tcW w:w="2640" w:type="dxa"/>
            <w:tcBorders>
              <w:top w:val="nil"/>
              <w:left w:val="nil"/>
              <w:bottom w:val="nil"/>
              <w:right w:val="nil"/>
            </w:tcBorders>
            <w:tcMar>
              <w:top w:w="-1" w:type="dxa"/>
              <w:left w:w="-1" w:type="dxa"/>
              <w:bottom w:w="-1" w:type="dxa"/>
              <w:right w:w="-1" w:type="dxa"/>
            </w:tcMar>
            <w:vAlign w:val="center"/>
          </w:tcPr>
          <w:p w14:paraId="2B87FB1B"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依据布卢姆分类与</w:t>
            </w:r>
            <w:r>
              <w:rPr>
                <w:rFonts w:ascii="Times New Roman" w:eastAsia="宋体" w:hAnsi="Times New Roman" w:cs="Times New Roman"/>
              </w:rPr>
              <w:t>SOLO</w:t>
            </w:r>
            <w:r>
              <w:rPr>
                <w:rFonts w:ascii="Times New Roman" w:eastAsia="宋体" w:hAnsi="Times New Roman" w:cs="Times New Roman"/>
              </w:rPr>
              <w:t>分类判断思维层次</w:t>
            </w:r>
          </w:p>
        </w:tc>
      </w:tr>
      <w:tr w:rsidR="000B1CCE" w14:paraId="633FC141" w14:textId="77777777">
        <w:trPr>
          <w:jc w:val="center"/>
        </w:trPr>
        <w:tc>
          <w:tcPr>
            <w:tcW w:w="1192" w:type="dxa"/>
            <w:tcBorders>
              <w:top w:val="nil"/>
              <w:left w:val="nil"/>
              <w:bottom w:val="nil"/>
              <w:right w:val="nil"/>
            </w:tcBorders>
            <w:tcMar>
              <w:top w:w="-1" w:type="dxa"/>
              <w:left w:w="-1" w:type="dxa"/>
              <w:bottom w:w="-1" w:type="dxa"/>
              <w:right w:w="-1" w:type="dxa"/>
            </w:tcMar>
            <w:vAlign w:val="center"/>
          </w:tcPr>
          <w:p w14:paraId="46299AB4"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证据可见</w:t>
            </w:r>
          </w:p>
        </w:tc>
        <w:tc>
          <w:tcPr>
            <w:tcW w:w="2044" w:type="dxa"/>
            <w:tcBorders>
              <w:top w:val="nil"/>
              <w:left w:val="nil"/>
              <w:bottom w:val="nil"/>
              <w:right w:val="nil"/>
            </w:tcBorders>
            <w:tcMar>
              <w:top w:w="-1" w:type="dxa"/>
              <w:left w:w="-1" w:type="dxa"/>
              <w:bottom w:w="-1" w:type="dxa"/>
              <w:right w:w="-1" w:type="dxa"/>
            </w:tcMar>
            <w:vAlign w:val="center"/>
          </w:tcPr>
          <w:p w14:paraId="4520D843"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教师依据证据判断教学影响</w:t>
            </w:r>
          </w:p>
        </w:tc>
        <w:tc>
          <w:tcPr>
            <w:tcW w:w="2640" w:type="dxa"/>
            <w:tcBorders>
              <w:top w:val="nil"/>
              <w:left w:val="nil"/>
              <w:bottom w:val="nil"/>
              <w:right w:val="nil"/>
            </w:tcBorders>
            <w:tcMar>
              <w:top w:w="-1" w:type="dxa"/>
              <w:left w:w="-1" w:type="dxa"/>
              <w:bottom w:w="-1" w:type="dxa"/>
              <w:right w:w="-1" w:type="dxa"/>
            </w:tcMar>
            <w:vAlign w:val="center"/>
          </w:tcPr>
          <w:p w14:paraId="18155942" w14:textId="77777777" w:rsidR="000B1CCE" w:rsidRDefault="00000000">
            <w:pPr>
              <w:snapToGrid w:val="0"/>
              <w:spacing w:before="20" w:after="20"/>
              <w:jc w:val="left"/>
              <w:rPr>
                <w:rFonts w:ascii="Calibri" w:eastAsia="宋体"/>
                <w:sz w:val="18"/>
              </w:rPr>
            </w:pPr>
            <w:r>
              <w:rPr>
                <w:rFonts w:ascii="Times New Roman" w:eastAsia="宋体" w:hAnsi="Times New Roman" w:cs="Times New Roman"/>
              </w:rPr>
              <w:t>课堂观察记录、学生作品、实验数据、</w:t>
            </w:r>
            <w:r>
              <w:rPr>
                <w:rFonts w:ascii="Times New Roman" w:eastAsia="宋体" w:hAnsi="Times New Roman" w:cs="Times New Roman"/>
              </w:rPr>
              <w:t>AI</w:t>
            </w:r>
            <w:r>
              <w:rPr>
                <w:rFonts w:ascii="Times New Roman" w:eastAsia="宋体" w:hAnsi="Times New Roman" w:cs="Times New Roman"/>
              </w:rPr>
              <w:t>课堂行为数据</w:t>
            </w:r>
          </w:p>
        </w:tc>
        <w:tc>
          <w:tcPr>
            <w:tcW w:w="2640" w:type="dxa"/>
            <w:tcBorders>
              <w:top w:val="nil"/>
              <w:left w:val="nil"/>
              <w:bottom w:val="nil"/>
              <w:right w:val="nil"/>
            </w:tcBorders>
            <w:tcMar>
              <w:top w:w="-1" w:type="dxa"/>
              <w:left w:w="-1" w:type="dxa"/>
              <w:bottom w:w="-1" w:type="dxa"/>
              <w:right w:w="-1" w:type="dxa"/>
            </w:tcMar>
            <w:vAlign w:val="center"/>
          </w:tcPr>
          <w:p w14:paraId="060E076E"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支持教师的诊断与干预决策</w:t>
            </w:r>
          </w:p>
        </w:tc>
      </w:tr>
      <w:tr w:rsidR="000B1CCE" w14:paraId="70BF972D" w14:textId="77777777">
        <w:trPr>
          <w:jc w:val="center"/>
        </w:trPr>
        <w:tc>
          <w:tcPr>
            <w:tcW w:w="1192" w:type="dxa"/>
            <w:tcBorders>
              <w:top w:val="nil"/>
              <w:left w:val="nil"/>
              <w:bottom w:val="nil"/>
              <w:right w:val="nil"/>
            </w:tcBorders>
            <w:tcMar>
              <w:top w:w="-1" w:type="dxa"/>
              <w:left w:w="-1" w:type="dxa"/>
              <w:bottom w:w="-1" w:type="dxa"/>
              <w:right w:w="-1" w:type="dxa"/>
            </w:tcMar>
            <w:vAlign w:val="center"/>
          </w:tcPr>
          <w:p w14:paraId="1FE5C098"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进步可见</w:t>
            </w:r>
          </w:p>
        </w:tc>
        <w:tc>
          <w:tcPr>
            <w:tcW w:w="2044" w:type="dxa"/>
            <w:tcBorders>
              <w:top w:val="nil"/>
              <w:left w:val="nil"/>
              <w:bottom w:val="nil"/>
              <w:right w:val="nil"/>
            </w:tcBorders>
            <w:tcMar>
              <w:top w:w="-1" w:type="dxa"/>
              <w:left w:w="-1" w:type="dxa"/>
              <w:bottom w:w="-1" w:type="dxa"/>
              <w:right w:w="-1" w:type="dxa"/>
            </w:tcMar>
            <w:vAlign w:val="center"/>
          </w:tcPr>
          <w:p w14:paraId="4C1A42DC"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反馈与修订</w:t>
            </w:r>
          </w:p>
        </w:tc>
        <w:tc>
          <w:tcPr>
            <w:tcW w:w="2640" w:type="dxa"/>
            <w:tcBorders>
              <w:top w:val="nil"/>
              <w:left w:val="nil"/>
              <w:bottom w:val="nil"/>
              <w:right w:val="nil"/>
            </w:tcBorders>
            <w:tcMar>
              <w:top w:w="-1" w:type="dxa"/>
              <w:left w:w="-1" w:type="dxa"/>
              <w:bottom w:w="-1" w:type="dxa"/>
              <w:right w:w="-1" w:type="dxa"/>
            </w:tcMar>
            <w:vAlign w:val="center"/>
          </w:tcPr>
          <w:p w14:paraId="2683E23E"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初稿与修订稿、方案迭代记录、前后测结果</w:t>
            </w:r>
          </w:p>
        </w:tc>
        <w:tc>
          <w:tcPr>
            <w:tcW w:w="2640" w:type="dxa"/>
            <w:tcBorders>
              <w:top w:val="nil"/>
              <w:left w:val="nil"/>
              <w:bottom w:val="nil"/>
              <w:right w:val="nil"/>
            </w:tcBorders>
            <w:tcMar>
              <w:top w:w="-1" w:type="dxa"/>
              <w:left w:w="-1" w:type="dxa"/>
              <w:bottom w:w="-1" w:type="dxa"/>
              <w:right w:w="-1" w:type="dxa"/>
            </w:tcMar>
            <w:vAlign w:val="center"/>
          </w:tcPr>
          <w:p w14:paraId="2C8B22B7"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比较前后表现，判断变化方向与幅度</w:t>
            </w:r>
          </w:p>
        </w:tc>
      </w:tr>
      <w:tr w:rsidR="000B1CCE" w14:paraId="433A626B" w14:textId="77777777">
        <w:trPr>
          <w:jc w:val="center"/>
        </w:trPr>
        <w:tc>
          <w:tcPr>
            <w:tcW w:w="1192" w:type="dxa"/>
            <w:tcBorders>
              <w:top w:val="nil"/>
              <w:left w:val="nil"/>
              <w:bottom w:val="single" w:sz="12" w:space="0" w:color="000000"/>
              <w:right w:val="nil"/>
            </w:tcBorders>
            <w:tcMar>
              <w:top w:w="-1" w:type="dxa"/>
              <w:left w:w="-1" w:type="dxa"/>
              <w:bottom w:w="-1" w:type="dxa"/>
              <w:right w:w="-1" w:type="dxa"/>
            </w:tcMar>
            <w:vAlign w:val="center"/>
          </w:tcPr>
          <w:p w14:paraId="01178B3E"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能力可见</w:t>
            </w:r>
          </w:p>
        </w:tc>
        <w:tc>
          <w:tcPr>
            <w:tcW w:w="2044" w:type="dxa"/>
            <w:tcBorders>
              <w:top w:val="nil"/>
              <w:left w:val="nil"/>
              <w:bottom w:val="single" w:sz="12" w:space="0" w:color="000000"/>
              <w:right w:val="nil"/>
            </w:tcBorders>
            <w:tcMar>
              <w:top w:w="-1" w:type="dxa"/>
              <w:left w:w="-1" w:type="dxa"/>
              <w:bottom w:w="-1" w:type="dxa"/>
              <w:right w:w="-1" w:type="dxa"/>
            </w:tcMar>
            <w:vAlign w:val="center"/>
          </w:tcPr>
          <w:p w14:paraId="7F458098"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学业进阶的共同语言</w:t>
            </w:r>
          </w:p>
        </w:tc>
        <w:tc>
          <w:tcPr>
            <w:tcW w:w="2640" w:type="dxa"/>
            <w:tcBorders>
              <w:top w:val="nil"/>
              <w:left w:val="nil"/>
              <w:bottom w:val="single" w:sz="12" w:space="0" w:color="000000"/>
              <w:right w:val="nil"/>
            </w:tcBorders>
            <w:tcMar>
              <w:top w:w="-1" w:type="dxa"/>
              <w:left w:w="-1" w:type="dxa"/>
              <w:bottom w:w="-1" w:type="dxa"/>
              <w:right w:w="-1" w:type="dxa"/>
            </w:tcMar>
            <w:vAlign w:val="center"/>
          </w:tcPr>
          <w:p w14:paraId="28633478"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多任务、多情境中的稳定表现，跨学科量规评分</w:t>
            </w:r>
          </w:p>
        </w:tc>
        <w:tc>
          <w:tcPr>
            <w:tcW w:w="2640" w:type="dxa"/>
            <w:tcBorders>
              <w:top w:val="nil"/>
              <w:left w:val="nil"/>
              <w:bottom w:val="single" w:sz="12" w:space="0" w:color="000000"/>
              <w:right w:val="nil"/>
            </w:tcBorders>
            <w:tcMar>
              <w:top w:w="-1" w:type="dxa"/>
              <w:left w:w="-1" w:type="dxa"/>
              <w:bottom w:w="-1" w:type="dxa"/>
              <w:right w:w="-1" w:type="dxa"/>
            </w:tcMar>
            <w:vAlign w:val="center"/>
          </w:tcPr>
          <w:p w14:paraId="00E0982B"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形成对能力发展水平的综合判断</w:t>
            </w:r>
          </w:p>
        </w:tc>
      </w:tr>
    </w:tbl>
    <w:p w14:paraId="31DE7093" w14:textId="77777777" w:rsidR="000B1CCE" w:rsidRDefault="00000000">
      <w:pPr>
        <w:keepNext/>
        <w:numPr>
          <w:ilvl w:val="0"/>
          <w:numId w:val="6"/>
        </w:numPr>
        <w:spacing w:before="240" w:after="120" w:line="360" w:lineRule="auto"/>
        <w:jc w:val="left"/>
        <w:rPr>
          <w:rFonts w:ascii="Times New Roman" w:eastAsia="黑体" w:hAnsi="Times New Roman"/>
          <w:b/>
          <w:bCs/>
          <w:sz w:val="28"/>
          <w:szCs w:val="28"/>
        </w:rPr>
      </w:pPr>
      <w:r>
        <w:rPr>
          <w:rFonts w:ascii="Times New Roman" w:eastAsia="黑体" w:hAnsi="Times New Roman" w:cs="Times New Roman"/>
          <w:b/>
          <w:bCs/>
          <w:sz w:val="28"/>
        </w:rPr>
        <w:t>研究问题与研究目标</w:t>
      </w:r>
    </w:p>
    <w:p w14:paraId="3D918434" w14:textId="77777777" w:rsidR="000B1CCE" w:rsidRDefault="00000000">
      <w:pPr>
        <w:keepNext/>
        <w:adjustRightInd w:val="0"/>
        <w:snapToGrid w:val="0"/>
        <w:spacing w:before="120" w:after="60" w:line="360" w:lineRule="auto"/>
        <w:ind w:firstLineChars="200" w:firstLine="489"/>
        <w:jc w:val="left"/>
        <w:rPr>
          <w:rFonts w:ascii="Times New Roman" w:eastAsia="黑体" w:hAnsi="Times New Roman"/>
          <w:b/>
          <w:color w:val="000000"/>
          <w:kern w:val="0"/>
          <w:sz w:val="24"/>
        </w:rPr>
      </w:pPr>
      <w:r>
        <w:rPr>
          <w:rFonts w:ascii="Times New Roman" w:eastAsia="黑体" w:hAnsi="Times New Roman" w:cs="Times New Roman"/>
          <w:b/>
          <w:kern w:val="0"/>
          <w:sz w:val="24"/>
        </w:rPr>
        <w:t>1.</w:t>
      </w:r>
      <w:r>
        <w:rPr>
          <w:rFonts w:ascii="Times New Roman" w:eastAsia="黑体" w:hAnsi="Times New Roman" w:cs="Times New Roman"/>
          <w:b/>
          <w:kern w:val="0"/>
          <w:sz w:val="24"/>
        </w:rPr>
        <w:t>研究问题</w:t>
      </w:r>
    </w:p>
    <w:p w14:paraId="12899FB3"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本研究围绕以下四个问题展开。</w:t>
      </w:r>
    </w:p>
    <w:p w14:paraId="44C06394"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w:t>
      </w:r>
      <w:r>
        <w:rPr>
          <w:rFonts w:ascii="Times New Roman" w:eastAsia="宋体" w:hAnsi="Times New Roman" w:cs="Times New Roman"/>
          <w:color w:val="000000"/>
          <w:kern w:val="0"/>
          <w:sz w:val="24"/>
        </w:rPr>
        <w:t>1</w:t>
      </w:r>
      <w:r>
        <w:rPr>
          <w:rFonts w:ascii="Times New Roman" w:eastAsia="宋体" w:hAnsi="Times New Roman" w:cs="Times New Roman"/>
          <w:color w:val="000000"/>
          <w:kern w:val="0"/>
          <w:sz w:val="24"/>
        </w:rPr>
        <w:t>）本校中学生高阶思维与高阶社会情感的起点状况如何？教师开展高阶能力培育的认识、实践、困难和需求是什么？</w:t>
      </w:r>
    </w:p>
    <w:p w14:paraId="23B8FE88"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w:t>
      </w:r>
      <w:r>
        <w:rPr>
          <w:rFonts w:ascii="Times New Roman" w:eastAsia="宋体" w:hAnsi="Times New Roman" w:cs="Times New Roman"/>
          <w:color w:val="000000"/>
          <w:kern w:val="0"/>
          <w:sz w:val="24"/>
        </w:rPr>
        <w:t>2</w:t>
      </w:r>
      <w:r>
        <w:rPr>
          <w:rFonts w:ascii="Times New Roman" w:eastAsia="宋体" w:hAnsi="Times New Roman" w:cs="Times New Roman"/>
          <w:color w:val="000000"/>
          <w:kern w:val="0"/>
          <w:sz w:val="24"/>
        </w:rPr>
        <w:t>）以可见的学习为连接机制，中学生高阶能力培育的学习模型与教学模型应包含哪些要素？各要素之间如何关联？</w:t>
      </w:r>
    </w:p>
    <w:p w14:paraId="0B09721D"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w:t>
      </w:r>
      <w:r>
        <w:rPr>
          <w:rFonts w:ascii="Times New Roman" w:eastAsia="宋体" w:hAnsi="Times New Roman" w:cs="Times New Roman"/>
          <w:color w:val="000000"/>
          <w:kern w:val="0"/>
          <w:sz w:val="24"/>
        </w:rPr>
        <w:t>3</w:t>
      </w:r>
      <w:r>
        <w:rPr>
          <w:rFonts w:ascii="Times New Roman" w:eastAsia="宋体" w:hAnsi="Times New Roman" w:cs="Times New Roman"/>
          <w:color w:val="000000"/>
          <w:kern w:val="0"/>
          <w:sz w:val="24"/>
        </w:rPr>
        <w:t>）模型在学科课堂与科创项目中如何转化实施？多轮实践中作出了哪些调整，依据是什么？</w:t>
      </w:r>
    </w:p>
    <w:p w14:paraId="046B79B0"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w:t>
      </w:r>
      <w:r>
        <w:rPr>
          <w:rFonts w:ascii="Times New Roman" w:eastAsia="宋体" w:hAnsi="Times New Roman" w:cs="Times New Roman"/>
          <w:color w:val="000000"/>
          <w:kern w:val="0"/>
          <w:sz w:val="24"/>
        </w:rPr>
        <w:t>4</w:t>
      </w:r>
      <w:r>
        <w:rPr>
          <w:rFonts w:ascii="Times New Roman" w:eastAsia="宋体" w:hAnsi="Times New Roman" w:cs="Times New Roman"/>
          <w:color w:val="000000"/>
          <w:kern w:val="0"/>
          <w:sz w:val="24"/>
        </w:rPr>
        <w:t>）实施期间，学生高阶能力、课堂学习条件和教师实践发生了哪些变化？不同来源的证据在多大程度上相互一致？</w:t>
      </w:r>
    </w:p>
    <w:p w14:paraId="2A27FC6D" w14:textId="77777777" w:rsidR="000B1CCE" w:rsidRDefault="00000000">
      <w:pPr>
        <w:keepNext/>
        <w:adjustRightInd w:val="0"/>
        <w:snapToGrid w:val="0"/>
        <w:spacing w:before="120" w:after="60" w:line="360" w:lineRule="auto"/>
        <w:ind w:firstLineChars="200" w:firstLine="489"/>
        <w:jc w:val="left"/>
        <w:rPr>
          <w:rFonts w:ascii="Times New Roman" w:eastAsia="黑体" w:hAnsi="Times New Roman"/>
          <w:b/>
          <w:color w:val="000000"/>
          <w:kern w:val="0"/>
          <w:sz w:val="24"/>
        </w:rPr>
      </w:pPr>
      <w:r>
        <w:rPr>
          <w:rFonts w:ascii="Times New Roman" w:eastAsia="黑体" w:hAnsi="Times New Roman" w:cs="Times New Roman"/>
          <w:b/>
          <w:kern w:val="0"/>
          <w:sz w:val="24"/>
        </w:rPr>
        <w:t>2.</w:t>
      </w:r>
      <w:r>
        <w:rPr>
          <w:rFonts w:ascii="Times New Roman" w:eastAsia="黑体" w:hAnsi="Times New Roman" w:cs="Times New Roman"/>
          <w:b/>
          <w:kern w:val="0"/>
          <w:sz w:val="24"/>
        </w:rPr>
        <w:t>研究目标</w:t>
      </w:r>
    </w:p>
    <w:p w14:paraId="5B0BB0DF"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w:t>
      </w:r>
      <w:r>
        <w:rPr>
          <w:rFonts w:ascii="Times New Roman" w:eastAsia="宋体" w:hAnsi="Times New Roman" w:cs="Times New Roman"/>
          <w:color w:val="000000"/>
          <w:kern w:val="0"/>
          <w:sz w:val="24"/>
        </w:rPr>
        <w:t>1</w:t>
      </w:r>
      <w:r>
        <w:rPr>
          <w:rFonts w:ascii="Times New Roman" w:eastAsia="宋体" w:hAnsi="Times New Roman" w:cs="Times New Roman"/>
          <w:color w:val="000000"/>
          <w:kern w:val="0"/>
          <w:sz w:val="24"/>
        </w:rPr>
        <w:t>）形成可见的学习视域下中学生高阶能力培育的学习模型框架。通过文献研究和现状调查，明确中学生高阶能力的基本结构和关键培育要素，厘清学习目标、学习过程、学习评价与高阶能力发展之间的关系，形成适合学校实际的学习模型框架。</w:t>
      </w:r>
    </w:p>
    <w:p w14:paraId="6A8D3B98"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lastRenderedPageBreak/>
        <w:t>（</w:t>
      </w:r>
      <w:r>
        <w:rPr>
          <w:rFonts w:ascii="Times New Roman" w:eastAsia="宋体" w:hAnsi="Times New Roman" w:cs="Times New Roman"/>
          <w:color w:val="000000"/>
          <w:kern w:val="0"/>
          <w:sz w:val="24"/>
        </w:rPr>
        <w:t>2</w:t>
      </w:r>
      <w:r>
        <w:rPr>
          <w:rFonts w:ascii="Times New Roman" w:eastAsia="宋体" w:hAnsi="Times New Roman" w:cs="Times New Roman"/>
          <w:color w:val="000000"/>
          <w:kern w:val="0"/>
          <w:sz w:val="24"/>
        </w:rPr>
        <w:t>）构建可见的学习视域下中学生高阶能力培育的实践模式。以学习模型为基础，在学校真实教育教学情境中开展持续实践研究，分别探索学科课堂和科创项目两类场域中的实施路径，形成指向高阶能力发展的学科课堂教学模式和科创项目探究模式。</w:t>
      </w:r>
    </w:p>
    <w:p w14:paraId="4734153A"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w:t>
      </w:r>
      <w:r>
        <w:rPr>
          <w:rFonts w:ascii="Times New Roman" w:eastAsia="宋体" w:hAnsi="Times New Roman" w:cs="Times New Roman"/>
          <w:color w:val="000000"/>
          <w:kern w:val="0"/>
          <w:sz w:val="24"/>
        </w:rPr>
        <w:t>3</w:t>
      </w:r>
      <w:r>
        <w:rPr>
          <w:rFonts w:ascii="Times New Roman" w:eastAsia="宋体" w:hAnsi="Times New Roman" w:cs="Times New Roman"/>
          <w:color w:val="000000"/>
          <w:kern w:val="0"/>
          <w:sz w:val="24"/>
        </w:rPr>
        <w:t>）通过模式实践促进学生高阶能力发展，并依据多种证据考察其变化。将培育模式持续应用于学科课堂和科创项目，为学生高阶学习提供适切支持，促进学生分析、评价、创造等高阶思维能力以及责任担当、情绪调节、合作共情、包容创新等高阶社会情感能力的发展，并通过学生、课堂、教师三个层面的证据审慎判断实施成效。</w:t>
      </w:r>
    </w:p>
    <w:p w14:paraId="341F3833" w14:textId="77777777" w:rsidR="000B1CCE" w:rsidRDefault="00000000">
      <w:pPr>
        <w:keepNext/>
        <w:numPr>
          <w:ilvl w:val="0"/>
          <w:numId w:val="6"/>
        </w:numPr>
        <w:spacing w:before="240" w:after="120" w:line="360" w:lineRule="auto"/>
        <w:jc w:val="left"/>
        <w:rPr>
          <w:rFonts w:ascii="Times New Roman" w:eastAsia="黑体" w:hAnsi="Times New Roman"/>
          <w:b/>
          <w:bCs/>
          <w:sz w:val="28"/>
          <w:szCs w:val="28"/>
        </w:rPr>
      </w:pPr>
      <w:r>
        <w:rPr>
          <w:rFonts w:ascii="Times New Roman" w:eastAsia="黑体" w:hAnsi="Times New Roman" w:cs="Times New Roman"/>
          <w:b/>
          <w:bCs/>
          <w:sz w:val="28"/>
        </w:rPr>
        <w:t>研究内容</w:t>
      </w:r>
    </w:p>
    <w:p w14:paraId="2CBBC61C" w14:textId="77777777" w:rsidR="000B1CCE" w:rsidRDefault="00000000">
      <w:pPr>
        <w:keepNext/>
        <w:adjustRightInd w:val="0"/>
        <w:snapToGrid w:val="0"/>
        <w:spacing w:before="120" w:after="60" w:line="360" w:lineRule="auto"/>
        <w:ind w:firstLineChars="200" w:firstLine="489"/>
        <w:jc w:val="left"/>
        <w:rPr>
          <w:rFonts w:ascii="Times New Roman" w:eastAsia="黑体" w:hAnsi="Times New Roman"/>
          <w:b/>
          <w:color w:val="000000"/>
          <w:kern w:val="0"/>
          <w:sz w:val="24"/>
        </w:rPr>
      </w:pPr>
      <w:r>
        <w:rPr>
          <w:rFonts w:ascii="Times New Roman" w:eastAsia="黑体" w:hAnsi="Times New Roman" w:cs="Times New Roman"/>
          <w:b/>
          <w:kern w:val="0"/>
          <w:sz w:val="24"/>
        </w:rPr>
        <w:t>1.</w:t>
      </w:r>
      <w:r>
        <w:rPr>
          <w:rFonts w:ascii="Times New Roman" w:eastAsia="黑体" w:hAnsi="Times New Roman" w:cs="Times New Roman"/>
          <w:b/>
          <w:kern w:val="0"/>
          <w:sz w:val="24"/>
        </w:rPr>
        <w:t>可见的学习视域下中学生高阶能力培育的理论研究</w:t>
      </w:r>
    </w:p>
    <w:p w14:paraId="3AABE1E2"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梳理高阶能力、高阶思维、社会情感能力和可见的学习的相关研究，明确核心概念及其关系；分析可见的学习在明确目标、呈现学习过程、获取学习证据和反馈改进等方面对高阶能力培育的启示；同时厘清可见的学习效应量证据的争议和适用边界，确定本研究的理论依据和使用方式。</w:t>
      </w:r>
    </w:p>
    <w:p w14:paraId="6F058067" w14:textId="77777777" w:rsidR="000B1CCE" w:rsidRDefault="00000000">
      <w:pPr>
        <w:keepNext/>
        <w:adjustRightInd w:val="0"/>
        <w:snapToGrid w:val="0"/>
        <w:spacing w:before="120" w:after="60" w:line="360" w:lineRule="auto"/>
        <w:ind w:firstLineChars="200" w:firstLine="489"/>
        <w:jc w:val="left"/>
        <w:rPr>
          <w:rFonts w:ascii="Times New Roman" w:eastAsia="黑体" w:hAnsi="Times New Roman"/>
          <w:b/>
          <w:color w:val="000000"/>
          <w:kern w:val="0"/>
          <w:sz w:val="24"/>
        </w:rPr>
      </w:pPr>
      <w:r>
        <w:rPr>
          <w:rFonts w:ascii="Times New Roman" w:eastAsia="黑体" w:hAnsi="Times New Roman" w:cs="Times New Roman"/>
          <w:b/>
          <w:kern w:val="0"/>
          <w:sz w:val="24"/>
        </w:rPr>
        <w:t>2.</w:t>
      </w:r>
      <w:r>
        <w:rPr>
          <w:rFonts w:ascii="Times New Roman" w:eastAsia="黑体" w:hAnsi="Times New Roman" w:cs="Times New Roman"/>
          <w:b/>
          <w:kern w:val="0"/>
          <w:sz w:val="24"/>
        </w:rPr>
        <w:t>中学生高阶能力发展及培育现状的调查研究</w:t>
      </w:r>
    </w:p>
    <w:p w14:paraId="411BDF70"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通过学生问卷、教师问卷、访谈和课堂观察，了解学生高阶思维与高阶社会情感的发展状况，以及教师开展高阶能力培育的认识、课堂实践、教学自我效能、现实困难和专业需求，诊断学校高阶能力培育中的主要问题，为模型设计提供依据。</w:t>
      </w:r>
    </w:p>
    <w:p w14:paraId="65579471" w14:textId="77777777" w:rsidR="000B1CCE" w:rsidRDefault="00000000">
      <w:pPr>
        <w:keepNext/>
        <w:adjustRightInd w:val="0"/>
        <w:snapToGrid w:val="0"/>
        <w:spacing w:before="120" w:after="60" w:line="360" w:lineRule="auto"/>
        <w:ind w:firstLineChars="200" w:firstLine="489"/>
        <w:jc w:val="left"/>
        <w:rPr>
          <w:rFonts w:ascii="Times New Roman" w:eastAsia="黑体" w:hAnsi="Times New Roman"/>
          <w:b/>
          <w:color w:val="000000"/>
          <w:kern w:val="0"/>
          <w:sz w:val="24"/>
        </w:rPr>
      </w:pPr>
      <w:r>
        <w:rPr>
          <w:rFonts w:ascii="Times New Roman" w:eastAsia="黑体" w:hAnsi="Times New Roman" w:cs="Times New Roman"/>
          <w:b/>
          <w:kern w:val="0"/>
          <w:sz w:val="24"/>
        </w:rPr>
        <w:t>3.</w:t>
      </w:r>
      <w:r>
        <w:rPr>
          <w:rFonts w:ascii="Times New Roman" w:eastAsia="黑体" w:hAnsi="Times New Roman" w:cs="Times New Roman"/>
          <w:b/>
          <w:kern w:val="0"/>
          <w:sz w:val="24"/>
        </w:rPr>
        <w:t>中学生高阶能力培育学习模型与教学模型的建构研究</w:t>
      </w:r>
    </w:p>
    <w:p w14:paraId="6BE69B33"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基于理论研究和现状调查，依据建构性对齐原则，研究能力目标、学习任务、学习过程、进阶层次和评价反馈之间的关系，以三层六阶和两境四维刻画能力进阶，以五环组织学生学习过程，以诊断发现、干预、实施和评估组织教师循证调节，以五见贯穿学习证据的获取与使用，形成学习模型与教学模型协同运行的培育框架。</w:t>
      </w:r>
    </w:p>
    <w:p w14:paraId="08DCDFCD" w14:textId="77777777" w:rsidR="000B1CCE" w:rsidRDefault="00000000">
      <w:pPr>
        <w:keepNext/>
        <w:adjustRightInd w:val="0"/>
        <w:snapToGrid w:val="0"/>
        <w:spacing w:before="120" w:after="60" w:line="360" w:lineRule="auto"/>
        <w:ind w:firstLineChars="200" w:firstLine="489"/>
        <w:jc w:val="left"/>
        <w:rPr>
          <w:rFonts w:ascii="Times New Roman" w:eastAsia="黑体" w:hAnsi="Times New Roman"/>
          <w:b/>
          <w:color w:val="000000"/>
          <w:kern w:val="0"/>
          <w:sz w:val="24"/>
        </w:rPr>
      </w:pPr>
      <w:r>
        <w:rPr>
          <w:rFonts w:ascii="Times New Roman" w:eastAsia="黑体" w:hAnsi="Times New Roman" w:cs="Times New Roman"/>
          <w:b/>
          <w:kern w:val="0"/>
          <w:sz w:val="24"/>
        </w:rPr>
        <w:lastRenderedPageBreak/>
        <w:t>4.</w:t>
      </w:r>
      <w:r>
        <w:rPr>
          <w:rFonts w:ascii="Times New Roman" w:eastAsia="黑体" w:hAnsi="Times New Roman" w:cs="Times New Roman"/>
          <w:b/>
          <w:kern w:val="0"/>
          <w:sz w:val="24"/>
        </w:rPr>
        <w:t>中学生高阶能力培育模式的多场域实践研究</w:t>
      </w:r>
    </w:p>
    <w:p w14:paraId="1C828115"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以学科课堂和科创项目为主要实践场域，将模型转化为具体实践。在学科课堂中，围绕学习目标、任务设计、探究合作、学习表现、评价反馈和反思迁移开展行动研究，探索不同学科促进学生高阶能力发展的课堂实施路径；在科创项目中，围绕真实问题、项目任务、合作探究、实践验证、成果表达和评价改进开展案例研究，探索学生在综合运用知识解决复杂问题过程中发展高阶能力的实践路径。通过两类场域的持续实践，形成具有学校特点的高阶能力培育实践模式。</w:t>
      </w:r>
    </w:p>
    <w:p w14:paraId="559ED2A7" w14:textId="77777777" w:rsidR="000B1CCE" w:rsidRDefault="00000000">
      <w:pPr>
        <w:keepNext/>
        <w:adjustRightInd w:val="0"/>
        <w:snapToGrid w:val="0"/>
        <w:spacing w:before="120" w:after="60" w:line="360" w:lineRule="auto"/>
        <w:ind w:firstLineChars="200" w:firstLine="489"/>
        <w:jc w:val="left"/>
        <w:rPr>
          <w:rFonts w:ascii="Times New Roman" w:eastAsia="黑体" w:hAnsi="Times New Roman"/>
          <w:b/>
          <w:color w:val="000000"/>
          <w:kern w:val="0"/>
          <w:sz w:val="24"/>
        </w:rPr>
      </w:pPr>
      <w:r>
        <w:rPr>
          <w:rFonts w:ascii="Times New Roman" w:eastAsia="黑体" w:hAnsi="Times New Roman" w:cs="Times New Roman"/>
          <w:b/>
          <w:kern w:val="0"/>
          <w:sz w:val="24"/>
        </w:rPr>
        <w:t>5.</w:t>
      </w:r>
      <w:r>
        <w:rPr>
          <w:rFonts w:ascii="Times New Roman" w:eastAsia="黑体" w:hAnsi="Times New Roman" w:cs="Times New Roman"/>
          <w:b/>
          <w:kern w:val="0"/>
          <w:sz w:val="24"/>
        </w:rPr>
        <w:t>中学生高阶能力培育成效的评价与优化研究</w:t>
      </w:r>
    </w:p>
    <w:p w14:paraId="49042A35"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综合运用学生前后测、教师调查、课堂专业评价、</w:t>
      </w:r>
      <w:r>
        <w:rPr>
          <w:rFonts w:ascii="Times New Roman" w:eastAsia="宋体" w:hAnsi="Times New Roman" w:cs="Times New Roman"/>
          <w:color w:val="000000"/>
          <w:kern w:val="0"/>
          <w:sz w:val="24"/>
        </w:rPr>
        <w:t>AI</w:t>
      </w:r>
      <w:r>
        <w:rPr>
          <w:rFonts w:ascii="Times New Roman" w:eastAsia="宋体" w:hAnsi="Times New Roman" w:cs="Times New Roman"/>
          <w:color w:val="000000"/>
          <w:kern w:val="0"/>
          <w:sz w:val="24"/>
        </w:rPr>
        <w:t>课堂行为数据、学生作品及访谈反思等量化与质性证据，分析学生高阶能力、课堂学习和教师实践的变化，明确各类证据的推论边界，并依据评价结果和实施过程记录持续优化学习模型和实践模式。</w:t>
      </w:r>
    </w:p>
    <w:p w14:paraId="3FD40F6B" w14:textId="77777777" w:rsidR="000B1CCE" w:rsidRDefault="00000000">
      <w:pPr>
        <w:keepNext/>
        <w:numPr>
          <w:ilvl w:val="0"/>
          <w:numId w:val="6"/>
        </w:numPr>
        <w:spacing w:before="240" w:after="120" w:line="360" w:lineRule="auto"/>
        <w:jc w:val="left"/>
        <w:rPr>
          <w:rFonts w:ascii="Times New Roman" w:eastAsia="黑体" w:hAnsi="Times New Roman"/>
          <w:b/>
          <w:bCs/>
          <w:sz w:val="28"/>
          <w:szCs w:val="28"/>
        </w:rPr>
      </w:pPr>
      <w:r>
        <w:rPr>
          <w:rFonts w:ascii="Times New Roman" w:eastAsia="黑体" w:hAnsi="Times New Roman" w:cs="Times New Roman"/>
          <w:b/>
          <w:bCs/>
          <w:sz w:val="28"/>
        </w:rPr>
        <w:t>研究设计与方法</w:t>
      </w:r>
    </w:p>
    <w:p w14:paraId="45603F62" w14:textId="77777777" w:rsidR="000B1CCE" w:rsidRDefault="00000000">
      <w:pPr>
        <w:keepNext/>
        <w:adjustRightInd w:val="0"/>
        <w:snapToGrid w:val="0"/>
        <w:spacing w:before="120" w:after="60" w:line="360" w:lineRule="auto"/>
        <w:ind w:firstLineChars="200" w:firstLine="489"/>
        <w:jc w:val="left"/>
        <w:rPr>
          <w:rFonts w:ascii="Times New Roman" w:eastAsia="黑体" w:hAnsi="Times New Roman"/>
          <w:b/>
          <w:color w:val="000000"/>
          <w:kern w:val="0"/>
          <w:sz w:val="24"/>
        </w:rPr>
      </w:pPr>
      <w:r>
        <w:rPr>
          <w:rFonts w:ascii="Times New Roman" w:eastAsia="黑体" w:hAnsi="Times New Roman" w:cs="Times New Roman"/>
          <w:b/>
          <w:kern w:val="0"/>
          <w:sz w:val="24"/>
        </w:rPr>
        <w:t>1.</w:t>
      </w:r>
      <w:r>
        <w:rPr>
          <w:rFonts w:ascii="Times New Roman" w:eastAsia="黑体" w:hAnsi="Times New Roman" w:cs="Times New Roman"/>
          <w:b/>
          <w:kern w:val="0"/>
          <w:sz w:val="24"/>
        </w:rPr>
        <w:t>总体设计</w:t>
      </w:r>
    </w:p>
    <w:p w14:paraId="186C5F55"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本研究立足学校真实教育教学情境，按照理论研究、现状诊断、模型建构、多场域实践、成效评价和持续优化的思路展开。整体上采用设计型研究（</w:t>
      </w:r>
      <w:r>
        <w:rPr>
          <w:rFonts w:ascii="Times New Roman" w:eastAsia="宋体" w:hAnsi="Times New Roman" w:cs="Times New Roman"/>
          <w:color w:val="000000"/>
          <w:kern w:val="0"/>
          <w:sz w:val="24"/>
        </w:rPr>
        <w:t>Design-Based Research</w:t>
      </w:r>
      <w:r>
        <w:rPr>
          <w:rFonts w:ascii="Times New Roman" w:eastAsia="宋体" w:hAnsi="Times New Roman" w:cs="Times New Roman"/>
          <w:color w:val="000000"/>
          <w:kern w:val="0"/>
          <w:sz w:val="24"/>
        </w:rPr>
        <w:t>）的逻辑，即在真实课堂中设计、实施、评估并修订培育模型，同时提炼可以迁移的设计原则（</w:t>
      </w:r>
      <w:r>
        <w:rPr>
          <w:rFonts w:ascii="Times New Roman" w:eastAsia="宋体" w:hAnsi="Times New Roman" w:cs="Times New Roman"/>
          <w:color w:val="000000"/>
          <w:kern w:val="0"/>
          <w:sz w:val="24"/>
        </w:rPr>
        <w:t>Cohen et al., 2011</w:t>
      </w:r>
      <w:r>
        <w:rPr>
          <w:rFonts w:ascii="Times New Roman" w:eastAsia="宋体" w:hAnsi="Times New Roman" w:cs="Times New Roman"/>
          <w:color w:val="000000"/>
          <w:kern w:val="0"/>
          <w:sz w:val="24"/>
        </w:rPr>
        <w:t>）。在这一框架下，不同方法分工承担不同任务，循环式行动研究承担模型的生成与迭代；学生和教师问卷采用单组前后测设计，描述实施期间的变化；问卷等量化资料与课堂观察、访谈、学生作品等质性资料分别分析后合并比较，属于收敛式混合方法设计，目的是从多个角度回答同一个研究问题（</w:t>
      </w:r>
      <w:r>
        <w:rPr>
          <w:rFonts w:ascii="Times New Roman" w:eastAsia="宋体" w:hAnsi="Times New Roman" w:cs="Times New Roman"/>
          <w:color w:val="000000"/>
          <w:kern w:val="0"/>
          <w:sz w:val="24"/>
        </w:rPr>
        <w:t>Creswell &amp; Creswell, 2022</w:t>
      </w:r>
      <w:r>
        <w:rPr>
          <w:rFonts w:ascii="Times New Roman" w:eastAsia="宋体" w:hAnsi="Times New Roman" w:cs="Times New Roman"/>
          <w:color w:val="000000"/>
          <w:kern w:val="0"/>
          <w:sz w:val="24"/>
        </w:rPr>
        <w:t>）。</w:t>
      </w:r>
    </w:p>
    <w:p w14:paraId="1091F35C" w14:textId="77777777" w:rsidR="000B1CCE" w:rsidRDefault="00000000">
      <w:pPr>
        <w:keepNext/>
        <w:adjustRightInd w:val="0"/>
        <w:snapToGrid w:val="0"/>
        <w:spacing w:before="120" w:after="60" w:line="360" w:lineRule="auto"/>
        <w:ind w:firstLineChars="200" w:firstLine="489"/>
        <w:jc w:val="left"/>
        <w:rPr>
          <w:rFonts w:ascii="Times New Roman" w:eastAsia="黑体" w:hAnsi="Times New Roman"/>
          <w:b/>
          <w:color w:val="000000"/>
          <w:kern w:val="0"/>
          <w:sz w:val="24"/>
        </w:rPr>
      </w:pPr>
      <w:r>
        <w:rPr>
          <w:rFonts w:ascii="Times New Roman" w:eastAsia="黑体" w:hAnsi="Times New Roman" w:cs="Times New Roman"/>
          <w:b/>
          <w:kern w:val="0"/>
          <w:sz w:val="24"/>
        </w:rPr>
        <w:t>2.</w:t>
      </w:r>
      <w:r>
        <w:rPr>
          <w:rFonts w:ascii="Times New Roman" w:eastAsia="黑体" w:hAnsi="Times New Roman" w:cs="Times New Roman"/>
          <w:b/>
          <w:kern w:val="0"/>
          <w:sz w:val="24"/>
        </w:rPr>
        <w:t>研究方法</w:t>
      </w:r>
    </w:p>
    <w:p w14:paraId="4A31BBBB"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color w:val="000000"/>
          <w:kern w:val="0"/>
          <w:sz w:val="24"/>
        </w:rPr>
      </w:pPr>
      <w:r>
        <w:rPr>
          <w:rFonts w:ascii="Times New Roman" w:eastAsia="宋体" w:hAnsi="Times New Roman" w:cs="Times New Roman"/>
          <w:b/>
          <w:kern w:val="0"/>
          <w:sz w:val="24"/>
        </w:rPr>
        <w:t>（</w:t>
      </w:r>
      <w:r>
        <w:rPr>
          <w:rFonts w:ascii="Times New Roman" w:eastAsia="宋体" w:hAnsi="Times New Roman" w:cs="Times New Roman"/>
          <w:b/>
          <w:kern w:val="0"/>
          <w:sz w:val="24"/>
        </w:rPr>
        <w:t>1</w:t>
      </w:r>
      <w:r>
        <w:rPr>
          <w:rFonts w:ascii="Times New Roman" w:eastAsia="宋体" w:hAnsi="Times New Roman" w:cs="Times New Roman"/>
          <w:b/>
          <w:kern w:val="0"/>
          <w:sz w:val="24"/>
        </w:rPr>
        <w:t>）文献研究法</w:t>
      </w:r>
    </w:p>
    <w:p w14:paraId="70FBCE52"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围绕可见的学习、高阶能力、高阶思维、社会情感能力、形成性评价与反馈等主题，系统搜集、整理和分析国内外研究成果和相关政策文件，梳理核心概念、理论基础和实践进展，明确本研究的理论依据和使用立场，为能力结构界定、模型建构和实践研究提供支撑。</w:t>
      </w:r>
    </w:p>
    <w:p w14:paraId="07271462"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color w:val="000000"/>
          <w:kern w:val="0"/>
          <w:sz w:val="24"/>
        </w:rPr>
      </w:pPr>
      <w:r>
        <w:rPr>
          <w:rFonts w:ascii="Times New Roman" w:eastAsia="宋体" w:hAnsi="Times New Roman" w:cs="Times New Roman"/>
          <w:b/>
          <w:kern w:val="0"/>
          <w:sz w:val="24"/>
        </w:rPr>
        <w:lastRenderedPageBreak/>
        <w:t>（</w:t>
      </w:r>
      <w:r>
        <w:rPr>
          <w:rFonts w:ascii="Times New Roman" w:eastAsia="宋体" w:hAnsi="Times New Roman" w:cs="Times New Roman"/>
          <w:b/>
          <w:kern w:val="0"/>
          <w:sz w:val="24"/>
        </w:rPr>
        <w:t>2</w:t>
      </w:r>
      <w:r>
        <w:rPr>
          <w:rFonts w:ascii="Times New Roman" w:eastAsia="宋体" w:hAnsi="Times New Roman" w:cs="Times New Roman"/>
          <w:b/>
          <w:kern w:val="0"/>
          <w:sz w:val="24"/>
        </w:rPr>
        <w:t>）问卷调查法</w:t>
      </w:r>
    </w:p>
    <w:p w14:paraId="014598FF"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以学校初中和高中学生、教师为主要调查对象。学生问卷依据双维七维框架编制，包括分析、评价、创造三个高阶思维维度和责任担当、情绪调节、合作共情、包容创新四个高阶社会情感维度，共</w:t>
      </w:r>
      <w:r>
        <w:rPr>
          <w:rFonts w:ascii="Times New Roman" w:eastAsia="宋体" w:hAnsi="Times New Roman" w:cs="Times New Roman"/>
          <w:color w:val="000000"/>
          <w:kern w:val="0"/>
          <w:sz w:val="24"/>
        </w:rPr>
        <w:t>32</w:t>
      </w:r>
      <w:r>
        <w:rPr>
          <w:rFonts w:ascii="Times New Roman" w:eastAsia="宋体" w:hAnsi="Times New Roman" w:cs="Times New Roman"/>
          <w:color w:val="000000"/>
          <w:kern w:val="0"/>
          <w:sz w:val="24"/>
        </w:rPr>
        <w:t>道正向计分题，采用五级计分。调查采用分层整群随机抽样，以年级为分层依据、以班级为抽样单位，共抽取</w:t>
      </w:r>
      <w:r>
        <w:rPr>
          <w:rFonts w:ascii="Times New Roman" w:eastAsia="宋体" w:hAnsi="Times New Roman" w:cs="Times New Roman"/>
          <w:color w:val="000000"/>
          <w:kern w:val="0"/>
          <w:sz w:val="24"/>
        </w:rPr>
        <w:t>27</w:t>
      </w:r>
      <w:r>
        <w:rPr>
          <w:rFonts w:ascii="Times New Roman" w:eastAsia="宋体" w:hAnsi="Times New Roman" w:cs="Times New Roman"/>
          <w:color w:val="000000"/>
          <w:kern w:val="0"/>
          <w:sz w:val="24"/>
        </w:rPr>
        <w:t>个班级。学生问卷在实施前后用相同题项、相同计分方式和相同施测方式各测一次，并通过个人编号一一配对。教师问卷围绕高阶能力培育的认知与价值认同、课堂实践、教学自我效能和现实阻碍等方面展开，用于了解教师开展高阶能力培育的现实基础和实践变化。</w:t>
      </w:r>
    </w:p>
    <w:p w14:paraId="660B1440"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color w:val="000000"/>
          <w:kern w:val="0"/>
          <w:sz w:val="24"/>
        </w:rPr>
      </w:pPr>
      <w:r>
        <w:rPr>
          <w:rFonts w:ascii="Times New Roman" w:eastAsia="宋体" w:hAnsi="Times New Roman" w:cs="Times New Roman"/>
          <w:b/>
          <w:kern w:val="0"/>
          <w:sz w:val="24"/>
        </w:rPr>
        <w:t>（</w:t>
      </w:r>
      <w:r>
        <w:rPr>
          <w:rFonts w:ascii="Times New Roman" w:eastAsia="宋体" w:hAnsi="Times New Roman" w:cs="Times New Roman"/>
          <w:b/>
          <w:kern w:val="0"/>
          <w:sz w:val="24"/>
        </w:rPr>
        <w:t>3</w:t>
      </w:r>
      <w:r>
        <w:rPr>
          <w:rFonts w:ascii="Times New Roman" w:eastAsia="宋体" w:hAnsi="Times New Roman" w:cs="Times New Roman"/>
          <w:b/>
          <w:kern w:val="0"/>
          <w:sz w:val="24"/>
        </w:rPr>
        <w:t>）访谈法</w:t>
      </w:r>
    </w:p>
    <w:p w14:paraId="5214BC22"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根据研究不同阶段的需要，对参与课题实践的教师和学生开展半结构式访谈。教师访谈主要了解其对高阶能力培育的认识、课堂实施体验、教学行为变化、实践困难和改进需求；学生访谈主要了解其在任务学习、探究交流、合作学习、评价反馈和反思改进中的真实体验。访谈资料主要用于补充和解释问卷与课堂观察结果，帮助分析变化背后的原因。</w:t>
      </w:r>
    </w:p>
    <w:p w14:paraId="00824457"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color w:val="000000"/>
          <w:kern w:val="0"/>
          <w:sz w:val="24"/>
        </w:rPr>
      </w:pPr>
      <w:r>
        <w:rPr>
          <w:rFonts w:ascii="Times New Roman" w:eastAsia="宋体" w:hAnsi="Times New Roman" w:cs="Times New Roman"/>
          <w:b/>
          <w:kern w:val="0"/>
          <w:sz w:val="24"/>
        </w:rPr>
        <w:t>（</w:t>
      </w:r>
      <w:r>
        <w:rPr>
          <w:rFonts w:ascii="Times New Roman" w:eastAsia="宋体" w:hAnsi="Times New Roman" w:cs="Times New Roman"/>
          <w:b/>
          <w:kern w:val="0"/>
          <w:sz w:val="24"/>
        </w:rPr>
        <w:t>4</w:t>
      </w:r>
      <w:r>
        <w:rPr>
          <w:rFonts w:ascii="Times New Roman" w:eastAsia="宋体" w:hAnsi="Times New Roman" w:cs="Times New Roman"/>
          <w:b/>
          <w:kern w:val="0"/>
          <w:sz w:val="24"/>
        </w:rPr>
        <w:t>）行动研究法</w:t>
      </w:r>
    </w:p>
    <w:p w14:paraId="208464DF"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行动研究是本课题开展实践探索和持续改进的主要方法。研究以典型研究课和科创项目为实践单元，按照实践、证据采集、问题诊断、方案改进、再次实践和比较反思的路径多轮推进。学科教师通过研究课、同课异构、课例研讨和多轮磨课，不断调整学习目标、任务设计、探究活动和评价反馈；科创项目通过项目设计、实践验证、成果反馈和方案修正不断完善实施过程。</w:t>
      </w:r>
    </w:p>
    <w:p w14:paraId="121E7963"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由于模型需要在不同学科和项目中灵活转化，研究同时记录每一轮实践对模型所作调整的内容和理由，区分哪些是核心要素的保留、哪些是形式上的变通。这样既允许模型适应具体情境，也便于判断后续变化来自哪些设计调整（</w:t>
      </w:r>
      <w:r>
        <w:rPr>
          <w:rFonts w:ascii="Times New Roman" w:eastAsia="宋体" w:hAnsi="Times New Roman" w:cs="Times New Roman"/>
          <w:color w:val="000000"/>
          <w:kern w:val="0"/>
          <w:sz w:val="24"/>
        </w:rPr>
        <w:t>Cowen et al., 2015</w:t>
      </w:r>
      <w:r>
        <w:rPr>
          <w:rFonts w:ascii="Times New Roman" w:eastAsia="宋体" w:hAnsi="Times New Roman" w:cs="Times New Roman"/>
          <w:color w:val="000000"/>
          <w:kern w:val="0"/>
          <w:sz w:val="24"/>
        </w:rPr>
        <w:t>）。研究不以单次课堂或单个项目的结果判断模式是否有效，而通过多轮实践、比较和修正，逐步提炼高阶能力培育的关键环节与实施策略。</w:t>
      </w:r>
    </w:p>
    <w:p w14:paraId="362376B0"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color w:val="000000"/>
          <w:kern w:val="0"/>
          <w:sz w:val="24"/>
        </w:rPr>
      </w:pPr>
      <w:r>
        <w:rPr>
          <w:rFonts w:ascii="Times New Roman" w:eastAsia="宋体" w:hAnsi="Times New Roman" w:cs="Times New Roman"/>
          <w:b/>
          <w:kern w:val="0"/>
          <w:sz w:val="24"/>
        </w:rPr>
        <w:t>（</w:t>
      </w:r>
      <w:r>
        <w:rPr>
          <w:rFonts w:ascii="Times New Roman" w:eastAsia="宋体" w:hAnsi="Times New Roman" w:cs="Times New Roman"/>
          <w:b/>
          <w:kern w:val="0"/>
          <w:sz w:val="24"/>
        </w:rPr>
        <w:t>5</w:t>
      </w:r>
      <w:r>
        <w:rPr>
          <w:rFonts w:ascii="Times New Roman" w:eastAsia="宋体" w:hAnsi="Times New Roman" w:cs="Times New Roman"/>
          <w:b/>
          <w:kern w:val="0"/>
          <w:sz w:val="24"/>
        </w:rPr>
        <w:t>）课堂观察法</w:t>
      </w:r>
    </w:p>
    <w:p w14:paraId="098D041D"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围绕教师教学行为、学生学习行为和高阶能力表现开展课堂观察，重点了解课堂中实际发生了什么、学生如何参与学习以及高阶学习表现如何呈现。本研究</w:t>
      </w:r>
      <w:r>
        <w:rPr>
          <w:rFonts w:ascii="Times New Roman" w:eastAsia="宋体" w:hAnsi="Times New Roman" w:cs="Times New Roman"/>
          <w:color w:val="000000"/>
          <w:kern w:val="0"/>
          <w:sz w:val="24"/>
        </w:rPr>
        <w:lastRenderedPageBreak/>
        <w:t>采用三类课堂证据，一是课堂专业评价，采用《</w:t>
      </w:r>
      <w:r>
        <w:rPr>
          <w:rFonts w:ascii="Times New Roman" w:eastAsia="宋体" w:hAnsi="Times New Roman" w:cs="Times New Roman"/>
          <w:color w:val="000000"/>
          <w:kern w:val="0"/>
          <w:sz w:val="24"/>
        </w:rPr>
        <w:t>“</w:t>
      </w:r>
      <w:r>
        <w:rPr>
          <w:rFonts w:ascii="Times New Roman" w:eastAsia="宋体" w:hAnsi="Times New Roman" w:cs="Times New Roman"/>
          <w:color w:val="000000"/>
          <w:kern w:val="0"/>
          <w:sz w:val="24"/>
        </w:rPr>
        <w:t>可见的学习</w:t>
      </w:r>
      <w:r>
        <w:rPr>
          <w:rFonts w:ascii="Times New Roman" w:eastAsia="宋体" w:hAnsi="Times New Roman" w:cs="Times New Roman"/>
          <w:color w:val="000000"/>
          <w:kern w:val="0"/>
          <w:sz w:val="24"/>
        </w:rPr>
        <w:t>”</w:t>
      </w:r>
      <w:r>
        <w:rPr>
          <w:rFonts w:ascii="Times New Roman" w:eastAsia="宋体" w:hAnsi="Times New Roman" w:cs="Times New Roman"/>
          <w:color w:val="000000"/>
          <w:kern w:val="0"/>
          <w:sz w:val="24"/>
        </w:rPr>
        <w:t>高质量教学核心实践</w:t>
      </w:r>
      <w:r>
        <w:rPr>
          <w:rFonts w:ascii="Times New Roman" w:eastAsia="宋体" w:hAnsi="Times New Roman" w:cs="Times New Roman"/>
          <w:color w:val="000000"/>
          <w:kern w:val="0"/>
          <w:sz w:val="24"/>
        </w:rPr>
        <w:t>——</w:t>
      </w:r>
      <w:r>
        <w:rPr>
          <w:rFonts w:ascii="Times New Roman" w:eastAsia="宋体" w:hAnsi="Times New Roman" w:cs="Times New Roman"/>
          <w:color w:val="000000"/>
          <w:kern w:val="0"/>
          <w:sz w:val="24"/>
        </w:rPr>
        <w:t>教研课评课表》，从认知参与、学科内容建构、社会情感支持、课堂互动和形成性评价与反馈五个维度、</w:t>
      </w:r>
      <w:r>
        <w:rPr>
          <w:rFonts w:ascii="Times New Roman" w:eastAsia="宋体" w:hAnsi="Times New Roman" w:cs="Times New Roman"/>
          <w:color w:val="000000"/>
          <w:kern w:val="0"/>
          <w:sz w:val="24"/>
        </w:rPr>
        <w:t>20</w:t>
      </w:r>
      <w:r>
        <w:rPr>
          <w:rFonts w:ascii="Times New Roman" w:eastAsia="宋体" w:hAnsi="Times New Roman" w:cs="Times New Roman"/>
          <w:color w:val="000000"/>
          <w:kern w:val="0"/>
          <w:sz w:val="24"/>
        </w:rPr>
        <w:t>个观察条目判断课堂学习环境和教学支持状况；二是高阶能力表现观察，重点关注学生在分析、评价、创造以及责任担当、合作交流、情绪调节等方面的具体表现；三是</w:t>
      </w:r>
      <w:r>
        <w:rPr>
          <w:rFonts w:ascii="Times New Roman" w:eastAsia="宋体" w:hAnsi="Times New Roman" w:cs="Times New Roman"/>
          <w:color w:val="000000"/>
          <w:kern w:val="0"/>
          <w:sz w:val="24"/>
        </w:rPr>
        <w:t>AI</w:t>
      </w:r>
      <w:r>
        <w:rPr>
          <w:rFonts w:ascii="Times New Roman" w:eastAsia="宋体" w:hAnsi="Times New Roman" w:cs="Times New Roman"/>
          <w:color w:val="000000"/>
          <w:kern w:val="0"/>
          <w:sz w:val="24"/>
        </w:rPr>
        <w:t>课堂行为分析，借助希沃</w:t>
      </w:r>
      <w:r>
        <w:rPr>
          <w:rFonts w:ascii="Times New Roman" w:eastAsia="宋体" w:hAnsi="Times New Roman" w:cs="Times New Roman"/>
          <w:color w:val="000000"/>
          <w:kern w:val="0"/>
          <w:sz w:val="24"/>
        </w:rPr>
        <w:t>AI</w:t>
      </w:r>
      <w:r>
        <w:rPr>
          <w:rFonts w:ascii="Times New Roman" w:eastAsia="宋体" w:hAnsi="Times New Roman" w:cs="Times New Roman"/>
          <w:color w:val="000000"/>
          <w:kern w:val="0"/>
          <w:sz w:val="24"/>
        </w:rPr>
        <w:t>评课获取学生讨论、互动、展示、探究以及教师提问、讲授等课堂行为数据。</w:t>
      </w:r>
    </w:p>
    <w:p w14:paraId="01E370F4"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三类证据功能不同、相互补充。</w:t>
      </w:r>
      <w:r>
        <w:rPr>
          <w:rFonts w:ascii="Times New Roman" w:eastAsia="宋体" w:hAnsi="Times New Roman" w:cs="Times New Roman"/>
          <w:color w:val="000000"/>
          <w:kern w:val="0"/>
          <w:sz w:val="24"/>
        </w:rPr>
        <w:t>AI</w:t>
      </w:r>
      <w:r>
        <w:rPr>
          <w:rFonts w:ascii="Times New Roman" w:eastAsia="宋体" w:hAnsi="Times New Roman" w:cs="Times New Roman"/>
          <w:color w:val="000000"/>
          <w:kern w:val="0"/>
          <w:sz w:val="24"/>
        </w:rPr>
        <w:t>课堂行为指标以可识别的外显行为为单位，若直接作为判断依据，容易以行为次数代替对教学的解释，因此只作为分析课堂参与结构的辅助信息（</w:t>
      </w:r>
      <w:proofErr w:type="spellStart"/>
      <w:r>
        <w:rPr>
          <w:rFonts w:ascii="Times New Roman" w:eastAsia="宋体" w:hAnsi="Times New Roman" w:cs="Times New Roman"/>
          <w:color w:val="000000"/>
          <w:kern w:val="0"/>
          <w:sz w:val="24"/>
        </w:rPr>
        <w:t>Jornitz</w:t>
      </w:r>
      <w:proofErr w:type="spellEnd"/>
      <w:r>
        <w:rPr>
          <w:rFonts w:ascii="Times New Roman" w:eastAsia="宋体" w:hAnsi="Times New Roman" w:cs="Times New Roman"/>
          <w:color w:val="000000"/>
          <w:kern w:val="0"/>
          <w:sz w:val="24"/>
        </w:rPr>
        <w:t xml:space="preserve"> &amp; Klinge, 2022</w:t>
      </w:r>
      <w:r>
        <w:rPr>
          <w:rFonts w:ascii="Times New Roman" w:eastAsia="宋体" w:hAnsi="Times New Roman" w:cs="Times New Roman"/>
          <w:color w:val="000000"/>
          <w:kern w:val="0"/>
          <w:sz w:val="24"/>
        </w:rPr>
        <w:t>）。研究不以单一课堂评分或某一项</w:t>
      </w:r>
      <w:r>
        <w:rPr>
          <w:rFonts w:ascii="Times New Roman" w:eastAsia="宋体" w:hAnsi="Times New Roman" w:cs="Times New Roman"/>
          <w:color w:val="000000"/>
          <w:kern w:val="0"/>
          <w:sz w:val="24"/>
        </w:rPr>
        <w:t>AI</w:t>
      </w:r>
      <w:r>
        <w:rPr>
          <w:rFonts w:ascii="Times New Roman" w:eastAsia="宋体" w:hAnsi="Times New Roman" w:cs="Times New Roman"/>
          <w:color w:val="000000"/>
          <w:kern w:val="0"/>
          <w:sz w:val="24"/>
        </w:rPr>
        <w:t>行为指标直接判断学生高阶能力的发展。</w:t>
      </w:r>
    </w:p>
    <w:p w14:paraId="0D70FEC2"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color w:val="000000"/>
          <w:kern w:val="0"/>
          <w:sz w:val="24"/>
        </w:rPr>
      </w:pPr>
      <w:r>
        <w:rPr>
          <w:rFonts w:ascii="Times New Roman" w:eastAsia="宋体" w:hAnsi="Times New Roman" w:cs="Times New Roman"/>
          <w:b/>
          <w:kern w:val="0"/>
          <w:sz w:val="24"/>
        </w:rPr>
        <w:t>（</w:t>
      </w:r>
      <w:r>
        <w:rPr>
          <w:rFonts w:ascii="Times New Roman" w:eastAsia="宋体" w:hAnsi="Times New Roman" w:cs="Times New Roman"/>
          <w:b/>
          <w:kern w:val="0"/>
          <w:sz w:val="24"/>
        </w:rPr>
        <w:t>6</w:t>
      </w:r>
      <w:r>
        <w:rPr>
          <w:rFonts w:ascii="Times New Roman" w:eastAsia="宋体" w:hAnsi="Times New Roman" w:cs="Times New Roman"/>
          <w:b/>
          <w:kern w:val="0"/>
          <w:sz w:val="24"/>
        </w:rPr>
        <w:t>）案例研究法</w:t>
      </w:r>
    </w:p>
    <w:p w14:paraId="42EA2235"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选择具有代表性的学科课堂和科创项目进行持续跟踪与深入分析。学科课堂案例重点考察培育模式如何根据不同学科的知识结构、思维方式和学习特点进行具体转化；科创项目案例重点关注学生在真实问题解决、合作探究、实践验证、成果表达与反思改进中的学习表现。通过对教学设计、实施过程、学生表现、学习成果和教师反思等资料的综合分析，总结不同学科和不同场域中高阶能力培育的实践特点，为模式提炼与优化提供案例依据。</w:t>
      </w:r>
    </w:p>
    <w:p w14:paraId="2B2F31E8" w14:textId="77777777" w:rsidR="000B1CCE" w:rsidRDefault="00000000">
      <w:pPr>
        <w:keepNext/>
        <w:adjustRightInd w:val="0"/>
        <w:snapToGrid w:val="0"/>
        <w:spacing w:before="120" w:after="60" w:line="360" w:lineRule="auto"/>
        <w:ind w:firstLineChars="200" w:firstLine="489"/>
        <w:jc w:val="left"/>
        <w:rPr>
          <w:rFonts w:ascii="Times New Roman" w:eastAsia="黑体" w:hAnsi="Times New Roman"/>
          <w:b/>
          <w:color w:val="000000"/>
          <w:kern w:val="0"/>
          <w:sz w:val="24"/>
        </w:rPr>
      </w:pPr>
      <w:r>
        <w:rPr>
          <w:rFonts w:ascii="Times New Roman" w:eastAsia="黑体" w:hAnsi="Times New Roman" w:cs="Times New Roman"/>
          <w:b/>
          <w:kern w:val="0"/>
          <w:sz w:val="24"/>
        </w:rPr>
        <w:t>3.</w:t>
      </w:r>
      <w:r>
        <w:rPr>
          <w:rFonts w:ascii="Times New Roman" w:eastAsia="黑体" w:hAnsi="Times New Roman" w:cs="Times New Roman"/>
          <w:b/>
          <w:kern w:val="0"/>
          <w:sz w:val="24"/>
        </w:rPr>
        <w:t>数据处理与证据整合</w:t>
      </w:r>
    </w:p>
    <w:p w14:paraId="4C9A6547"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量化数据采用描述统计、配对样本</w:t>
      </w:r>
      <w:r>
        <w:rPr>
          <w:rFonts w:ascii="Times New Roman" w:eastAsia="宋体" w:hAnsi="Times New Roman" w:cs="Times New Roman"/>
          <w:color w:val="000000"/>
          <w:kern w:val="0"/>
          <w:sz w:val="24"/>
        </w:rPr>
        <w:t>t</w:t>
      </w:r>
      <w:r>
        <w:rPr>
          <w:rFonts w:ascii="Times New Roman" w:eastAsia="宋体" w:hAnsi="Times New Roman" w:cs="Times New Roman"/>
          <w:color w:val="000000"/>
          <w:kern w:val="0"/>
          <w:sz w:val="24"/>
        </w:rPr>
        <w:t>检验和</w:t>
      </w:r>
      <w:r>
        <w:rPr>
          <w:rFonts w:ascii="Times New Roman" w:eastAsia="宋体" w:hAnsi="Times New Roman" w:cs="Times New Roman"/>
          <w:color w:val="000000"/>
          <w:kern w:val="0"/>
          <w:sz w:val="24"/>
        </w:rPr>
        <w:t>Welch</w:t>
      </w:r>
      <w:r>
        <w:rPr>
          <w:rFonts w:ascii="Times New Roman" w:eastAsia="宋体" w:hAnsi="Times New Roman" w:cs="Times New Roman"/>
          <w:color w:val="000000"/>
          <w:kern w:val="0"/>
          <w:sz w:val="24"/>
        </w:rPr>
        <w:t>检验等方法，报告平均差值、</w:t>
      </w:r>
      <w:r>
        <w:rPr>
          <w:rFonts w:ascii="Times New Roman" w:eastAsia="宋体" w:hAnsi="Times New Roman" w:cs="Times New Roman"/>
          <w:color w:val="000000"/>
          <w:kern w:val="0"/>
          <w:sz w:val="24"/>
        </w:rPr>
        <w:t>95%</w:t>
      </w:r>
      <w:r>
        <w:rPr>
          <w:rFonts w:ascii="Times New Roman" w:eastAsia="宋体" w:hAnsi="Times New Roman" w:cs="Times New Roman"/>
          <w:color w:val="000000"/>
          <w:kern w:val="0"/>
          <w:sz w:val="24"/>
        </w:rPr>
        <w:t>置信区间和配对效应量，多重比较采用</w:t>
      </w:r>
      <w:r>
        <w:rPr>
          <w:rFonts w:ascii="Times New Roman" w:eastAsia="宋体" w:hAnsi="Times New Roman" w:cs="Times New Roman"/>
          <w:color w:val="000000"/>
          <w:kern w:val="0"/>
          <w:sz w:val="24"/>
        </w:rPr>
        <w:t>Holm</w:t>
      </w:r>
      <w:r>
        <w:rPr>
          <w:rFonts w:ascii="Times New Roman" w:eastAsia="宋体" w:hAnsi="Times New Roman" w:cs="Times New Roman"/>
          <w:color w:val="000000"/>
          <w:kern w:val="0"/>
          <w:sz w:val="24"/>
        </w:rPr>
        <w:t>校正；测评工具通过探索性因子分析、</w:t>
      </w:r>
      <w:r>
        <w:rPr>
          <w:rFonts w:ascii="Times New Roman" w:eastAsia="宋体" w:hAnsi="Times New Roman" w:cs="Times New Roman"/>
          <w:color w:val="000000"/>
          <w:kern w:val="0"/>
          <w:sz w:val="24"/>
        </w:rPr>
        <w:t>Cronbach α</w:t>
      </w:r>
      <w:r>
        <w:rPr>
          <w:rFonts w:ascii="Times New Roman" w:eastAsia="宋体" w:hAnsi="Times New Roman" w:cs="Times New Roman"/>
          <w:color w:val="000000"/>
          <w:kern w:val="0"/>
          <w:sz w:val="24"/>
        </w:rPr>
        <w:t>系数和校正题总相关进行检验。质性资料采用开放编码、类属归纳和主题分析，教师开放性回答进行三级编码。</w:t>
      </w:r>
    </w:p>
    <w:p w14:paraId="5A2C2005"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考虑到高阶能力具有内隐性，本研究建立学生、课堂、教师三个层面的证据体系，学生层面包括高阶能力问卷、学习成果和访谈资料；课堂层面包括课堂专业评价、高阶能力表现观察和</w:t>
      </w:r>
      <w:r>
        <w:rPr>
          <w:rFonts w:ascii="Times New Roman" w:eastAsia="宋体" w:hAnsi="Times New Roman" w:cs="Times New Roman"/>
          <w:color w:val="000000"/>
          <w:kern w:val="0"/>
          <w:sz w:val="24"/>
        </w:rPr>
        <w:t>AI</w:t>
      </w:r>
      <w:r>
        <w:rPr>
          <w:rFonts w:ascii="Times New Roman" w:eastAsia="宋体" w:hAnsi="Times New Roman" w:cs="Times New Roman"/>
          <w:color w:val="000000"/>
          <w:kern w:val="0"/>
          <w:sz w:val="24"/>
        </w:rPr>
        <w:t>课堂行为数据；教师层面包括教师问卷、访谈和教学反思。不同证据分别用于呈现学生能力发展、课堂学习过程和教师实践变化，并通过相互补充和交叉印证形成综合判断。不同来源结果不一致时，不一致本身也作为需要解释的研究发现。</w:t>
      </w:r>
    </w:p>
    <w:p w14:paraId="69D547BD" w14:textId="77777777" w:rsidR="000B1CCE" w:rsidRDefault="00000000">
      <w:pPr>
        <w:keepNext/>
        <w:adjustRightInd w:val="0"/>
        <w:snapToGrid w:val="0"/>
        <w:spacing w:before="120" w:after="60" w:line="360" w:lineRule="auto"/>
        <w:ind w:firstLineChars="200" w:firstLine="489"/>
        <w:jc w:val="left"/>
        <w:rPr>
          <w:rFonts w:ascii="Times New Roman" w:eastAsia="黑体" w:hAnsi="Times New Roman"/>
          <w:b/>
          <w:color w:val="000000"/>
          <w:kern w:val="0"/>
          <w:sz w:val="24"/>
        </w:rPr>
      </w:pPr>
      <w:r>
        <w:rPr>
          <w:rFonts w:ascii="Times New Roman" w:eastAsia="黑体" w:hAnsi="Times New Roman" w:cs="Times New Roman"/>
          <w:b/>
          <w:kern w:val="0"/>
          <w:sz w:val="24"/>
        </w:rPr>
        <w:lastRenderedPageBreak/>
        <w:t>4.</w:t>
      </w:r>
      <w:r>
        <w:rPr>
          <w:rFonts w:ascii="Times New Roman" w:eastAsia="黑体" w:hAnsi="Times New Roman" w:cs="Times New Roman"/>
          <w:b/>
          <w:kern w:val="0"/>
          <w:sz w:val="24"/>
        </w:rPr>
        <w:t>研究效度与推论边界</w:t>
      </w:r>
    </w:p>
    <w:p w14:paraId="362E1B64"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本研究的学生和教师前后测属于单组前后测设计，没有对照组，也没有随机分配。这种设计能够描述实施前后发生了哪些变化，但不能单独排除其他解释，例如学生在研究周期内自然成长，学校同期开展的其他教育活动产生影响，学生因为做过一次问卷而在第二次作答时有所不同，或者初始得分极端的学生在第二次测量时自然回到平均水平（</w:t>
      </w:r>
      <w:r>
        <w:rPr>
          <w:rFonts w:ascii="Times New Roman" w:eastAsia="宋体" w:hAnsi="Times New Roman" w:cs="Times New Roman"/>
          <w:color w:val="000000"/>
          <w:kern w:val="0"/>
          <w:sz w:val="24"/>
        </w:rPr>
        <w:t>Cohen et al., 2011</w:t>
      </w:r>
      <w:r>
        <w:rPr>
          <w:rFonts w:ascii="Times New Roman" w:eastAsia="宋体" w:hAnsi="Times New Roman" w:cs="Times New Roman"/>
          <w:color w:val="000000"/>
          <w:kern w:val="0"/>
          <w:sz w:val="24"/>
        </w:rPr>
        <w:t>）。因此，本研究不把前后测差异直接归因于培育模型。</w:t>
      </w:r>
    </w:p>
    <w:p w14:paraId="21DD9D3A"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针对这些问题，研究采取以下措施，一是前后测使用相同题项、计分方式和施测方式，并通过编号一一配对，减少工具变化和样本变动的影响；二是报告置信区间和效应量，不只报告是否显著，多重比较进行校正；三是对全部题目选择同一选项的答卷进行敏感性分析，检查作答方式对结论的影响；四是按学段、年级和性别分组比较，考察变化方向在不同群体中是否一致。</w:t>
      </w:r>
    </w:p>
    <w:p w14:paraId="4DE58200"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问卷属于学生和教师的自我报告，可能受到社会期望等因素的影响。研究还发现，两种能力都用自评问卷测量时，二者看起来的关联会比用实际任务测量时更强，说明同一种测量方式本身会放大结果之间的一致性，文献综述对此已有讨论。因此，本研究不以问卷结果单独判断能力发展，而将其与学生作品、课堂观察和教师判断相互印证。</w:t>
      </w:r>
      <w:r>
        <w:rPr>
          <w:rFonts w:ascii="Times New Roman" w:eastAsia="宋体" w:hAnsi="Times New Roman" w:cs="Times New Roman"/>
          <w:b/>
          <w:color w:val="000000"/>
          <w:kern w:val="0"/>
          <w:sz w:val="24"/>
        </w:rPr>
        <w:t>据此，本研究以多种证据的一致程度判断模型在本校情境中的可实施性和积极变化。</w:t>
      </w:r>
    </w:p>
    <w:p w14:paraId="78B92239" w14:textId="77777777" w:rsidR="000B1CCE" w:rsidRDefault="00000000">
      <w:pPr>
        <w:keepNext/>
        <w:numPr>
          <w:ilvl w:val="0"/>
          <w:numId w:val="6"/>
        </w:numPr>
        <w:spacing w:before="240" w:after="120" w:line="360" w:lineRule="auto"/>
        <w:jc w:val="left"/>
        <w:rPr>
          <w:rFonts w:ascii="Times New Roman" w:eastAsia="黑体" w:hAnsi="Times New Roman"/>
          <w:b/>
          <w:bCs/>
          <w:sz w:val="28"/>
          <w:szCs w:val="28"/>
        </w:rPr>
      </w:pPr>
      <w:r>
        <w:rPr>
          <w:rFonts w:ascii="Times New Roman" w:eastAsia="黑体" w:hAnsi="Times New Roman" w:cs="Times New Roman"/>
          <w:b/>
          <w:bCs/>
          <w:sz w:val="28"/>
        </w:rPr>
        <w:t>研究步骤</w:t>
      </w:r>
    </w:p>
    <w:p w14:paraId="7162D7F2"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本课题遵循理论研究、现状诊断、模型建构、多场域实践、成效评价和成果提炼的整体逻辑，分准备、实施、总结三个阶段推进。准备阶段通过政策与文献研读、专家指导和现状调查，明确研究方向并完善研究方案；实施阶段围绕高阶能力学习模型，分别在学科课堂和科创项目中开展持续实践，并结合课堂观察、问卷、访谈等多种证据进行诊断与改进；总结阶段通过前后测、典型案例整理和综合分析，评价研究成效，优化实践模式，提炼研究成果。如图</w:t>
      </w:r>
      <w:r>
        <w:rPr>
          <w:rFonts w:ascii="Times New Roman" w:eastAsia="宋体" w:hAnsi="Times New Roman" w:cs="Times New Roman"/>
          <w:color w:val="000000"/>
          <w:kern w:val="0"/>
          <w:sz w:val="24"/>
        </w:rPr>
        <w:t>2-1</w:t>
      </w:r>
      <w:r>
        <w:rPr>
          <w:rFonts w:ascii="Times New Roman" w:eastAsia="宋体" w:hAnsi="Times New Roman" w:cs="Times New Roman"/>
          <w:color w:val="000000"/>
          <w:kern w:val="0"/>
          <w:sz w:val="24"/>
        </w:rPr>
        <w:t>所示，图中左侧为研究进程，中部为主要研究内容，右侧为各阶段采用的研究方法。</w:t>
      </w:r>
    </w:p>
    <w:p w14:paraId="780346B0" w14:textId="77777777" w:rsidR="00CD5D2E" w:rsidRDefault="00000000">
      <w:pPr>
        <w:keepNext/>
        <w:spacing w:before="120"/>
        <w:jc w:val="center"/>
      </w:pPr>
      <w:r>
        <w:rPr>
          <w:noProof/>
        </w:rPr>
        <w:lastRenderedPageBreak/>
        <w:drawing>
          <wp:inline distT="0" distB="0" distL="0" distR="0" wp14:anchorId="75E0F69B" wp14:editId="5261A1E0">
            <wp:extent cx="5216525" cy="6518332"/>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d7e1b7d.png"/>
                    <pic:cNvPicPr/>
                  </pic:nvPicPr>
                  <pic:blipFill>
                    <a:blip r:embed="rId7"/>
                    <a:stretch>
                      <a:fillRect/>
                    </a:stretch>
                  </pic:blipFill>
                  <pic:spPr>
                    <a:xfrm>
                      <a:off x="0" y="0"/>
                      <a:ext cx="5216525" cy="6518332"/>
                    </a:xfrm>
                    <a:prstGeom prst="rect">
                      <a:avLst/>
                    </a:prstGeom>
                  </pic:spPr>
                </pic:pic>
              </a:graphicData>
            </a:graphic>
          </wp:inline>
        </w:drawing>
      </w:r>
    </w:p>
    <w:p w14:paraId="30BBBDCF" w14:textId="77777777" w:rsidR="000B1CCE" w:rsidRDefault="00000000">
      <w:pPr>
        <w:adjustRightInd w:val="0"/>
        <w:snapToGrid w:val="0"/>
        <w:spacing w:before="60" w:after="180"/>
        <w:jc w:val="center"/>
        <w:rPr>
          <w:rFonts w:ascii="Times New Roman"/>
          <w:b/>
          <w:bCs/>
          <w:color w:val="000000"/>
        </w:rPr>
      </w:pPr>
      <w:r>
        <w:rPr>
          <w:rFonts w:ascii="Times New Roman" w:eastAsia="黑体" w:hAnsi="Times New Roman" w:cs="Times New Roman"/>
          <w:noProof/>
          <w:kern w:val="0"/>
        </w:rPr>
        <w:t>图</w:t>
      </w:r>
      <w:r>
        <w:rPr>
          <w:rFonts w:ascii="Times New Roman" w:eastAsia="黑体" w:hAnsi="Times New Roman" w:cs="Times New Roman"/>
          <w:noProof/>
          <w:kern w:val="0"/>
        </w:rPr>
        <w:t xml:space="preserve">2-1  </w:t>
      </w:r>
      <w:r>
        <w:rPr>
          <w:rFonts w:ascii="Times New Roman" w:eastAsia="黑体" w:hAnsi="Times New Roman" w:cs="Times New Roman"/>
          <w:noProof/>
          <w:kern w:val="0"/>
        </w:rPr>
        <w:t>课题研究路径图</w:t>
      </w:r>
    </w:p>
    <w:p w14:paraId="2D6D6905" w14:textId="77777777" w:rsidR="000B1CCE" w:rsidRDefault="00000000">
      <w:pPr>
        <w:keepNext/>
        <w:adjustRightInd w:val="0"/>
        <w:snapToGrid w:val="0"/>
        <w:spacing w:before="120" w:after="60" w:line="360" w:lineRule="auto"/>
        <w:ind w:firstLineChars="200" w:firstLine="489"/>
        <w:jc w:val="left"/>
        <w:rPr>
          <w:rFonts w:ascii="Times New Roman" w:eastAsia="黑体" w:hAnsi="Times New Roman"/>
          <w:b/>
          <w:color w:val="000000"/>
          <w:kern w:val="0"/>
          <w:sz w:val="24"/>
        </w:rPr>
      </w:pPr>
      <w:r>
        <w:rPr>
          <w:rFonts w:ascii="Times New Roman" w:eastAsia="黑体" w:hAnsi="Times New Roman" w:cs="Times New Roman"/>
          <w:b/>
          <w:kern w:val="0"/>
          <w:sz w:val="24"/>
        </w:rPr>
        <w:t>1.</w:t>
      </w:r>
      <w:r>
        <w:rPr>
          <w:rFonts w:ascii="Times New Roman" w:eastAsia="黑体" w:hAnsi="Times New Roman" w:cs="Times New Roman"/>
          <w:b/>
          <w:kern w:val="0"/>
          <w:sz w:val="24"/>
        </w:rPr>
        <w:t>准备阶段（</w:t>
      </w:r>
      <w:r>
        <w:rPr>
          <w:rFonts w:ascii="Times New Roman" w:eastAsia="黑体" w:hAnsi="Times New Roman" w:cs="Times New Roman"/>
          <w:b/>
          <w:kern w:val="0"/>
          <w:sz w:val="24"/>
        </w:rPr>
        <w:t>2023</w:t>
      </w:r>
      <w:r>
        <w:rPr>
          <w:rFonts w:ascii="Times New Roman" w:eastAsia="黑体" w:hAnsi="Times New Roman" w:cs="Times New Roman"/>
          <w:b/>
          <w:kern w:val="0"/>
          <w:sz w:val="24"/>
        </w:rPr>
        <w:t>年</w:t>
      </w:r>
      <w:r>
        <w:rPr>
          <w:rFonts w:ascii="Times New Roman" w:eastAsia="黑体" w:hAnsi="Times New Roman" w:cs="Times New Roman"/>
          <w:b/>
          <w:kern w:val="0"/>
          <w:sz w:val="24"/>
        </w:rPr>
        <w:t>11</w:t>
      </w:r>
      <w:r>
        <w:rPr>
          <w:rFonts w:ascii="Times New Roman" w:eastAsia="黑体" w:hAnsi="Times New Roman" w:cs="Times New Roman"/>
          <w:b/>
          <w:kern w:val="0"/>
          <w:sz w:val="24"/>
        </w:rPr>
        <w:t>月</w:t>
      </w:r>
      <w:r>
        <w:rPr>
          <w:rFonts w:ascii="Times New Roman" w:eastAsia="黑体" w:hAnsi="Times New Roman" w:cs="Times New Roman"/>
          <w:b/>
          <w:kern w:val="0"/>
          <w:sz w:val="24"/>
        </w:rPr>
        <w:t>—2024</w:t>
      </w:r>
      <w:r>
        <w:rPr>
          <w:rFonts w:ascii="Times New Roman" w:eastAsia="黑体" w:hAnsi="Times New Roman" w:cs="Times New Roman"/>
          <w:b/>
          <w:kern w:val="0"/>
          <w:sz w:val="24"/>
        </w:rPr>
        <w:t>年</w:t>
      </w:r>
      <w:r>
        <w:rPr>
          <w:rFonts w:ascii="Times New Roman" w:eastAsia="黑体" w:hAnsi="Times New Roman" w:cs="Times New Roman"/>
          <w:b/>
          <w:kern w:val="0"/>
          <w:sz w:val="24"/>
        </w:rPr>
        <w:t>3</w:t>
      </w:r>
      <w:r>
        <w:rPr>
          <w:rFonts w:ascii="Times New Roman" w:eastAsia="黑体" w:hAnsi="Times New Roman" w:cs="Times New Roman"/>
          <w:b/>
          <w:kern w:val="0"/>
          <w:sz w:val="24"/>
        </w:rPr>
        <w:t>月）</w:t>
      </w:r>
    </w:p>
    <w:p w14:paraId="5962AED8"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w:t>
      </w:r>
      <w:r>
        <w:rPr>
          <w:rFonts w:ascii="Times New Roman" w:eastAsia="宋体" w:hAnsi="Times New Roman" w:cs="Times New Roman"/>
          <w:color w:val="000000"/>
          <w:kern w:val="0"/>
          <w:sz w:val="24"/>
        </w:rPr>
        <w:t>1</w:t>
      </w:r>
      <w:r>
        <w:rPr>
          <w:rFonts w:ascii="Times New Roman" w:eastAsia="宋体" w:hAnsi="Times New Roman" w:cs="Times New Roman"/>
          <w:color w:val="000000"/>
          <w:kern w:val="0"/>
          <w:sz w:val="24"/>
        </w:rPr>
        <w:t>）开展理论与文献研究。围绕可见的学习、高阶能力、高阶思维、社会情感能力、形成性评价与反馈等主题，搜集和整理国内外研究成果及国家和上海的相关政策文件，结合课程改革要求明确课题研究方向。</w:t>
      </w:r>
    </w:p>
    <w:p w14:paraId="39DA7FFE"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w:t>
      </w:r>
      <w:r>
        <w:rPr>
          <w:rFonts w:ascii="Times New Roman" w:eastAsia="宋体" w:hAnsi="Times New Roman" w:cs="Times New Roman"/>
          <w:color w:val="000000"/>
          <w:kern w:val="0"/>
          <w:sz w:val="24"/>
        </w:rPr>
        <w:t>2</w:t>
      </w:r>
      <w:r>
        <w:rPr>
          <w:rFonts w:ascii="Times New Roman" w:eastAsia="宋体" w:hAnsi="Times New Roman" w:cs="Times New Roman"/>
          <w:color w:val="000000"/>
          <w:kern w:val="0"/>
          <w:sz w:val="24"/>
        </w:rPr>
        <w:t>）界定核心概念，完善研究框架。对中学生高阶能力、高阶思维能力、高阶社会情感能力和可见的学习等核心概念进行界定，梳理概念之间的关系，明</w:t>
      </w:r>
      <w:r>
        <w:rPr>
          <w:rFonts w:ascii="Times New Roman" w:eastAsia="宋体" w:hAnsi="Times New Roman" w:cs="Times New Roman"/>
          <w:color w:val="000000"/>
          <w:kern w:val="0"/>
          <w:sz w:val="24"/>
        </w:rPr>
        <w:lastRenderedPageBreak/>
        <w:t>确课题研究什么、怎样研究、怎样评价的基本思路。</w:t>
      </w:r>
    </w:p>
    <w:p w14:paraId="0E6CFFDA"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w:t>
      </w:r>
      <w:r>
        <w:rPr>
          <w:rFonts w:ascii="Times New Roman" w:eastAsia="宋体" w:hAnsi="Times New Roman" w:cs="Times New Roman"/>
          <w:color w:val="000000"/>
          <w:kern w:val="0"/>
          <w:sz w:val="24"/>
        </w:rPr>
        <w:t>3</w:t>
      </w:r>
      <w:r>
        <w:rPr>
          <w:rFonts w:ascii="Times New Roman" w:eastAsia="宋体" w:hAnsi="Times New Roman" w:cs="Times New Roman"/>
          <w:color w:val="000000"/>
          <w:kern w:val="0"/>
          <w:sz w:val="24"/>
        </w:rPr>
        <w:t>）开展前期调查，了解实践基础。通过学生问卷、教师问卷、访谈、课堂观察和已有教学资料分析，了解学生高阶能力的初始状况，以及教师开展高阶能力培育的认识、实践、困难和专业需求。</w:t>
      </w:r>
    </w:p>
    <w:p w14:paraId="06A01A1A"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w:t>
      </w:r>
      <w:r>
        <w:rPr>
          <w:rFonts w:ascii="Times New Roman" w:eastAsia="宋体" w:hAnsi="Times New Roman" w:cs="Times New Roman"/>
          <w:color w:val="000000"/>
          <w:kern w:val="0"/>
          <w:sz w:val="24"/>
        </w:rPr>
        <w:t>4</w:t>
      </w:r>
      <w:r>
        <w:rPr>
          <w:rFonts w:ascii="Times New Roman" w:eastAsia="宋体" w:hAnsi="Times New Roman" w:cs="Times New Roman"/>
          <w:color w:val="000000"/>
          <w:kern w:val="0"/>
          <w:sz w:val="24"/>
        </w:rPr>
        <w:t>）制定研究方案，完善研究工具。根据理论研究和前期调查结果，完善研究目标、内容、方法和实施计划，研制、试用和修订学生问卷、教师问卷、课堂观察工具及过程记录工具，并检验其内部一致性和结构效度。</w:t>
      </w:r>
    </w:p>
    <w:p w14:paraId="47160AFF" w14:textId="77777777" w:rsidR="000B1CCE" w:rsidRDefault="00000000">
      <w:pPr>
        <w:keepNext/>
        <w:adjustRightInd w:val="0"/>
        <w:snapToGrid w:val="0"/>
        <w:spacing w:before="120" w:after="60" w:line="360" w:lineRule="auto"/>
        <w:ind w:firstLineChars="200" w:firstLine="489"/>
        <w:jc w:val="left"/>
        <w:rPr>
          <w:rFonts w:ascii="Times New Roman" w:eastAsia="黑体" w:hAnsi="Times New Roman"/>
          <w:b/>
          <w:color w:val="000000"/>
          <w:kern w:val="0"/>
          <w:sz w:val="24"/>
        </w:rPr>
      </w:pPr>
      <w:r>
        <w:rPr>
          <w:rFonts w:ascii="Times New Roman" w:eastAsia="黑体" w:hAnsi="Times New Roman" w:cs="Times New Roman"/>
          <w:b/>
          <w:kern w:val="0"/>
          <w:sz w:val="24"/>
        </w:rPr>
        <w:t>2.</w:t>
      </w:r>
      <w:r>
        <w:rPr>
          <w:rFonts w:ascii="Times New Roman" w:eastAsia="黑体" w:hAnsi="Times New Roman" w:cs="Times New Roman"/>
          <w:b/>
          <w:kern w:val="0"/>
          <w:sz w:val="24"/>
        </w:rPr>
        <w:t>实施阶段（</w:t>
      </w:r>
      <w:r>
        <w:rPr>
          <w:rFonts w:ascii="Times New Roman" w:eastAsia="黑体" w:hAnsi="Times New Roman" w:cs="Times New Roman"/>
          <w:b/>
          <w:kern w:val="0"/>
          <w:sz w:val="24"/>
        </w:rPr>
        <w:t>2024</w:t>
      </w:r>
      <w:r>
        <w:rPr>
          <w:rFonts w:ascii="Times New Roman" w:eastAsia="黑体" w:hAnsi="Times New Roman" w:cs="Times New Roman"/>
          <w:b/>
          <w:kern w:val="0"/>
          <w:sz w:val="24"/>
        </w:rPr>
        <w:t>年</w:t>
      </w:r>
      <w:r>
        <w:rPr>
          <w:rFonts w:ascii="Times New Roman" w:eastAsia="黑体" w:hAnsi="Times New Roman" w:cs="Times New Roman"/>
          <w:b/>
          <w:kern w:val="0"/>
          <w:sz w:val="24"/>
        </w:rPr>
        <w:t>4</w:t>
      </w:r>
      <w:r>
        <w:rPr>
          <w:rFonts w:ascii="Times New Roman" w:eastAsia="黑体" w:hAnsi="Times New Roman" w:cs="Times New Roman"/>
          <w:b/>
          <w:kern w:val="0"/>
          <w:sz w:val="24"/>
        </w:rPr>
        <w:t>月</w:t>
      </w:r>
      <w:r>
        <w:rPr>
          <w:rFonts w:ascii="Times New Roman" w:eastAsia="黑体" w:hAnsi="Times New Roman" w:cs="Times New Roman"/>
          <w:b/>
          <w:kern w:val="0"/>
          <w:sz w:val="24"/>
        </w:rPr>
        <w:t>—2026</w:t>
      </w:r>
      <w:r>
        <w:rPr>
          <w:rFonts w:ascii="Times New Roman" w:eastAsia="黑体" w:hAnsi="Times New Roman" w:cs="Times New Roman"/>
          <w:b/>
          <w:kern w:val="0"/>
          <w:sz w:val="24"/>
        </w:rPr>
        <w:t>年</w:t>
      </w:r>
      <w:r>
        <w:rPr>
          <w:rFonts w:ascii="Times New Roman" w:eastAsia="黑体" w:hAnsi="Times New Roman" w:cs="Times New Roman"/>
          <w:b/>
          <w:kern w:val="0"/>
          <w:sz w:val="24"/>
        </w:rPr>
        <w:t>6</w:t>
      </w:r>
      <w:r>
        <w:rPr>
          <w:rFonts w:ascii="Times New Roman" w:eastAsia="黑体" w:hAnsi="Times New Roman" w:cs="Times New Roman"/>
          <w:b/>
          <w:kern w:val="0"/>
          <w:sz w:val="24"/>
        </w:rPr>
        <w:t>月）</w:t>
      </w:r>
    </w:p>
    <w:p w14:paraId="33B0B147"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w:t>
      </w:r>
      <w:r>
        <w:rPr>
          <w:rFonts w:ascii="Times New Roman" w:eastAsia="宋体" w:hAnsi="Times New Roman" w:cs="Times New Roman"/>
          <w:color w:val="000000"/>
          <w:kern w:val="0"/>
          <w:sz w:val="24"/>
        </w:rPr>
        <w:t>1</w:t>
      </w:r>
      <w:r>
        <w:rPr>
          <w:rFonts w:ascii="Times New Roman" w:eastAsia="宋体" w:hAnsi="Times New Roman" w:cs="Times New Roman"/>
          <w:color w:val="000000"/>
          <w:kern w:val="0"/>
          <w:sz w:val="24"/>
        </w:rPr>
        <w:t>）建构高阶能力培育学习模型。基于可见的学习理论和前期调查结果，分析高阶能力形成与发展的关键要素，研究学习目标、学习任务、学习过程、学习层次与评价反馈之间的关系，形成初步的学习模型和教学模型。</w:t>
      </w:r>
    </w:p>
    <w:p w14:paraId="1C8DC610"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w:t>
      </w:r>
      <w:r>
        <w:rPr>
          <w:rFonts w:ascii="Times New Roman" w:eastAsia="宋体" w:hAnsi="Times New Roman" w:cs="Times New Roman"/>
          <w:color w:val="000000"/>
          <w:kern w:val="0"/>
          <w:sz w:val="24"/>
        </w:rPr>
        <w:t>2</w:t>
      </w:r>
      <w:r>
        <w:rPr>
          <w:rFonts w:ascii="Times New Roman" w:eastAsia="宋体" w:hAnsi="Times New Roman" w:cs="Times New Roman"/>
          <w:color w:val="000000"/>
          <w:kern w:val="0"/>
          <w:sz w:val="24"/>
        </w:rPr>
        <w:t>）开展学科课堂与科创项目的多场域实践。在学科课堂中，根据不同学科的知识结构、思维方式和学习特点，通过研究课、同课异构、课例研讨等方式持续实践和调整；在科创项目中，围绕真实问题设计项目任务，组织学生开展合作探究、实践验证、成果表达和反思改进。</w:t>
      </w:r>
    </w:p>
    <w:p w14:paraId="05F4226B"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w:t>
      </w:r>
      <w:r>
        <w:rPr>
          <w:rFonts w:ascii="Times New Roman" w:eastAsia="宋体" w:hAnsi="Times New Roman" w:cs="Times New Roman"/>
          <w:color w:val="000000"/>
          <w:kern w:val="0"/>
          <w:sz w:val="24"/>
        </w:rPr>
        <w:t>3</w:t>
      </w:r>
      <w:r>
        <w:rPr>
          <w:rFonts w:ascii="Times New Roman" w:eastAsia="宋体" w:hAnsi="Times New Roman" w:cs="Times New Roman"/>
          <w:color w:val="000000"/>
          <w:kern w:val="0"/>
          <w:sz w:val="24"/>
        </w:rPr>
        <w:t>）开展循环式行动研究与过程性证据分析。选择典型学科课例和科创项目开展多轮行动研究，综合课堂观察、教师评价、学生学习表现、</w:t>
      </w:r>
      <w:r>
        <w:rPr>
          <w:rFonts w:ascii="Times New Roman" w:eastAsia="宋体" w:hAnsi="Times New Roman" w:cs="Times New Roman"/>
          <w:color w:val="000000"/>
          <w:kern w:val="0"/>
          <w:sz w:val="24"/>
        </w:rPr>
        <w:t>AI</w:t>
      </w:r>
      <w:r>
        <w:rPr>
          <w:rFonts w:ascii="Times New Roman" w:eastAsia="宋体" w:hAnsi="Times New Roman" w:cs="Times New Roman"/>
          <w:color w:val="000000"/>
          <w:kern w:val="0"/>
          <w:sz w:val="24"/>
        </w:rPr>
        <w:t>课堂行为数据和教师反思等资料，发现教学设计和学生学习中的问题，依据证据调整教学和项目方案，并记录每轮调整的内容和依据。</w:t>
      </w:r>
    </w:p>
    <w:p w14:paraId="01D904BE"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w:t>
      </w:r>
      <w:r>
        <w:rPr>
          <w:rFonts w:ascii="Times New Roman" w:eastAsia="宋体" w:hAnsi="Times New Roman" w:cs="Times New Roman"/>
          <w:color w:val="000000"/>
          <w:kern w:val="0"/>
          <w:sz w:val="24"/>
        </w:rPr>
        <w:t>4</w:t>
      </w:r>
      <w:r>
        <w:rPr>
          <w:rFonts w:ascii="Times New Roman" w:eastAsia="宋体" w:hAnsi="Times New Roman" w:cs="Times New Roman"/>
          <w:color w:val="000000"/>
          <w:kern w:val="0"/>
          <w:sz w:val="24"/>
        </w:rPr>
        <w:t>）持续调整和完善实践模式。根据不同学科、项目和阶段形成的实践资料，对学习目标、任务设计、探究组织、评价反馈和迁移应用等关键环节进行调整，总结不同场域中促进学生高阶能力发展的有效做法。</w:t>
      </w:r>
    </w:p>
    <w:p w14:paraId="7D97A464" w14:textId="77777777" w:rsidR="000B1CCE" w:rsidRDefault="00000000">
      <w:pPr>
        <w:keepNext/>
        <w:adjustRightInd w:val="0"/>
        <w:snapToGrid w:val="0"/>
        <w:spacing w:before="120" w:after="60" w:line="360" w:lineRule="auto"/>
        <w:ind w:firstLineChars="200" w:firstLine="489"/>
        <w:jc w:val="left"/>
        <w:rPr>
          <w:rFonts w:ascii="Times New Roman" w:eastAsia="黑体" w:hAnsi="Times New Roman"/>
          <w:b/>
          <w:color w:val="000000"/>
          <w:kern w:val="0"/>
          <w:sz w:val="24"/>
        </w:rPr>
      </w:pPr>
      <w:r>
        <w:rPr>
          <w:rFonts w:ascii="Times New Roman" w:eastAsia="黑体" w:hAnsi="Times New Roman" w:cs="Times New Roman"/>
          <w:b/>
          <w:kern w:val="0"/>
          <w:sz w:val="24"/>
        </w:rPr>
        <w:t>3.</w:t>
      </w:r>
      <w:r>
        <w:rPr>
          <w:rFonts w:ascii="Times New Roman" w:eastAsia="黑体" w:hAnsi="Times New Roman" w:cs="Times New Roman"/>
          <w:b/>
          <w:kern w:val="0"/>
          <w:sz w:val="24"/>
        </w:rPr>
        <w:t>总结阶段（</w:t>
      </w:r>
      <w:r>
        <w:rPr>
          <w:rFonts w:ascii="Times New Roman" w:eastAsia="黑体" w:hAnsi="Times New Roman" w:cs="Times New Roman"/>
          <w:b/>
          <w:kern w:val="0"/>
          <w:sz w:val="24"/>
        </w:rPr>
        <w:t>2026</w:t>
      </w:r>
      <w:r>
        <w:rPr>
          <w:rFonts w:ascii="Times New Roman" w:eastAsia="黑体" w:hAnsi="Times New Roman" w:cs="Times New Roman"/>
          <w:b/>
          <w:kern w:val="0"/>
          <w:sz w:val="24"/>
        </w:rPr>
        <w:t>年</w:t>
      </w:r>
      <w:r>
        <w:rPr>
          <w:rFonts w:ascii="Times New Roman" w:eastAsia="黑体" w:hAnsi="Times New Roman" w:cs="Times New Roman"/>
          <w:b/>
          <w:kern w:val="0"/>
          <w:sz w:val="24"/>
        </w:rPr>
        <w:t>7</w:t>
      </w:r>
      <w:r>
        <w:rPr>
          <w:rFonts w:ascii="Times New Roman" w:eastAsia="黑体" w:hAnsi="Times New Roman" w:cs="Times New Roman"/>
          <w:b/>
          <w:kern w:val="0"/>
          <w:sz w:val="24"/>
        </w:rPr>
        <w:t>月</w:t>
      </w:r>
      <w:r>
        <w:rPr>
          <w:rFonts w:ascii="Times New Roman" w:eastAsia="黑体" w:hAnsi="Times New Roman" w:cs="Times New Roman"/>
          <w:b/>
          <w:kern w:val="0"/>
          <w:sz w:val="24"/>
        </w:rPr>
        <w:t>—2026</w:t>
      </w:r>
      <w:r>
        <w:rPr>
          <w:rFonts w:ascii="Times New Roman" w:eastAsia="黑体" w:hAnsi="Times New Roman" w:cs="Times New Roman"/>
          <w:b/>
          <w:kern w:val="0"/>
          <w:sz w:val="24"/>
        </w:rPr>
        <w:t>年</w:t>
      </w:r>
      <w:r>
        <w:rPr>
          <w:rFonts w:ascii="Times New Roman" w:eastAsia="黑体" w:hAnsi="Times New Roman" w:cs="Times New Roman"/>
          <w:b/>
          <w:kern w:val="0"/>
          <w:sz w:val="24"/>
        </w:rPr>
        <w:t>10</w:t>
      </w:r>
      <w:r>
        <w:rPr>
          <w:rFonts w:ascii="Times New Roman" w:eastAsia="黑体" w:hAnsi="Times New Roman" w:cs="Times New Roman"/>
          <w:b/>
          <w:kern w:val="0"/>
          <w:sz w:val="24"/>
        </w:rPr>
        <w:t>月）</w:t>
      </w:r>
    </w:p>
    <w:p w14:paraId="3D8A9973"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w:t>
      </w:r>
      <w:r>
        <w:rPr>
          <w:rFonts w:ascii="Times New Roman" w:eastAsia="宋体" w:hAnsi="Times New Roman" w:cs="Times New Roman"/>
          <w:color w:val="000000"/>
          <w:kern w:val="0"/>
          <w:sz w:val="24"/>
        </w:rPr>
        <w:t>1</w:t>
      </w:r>
      <w:r>
        <w:rPr>
          <w:rFonts w:ascii="Times New Roman" w:eastAsia="宋体" w:hAnsi="Times New Roman" w:cs="Times New Roman"/>
          <w:color w:val="000000"/>
          <w:kern w:val="0"/>
          <w:sz w:val="24"/>
        </w:rPr>
        <w:t>）完成后期调查与资料整理。开展学生和教师后测，并与前测数据进行比较；系统整理课堂观察、研究课、科创项目、学生学习成果、教师访谈和教学反思等资料。</w:t>
      </w:r>
    </w:p>
    <w:p w14:paraId="092DAA9F"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w:t>
      </w:r>
      <w:r>
        <w:rPr>
          <w:rFonts w:ascii="Times New Roman" w:eastAsia="宋体" w:hAnsi="Times New Roman" w:cs="Times New Roman"/>
          <w:color w:val="000000"/>
          <w:kern w:val="0"/>
          <w:sz w:val="24"/>
        </w:rPr>
        <w:t>2</w:t>
      </w:r>
      <w:r>
        <w:rPr>
          <w:rFonts w:ascii="Times New Roman" w:eastAsia="宋体" w:hAnsi="Times New Roman" w:cs="Times New Roman"/>
          <w:color w:val="000000"/>
          <w:kern w:val="0"/>
          <w:sz w:val="24"/>
        </w:rPr>
        <w:t>）开展研究成效综合分析。从学生高阶能力发展、课堂学习变化和教师教学实践三个层面，对量化与质性资料进行综合分析，通过不同证据之间的相互参照，对研究实施情况和发展变化作出审慎判断。</w:t>
      </w:r>
    </w:p>
    <w:p w14:paraId="37F74112"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lastRenderedPageBreak/>
        <w:t>（</w:t>
      </w:r>
      <w:r>
        <w:rPr>
          <w:rFonts w:ascii="Times New Roman" w:eastAsia="宋体" w:hAnsi="Times New Roman" w:cs="Times New Roman"/>
          <w:color w:val="000000"/>
          <w:kern w:val="0"/>
          <w:sz w:val="24"/>
        </w:rPr>
        <w:t>3</w:t>
      </w:r>
      <w:r>
        <w:rPr>
          <w:rFonts w:ascii="Times New Roman" w:eastAsia="宋体" w:hAnsi="Times New Roman" w:cs="Times New Roman"/>
          <w:color w:val="000000"/>
          <w:kern w:val="0"/>
          <w:sz w:val="24"/>
        </w:rPr>
        <w:t>）整理典型案例，提炼实践经验。梳理不同学科课堂和典型科创项目案例，分析高阶能力培育在不同学科和学习情境中的实施特点，形成典型案例和过程性成果。</w:t>
      </w:r>
    </w:p>
    <w:p w14:paraId="238828EE"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w:t>
      </w:r>
      <w:r>
        <w:rPr>
          <w:rFonts w:ascii="Times New Roman" w:eastAsia="宋体" w:hAnsi="Times New Roman" w:cs="Times New Roman"/>
          <w:color w:val="000000"/>
          <w:kern w:val="0"/>
          <w:sz w:val="24"/>
        </w:rPr>
        <w:t>4</w:t>
      </w:r>
      <w:r>
        <w:rPr>
          <w:rFonts w:ascii="Times New Roman" w:eastAsia="宋体" w:hAnsi="Times New Roman" w:cs="Times New Roman"/>
          <w:color w:val="000000"/>
          <w:kern w:val="0"/>
          <w:sz w:val="24"/>
        </w:rPr>
        <w:t>）完善研究模型与实践成果，完成结题。根据研究数据、案例分析、教师反思和专家意见，对学习模型和实践模式进行进一步完善，系统整理三年研究资料，形成课题研究报告、典型学科课堂案例、科创项目案例、高阶能力评价工具和课堂观察工具等成果。</w:t>
      </w:r>
    </w:p>
    <w:p w14:paraId="399700B0" w14:textId="77777777" w:rsidR="000B1CCE" w:rsidRDefault="00000000">
      <w:pPr>
        <w:keepNext/>
        <w:adjustRightInd w:val="0"/>
        <w:snapToGrid w:val="0"/>
        <w:spacing w:before="360" w:after="240" w:line="360" w:lineRule="auto"/>
        <w:jc w:val="left"/>
        <w:rPr>
          <w:rFonts w:ascii="Times New Roman" w:eastAsia="黑体" w:hAnsi="Times New Roman"/>
          <w:b/>
          <w:bCs/>
          <w:kern w:val="0"/>
          <w:sz w:val="30"/>
          <w:szCs w:val="30"/>
        </w:rPr>
      </w:pPr>
      <w:r>
        <w:rPr>
          <w:rFonts w:ascii="Times New Roman" w:eastAsia="黑体" w:hAnsi="Times New Roman" w:cs="Times New Roman"/>
          <w:b/>
          <w:bCs/>
          <w:kern w:val="0"/>
          <w:sz w:val="30"/>
        </w:rPr>
        <w:t>三、研究过程与结果</w:t>
      </w:r>
    </w:p>
    <w:p w14:paraId="71022BB0"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t>本部分按照研究设计中的四个研究问题组织。第（一）至（三）节通过学生问卷、教师问卷和开放性回答诊断学生高阶能力的起点与教师培育的基础，回应第一个研究问题；第（四）节以可见的学习理论和高阶能力理论为依据建构学习模型与教学模型，回应第二个研究问题；第（五）节呈现模型在学科课堂和科创教育中的实践与迭代，回应第三个研究问题；第（六）、（七）节构建评价体系，并分析学生、课堂和教师层面的变化，回应第四个研究问题。各节结论遵循研究设计中说明的推论边界，前后测差异作为变化的描述性证据，不单独作为模型因果效果的依据。</w:t>
      </w:r>
    </w:p>
    <w:p w14:paraId="7B52F146" w14:textId="77777777" w:rsidR="000B1CCE" w:rsidRDefault="00000000">
      <w:pPr>
        <w:keepNext/>
        <w:adjustRightInd w:val="0"/>
        <w:snapToGrid w:val="0"/>
        <w:spacing w:before="240" w:after="120" w:line="360" w:lineRule="auto"/>
        <w:jc w:val="left"/>
        <w:rPr>
          <w:rFonts w:ascii="Times New Roman" w:eastAsia="黑体" w:hAnsi="Times New Roman"/>
          <w:b/>
          <w:kern w:val="0"/>
          <w:sz w:val="28"/>
          <w:szCs w:val="28"/>
        </w:rPr>
      </w:pPr>
      <w:r>
        <w:rPr>
          <w:rFonts w:ascii="Times New Roman" w:eastAsia="黑体" w:hAnsi="Times New Roman" w:cs="Times New Roman"/>
          <w:b/>
          <w:kern w:val="0"/>
          <w:sz w:val="28"/>
        </w:rPr>
        <w:t>（一）学生高阶能力基础的前测调查</w:t>
      </w:r>
    </w:p>
    <w:p w14:paraId="37FF11AD" w14:textId="77777777" w:rsidR="000B1CCE" w:rsidRDefault="00000000">
      <w:pPr>
        <w:keepNext/>
        <w:adjustRightInd w:val="0"/>
        <w:snapToGrid w:val="0"/>
        <w:spacing w:before="120" w:after="60" w:line="360" w:lineRule="auto"/>
        <w:ind w:firstLineChars="200" w:firstLine="489"/>
        <w:jc w:val="left"/>
        <w:rPr>
          <w:rFonts w:ascii="Times New Roman" w:eastAsia="黑体" w:hAnsi="Times New Roman"/>
          <w:b/>
          <w:kern w:val="0"/>
          <w:sz w:val="24"/>
        </w:rPr>
      </w:pPr>
      <w:r>
        <w:rPr>
          <w:rFonts w:ascii="Times New Roman" w:eastAsia="黑体" w:hAnsi="Times New Roman" w:cs="Times New Roman"/>
          <w:b/>
          <w:kern w:val="0"/>
          <w:sz w:val="24"/>
        </w:rPr>
        <w:t>1.</w:t>
      </w:r>
      <w:r>
        <w:rPr>
          <w:rFonts w:ascii="Times New Roman" w:eastAsia="黑体" w:hAnsi="Times New Roman" w:cs="Times New Roman"/>
          <w:b/>
          <w:kern w:val="0"/>
          <w:sz w:val="24"/>
        </w:rPr>
        <w:t>学生高阶能力测评工具的开发</w:t>
      </w:r>
    </w:p>
    <w:p w14:paraId="4F55EE71"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t>前测调查围绕学生的能力基础与教师的培育条件展开。学生问卷重点了解高阶思维与高阶社会情感能力的自评状况，教师问卷重点了解相关教学认识、课堂实践及实施困难。两类调查分别从学习者与教学支持的角度，为学习模型设计和后续教学模式构建提供依据。</w:t>
      </w:r>
    </w:p>
    <w:p w14:paraId="2EA941AA"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kern w:val="0"/>
          <w:sz w:val="24"/>
        </w:rPr>
      </w:pPr>
      <w:r>
        <w:rPr>
          <w:rFonts w:ascii="Times New Roman" w:eastAsia="宋体" w:hAnsi="Times New Roman" w:cs="Times New Roman"/>
          <w:b/>
          <w:kern w:val="0"/>
          <w:sz w:val="24"/>
        </w:rPr>
        <w:t>（</w:t>
      </w:r>
      <w:r>
        <w:rPr>
          <w:rFonts w:ascii="Times New Roman" w:eastAsia="宋体" w:hAnsi="Times New Roman" w:cs="Times New Roman"/>
          <w:b/>
          <w:kern w:val="0"/>
          <w:sz w:val="24"/>
        </w:rPr>
        <w:t>1</w:t>
      </w:r>
      <w:r>
        <w:rPr>
          <w:rFonts w:ascii="Times New Roman" w:eastAsia="宋体" w:hAnsi="Times New Roman" w:cs="Times New Roman"/>
          <w:b/>
          <w:kern w:val="0"/>
          <w:sz w:val="24"/>
        </w:rPr>
        <w:t>）测评维度的确定</w:t>
      </w:r>
    </w:p>
    <w:p w14:paraId="2E48DDB7" w14:textId="77777777" w:rsidR="000B1CCE" w:rsidRDefault="00000000">
      <w:pPr>
        <w:keepNext/>
        <w:adjustRightInd w:val="0"/>
        <w:snapToGrid w:val="0"/>
        <w:spacing w:before="60" w:line="360" w:lineRule="auto"/>
        <w:ind w:firstLineChars="200" w:firstLine="480"/>
        <w:jc w:val="left"/>
        <w:rPr>
          <w:rFonts w:ascii="Times New Roman" w:eastAsia="华文楷体" w:hAnsi="Times New Roman"/>
          <w:kern w:val="0"/>
          <w:sz w:val="24"/>
        </w:rPr>
      </w:pPr>
      <w:r>
        <w:rPr>
          <w:rFonts w:ascii="Times New Roman" w:eastAsia="华文楷体" w:hAnsi="Times New Roman" w:cs="Times New Roman"/>
          <w:kern w:val="0"/>
          <w:sz w:val="24"/>
        </w:rPr>
        <w:t>1</w:t>
      </w:r>
      <w:r>
        <w:rPr>
          <w:rFonts w:ascii="Times New Roman" w:eastAsia="华文楷体" w:hAnsi="Times New Roman" w:cs="Times New Roman"/>
          <w:kern w:val="0"/>
          <w:sz w:val="24"/>
        </w:rPr>
        <w:t>）高阶思维能力维度的确定</w:t>
      </w:r>
    </w:p>
    <w:p w14:paraId="3C6E8FD8"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t>高阶思维的测评需要明确认知过程及其在学习任务中的表现。布卢姆教育目标分类修订版将认知过程划分为记忆、理解、应用、分析、评价和创造六个层次，为区分学习任务的认知要求提供了理论依据（</w:t>
      </w:r>
      <w:r>
        <w:rPr>
          <w:rFonts w:ascii="Times New Roman" w:eastAsia="宋体" w:hAnsi="Times New Roman" w:cs="Times New Roman"/>
          <w:kern w:val="0"/>
          <w:sz w:val="24"/>
        </w:rPr>
        <w:t>Anderson &amp; Krathwohl, 2001</w:t>
      </w:r>
      <w:r>
        <w:rPr>
          <w:rFonts w:ascii="Times New Roman" w:eastAsia="宋体" w:hAnsi="Times New Roman" w:cs="Times New Roman"/>
          <w:kern w:val="0"/>
          <w:sz w:val="24"/>
        </w:rPr>
        <w:t>）。高</w:t>
      </w:r>
      <w:r>
        <w:rPr>
          <w:rFonts w:ascii="Times New Roman" w:eastAsia="宋体" w:hAnsi="Times New Roman" w:cs="Times New Roman"/>
          <w:kern w:val="0"/>
          <w:sz w:val="24"/>
        </w:rPr>
        <w:lastRenderedPageBreak/>
        <w:t>阶思维还体现为学生面对新材料和非程序化问题时的迁移、批判性思考与问题解决，其核心在于建立新旧知识之间的联系（马淑风，杨向东，</w:t>
      </w:r>
      <w:r>
        <w:rPr>
          <w:rFonts w:ascii="Times New Roman" w:eastAsia="宋体" w:hAnsi="Times New Roman" w:cs="Times New Roman"/>
          <w:kern w:val="0"/>
          <w:sz w:val="24"/>
        </w:rPr>
        <w:t>2022</w:t>
      </w:r>
      <w:r>
        <w:rPr>
          <w:rFonts w:ascii="Times New Roman" w:eastAsia="宋体" w:hAnsi="Times New Roman" w:cs="Times New Roman"/>
          <w:kern w:val="0"/>
          <w:sz w:val="24"/>
        </w:rPr>
        <w:t>）。</w:t>
      </w:r>
    </w:p>
    <w:p w14:paraId="78912D8D"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t>上述研究与本课题关注的教学问题具有直接联系。学生在学科课堂与科创教育中，需要面对条件较复杂、解决路径不唯一的任务，既要辨识问题，也要审查依据、形成方案。因此，本研究选取分析、评价、创造作为高阶思维的三个理论维度，并结合中学生学习经验确定测评内容。</w:t>
      </w:r>
    </w:p>
    <w:p w14:paraId="748D837D"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t>分析维度关注问题拆解、信息辨析及知识关联，考察学生能否识别关键要素并建立联系；评价维度关注依据标准作出判断、审查理由和反思策略，考察学生能否说明判断依据并检查方法的适切性；创造维度关注多方案生成、知识整合与迁移运用，考察学生能否提出不同思路，并根据任务条件调整和改进方案。</w:t>
      </w:r>
    </w:p>
    <w:p w14:paraId="73FA499E"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t>据此，本研究自行编制《中学生高阶思维能力测评量表》（</w:t>
      </w:r>
      <w:r>
        <w:rPr>
          <w:rFonts w:ascii="Times New Roman" w:eastAsia="宋体" w:hAnsi="Times New Roman" w:cs="Times New Roman"/>
          <w:kern w:val="0"/>
          <w:sz w:val="24"/>
        </w:rPr>
        <w:t>HOTS-MS</w:t>
      </w:r>
      <w:r>
        <w:rPr>
          <w:rFonts w:ascii="Times New Roman" w:eastAsia="宋体" w:hAnsi="Times New Roman" w:cs="Times New Roman"/>
          <w:kern w:val="0"/>
          <w:sz w:val="24"/>
        </w:rPr>
        <w:t>），每个维度设置</w:t>
      </w:r>
      <w:r>
        <w:rPr>
          <w:rFonts w:ascii="Times New Roman" w:eastAsia="宋体" w:hAnsi="Times New Roman" w:cs="Times New Roman"/>
          <w:kern w:val="0"/>
          <w:sz w:val="24"/>
        </w:rPr>
        <w:t>4</w:t>
      </w:r>
      <w:r>
        <w:rPr>
          <w:rFonts w:ascii="Times New Roman" w:eastAsia="宋体" w:hAnsi="Times New Roman" w:cs="Times New Roman"/>
          <w:kern w:val="0"/>
          <w:sz w:val="24"/>
        </w:rPr>
        <w:t>题，共</w:t>
      </w:r>
      <w:r>
        <w:rPr>
          <w:rFonts w:ascii="Times New Roman" w:eastAsia="宋体" w:hAnsi="Times New Roman" w:cs="Times New Roman"/>
          <w:kern w:val="0"/>
          <w:sz w:val="24"/>
        </w:rPr>
        <w:t>12</w:t>
      </w:r>
      <w:r>
        <w:rPr>
          <w:rFonts w:ascii="Times New Roman" w:eastAsia="宋体" w:hAnsi="Times New Roman" w:cs="Times New Roman"/>
          <w:kern w:val="0"/>
          <w:sz w:val="24"/>
        </w:rPr>
        <w:t>题。复杂问题解决作为三个维度共同指向的应用情境，策略反思融入相关题项，不另设测量维度。量表主要反映学生对自身思维表现的评价，其测量质量通过后续信度与结构分析加以检验。</w:t>
      </w:r>
    </w:p>
    <w:p w14:paraId="63E7324D" w14:textId="77777777" w:rsidR="000B1CCE" w:rsidRDefault="00000000">
      <w:pPr>
        <w:keepNext/>
        <w:adjustRightInd w:val="0"/>
        <w:snapToGrid w:val="0"/>
        <w:spacing w:before="60" w:line="360" w:lineRule="auto"/>
        <w:ind w:firstLineChars="200" w:firstLine="480"/>
        <w:jc w:val="left"/>
        <w:rPr>
          <w:rFonts w:ascii="Times New Roman" w:eastAsia="华文楷体" w:hAnsi="Times New Roman"/>
          <w:kern w:val="0"/>
          <w:sz w:val="24"/>
        </w:rPr>
      </w:pPr>
      <w:r>
        <w:rPr>
          <w:rFonts w:ascii="Times New Roman" w:eastAsia="华文楷体" w:hAnsi="Times New Roman" w:cs="Times New Roman"/>
          <w:kern w:val="0"/>
          <w:sz w:val="24"/>
        </w:rPr>
        <w:t>2</w:t>
      </w:r>
      <w:r>
        <w:rPr>
          <w:rFonts w:ascii="Times New Roman" w:eastAsia="华文楷体" w:hAnsi="Times New Roman" w:cs="Times New Roman"/>
          <w:kern w:val="0"/>
          <w:sz w:val="24"/>
        </w:rPr>
        <w:t>）高阶社会情感能力维度的确定</w:t>
      </w:r>
    </w:p>
    <w:p w14:paraId="37819036"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t>复杂学习的持续推进，不仅需要认知加工，还需要学生面对困难、分歧和不确定结果时保持投入并调整行动。</w:t>
      </w:r>
      <w:r>
        <w:rPr>
          <w:rFonts w:ascii="Times New Roman" w:eastAsia="宋体" w:hAnsi="Times New Roman" w:cs="Times New Roman"/>
          <w:kern w:val="0"/>
          <w:sz w:val="24"/>
        </w:rPr>
        <w:t>OECD</w:t>
      </w:r>
      <w:r>
        <w:rPr>
          <w:rFonts w:ascii="Times New Roman" w:eastAsia="宋体" w:hAnsi="Times New Roman" w:cs="Times New Roman"/>
          <w:kern w:val="0"/>
          <w:sz w:val="24"/>
        </w:rPr>
        <w:t>社会与情感能力调查从任务能力、情绪调节、协作能力、开放能力和交往能力等领域考察学生的发展状况，为本课题关注学习中的社会情感表现提供了理论参照（</w:t>
      </w:r>
      <w:proofErr w:type="spellStart"/>
      <w:r>
        <w:rPr>
          <w:rFonts w:ascii="Times New Roman" w:eastAsia="宋体" w:hAnsi="Times New Roman" w:cs="Times New Roman"/>
          <w:kern w:val="0"/>
          <w:sz w:val="24"/>
        </w:rPr>
        <w:t>OECD</w:t>
      </w:r>
      <w:proofErr w:type="spellEnd"/>
      <w:r>
        <w:rPr>
          <w:rFonts w:ascii="Times New Roman" w:eastAsia="宋体" w:hAnsi="Times New Roman" w:cs="Times New Roman"/>
          <w:kern w:val="0"/>
          <w:sz w:val="24"/>
        </w:rPr>
        <w:t>, 2021</w:t>
      </w:r>
      <w:r>
        <w:rPr>
          <w:rFonts w:ascii="Times New Roman" w:eastAsia="宋体" w:hAnsi="Times New Roman" w:cs="Times New Roman"/>
          <w:kern w:val="0"/>
          <w:sz w:val="24"/>
        </w:rPr>
        <w:t>）。</w:t>
      </w:r>
    </w:p>
    <w:p w14:paraId="0086321A"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t>本研究参照国内基于社会与情感能力调查开展的测评框架（黄忠敬等，</w:t>
      </w:r>
      <w:r>
        <w:rPr>
          <w:rFonts w:ascii="Times New Roman" w:eastAsia="宋体" w:hAnsi="Times New Roman" w:cs="Times New Roman"/>
          <w:kern w:val="0"/>
          <w:sz w:val="24"/>
        </w:rPr>
        <w:t>2021</w:t>
      </w:r>
      <w:r>
        <w:rPr>
          <w:rFonts w:ascii="Times New Roman" w:eastAsia="宋体" w:hAnsi="Times New Roman" w:cs="Times New Roman"/>
          <w:kern w:val="0"/>
          <w:sz w:val="24"/>
        </w:rPr>
        <w:t>；袁振国等，</w:t>
      </w:r>
      <w:r>
        <w:rPr>
          <w:rFonts w:ascii="Times New Roman" w:eastAsia="宋体" w:hAnsi="Times New Roman" w:cs="Times New Roman"/>
          <w:kern w:val="0"/>
          <w:sz w:val="24"/>
        </w:rPr>
        <w:t>2024</w:t>
      </w:r>
      <w:r>
        <w:rPr>
          <w:rFonts w:ascii="Times New Roman" w:eastAsia="宋体" w:hAnsi="Times New Roman" w:cs="Times New Roman"/>
          <w:kern w:val="0"/>
          <w:sz w:val="24"/>
        </w:rPr>
        <w:t>），围绕中学生高阶能力培育的需要，选取与责任承担、自我调节、合作协商和开放探索相关的内容，依据其内涵联系进行归并，形成责任担当、情绪调节、合作共情、包容创新四个理论维度。</w:t>
      </w:r>
    </w:p>
    <w:p w14:paraId="373CB1B0"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t>责任担当关注任务承担、分工履行与持续投入；情绪调节关注压力、挫折和观点冲突中的状态调整；合作共情关注理解他人的观点与感受，通过表达和协商处理分歧；包容创新关注接纳不同意见、尝试新的方法，并在不确定条件下保持探索意愿。每个维度设置</w:t>
      </w:r>
      <w:r>
        <w:rPr>
          <w:rFonts w:ascii="Times New Roman" w:eastAsia="宋体" w:hAnsi="Times New Roman" w:cs="Times New Roman"/>
          <w:kern w:val="0"/>
          <w:sz w:val="24"/>
        </w:rPr>
        <w:t>5</w:t>
      </w:r>
      <w:r>
        <w:rPr>
          <w:rFonts w:ascii="Times New Roman" w:eastAsia="宋体" w:hAnsi="Times New Roman" w:cs="Times New Roman"/>
          <w:kern w:val="0"/>
          <w:sz w:val="24"/>
        </w:rPr>
        <w:t>题，共</w:t>
      </w:r>
      <w:r>
        <w:rPr>
          <w:rFonts w:ascii="Times New Roman" w:eastAsia="宋体" w:hAnsi="Times New Roman" w:cs="Times New Roman"/>
          <w:kern w:val="0"/>
          <w:sz w:val="24"/>
        </w:rPr>
        <w:t>20</w:t>
      </w:r>
      <w:r>
        <w:rPr>
          <w:rFonts w:ascii="Times New Roman" w:eastAsia="宋体" w:hAnsi="Times New Roman" w:cs="Times New Roman"/>
          <w:kern w:val="0"/>
          <w:sz w:val="24"/>
        </w:rPr>
        <w:t>题。</w:t>
      </w:r>
    </w:p>
    <w:p w14:paraId="2E798727"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t>四维设计属于本研究对既有社会情感框架的选择与整合，并非原框架的直接复现。本课题所称高阶社会情感，强调相关能力在复杂、开放、持续和协同任务</w:t>
      </w:r>
      <w:r>
        <w:rPr>
          <w:rFonts w:ascii="Times New Roman" w:eastAsia="宋体" w:hAnsi="Times New Roman" w:cs="Times New Roman"/>
          <w:kern w:val="0"/>
          <w:sz w:val="24"/>
        </w:rPr>
        <w:lastRenderedPageBreak/>
        <w:t>中的运用，不将其解释为社会情感能力已经具有公认的高低层级。四个维度用于指导题项编制和现状分析，其结构合理性通过后续工具检验加以考察。</w:t>
      </w:r>
    </w:p>
    <w:p w14:paraId="0742BCC9" w14:textId="77777777" w:rsidR="000B1CCE" w:rsidRDefault="00000000">
      <w:pPr>
        <w:keepNext/>
        <w:adjustRightInd w:val="0"/>
        <w:snapToGrid w:val="0"/>
        <w:spacing w:before="60" w:line="360" w:lineRule="auto"/>
        <w:ind w:firstLineChars="200" w:firstLine="480"/>
        <w:jc w:val="left"/>
        <w:rPr>
          <w:rFonts w:ascii="Times New Roman" w:eastAsia="华文楷体" w:hAnsi="Times New Roman"/>
          <w:kern w:val="0"/>
          <w:sz w:val="24"/>
        </w:rPr>
      </w:pPr>
      <w:r>
        <w:rPr>
          <w:rFonts w:ascii="Times New Roman" w:eastAsia="华文楷体" w:hAnsi="Times New Roman" w:cs="Times New Roman"/>
          <w:kern w:val="0"/>
          <w:sz w:val="24"/>
        </w:rPr>
        <w:t>3</w:t>
      </w:r>
      <w:r>
        <w:rPr>
          <w:rFonts w:ascii="Times New Roman" w:eastAsia="华文楷体" w:hAnsi="Times New Roman" w:cs="Times New Roman"/>
          <w:kern w:val="0"/>
          <w:sz w:val="24"/>
        </w:rPr>
        <w:t>）测评框架的形成</w:t>
      </w:r>
    </w:p>
    <w:p w14:paraId="265127CA"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t>高阶思维与高阶社会情感在学习过程中相互联系，测评重点有所区别。前者关注问题处理、依据审查与方案生成，后者关注任务投入、状态调节及合作关系。其中，思维维度中的创造侧重方案生成与改进，社会情感维度中的包容创新侧重面对新方法和不同观点时的态度与倾向。问卷原报告曾将后一维度命名为包容创造，本报告统一称为包容创新，两者对应同一组题项。</w:t>
      </w:r>
    </w:p>
    <w:p w14:paraId="12702FC6"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t>学生问卷最终形成两类能力、七个理论维度、</w:t>
      </w:r>
      <w:r>
        <w:rPr>
          <w:rFonts w:ascii="Times New Roman" w:eastAsia="宋体" w:hAnsi="Times New Roman" w:cs="Times New Roman"/>
          <w:kern w:val="0"/>
          <w:sz w:val="24"/>
        </w:rPr>
        <w:t>32</w:t>
      </w:r>
      <w:r>
        <w:rPr>
          <w:rFonts w:ascii="Times New Roman" w:eastAsia="宋体" w:hAnsi="Times New Roman" w:cs="Times New Roman"/>
          <w:kern w:val="0"/>
          <w:sz w:val="24"/>
        </w:rPr>
        <w:t>道正向评分题的测评框架，采用五级评分，按</w:t>
      </w:r>
      <w:r>
        <w:rPr>
          <w:rFonts w:ascii="Times New Roman" w:eastAsia="宋体" w:hAnsi="Times New Roman" w:cs="Times New Roman"/>
          <w:kern w:val="0"/>
          <w:sz w:val="24"/>
        </w:rPr>
        <w:t>1—5</w:t>
      </w:r>
      <w:r>
        <w:rPr>
          <w:rFonts w:ascii="Times New Roman" w:eastAsia="宋体" w:hAnsi="Times New Roman" w:cs="Times New Roman"/>
          <w:kern w:val="0"/>
          <w:sz w:val="24"/>
        </w:rPr>
        <w:t>分计分。得分越高，表示学生对自身相应表现的评价越积极。七维用于组织测评内容、描述学生状况和确定实践重点，不预先认定其构成七个独立、稳定的测量因素。</w:t>
      </w:r>
    </w:p>
    <w:p w14:paraId="74E58C07" w14:textId="77777777" w:rsidR="000B1CCE" w:rsidRDefault="00000000">
      <w:pPr>
        <w:keepNext/>
        <w:adjustRightInd w:val="0"/>
        <w:snapToGrid w:val="0"/>
        <w:spacing w:before="120" w:after="60" w:line="360" w:lineRule="auto"/>
        <w:ind w:firstLineChars="200" w:firstLine="489"/>
        <w:jc w:val="left"/>
        <w:rPr>
          <w:rFonts w:ascii="Times New Roman" w:eastAsia="黑体" w:hAnsi="Times New Roman"/>
          <w:b/>
          <w:kern w:val="0"/>
          <w:sz w:val="24"/>
        </w:rPr>
      </w:pPr>
      <w:r>
        <w:rPr>
          <w:rFonts w:ascii="Times New Roman" w:eastAsia="黑体" w:hAnsi="Times New Roman" w:cs="Times New Roman"/>
          <w:b/>
          <w:kern w:val="0"/>
          <w:sz w:val="24"/>
        </w:rPr>
        <w:t>2.</w:t>
      </w:r>
      <w:r>
        <w:rPr>
          <w:rFonts w:ascii="Times New Roman" w:eastAsia="黑体" w:hAnsi="Times New Roman" w:cs="Times New Roman"/>
          <w:b/>
          <w:kern w:val="0"/>
          <w:sz w:val="24"/>
        </w:rPr>
        <w:t>学生样本与数据收集</w:t>
      </w:r>
    </w:p>
    <w:p w14:paraId="2539E53A"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t>为了解学生高阶能力的发展基础，明确学科课堂与科创教育需要重点回应的问题，课题组依据前述测评框架编制学生前测问卷（见附录）。调查内容包括分析、评价、创造三个高阶思维维度，以及责任担当、情绪调节、合作共情、包容创新四个高阶社会情感维度，共</w:t>
      </w:r>
      <w:r>
        <w:rPr>
          <w:rFonts w:ascii="Times New Roman" w:eastAsia="宋体" w:hAnsi="Times New Roman" w:cs="Times New Roman"/>
          <w:kern w:val="0"/>
          <w:sz w:val="24"/>
        </w:rPr>
        <w:t>32</w:t>
      </w:r>
      <w:r>
        <w:rPr>
          <w:rFonts w:ascii="Times New Roman" w:eastAsia="宋体" w:hAnsi="Times New Roman" w:cs="Times New Roman"/>
          <w:kern w:val="0"/>
          <w:sz w:val="24"/>
        </w:rPr>
        <w:t>道评分题。</w:t>
      </w:r>
    </w:p>
    <w:p w14:paraId="391B9F23"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调查采用分层整群随机抽样，以年级为分层依据，以班级为抽样单位。学校初中六至八年级各有</w:t>
      </w:r>
      <w:r>
        <w:rPr>
          <w:rFonts w:ascii="Times New Roman" w:eastAsia="宋体" w:hAnsi="Times New Roman" w:cs="Times New Roman"/>
          <w:sz w:val="24"/>
        </w:rPr>
        <w:t>12</w:t>
      </w:r>
      <w:r>
        <w:rPr>
          <w:rFonts w:ascii="Times New Roman" w:eastAsia="宋体" w:hAnsi="Times New Roman" w:cs="Times New Roman"/>
          <w:sz w:val="24"/>
        </w:rPr>
        <w:t>个班，九年级有</w:t>
      </w:r>
      <w:r>
        <w:rPr>
          <w:rFonts w:ascii="Times New Roman" w:eastAsia="宋体" w:hAnsi="Times New Roman" w:cs="Times New Roman"/>
          <w:sz w:val="24"/>
        </w:rPr>
        <w:t>13</w:t>
      </w:r>
      <w:r>
        <w:rPr>
          <w:rFonts w:ascii="Times New Roman" w:eastAsia="宋体" w:hAnsi="Times New Roman" w:cs="Times New Roman"/>
          <w:sz w:val="24"/>
        </w:rPr>
        <w:t>个班级，高中十至十二年级各有</w:t>
      </w:r>
      <w:r>
        <w:rPr>
          <w:rFonts w:ascii="Times New Roman" w:eastAsia="宋体" w:hAnsi="Times New Roman" w:cs="Times New Roman"/>
          <w:sz w:val="24"/>
        </w:rPr>
        <w:t>4</w:t>
      </w:r>
      <w:r>
        <w:rPr>
          <w:rFonts w:ascii="Times New Roman" w:eastAsia="宋体" w:hAnsi="Times New Roman" w:cs="Times New Roman"/>
          <w:sz w:val="24"/>
        </w:rPr>
        <w:t>个班。课题组在初中六至八各年级随机抽取</w:t>
      </w:r>
      <w:r>
        <w:rPr>
          <w:rFonts w:ascii="Times New Roman" w:eastAsia="宋体" w:hAnsi="Times New Roman" w:cs="Times New Roman"/>
          <w:sz w:val="24"/>
        </w:rPr>
        <w:t>5</w:t>
      </w:r>
      <w:r>
        <w:rPr>
          <w:rFonts w:ascii="Times New Roman" w:eastAsia="宋体" w:hAnsi="Times New Roman" w:cs="Times New Roman"/>
          <w:sz w:val="24"/>
        </w:rPr>
        <w:t>个班、九年级抽取</w:t>
      </w:r>
      <w:r>
        <w:rPr>
          <w:rFonts w:ascii="Times New Roman" w:eastAsia="宋体" w:hAnsi="Times New Roman" w:cs="Times New Roman"/>
          <w:sz w:val="24"/>
        </w:rPr>
        <w:t>6</w:t>
      </w:r>
      <w:r>
        <w:rPr>
          <w:rFonts w:ascii="Times New Roman" w:eastAsia="宋体" w:hAnsi="Times New Roman" w:cs="Times New Roman"/>
          <w:sz w:val="24"/>
        </w:rPr>
        <w:t>个班，高中各年级随机抽取</w:t>
      </w:r>
      <w:r>
        <w:rPr>
          <w:rFonts w:ascii="Times New Roman" w:eastAsia="宋体" w:hAnsi="Times New Roman" w:cs="Times New Roman"/>
          <w:sz w:val="24"/>
        </w:rPr>
        <w:t>2</w:t>
      </w:r>
      <w:r>
        <w:rPr>
          <w:rFonts w:ascii="Times New Roman" w:eastAsia="宋体" w:hAnsi="Times New Roman" w:cs="Times New Roman"/>
          <w:sz w:val="24"/>
        </w:rPr>
        <w:t>个班，共抽取</w:t>
      </w:r>
      <w:r>
        <w:rPr>
          <w:rFonts w:ascii="Times New Roman" w:eastAsia="宋体" w:hAnsi="Times New Roman" w:cs="Times New Roman"/>
          <w:sz w:val="24"/>
        </w:rPr>
        <w:t>27</w:t>
      </w:r>
      <w:r>
        <w:rPr>
          <w:rFonts w:ascii="Times New Roman" w:eastAsia="宋体" w:hAnsi="Times New Roman" w:cs="Times New Roman"/>
          <w:sz w:val="24"/>
        </w:rPr>
        <w:t>个班，采用问卷星组织入选班级学生在学校计算机房集中填写问卷，共回收有效问卷</w:t>
      </w:r>
      <w:r>
        <w:rPr>
          <w:rFonts w:ascii="Times New Roman" w:eastAsia="宋体" w:hAnsi="Times New Roman" w:cs="Times New Roman"/>
          <w:sz w:val="24"/>
        </w:rPr>
        <w:t>1346</w:t>
      </w:r>
      <w:r>
        <w:rPr>
          <w:rFonts w:ascii="Times New Roman" w:eastAsia="宋体" w:hAnsi="Times New Roman" w:cs="Times New Roman"/>
          <w:sz w:val="24"/>
        </w:rPr>
        <w:t>份。其中，男生</w:t>
      </w:r>
      <w:r>
        <w:rPr>
          <w:rFonts w:ascii="Times New Roman" w:eastAsia="宋体" w:hAnsi="Times New Roman" w:cs="Times New Roman"/>
          <w:sz w:val="24"/>
        </w:rPr>
        <w:t>671</w:t>
      </w:r>
      <w:r>
        <w:rPr>
          <w:rFonts w:ascii="Times New Roman" w:eastAsia="宋体" w:hAnsi="Times New Roman" w:cs="Times New Roman"/>
          <w:sz w:val="24"/>
        </w:rPr>
        <w:t>人、女生</w:t>
      </w:r>
      <w:r>
        <w:rPr>
          <w:rFonts w:ascii="Times New Roman" w:eastAsia="宋体" w:hAnsi="Times New Roman" w:cs="Times New Roman"/>
          <w:sz w:val="24"/>
        </w:rPr>
        <w:t>675</w:t>
      </w:r>
      <w:r>
        <w:rPr>
          <w:rFonts w:ascii="Times New Roman" w:eastAsia="宋体" w:hAnsi="Times New Roman" w:cs="Times New Roman"/>
          <w:sz w:val="24"/>
        </w:rPr>
        <w:t>人，分别占</w:t>
      </w:r>
      <w:r>
        <w:rPr>
          <w:rFonts w:ascii="Times New Roman" w:eastAsia="宋体" w:hAnsi="Times New Roman" w:cs="Times New Roman"/>
          <w:sz w:val="24"/>
        </w:rPr>
        <w:t>49.85%</w:t>
      </w:r>
      <w:r>
        <w:rPr>
          <w:rFonts w:ascii="Times New Roman" w:eastAsia="宋体" w:hAnsi="Times New Roman" w:cs="Times New Roman"/>
          <w:sz w:val="24"/>
        </w:rPr>
        <w:t>和</w:t>
      </w:r>
      <w:r>
        <w:rPr>
          <w:rFonts w:ascii="Times New Roman" w:eastAsia="宋体" w:hAnsi="Times New Roman" w:cs="Times New Roman"/>
          <w:sz w:val="24"/>
        </w:rPr>
        <w:t>50.15%</w:t>
      </w:r>
      <w:r>
        <w:rPr>
          <w:rFonts w:ascii="Times New Roman" w:eastAsia="宋体" w:hAnsi="Times New Roman" w:cs="Times New Roman"/>
          <w:sz w:val="24"/>
        </w:rPr>
        <w:t>。研究对问卷题项与计分进行核查，据此开展测评工具检验及学生高阶能力现状分析，为学习模型设计与后续教学模式构建提供依据。</w:t>
      </w:r>
    </w:p>
    <w:p w14:paraId="73B4DCFA" w14:textId="77777777" w:rsidR="000B1CCE" w:rsidRDefault="00000000">
      <w:pPr>
        <w:keepNext/>
        <w:adjustRightInd w:val="0"/>
        <w:snapToGrid w:val="0"/>
        <w:spacing w:before="120" w:after="60" w:line="360" w:lineRule="auto"/>
        <w:ind w:firstLineChars="200" w:firstLine="489"/>
        <w:jc w:val="left"/>
        <w:rPr>
          <w:rFonts w:ascii="Times New Roman" w:eastAsia="黑体" w:hAnsi="Times New Roman"/>
          <w:b/>
          <w:kern w:val="0"/>
          <w:sz w:val="24"/>
        </w:rPr>
      </w:pPr>
      <w:r>
        <w:rPr>
          <w:rFonts w:ascii="Times New Roman" w:eastAsia="黑体" w:hAnsi="Times New Roman" w:cs="Times New Roman"/>
          <w:b/>
          <w:kern w:val="0"/>
          <w:sz w:val="24"/>
        </w:rPr>
        <w:t>3.</w:t>
      </w:r>
      <w:r>
        <w:rPr>
          <w:rFonts w:ascii="Times New Roman" w:eastAsia="黑体" w:hAnsi="Times New Roman" w:cs="Times New Roman"/>
          <w:b/>
          <w:kern w:val="0"/>
          <w:sz w:val="24"/>
        </w:rPr>
        <w:t>学生问卷的测量质量检验</w:t>
      </w:r>
    </w:p>
    <w:p w14:paraId="7C8E45CC"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t>为了解学生高阶能力的学习基础，课题组编制了包含</w:t>
      </w:r>
      <w:r>
        <w:rPr>
          <w:rFonts w:ascii="Times New Roman" w:eastAsia="宋体" w:hAnsi="Times New Roman" w:cs="Times New Roman"/>
          <w:kern w:val="0"/>
          <w:sz w:val="24"/>
        </w:rPr>
        <w:t>32</w:t>
      </w:r>
      <w:r>
        <w:rPr>
          <w:rFonts w:ascii="Times New Roman" w:eastAsia="宋体" w:hAnsi="Times New Roman" w:cs="Times New Roman"/>
          <w:kern w:val="0"/>
          <w:sz w:val="24"/>
        </w:rPr>
        <w:t>道评分题的学生问卷。测评内容涵盖分析、评价、创造、责任担当、情绪调节、合作共情和包容创新七个理论维度。本研究依据问卷星对</w:t>
      </w:r>
      <w:r>
        <w:rPr>
          <w:rFonts w:ascii="Times New Roman" w:eastAsia="宋体" w:hAnsi="Times New Roman" w:cs="Times New Roman"/>
          <w:kern w:val="0"/>
          <w:sz w:val="24"/>
        </w:rPr>
        <w:t>1346</w:t>
      </w:r>
      <w:r>
        <w:rPr>
          <w:rFonts w:ascii="Times New Roman" w:eastAsia="宋体" w:hAnsi="Times New Roman" w:cs="Times New Roman"/>
          <w:kern w:val="0"/>
          <w:sz w:val="24"/>
        </w:rPr>
        <w:t>份学生问卷的分析结果，考察题项之间的关联及其与理论内容分类的对应情况，为前测诊断提供测量依据。</w:t>
      </w:r>
    </w:p>
    <w:p w14:paraId="7918A15C"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kern w:val="0"/>
          <w:sz w:val="24"/>
        </w:rPr>
      </w:pPr>
      <w:r>
        <w:rPr>
          <w:rFonts w:ascii="Times New Roman" w:eastAsia="宋体" w:hAnsi="Times New Roman" w:cs="Times New Roman"/>
          <w:b/>
          <w:kern w:val="0"/>
          <w:sz w:val="24"/>
        </w:rPr>
        <w:lastRenderedPageBreak/>
        <w:t>（</w:t>
      </w:r>
      <w:r>
        <w:rPr>
          <w:rFonts w:ascii="Times New Roman" w:eastAsia="宋体" w:hAnsi="Times New Roman" w:cs="Times New Roman"/>
          <w:b/>
          <w:kern w:val="0"/>
          <w:sz w:val="24"/>
        </w:rPr>
        <w:t>1</w:t>
      </w:r>
      <w:r>
        <w:rPr>
          <w:rFonts w:ascii="Times New Roman" w:eastAsia="宋体" w:hAnsi="Times New Roman" w:cs="Times New Roman"/>
          <w:b/>
          <w:kern w:val="0"/>
          <w:sz w:val="24"/>
        </w:rPr>
        <w:t>）探索性因子分析</w:t>
      </w:r>
    </w:p>
    <w:p w14:paraId="40F3492C" w14:textId="77777777" w:rsidR="000B1CCE" w:rsidRDefault="00000000">
      <w:pPr>
        <w:keepNext/>
        <w:adjustRightInd w:val="0"/>
        <w:snapToGrid w:val="0"/>
        <w:spacing w:before="60" w:line="360" w:lineRule="auto"/>
        <w:ind w:firstLineChars="200" w:firstLine="480"/>
        <w:jc w:val="left"/>
        <w:rPr>
          <w:rFonts w:ascii="Times New Roman" w:eastAsia="华文楷体" w:hAnsi="Times New Roman"/>
          <w:kern w:val="0"/>
          <w:sz w:val="24"/>
        </w:rPr>
      </w:pPr>
      <w:r>
        <w:rPr>
          <w:rFonts w:ascii="Times New Roman" w:eastAsia="华文楷体" w:hAnsi="Times New Roman" w:cs="Times New Roman"/>
          <w:kern w:val="0"/>
          <w:sz w:val="24"/>
        </w:rPr>
        <w:t>1</w:t>
      </w:r>
      <w:r>
        <w:rPr>
          <w:rFonts w:ascii="Times New Roman" w:eastAsia="华文楷体" w:hAnsi="Times New Roman" w:cs="Times New Roman"/>
          <w:kern w:val="0"/>
          <w:sz w:val="24"/>
        </w:rPr>
        <w:t>）因子分析的适用性检验</w:t>
      </w:r>
    </w:p>
    <w:p w14:paraId="504AF579"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t>研究首先采用</w:t>
      </w:r>
      <w:r>
        <w:rPr>
          <w:rFonts w:ascii="Times New Roman" w:eastAsia="宋体" w:hAnsi="Times New Roman" w:cs="Times New Roman"/>
          <w:kern w:val="0"/>
          <w:sz w:val="24"/>
        </w:rPr>
        <w:t>KMO</w:t>
      </w:r>
      <w:r>
        <w:rPr>
          <w:rFonts w:ascii="Times New Roman" w:eastAsia="宋体" w:hAnsi="Times New Roman" w:cs="Times New Roman"/>
          <w:kern w:val="0"/>
          <w:sz w:val="24"/>
        </w:rPr>
        <w:t>取样适切性检验和</w:t>
      </w:r>
      <w:r>
        <w:rPr>
          <w:rFonts w:ascii="Times New Roman" w:eastAsia="宋体" w:hAnsi="Times New Roman" w:cs="Times New Roman"/>
          <w:kern w:val="0"/>
          <w:sz w:val="24"/>
        </w:rPr>
        <w:t>Bartlett</w:t>
      </w:r>
      <w:r>
        <w:rPr>
          <w:rFonts w:ascii="Times New Roman" w:eastAsia="宋体" w:hAnsi="Times New Roman" w:cs="Times New Roman"/>
          <w:kern w:val="0"/>
          <w:sz w:val="24"/>
        </w:rPr>
        <w:t>球形度检验，判断题项相关矩阵是否适合进行因子分析，结果见表</w:t>
      </w:r>
      <w:r>
        <w:rPr>
          <w:rFonts w:ascii="Times New Roman" w:eastAsia="宋体" w:hAnsi="Times New Roman" w:cs="Times New Roman"/>
          <w:kern w:val="0"/>
          <w:sz w:val="24"/>
        </w:rPr>
        <w:t>3-1</w:t>
      </w:r>
      <w:r>
        <w:rPr>
          <w:rFonts w:ascii="Times New Roman" w:eastAsia="宋体" w:hAnsi="Times New Roman" w:cs="Times New Roman"/>
          <w:kern w:val="0"/>
          <w:sz w:val="24"/>
        </w:rPr>
        <w:t>。</w:t>
      </w:r>
    </w:p>
    <w:p w14:paraId="66B810A6" w14:textId="77777777" w:rsidR="000B1CCE" w:rsidRDefault="00000000">
      <w:pPr>
        <w:keepNext/>
        <w:adjustRightInd w:val="0"/>
        <w:snapToGrid w:val="0"/>
        <w:spacing w:before="180" w:after="60"/>
        <w:jc w:val="center"/>
        <w:rPr>
          <w:rFonts w:ascii="宋体" w:eastAsia="宋体" w:hAnsi="宋体" w:cs="宋体"/>
          <w:kern w:val="0"/>
          <w:sz w:val="24"/>
        </w:rPr>
      </w:pPr>
      <w:r>
        <w:rPr>
          <w:rFonts w:ascii="Times New Roman" w:eastAsia="黑体" w:hAnsi="Times New Roman" w:cs="Times New Roman"/>
          <w:kern w:val="0"/>
        </w:rPr>
        <w:t>表</w:t>
      </w:r>
      <w:r>
        <w:rPr>
          <w:rFonts w:ascii="Times New Roman" w:eastAsia="黑体" w:hAnsi="Times New Roman" w:cs="Times New Roman"/>
          <w:kern w:val="0"/>
        </w:rPr>
        <w:t xml:space="preserve">3-1  </w:t>
      </w:r>
      <w:r>
        <w:rPr>
          <w:rFonts w:ascii="Times New Roman" w:eastAsia="黑体" w:hAnsi="Times New Roman" w:cs="Times New Roman"/>
          <w:kern w:val="0"/>
        </w:rPr>
        <w:t>学生高阶能力问卷</w:t>
      </w:r>
      <w:r>
        <w:rPr>
          <w:rFonts w:ascii="Times New Roman" w:eastAsia="黑体" w:hAnsi="Times New Roman" w:cs="Times New Roman"/>
          <w:kern w:val="0"/>
        </w:rPr>
        <w:t>KMO</w:t>
      </w:r>
      <w:r>
        <w:rPr>
          <w:rFonts w:ascii="Times New Roman" w:eastAsia="黑体" w:hAnsi="Times New Roman" w:cs="Times New Roman"/>
          <w:kern w:val="0"/>
        </w:rPr>
        <w:t>与</w:t>
      </w:r>
      <w:r>
        <w:rPr>
          <w:rFonts w:ascii="Times New Roman" w:eastAsia="黑体" w:hAnsi="Times New Roman" w:cs="Times New Roman"/>
          <w:kern w:val="0"/>
        </w:rPr>
        <w:t>Bartlett</w:t>
      </w:r>
      <w:r>
        <w:rPr>
          <w:rFonts w:ascii="Times New Roman" w:eastAsia="黑体" w:hAnsi="Times New Roman" w:cs="Times New Roman"/>
          <w:kern w:val="0"/>
        </w:rPr>
        <w:t>检验结果</w:t>
      </w:r>
    </w:p>
    <w:tbl>
      <w:tblPr>
        <w:tblW w:w="0" w:type="auto"/>
        <w:jc w:val="center"/>
        <w:tblBorders>
          <w:top w:val="single" w:sz="12" w:space="0" w:color="000000"/>
          <w:left w:val="nil"/>
          <w:bottom w:val="single" w:sz="12" w:space="0" w:color="000000"/>
          <w:right w:val="nil"/>
          <w:insideH w:val="nil"/>
          <w:insideV w:val="nil"/>
        </w:tblBorders>
        <w:tblLayout w:type="fixed"/>
        <w:tblLook w:val="04A0" w:firstRow="1" w:lastRow="0" w:firstColumn="1" w:lastColumn="0" w:noHBand="0" w:noVBand="1"/>
      </w:tblPr>
      <w:tblGrid>
        <w:gridCol w:w="4032"/>
        <w:gridCol w:w="2880"/>
        <w:gridCol w:w="2592"/>
      </w:tblGrid>
      <w:tr w:rsidR="000B1CCE" w14:paraId="7F3EB606" w14:textId="77777777">
        <w:trPr>
          <w:cantSplit/>
          <w:tblHeader/>
          <w:jc w:val="center"/>
        </w:trPr>
        <w:tc>
          <w:tcPr>
            <w:tcW w:w="4032" w:type="dxa"/>
            <w:tcBorders>
              <w:top w:val="single" w:sz="12" w:space="0" w:color="000000"/>
              <w:left w:val="nil"/>
              <w:bottom w:val="single" w:sz="6" w:space="0" w:color="000000"/>
              <w:right w:val="nil"/>
            </w:tcBorders>
            <w:vAlign w:val="center"/>
          </w:tcPr>
          <w:p w14:paraId="3E63AD83"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b/>
                <w:kern w:val="0"/>
                <w:szCs w:val="21"/>
              </w:rPr>
              <w:t>检验项目</w:t>
            </w:r>
          </w:p>
        </w:tc>
        <w:tc>
          <w:tcPr>
            <w:tcW w:w="2880" w:type="dxa"/>
            <w:tcBorders>
              <w:top w:val="single" w:sz="12" w:space="0" w:color="000000"/>
              <w:left w:val="nil"/>
              <w:bottom w:val="single" w:sz="6" w:space="0" w:color="000000"/>
              <w:right w:val="nil"/>
            </w:tcBorders>
            <w:vAlign w:val="center"/>
          </w:tcPr>
          <w:p w14:paraId="11044213"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b/>
                <w:kern w:val="0"/>
                <w:szCs w:val="21"/>
              </w:rPr>
              <w:t>统计量</w:t>
            </w:r>
          </w:p>
        </w:tc>
        <w:tc>
          <w:tcPr>
            <w:tcW w:w="2592" w:type="dxa"/>
            <w:tcBorders>
              <w:top w:val="single" w:sz="12" w:space="0" w:color="000000"/>
              <w:left w:val="nil"/>
              <w:bottom w:val="single" w:sz="6" w:space="0" w:color="000000"/>
              <w:right w:val="nil"/>
            </w:tcBorders>
            <w:vAlign w:val="center"/>
          </w:tcPr>
          <w:p w14:paraId="6B679151"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b/>
                <w:kern w:val="0"/>
                <w:szCs w:val="21"/>
              </w:rPr>
              <w:t>结果</w:t>
            </w:r>
          </w:p>
        </w:tc>
      </w:tr>
      <w:tr w:rsidR="000B1CCE" w14:paraId="02692B0A" w14:textId="77777777">
        <w:trPr>
          <w:cantSplit/>
          <w:trHeight w:val="90"/>
          <w:jc w:val="center"/>
        </w:trPr>
        <w:tc>
          <w:tcPr>
            <w:tcW w:w="4032" w:type="dxa"/>
            <w:tcBorders>
              <w:top w:val="nil"/>
              <w:left w:val="nil"/>
              <w:bottom w:val="nil"/>
              <w:right w:val="nil"/>
            </w:tcBorders>
            <w:vAlign w:val="center"/>
          </w:tcPr>
          <w:p w14:paraId="23DA1013"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KMO</w:t>
            </w:r>
            <w:r>
              <w:rPr>
                <w:rFonts w:ascii="Times New Roman" w:eastAsia="宋体" w:hAnsi="Times New Roman" w:cs="Times New Roman"/>
                <w:kern w:val="0"/>
                <w:szCs w:val="21"/>
              </w:rPr>
              <w:t>取样适切性检验</w:t>
            </w:r>
          </w:p>
        </w:tc>
        <w:tc>
          <w:tcPr>
            <w:tcW w:w="2880" w:type="dxa"/>
            <w:tcBorders>
              <w:top w:val="nil"/>
              <w:left w:val="nil"/>
              <w:bottom w:val="nil"/>
              <w:right w:val="nil"/>
            </w:tcBorders>
            <w:vAlign w:val="center"/>
          </w:tcPr>
          <w:p w14:paraId="7FA7612C"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KMO</w:t>
            </w:r>
            <w:r>
              <w:rPr>
                <w:rFonts w:ascii="Times New Roman" w:eastAsia="宋体" w:hAnsi="Times New Roman" w:cs="Times New Roman"/>
                <w:kern w:val="0"/>
                <w:szCs w:val="21"/>
              </w:rPr>
              <w:t>值</w:t>
            </w:r>
          </w:p>
        </w:tc>
        <w:tc>
          <w:tcPr>
            <w:tcW w:w="2592" w:type="dxa"/>
            <w:tcBorders>
              <w:top w:val="nil"/>
              <w:left w:val="nil"/>
              <w:bottom w:val="nil"/>
              <w:right w:val="nil"/>
            </w:tcBorders>
            <w:vAlign w:val="center"/>
          </w:tcPr>
          <w:p w14:paraId="5347BEA2"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0.9868</w:t>
            </w:r>
          </w:p>
        </w:tc>
      </w:tr>
      <w:tr w:rsidR="000B1CCE" w14:paraId="31415FE7" w14:textId="77777777">
        <w:trPr>
          <w:cantSplit/>
          <w:jc w:val="center"/>
        </w:trPr>
        <w:tc>
          <w:tcPr>
            <w:tcW w:w="4032" w:type="dxa"/>
            <w:tcBorders>
              <w:top w:val="nil"/>
              <w:left w:val="nil"/>
              <w:bottom w:val="nil"/>
              <w:right w:val="nil"/>
            </w:tcBorders>
            <w:vAlign w:val="center"/>
          </w:tcPr>
          <w:p w14:paraId="17A4DE79"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Bartlett</w:t>
            </w:r>
            <w:r>
              <w:rPr>
                <w:rFonts w:ascii="Times New Roman" w:eastAsia="宋体" w:hAnsi="Times New Roman" w:cs="Times New Roman"/>
                <w:kern w:val="0"/>
                <w:szCs w:val="21"/>
              </w:rPr>
              <w:t>球形度检验</w:t>
            </w:r>
          </w:p>
        </w:tc>
        <w:tc>
          <w:tcPr>
            <w:tcW w:w="2880" w:type="dxa"/>
            <w:tcBorders>
              <w:top w:val="nil"/>
              <w:left w:val="nil"/>
              <w:bottom w:val="nil"/>
              <w:right w:val="nil"/>
            </w:tcBorders>
            <w:vAlign w:val="center"/>
          </w:tcPr>
          <w:p w14:paraId="2AF79882"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近似</w:t>
            </w:r>
            <w:r>
              <w:rPr>
                <w:rFonts w:ascii="Times New Roman" w:eastAsia="宋体" w:hAnsi="Times New Roman" w:cs="Times New Roman"/>
                <w:kern w:val="0"/>
                <w:szCs w:val="21"/>
              </w:rPr>
              <w:t>χ²</w:t>
            </w:r>
          </w:p>
        </w:tc>
        <w:tc>
          <w:tcPr>
            <w:tcW w:w="2592" w:type="dxa"/>
            <w:tcBorders>
              <w:top w:val="nil"/>
              <w:left w:val="nil"/>
              <w:bottom w:val="nil"/>
              <w:right w:val="nil"/>
            </w:tcBorders>
            <w:vAlign w:val="center"/>
          </w:tcPr>
          <w:p w14:paraId="77A287D1"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42225.930</w:t>
            </w:r>
          </w:p>
        </w:tc>
      </w:tr>
      <w:tr w:rsidR="000B1CCE" w14:paraId="6508BE4A" w14:textId="77777777">
        <w:trPr>
          <w:cantSplit/>
          <w:jc w:val="center"/>
        </w:trPr>
        <w:tc>
          <w:tcPr>
            <w:tcW w:w="4032" w:type="dxa"/>
            <w:tcBorders>
              <w:top w:val="nil"/>
              <w:left w:val="nil"/>
              <w:bottom w:val="nil"/>
              <w:right w:val="nil"/>
            </w:tcBorders>
            <w:vAlign w:val="center"/>
          </w:tcPr>
          <w:p w14:paraId="3408E7E0"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Bartlett</w:t>
            </w:r>
            <w:r>
              <w:rPr>
                <w:rFonts w:ascii="Times New Roman" w:eastAsia="宋体" w:hAnsi="Times New Roman" w:cs="Times New Roman"/>
                <w:kern w:val="0"/>
                <w:szCs w:val="21"/>
              </w:rPr>
              <w:t>球形度检验</w:t>
            </w:r>
          </w:p>
        </w:tc>
        <w:tc>
          <w:tcPr>
            <w:tcW w:w="2880" w:type="dxa"/>
            <w:tcBorders>
              <w:top w:val="nil"/>
              <w:left w:val="nil"/>
              <w:bottom w:val="nil"/>
              <w:right w:val="nil"/>
            </w:tcBorders>
            <w:vAlign w:val="center"/>
          </w:tcPr>
          <w:p w14:paraId="54B456BD"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自由度</w:t>
            </w:r>
          </w:p>
        </w:tc>
        <w:tc>
          <w:tcPr>
            <w:tcW w:w="2592" w:type="dxa"/>
            <w:tcBorders>
              <w:top w:val="nil"/>
              <w:left w:val="nil"/>
              <w:bottom w:val="nil"/>
              <w:right w:val="nil"/>
            </w:tcBorders>
            <w:vAlign w:val="center"/>
          </w:tcPr>
          <w:p w14:paraId="25706CC0"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496</w:t>
            </w:r>
          </w:p>
        </w:tc>
      </w:tr>
      <w:tr w:rsidR="000B1CCE" w14:paraId="73A064B2" w14:textId="77777777">
        <w:trPr>
          <w:cantSplit/>
          <w:jc w:val="center"/>
        </w:trPr>
        <w:tc>
          <w:tcPr>
            <w:tcW w:w="4032" w:type="dxa"/>
            <w:tcBorders>
              <w:top w:val="nil"/>
              <w:left w:val="nil"/>
              <w:bottom w:val="single" w:sz="12" w:space="0" w:color="000000"/>
              <w:right w:val="nil"/>
            </w:tcBorders>
            <w:vAlign w:val="center"/>
          </w:tcPr>
          <w:p w14:paraId="1B791419"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Bartlett</w:t>
            </w:r>
            <w:r>
              <w:rPr>
                <w:rFonts w:ascii="Times New Roman" w:eastAsia="宋体" w:hAnsi="Times New Roman" w:cs="Times New Roman"/>
                <w:kern w:val="0"/>
                <w:szCs w:val="21"/>
              </w:rPr>
              <w:t>球形度检验</w:t>
            </w:r>
          </w:p>
        </w:tc>
        <w:tc>
          <w:tcPr>
            <w:tcW w:w="2880" w:type="dxa"/>
            <w:tcBorders>
              <w:top w:val="nil"/>
              <w:left w:val="nil"/>
              <w:bottom w:val="single" w:sz="12" w:space="0" w:color="000000"/>
              <w:right w:val="nil"/>
            </w:tcBorders>
            <w:vAlign w:val="center"/>
          </w:tcPr>
          <w:p w14:paraId="0F04B630"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显著性</w:t>
            </w:r>
          </w:p>
        </w:tc>
        <w:tc>
          <w:tcPr>
            <w:tcW w:w="2592" w:type="dxa"/>
            <w:tcBorders>
              <w:top w:val="nil"/>
              <w:left w:val="nil"/>
              <w:bottom w:val="single" w:sz="12" w:space="0" w:color="000000"/>
              <w:right w:val="nil"/>
            </w:tcBorders>
            <w:vAlign w:val="center"/>
          </w:tcPr>
          <w:p w14:paraId="42CDFE45"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w:t>
            </w:r>
            <w:r>
              <w:rPr>
                <w:rFonts w:ascii="Times New Roman" w:eastAsia="宋体" w:hAnsi="Times New Roman" w:cs="Times New Roman"/>
                <w:kern w:val="0"/>
                <w:szCs w:val="21"/>
              </w:rPr>
              <w:t>0.001</w:t>
            </w:r>
          </w:p>
        </w:tc>
      </w:tr>
    </w:tbl>
    <w:p w14:paraId="6B43F361" w14:textId="77777777" w:rsidR="000B1CCE" w:rsidRDefault="00000000">
      <w:pPr>
        <w:adjustRightInd w:val="0"/>
        <w:snapToGrid w:val="0"/>
        <w:spacing w:before="120"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t>KMO</w:t>
      </w:r>
      <w:r>
        <w:rPr>
          <w:rFonts w:ascii="Times New Roman" w:eastAsia="宋体" w:hAnsi="Times New Roman" w:cs="Times New Roman"/>
          <w:kern w:val="0"/>
          <w:sz w:val="24"/>
        </w:rPr>
        <w:t>值为</w:t>
      </w:r>
      <w:r>
        <w:rPr>
          <w:rFonts w:ascii="Times New Roman" w:eastAsia="宋体" w:hAnsi="Times New Roman" w:cs="Times New Roman"/>
          <w:kern w:val="0"/>
          <w:sz w:val="24"/>
        </w:rPr>
        <w:t>0.9868</w:t>
      </w:r>
      <w:r>
        <w:rPr>
          <w:rFonts w:ascii="Times New Roman" w:eastAsia="宋体" w:hAnsi="Times New Roman" w:cs="Times New Roman"/>
          <w:kern w:val="0"/>
          <w:sz w:val="24"/>
        </w:rPr>
        <w:t>，</w:t>
      </w:r>
      <w:r>
        <w:rPr>
          <w:rFonts w:ascii="Times New Roman" w:eastAsia="宋体" w:hAnsi="Times New Roman" w:cs="Times New Roman"/>
          <w:kern w:val="0"/>
          <w:sz w:val="24"/>
        </w:rPr>
        <w:t>Bartlett</w:t>
      </w:r>
      <w:r>
        <w:rPr>
          <w:rFonts w:ascii="Times New Roman" w:eastAsia="宋体" w:hAnsi="Times New Roman" w:cs="Times New Roman"/>
          <w:kern w:val="0"/>
          <w:sz w:val="24"/>
        </w:rPr>
        <w:t>球形度检验达到显著水平，说明相关矩阵并非单位矩阵，题项之间具备开展结构探索的统计基础。两项检验支持进一步考察题项归属。</w:t>
      </w:r>
    </w:p>
    <w:p w14:paraId="28DCADAD" w14:textId="77777777" w:rsidR="000B1CCE" w:rsidRDefault="00000000">
      <w:pPr>
        <w:keepNext/>
        <w:adjustRightInd w:val="0"/>
        <w:snapToGrid w:val="0"/>
        <w:spacing w:before="60" w:line="360" w:lineRule="auto"/>
        <w:ind w:firstLineChars="200" w:firstLine="480"/>
        <w:jc w:val="left"/>
        <w:rPr>
          <w:rFonts w:ascii="Times New Roman" w:eastAsia="华文楷体" w:hAnsi="Times New Roman"/>
          <w:kern w:val="0"/>
          <w:sz w:val="24"/>
        </w:rPr>
      </w:pPr>
      <w:r>
        <w:rPr>
          <w:rFonts w:ascii="Times New Roman" w:eastAsia="华文楷体" w:hAnsi="Times New Roman" w:cs="Times New Roman"/>
          <w:kern w:val="0"/>
          <w:sz w:val="24"/>
        </w:rPr>
        <w:t>2</w:t>
      </w:r>
      <w:r>
        <w:rPr>
          <w:rFonts w:ascii="Times New Roman" w:eastAsia="华文楷体" w:hAnsi="Times New Roman" w:cs="Times New Roman"/>
          <w:kern w:val="0"/>
          <w:sz w:val="24"/>
        </w:rPr>
        <w:t>）因素提取与初步结构</w:t>
      </w:r>
    </w:p>
    <w:p w14:paraId="34FF8CCE"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t>前两个成分的特征值大于</w:t>
      </w:r>
      <w:r>
        <w:rPr>
          <w:rFonts w:ascii="Times New Roman" w:eastAsia="宋体" w:hAnsi="Times New Roman" w:cs="Times New Roman"/>
          <w:kern w:val="0"/>
          <w:sz w:val="24"/>
        </w:rPr>
        <w:t>1</w:t>
      </w:r>
      <w:r>
        <w:rPr>
          <w:rFonts w:ascii="Times New Roman" w:eastAsia="宋体" w:hAnsi="Times New Roman" w:cs="Times New Roman"/>
          <w:kern w:val="0"/>
          <w:sz w:val="24"/>
        </w:rPr>
        <w:t>，第三个成分的特征值低于</w:t>
      </w:r>
      <w:r>
        <w:rPr>
          <w:rFonts w:ascii="Times New Roman" w:eastAsia="宋体" w:hAnsi="Times New Roman" w:cs="Times New Roman"/>
          <w:kern w:val="0"/>
          <w:sz w:val="24"/>
        </w:rPr>
        <w:t>1</w:t>
      </w:r>
      <w:r>
        <w:rPr>
          <w:rFonts w:ascii="Times New Roman" w:eastAsia="宋体" w:hAnsi="Times New Roman" w:cs="Times New Roman"/>
          <w:kern w:val="0"/>
          <w:sz w:val="24"/>
        </w:rPr>
        <w:t>，结果见表</w:t>
      </w:r>
      <w:r>
        <w:rPr>
          <w:rFonts w:ascii="Times New Roman" w:eastAsia="宋体" w:hAnsi="Times New Roman" w:cs="Times New Roman"/>
          <w:kern w:val="0"/>
          <w:sz w:val="24"/>
        </w:rPr>
        <w:t>3-2</w:t>
      </w:r>
      <w:r>
        <w:rPr>
          <w:rFonts w:ascii="Times New Roman" w:eastAsia="宋体" w:hAnsi="Times New Roman" w:cs="Times New Roman"/>
          <w:kern w:val="0"/>
          <w:sz w:val="24"/>
        </w:rPr>
        <w:t>。</w:t>
      </w:r>
    </w:p>
    <w:p w14:paraId="4AC99533" w14:textId="77777777" w:rsidR="000B1CCE" w:rsidRDefault="00000000">
      <w:pPr>
        <w:keepNext/>
        <w:adjustRightInd w:val="0"/>
        <w:snapToGrid w:val="0"/>
        <w:spacing w:before="180" w:after="60"/>
        <w:jc w:val="center"/>
        <w:rPr>
          <w:rFonts w:ascii="宋体" w:eastAsia="宋体" w:hAnsi="宋体" w:cs="宋体"/>
          <w:kern w:val="0"/>
          <w:sz w:val="24"/>
        </w:rPr>
      </w:pPr>
      <w:r>
        <w:rPr>
          <w:rFonts w:ascii="Times New Roman" w:eastAsia="黑体" w:hAnsi="Times New Roman" w:cs="Times New Roman"/>
          <w:kern w:val="0"/>
        </w:rPr>
        <w:t>表</w:t>
      </w:r>
      <w:r>
        <w:rPr>
          <w:rFonts w:ascii="Times New Roman" w:eastAsia="黑体" w:hAnsi="Times New Roman" w:cs="Times New Roman"/>
          <w:kern w:val="0"/>
        </w:rPr>
        <w:t xml:space="preserve">3-2  </w:t>
      </w:r>
      <w:r>
        <w:rPr>
          <w:rFonts w:ascii="Times New Roman" w:eastAsia="黑体" w:hAnsi="Times New Roman" w:cs="Times New Roman"/>
          <w:kern w:val="0"/>
        </w:rPr>
        <w:t>学生高阶能力问卷前五个成分特征值</w:t>
      </w:r>
    </w:p>
    <w:tbl>
      <w:tblPr>
        <w:tblW w:w="8519" w:type="dxa"/>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3682"/>
        <w:gridCol w:w="4837"/>
      </w:tblGrid>
      <w:tr w:rsidR="000B1CCE" w14:paraId="05F17C67" w14:textId="77777777">
        <w:trPr>
          <w:tblHeader/>
          <w:jc w:val="center"/>
        </w:trPr>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326DA19E"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b/>
                <w:kern w:val="0"/>
                <w:szCs w:val="21"/>
              </w:rPr>
              <w:t>成分</w:t>
            </w:r>
          </w:p>
        </w:tc>
        <w:tc>
          <w:tcPr>
            <w:tcW w:w="4837" w:type="dxa"/>
            <w:tcBorders>
              <w:top w:val="single" w:sz="12" w:space="0" w:color="000000"/>
              <w:left w:val="nil"/>
              <w:bottom w:val="single" w:sz="6" w:space="0" w:color="000000"/>
              <w:right w:val="nil"/>
            </w:tcBorders>
            <w:tcMar>
              <w:top w:w="-1" w:type="dxa"/>
              <w:left w:w="-1" w:type="dxa"/>
              <w:bottom w:w="-1" w:type="dxa"/>
              <w:right w:w="-1" w:type="dxa"/>
            </w:tcMar>
            <w:vAlign w:val="center"/>
          </w:tcPr>
          <w:p w14:paraId="32DDE6F1"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b/>
                <w:kern w:val="0"/>
                <w:szCs w:val="21"/>
              </w:rPr>
              <w:t>特征值</w:t>
            </w:r>
          </w:p>
        </w:tc>
      </w:tr>
      <w:tr w:rsidR="000B1CCE" w14:paraId="39C15E39"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1C3E2E86"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1</w:t>
            </w:r>
          </w:p>
        </w:tc>
        <w:tc>
          <w:tcPr>
            <w:tcW w:w="4837" w:type="dxa"/>
            <w:tcBorders>
              <w:top w:val="nil"/>
              <w:left w:val="nil"/>
              <w:bottom w:val="nil"/>
              <w:right w:val="nil"/>
            </w:tcBorders>
            <w:tcMar>
              <w:top w:w="-1" w:type="dxa"/>
              <w:left w:w="-1" w:type="dxa"/>
              <w:bottom w:w="-1" w:type="dxa"/>
              <w:right w:w="-1" w:type="dxa"/>
            </w:tcMar>
            <w:vAlign w:val="center"/>
          </w:tcPr>
          <w:p w14:paraId="188B7983"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20.500</w:t>
            </w:r>
          </w:p>
        </w:tc>
      </w:tr>
      <w:tr w:rsidR="000B1CCE" w14:paraId="48043C7A"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4A487D0F"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2</w:t>
            </w:r>
          </w:p>
        </w:tc>
        <w:tc>
          <w:tcPr>
            <w:tcW w:w="4837" w:type="dxa"/>
            <w:tcBorders>
              <w:top w:val="nil"/>
              <w:left w:val="nil"/>
              <w:bottom w:val="nil"/>
              <w:right w:val="nil"/>
            </w:tcBorders>
            <w:tcMar>
              <w:top w:w="-1" w:type="dxa"/>
              <w:left w:w="-1" w:type="dxa"/>
              <w:bottom w:w="-1" w:type="dxa"/>
              <w:right w:w="-1" w:type="dxa"/>
            </w:tcMar>
            <w:vAlign w:val="center"/>
          </w:tcPr>
          <w:p w14:paraId="59F285CF"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1.327</w:t>
            </w:r>
          </w:p>
        </w:tc>
      </w:tr>
      <w:tr w:rsidR="000B1CCE" w14:paraId="3783FD75"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6590EBD6"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w:t>
            </w:r>
          </w:p>
        </w:tc>
        <w:tc>
          <w:tcPr>
            <w:tcW w:w="4837" w:type="dxa"/>
            <w:tcBorders>
              <w:top w:val="nil"/>
              <w:left w:val="nil"/>
              <w:bottom w:val="nil"/>
              <w:right w:val="nil"/>
            </w:tcBorders>
            <w:tcMar>
              <w:top w:w="-1" w:type="dxa"/>
              <w:left w:w="-1" w:type="dxa"/>
              <w:bottom w:w="-1" w:type="dxa"/>
              <w:right w:w="-1" w:type="dxa"/>
            </w:tcMar>
            <w:vAlign w:val="center"/>
          </w:tcPr>
          <w:p w14:paraId="03B45094"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0.847</w:t>
            </w:r>
          </w:p>
        </w:tc>
      </w:tr>
      <w:tr w:rsidR="000B1CCE" w14:paraId="57EA72DC"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5D9F341D"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4</w:t>
            </w:r>
          </w:p>
        </w:tc>
        <w:tc>
          <w:tcPr>
            <w:tcW w:w="4837" w:type="dxa"/>
            <w:tcBorders>
              <w:top w:val="nil"/>
              <w:left w:val="nil"/>
              <w:bottom w:val="nil"/>
              <w:right w:val="nil"/>
            </w:tcBorders>
            <w:tcMar>
              <w:top w:w="-1" w:type="dxa"/>
              <w:left w:w="-1" w:type="dxa"/>
              <w:bottom w:w="-1" w:type="dxa"/>
              <w:right w:w="-1" w:type="dxa"/>
            </w:tcMar>
            <w:vAlign w:val="center"/>
          </w:tcPr>
          <w:p w14:paraId="3F9F28BB"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0.742</w:t>
            </w:r>
          </w:p>
        </w:tc>
      </w:tr>
      <w:tr w:rsidR="000B1CCE" w14:paraId="6724507A" w14:textId="77777777">
        <w:trPr>
          <w:jc w:val="center"/>
        </w:trPr>
        <w:tc>
          <w:tcPr>
            <w:tcW w:w="3682" w:type="dxa"/>
            <w:tcBorders>
              <w:top w:val="nil"/>
              <w:left w:val="nil"/>
              <w:bottom w:val="single" w:sz="12" w:space="0" w:color="000000"/>
              <w:right w:val="nil"/>
            </w:tcBorders>
            <w:tcMar>
              <w:top w:w="-1" w:type="dxa"/>
              <w:left w:w="-1" w:type="dxa"/>
              <w:bottom w:w="-1" w:type="dxa"/>
              <w:right w:w="-1" w:type="dxa"/>
            </w:tcMar>
            <w:vAlign w:val="center"/>
          </w:tcPr>
          <w:p w14:paraId="58455576"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5</w:t>
            </w:r>
          </w:p>
        </w:tc>
        <w:tc>
          <w:tcPr>
            <w:tcW w:w="4837" w:type="dxa"/>
            <w:tcBorders>
              <w:top w:val="nil"/>
              <w:left w:val="nil"/>
              <w:bottom w:val="single" w:sz="12" w:space="0" w:color="000000"/>
              <w:right w:val="nil"/>
            </w:tcBorders>
            <w:tcMar>
              <w:top w:w="-1" w:type="dxa"/>
              <w:left w:w="-1" w:type="dxa"/>
              <w:bottom w:w="-1" w:type="dxa"/>
              <w:right w:w="-1" w:type="dxa"/>
            </w:tcMar>
            <w:vAlign w:val="center"/>
          </w:tcPr>
          <w:p w14:paraId="76EC6D26"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0.658</w:t>
            </w:r>
          </w:p>
        </w:tc>
      </w:tr>
    </w:tbl>
    <w:p w14:paraId="773033F4" w14:textId="77777777" w:rsidR="000B1CCE" w:rsidRDefault="00000000">
      <w:pPr>
        <w:adjustRightInd w:val="0"/>
        <w:snapToGrid w:val="0"/>
        <w:spacing w:before="120"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t>依据特征值大于</w:t>
      </w:r>
      <w:r>
        <w:rPr>
          <w:rFonts w:ascii="Times New Roman" w:eastAsia="宋体" w:hAnsi="Times New Roman" w:cs="Times New Roman"/>
          <w:kern w:val="0"/>
          <w:sz w:val="24"/>
        </w:rPr>
        <w:t>1</w:t>
      </w:r>
      <w:r>
        <w:rPr>
          <w:rFonts w:ascii="Times New Roman" w:eastAsia="宋体" w:hAnsi="Times New Roman" w:cs="Times New Roman"/>
          <w:kern w:val="0"/>
          <w:sz w:val="24"/>
        </w:rPr>
        <w:t>的标准，可首先考察二成分方案。问卷星进一步比较二至六成分方案，将三成分方案作为主要解释方案，题项分别集中于认知策略、社会合作和情绪调节。三成分方案的选择还考虑了题项分布及内容含义，并非仅依据特征值标准确定。因此，本研究将其用于探索测评内容之间的关系，不将其视为已经确立的正式测评结构。</w:t>
      </w:r>
    </w:p>
    <w:p w14:paraId="0F461D77" w14:textId="77777777" w:rsidR="000B1CCE" w:rsidRDefault="00000000">
      <w:pPr>
        <w:keepNext/>
        <w:adjustRightInd w:val="0"/>
        <w:snapToGrid w:val="0"/>
        <w:spacing w:before="60" w:line="360" w:lineRule="auto"/>
        <w:ind w:firstLineChars="200" w:firstLine="480"/>
        <w:jc w:val="left"/>
        <w:rPr>
          <w:rFonts w:ascii="Times New Roman" w:eastAsia="华文楷体" w:hAnsi="Times New Roman"/>
          <w:kern w:val="0"/>
          <w:sz w:val="24"/>
        </w:rPr>
      </w:pPr>
      <w:r>
        <w:rPr>
          <w:rFonts w:ascii="Times New Roman" w:eastAsia="华文楷体" w:hAnsi="Times New Roman" w:cs="Times New Roman"/>
          <w:kern w:val="0"/>
          <w:sz w:val="24"/>
        </w:rPr>
        <w:t>3</w:t>
      </w:r>
      <w:r>
        <w:rPr>
          <w:rFonts w:ascii="Times New Roman" w:eastAsia="华文楷体" w:hAnsi="Times New Roman" w:cs="Times New Roman"/>
          <w:kern w:val="0"/>
          <w:sz w:val="24"/>
        </w:rPr>
        <w:t>）旋转后的题项归属</w:t>
      </w:r>
    </w:p>
    <w:p w14:paraId="0FE52172"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t>问卷采用主成分提取与直接斜交旋转。考虑到学生的认知活动、合作表现与自我调节可能相互联系，分析允许成分之间存在相关。三成分方案中各题的主要归属与载荷见表</w:t>
      </w:r>
      <w:r>
        <w:rPr>
          <w:rFonts w:ascii="Times New Roman" w:eastAsia="宋体" w:hAnsi="Times New Roman" w:cs="Times New Roman"/>
          <w:kern w:val="0"/>
          <w:sz w:val="24"/>
        </w:rPr>
        <w:t>3-3</w:t>
      </w:r>
      <w:r>
        <w:rPr>
          <w:rFonts w:ascii="Times New Roman" w:eastAsia="宋体" w:hAnsi="Times New Roman" w:cs="Times New Roman"/>
          <w:kern w:val="0"/>
          <w:sz w:val="24"/>
        </w:rPr>
        <w:t>。现有分析材料列出了主要载荷，尚未完整呈现各题在其他</w:t>
      </w:r>
      <w:r>
        <w:rPr>
          <w:rFonts w:ascii="Times New Roman" w:eastAsia="宋体" w:hAnsi="Times New Roman" w:cs="Times New Roman"/>
          <w:kern w:val="0"/>
          <w:sz w:val="24"/>
        </w:rPr>
        <w:lastRenderedPageBreak/>
        <w:t>成分上的载荷。</w:t>
      </w:r>
    </w:p>
    <w:p w14:paraId="6440C344" w14:textId="77777777" w:rsidR="000B1CCE" w:rsidRDefault="00000000">
      <w:pPr>
        <w:keepNext/>
        <w:adjustRightInd w:val="0"/>
        <w:snapToGrid w:val="0"/>
        <w:spacing w:before="180" w:after="60"/>
        <w:jc w:val="center"/>
        <w:rPr>
          <w:rFonts w:ascii="宋体" w:eastAsia="宋体" w:hAnsi="宋体" w:cs="宋体"/>
          <w:kern w:val="0"/>
          <w:sz w:val="24"/>
        </w:rPr>
      </w:pPr>
      <w:r>
        <w:rPr>
          <w:rFonts w:ascii="Times New Roman" w:eastAsia="黑体" w:hAnsi="Times New Roman" w:cs="Times New Roman"/>
          <w:kern w:val="0"/>
        </w:rPr>
        <w:t>表</w:t>
      </w:r>
      <w:r>
        <w:rPr>
          <w:rFonts w:ascii="Times New Roman" w:eastAsia="黑体" w:hAnsi="Times New Roman" w:cs="Times New Roman"/>
          <w:kern w:val="0"/>
        </w:rPr>
        <w:t xml:space="preserve">3-3  </w:t>
      </w:r>
      <w:r>
        <w:rPr>
          <w:rFonts w:ascii="Times New Roman" w:eastAsia="黑体" w:hAnsi="Times New Roman" w:cs="Times New Roman"/>
          <w:kern w:val="0"/>
        </w:rPr>
        <w:t>学生高阶能力问卷三成分方案的题项主要归属与载荷</w:t>
      </w:r>
    </w:p>
    <w:tbl>
      <w:tblPr>
        <w:tblW w:w="8519" w:type="dxa"/>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1147"/>
        <w:gridCol w:w="3646"/>
        <w:gridCol w:w="1863"/>
        <w:gridCol w:w="1863"/>
      </w:tblGrid>
      <w:tr w:rsidR="000B1CCE" w14:paraId="3DA3735C" w14:textId="77777777">
        <w:trPr>
          <w:tblHeader/>
          <w:jc w:val="center"/>
        </w:trPr>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238FF207"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b/>
                <w:kern w:val="0"/>
                <w:szCs w:val="21"/>
              </w:rPr>
              <w:t>题号</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6444C6B7"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b/>
                <w:kern w:val="0"/>
                <w:szCs w:val="21"/>
              </w:rPr>
              <w:t>题项内容</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3D8841F5"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b/>
                <w:kern w:val="0"/>
                <w:szCs w:val="21"/>
              </w:rPr>
              <w:t>主要归属</w:t>
            </w:r>
          </w:p>
        </w:tc>
        <w:tc>
          <w:tcPr>
            <w:tcW w:w="1863" w:type="dxa"/>
            <w:tcBorders>
              <w:top w:val="single" w:sz="12" w:space="0" w:color="000000"/>
              <w:left w:val="nil"/>
              <w:bottom w:val="single" w:sz="6" w:space="0" w:color="000000"/>
              <w:right w:val="nil"/>
            </w:tcBorders>
            <w:tcMar>
              <w:top w:w="-1" w:type="dxa"/>
              <w:left w:w="-1" w:type="dxa"/>
              <w:bottom w:w="-1" w:type="dxa"/>
              <w:right w:w="-1" w:type="dxa"/>
            </w:tcMar>
            <w:vAlign w:val="center"/>
          </w:tcPr>
          <w:p w14:paraId="2F5727ED"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b/>
                <w:kern w:val="0"/>
                <w:szCs w:val="21"/>
              </w:rPr>
              <w:t>主要载荷</w:t>
            </w:r>
          </w:p>
        </w:tc>
      </w:tr>
      <w:tr w:rsidR="000B1CCE" w14:paraId="1666B624"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428D561B"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Q1</w:t>
            </w:r>
          </w:p>
        </w:tc>
        <w:tc>
          <w:tcPr>
            <w:tcW w:w="0" w:type="auto"/>
            <w:tcBorders>
              <w:top w:val="nil"/>
              <w:left w:val="nil"/>
              <w:bottom w:val="nil"/>
              <w:right w:val="nil"/>
            </w:tcBorders>
            <w:tcMar>
              <w:top w:w="-1" w:type="dxa"/>
              <w:left w:w="-1" w:type="dxa"/>
              <w:bottom w:w="-1" w:type="dxa"/>
              <w:right w:w="-1" w:type="dxa"/>
            </w:tcMar>
            <w:vAlign w:val="center"/>
          </w:tcPr>
          <w:p w14:paraId="432D20CD"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复杂问题拆解</w:t>
            </w:r>
          </w:p>
        </w:tc>
        <w:tc>
          <w:tcPr>
            <w:tcW w:w="0" w:type="auto"/>
            <w:tcBorders>
              <w:top w:val="nil"/>
              <w:left w:val="nil"/>
              <w:bottom w:val="nil"/>
              <w:right w:val="nil"/>
            </w:tcBorders>
            <w:tcMar>
              <w:top w:w="-1" w:type="dxa"/>
              <w:left w:w="-1" w:type="dxa"/>
              <w:bottom w:w="-1" w:type="dxa"/>
              <w:right w:w="-1" w:type="dxa"/>
            </w:tcMar>
            <w:vAlign w:val="center"/>
          </w:tcPr>
          <w:p w14:paraId="35502DE4"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认知策略</w:t>
            </w:r>
          </w:p>
        </w:tc>
        <w:tc>
          <w:tcPr>
            <w:tcW w:w="1863" w:type="dxa"/>
            <w:tcBorders>
              <w:top w:val="nil"/>
              <w:left w:val="nil"/>
              <w:bottom w:val="nil"/>
              <w:right w:val="nil"/>
            </w:tcBorders>
            <w:tcMar>
              <w:top w:w="-1" w:type="dxa"/>
              <w:left w:w="-1" w:type="dxa"/>
              <w:bottom w:w="-1" w:type="dxa"/>
              <w:right w:w="-1" w:type="dxa"/>
            </w:tcMar>
            <w:vAlign w:val="center"/>
          </w:tcPr>
          <w:p w14:paraId="5FFD605D"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0.604</w:t>
            </w:r>
          </w:p>
        </w:tc>
      </w:tr>
      <w:tr w:rsidR="000B1CCE" w14:paraId="246E2382"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7D663B32"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Q2</w:t>
            </w:r>
          </w:p>
        </w:tc>
        <w:tc>
          <w:tcPr>
            <w:tcW w:w="0" w:type="auto"/>
            <w:tcBorders>
              <w:top w:val="nil"/>
              <w:left w:val="nil"/>
              <w:bottom w:val="nil"/>
              <w:right w:val="nil"/>
            </w:tcBorders>
            <w:tcMar>
              <w:top w:w="-1" w:type="dxa"/>
              <w:left w:w="-1" w:type="dxa"/>
              <w:bottom w:w="-1" w:type="dxa"/>
              <w:right w:w="-1" w:type="dxa"/>
            </w:tcMar>
            <w:vAlign w:val="center"/>
          </w:tcPr>
          <w:p w14:paraId="55F9EF3D"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新旧知识联系</w:t>
            </w:r>
          </w:p>
        </w:tc>
        <w:tc>
          <w:tcPr>
            <w:tcW w:w="0" w:type="auto"/>
            <w:tcBorders>
              <w:top w:val="nil"/>
              <w:left w:val="nil"/>
              <w:bottom w:val="nil"/>
              <w:right w:val="nil"/>
            </w:tcBorders>
            <w:tcMar>
              <w:top w:w="-1" w:type="dxa"/>
              <w:left w:w="-1" w:type="dxa"/>
              <w:bottom w:w="-1" w:type="dxa"/>
              <w:right w:w="-1" w:type="dxa"/>
            </w:tcMar>
            <w:vAlign w:val="center"/>
          </w:tcPr>
          <w:p w14:paraId="705BDD96"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认知策略</w:t>
            </w:r>
          </w:p>
        </w:tc>
        <w:tc>
          <w:tcPr>
            <w:tcW w:w="1863" w:type="dxa"/>
            <w:tcBorders>
              <w:top w:val="nil"/>
              <w:left w:val="nil"/>
              <w:bottom w:val="nil"/>
              <w:right w:val="nil"/>
            </w:tcBorders>
            <w:tcMar>
              <w:top w:w="-1" w:type="dxa"/>
              <w:left w:w="-1" w:type="dxa"/>
              <w:bottom w:w="-1" w:type="dxa"/>
              <w:right w:w="-1" w:type="dxa"/>
            </w:tcMar>
            <w:vAlign w:val="center"/>
          </w:tcPr>
          <w:p w14:paraId="0F50A8F3"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0.691</w:t>
            </w:r>
          </w:p>
        </w:tc>
      </w:tr>
      <w:tr w:rsidR="000B1CCE" w14:paraId="2940CD7D"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3054F2AB"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Q3</w:t>
            </w:r>
          </w:p>
        </w:tc>
        <w:tc>
          <w:tcPr>
            <w:tcW w:w="0" w:type="auto"/>
            <w:tcBorders>
              <w:top w:val="nil"/>
              <w:left w:val="nil"/>
              <w:bottom w:val="nil"/>
              <w:right w:val="nil"/>
            </w:tcBorders>
            <w:tcMar>
              <w:top w:w="-1" w:type="dxa"/>
              <w:left w:w="-1" w:type="dxa"/>
              <w:bottom w:w="-1" w:type="dxa"/>
              <w:right w:w="-1" w:type="dxa"/>
            </w:tcMar>
            <w:vAlign w:val="center"/>
          </w:tcPr>
          <w:p w14:paraId="45EE45B0"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重要信息筛选</w:t>
            </w:r>
          </w:p>
        </w:tc>
        <w:tc>
          <w:tcPr>
            <w:tcW w:w="0" w:type="auto"/>
            <w:tcBorders>
              <w:top w:val="nil"/>
              <w:left w:val="nil"/>
              <w:bottom w:val="nil"/>
              <w:right w:val="nil"/>
            </w:tcBorders>
            <w:tcMar>
              <w:top w:w="-1" w:type="dxa"/>
              <w:left w:w="-1" w:type="dxa"/>
              <w:bottom w:w="-1" w:type="dxa"/>
              <w:right w:w="-1" w:type="dxa"/>
            </w:tcMar>
            <w:vAlign w:val="center"/>
          </w:tcPr>
          <w:p w14:paraId="60F45A49"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认知策略</w:t>
            </w:r>
          </w:p>
        </w:tc>
        <w:tc>
          <w:tcPr>
            <w:tcW w:w="1863" w:type="dxa"/>
            <w:tcBorders>
              <w:top w:val="nil"/>
              <w:left w:val="nil"/>
              <w:bottom w:val="nil"/>
              <w:right w:val="nil"/>
            </w:tcBorders>
            <w:tcMar>
              <w:top w:w="-1" w:type="dxa"/>
              <w:left w:w="-1" w:type="dxa"/>
              <w:bottom w:w="-1" w:type="dxa"/>
              <w:right w:w="-1" w:type="dxa"/>
            </w:tcMar>
            <w:vAlign w:val="center"/>
          </w:tcPr>
          <w:p w14:paraId="19388B32"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0.677</w:t>
            </w:r>
          </w:p>
        </w:tc>
      </w:tr>
      <w:tr w:rsidR="000B1CCE" w14:paraId="253A8BD0"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36180376"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Q4</w:t>
            </w:r>
          </w:p>
        </w:tc>
        <w:tc>
          <w:tcPr>
            <w:tcW w:w="0" w:type="auto"/>
            <w:tcBorders>
              <w:top w:val="nil"/>
              <w:left w:val="nil"/>
              <w:bottom w:val="nil"/>
              <w:right w:val="nil"/>
            </w:tcBorders>
            <w:tcMar>
              <w:top w:w="-1" w:type="dxa"/>
              <w:left w:w="-1" w:type="dxa"/>
              <w:bottom w:w="-1" w:type="dxa"/>
              <w:right w:w="-1" w:type="dxa"/>
            </w:tcMar>
            <w:vAlign w:val="center"/>
          </w:tcPr>
          <w:p w14:paraId="5249918B"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现象原因分析</w:t>
            </w:r>
          </w:p>
        </w:tc>
        <w:tc>
          <w:tcPr>
            <w:tcW w:w="0" w:type="auto"/>
            <w:tcBorders>
              <w:top w:val="nil"/>
              <w:left w:val="nil"/>
              <w:bottom w:val="nil"/>
              <w:right w:val="nil"/>
            </w:tcBorders>
            <w:tcMar>
              <w:top w:w="-1" w:type="dxa"/>
              <w:left w:w="-1" w:type="dxa"/>
              <w:bottom w:w="-1" w:type="dxa"/>
              <w:right w:w="-1" w:type="dxa"/>
            </w:tcMar>
            <w:vAlign w:val="center"/>
          </w:tcPr>
          <w:p w14:paraId="6B616CDE"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认知策略</w:t>
            </w:r>
          </w:p>
        </w:tc>
        <w:tc>
          <w:tcPr>
            <w:tcW w:w="1863" w:type="dxa"/>
            <w:tcBorders>
              <w:top w:val="nil"/>
              <w:left w:val="nil"/>
              <w:bottom w:val="nil"/>
              <w:right w:val="nil"/>
            </w:tcBorders>
            <w:tcMar>
              <w:top w:w="-1" w:type="dxa"/>
              <w:left w:w="-1" w:type="dxa"/>
              <w:bottom w:w="-1" w:type="dxa"/>
              <w:right w:w="-1" w:type="dxa"/>
            </w:tcMar>
            <w:vAlign w:val="center"/>
          </w:tcPr>
          <w:p w14:paraId="139A65A8"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0.698</w:t>
            </w:r>
          </w:p>
        </w:tc>
      </w:tr>
      <w:tr w:rsidR="000B1CCE" w14:paraId="41704578"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521283BA"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Q5</w:t>
            </w:r>
          </w:p>
        </w:tc>
        <w:tc>
          <w:tcPr>
            <w:tcW w:w="0" w:type="auto"/>
            <w:tcBorders>
              <w:top w:val="nil"/>
              <w:left w:val="nil"/>
              <w:bottom w:val="nil"/>
              <w:right w:val="nil"/>
            </w:tcBorders>
            <w:tcMar>
              <w:top w:w="-1" w:type="dxa"/>
              <w:left w:w="-1" w:type="dxa"/>
              <w:bottom w:w="-1" w:type="dxa"/>
              <w:right w:w="-1" w:type="dxa"/>
            </w:tcMar>
            <w:vAlign w:val="center"/>
          </w:tcPr>
          <w:p w14:paraId="2B545641"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观点依据判断</w:t>
            </w:r>
          </w:p>
        </w:tc>
        <w:tc>
          <w:tcPr>
            <w:tcW w:w="0" w:type="auto"/>
            <w:tcBorders>
              <w:top w:val="nil"/>
              <w:left w:val="nil"/>
              <w:bottom w:val="nil"/>
              <w:right w:val="nil"/>
            </w:tcBorders>
            <w:tcMar>
              <w:top w:w="-1" w:type="dxa"/>
              <w:left w:w="-1" w:type="dxa"/>
              <w:bottom w:w="-1" w:type="dxa"/>
              <w:right w:w="-1" w:type="dxa"/>
            </w:tcMar>
            <w:vAlign w:val="center"/>
          </w:tcPr>
          <w:p w14:paraId="5D7DD3BA"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认知策略</w:t>
            </w:r>
          </w:p>
        </w:tc>
        <w:tc>
          <w:tcPr>
            <w:tcW w:w="1863" w:type="dxa"/>
            <w:tcBorders>
              <w:top w:val="nil"/>
              <w:left w:val="nil"/>
              <w:bottom w:val="nil"/>
              <w:right w:val="nil"/>
            </w:tcBorders>
            <w:tcMar>
              <w:top w:w="-1" w:type="dxa"/>
              <w:left w:w="-1" w:type="dxa"/>
              <w:bottom w:w="-1" w:type="dxa"/>
              <w:right w:w="-1" w:type="dxa"/>
            </w:tcMar>
            <w:vAlign w:val="center"/>
          </w:tcPr>
          <w:p w14:paraId="3F3077CA"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0.655</w:t>
            </w:r>
          </w:p>
        </w:tc>
      </w:tr>
      <w:tr w:rsidR="000B1CCE" w14:paraId="69B8F2B0"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0B25D235"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Q6</w:t>
            </w:r>
          </w:p>
        </w:tc>
        <w:tc>
          <w:tcPr>
            <w:tcW w:w="0" w:type="auto"/>
            <w:tcBorders>
              <w:top w:val="nil"/>
              <w:left w:val="nil"/>
              <w:bottom w:val="nil"/>
              <w:right w:val="nil"/>
            </w:tcBorders>
            <w:tcMar>
              <w:top w:w="-1" w:type="dxa"/>
              <w:left w:w="-1" w:type="dxa"/>
              <w:bottom w:w="-1" w:type="dxa"/>
              <w:right w:w="-1" w:type="dxa"/>
            </w:tcMar>
            <w:vAlign w:val="center"/>
          </w:tcPr>
          <w:p w14:paraId="44FDE4EA"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学习方法检查</w:t>
            </w:r>
          </w:p>
        </w:tc>
        <w:tc>
          <w:tcPr>
            <w:tcW w:w="0" w:type="auto"/>
            <w:tcBorders>
              <w:top w:val="nil"/>
              <w:left w:val="nil"/>
              <w:bottom w:val="nil"/>
              <w:right w:val="nil"/>
            </w:tcBorders>
            <w:tcMar>
              <w:top w:w="-1" w:type="dxa"/>
              <w:left w:w="-1" w:type="dxa"/>
              <w:bottom w:w="-1" w:type="dxa"/>
              <w:right w:w="-1" w:type="dxa"/>
            </w:tcMar>
            <w:vAlign w:val="center"/>
          </w:tcPr>
          <w:p w14:paraId="5B43BE8C"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认知策略</w:t>
            </w:r>
          </w:p>
        </w:tc>
        <w:tc>
          <w:tcPr>
            <w:tcW w:w="1863" w:type="dxa"/>
            <w:tcBorders>
              <w:top w:val="nil"/>
              <w:left w:val="nil"/>
              <w:bottom w:val="nil"/>
              <w:right w:val="nil"/>
            </w:tcBorders>
            <w:tcMar>
              <w:top w:w="-1" w:type="dxa"/>
              <w:left w:w="-1" w:type="dxa"/>
              <w:bottom w:w="-1" w:type="dxa"/>
              <w:right w:w="-1" w:type="dxa"/>
            </w:tcMar>
            <w:vAlign w:val="center"/>
          </w:tcPr>
          <w:p w14:paraId="50F1DD05"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0.548</w:t>
            </w:r>
          </w:p>
        </w:tc>
      </w:tr>
      <w:tr w:rsidR="000B1CCE" w14:paraId="2DEB8268" w14:textId="77777777">
        <w:trPr>
          <w:trHeight w:val="90"/>
          <w:jc w:val="center"/>
        </w:trPr>
        <w:tc>
          <w:tcPr>
            <w:tcW w:w="0" w:type="auto"/>
            <w:tcBorders>
              <w:top w:val="nil"/>
              <w:left w:val="nil"/>
              <w:bottom w:val="nil"/>
              <w:right w:val="nil"/>
            </w:tcBorders>
            <w:tcMar>
              <w:top w:w="-1" w:type="dxa"/>
              <w:left w:w="-1" w:type="dxa"/>
              <w:bottom w:w="-1" w:type="dxa"/>
              <w:right w:w="-1" w:type="dxa"/>
            </w:tcMar>
            <w:vAlign w:val="center"/>
          </w:tcPr>
          <w:p w14:paraId="77433D06"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Q7</w:t>
            </w:r>
          </w:p>
        </w:tc>
        <w:tc>
          <w:tcPr>
            <w:tcW w:w="0" w:type="auto"/>
            <w:tcBorders>
              <w:top w:val="nil"/>
              <w:left w:val="nil"/>
              <w:bottom w:val="nil"/>
              <w:right w:val="nil"/>
            </w:tcBorders>
            <w:tcMar>
              <w:top w:w="-1" w:type="dxa"/>
              <w:left w:w="-1" w:type="dxa"/>
              <w:bottom w:w="-1" w:type="dxa"/>
              <w:right w:w="-1" w:type="dxa"/>
            </w:tcMar>
            <w:vAlign w:val="center"/>
          </w:tcPr>
          <w:p w14:paraId="69890F61"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方法优缺点比较</w:t>
            </w:r>
          </w:p>
        </w:tc>
        <w:tc>
          <w:tcPr>
            <w:tcW w:w="0" w:type="auto"/>
            <w:tcBorders>
              <w:top w:val="nil"/>
              <w:left w:val="nil"/>
              <w:bottom w:val="nil"/>
              <w:right w:val="nil"/>
            </w:tcBorders>
            <w:tcMar>
              <w:top w:w="-1" w:type="dxa"/>
              <w:left w:w="-1" w:type="dxa"/>
              <w:bottom w:w="-1" w:type="dxa"/>
              <w:right w:w="-1" w:type="dxa"/>
            </w:tcMar>
            <w:vAlign w:val="center"/>
          </w:tcPr>
          <w:p w14:paraId="4A1FF459"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认知策略</w:t>
            </w:r>
          </w:p>
        </w:tc>
        <w:tc>
          <w:tcPr>
            <w:tcW w:w="1863" w:type="dxa"/>
            <w:tcBorders>
              <w:top w:val="nil"/>
              <w:left w:val="nil"/>
              <w:bottom w:val="nil"/>
              <w:right w:val="nil"/>
            </w:tcBorders>
            <w:tcMar>
              <w:top w:w="-1" w:type="dxa"/>
              <w:left w:w="-1" w:type="dxa"/>
              <w:bottom w:w="-1" w:type="dxa"/>
              <w:right w:w="-1" w:type="dxa"/>
            </w:tcMar>
            <w:vAlign w:val="center"/>
          </w:tcPr>
          <w:p w14:paraId="46EDDAB1"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0.604</w:t>
            </w:r>
          </w:p>
        </w:tc>
      </w:tr>
      <w:tr w:rsidR="000B1CCE" w14:paraId="7459CDFA"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3EF69BE9"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Q8</w:t>
            </w:r>
          </w:p>
        </w:tc>
        <w:tc>
          <w:tcPr>
            <w:tcW w:w="0" w:type="auto"/>
            <w:tcBorders>
              <w:top w:val="nil"/>
              <w:left w:val="nil"/>
              <w:bottom w:val="nil"/>
              <w:right w:val="nil"/>
            </w:tcBorders>
            <w:tcMar>
              <w:top w:w="-1" w:type="dxa"/>
              <w:left w:w="-1" w:type="dxa"/>
              <w:bottom w:w="-1" w:type="dxa"/>
              <w:right w:w="-1" w:type="dxa"/>
            </w:tcMar>
            <w:vAlign w:val="center"/>
          </w:tcPr>
          <w:p w14:paraId="15C8021A"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独立思考后判断</w:t>
            </w:r>
          </w:p>
        </w:tc>
        <w:tc>
          <w:tcPr>
            <w:tcW w:w="0" w:type="auto"/>
            <w:tcBorders>
              <w:top w:val="nil"/>
              <w:left w:val="nil"/>
              <w:bottom w:val="nil"/>
              <w:right w:val="nil"/>
            </w:tcBorders>
            <w:tcMar>
              <w:top w:w="-1" w:type="dxa"/>
              <w:left w:w="-1" w:type="dxa"/>
              <w:bottom w:w="-1" w:type="dxa"/>
              <w:right w:w="-1" w:type="dxa"/>
            </w:tcMar>
            <w:vAlign w:val="center"/>
          </w:tcPr>
          <w:p w14:paraId="35056BB9"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认知策略</w:t>
            </w:r>
          </w:p>
        </w:tc>
        <w:tc>
          <w:tcPr>
            <w:tcW w:w="1863" w:type="dxa"/>
            <w:tcBorders>
              <w:top w:val="nil"/>
              <w:left w:val="nil"/>
              <w:bottom w:val="nil"/>
              <w:right w:val="nil"/>
            </w:tcBorders>
            <w:tcMar>
              <w:top w:w="-1" w:type="dxa"/>
              <w:left w:w="-1" w:type="dxa"/>
              <w:bottom w:w="-1" w:type="dxa"/>
              <w:right w:w="-1" w:type="dxa"/>
            </w:tcMar>
            <w:vAlign w:val="center"/>
          </w:tcPr>
          <w:p w14:paraId="2C026E9A"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0.637</w:t>
            </w:r>
          </w:p>
        </w:tc>
      </w:tr>
      <w:tr w:rsidR="000B1CCE" w14:paraId="2A87B484"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343FED54"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Q9</w:t>
            </w:r>
          </w:p>
        </w:tc>
        <w:tc>
          <w:tcPr>
            <w:tcW w:w="0" w:type="auto"/>
            <w:tcBorders>
              <w:top w:val="nil"/>
              <w:left w:val="nil"/>
              <w:bottom w:val="nil"/>
              <w:right w:val="nil"/>
            </w:tcBorders>
            <w:tcMar>
              <w:top w:w="-1" w:type="dxa"/>
              <w:left w:w="-1" w:type="dxa"/>
              <w:bottom w:w="-1" w:type="dxa"/>
              <w:right w:w="-1" w:type="dxa"/>
            </w:tcMar>
            <w:vAlign w:val="center"/>
          </w:tcPr>
          <w:p w14:paraId="13806C96"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不同方法尝试</w:t>
            </w:r>
          </w:p>
        </w:tc>
        <w:tc>
          <w:tcPr>
            <w:tcW w:w="0" w:type="auto"/>
            <w:tcBorders>
              <w:top w:val="nil"/>
              <w:left w:val="nil"/>
              <w:bottom w:val="nil"/>
              <w:right w:val="nil"/>
            </w:tcBorders>
            <w:tcMar>
              <w:top w:w="-1" w:type="dxa"/>
              <w:left w:w="-1" w:type="dxa"/>
              <w:bottom w:w="-1" w:type="dxa"/>
              <w:right w:w="-1" w:type="dxa"/>
            </w:tcMar>
            <w:vAlign w:val="center"/>
          </w:tcPr>
          <w:p w14:paraId="40D26B64"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认知策略</w:t>
            </w:r>
          </w:p>
        </w:tc>
        <w:tc>
          <w:tcPr>
            <w:tcW w:w="1863" w:type="dxa"/>
            <w:tcBorders>
              <w:top w:val="nil"/>
              <w:left w:val="nil"/>
              <w:bottom w:val="nil"/>
              <w:right w:val="nil"/>
            </w:tcBorders>
            <w:tcMar>
              <w:top w:w="-1" w:type="dxa"/>
              <w:left w:w="-1" w:type="dxa"/>
              <w:bottom w:w="-1" w:type="dxa"/>
              <w:right w:w="-1" w:type="dxa"/>
            </w:tcMar>
            <w:vAlign w:val="center"/>
          </w:tcPr>
          <w:p w14:paraId="636EBE4E"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0.639</w:t>
            </w:r>
          </w:p>
        </w:tc>
      </w:tr>
      <w:tr w:rsidR="000B1CCE" w14:paraId="60103C49"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3325014C"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Q10</w:t>
            </w:r>
          </w:p>
        </w:tc>
        <w:tc>
          <w:tcPr>
            <w:tcW w:w="0" w:type="auto"/>
            <w:tcBorders>
              <w:top w:val="nil"/>
              <w:left w:val="nil"/>
              <w:bottom w:val="nil"/>
              <w:right w:val="nil"/>
            </w:tcBorders>
            <w:tcMar>
              <w:top w:w="-1" w:type="dxa"/>
              <w:left w:w="-1" w:type="dxa"/>
              <w:bottom w:w="-1" w:type="dxa"/>
              <w:right w:w="-1" w:type="dxa"/>
            </w:tcMar>
            <w:vAlign w:val="center"/>
          </w:tcPr>
          <w:p w14:paraId="2DAF962E"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新情境知识应用</w:t>
            </w:r>
          </w:p>
        </w:tc>
        <w:tc>
          <w:tcPr>
            <w:tcW w:w="0" w:type="auto"/>
            <w:tcBorders>
              <w:top w:val="nil"/>
              <w:left w:val="nil"/>
              <w:bottom w:val="nil"/>
              <w:right w:val="nil"/>
            </w:tcBorders>
            <w:tcMar>
              <w:top w:w="-1" w:type="dxa"/>
              <w:left w:w="-1" w:type="dxa"/>
              <w:bottom w:w="-1" w:type="dxa"/>
              <w:right w:w="-1" w:type="dxa"/>
            </w:tcMar>
            <w:vAlign w:val="center"/>
          </w:tcPr>
          <w:p w14:paraId="442126D2"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认知策略</w:t>
            </w:r>
          </w:p>
        </w:tc>
        <w:tc>
          <w:tcPr>
            <w:tcW w:w="1863" w:type="dxa"/>
            <w:tcBorders>
              <w:top w:val="nil"/>
              <w:left w:val="nil"/>
              <w:bottom w:val="nil"/>
              <w:right w:val="nil"/>
            </w:tcBorders>
            <w:tcMar>
              <w:top w:w="-1" w:type="dxa"/>
              <w:left w:w="-1" w:type="dxa"/>
              <w:bottom w:w="-1" w:type="dxa"/>
              <w:right w:w="-1" w:type="dxa"/>
            </w:tcMar>
            <w:vAlign w:val="center"/>
          </w:tcPr>
          <w:p w14:paraId="46DB2466"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0.700</w:t>
            </w:r>
          </w:p>
        </w:tc>
      </w:tr>
      <w:tr w:rsidR="000B1CCE" w14:paraId="0617C447"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69E5B78D"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Q11</w:t>
            </w:r>
          </w:p>
        </w:tc>
        <w:tc>
          <w:tcPr>
            <w:tcW w:w="0" w:type="auto"/>
            <w:tcBorders>
              <w:top w:val="nil"/>
              <w:left w:val="nil"/>
              <w:bottom w:val="nil"/>
              <w:right w:val="nil"/>
            </w:tcBorders>
            <w:tcMar>
              <w:top w:w="-1" w:type="dxa"/>
              <w:left w:w="-1" w:type="dxa"/>
              <w:bottom w:w="-1" w:type="dxa"/>
              <w:right w:w="-1" w:type="dxa"/>
            </w:tcMar>
            <w:vAlign w:val="center"/>
          </w:tcPr>
          <w:p w14:paraId="2CBF7FCE"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知识整合形成思路</w:t>
            </w:r>
          </w:p>
        </w:tc>
        <w:tc>
          <w:tcPr>
            <w:tcW w:w="0" w:type="auto"/>
            <w:tcBorders>
              <w:top w:val="nil"/>
              <w:left w:val="nil"/>
              <w:bottom w:val="nil"/>
              <w:right w:val="nil"/>
            </w:tcBorders>
            <w:tcMar>
              <w:top w:w="-1" w:type="dxa"/>
              <w:left w:w="-1" w:type="dxa"/>
              <w:bottom w:w="-1" w:type="dxa"/>
              <w:right w:w="-1" w:type="dxa"/>
            </w:tcMar>
            <w:vAlign w:val="center"/>
          </w:tcPr>
          <w:p w14:paraId="4996C4AC"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认知策略</w:t>
            </w:r>
          </w:p>
        </w:tc>
        <w:tc>
          <w:tcPr>
            <w:tcW w:w="1863" w:type="dxa"/>
            <w:tcBorders>
              <w:top w:val="nil"/>
              <w:left w:val="nil"/>
              <w:bottom w:val="nil"/>
              <w:right w:val="nil"/>
            </w:tcBorders>
            <w:tcMar>
              <w:top w:w="-1" w:type="dxa"/>
              <w:left w:w="-1" w:type="dxa"/>
              <w:bottom w:w="-1" w:type="dxa"/>
              <w:right w:w="-1" w:type="dxa"/>
            </w:tcMar>
            <w:vAlign w:val="center"/>
          </w:tcPr>
          <w:p w14:paraId="3803D539"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0.654</w:t>
            </w:r>
          </w:p>
        </w:tc>
      </w:tr>
      <w:tr w:rsidR="000B1CCE" w14:paraId="78D11612"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58D17FBB"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Q12</w:t>
            </w:r>
          </w:p>
        </w:tc>
        <w:tc>
          <w:tcPr>
            <w:tcW w:w="0" w:type="auto"/>
            <w:tcBorders>
              <w:top w:val="nil"/>
              <w:left w:val="nil"/>
              <w:bottom w:val="nil"/>
              <w:right w:val="nil"/>
            </w:tcBorders>
            <w:tcMar>
              <w:top w:w="-1" w:type="dxa"/>
              <w:left w:w="-1" w:type="dxa"/>
              <w:bottom w:w="-1" w:type="dxa"/>
              <w:right w:w="-1" w:type="dxa"/>
            </w:tcMar>
            <w:vAlign w:val="center"/>
          </w:tcPr>
          <w:p w14:paraId="781DFBA7"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多种办法生成</w:t>
            </w:r>
          </w:p>
        </w:tc>
        <w:tc>
          <w:tcPr>
            <w:tcW w:w="0" w:type="auto"/>
            <w:tcBorders>
              <w:top w:val="nil"/>
              <w:left w:val="nil"/>
              <w:bottom w:val="nil"/>
              <w:right w:val="nil"/>
            </w:tcBorders>
            <w:tcMar>
              <w:top w:w="-1" w:type="dxa"/>
              <w:left w:w="-1" w:type="dxa"/>
              <w:bottom w:w="-1" w:type="dxa"/>
              <w:right w:w="-1" w:type="dxa"/>
            </w:tcMar>
            <w:vAlign w:val="center"/>
          </w:tcPr>
          <w:p w14:paraId="314C23E4"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认知策略</w:t>
            </w:r>
          </w:p>
        </w:tc>
        <w:tc>
          <w:tcPr>
            <w:tcW w:w="1863" w:type="dxa"/>
            <w:tcBorders>
              <w:top w:val="nil"/>
              <w:left w:val="nil"/>
              <w:bottom w:val="nil"/>
              <w:right w:val="nil"/>
            </w:tcBorders>
            <w:tcMar>
              <w:top w:w="-1" w:type="dxa"/>
              <w:left w:w="-1" w:type="dxa"/>
              <w:bottom w:w="-1" w:type="dxa"/>
              <w:right w:w="-1" w:type="dxa"/>
            </w:tcMar>
            <w:vAlign w:val="center"/>
          </w:tcPr>
          <w:p w14:paraId="51099CCC"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0.614</w:t>
            </w:r>
          </w:p>
        </w:tc>
      </w:tr>
      <w:tr w:rsidR="000B1CCE" w14:paraId="2FFF5C83"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0848BA30"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Q13</w:t>
            </w:r>
          </w:p>
        </w:tc>
        <w:tc>
          <w:tcPr>
            <w:tcW w:w="0" w:type="auto"/>
            <w:tcBorders>
              <w:top w:val="nil"/>
              <w:left w:val="nil"/>
              <w:bottom w:val="nil"/>
              <w:right w:val="nil"/>
            </w:tcBorders>
            <w:tcMar>
              <w:top w:w="-1" w:type="dxa"/>
              <w:left w:w="-1" w:type="dxa"/>
              <w:bottom w:w="-1" w:type="dxa"/>
              <w:right w:w="-1" w:type="dxa"/>
            </w:tcMar>
            <w:vAlign w:val="center"/>
          </w:tcPr>
          <w:p w14:paraId="691B6A79"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明确任务目标</w:t>
            </w:r>
          </w:p>
        </w:tc>
        <w:tc>
          <w:tcPr>
            <w:tcW w:w="0" w:type="auto"/>
            <w:tcBorders>
              <w:top w:val="nil"/>
              <w:left w:val="nil"/>
              <w:bottom w:val="nil"/>
              <w:right w:val="nil"/>
            </w:tcBorders>
            <w:tcMar>
              <w:top w:w="-1" w:type="dxa"/>
              <w:left w:w="-1" w:type="dxa"/>
              <w:bottom w:w="-1" w:type="dxa"/>
              <w:right w:w="-1" w:type="dxa"/>
            </w:tcMar>
            <w:vAlign w:val="center"/>
          </w:tcPr>
          <w:p w14:paraId="5BD09625"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社会合作</w:t>
            </w:r>
          </w:p>
        </w:tc>
        <w:tc>
          <w:tcPr>
            <w:tcW w:w="1863" w:type="dxa"/>
            <w:tcBorders>
              <w:top w:val="nil"/>
              <w:left w:val="nil"/>
              <w:bottom w:val="nil"/>
              <w:right w:val="nil"/>
            </w:tcBorders>
            <w:tcMar>
              <w:top w:w="-1" w:type="dxa"/>
              <w:left w:w="-1" w:type="dxa"/>
              <w:bottom w:w="-1" w:type="dxa"/>
              <w:right w:w="-1" w:type="dxa"/>
            </w:tcMar>
            <w:vAlign w:val="center"/>
          </w:tcPr>
          <w:p w14:paraId="6C1D02BF"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0.509</w:t>
            </w:r>
          </w:p>
        </w:tc>
      </w:tr>
      <w:tr w:rsidR="000B1CCE" w14:paraId="15C2FB27"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728CE27B"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Q14</w:t>
            </w:r>
          </w:p>
        </w:tc>
        <w:tc>
          <w:tcPr>
            <w:tcW w:w="0" w:type="auto"/>
            <w:tcBorders>
              <w:top w:val="nil"/>
              <w:left w:val="nil"/>
              <w:bottom w:val="nil"/>
              <w:right w:val="nil"/>
            </w:tcBorders>
            <w:tcMar>
              <w:top w:w="-1" w:type="dxa"/>
              <w:left w:w="-1" w:type="dxa"/>
              <w:bottom w:w="-1" w:type="dxa"/>
              <w:right w:w="-1" w:type="dxa"/>
            </w:tcMar>
            <w:vAlign w:val="center"/>
          </w:tcPr>
          <w:p w14:paraId="21D9812C"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自主完成小组任务</w:t>
            </w:r>
          </w:p>
        </w:tc>
        <w:tc>
          <w:tcPr>
            <w:tcW w:w="0" w:type="auto"/>
            <w:tcBorders>
              <w:top w:val="nil"/>
              <w:left w:val="nil"/>
              <w:bottom w:val="nil"/>
              <w:right w:val="nil"/>
            </w:tcBorders>
            <w:tcMar>
              <w:top w:w="-1" w:type="dxa"/>
              <w:left w:w="-1" w:type="dxa"/>
              <w:bottom w:w="-1" w:type="dxa"/>
              <w:right w:w="-1" w:type="dxa"/>
            </w:tcMar>
            <w:vAlign w:val="center"/>
          </w:tcPr>
          <w:p w14:paraId="303D2B75"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社会合作</w:t>
            </w:r>
          </w:p>
        </w:tc>
        <w:tc>
          <w:tcPr>
            <w:tcW w:w="1863" w:type="dxa"/>
            <w:tcBorders>
              <w:top w:val="nil"/>
              <w:left w:val="nil"/>
              <w:bottom w:val="nil"/>
              <w:right w:val="nil"/>
            </w:tcBorders>
            <w:tcMar>
              <w:top w:w="-1" w:type="dxa"/>
              <w:left w:w="-1" w:type="dxa"/>
              <w:bottom w:w="-1" w:type="dxa"/>
              <w:right w:w="-1" w:type="dxa"/>
            </w:tcMar>
            <w:vAlign w:val="center"/>
          </w:tcPr>
          <w:p w14:paraId="35B9035E"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0.668</w:t>
            </w:r>
          </w:p>
        </w:tc>
      </w:tr>
      <w:tr w:rsidR="000B1CCE" w14:paraId="782A635C"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7429BE03"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Q15</w:t>
            </w:r>
          </w:p>
        </w:tc>
        <w:tc>
          <w:tcPr>
            <w:tcW w:w="0" w:type="auto"/>
            <w:tcBorders>
              <w:top w:val="nil"/>
              <w:left w:val="nil"/>
              <w:bottom w:val="nil"/>
              <w:right w:val="nil"/>
            </w:tcBorders>
            <w:tcMar>
              <w:top w:w="-1" w:type="dxa"/>
              <w:left w:w="-1" w:type="dxa"/>
              <w:bottom w:w="-1" w:type="dxa"/>
              <w:right w:w="-1" w:type="dxa"/>
            </w:tcMar>
            <w:vAlign w:val="center"/>
          </w:tcPr>
          <w:p w14:paraId="006B77CC"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困难中继续想办法</w:t>
            </w:r>
          </w:p>
        </w:tc>
        <w:tc>
          <w:tcPr>
            <w:tcW w:w="0" w:type="auto"/>
            <w:tcBorders>
              <w:top w:val="nil"/>
              <w:left w:val="nil"/>
              <w:bottom w:val="nil"/>
              <w:right w:val="nil"/>
            </w:tcBorders>
            <w:tcMar>
              <w:top w:w="-1" w:type="dxa"/>
              <w:left w:w="-1" w:type="dxa"/>
              <w:bottom w:w="-1" w:type="dxa"/>
              <w:right w:w="-1" w:type="dxa"/>
            </w:tcMar>
            <w:vAlign w:val="center"/>
          </w:tcPr>
          <w:p w14:paraId="35DF8695"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认知策略</w:t>
            </w:r>
          </w:p>
        </w:tc>
        <w:tc>
          <w:tcPr>
            <w:tcW w:w="1863" w:type="dxa"/>
            <w:tcBorders>
              <w:top w:val="nil"/>
              <w:left w:val="nil"/>
              <w:bottom w:val="nil"/>
              <w:right w:val="nil"/>
            </w:tcBorders>
            <w:tcMar>
              <w:top w:w="-1" w:type="dxa"/>
              <w:left w:w="-1" w:type="dxa"/>
              <w:bottom w:w="-1" w:type="dxa"/>
              <w:right w:w="-1" w:type="dxa"/>
            </w:tcMar>
            <w:vAlign w:val="center"/>
          </w:tcPr>
          <w:p w14:paraId="5B3AC1D1"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0.515</w:t>
            </w:r>
          </w:p>
        </w:tc>
      </w:tr>
      <w:tr w:rsidR="000B1CCE" w14:paraId="4C445A86"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0D32CAF8"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Q16</w:t>
            </w:r>
          </w:p>
        </w:tc>
        <w:tc>
          <w:tcPr>
            <w:tcW w:w="0" w:type="auto"/>
            <w:tcBorders>
              <w:top w:val="nil"/>
              <w:left w:val="nil"/>
              <w:bottom w:val="nil"/>
              <w:right w:val="nil"/>
            </w:tcBorders>
            <w:tcMar>
              <w:top w:w="-1" w:type="dxa"/>
              <w:left w:w="-1" w:type="dxa"/>
              <w:bottom w:w="-1" w:type="dxa"/>
              <w:right w:w="-1" w:type="dxa"/>
            </w:tcMar>
            <w:vAlign w:val="center"/>
          </w:tcPr>
          <w:p w14:paraId="70A13A06"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任完成后反思</w:t>
            </w:r>
          </w:p>
        </w:tc>
        <w:tc>
          <w:tcPr>
            <w:tcW w:w="0" w:type="auto"/>
            <w:tcBorders>
              <w:top w:val="nil"/>
              <w:left w:val="nil"/>
              <w:bottom w:val="nil"/>
              <w:right w:val="nil"/>
            </w:tcBorders>
            <w:tcMar>
              <w:top w:w="-1" w:type="dxa"/>
              <w:left w:w="-1" w:type="dxa"/>
              <w:bottom w:w="-1" w:type="dxa"/>
              <w:right w:w="-1" w:type="dxa"/>
            </w:tcMar>
            <w:vAlign w:val="center"/>
          </w:tcPr>
          <w:p w14:paraId="743BDF47"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认知策略</w:t>
            </w:r>
          </w:p>
        </w:tc>
        <w:tc>
          <w:tcPr>
            <w:tcW w:w="1863" w:type="dxa"/>
            <w:tcBorders>
              <w:top w:val="nil"/>
              <w:left w:val="nil"/>
              <w:bottom w:val="nil"/>
              <w:right w:val="nil"/>
            </w:tcBorders>
            <w:tcMar>
              <w:top w:w="-1" w:type="dxa"/>
              <w:left w:w="-1" w:type="dxa"/>
              <w:bottom w:w="-1" w:type="dxa"/>
              <w:right w:w="-1" w:type="dxa"/>
            </w:tcMar>
            <w:vAlign w:val="center"/>
          </w:tcPr>
          <w:p w14:paraId="37F1A499"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0.516</w:t>
            </w:r>
          </w:p>
        </w:tc>
      </w:tr>
      <w:tr w:rsidR="000B1CCE" w14:paraId="44AB2F01"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75519175"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Q17</w:t>
            </w:r>
          </w:p>
        </w:tc>
        <w:tc>
          <w:tcPr>
            <w:tcW w:w="0" w:type="auto"/>
            <w:tcBorders>
              <w:top w:val="nil"/>
              <w:left w:val="nil"/>
              <w:bottom w:val="nil"/>
              <w:right w:val="nil"/>
            </w:tcBorders>
            <w:tcMar>
              <w:top w:w="-1" w:type="dxa"/>
              <w:left w:w="-1" w:type="dxa"/>
              <w:bottom w:w="-1" w:type="dxa"/>
              <w:right w:w="-1" w:type="dxa"/>
            </w:tcMar>
            <w:vAlign w:val="center"/>
          </w:tcPr>
          <w:p w14:paraId="554619FB"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承担小组责任</w:t>
            </w:r>
          </w:p>
        </w:tc>
        <w:tc>
          <w:tcPr>
            <w:tcW w:w="0" w:type="auto"/>
            <w:tcBorders>
              <w:top w:val="nil"/>
              <w:left w:val="nil"/>
              <w:bottom w:val="nil"/>
              <w:right w:val="nil"/>
            </w:tcBorders>
            <w:tcMar>
              <w:top w:w="-1" w:type="dxa"/>
              <w:left w:w="-1" w:type="dxa"/>
              <w:bottom w:w="-1" w:type="dxa"/>
              <w:right w:w="-1" w:type="dxa"/>
            </w:tcMar>
            <w:vAlign w:val="center"/>
          </w:tcPr>
          <w:p w14:paraId="7D5FA259"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社会合作</w:t>
            </w:r>
          </w:p>
        </w:tc>
        <w:tc>
          <w:tcPr>
            <w:tcW w:w="1863" w:type="dxa"/>
            <w:tcBorders>
              <w:top w:val="nil"/>
              <w:left w:val="nil"/>
              <w:bottom w:val="nil"/>
              <w:right w:val="nil"/>
            </w:tcBorders>
            <w:tcMar>
              <w:top w:w="-1" w:type="dxa"/>
              <w:left w:w="-1" w:type="dxa"/>
              <w:bottom w:w="-1" w:type="dxa"/>
              <w:right w:w="-1" w:type="dxa"/>
            </w:tcMar>
            <w:vAlign w:val="center"/>
          </w:tcPr>
          <w:p w14:paraId="58E42D50"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0.708</w:t>
            </w:r>
          </w:p>
        </w:tc>
      </w:tr>
      <w:tr w:rsidR="000B1CCE" w14:paraId="668238DF"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76370424"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Q18</w:t>
            </w:r>
          </w:p>
        </w:tc>
        <w:tc>
          <w:tcPr>
            <w:tcW w:w="0" w:type="auto"/>
            <w:tcBorders>
              <w:top w:val="nil"/>
              <w:left w:val="nil"/>
              <w:bottom w:val="nil"/>
              <w:right w:val="nil"/>
            </w:tcBorders>
            <w:tcMar>
              <w:top w:w="-1" w:type="dxa"/>
              <w:left w:w="-1" w:type="dxa"/>
              <w:bottom w:w="-1" w:type="dxa"/>
              <w:right w:w="-1" w:type="dxa"/>
            </w:tcMar>
            <w:vAlign w:val="center"/>
          </w:tcPr>
          <w:p w14:paraId="37A6BD8F"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挑战中调整心态</w:t>
            </w:r>
          </w:p>
        </w:tc>
        <w:tc>
          <w:tcPr>
            <w:tcW w:w="0" w:type="auto"/>
            <w:tcBorders>
              <w:top w:val="nil"/>
              <w:left w:val="nil"/>
              <w:bottom w:val="nil"/>
              <w:right w:val="nil"/>
            </w:tcBorders>
            <w:tcMar>
              <w:top w:w="-1" w:type="dxa"/>
              <w:left w:w="-1" w:type="dxa"/>
              <w:bottom w:w="-1" w:type="dxa"/>
              <w:right w:w="-1" w:type="dxa"/>
            </w:tcMar>
            <w:vAlign w:val="center"/>
          </w:tcPr>
          <w:p w14:paraId="12C2E0C2"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情绪调节</w:t>
            </w:r>
          </w:p>
        </w:tc>
        <w:tc>
          <w:tcPr>
            <w:tcW w:w="1863" w:type="dxa"/>
            <w:tcBorders>
              <w:top w:val="nil"/>
              <w:left w:val="nil"/>
              <w:bottom w:val="nil"/>
              <w:right w:val="nil"/>
            </w:tcBorders>
            <w:tcMar>
              <w:top w:w="-1" w:type="dxa"/>
              <w:left w:w="-1" w:type="dxa"/>
              <w:bottom w:w="-1" w:type="dxa"/>
              <w:right w:w="-1" w:type="dxa"/>
            </w:tcMar>
            <w:vAlign w:val="center"/>
          </w:tcPr>
          <w:p w14:paraId="593522BB"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0.569</w:t>
            </w:r>
          </w:p>
        </w:tc>
      </w:tr>
      <w:tr w:rsidR="000B1CCE" w14:paraId="0C21B66F"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2CCCB428"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Q19</w:t>
            </w:r>
          </w:p>
        </w:tc>
        <w:tc>
          <w:tcPr>
            <w:tcW w:w="0" w:type="auto"/>
            <w:tcBorders>
              <w:top w:val="nil"/>
              <w:left w:val="nil"/>
              <w:bottom w:val="nil"/>
              <w:right w:val="nil"/>
            </w:tcBorders>
            <w:tcMar>
              <w:top w:w="-1" w:type="dxa"/>
              <w:left w:w="-1" w:type="dxa"/>
              <w:bottom w:w="-1" w:type="dxa"/>
              <w:right w:w="-1" w:type="dxa"/>
            </w:tcMar>
            <w:vAlign w:val="center"/>
          </w:tcPr>
          <w:p w14:paraId="442820A6"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异议中平静交流</w:t>
            </w:r>
          </w:p>
        </w:tc>
        <w:tc>
          <w:tcPr>
            <w:tcW w:w="0" w:type="auto"/>
            <w:tcBorders>
              <w:top w:val="nil"/>
              <w:left w:val="nil"/>
              <w:bottom w:val="nil"/>
              <w:right w:val="nil"/>
            </w:tcBorders>
            <w:tcMar>
              <w:top w:w="-1" w:type="dxa"/>
              <w:left w:w="-1" w:type="dxa"/>
              <w:bottom w:w="-1" w:type="dxa"/>
              <w:right w:w="-1" w:type="dxa"/>
            </w:tcMar>
            <w:vAlign w:val="center"/>
          </w:tcPr>
          <w:p w14:paraId="52794A09"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社会合作</w:t>
            </w:r>
          </w:p>
        </w:tc>
        <w:tc>
          <w:tcPr>
            <w:tcW w:w="1863" w:type="dxa"/>
            <w:tcBorders>
              <w:top w:val="nil"/>
              <w:left w:val="nil"/>
              <w:bottom w:val="nil"/>
              <w:right w:val="nil"/>
            </w:tcBorders>
            <w:tcMar>
              <w:top w:w="-1" w:type="dxa"/>
              <w:left w:w="-1" w:type="dxa"/>
              <w:bottom w:w="-1" w:type="dxa"/>
              <w:right w:w="-1" w:type="dxa"/>
            </w:tcMar>
            <w:vAlign w:val="center"/>
          </w:tcPr>
          <w:p w14:paraId="121A0AEC"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0.513</w:t>
            </w:r>
          </w:p>
        </w:tc>
      </w:tr>
      <w:tr w:rsidR="000B1CCE" w14:paraId="060BC2FA"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04608ABB"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Q20</w:t>
            </w:r>
          </w:p>
        </w:tc>
        <w:tc>
          <w:tcPr>
            <w:tcW w:w="0" w:type="auto"/>
            <w:tcBorders>
              <w:top w:val="nil"/>
              <w:left w:val="nil"/>
              <w:bottom w:val="nil"/>
              <w:right w:val="nil"/>
            </w:tcBorders>
            <w:tcMar>
              <w:top w:w="-1" w:type="dxa"/>
              <w:left w:w="-1" w:type="dxa"/>
              <w:bottom w:w="-1" w:type="dxa"/>
              <w:right w:w="-1" w:type="dxa"/>
            </w:tcMar>
            <w:vAlign w:val="center"/>
          </w:tcPr>
          <w:p w14:paraId="06B6E993"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不良情绪调整</w:t>
            </w:r>
          </w:p>
        </w:tc>
        <w:tc>
          <w:tcPr>
            <w:tcW w:w="0" w:type="auto"/>
            <w:tcBorders>
              <w:top w:val="nil"/>
              <w:left w:val="nil"/>
              <w:bottom w:val="nil"/>
              <w:right w:val="nil"/>
            </w:tcBorders>
            <w:tcMar>
              <w:top w:w="-1" w:type="dxa"/>
              <w:left w:w="-1" w:type="dxa"/>
              <w:bottom w:w="-1" w:type="dxa"/>
              <w:right w:w="-1" w:type="dxa"/>
            </w:tcMar>
            <w:vAlign w:val="center"/>
          </w:tcPr>
          <w:p w14:paraId="322B6460"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情绪调节</w:t>
            </w:r>
          </w:p>
        </w:tc>
        <w:tc>
          <w:tcPr>
            <w:tcW w:w="1863" w:type="dxa"/>
            <w:tcBorders>
              <w:top w:val="nil"/>
              <w:left w:val="nil"/>
              <w:bottom w:val="nil"/>
              <w:right w:val="nil"/>
            </w:tcBorders>
            <w:tcMar>
              <w:top w:w="-1" w:type="dxa"/>
              <w:left w:w="-1" w:type="dxa"/>
              <w:bottom w:w="-1" w:type="dxa"/>
              <w:right w:w="-1" w:type="dxa"/>
            </w:tcMar>
            <w:vAlign w:val="center"/>
          </w:tcPr>
          <w:p w14:paraId="45B684A7"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0.540</w:t>
            </w:r>
          </w:p>
        </w:tc>
      </w:tr>
      <w:tr w:rsidR="000B1CCE" w14:paraId="6B420152"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0C43AF2A"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Q21</w:t>
            </w:r>
          </w:p>
        </w:tc>
        <w:tc>
          <w:tcPr>
            <w:tcW w:w="0" w:type="auto"/>
            <w:tcBorders>
              <w:top w:val="nil"/>
              <w:left w:val="nil"/>
              <w:bottom w:val="nil"/>
              <w:right w:val="nil"/>
            </w:tcBorders>
            <w:tcMar>
              <w:top w:w="-1" w:type="dxa"/>
              <w:left w:w="-1" w:type="dxa"/>
              <w:bottom w:w="-1" w:type="dxa"/>
              <w:right w:w="-1" w:type="dxa"/>
            </w:tcMar>
            <w:vAlign w:val="center"/>
          </w:tcPr>
          <w:p w14:paraId="1BA39688"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紧张情境保持平静</w:t>
            </w:r>
          </w:p>
        </w:tc>
        <w:tc>
          <w:tcPr>
            <w:tcW w:w="0" w:type="auto"/>
            <w:tcBorders>
              <w:top w:val="nil"/>
              <w:left w:val="nil"/>
              <w:bottom w:val="nil"/>
              <w:right w:val="nil"/>
            </w:tcBorders>
            <w:tcMar>
              <w:top w:w="-1" w:type="dxa"/>
              <w:left w:w="-1" w:type="dxa"/>
              <w:bottom w:w="-1" w:type="dxa"/>
              <w:right w:w="-1" w:type="dxa"/>
            </w:tcMar>
            <w:vAlign w:val="center"/>
          </w:tcPr>
          <w:p w14:paraId="6DD2A2B0"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情绪调节</w:t>
            </w:r>
          </w:p>
        </w:tc>
        <w:tc>
          <w:tcPr>
            <w:tcW w:w="1863" w:type="dxa"/>
            <w:tcBorders>
              <w:top w:val="nil"/>
              <w:left w:val="nil"/>
              <w:bottom w:val="nil"/>
              <w:right w:val="nil"/>
            </w:tcBorders>
            <w:tcMar>
              <w:top w:w="-1" w:type="dxa"/>
              <w:left w:w="-1" w:type="dxa"/>
              <w:bottom w:w="-1" w:type="dxa"/>
              <w:right w:w="-1" w:type="dxa"/>
            </w:tcMar>
            <w:vAlign w:val="center"/>
          </w:tcPr>
          <w:p w14:paraId="44B83E7C"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0.513</w:t>
            </w:r>
          </w:p>
        </w:tc>
      </w:tr>
      <w:tr w:rsidR="000B1CCE" w14:paraId="20DBC1A1"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5E39A4AB"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Q22</w:t>
            </w:r>
          </w:p>
        </w:tc>
        <w:tc>
          <w:tcPr>
            <w:tcW w:w="0" w:type="auto"/>
            <w:tcBorders>
              <w:top w:val="nil"/>
              <w:left w:val="nil"/>
              <w:bottom w:val="nil"/>
              <w:right w:val="nil"/>
            </w:tcBorders>
            <w:tcMar>
              <w:top w:w="-1" w:type="dxa"/>
              <w:left w:w="-1" w:type="dxa"/>
              <w:bottom w:w="-1" w:type="dxa"/>
              <w:right w:w="-1" w:type="dxa"/>
            </w:tcMar>
            <w:vAlign w:val="center"/>
          </w:tcPr>
          <w:p w14:paraId="646F13F4"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失误后调整改进</w:t>
            </w:r>
          </w:p>
        </w:tc>
        <w:tc>
          <w:tcPr>
            <w:tcW w:w="0" w:type="auto"/>
            <w:tcBorders>
              <w:top w:val="nil"/>
              <w:left w:val="nil"/>
              <w:bottom w:val="nil"/>
              <w:right w:val="nil"/>
            </w:tcBorders>
            <w:tcMar>
              <w:top w:w="-1" w:type="dxa"/>
              <w:left w:w="-1" w:type="dxa"/>
              <w:bottom w:w="-1" w:type="dxa"/>
              <w:right w:w="-1" w:type="dxa"/>
            </w:tcMar>
            <w:vAlign w:val="center"/>
          </w:tcPr>
          <w:p w14:paraId="145D5DB2"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情绪调节</w:t>
            </w:r>
          </w:p>
        </w:tc>
        <w:tc>
          <w:tcPr>
            <w:tcW w:w="1863" w:type="dxa"/>
            <w:tcBorders>
              <w:top w:val="nil"/>
              <w:left w:val="nil"/>
              <w:bottom w:val="nil"/>
              <w:right w:val="nil"/>
            </w:tcBorders>
            <w:tcMar>
              <w:top w:w="-1" w:type="dxa"/>
              <w:left w:w="-1" w:type="dxa"/>
              <w:bottom w:w="-1" w:type="dxa"/>
              <w:right w:w="-1" w:type="dxa"/>
            </w:tcMar>
            <w:vAlign w:val="center"/>
          </w:tcPr>
          <w:p w14:paraId="5CE03846"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0.604</w:t>
            </w:r>
          </w:p>
        </w:tc>
      </w:tr>
      <w:tr w:rsidR="000B1CCE" w14:paraId="0D3ACBE9"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299FFC0E"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Q23</w:t>
            </w:r>
          </w:p>
        </w:tc>
        <w:tc>
          <w:tcPr>
            <w:tcW w:w="0" w:type="auto"/>
            <w:tcBorders>
              <w:top w:val="nil"/>
              <w:left w:val="nil"/>
              <w:bottom w:val="nil"/>
              <w:right w:val="nil"/>
            </w:tcBorders>
            <w:tcMar>
              <w:top w:w="-1" w:type="dxa"/>
              <w:left w:w="-1" w:type="dxa"/>
              <w:bottom w:w="-1" w:type="dxa"/>
              <w:right w:w="-1" w:type="dxa"/>
            </w:tcMar>
            <w:vAlign w:val="center"/>
          </w:tcPr>
          <w:p w14:paraId="79957242"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倾听同伴观点</w:t>
            </w:r>
          </w:p>
        </w:tc>
        <w:tc>
          <w:tcPr>
            <w:tcW w:w="0" w:type="auto"/>
            <w:tcBorders>
              <w:top w:val="nil"/>
              <w:left w:val="nil"/>
              <w:bottom w:val="nil"/>
              <w:right w:val="nil"/>
            </w:tcBorders>
            <w:tcMar>
              <w:top w:w="-1" w:type="dxa"/>
              <w:left w:w="-1" w:type="dxa"/>
              <w:bottom w:w="-1" w:type="dxa"/>
              <w:right w:w="-1" w:type="dxa"/>
            </w:tcMar>
            <w:vAlign w:val="center"/>
          </w:tcPr>
          <w:p w14:paraId="754D519F"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社会合作</w:t>
            </w:r>
          </w:p>
        </w:tc>
        <w:tc>
          <w:tcPr>
            <w:tcW w:w="1863" w:type="dxa"/>
            <w:tcBorders>
              <w:top w:val="nil"/>
              <w:left w:val="nil"/>
              <w:bottom w:val="nil"/>
              <w:right w:val="nil"/>
            </w:tcBorders>
            <w:tcMar>
              <w:top w:w="-1" w:type="dxa"/>
              <w:left w:w="-1" w:type="dxa"/>
              <w:bottom w:w="-1" w:type="dxa"/>
              <w:right w:w="-1" w:type="dxa"/>
            </w:tcMar>
            <w:vAlign w:val="center"/>
          </w:tcPr>
          <w:p w14:paraId="32414683"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0.783</w:t>
            </w:r>
          </w:p>
        </w:tc>
      </w:tr>
      <w:tr w:rsidR="000B1CCE" w14:paraId="09B3DEB5" w14:textId="77777777">
        <w:trPr>
          <w:trHeight w:val="458"/>
          <w:jc w:val="center"/>
        </w:trPr>
        <w:tc>
          <w:tcPr>
            <w:tcW w:w="0" w:type="auto"/>
            <w:tcBorders>
              <w:top w:val="nil"/>
              <w:left w:val="nil"/>
              <w:bottom w:val="nil"/>
              <w:right w:val="nil"/>
            </w:tcBorders>
            <w:tcMar>
              <w:top w:w="-1" w:type="dxa"/>
              <w:left w:w="-1" w:type="dxa"/>
              <w:bottom w:w="-1" w:type="dxa"/>
              <w:right w:w="-1" w:type="dxa"/>
            </w:tcMar>
            <w:vAlign w:val="center"/>
          </w:tcPr>
          <w:p w14:paraId="23AD6597"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Q24</w:t>
            </w:r>
          </w:p>
        </w:tc>
        <w:tc>
          <w:tcPr>
            <w:tcW w:w="0" w:type="auto"/>
            <w:tcBorders>
              <w:top w:val="nil"/>
              <w:left w:val="nil"/>
              <w:bottom w:val="nil"/>
              <w:right w:val="nil"/>
            </w:tcBorders>
            <w:tcMar>
              <w:top w:w="-1" w:type="dxa"/>
              <w:left w:w="-1" w:type="dxa"/>
              <w:bottom w:w="-1" w:type="dxa"/>
              <w:right w:w="-1" w:type="dxa"/>
            </w:tcMar>
            <w:vAlign w:val="center"/>
          </w:tcPr>
          <w:p w14:paraId="4E1F1152"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理解不同观点</w:t>
            </w:r>
          </w:p>
        </w:tc>
        <w:tc>
          <w:tcPr>
            <w:tcW w:w="0" w:type="auto"/>
            <w:tcBorders>
              <w:top w:val="nil"/>
              <w:left w:val="nil"/>
              <w:bottom w:val="nil"/>
              <w:right w:val="nil"/>
            </w:tcBorders>
            <w:tcMar>
              <w:top w:w="-1" w:type="dxa"/>
              <w:left w:w="-1" w:type="dxa"/>
              <w:bottom w:w="-1" w:type="dxa"/>
              <w:right w:w="-1" w:type="dxa"/>
            </w:tcMar>
            <w:vAlign w:val="center"/>
          </w:tcPr>
          <w:p w14:paraId="18E84ADC"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社会合作</w:t>
            </w:r>
          </w:p>
        </w:tc>
        <w:tc>
          <w:tcPr>
            <w:tcW w:w="1863" w:type="dxa"/>
            <w:tcBorders>
              <w:top w:val="nil"/>
              <w:left w:val="nil"/>
              <w:bottom w:val="nil"/>
              <w:right w:val="nil"/>
            </w:tcBorders>
            <w:tcMar>
              <w:top w:w="-1" w:type="dxa"/>
              <w:left w:w="-1" w:type="dxa"/>
              <w:bottom w:w="-1" w:type="dxa"/>
              <w:right w:w="-1" w:type="dxa"/>
            </w:tcMar>
            <w:vAlign w:val="center"/>
          </w:tcPr>
          <w:p w14:paraId="228CAC1F"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0.657</w:t>
            </w:r>
          </w:p>
        </w:tc>
      </w:tr>
      <w:tr w:rsidR="000B1CCE" w14:paraId="1BAC567B"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54737721"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Q25</w:t>
            </w:r>
          </w:p>
        </w:tc>
        <w:tc>
          <w:tcPr>
            <w:tcW w:w="0" w:type="auto"/>
            <w:tcBorders>
              <w:top w:val="nil"/>
              <w:left w:val="nil"/>
              <w:bottom w:val="nil"/>
              <w:right w:val="nil"/>
            </w:tcBorders>
            <w:tcMar>
              <w:top w:w="-1" w:type="dxa"/>
              <w:left w:w="-1" w:type="dxa"/>
              <w:bottom w:w="-1" w:type="dxa"/>
              <w:right w:w="-1" w:type="dxa"/>
            </w:tcMar>
            <w:vAlign w:val="center"/>
          </w:tcPr>
          <w:p w14:paraId="6CAE21B9"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交流解决分歧</w:t>
            </w:r>
          </w:p>
        </w:tc>
        <w:tc>
          <w:tcPr>
            <w:tcW w:w="0" w:type="auto"/>
            <w:tcBorders>
              <w:top w:val="nil"/>
              <w:left w:val="nil"/>
              <w:bottom w:val="nil"/>
              <w:right w:val="nil"/>
            </w:tcBorders>
            <w:tcMar>
              <w:top w:w="-1" w:type="dxa"/>
              <w:left w:w="-1" w:type="dxa"/>
              <w:bottom w:w="-1" w:type="dxa"/>
              <w:right w:w="-1" w:type="dxa"/>
            </w:tcMar>
            <w:vAlign w:val="center"/>
          </w:tcPr>
          <w:p w14:paraId="6F50B642"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社会合作</w:t>
            </w:r>
          </w:p>
        </w:tc>
        <w:tc>
          <w:tcPr>
            <w:tcW w:w="1863" w:type="dxa"/>
            <w:tcBorders>
              <w:top w:val="nil"/>
              <w:left w:val="nil"/>
              <w:bottom w:val="nil"/>
              <w:right w:val="nil"/>
            </w:tcBorders>
            <w:tcMar>
              <w:top w:w="-1" w:type="dxa"/>
              <w:left w:w="-1" w:type="dxa"/>
              <w:bottom w:w="-1" w:type="dxa"/>
              <w:right w:w="-1" w:type="dxa"/>
            </w:tcMar>
            <w:vAlign w:val="center"/>
          </w:tcPr>
          <w:p w14:paraId="066CEC27"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0.741</w:t>
            </w:r>
          </w:p>
        </w:tc>
      </w:tr>
      <w:tr w:rsidR="000B1CCE" w14:paraId="16B5343D"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3D7E7D02"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Q26</w:t>
            </w:r>
          </w:p>
        </w:tc>
        <w:tc>
          <w:tcPr>
            <w:tcW w:w="0" w:type="auto"/>
            <w:tcBorders>
              <w:top w:val="nil"/>
              <w:left w:val="nil"/>
              <w:bottom w:val="nil"/>
              <w:right w:val="nil"/>
            </w:tcBorders>
            <w:tcMar>
              <w:top w:w="-1" w:type="dxa"/>
              <w:left w:w="-1" w:type="dxa"/>
              <w:bottom w:w="-1" w:type="dxa"/>
              <w:right w:w="-1" w:type="dxa"/>
            </w:tcMar>
            <w:vAlign w:val="center"/>
          </w:tcPr>
          <w:p w14:paraId="388E84C7"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共同任务中调整做法</w:t>
            </w:r>
          </w:p>
        </w:tc>
        <w:tc>
          <w:tcPr>
            <w:tcW w:w="0" w:type="auto"/>
            <w:tcBorders>
              <w:top w:val="nil"/>
              <w:left w:val="nil"/>
              <w:bottom w:val="nil"/>
              <w:right w:val="nil"/>
            </w:tcBorders>
            <w:tcMar>
              <w:top w:w="-1" w:type="dxa"/>
              <w:left w:w="-1" w:type="dxa"/>
              <w:bottom w:w="-1" w:type="dxa"/>
              <w:right w:w="-1" w:type="dxa"/>
            </w:tcMar>
            <w:vAlign w:val="center"/>
          </w:tcPr>
          <w:p w14:paraId="4E8891F8"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社会合作</w:t>
            </w:r>
          </w:p>
        </w:tc>
        <w:tc>
          <w:tcPr>
            <w:tcW w:w="1863" w:type="dxa"/>
            <w:tcBorders>
              <w:top w:val="nil"/>
              <w:left w:val="nil"/>
              <w:bottom w:val="nil"/>
              <w:right w:val="nil"/>
            </w:tcBorders>
            <w:tcMar>
              <w:top w:w="-1" w:type="dxa"/>
              <w:left w:w="-1" w:type="dxa"/>
              <w:bottom w:w="-1" w:type="dxa"/>
              <w:right w:w="-1" w:type="dxa"/>
            </w:tcMar>
            <w:vAlign w:val="center"/>
          </w:tcPr>
          <w:p w14:paraId="6854C277"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0.638</w:t>
            </w:r>
          </w:p>
        </w:tc>
      </w:tr>
      <w:tr w:rsidR="000B1CCE" w14:paraId="0CFD23BB"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40A1B5F1"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Q27</w:t>
            </w:r>
          </w:p>
        </w:tc>
        <w:tc>
          <w:tcPr>
            <w:tcW w:w="0" w:type="auto"/>
            <w:tcBorders>
              <w:top w:val="nil"/>
              <w:left w:val="nil"/>
              <w:bottom w:val="nil"/>
              <w:right w:val="nil"/>
            </w:tcBorders>
            <w:tcMar>
              <w:top w:w="-1" w:type="dxa"/>
              <w:left w:w="-1" w:type="dxa"/>
              <w:bottom w:w="-1" w:type="dxa"/>
              <w:right w:w="-1" w:type="dxa"/>
            </w:tcMar>
            <w:vAlign w:val="center"/>
          </w:tcPr>
          <w:p w14:paraId="16CDB7B8"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帮助学习困难同伴</w:t>
            </w:r>
          </w:p>
        </w:tc>
        <w:tc>
          <w:tcPr>
            <w:tcW w:w="0" w:type="auto"/>
            <w:tcBorders>
              <w:top w:val="nil"/>
              <w:left w:val="nil"/>
              <w:bottom w:val="nil"/>
              <w:right w:val="nil"/>
            </w:tcBorders>
            <w:tcMar>
              <w:top w:w="-1" w:type="dxa"/>
              <w:left w:w="-1" w:type="dxa"/>
              <w:bottom w:w="-1" w:type="dxa"/>
              <w:right w:w="-1" w:type="dxa"/>
            </w:tcMar>
            <w:vAlign w:val="center"/>
          </w:tcPr>
          <w:p w14:paraId="6D0DC729"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社会合作</w:t>
            </w:r>
          </w:p>
        </w:tc>
        <w:tc>
          <w:tcPr>
            <w:tcW w:w="1863" w:type="dxa"/>
            <w:tcBorders>
              <w:top w:val="nil"/>
              <w:left w:val="nil"/>
              <w:bottom w:val="nil"/>
              <w:right w:val="nil"/>
            </w:tcBorders>
            <w:tcMar>
              <w:top w:w="-1" w:type="dxa"/>
              <w:left w:w="-1" w:type="dxa"/>
              <w:bottom w:w="-1" w:type="dxa"/>
              <w:right w:w="-1" w:type="dxa"/>
            </w:tcMar>
            <w:vAlign w:val="center"/>
          </w:tcPr>
          <w:p w14:paraId="449E6E60"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0.647</w:t>
            </w:r>
          </w:p>
        </w:tc>
      </w:tr>
      <w:tr w:rsidR="000B1CCE" w14:paraId="34800723"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66508204"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Q28</w:t>
            </w:r>
          </w:p>
        </w:tc>
        <w:tc>
          <w:tcPr>
            <w:tcW w:w="0" w:type="auto"/>
            <w:tcBorders>
              <w:top w:val="nil"/>
              <w:left w:val="nil"/>
              <w:bottom w:val="nil"/>
              <w:right w:val="nil"/>
            </w:tcBorders>
            <w:tcMar>
              <w:top w:w="-1" w:type="dxa"/>
              <w:left w:w="-1" w:type="dxa"/>
              <w:bottom w:w="-1" w:type="dxa"/>
              <w:right w:w="-1" w:type="dxa"/>
            </w:tcMar>
            <w:vAlign w:val="center"/>
          </w:tcPr>
          <w:p w14:paraId="3998BF6D"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尝试陌生方法</w:t>
            </w:r>
          </w:p>
        </w:tc>
        <w:tc>
          <w:tcPr>
            <w:tcW w:w="0" w:type="auto"/>
            <w:tcBorders>
              <w:top w:val="nil"/>
              <w:left w:val="nil"/>
              <w:bottom w:val="nil"/>
              <w:right w:val="nil"/>
            </w:tcBorders>
            <w:tcMar>
              <w:top w:w="-1" w:type="dxa"/>
              <w:left w:w="-1" w:type="dxa"/>
              <w:bottom w:w="-1" w:type="dxa"/>
              <w:right w:w="-1" w:type="dxa"/>
            </w:tcMar>
            <w:vAlign w:val="center"/>
          </w:tcPr>
          <w:p w14:paraId="33F4889F"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情绪调节</w:t>
            </w:r>
          </w:p>
        </w:tc>
        <w:tc>
          <w:tcPr>
            <w:tcW w:w="1863" w:type="dxa"/>
            <w:tcBorders>
              <w:top w:val="nil"/>
              <w:left w:val="nil"/>
              <w:bottom w:val="nil"/>
              <w:right w:val="nil"/>
            </w:tcBorders>
            <w:tcMar>
              <w:top w:w="-1" w:type="dxa"/>
              <w:left w:w="-1" w:type="dxa"/>
              <w:bottom w:w="-1" w:type="dxa"/>
              <w:right w:w="-1" w:type="dxa"/>
            </w:tcMar>
            <w:vAlign w:val="center"/>
          </w:tcPr>
          <w:p w14:paraId="472A154D"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0.528</w:t>
            </w:r>
          </w:p>
        </w:tc>
      </w:tr>
      <w:tr w:rsidR="000B1CCE" w14:paraId="552B43AA"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2E9E8D3A"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Q29</w:t>
            </w:r>
          </w:p>
        </w:tc>
        <w:tc>
          <w:tcPr>
            <w:tcW w:w="0" w:type="auto"/>
            <w:tcBorders>
              <w:top w:val="nil"/>
              <w:left w:val="nil"/>
              <w:bottom w:val="nil"/>
              <w:right w:val="nil"/>
            </w:tcBorders>
            <w:tcMar>
              <w:top w:w="-1" w:type="dxa"/>
              <w:left w:w="-1" w:type="dxa"/>
              <w:bottom w:w="-1" w:type="dxa"/>
              <w:right w:w="-1" w:type="dxa"/>
            </w:tcMar>
            <w:vAlign w:val="center"/>
          </w:tcPr>
          <w:p w14:paraId="139CB6CD"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接纳不同想法</w:t>
            </w:r>
          </w:p>
        </w:tc>
        <w:tc>
          <w:tcPr>
            <w:tcW w:w="0" w:type="auto"/>
            <w:tcBorders>
              <w:top w:val="nil"/>
              <w:left w:val="nil"/>
              <w:bottom w:val="nil"/>
              <w:right w:val="nil"/>
            </w:tcBorders>
            <w:tcMar>
              <w:top w:w="-1" w:type="dxa"/>
              <w:left w:w="-1" w:type="dxa"/>
              <w:bottom w:w="-1" w:type="dxa"/>
              <w:right w:w="-1" w:type="dxa"/>
            </w:tcMar>
            <w:vAlign w:val="center"/>
          </w:tcPr>
          <w:p w14:paraId="7E1D89F2"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社会合作</w:t>
            </w:r>
          </w:p>
        </w:tc>
        <w:tc>
          <w:tcPr>
            <w:tcW w:w="1863" w:type="dxa"/>
            <w:tcBorders>
              <w:top w:val="nil"/>
              <w:left w:val="nil"/>
              <w:bottom w:val="nil"/>
              <w:right w:val="nil"/>
            </w:tcBorders>
            <w:tcMar>
              <w:top w:w="-1" w:type="dxa"/>
              <w:left w:w="-1" w:type="dxa"/>
              <w:bottom w:w="-1" w:type="dxa"/>
              <w:right w:w="-1" w:type="dxa"/>
            </w:tcMar>
            <w:vAlign w:val="center"/>
          </w:tcPr>
          <w:p w14:paraId="4E4200F3"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0.744</w:t>
            </w:r>
          </w:p>
        </w:tc>
      </w:tr>
      <w:tr w:rsidR="000B1CCE" w14:paraId="22B7C51A"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77CFC558"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Q30</w:t>
            </w:r>
          </w:p>
        </w:tc>
        <w:tc>
          <w:tcPr>
            <w:tcW w:w="0" w:type="auto"/>
            <w:tcBorders>
              <w:top w:val="nil"/>
              <w:left w:val="nil"/>
              <w:bottom w:val="nil"/>
              <w:right w:val="nil"/>
            </w:tcBorders>
            <w:tcMar>
              <w:top w:w="-1" w:type="dxa"/>
              <w:left w:w="-1" w:type="dxa"/>
              <w:bottom w:w="-1" w:type="dxa"/>
              <w:right w:w="-1" w:type="dxa"/>
            </w:tcMar>
            <w:vAlign w:val="center"/>
          </w:tcPr>
          <w:p w14:paraId="78D2B315"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探究原因</w:t>
            </w:r>
          </w:p>
        </w:tc>
        <w:tc>
          <w:tcPr>
            <w:tcW w:w="0" w:type="auto"/>
            <w:tcBorders>
              <w:top w:val="nil"/>
              <w:left w:val="nil"/>
              <w:bottom w:val="nil"/>
              <w:right w:val="nil"/>
            </w:tcBorders>
            <w:tcMar>
              <w:top w:w="-1" w:type="dxa"/>
              <w:left w:w="-1" w:type="dxa"/>
              <w:bottom w:w="-1" w:type="dxa"/>
              <w:right w:w="-1" w:type="dxa"/>
            </w:tcMar>
            <w:vAlign w:val="center"/>
          </w:tcPr>
          <w:p w14:paraId="462D1F0B"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认知策略</w:t>
            </w:r>
          </w:p>
        </w:tc>
        <w:tc>
          <w:tcPr>
            <w:tcW w:w="1863" w:type="dxa"/>
            <w:tcBorders>
              <w:top w:val="nil"/>
              <w:left w:val="nil"/>
              <w:bottom w:val="nil"/>
              <w:right w:val="nil"/>
            </w:tcBorders>
            <w:tcMar>
              <w:top w:w="-1" w:type="dxa"/>
              <w:left w:w="-1" w:type="dxa"/>
              <w:bottom w:w="-1" w:type="dxa"/>
              <w:right w:w="-1" w:type="dxa"/>
            </w:tcMar>
            <w:vAlign w:val="center"/>
          </w:tcPr>
          <w:p w14:paraId="4C0CD0EC"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0.514</w:t>
            </w:r>
          </w:p>
        </w:tc>
      </w:tr>
      <w:tr w:rsidR="000B1CCE" w14:paraId="1BCB0C2F"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7F114857"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Q31</w:t>
            </w:r>
          </w:p>
        </w:tc>
        <w:tc>
          <w:tcPr>
            <w:tcW w:w="0" w:type="auto"/>
            <w:tcBorders>
              <w:top w:val="nil"/>
              <w:left w:val="nil"/>
              <w:bottom w:val="nil"/>
              <w:right w:val="nil"/>
            </w:tcBorders>
            <w:tcMar>
              <w:top w:w="-1" w:type="dxa"/>
              <w:left w:w="-1" w:type="dxa"/>
              <w:bottom w:w="-1" w:type="dxa"/>
              <w:right w:w="-1" w:type="dxa"/>
            </w:tcMar>
            <w:vAlign w:val="center"/>
          </w:tcPr>
          <w:p w14:paraId="55111FE6"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参考观点形成想法</w:t>
            </w:r>
          </w:p>
        </w:tc>
        <w:tc>
          <w:tcPr>
            <w:tcW w:w="0" w:type="auto"/>
            <w:tcBorders>
              <w:top w:val="nil"/>
              <w:left w:val="nil"/>
              <w:bottom w:val="nil"/>
              <w:right w:val="nil"/>
            </w:tcBorders>
            <w:tcMar>
              <w:top w:w="-1" w:type="dxa"/>
              <w:left w:w="-1" w:type="dxa"/>
              <w:bottom w:w="-1" w:type="dxa"/>
              <w:right w:w="-1" w:type="dxa"/>
            </w:tcMar>
            <w:vAlign w:val="center"/>
          </w:tcPr>
          <w:p w14:paraId="0D01A2C9"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认知策略</w:t>
            </w:r>
          </w:p>
        </w:tc>
        <w:tc>
          <w:tcPr>
            <w:tcW w:w="1863" w:type="dxa"/>
            <w:tcBorders>
              <w:top w:val="nil"/>
              <w:left w:val="nil"/>
              <w:bottom w:val="nil"/>
              <w:right w:val="nil"/>
            </w:tcBorders>
            <w:tcMar>
              <w:top w:w="-1" w:type="dxa"/>
              <w:left w:w="-1" w:type="dxa"/>
              <w:bottom w:w="-1" w:type="dxa"/>
              <w:right w:w="-1" w:type="dxa"/>
            </w:tcMar>
            <w:vAlign w:val="center"/>
          </w:tcPr>
          <w:p w14:paraId="12CE9F89"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0.488</w:t>
            </w:r>
          </w:p>
        </w:tc>
      </w:tr>
      <w:tr w:rsidR="000B1CCE" w14:paraId="131E35EE" w14:textId="77777777">
        <w:trPr>
          <w:jc w:val="center"/>
        </w:trPr>
        <w:tc>
          <w:tcPr>
            <w:tcW w:w="1147" w:type="dxa"/>
            <w:tcBorders>
              <w:top w:val="nil"/>
              <w:left w:val="nil"/>
              <w:bottom w:val="single" w:sz="12" w:space="0" w:color="000000"/>
              <w:right w:val="nil"/>
            </w:tcBorders>
            <w:tcMar>
              <w:top w:w="-1" w:type="dxa"/>
              <w:left w:w="-1" w:type="dxa"/>
              <w:bottom w:w="-1" w:type="dxa"/>
              <w:right w:w="-1" w:type="dxa"/>
            </w:tcMar>
            <w:vAlign w:val="center"/>
          </w:tcPr>
          <w:p w14:paraId="579F3081"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Q32</w:t>
            </w:r>
          </w:p>
        </w:tc>
        <w:tc>
          <w:tcPr>
            <w:tcW w:w="3646" w:type="dxa"/>
            <w:tcBorders>
              <w:top w:val="nil"/>
              <w:left w:val="nil"/>
              <w:bottom w:val="single" w:sz="12" w:space="0" w:color="000000"/>
              <w:right w:val="nil"/>
            </w:tcBorders>
            <w:tcMar>
              <w:top w:w="-1" w:type="dxa"/>
              <w:left w:w="-1" w:type="dxa"/>
              <w:bottom w:w="-1" w:type="dxa"/>
              <w:right w:w="-1" w:type="dxa"/>
            </w:tcMar>
            <w:vAlign w:val="center"/>
          </w:tcPr>
          <w:p w14:paraId="11149F01"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不确定问题持续探索</w:t>
            </w:r>
          </w:p>
        </w:tc>
        <w:tc>
          <w:tcPr>
            <w:tcW w:w="1863" w:type="dxa"/>
            <w:tcBorders>
              <w:top w:val="nil"/>
              <w:left w:val="nil"/>
              <w:bottom w:val="single" w:sz="12" w:space="0" w:color="000000"/>
              <w:right w:val="nil"/>
            </w:tcBorders>
            <w:tcMar>
              <w:top w:w="-1" w:type="dxa"/>
              <w:left w:w="-1" w:type="dxa"/>
              <w:bottom w:w="-1" w:type="dxa"/>
              <w:right w:w="-1" w:type="dxa"/>
            </w:tcMar>
            <w:vAlign w:val="center"/>
          </w:tcPr>
          <w:p w14:paraId="5F24B08B"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情绪调节</w:t>
            </w:r>
          </w:p>
        </w:tc>
        <w:tc>
          <w:tcPr>
            <w:tcW w:w="1863" w:type="dxa"/>
            <w:tcBorders>
              <w:top w:val="nil"/>
              <w:left w:val="nil"/>
              <w:bottom w:val="single" w:sz="12" w:space="0" w:color="000000"/>
              <w:right w:val="nil"/>
            </w:tcBorders>
            <w:tcMar>
              <w:top w:w="-1" w:type="dxa"/>
              <w:left w:w="-1" w:type="dxa"/>
              <w:bottom w:w="-1" w:type="dxa"/>
              <w:right w:w="-1" w:type="dxa"/>
            </w:tcMar>
            <w:vAlign w:val="center"/>
          </w:tcPr>
          <w:p w14:paraId="1D95B3C4"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0.514</w:t>
            </w:r>
          </w:p>
        </w:tc>
      </w:tr>
    </w:tbl>
    <w:p w14:paraId="0907A921" w14:textId="77777777" w:rsidR="000B1CCE" w:rsidRDefault="00000000">
      <w:pPr>
        <w:adjustRightInd w:val="0"/>
        <w:snapToGrid w:val="0"/>
        <w:spacing w:before="120"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t>认知策略题项的主要载荷为</w:t>
      </w:r>
      <w:r>
        <w:rPr>
          <w:rFonts w:ascii="Times New Roman" w:eastAsia="宋体" w:hAnsi="Times New Roman" w:cs="Times New Roman"/>
          <w:kern w:val="0"/>
          <w:sz w:val="24"/>
        </w:rPr>
        <w:t>0.488—0.700</w:t>
      </w:r>
      <w:r>
        <w:rPr>
          <w:rFonts w:ascii="Times New Roman" w:eastAsia="宋体" w:hAnsi="Times New Roman" w:cs="Times New Roman"/>
          <w:kern w:val="0"/>
          <w:sz w:val="24"/>
        </w:rPr>
        <w:t>，包含分析、评价、创造的全部</w:t>
      </w:r>
      <w:r>
        <w:rPr>
          <w:rFonts w:ascii="Times New Roman" w:eastAsia="宋体" w:hAnsi="Times New Roman" w:cs="Times New Roman"/>
          <w:kern w:val="0"/>
          <w:sz w:val="24"/>
        </w:rPr>
        <w:t>12</w:t>
      </w:r>
      <w:r>
        <w:rPr>
          <w:rFonts w:ascii="Times New Roman" w:eastAsia="宋体" w:hAnsi="Times New Roman" w:cs="Times New Roman"/>
          <w:kern w:val="0"/>
          <w:sz w:val="24"/>
        </w:rPr>
        <w:t>题，并纳入坚持、反思、原因探究及观点整合等内容。三个高阶思维理论维度在该方案中未分别形成独立成分，而主要集中于共同的认知内容集合。</w:t>
      </w:r>
    </w:p>
    <w:p w14:paraId="05F01D46"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t>社会合作题项的主要载荷为</w:t>
      </w:r>
      <w:r>
        <w:rPr>
          <w:rFonts w:ascii="Times New Roman" w:eastAsia="宋体" w:hAnsi="Times New Roman" w:cs="Times New Roman"/>
          <w:kern w:val="0"/>
          <w:sz w:val="24"/>
        </w:rPr>
        <w:t>0.509—0.783</w:t>
      </w:r>
      <w:r>
        <w:rPr>
          <w:rFonts w:ascii="Times New Roman" w:eastAsia="宋体" w:hAnsi="Times New Roman" w:cs="Times New Roman"/>
          <w:kern w:val="0"/>
          <w:sz w:val="24"/>
        </w:rPr>
        <w:t>，包含合作共情五题，并纳入小组责任、任务完成、目标明确、异议交流和不同想法接纳等内容。情绪调节题项的</w:t>
      </w:r>
      <w:r>
        <w:rPr>
          <w:rFonts w:ascii="Times New Roman" w:eastAsia="宋体" w:hAnsi="Times New Roman" w:cs="Times New Roman"/>
          <w:kern w:val="0"/>
          <w:sz w:val="24"/>
        </w:rPr>
        <w:lastRenderedPageBreak/>
        <w:t>主要载荷为</w:t>
      </w:r>
      <w:r>
        <w:rPr>
          <w:rFonts w:ascii="Times New Roman" w:eastAsia="宋体" w:hAnsi="Times New Roman" w:cs="Times New Roman"/>
          <w:kern w:val="0"/>
          <w:sz w:val="24"/>
        </w:rPr>
        <w:t>0.513—0.604</w:t>
      </w:r>
      <w:r>
        <w:rPr>
          <w:rFonts w:ascii="Times New Roman" w:eastAsia="宋体" w:hAnsi="Times New Roman" w:cs="Times New Roman"/>
          <w:kern w:val="0"/>
          <w:sz w:val="24"/>
        </w:rPr>
        <w:t>，既包含挑战、紧张与失误情境中的调整，也包含尝试陌生方法及持续探索。两个内容集合均跨越原定社会情感维度，尚未形成与四个理论维度逐一对应的结构。</w:t>
      </w:r>
    </w:p>
    <w:p w14:paraId="679FC870"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t>三个成分的相关系数为</w:t>
      </w:r>
      <w:r>
        <w:rPr>
          <w:rFonts w:ascii="Times New Roman" w:eastAsia="宋体" w:hAnsi="Times New Roman" w:cs="Times New Roman"/>
          <w:kern w:val="0"/>
          <w:sz w:val="24"/>
        </w:rPr>
        <w:t>0.48—0.55</w:t>
      </w:r>
      <w:r>
        <w:rPr>
          <w:rFonts w:ascii="Times New Roman" w:eastAsia="宋体" w:hAnsi="Times New Roman" w:cs="Times New Roman"/>
          <w:kern w:val="0"/>
          <w:sz w:val="24"/>
        </w:rPr>
        <w:t>，表明认知、合作与调节内容彼此相关。部分题项仍有交叉载荷，目标明确、任务反思及新方法尝试等题项的归属不够鲜明。仅凭主要载荷高于</w:t>
      </w:r>
      <w:r>
        <w:rPr>
          <w:rFonts w:ascii="Times New Roman" w:eastAsia="宋体" w:hAnsi="Times New Roman" w:cs="Times New Roman"/>
          <w:kern w:val="0"/>
          <w:sz w:val="24"/>
        </w:rPr>
        <w:t>0.40</w:t>
      </w:r>
      <w:r>
        <w:rPr>
          <w:rFonts w:ascii="Times New Roman" w:eastAsia="宋体" w:hAnsi="Times New Roman" w:cs="Times New Roman"/>
          <w:kern w:val="0"/>
          <w:sz w:val="24"/>
        </w:rPr>
        <w:t>，尚不能判断各成分已充分区分。</w:t>
      </w:r>
    </w:p>
    <w:p w14:paraId="77D971DC"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t>本课题仍按七个理论维度组织测评内容。因素探索尚未充分支持七个独立因素，七维结果用于描述学生自评，并结合其在学习任务中的表现确定后续培育重点。</w:t>
      </w:r>
    </w:p>
    <w:p w14:paraId="6BF20AD1"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kern w:val="0"/>
          <w:sz w:val="24"/>
        </w:rPr>
      </w:pPr>
      <w:r>
        <w:rPr>
          <w:rFonts w:ascii="Times New Roman" w:eastAsia="宋体" w:hAnsi="Times New Roman" w:cs="Times New Roman"/>
          <w:b/>
          <w:kern w:val="0"/>
          <w:sz w:val="24"/>
        </w:rPr>
        <w:t>（</w:t>
      </w:r>
      <w:r>
        <w:rPr>
          <w:rFonts w:ascii="Times New Roman" w:eastAsia="宋体" w:hAnsi="Times New Roman" w:cs="Times New Roman"/>
          <w:b/>
          <w:kern w:val="0"/>
          <w:sz w:val="24"/>
        </w:rPr>
        <w:t>2</w:t>
      </w:r>
      <w:r>
        <w:rPr>
          <w:rFonts w:ascii="Times New Roman" w:eastAsia="宋体" w:hAnsi="Times New Roman" w:cs="Times New Roman"/>
          <w:b/>
          <w:kern w:val="0"/>
          <w:sz w:val="24"/>
        </w:rPr>
        <w:t>）内部一致性信度检验</w:t>
      </w:r>
    </w:p>
    <w:p w14:paraId="3F95E48B"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t>为考察学生问卷题项在各内容组内的一致程度，研究计算</w:t>
      </w:r>
      <w:r>
        <w:rPr>
          <w:rFonts w:ascii="Times New Roman" w:eastAsia="宋体" w:hAnsi="Times New Roman" w:cs="Times New Roman"/>
          <w:kern w:val="0"/>
          <w:sz w:val="24"/>
        </w:rPr>
        <w:t>Cronbach α</w:t>
      </w:r>
      <w:r>
        <w:rPr>
          <w:rFonts w:ascii="Times New Roman" w:eastAsia="宋体" w:hAnsi="Times New Roman" w:cs="Times New Roman"/>
          <w:kern w:val="0"/>
          <w:sz w:val="24"/>
        </w:rPr>
        <w:t>系数。问卷星报告按六组题项内容进行统计，检验结果见表</w:t>
      </w:r>
      <w:r>
        <w:rPr>
          <w:rFonts w:ascii="Times New Roman" w:eastAsia="宋体" w:hAnsi="Times New Roman" w:cs="Times New Roman"/>
          <w:kern w:val="0"/>
          <w:sz w:val="24"/>
        </w:rPr>
        <w:t>3-4</w:t>
      </w:r>
      <w:r>
        <w:rPr>
          <w:rFonts w:ascii="Times New Roman" w:eastAsia="宋体" w:hAnsi="Times New Roman" w:cs="Times New Roman"/>
          <w:kern w:val="0"/>
          <w:sz w:val="24"/>
        </w:rPr>
        <w:t>。</w:t>
      </w:r>
    </w:p>
    <w:p w14:paraId="746D82A2" w14:textId="77777777" w:rsidR="000B1CCE" w:rsidRDefault="00000000">
      <w:pPr>
        <w:keepNext/>
        <w:adjustRightInd w:val="0"/>
        <w:snapToGrid w:val="0"/>
        <w:spacing w:before="180" w:after="60"/>
        <w:jc w:val="center"/>
        <w:rPr>
          <w:rFonts w:ascii="宋体" w:eastAsia="宋体" w:hAnsi="宋体" w:cs="宋体"/>
          <w:kern w:val="0"/>
          <w:sz w:val="24"/>
        </w:rPr>
      </w:pPr>
      <w:r>
        <w:rPr>
          <w:rFonts w:ascii="Times New Roman" w:eastAsia="黑体" w:hAnsi="Times New Roman" w:cs="Times New Roman"/>
          <w:kern w:val="0"/>
        </w:rPr>
        <w:t>表</w:t>
      </w:r>
      <w:r>
        <w:rPr>
          <w:rFonts w:ascii="Times New Roman" w:eastAsia="黑体" w:hAnsi="Times New Roman" w:cs="Times New Roman"/>
          <w:kern w:val="0"/>
        </w:rPr>
        <w:t xml:space="preserve">3-4  </w:t>
      </w:r>
      <w:r>
        <w:rPr>
          <w:rFonts w:ascii="Times New Roman" w:eastAsia="黑体" w:hAnsi="Times New Roman" w:cs="Times New Roman"/>
          <w:kern w:val="0"/>
        </w:rPr>
        <w:t>学生高阶能力问卷内部一致性信度检验结果（</w:t>
      </w:r>
      <w:r>
        <w:rPr>
          <w:rFonts w:ascii="Times New Roman" w:eastAsia="黑体" w:hAnsi="Times New Roman" w:cs="Times New Roman"/>
          <w:kern w:val="0"/>
        </w:rPr>
        <w:t>N</w:t>
      </w:r>
      <w:r>
        <w:rPr>
          <w:rFonts w:ascii="Times New Roman" w:eastAsia="黑体" w:hAnsi="Times New Roman" w:cs="Times New Roman"/>
          <w:kern w:val="0"/>
        </w:rPr>
        <w:t>＝</w:t>
      </w:r>
      <w:r>
        <w:rPr>
          <w:rFonts w:ascii="Times New Roman" w:eastAsia="黑体" w:hAnsi="Times New Roman" w:cs="Times New Roman"/>
          <w:kern w:val="0"/>
        </w:rPr>
        <w:t>1346</w:t>
      </w:r>
      <w:r>
        <w:rPr>
          <w:rFonts w:ascii="Times New Roman" w:eastAsia="黑体" w:hAnsi="Times New Roman" w:cs="Times New Roman"/>
          <w:kern w:val="0"/>
        </w:rPr>
        <w:t>）</w:t>
      </w:r>
    </w:p>
    <w:tbl>
      <w:tblPr>
        <w:tblW w:w="8519" w:type="dxa"/>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4342"/>
        <w:gridCol w:w="1764"/>
        <w:gridCol w:w="2413"/>
      </w:tblGrid>
      <w:tr w:rsidR="000B1CCE" w14:paraId="5D6FAE62" w14:textId="77777777">
        <w:trPr>
          <w:tblHeader/>
          <w:jc w:val="center"/>
        </w:trPr>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28396E66"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b/>
                <w:kern w:val="0"/>
                <w:szCs w:val="21"/>
              </w:rPr>
              <w:t>测评内容组</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3E4D07F6"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b/>
                <w:kern w:val="0"/>
                <w:szCs w:val="21"/>
              </w:rPr>
              <w:t>题项数</w:t>
            </w:r>
          </w:p>
        </w:tc>
        <w:tc>
          <w:tcPr>
            <w:tcW w:w="2413" w:type="dxa"/>
            <w:tcBorders>
              <w:top w:val="single" w:sz="12" w:space="0" w:color="000000"/>
              <w:left w:val="nil"/>
              <w:bottom w:val="single" w:sz="6" w:space="0" w:color="000000"/>
              <w:right w:val="nil"/>
            </w:tcBorders>
            <w:tcMar>
              <w:top w:w="-1" w:type="dxa"/>
              <w:left w:w="-1" w:type="dxa"/>
              <w:bottom w:w="-1" w:type="dxa"/>
              <w:right w:w="-1" w:type="dxa"/>
            </w:tcMar>
            <w:vAlign w:val="center"/>
          </w:tcPr>
          <w:p w14:paraId="2C373818"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b/>
                <w:kern w:val="0"/>
                <w:szCs w:val="21"/>
              </w:rPr>
              <w:t>Cronbachα</w:t>
            </w:r>
          </w:p>
        </w:tc>
      </w:tr>
      <w:tr w:rsidR="000B1CCE" w14:paraId="283BE3B4"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2081D240"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认知策略</w:t>
            </w:r>
          </w:p>
        </w:tc>
        <w:tc>
          <w:tcPr>
            <w:tcW w:w="0" w:type="auto"/>
            <w:tcBorders>
              <w:top w:val="nil"/>
              <w:left w:val="nil"/>
              <w:bottom w:val="nil"/>
              <w:right w:val="nil"/>
            </w:tcBorders>
            <w:tcMar>
              <w:top w:w="-1" w:type="dxa"/>
              <w:left w:w="-1" w:type="dxa"/>
              <w:bottom w:w="-1" w:type="dxa"/>
              <w:right w:w="-1" w:type="dxa"/>
            </w:tcMar>
            <w:vAlign w:val="center"/>
          </w:tcPr>
          <w:p w14:paraId="2F6BA343"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8</w:t>
            </w:r>
          </w:p>
        </w:tc>
        <w:tc>
          <w:tcPr>
            <w:tcW w:w="2413" w:type="dxa"/>
            <w:tcBorders>
              <w:top w:val="nil"/>
              <w:left w:val="nil"/>
              <w:bottom w:val="nil"/>
              <w:right w:val="nil"/>
            </w:tcBorders>
            <w:tcMar>
              <w:top w:w="-1" w:type="dxa"/>
              <w:left w:w="-1" w:type="dxa"/>
              <w:bottom w:w="-1" w:type="dxa"/>
              <w:right w:w="-1" w:type="dxa"/>
            </w:tcMar>
            <w:vAlign w:val="center"/>
          </w:tcPr>
          <w:p w14:paraId="4F631C27"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0.9349</w:t>
            </w:r>
          </w:p>
        </w:tc>
      </w:tr>
      <w:tr w:rsidR="000B1CCE" w14:paraId="78874C5F"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1C9B3A92"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知识迁移与创新应用</w:t>
            </w:r>
          </w:p>
        </w:tc>
        <w:tc>
          <w:tcPr>
            <w:tcW w:w="0" w:type="auto"/>
            <w:tcBorders>
              <w:top w:val="nil"/>
              <w:left w:val="nil"/>
              <w:bottom w:val="nil"/>
              <w:right w:val="nil"/>
            </w:tcBorders>
            <w:tcMar>
              <w:top w:w="-1" w:type="dxa"/>
              <w:left w:w="-1" w:type="dxa"/>
              <w:bottom w:w="-1" w:type="dxa"/>
              <w:right w:w="-1" w:type="dxa"/>
            </w:tcMar>
            <w:vAlign w:val="center"/>
          </w:tcPr>
          <w:p w14:paraId="0A22C623"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4</w:t>
            </w:r>
          </w:p>
        </w:tc>
        <w:tc>
          <w:tcPr>
            <w:tcW w:w="2413" w:type="dxa"/>
            <w:tcBorders>
              <w:top w:val="nil"/>
              <w:left w:val="nil"/>
              <w:bottom w:val="nil"/>
              <w:right w:val="nil"/>
            </w:tcBorders>
            <w:tcMar>
              <w:top w:w="-1" w:type="dxa"/>
              <w:left w:w="-1" w:type="dxa"/>
              <w:bottom w:w="-1" w:type="dxa"/>
              <w:right w:w="-1" w:type="dxa"/>
            </w:tcMar>
            <w:vAlign w:val="center"/>
          </w:tcPr>
          <w:p w14:paraId="7317F10C"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0.9045</w:t>
            </w:r>
          </w:p>
        </w:tc>
      </w:tr>
      <w:tr w:rsidR="000B1CCE" w14:paraId="58DEE648"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7989D1D1"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元认知与自我管理</w:t>
            </w:r>
          </w:p>
        </w:tc>
        <w:tc>
          <w:tcPr>
            <w:tcW w:w="0" w:type="auto"/>
            <w:tcBorders>
              <w:top w:val="nil"/>
              <w:left w:val="nil"/>
              <w:bottom w:val="nil"/>
              <w:right w:val="nil"/>
            </w:tcBorders>
            <w:tcMar>
              <w:top w:w="-1" w:type="dxa"/>
              <w:left w:w="-1" w:type="dxa"/>
              <w:bottom w:w="-1" w:type="dxa"/>
              <w:right w:w="-1" w:type="dxa"/>
            </w:tcMar>
            <w:vAlign w:val="center"/>
          </w:tcPr>
          <w:p w14:paraId="37434220"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5</w:t>
            </w:r>
          </w:p>
        </w:tc>
        <w:tc>
          <w:tcPr>
            <w:tcW w:w="2413" w:type="dxa"/>
            <w:tcBorders>
              <w:top w:val="nil"/>
              <w:left w:val="nil"/>
              <w:bottom w:val="nil"/>
              <w:right w:val="nil"/>
            </w:tcBorders>
            <w:tcMar>
              <w:top w:w="-1" w:type="dxa"/>
              <w:left w:w="-1" w:type="dxa"/>
              <w:bottom w:w="-1" w:type="dxa"/>
              <w:right w:w="-1" w:type="dxa"/>
            </w:tcMar>
            <w:vAlign w:val="center"/>
          </w:tcPr>
          <w:p w14:paraId="2A4CA190"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0.9146</w:t>
            </w:r>
          </w:p>
        </w:tc>
      </w:tr>
      <w:tr w:rsidR="000B1CCE" w14:paraId="50784B8D"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7A35313E"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情绪调节与心理韧性</w:t>
            </w:r>
          </w:p>
        </w:tc>
        <w:tc>
          <w:tcPr>
            <w:tcW w:w="0" w:type="auto"/>
            <w:tcBorders>
              <w:top w:val="nil"/>
              <w:left w:val="nil"/>
              <w:bottom w:val="nil"/>
              <w:right w:val="nil"/>
            </w:tcBorders>
            <w:tcMar>
              <w:top w:w="-1" w:type="dxa"/>
              <w:left w:w="-1" w:type="dxa"/>
              <w:bottom w:w="-1" w:type="dxa"/>
              <w:right w:w="-1" w:type="dxa"/>
            </w:tcMar>
            <w:vAlign w:val="center"/>
          </w:tcPr>
          <w:p w14:paraId="65AF169A"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5</w:t>
            </w:r>
          </w:p>
        </w:tc>
        <w:tc>
          <w:tcPr>
            <w:tcW w:w="2413" w:type="dxa"/>
            <w:tcBorders>
              <w:top w:val="nil"/>
              <w:left w:val="nil"/>
              <w:bottom w:val="nil"/>
              <w:right w:val="nil"/>
            </w:tcBorders>
            <w:tcMar>
              <w:top w:w="-1" w:type="dxa"/>
              <w:left w:w="-1" w:type="dxa"/>
              <w:bottom w:w="-1" w:type="dxa"/>
              <w:right w:w="-1" w:type="dxa"/>
            </w:tcMar>
            <w:vAlign w:val="center"/>
          </w:tcPr>
          <w:p w14:paraId="0902EE30"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0.9040</w:t>
            </w:r>
          </w:p>
        </w:tc>
      </w:tr>
      <w:tr w:rsidR="000B1CCE" w14:paraId="329E372B"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31F74F31"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社会交往与合作</w:t>
            </w:r>
          </w:p>
        </w:tc>
        <w:tc>
          <w:tcPr>
            <w:tcW w:w="0" w:type="auto"/>
            <w:tcBorders>
              <w:top w:val="nil"/>
              <w:left w:val="nil"/>
              <w:bottom w:val="nil"/>
              <w:right w:val="nil"/>
            </w:tcBorders>
            <w:tcMar>
              <w:top w:w="-1" w:type="dxa"/>
              <w:left w:w="-1" w:type="dxa"/>
              <w:bottom w:w="-1" w:type="dxa"/>
              <w:right w:w="-1" w:type="dxa"/>
            </w:tcMar>
            <w:vAlign w:val="center"/>
          </w:tcPr>
          <w:p w14:paraId="77A5E503"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5</w:t>
            </w:r>
          </w:p>
        </w:tc>
        <w:tc>
          <w:tcPr>
            <w:tcW w:w="2413" w:type="dxa"/>
            <w:tcBorders>
              <w:top w:val="nil"/>
              <w:left w:val="nil"/>
              <w:bottom w:val="nil"/>
              <w:right w:val="nil"/>
            </w:tcBorders>
            <w:tcMar>
              <w:top w:w="-1" w:type="dxa"/>
              <w:left w:w="-1" w:type="dxa"/>
              <w:bottom w:w="-1" w:type="dxa"/>
              <w:right w:w="-1" w:type="dxa"/>
            </w:tcMar>
            <w:vAlign w:val="center"/>
          </w:tcPr>
          <w:p w14:paraId="324F989B"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0.9280</w:t>
            </w:r>
          </w:p>
        </w:tc>
      </w:tr>
      <w:tr w:rsidR="000B1CCE" w14:paraId="0C0B1447" w14:textId="77777777">
        <w:trPr>
          <w:jc w:val="center"/>
        </w:trPr>
        <w:tc>
          <w:tcPr>
            <w:tcW w:w="4342" w:type="dxa"/>
            <w:tcBorders>
              <w:top w:val="nil"/>
              <w:left w:val="nil"/>
              <w:bottom w:val="single" w:sz="12" w:space="0" w:color="000000"/>
              <w:right w:val="nil"/>
            </w:tcBorders>
            <w:tcMar>
              <w:top w:w="-1" w:type="dxa"/>
              <w:left w:w="-1" w:type="dxa"/>
              <w:bottom w:w="-1" w:type="dxa"/>
              <w:right w:w="-1" w:type="dxa"/>
            </w:tcMar>
            <w:vAlign w:val="center"/>
          </w:tcPr>
          <w:p w14:paraId="7AB743AF"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学习倾向与探究精神</w:t>
            </w:r>
          </w:p>
        </w:tc>
        <w:tc>
          <w:tcPr>
            <w:tcW w:w="1764" w:type="dxa"/>
            <w:tcBorders>
              <w:top w:val="nil"/>
              <w:left w:val="nil"/>
              <w:bottom w:val="single" w:sz="12" w:space="0" w:color="000000"/>
              <w:right w:val="nil"/>
            </w:tcBorders>
            <w:tcMar>
              <w:top w:w="-1" w:type="dxa"/>
              <w:left w:w="-1" w:type="dxa"/>
              <w:bottom w:w="-1" w:type="dxa"/>
              <w:right w:w="-1" w:type="dxa"/>
            </w:tcMar>
            <w:vAlign w:val="center"/>
          </w:tcPr>
          <w:p w14:paraId="63AC9352"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5</w:t>
            </w:r>
          </w:p>
        </w:tc>
        <w:tc>
          <w:tcPr>
            <w:tcW w:w="2413" w:type="dxa"/>
            <w:tcBorders>
              <w:top w:val="nil"/>
              <w:left w:val="nil"/>
              <w:bottom w:val="single" w:sz="12" w:space="0" w:color="000000"/>
              <w:right w:val="nil"/>
            </w:tcBorders>
            <w:tcMar>
              <w:top w:w="-1" w:type="dxa"/>
              <w:left w:w="-1" w:type="dxa"/>
              <w:bottom w:w="-1" w:type="dxa"/>
              <w:right w:w="-1" w:type="dxa"/>
            </w:tcMar>
            <w:vAlign w:val="center"/>
          </w:tcPr>
          <w:p w14:paraId="6E9CAFA4"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0.9266</w:t>
            </w:r>
          </w:p>
        </w:tc>
      </w:tr>
    </w:tbl>
    <w:p w14:paraId="20159846" w14:textId="77777777" w:rsidR="000B1CCE" w:rsidRDefault="00000000">
      <w:pPr>
        <w:adjustRightInd w:val="0"/>
        <w:snapToGrid w:val="0"/>
        <w:spacing w:before="120"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t>六组题项的</w:t>
      </w:r>
      <w:r>
        <w:rPr>
          <w:rFonts w:ascii="Times New Roman" w:eastAsia="宋体" w:hAnsi="Times New Roman" w:cs="Times New Roman"/>
          <w:kern w:val="0"/>
          <w:sz w:val="24"/>
        </w:rPr>
        <w:t>Cronbach α</w:t>
      </w:r>
      <w:r>
        <w:rPr>
          <w:rFonts w:ascii="Times New Roman" w:eastAsia="宋体" w:hAnsi="Times New Roman" w:cs="Times New Roman"/>
          <w:kern w:val="0"/>
          <w:sz w:val="24"/>
        </w:rPr>
        <w:t>介于</w:t>
      </w:r>
      <w:r>
        <w:rPr>
          <w:rFonts w:ascii="Times New Roman" w:eastAsia="宋体" w:hAnsi="Times New Roman" w:cs="Times New Roman"/>
          <w:kern w:val="0"/>
          <w:sz w:val="24"/>
        </w:rPr>
        <w:t>0.9045—0.9349</w:t>
      </w:r>
      <w:r>
        <w:rPr>
          <w:rFonts w:ascii="Times New Roman" w:eastAsia="宋体" w:hAnsi="Times New Roman" w:cs="Times New Roman"/>
          <w:kern w:val="0"/>
          <w:sz w:val="24"/>
        </w:rPr>
        <w:t>之间，表明各组题项具有较好的内部一致性，可支持按相应内容组进行综合描述。该信度结果对应上述六组题项划分；</w:t>
      </w:r>
    </w:p>
    <w:p w14:paraId="777F7CE9" w14:textId="77777777" w:rsidR="000B1CCE" w:rsidRDefault="00000000">
      <w:pPr>
        <w:keepNext/>
        <w:adjustRightInd w:val="0"/>
        <w:snapToGrid w:val="0"/>
        <w:spacing w:before="120" w:after="60" w:line="360" w:lineRule="auto"/>
        <w:ind w:firstLineChars="200" w:firstLine="489"/>
        <w:jc w:val="left"/>
        <w:rPr>
          <w:rFonts w:ascii="Times New Roman" w:eastAsia="黑体" w:hAnsi="Times New Roman"/>
          <w:b/>
          <w:kern w:val="0"/>
          <w:sz w:val="24"/>
        </w:rPr>
      </w:pPr>
      <w:r>
        <w:rPr>
          <w:rFonts w:ascii="Times New Roman" w:eastAsia="黑体" w:hAnsi="Times New Roman" w:cs="Times New Roman"/>
          <w:b/>
          <w:kern w:val="0"/>
          <w:sz w:val="24"/>
        </w:rPr>
        <w:t>4.</w:t>
      </w:r>
      <w:r>
        <w:rPr>
          <w:rFonts w:ascii="Times New Roman" w:eastAsia="黑体" w:hAnsi="Times New Roman" w:cs="Times New Roman"/>
          <w:b/>
          <w:kern w:val="0"/>
          <w:sz w:val="24"/>
        </w:rPr>
        <w:t>学生高阶能力基础的前测结果</w:t>
      </w:r>
    </w:p>
    <w:p w14:paraId="70E7DB6C"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kern w:val="0"/>
          <w:sz w:val="24"/>
        </w:rPr>
      </w:pPr>
      <w:r>
        <w:rPr>
          <w:rFonts w:ascii="Times New Roman" w:eastAsia="宋体" w:hAnsi="Times New Roman" w:cs="Times New Roman"/>
          <w:b/>
          <w:kern w:val="0"/>
          <w:sz w:val="24"/>
        </w:rPr>
        <w:t>（</w:t>
      </w:r>
      <w:r>
        <w:rPr>
          <w:rFonts w:ascii="Times New Roman" w:eastAsia="宋体" w:hAnsi="Times New Roman" w:cs="Times New Roman"/>
          <w:b/>
          <w:kern w:val="0"/>
          <w:sz w:val="24"/>
        </w:rPr>
        <w:t>1</w:t>
      </w:r>
      <w:r>
        <w:rPr>
          <w:rFonts w:ascii="Times New Roman" w:eastAsia="宋体" w:hAnsi="Times New Roman" w:cs="Times New Roman"/>
          <w:b/>
          <w:kern w:val="0"/>
          <w:sz w:val="24"/>
        </w:rPr>
        <w:t>）样本的年级与性别构成</w:t>
      </w:r>
    </w:p>
    <w:p w14:paraId="09D9A3EA" w14:textId="77777777" w:rsidR="000B1CCE" w:rsidRDefault="00000000">
      <w:pPr>
        <w:keepNext/>
        <w:adjustRightInd w:val="0"/>
        <w:snapToGrid w:val="0"/>
        <w:spacing w:before="180" w:after="60"/>
        <w:jc w:val="center"/>
        <w:rPr>
          <w:rFonts w:ascii="宋体" w:eastAsia="宋体" w:hAnsi="宋体" w:cs="宋体"/>
          <w:kern w:val="0"/>
          <w:sz w:val="24"/>
        </w:rPr>
      </w:pPr>
      <w:r>
        <w:rPr>
          <w:rFonts w:ascii="Times New Roman" w:eastAsia="黑体" w:hAnsi="Times New Roman" w:cs="Times New Roman"/>
          <w:kern w:val="0"/>
        </w:rPr>
        <w:t>表</w:t>
      </w:r>
      <w:r>
        <w:rPr>
          <w:rFonts w:ascii="Times New Roman" w:eastAsia="黑体" w:hAnsi="Times New Roman" w:cs="Times New Roman"/>
          <w:kern w:val="0"/>
        </w:rPr>
        <w:t xml:space="preserve">3-5  </w:t>
      </w:r>
      <w:r>
        <w:rPr>
          <w:rFonts w:ascii="Times New Roman" w:eastAsia="黑体" w:hAnsi="Times New Roman" w:cs="Times New Roman"/>
          <w:kern w:val="0"/>
        </w:rPr>
        <w:t>学生前测样本的年级与性别构成</w:t>
      </w:r>
    </w:p>
    <w:tbl>
      <w:tblPr>
        <w:tblW w:w="8519" w:type="dxa"/>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3068"/>
        <w:gridCol w:w="1817"/>
        <w:gridCol w:w="1817"/>
        <w:gridCol w:w="1817"/>
      </w:tblGrid>
      <w:tr w:rsidR="000B1CCE" w14:paraId="2D23D52F" w14:textId="77777777">
        <w:trPr>
          <w:tblHeader/>
          <w:jc w:val="center"/>
        </w:trPr>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7D720E36" w14:textId="77777777" w:rsidR="000B1CCE" w:rsidRDefault="00000000">
            <w:pPr>
              <w:adjustRightInd w:val="0"/>
              <w:snapToGrid w:val="0"/>
              <w:spacing w:before="20" w:after="20"/>
              <w:jc w:val="center"/>
              <w:rPr>
                <w:rFonts w:ascii="宋体" w:eastAsia="宋体" w:hAnsi="宋体" w:cs="宋体"/>
                <w:b/>
                <w:kern w:val="0"/>
                <w:szCs w:val="21"/>
              </w:rPr>
            </w:pPr>
            <w:r>
              <w:rPr>
                <w:rFonts w:ascii="Times New Roman" w:eastAsia="宋体" w:hAnsi="Times New Roman" w:cs="Times New Roman"/>
                <w:b/>
                <w:kern w:val="0"/>
                <w:szCs w:val="21"/>
              </w:rPr>
              <w:t>年级</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1B983564" w14:textId="77777777" w:rsidR="000B1CCE" w:rsidRDefault="00000000">
            <w:pPr>
              <w:adjustRightInd w:val="0"/>
              <w:snapToGrid w:val="0"/>
              <w:spacing w:before="20" w:after="20"/>
              <w:jc w:val="center"/>
              <w:rPr>
                <w:rFonts w:ascii="宋体" w:eastAsia="宋体" w:hAnsi="宋体" w:cs="宋体"/>
                <w:b/>
                <w:kern w:val="0"/>
                <w:szCs w:val="21"/>
              </w:rPr>
            </w:pPr>
            <w:r>
              <w:rPr>
                <w:rFonts w:ascii="Times New Roman" w:eastAsia="宋体" w:hAnsi="Times New Roman" w:cs="Times New Roman"/>
                <w:b/>
                <w:kern w:val="0"/>
                <w:szCs w:val="21"/>
              </w:rPr>
              <w:t>男生</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3944F5E6" w14:textId="77777777" w:rsidR="000B1CCE" w:rsidRDefault="00000000">
            <w:pPr>
              <w:adjustRightInd w:val="0"/>
              <w:snapToGrid w:val="0"/>
              <w:spacing w:before="20" w:after="20"/>
              <w:jc w:val="center"/>
              <w:rPr>
                <w:rFonts w:ascii="宋体" w:eastAsia="宋体" w:hAnsi="宋体" w:cs="宋体"/>
                <w:b/>
                <w:kern w:val="0"/>
                <w:szCs w:val="21"/>
              </w:rPr>
            </w:pPr>
            <w:r>
              <w:rPr>
                <w:rFonts w:ascii="Times New Roman" w:eastAsia="宋体" w:hAnsi="Times New Roman" w:cs="Times New Roman"/>
                <w:b/>
                <w:kern w:val="0"/>
                <w:szCs w:val="21"/>
              </w:rPr>
              <w:t>女生</w:t>
            </w:r>
          </w:p>
        </w:tc>
        <w:tc>
          <w:tcPr>
            <w:tcW w:w="1817" w:type="dxa"/>
            <w:tcBorders>
              <w:top w:val="single" w:sz="12" w:space="0" w:color="000000"/>
              <w:left w:val="nil"/>
              <w:bottom w:val="single" w:sz="6" w:space="0" w:color="000000"/>
              <w:right w:val="nil"/>
            </w:tcBorders>
            <w:tcMar>
              <w:top w:w="-1" w:type="dxa"/>
              <w:left w:w="-1" w:type="dxa"/>
              <w:bottom w:w="-1" w:type="dxa"/>
              <w:right w:w="-1" w:type="dxa"/>
            </w:tcMar>
            <w:vAlign w:val="center"/>
          </w:tcPr>
          <w:p w14:paraId="259A57B7" w14:textId="77777777" w:rsidR="000B1CCE" w:rsidRDefault="00000000">
            <w:pPr>
              <w:adjustRightInd w:val="0"/>
              <w:snapToGrid w:val="0"/>
              <w:spacing w:before="20" w:after="20"/>
              <w:jc w:val="center"/>
              <w:rPr>
                <w:rFonts w:ascii="宋体" w:eastAsia="宋体" w:hAnsi="宋体" w:cs="宋体"/>
                <w:b/>
                <w:kern w:val="0"/>
                <w:szCs w:val="21"/>
              </w:rPr>
            </w:pPr>
            <w:r>
              <w:rPr>
                <w:rFonts w:ascii="Times New Roman" w:eastAsia="宋体" w:hAnsi="Times New Roman" w:cs="Times New Roman"/>
                <w:b/>
                <w:kern w:val="0"/>
                <w:szCs w:val="21"/>
              </w:rPr>
              <w:t>合计</w:t>
            </w:r>
          </w:p>
        </w:tc>
      </w:tr>
      <w:tr w:rsidR="000B1CCE" w14:paraId="28116F14"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52B62D69"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六年级</w:t>
            </w:r>
          </w:p>
        </w:tc>
        <w:tc>
          <w:tcPr>
            <w:tcW w:w="0" w:type="auto"/>
            <w:tcBorders>
              <w:top w:val="nil"/>
              <w:left w:val="nil"/>
              <w:bottom w:val="nil"/>
              <w:right w:val="nil"/>
            </w:tcBorders>
            <w:tcMar>
              <w:top w:w="-1" w:type="dxa"/>
              <w:left w:w="-1" w:type="dxa"/>
              <w:bottom w:w="-1" w:type="dxa"/>
              <w:right w:w="-1" w:type="dxa"/>
            </w:tcMar>
            <w:vAlign w:val="center"/>
          </w:tcPr>
          <w:p w14:paraId="31F8FDF8"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112</w:t>
            </w:r>
          </w:p>
        </w:tc>
        <w:tc>
          <w:tcPr>
            <w:tcW w:w="0" w:type="auto"/>
            <w:tcBorders>
              <w:top w:val="nil"/>
              <w:left w:val="nil"/>
              <w:bottom w:val="nil"/>
              <w:right w:val="nil"/>
            </w:tcBorders>
            <w:tcMar>
              <w:top w:w="-1" w:type="dxa"/>
              <w:left w:w="-1" w:type="dxa"/>
              <w:bottom w:w="-1" w:type="dxa"/>
              <w:right w:w="-1" w:type="dxa"/>
            </w:tcMar>
            <w:vAlign w:val="center"/>
          </w:tcPr>
          <w:p w14:paraId="3833F15B"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118</w:t>
            </w:r>
          </w:p>
        </w:tc>
        <w:tc>
          <w:tcPr>
            <w:tcW w:w="1817" w:type="dxa"/>
            <w:tcBorders>
              <w:top w:val="nil"/>
              <w:left w:val="nil"/>
              <w:bottom w:val="nil"/>
              <w:right w:val="nil"/>
            </w:tcBorders>
            <w:tcMar>
              <w:top w:w="-1" w:type="dxa"/>
              <w:left w:w="-1" w:type="dxa"/>
              <w:bottom w:w="-1" w:type="dxa"/>
              <w:right w:w="-1" w:type="dxa"/>
            </w:tcMar>
            <w:vAlign w:val="center"/>
          </w:tcPr>
          <w:p w14:paraId="3BBEF6DE"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230</w:t>
            </w:r>
          </w:p>
        </w:tc>
      </w:tr>
      <w:tr w:rsidR="000B1CCE" w14:paraId="0770186C"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3FDF103B"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七年级</w:t>
            </w:r>
          </w:p>
        </w:tc>
        <w:tc>
          <w:tcPr>
            <w:tcW w:w="0" w:type="auto"/>
            <w:tcBorders>
              <w:top w:val="nil"/>
              <w:left w:val="nil"/>
              <w:bottom w:val="nil"/>
              <w:right w:val="nil"/>
            </w:tcBorders>
            <w:tcMar>
              <w:top w:w="-1" w:type="dxa"/>
              <w:left w:w="-1" w:type="dxa"/>
              <w:bottom w:w="-1" w:type="dxa"/>
              <w:right w:w="-1" w:type="dxa"/>
            </w:tcMar>
            <w:vAlign w:val="center"/>
          </w:tcPr>
          <w:p w14:paraId="6B7E8996"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115</w:t>
            </w:r>
          </w:p>
        </w:tc>
        <w:tc>
          <w:tcPr>
            <w:tcW w:w="0" w:type="auto"/>
            <w:tcBorders>
              <w:top w:val="nil"/>
              <w:left w:val="nil"/>
              <w:bottom w:val="nil"/>
              <w:right w:val="nil"/>
            </w:tcBorders>
            <w:tcMar>
              <w:top w:w="-1" w:type="dxa"/>
              <w:left w:w="-1" w:type="dxa"/>
              <w:bottom w:w="-1" w:type="dxa"/>
              <w:right w:w="-1" w:type="dxa"/>
            </w:tcMar>
            <w:vAlign w:val="center"/>
          </w:tcPr>
          <w:p w14:paraId="70713DBE"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114</w:t>
            </w:r>
          </w:p>
        </w:tc>
        <w:tc>
          <w:tcPr>
            <w:tcW w:w="1817" w:type="dxa"/>
            <w:tcBorders>
              <w:top w:val="nil"/>
              <w:left w:val="nil"/>
              <w:bottom w:val="nil"/>
              <w:right w:val="nil"/>
            </w:tcBorders>
            <w:tcMar>
              <w:top w:w="-1" w:type="dxa"/>
              <w:left w:w="-1" w:type="dxa"/>
              <w:bottom w:w="-1" w:type="dxa"/>
              <w:right w:w="-1" w:type="dxa"/>
            </w:tcMar>
            <w:vAlign w:val="center"/>
          </w:tcPr>
          <w:p w14:paraId="435AA4C6"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229</w:t>
            </w:r>
          </w:p>
        </w:tc>
      </w:tr>
      <w:tr w:rsidR="000B1CCE" w14:paraId="730C31F5"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7265AE90"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八年级</w:t>
            </w:r>
          </w:p>
        </w:tc>
        <w:tc>
          <w:tcPr>
            <w:tcW w:w="0" w:type="auto"/>
            <w:tcBorders>
              <w:top w:val="nil"/>
              <w:left w:val="nil"/>
              <w:bottom w:val="nil"/>
              <w:right w:val="nil"/>
            </w:tcBorders>
            <w:tcMar>
              <w:top w:w="-1" w:type="dxa"/>
              <w:left w:w="-1" w:type="dxa"/>
              <w:bottom w:w="-1" w:type="dxa"/>
              <w:right w:w="-1" w:type="dxa"/>
            </w:tcMar>
            <w:vAlign w:val="center"/>
          </w:tcPr>
          <w:p w14:paraId="41E6C785"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122</w:t>
            </w:r>
          </w:p>
        </w:tc>
        <w:tc>
          <w:tcPr>
            <w:tcW w:w="0" w:type="auto"/>
            <w:tcBorders>
              <w:top w:val="nil"/>
              <w:left w:val="nil"/>
              <w:bottom w:val="nil"/>
              <w:right w:val="nil"/>
            </w:tcBorders>
            <w:tcMar>
              <w:top w:w="-1" w:type="dxa"/>
              <w:left w:w="-1" w:type="dxa"/>
              <w:bottom w:w="-1" w:type="dxa"/>
              <w:right w:w="-1" w:type="dxa"/>
            </w:tcMar>
            <w:vAlign w:val="center"/>
          </w:tcPr>
          <w:p w14:paraId="4D8100DF"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108</w:t>
            </w:r>
          </w:p>
        </w:tc>
        <w:tc>
          <w:tcPr>
            <w:tcW w:w="1817" w:type="dxa"/>
            <w:tcBorders>
              <w:top w:val="nil"/>
              <w:left w:val="nil"/>
              <w:bottom w:val="nil"/>
              <w:right w:val="nil"/>
            </w:tcBorders>
            <w:tcMar>
              <w:top w:w="-1" w:type="dxa"/>
              <w:left w:w="-1" w:type="dxa"/>
              <w:bottom w:w="-1" w:type="dxa"/>
              <w:right w:w="-1" w:type="dxa"/>
            </w:tcMar>
            <w:vAlign w:val="center"/>
          </w:tcPr>
          <w:p w14:paraId="690B56C2"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230</w:t>
            </w:r>
          </w:p>
        </w:tc>
      </w:tr>
      <w:tr w:rsidR="000B1CCE" w14:paraId="7B7F4672"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35E569E8"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九年级</w:t>
            </w:r>
          </w:p>
        </w:tc>
        <w:tc>
          <w:tcPr>
            <w:tcW w:w="0" w:type="auto"/>
            <w:tcBorders>
              <w:top w:val="nil"/>
              <w:left w:val="nil"/>
              <w:bottom w:val="nil"/>
              <w:right w:val="nil"/>
            </w:tcBorders>
            <w:tcMar>
              <w:top w:w="-1" w:type="dxa"/>
              <w:left w:w="-1" w:type="dxa"/>
              <w:bottom w:w="-1" w:type="dxa"/>
              <w:right w:w="-1" w:type="dxa"/>
            </w:tcMar>
            <w:vAlign w:val="center"/>
          </w:tcPr>
          <w:p w14:paraId="3D1CC452"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111</w:t>
            </w:r>
          </w:p>
        </w:tc>
        <w:tc>
          <w:tcPr>
            <w:tcW w:w="0" w:type="auto"/>
            <w:tcBorders>
              <w:top w:val="nil"/>
              <w:left w:val="nil"/>
              <w:bottom w:val="nil"/>
              <w:right w:val="nil"/>
            </w:tcBorders>
            <w:tcMar>
              <w:top w:w="-1" w:type="dxa"/>
              <w:left w:w="-1" w:type="dxa"/>
              <w:bottom w:w="-1" w:type="dxa"/>
              <w:right w:w="-1" w:type="dxa"/>
            </w:tcMar>
            <w:vAlign w:val="center"/>
          </w:tcPr>
          <w:p w14:paraId="13A44BDE"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113</w:t>
            </w:r>
          </w:p>
        </w:tc>
        <w:tc>
          <w:tcPr>
            <w:tcW w:w="1817" w:type="dxa"/>
            <w:tcBorders>
              <w:top w:val="nil"/>
              <w:left w:val="nil"/>
              <w:bottom w:val="nil"/>
              <w:right w:val="nil"/>
            </w:tcBorders>
            <w:tcMar>
              <w:top w:w="-1" w:type="dxa"/>
              <w:left w:w="-1" w:type="dxa"/>
              <w:bottom w:w="-1" w:type="dxa"/>
              <w:right w:w="-1" w:type="dxa"/>
            </w:tcMar>
            <w:vAlign w:val="center"/>
          </w:tcPr>
          <w:p w14:paraId="20FF4177"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224</w:t>
            </w:r>
          </w:p>
        </w:tc>
      </w:tr>
      <w:tr w:rsidR="000B1CCE" w14:paraId="41A54FE3"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5CBE89E9"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十年级</w:t>
            </w:r>
          </w:p>
        </w:tc>
        <w:tc>
          <w:tcPr>
            <w:tcW w:w="0" w:type="auto"/>
            <w:tcBorders>
              <w:top w:val="nil"/>
              <w:left w:val="nil"/>
              <w:bottom w:val="nil"/>
              <w:right w:val="nil"/>
            </w:tcBorders>
            <w:tcMar>
              <w:top w:w="-1" w:type="dxa"/>
              <w:left w:w="-1" w:type="dxa"/>
              <w:bottom w:w="-1" w:type="dxa"/>
              <w:right w:w="-1" w:type="dxa"/>
            </w:tcMar>
            <w:vAlign w:val="center"/>
          </w:tcPr>
          <w:p w14:paraId="14BD8B49"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77</w:t>
            </w:r>
          </w:p>
        </w:tc>
        <w:tc>
          <w:tcPr>
            <w:tcW w:w="0" w:type="auto"/>
            <w:tcBorders>
              <w:top w:val="nil"/>
              <w:left w:val="nil"/>
              <w:bottom w:val="nil"/>
              <w:right w:val="nil"/>
            </w:tcBorders>
            <w:tcMar>
              <w:top w:w="-1" w:type="dxa"/>
              <w:left w:w="-1" w:type="dxa"/>
              <w:bottom w:w="-1" w:type="dxa"/>
              <w:right w:w="-1" w:type="dxa"/>
            </w:tcMar>
            <w:vAlign w:val="center"/>
          </w:tcPr>
          <w:p w14:paraId="4695289D"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68</w:t>
            </w:r>
          </w:p>
        </w:tc>
        <w:tc>
          <w:tcPr>
            <w:tcW w:w="1817" w:type="dxa"/>
            <w:tcBorders>
              <w:top w:val="nil"/>
              <w:left w:val="nil"/>
              <w:bottom w:val="nil"/>
              <w:right w:val="nil"/>
            </w:tcBorders>
            <w:tcMar>
              <w:top w:w="-1" w:type="dxa"/>
              <w:left w:w="-1" w:type="dxa"/>
              <w:bottom w:w="-1" w:type="dxa"/>
              <w:right w:w="-1" w:type="dxa"/>
            </w:tcMar>
            <w:vAlign w:val="center"/>
          </w:tcPr>
          <w:p w14:paraId="6343F89B"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145</w:t>
            </w:r>
          </w:p>
        </w:tc>
      </w:tr>
      <w:tr w:rsidR="000B1CCE" w14:paraId="7E134680"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7DF6A1C9"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十一年级</w:t>
            </w:r>
          </w:p>
        </w:tc>
        <w:tc>
          <w:tcPr>
            <w:tcW w:w="0" w:type="auto"/>
            <w:tcBorders>
              <w:top w:val="nil"/>
              <w:left w:val="nil"/>
              <w:bottom w:val="nil"/>
              <w:right w:val="nil"/>
            </w:tcBorders>
            <w:tcMar>
              <w:top w:w="-1" w:type="dxa"/>
              <w:left w:w="-1" w:type="dxa"/>
              <w:bottom w:w="-1" w:type="dxa"/>
              <w:right w:w="-1" w:type="dxa"/>
            </w:tcMar>
            <w:vAlign w:val="center"/>
          </w:tcPr>
          <w:p w14:paraId="79A9928E"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70</w:t>
            </w:r>
          </w:p>
        </w:tc>
        <w:tc>
          <w:tcPr>
            <w:tcW w:w="0" w:type="auto"/>
            <w:tcBorders>
              <w:top w:val="nil"/>
              <w:left w:val="nil"/>
              <w:bottom w:val="nil"/>
              <w:right w:val="nil"/>
            </w:tcBorders>
            <w:tcMar>
              <w:top w:w="-1" w:type="dxa"/>
              <w:left w:w="-1" w:type="dxa"/>
              <w:bottom w:w="-1" w:type="dxa"/>
              <w:right w:w="-1" w:type="dxa"/>
            </w:tcMar>
            <w:vAlign w:val="center"/>
          </w:tcPr>
          <w:p w14:paraId="7968390F"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74</w:t>
            </w:r>
          </w:p>
        </w:tc>
        <w:tc>
          <w:tcPr>
            <w:tcW w:w="1817" w:type="dxa"/>
            <w:tcBorders>
              <w:top w:val="nil"/>
              <w:left w:val="nil"/>
              <w:bottom w:val="nil"/>
              <w:right w:val="nil"/>
            </w:tcBorders>
            <w:tcMar>
              <w:top w:w="-1" w:type="dxa"/>
              <w:left w:w="-1" w:type="dxa"/>
              <w:bottom w:w="-1" w:type="dxa"/>
              <w:right w:w="-1" w:type="dxa"/>
            </w:tcMar>
            <w:vAlign w:val="center"/>
          </w:tcPr>
          <w:p w14:paraId="2E61EECF"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144</w:t>
            </w:r>
          </w:p>
        </w:tc>
      </w:tr>
      <w:tr w:rsidR="000B1CCE" w14:paraId="4102537D"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44848B65"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lastRenderedPageBreak/>
              <w:t>十二年级</w:t>
            </w:r>
          </w:p>
        </w:tc>
        <w:tc>
          <w:tcPr>
            <w:tcW w:w="0" w:type="auto"/>
            <w:tcBorders>
              <w:top w:val="nil"/>
              <w:left w:val="nil"/>
              <w:bottom w:val="nil"/>
              <w:right w:val="nil"/>
            </w:tcBorders>
            <w:tcMar>
              <w:top w:w="-1" w:type="dxa"/>
              <w:left w:w="-1" w:type="dxa"/>
              <w:bottom w:w="-1" w:type="dxa"/>
              <w:right w:w="-1" w:type="dxa"/>
            </w:tcMar>
            <w:vAlign w:val="center"/>
          </w:tcPr>
          <w:p w14:paraId="2BE474F0"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64</w:t>
            </w:r>
          </w:p>
        </w:tc>
        <w:tc>
          <w:tcPr>
            <w:tcW w:w="0" w:type="auto"/>
            <w:tcBorders>
              <w:top w:val="nil"/>
              <w:left w:val="nil"/>
              <w:bottom w:val="nil"/>
              <w:right w:val="nil"/>
            </w:tcBorders>
            <w:tcMar>
              <w:top w:w="-1" w:type="dxa"/>
              <w:left w:w="-1" w:type="dxa"/>
              <w:bottom w:w="-1" w:type="dxa"/>
              <w:right w:w="-1" w:type="dxa"/>
            </w:tcMar>
            <w:vAlign w:val="center"/>
          </w:tcPr>
          <w:p w14:paraId="7666ED75"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80</w:t>
            </w:r>
          </w:p>
        </w:tc>
        <w:tc>
          <w:tcPr>
            <w:tcW w:w="1817" w:type="dxa"/>
            <w:tcBorders>
              <w:top w:val="nil"/>
              <w:left w:val="nil"/>
              <w:bottom w:val="nil"/>
              <w:right w:val="nil"/>
            </w:tcBorders>
            <w:tcMar>
              <w:top w:w="-1" w:type="dxa"/>
              <w:left w:w="-1" w:type="dxa"/>
              <w:bottom w:w="-1" w:type="dxa"/>
              <w:right w:w="-1" w:type="dxa"/>
            </w:tcMar>
            <w:vAlign w:val="center"/>
          </w:tcPr>
          <w:p w14:paraId="65B08C46"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144</w:t>
            </w:r>
          </w:p>
        </w:tc>
      </w:tr>
      <w:tr w:rsidR="000B1CCE" w14:paraId="23B679A8" w14:textId="77777777">
        <w:trPr>
          <w:jc w:val="center"/>
        </w:trPr>
        <w:tc>
          <w:tcPr>
            <w:tcW w:w="3068" w:type="dxa"/>
            <w:tcBorders>
              <w:top w:val="nil"/>
              <w:left w:val="nil"/>
              <w:bottom w:val="single" w:sz="12" w:space="0" w:color="000000"/>
              <w:right w:val="nil"/>
            </w:tcBorders>
            <w:tcMar>
              <w:top w:w="-1" w:type="dxa"/>
              <w:left w:w="-1" w:type="dxa"/>
              <w:bottom w:w="-1" w:type="dxa"/>
              <w:right w:w="-1" w:type="dxa"/>
            </w:tcMar>
            <w:vAlign w:val="center"/>
          </w:tcPr>
          <w:p w14:paraId="1149B822" w14:textId="77777777" w:rsidR="000B1CCE" w:rsidRDefault="00000000">
            <w:pPr>
              <w:adjustRightInd w:val="0"/>
              <w:snapToGrid w:val="0"/>
              <w:spacing w:before="20" w:after="20"/>
              <w:jc w:val="center"/>
              <w:rPr>
                <w:rFonts w:ascii="宋体" w:eastAsia="宋体" w:hAnsi="宋体" w:cs="宋体"/>
                <w:b/>
                <w:kern w:val="0"/>
                <w:szCs w:val="21"/>
              </w:rPr>
            </w:pPr>
            <w:r>
              <w:rPr>
                <w:rFonts w:ascii="Times New Roman" w:eastAsia="宋体" w:hAnsi="Times New Roman" w:cs="Times New Roman"/>
                <w:b/>
                <w:kern w:val="0"/>
                <w:szCs w:val="21"/>
              </w:rPr>
              <w:t>合计</w:t>
            </w:r>
          </w:p>
        </w:tc>
        <w:tc>
          <w:tcPr>
            <w:tcW w:w="1817" w:type="dxa"/>
            <w:tcBorders>
              <w:top w:val="nil"/>
              <w:left w:val="nil"/>
              <w:bottom w:val="single" w:sz="12" w:space="0" w:color="000000"/>
              <w:right w:val="nil"/>
            </w:tcBorders>
            <w:tcMar>
              <w:top w:w="-1" w:type="dxa"/>
              <w:left w:w="-1" w:type="dxa"/>
              <w:bottom w:w="-1" w:type="dxa"/>
              <w:right w:w="-1" w:type="dxa"/>
            </w:tcMar>
            <w:vAlign w:val="center"/>
          </w:tcPr>
          <w:p w14:paraId="54299C09" w14:textId="77777777" w:rsidR="000B1CCE" w:rsidRDefault="00000000">
            <w:pPr>
              <w:adjustRightInd w:val="0"/>
              <w:snapToGrid w:val="0"/>
              <w:spacing w:before="20" w:after="20"/>
              <w:jc w:val="center"/>
              <w:rPr>
                <w:rFonts w:ascii="宋体" w:eastAsia="宋体" w:hAnsi="宋体" w:cs="宋体"/>
                <w:b/>
                <w:kern w:val="0"/>
                <w:szCs w:val="21"/>
              </w:rPr>
            </w:pPr>
            <w:r>
              <w:rPr>
                <w:rFonts w:ascii="Times New Roman" w:eastAsia="宋体" w:hAnsi="Times New Roman" w:cs="Times New Roman"/>
                <w:b/>
                <w:kern w:val="0"/>
                <w:szCs w:val="21"/>
              </w:rPr>
              <w:t>671</w:t>
            </w:r>
          </w:p>
        </w:tc>
        <w:tc>
          <w:tcPr>
            <w:tcW w:w="1817" w:type="dxa"/>
            <w:tcBorders>
              <w:top w:val="nil"/>
              <w:left w:val="nil"/>
              <w:bottom w:val="single" w:sz="12" w:space="0" w:color="000000"/>
              <w:right w:val="nil"/>
            </w:tcBorders>
            <w:tcMar>
              <w:top w:w="-1" w:type="dxa"/>
              <w:left w:w="-1" w:type="dxa"/>
              <w:bottom w:w="-1" w:type="dxa"/>
              <w:right w:w="-1" w:type="dxa"/>
            </w:tcMar>
            <w:vAlign w:val="center"/>
          </w:tcPr>
          <w:p w14:paraId="5B53DB23" w14:textId="77777777" w:rsidR="000B1CCE" w:rsidRDefault="00000000">
            <w:pPr>
              <w:adjustRightInd w:val="0"/>
              <w:snapToGrid w:val="0"/>
              <w:spacing w:before="20" w:after="20"/>
              <w:jc w:val="center"/>
              <w:rPr>
                <w:rFonts w:ascii="宋体" w:eastAsia="宋体" w:hAnsi="宋体" w:cs="宋体"/>
                <w:b/>
                <w:kern w:val="0"/>
                <w:szCs w:val="21"/>
              </w:rPr>
            </w:pPr>
            <w:r>
              <w:rPr>
                <w:rFonts w:ascii="Times New Roman" w:eastAsia="宋体" w:hAnsi="Times New Roman" w:cs="Times New Roman"/>
                <w:b/>
                <w:kern w:val="0"/>
                <w:szCs w:val="21"/>
              </w:rPr>
              <w:t>675</w:t>
            </w:r>
          </w:p>
        </w:tc>
        <w:tc>
          <w:tcPr>
            <w:tcW w:w="1817" w:type="dxa"/>
            <w:tcBorders>
              <w:top w:val="nil"/>
              <w:left w:val="nil"/>
              <w:bottom w:val="single" w:sz="12" w:space="0" w:color="000000"/>
              <w:right w:val="nil"/>
            </w:tcBorders>
            <w:tcMar>
              <w:top w:w="-1" w:type="dxa"/>
              <w:left w:w="-1" w:type="dxa"/>
              <w:bottom w:w="-1" w:type="dxa"/>
              <w:right w:w="-1" w:type="dxa"/>
            </w:tcMar>
            <w:vAlign w:val="center"/>
          </w:tcPr>
          <w:p w14:paraId="3B0AADB3" w14:textId="77777777" w:rsidR="000B1CCE" w:rsidRDefault="00000000">
            <w:pPr>
              <w:adjustRightInd w:val="0"/>
              <w:snapToGrid w:val="0"/>
              <w:spacing w:before="20" w:after="20"/>
              <w:jc w:val="center"/>
              <w:rPr>
                <w:rFonts w:ascii="宋体" w:eastAsia="宋体" w:hAnsi="宋体" w:cs="宋体"/>
                <w:b/>
                <w:kern w:val="0"/>
                <w:szCs w:val="21"/>
              </w:rPr>
            </w:pPr>
            <w:r>
              <w:rPr>
                <w:rFonts w:ascii="Times New Roman" w:eastAsia="宋体" w:hAnsi="Times New Roman" w:cs="Times New Roman"/>
                <w:b/>
                <w:kern w:val="0"/>
                <w:szCs w:val="21"/>
              </w:rPr>
              <w:t>1346</w:t>
            </w:r>
          </w:p>
        </w:tc>
      </w:tr>
    </w:tbl>
    <w:p w14:paraId="2A65DC67" w14:textId="77777777" w:rsidR="000B1CCE" w:rsidRDefault="00000000">
      <w:pPr>
        <w:adjustRightInd w:val="0"/>
        <w:snapToGrid w:val="0"/>
        <w:spacing w:before="120"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t>调查覆盖学校六至十二年级，男女生人数接近，各年级均纳入分析。六至九年级为初中学段，十至十二年级为高中学段。分层比较旨在了解不同群体的学习支持需要。本次比较属于横断面分析，不能据此判断同一学生随年龄增长的变化；组间检验按学生问卷计算，未校正班级聚集性，相关结果限于本校前测诊断使用。</w:t>
      </w:r>
    </w:p>
    <w:p w14:paraId="20C52201"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kern w:val="0"/>
          <w:sz w:val="24"/>
        </w:rPr>
      </w:pPr>
      <w:r>
        <w:rPr>
          <w:rFonts w:ascii="Times New Roman" w:eastAsia="宋体" w:hAnsi="Times New Roman" w:cs="Times New Roman"/>
          <w:b/>
          <w:kern w:val="0"/>
          <w:sz w:val="24"/>
        </w:rPr>
        <w:t>（</w:t>
      </w:r>
      <w:r>
        <w:rPr>
          <w:rFonts w:ascii="Times New Roman" w:eastAsia="宋体" w:hAnsi="Times New Roman" w:cs="Times New Roman"/>
          <w:b/>
          <w:kern w:val="0"/>
          <w:sz w:val="24"/>
        </w:rPr>
        <w:t>2</w:t>
      </w:r>
      <w:r>
        <w:rPr>
          <w:rFonts w:ascii="Times New Roman" w:eastAsia="宋体" w:hAnsi="Times New Roman" w:cs="Times New Roman"/>
          <w:b/>
          <w:kern w:val="0"/>
          <w:sz w:val="24"/>
        </w:rPr>
        <w:t>）高阶能力自评的总体分布</w:t>
      </w:r>
    </w:p>
    <w:p w14:paraId="45B637E3" w14:textId="77777777" w:rsidR="000B1CCE" w:rsidRDefault="00000000">
      <w:pPr>
        <w:keepNext/>
        <w:adjustRightInd w:val="0"/>
        <w:snapToGrid w:val="0"/>
        <w:spacing w:before="180" w:after="60"/>
        <w:jc w:val="center"/>
        <w:rPr>
          <w:rFonts w:ascii="宋体" w:eastAsia="宋体" w:hAnsi="宋体" w:cs="宋体"/>
          <w:kern w:val="0"/>
          <w:sz w:val="24"/>
        </w:rPr>
      </w:pPr>
      <w:r>
        <w:rPr>
          <w:rFonts w:ascii="Times New Roman" w:eastAsia="黑体" w:hAnsi="Times New Roman" w:cs="Times New Roman"/>
          <w:kern w:val="0"/>
        </w:rPr>
        <w:t>表</w:t>
      </w:r>
      <w:r>
        <w:rPr>
          <w:rFonts w:ascii="Times New Roman" w:eastAsia="黑体" w:hAnsi="Times New Roman" w:cs="Times New Roman"/>
          <w:kern w:val="0"/>
        </w:rPr>
        <w:t xml:space="preserve">3-6  </w:t>
      </w:r>
      <w:r>
        <w:rPr>
          <w:rFonts w:ascii="Times New Roman" w:eastAsia="黑体" w:hAnsi="Times New Roman" w:cs="Times New Roman"/>
          <w:kern w:val="0"/>
        </w:rPr>
        <w:t>学生高阶能力整体及两类能力的前测描述统计</w:t>
      </w:r>
    </w:p>
    <w:tbl>
      <w:tblPr>
        <w:tblW w:w="8519" w:type="dxa"/>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2409"/>
        <w:gridCol w:w="1187"/>
        <w:gridCol w:w="1187"/>
        <w:gridCol w:w="1187"/>
        <w:gridCol w:w="1362"/>
        <w:gridCol w:w="1187"/>
      </w:tblGrid>
      <w:tr w:rsidR="000B1CCE" w14:paraId="02511843" w14:textId="77777777">
        <w:trPr>
          <w:tblHeader/>
          <w:jc w:val="center"/>
        </w:trPr>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7A8AC9CA" w14:textId="77777777" w:rsidR="000B1CCE" w:rsidRDefault="00000000">
            <w:pPr>
              <w:adjustRightInd w:val="0"/>
              <w:snapToGrid w:val="0"/>
              <w:spacing w:before="20" w:after="20"/>
              <w:jc w:val="center"/>
              <w:rPr>
                <w:rFonts w:ascii="宋体" w:eastAsia="宋体" w:hAnsi="宋体" w:cs="宋体"/>
                <w:b/>
                <w:kern w:val="0"/>
                <w:szCs w:val="21"/>
              </w:rPr>
            </w:pPr>
            <w:r>
              <w:rPr>
                <w:rFonts w:ascii="Times New Roman" w:eastAsia="宋体" w:hAnsi="Times New Roman" w:cs="Times New Roman"/>
                <w:b/>
                <w:kern w:val="0"/>
                <w:szCs w:val="21"/>
              </w:rPr>
              <w:t>测评内容</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396C51C7" w14:textId="77777777" w:rsidR="000B1CCE" w:rsidRDefault="00000000">
            <w:pPr>
              <w:adjustRightInd w:val="0"/>
              <w:snapToGrid w:val="0"/>
              <w:spacing w:before="20" w:after="20"/>
              <w:jc w:val="center"/>
              <w:rPr>
                <w:rFonts w:ascii="宋体" w:eastAsia="宋体" w:hAnsi="宋体" w:cs="宋体"/>
                <w:b/>
                <w:kern w:val="0"/>
                <w:szCs w:val="21"/>
              </w:rPr>
            </w:pPr>
            <w:r>
              <w:rPr>
                <w:rFonts w:ascii="Times New Roman" w:eastAsia="宋体" w:hAnsi="Times New Roman" w:cs="Times New Roman"/>
                <w:b/>
                <w:kern w:val="0"/>
                <w:szCs w:val="21"/>
              </w:rPr>
              <w:t>M</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0B8A21D4" w14:textId="77777777" w:rsidR="000B1CCE" w:rsidRDefault="00000000">
            <w:pPr>
              <w:adjustRightInd w:val="0"/>
              <w:snapToGrid w:val="0"/>
              <w:spacing w:before="20" w:after="20"/>
              <w:jc w:val="center"/>
              <w:rPr>
                <w:rFonts w:ascii="宋体" w:eastAsia="宋体" w:hAnsi="宋体" w:cs="宋体"/>
                <w:b/>
                <w:kern w:val="0"/>
                <w:szCs w:val="21"/>
              </w:rPr>
            </w:pPr>
            <w:r>
              <w:rPr>
                <w:rFonts w:ascii="Times New Roman" w:eastAsia="宋体" w:hAnsi="Times New Roman" w:cs="Times New Roman"/>
                <w:b/>
                <w:kern w:val="0"/>
                <w:szCs w:val="21"/>
              </w:rPr>
              <w:t>SD</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4D407005" w14:textId="77777777" w:rsidR="000B1CCE" w:rsidRDefault="00000000">
            <w:pPr>
              <w:adjustRightInd w:val="0"/>
              <w:snapToGrid w:val="0"/>
              <w:spacing w:before="20" w:after="20"/>
              <w:jc w:val="center"/>
              <w:rPr>
                <w:rFonts w:ascii="宋体" w:eastAsia="宋体" w:hAnsi="宋体" w:cs="宋体"/>
                <w:b/>
                <w:kern w:val="0"/>
                <w:szCs w:val="21"/>
              </w:rPr>
            </w:pPr>
            <w:r>
              <w:rPr>
                <w:rFonts w:ascii="Times New Roman" w:eastAsia="宋体" w:hAnsi="Times New Roman" w:cs="Times New Roman"/>
                <w:b/>
                <w:kern w:val="0"/>
                <w:szCs w:val="21"/>
              </w:rPr>
              <w:t>P25</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3C165DE3" w14:textId="77777777" w:rsidR="000B1CCE" w:rsidRDefault="00000000">
            <w:pPr>
              <w:adjustRightInd w:val="0"/>
              <w:snapToGrid w:val="0"/>
              <w:spacing w:before="20" w:after="20"/>
              <w:jc w:val="center"/>
              <w:rPr>
                <w:rFonts w:ascii="宋体" w:eastAsia="宋体" w:hAnsi="宋体" w:cs="宋体"/>
                <w:b/>
                <w:kern w:val="0"/>
                <w:szCs w:val="21"/>
              </w:rPr>
            </w:pPr>
            <w:r>
              <w:rPr>
                <w:rFonts w:ascii="Times New Roman" w:eastAsia="宋体" w:hAnsi="Times New Roman" w:cs="Times New Roman"/>
                <w:b/>
                <w:kern w:val="0"/>
                <w:szCs w:val="21"/>
              </w:rPr>
              <w:t>中位数</w:t>
            </w:r>
          </w:p>
        </w:tc>
        <w:tc>
          <w:tcPr>
            <w:tcW w:w="1187" w:type="dxa"/>
            <w:tcBorders>
              <w:top w:val="single" w:sz="12" w:space="0" w:color="000000"/>
              <w:left w:val="nil"/>
              <w:bottom w:val="single" w:sz="6" w:space="0" w:color="000000"/>
              <w:right w:val="nil"/>
            </w:tcBorders>
            <w:tcMar>
              <w:top w:w="-1" w:type="dxa"/>
              <w:left w:w="-1" w:type="dxa"/>
              <w:bottom w:w="-1" w:type="dxa"/>
              <w:right w:w="-1" w:type="dxa"/>
            </w:tcMar>
            <w:vAlign w:val="center"/>
          </w:tcPr>
          <w:p w14:paraId="411CA0C9" w14:textId="77777777" w:rsidR="000B1CCE" w:rsidRDefault="00000000">
            <w:pPr>
              <w:adjustRightInd w:val="0"/>
              <w:snapToGrid w:val="0"/>
              <w:spacing w:before="20" w:after="20"/>
              <w:jc w:val="center"/>
              <w:rPr>
                <w:rFonts w:ascii="宋体" w:eastAsia="宋体" w:hAnsi="宋体" w:cs="宋体"/>
                <w:b/>
                <w:kern w:val="0"/>
                <w:szCs w:val="21"/>
              </w:rPr>
            </w:pPr>
            <w:r>
              <w:rPr>
                <w:rFonts w:ascii="Times New Roman" w:eastAsia="宋体" w:hAnsi="Times New Roman" w:cs="Times New Roman"/>
                <w:b/>
                <w:kern w:val="0"/>
                <w:szCs w:val="21"/>
              </w:rPr>
              <w:t>P75</w:t>
            </w:r>
          </w:p>
        </w:tc>
      </w:tr>
      <w:tr w:rsidR="000B1CCE" w14:paraId="473AB471"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7C1C82A0"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整体</w:t>
            </w:r>
          </w:p>
        </w:tc>
        <w:tc>
          <w:tcPr>
            <w:tcW w:w="0" w:type="auto"/>
            <w:tcBorders>
              <w:top w:val="nil"/>
              <w:left w:val="nil"/>
              <w:bottom w:val="nil"/>
              <w:right w:val="nil"/>
            </w:tcBorders>
            <w:tcMar>
              <w:top w:w="-1" w:type="dxa"/>
              <w:left w:w="-1" w:type="dxa"/>
              <w:bottom w:w="-1" w:type="dxa"/>
              <w:right w:w="-1" w:type="dxa"/>
            </w:tcMar>
            <w:vAlign w:val="center"/>
          </w:tcPr>
          <w:p w14:paraId="6CCC2E7C"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3.995</w:t>
            </w:r>
          </w:p>
        </w:tc>
        <w:tc>
          <w:tcPr>
            <w:tcW w:w="0" w:type="auto"/>
            <w:tcBorders>
              <w:top w:val="nil"/>
              <w:left w:val="nil"/>
              <w:bottom w:val="nil"/>
              <w:right w:val="nil"/>
            </w:tcBorders>
            <w:tcMar>
              <w:top w:w="-1" w:type="dxa"/>
              <w:left w:w="-1" w:type="dxa"/>
              <w:bottom w:w="-1" w:type="dxa"/>
              <w:right w:w="-1" w:type="dxa"/>
            </w:tcMar>
            <w:vAlign w:val="center"/>
          </w:tcPr>
          <w:p w14:paraId="70202D46"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0.752</w:t>
            </w:r>
          </w:p>
        </w:tc>
        <w:tc>
          <w:tcPr>
            <w:tcW w:w="0" w:type="auto"/>
            <w:tcBorders>
              <w:top w:val="nil"/>
              <w:left w:val="nil"/>
              <w:bottom w:val="nil"/>
              <w:right w:val="nil"/>
            </w:tcBorders>
            <w:tcMar>
              <w:top w:w="-1" w:type="dxa"/>
              <w:left w:w="-1" w:type="dxa"/>
              <w:bottom w:w="-1" w:type="dxa"/>
              <w:right w:w="-1" w:type="dxa"/>
            </w:tcMar>
            <w:vAlign w:val="center"/>
          </w:tcPr>
          <w:p w14:paraId="1D75DBBB"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3.469</w:t>
            </w:r>
          </w:p>
        </w:tc>
        <w:tc>
          <w:tcPr>
            <w:tcW w:w="0" w:type="auto"/>
            <w:tcBorders>
              <w:top w:val="nil"/>
              <w:left w:val="nil"/>
              <w:bottom w:val="nil"/>
              <w:right w:val="nil"/>
            </w:tcBorders>
            <w:tcMar>
              <w:top w:w="-1" w:type="dxa"/>
              <w:left w:w="-1" w:type="dxa"/>
              <w:bottom w:w="-1" w:type="dxa"/>
              <w:right w:w="-1" w:type="dxa"/>
            </w:tcMar>
            <w:vAlign w:val="center"/>
          </w:tcPr>
          <w:p w14:paraId="4D7B4DCE"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4.000</w:t>
            </w:r>
          </w:p>
        </w:tc>
        <w:tc>
          <w:tcPr>
            <w:tcW w:w="1187" w:type="dxa"/>
            <w:tcBorders>
              <w:top w:val="nil"/>
              <w:left w:val="nil"/>
              <w:bottom w:val="nil"/>
              <w:right w:val="nil"/>
            </w:tcBorders>
            <w:tcMar>
              <w:top w:w="-1" w:type="dxa"/>
              <w:left w:w="-1" w:type="dxa"/>
              <w:bottom w:w="-1" w:type="dxa"/>
              <w:right w:w="-1" w:type="dxa"/>
            </w:tcMar>
            <w:vAlign w:val="center"/>
          </w:tcPr>
          <w:p w14:paraId="0E64AC82"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4.648</w:t>
            </w:r>
          </w:p>
        </w:tc>
      </w:tr>
      <w:tr w:rsidR="000B1CCE" w14:paraId="18638A2D"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32293C40"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高阶思维</w:t>
            </w:r>
          </w:p>
        </w:tc>
        <w:tc>
          <w:tcPr>
            <w:tcW w:w="0" w:type="auto"/>
            <w:tcBorders>
              <w:top w:val="nil"/>
              <w:left w:val="nil"/>
              <w:bottom w:val="nil"/>
              <w:right w:val="nil"/>
            </w:tcBorders>
            <w:tcMar>
              <w:top w:w="-1" w:type="dxa"/>
              <w:left w:w="-1" w:type="dxa"/>
              <w:bottom w:w="-1" w:type="dxa"/>
              <w:right w:w="-1" w:type="dxa"/>
            </w:tcMar>
            <w:vAlign w:val="center"/>
          </w:tcPr>
          <w:p w14:paraId="72F93DFC"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3.934</w:t>
            </w:r>
          </w:p>
        </w:tc>
        <w:tc>
          <w:tcPr>
            <w:tcW w:w="0" w:type="auto"/>
            <w:tcBorders>
              <w:top w:val="nil"/>
              <w:left w:val="nil"/>
              <w:bottom w:val="nil"/>
              <w:right w:val="nil"/>
            </w:tcBorders>
            <w:tcMar>
              <w:top w:w="-1" w:type="dxa"/>
              <w:left w:w="-1" w:type="dxa"/>
              <w:bottom w:w="-1" w:type="dxa"/>
              <w:right w:w="-1" w:type="dxa"/>
            </w:tcMar>
            <w:vAlign w:val="center"/>
          </w:tcPr>
          <w:p w14:paraId="5ECBEB79"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0.786</w:t>
            </w:r>
          </w:p>
        </w:tc>
        <w:tc>
          <w:tcPr>
            <w:tcW w:w="0" w:type="auto"/>
            <w:tcBorders>
              <w:top w:val="nil"/>
              <w:left w:val="nil"/>
              <w:bottom w:val="nil"/>
              <w:right w:val="nil"/>
            </w:tcBorders>
            <w:tcMar>
              <w:top w:w="-1" w:type="dxa"/>
              <w:left w:w="-1" w:type="dxa"/>
              <w:bottom w:w="-1" w:type="dxa"/>
              <w:right w:w="-1" w:type="dxa"/>
            </w:tcMar>
            <w:vAlign w:val="center"/>
          </w:tcPr>
          <w:p w14:paraId="5015759F"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3.333</w:t>
            </w:r>
          </w:p>
        </w:tc>
        <w:tc>
          <w:tcPr>
            <w:tcW w:w="0" w:type="auto"/>
            <w:tcBorders>
              <w:top w:val="nil"/>
              <w:left w:val="nil"/>
              <w:bottom w:val="nil"/>
              <w:right w:val="nil"/>
            </w:tcBorders>
            <w:tcMar>
              <w:top w:w="-1" w:type="dxa"/>
              <w:left w:w="-1" w:type="dxa"/>
              <w:bottom w:w="-1" w:type="dxa"/>
              <w:right w:w="-1" w:type="dxa"/>
            </w:tcMar>
            <w:vAlign w:val="center"/>
          </w:tcPr>
          <w:p w14:paraId="624E277B"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4.000</w:t>
            </w:r>
          </w:p>
        </w:tc>
        <w:tc>
          <w:tcPr>
            <w:tcW w:w="1187" w:type="dxa"/>
            <w:tcBorders>
              <w:top w:val="nil"/>
              <w:left w:val="nil"/>
              <w:bottom w:val="nil"/>
              <w:right w:val="nil"/>
            </w:tcBorders>
            <w:tcMar>
              <w:top w:w="-1" w:type="dxa"/>
              <w:left w:w="-1" w:type="dxa"/>
              <w:bottom w:w="-1" w:type="dxa"/>
              <w:right w:w="-1" w:type="dxa"/>
            </w:tcMar>
            <w:vAlign w:val="center"/>
          </w:tcPr>
          <w:p w14:paraId="6B4D87E7"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4.583</w:t>
            </w:r>
          </w:p>
        </w:tc>
      </w:tr>
      <w:tr w:rsidR="000B1CCE" w14:paraId="0CCFF4EA" w14:textId="77777777">
        <w:trPr>
          <w:jc w:val="center"/>
        </w:trPr>
        <w:tc>
          <w:tcPr>
            <w:tcW w:w="2409" w:type="dxa"/>
            <w:tcBorders>
              <w:top w:val="nil"/>
              <w:left w:val="nil"/>
              <w:bottom w:val="single" w:sz="12" w:space="0" w:color="000000"/>
              <w:right w:val="nil"/>
            </w:tcBorders>
            <w:tcMar>
              <w:top w:w="-1" w:type="dxa"/>
              <w:left w:w="-1" w:type="dxa"/>
              <w:bottom w:w="-1" w:type="dxa"/>
              <w:right w:w="-1" w:type="dxa"/>
            </w:tcMar>
            <w:vAlign w:val="center"/>
          </w:tcPr>
          <w:p w14:paraId="3DB8B158"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高阶社会情感</w:t>
            </w:r>
          </w:p>
        </w:tc>
        <w:tc>
          <w:tcPr>
            <w:tcW w:w="1187" w:type="dxa"/>
            <w:tcBorders>
              <w:top w:val="nil"/>
              <w:left w:val="nil"/>
              <w:bottom w:val="single" w:sz="12" w:space="0" w:color="000000"/>
              <w:right w:val="nil"/>
            </w:tcBorders>
            <w:tcMar>
              <w:top w:w="-1" w:type="dxa"/>
              <w:left w:w="-1" w:type="dxa"/>
              <w:bottom w:w="-1" w:type="dxa"/>
              <w:right w:w="-1" w:type="dxa"/>
            </w:tcMar>
            <w:vAlign w:val="center"/>
          </w:tcPr>
          <w:p w14:paraId="7178645E"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4.032</w:t>
            </w:r>
          </w:p>
        </w:tc>
        <w:tc>
          <w:tcPr>
            <w:tcW w:w="1187" w:type="dxa"/>
            <w:tcBorders>
              <w:top w:val="nil"/>
              <w:left w:val="nil"/>
              <w:bottom w:val="single" w:sz="12" w:space="0" w:color="000000"/>
              <w:right w:val="nil"/>
            </w:tcBorders>
            <w:tcMar>
              <w:top w:w="-1" w:type="dxa"/>
              <w:left w:w="-1" w:type="dxa"/>
              <w:bottom w:w="-1" w:type="dxa"/>
              <w:right w:w="-1" w:type="dxa"/>
            </w:tcMar>
            <w:vAlign w:val="center"/>
          </w:tcPr>
          <w:p w14:paraId="32AF5D77"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0.761</w:t>
            </w:r>
          </w:p>
        </w:tc>
        <w:tc>
          <w:tcPr>
            <w:tcW w:w="1187" w:type="dxa"/>
            <w:tcBorders>
              <w:top w:val="nil"/>
              <w:left w:val="nil"/>
              <w:bottom w:val="single" w:sz="12" w:space="0" w:color="000000"/>
              <w:right w:val="nil"/>
            </w:tcBorders>
            <w:tcMar>
              <w:top w:w="-1" w:type="dxa"/>
              <w:left w:w="-1" w:type="dxa"/>
              <w:bottom w:w="-1" w:type="dxa"/>
              <w:right w:w="-1" w:type="dxa"/>
            </w:tcMar>
            <w:vAlign w:val="center"/>
          </w:tcPr>
          <w:p w14:paraId="0CA166B1"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3.500</w:t>
            </w:r>
          </w:p>
        </w:tc>
        <w:tc>
          <w:tcPr>
            <w:tcW w:w="1362" w:type="dxa"/>
            <w:tcBorders>
              <w:top w:val="nil"/>
              <w:left w:val="nil"/>
              <w:bottom w:val="single" w:sz="12" w:space="0" w:color="000000"/>
              <w:right w:val="nil"/>
            </w:tcBorders>
            <w:tcMar>
              <w:top w:w="-1" w:type="dxa"/>
              <w:left w:w="-1" w:type="dxa"/>
              <w:bottom w:w="-1" w:type="dxa"/>
              <w:right w:w="-1" w:type="dxa"/>
            </w:tcMar>
            <w:vAlign w:val="center"/>
          </w:tcPr>
          <w:p w14:paraId="26ED3A37"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4.000</w:t>
            </w:r>
          </w:p>
        </w:tc>
        <w:tc>
          <w:tcPr>
            <w:tcW w:w="1187" w:type="dxa"/>
            <w:tcBorders>
              <w:top w:val="nil"/>
              <w:left w:val="nil"/>
              <w:bottom w:val="single" w:sz="12" w:space="0" w:color="000000"/>
              <w:right w:val="nil"/>
            </w:tcBorders>
            <w:tcMar>
              <w:top w:w="-1" w:type="dxa"/>
              <w:left w:w="-1" w:type="dxa"/>
              <w:bottom w:w="-1" w:type="dxa"/>
              <w:right w:w="-1" w:type="dxa"/>
            </w:tcMar>
            <w:vAlign w:val="center"/>
          </w:tcPr>
          <w:p w14:paraId="75DF265F"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4.700</w:t>
            </w:r>
          </w:p>
        </w:tc>
      </w:tr>
    </w:tbl>
    <w:p w14:paraId="20F365CA" w14:textId="77777777" w:rsidR="000B1CCE" w:rsidRDefault="00000000">
      <w:pPr>
        <w:adjustRightInd w:val="0"/>
        <w:snapToGrid w:val="0"/>
        <w:spacing w:before="120" w:line="360" w:lineRule="auto"/>
        <w:ind w:firstLineChars="200" w:firstLine="489"/>
        <w:rPr>
          <w:rFonts w:ascii="宋体" w:eastAsia="宋体" w:hAnsi="宋体" w:cs="宋体"/>
          <w:kern w:val="0"/>
          <w:sz w:val="24"/>
        </w:rPr>
      </w:pPr>
      <w:r>
        <w:rPr>
          <w:rFonts w:ascii="Times New Roman" w:eastAsia="宋体" w:hAnsi="Times New Roman" w:cs="Times New Roman"/>
          <w:b/>
          <w:kern w:val="0"/>
          <w:sz w:val="24"/>
        </w:rPr>
        <w:t>从整体看，学生对自身学习表现的评价较为积极，高阶社会情感的均值略高于高阶思维。</w:t>
      </w:r>
      <w:r>
        <w:rPr>
          <w:rFonts w:ascii="Times New Roman" w:eastAsia="宋体" w:hAnsi="Times New Roman" w:cs="Times New Roman"/>
          <w:kern w:val="0"/>
          <w:sz w:val="24"/>
        </w:rPr>
        <w:t>两类能力的中位数均为</w:t>
      </w:r>
      <w:r>
        <w:rPr>
          <w:rFonts w:ascii="Times New Roman" w:eastAsia="宋体" w:hAnsi="Times New Roman" w:cs="Times New Roman"/>
          <w:kern w:val="0"/>
          <w:sz w:val="24"/>
        </w:rPr>
        <w:t>4.000</w:t>
      </w:r>
      <w:r>
        <w:rPr>
          <w:rFonts w:ascii="Times New Roman" w:eastAsia="宋体" w:hAnsi="Times New Roman" w:cs="Times New Roman"/>
          <w:kern w:val="0"/>
          <w:sz w:val="24"/>
        </w:rPr>
        <w:t>，但四分位区间显示，学生之间仍存在较大差异。学校高阶能力培育因而既有参与和合作的基础，也需要考虑不同学生进入复杂任务时的实际准备程度。较高的自评分数反映学生的认识与评价，是否能够独立完成分析、论证和创造任务，还需在学习过程中检验。</w:t>
      </w:r>
    </w:p>
    <w:p w14:paraId="3494B360" w14:textId="77777777" w:rsidR="000B1CCE" w:rsidRDefault="00000000">
      <w:pPr>
        <w:keepNext/>
        <w:adjustRightInd w:val="0"/>
        <w:snapToGrid w:val="0"/>
        <w:spacing w:before="120"/>
        <w:jc w:val="center"/>
        <w:rPr>
          <w:rFonts w:ascii="宋体" w:eastAsia="宋体" w:hAnsi="宋体" w:cs="宋体"/>
          <w:kern w:val="0"/>
          <w:sz w:val="24"/>
        </w:rPr>
      </w:pPr>
      <w:r>
        <w:rPr>
          <w:rFonts w:ascii="宋体" w:eastAsia="宋体" w:hAnsi="宋体" w:cs="宋体" w:hint="eastAsia"/>
          <w:noProof/>
          <w:kern w:val="0"/>
          <w:sz w:val="24"/>
        </w:rPr>
        <w:drawing>
          <wp:inline distT="0" distB="0" distL="114300" distR="114300" wp14:anchorId="30882ADB" wp14:editId="72E0E36E">
            <wp:extent cx="4563110" cy="2904490"/>
            <wp:effectExtent l="0" t="0" r="8890" b="63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8"/>
                    <a:stretch>
                      <a:fillRect/>
                    </a:stretch>
                  </pic:blipFill>
                  <pic:spPr>
                    <a:xfrm>
                      <a:off x="0" y="0"/>
                      <a:ext cx="4563110" cy="2904490"/>
                    </a:xfrm>
                    <a:prstGeom prst="rect">
                      <a:avLst/>
                    </a:prstGeom>
                  </pic:spPr>
                </pic:pic>
              </a:graphicData>
            </a:graphic>
          </wp:inline>
        </w:drawing>
      </w:r>
    </w:p>
    <w:p w14:paraId="47B23E2B" w14:textId="77777777" w:rsidR="000B1CCE" w:rsidRDefault="00000000">
      <w:pPr>
        <w:adjustRightInd w:val="0"/>
        <w:snapToGrid w:val="0"/>
        <w:spacing w:before="60" w:after="180"/>
        <w:jc w:val="center"/>
        <w:rPr>
          <w:rFonts w:ascii="宋体" w:eastAsia="宋体" w:hAnsi="宋体" w:cs="宋体"/>
          <w:kern w:val="0"/>
          <w:sz w:val="24"/>
        </w:rPr>
      </w:pPr>
      <w:r>
        <w:rPr>
          <w:rFonts w:ascii="Times New Roman" w:eastAsia="黑体" w:hAnsi="Times New Roman" w:cs="Times New Roman"/>
          <w:kern w:val="0"/>
        </w:rPr>
        <w:t>图</w:t>
      </w:r>
      <w:r>
        <w:rPr>
          <w:rFonts w:ascii="Times New Roman" w:eastAsia="黑体" w:hAnsi="Times New Roman" w:cs="Times New Roman"/>
          <w:kern w:val="0"/>
        </w:rPr>
        <w:t xml:space="preserve">3-1  </w:t>
      </w:r>
      <w:r>
        <w:rPr>
          <w:rFonts w:ascii="Times New Roman" w:eastAsia="黑体" w:hAnsi="Times New Roman" w:cs="Times New Roman"/>
          <w:kern w:val="0"/>
        </w:rPr>
        <w:t>学生高阶能力问卷各题项的五级选项作答比例</w:t>
      </w:r>
    </w:p>
    <w:p w14:paraId="1C07DEBA" w14:textId="77777777" w:rsidR="000B1CCE" w:rsidRDefault="00000000">
      <w:pPr>
        <w:adjustRightInd w:val="0"/>
        <w:snapToGrid w:val="0"/>
        <w:spacing w:before="60" w:after="180"/>
        <w:jc w:val="center"/>
        <w:rPr>
          <w:rFonts w:ascii="宋体" w:eastAsia="宋体" w:hAnsi="宋体" w:cs="宋体"/>
          <w:kern w:val="0"/>
          <w:sz w:val="24"/>
        </w:rPr>
      </w:pPr>
      <w:r>
        <w:rPr>
          <w:rFonts w:ascii="Times New Roman" w:eastAsia="黑体" w:hAnsi="Times New Roman" w:cs="Times New Roman"/>
          <w:kern w:val="0"/>
        </w:rPr>
        <w:t>图</w:t>
      </w:r>
      <w:r>
        <w:rPr>
          <w:rFonts w:ascii="Times New Roman" w:eastAsia="黑体" w:hAnsi="Times New Roman" w:cs="Times New Roman"/>
          <w:kern w:val="0"/>
        </w:rPr>
        <w:t>3-1</w:t>
      </w:r>
      <w:r>
        <w:rPr>
          <w:rFonts w:ascii="Times New Roman" w:eastAsia="黑体" w:hAnsi="Times New Roman" w:cs="Times New Roman"/>
          <w:kern w:val="0"/>
        </w:rPr>
        <w:t>呈现各题五级选项的分布，与表</w:t>
      </w:r>
      <w:r>
        <w:rPr>
          <w:rFonts w:ascii="Times New Roman" w:eastAsia="黑体" w:hAnsi="Times New Roman" w:cs="Times New Roman"/>
          <w:kern w:val="0"/>
        </w:rPr>
        <w:t>3-8</w:t>
      </w:r>
      <w:r>
        <w:rPr>
          <w:rFonts w:ascii="Times New Roman" w:eastAsia="黑体" w:hAnsi="Times New Roman" w:cs="Times New Roman"/>
          <w:kern w:val="0"/>
        </w:rPr>
        <w:t>的具体题项相对应。多数题项的积极自评占比较高，而复杂问题拆解、多方案生成和任务后反思等内容仍有较多学生选择一般符合及较低选项。整体画像由此提示，学校应进一步考察学生从愿意参与到独立思考、从完成任务</w:t>
      </w:r>
      <w:r>
        <w:rPr>
          <w:rFonts w:ascii="Times New Roman" w:eastAsia="黑体" w:hAnsi="Times New Roman" w:cs="Times New Roman"/>
          <w:kern w:val="0"/>
        </w:rPr>
        <w:lastRenderedPageBreak/>
        <w:t>到主动改进的学习过程。图中积极选项比例用于描述作答分布。</w:t>
      </w:r>
    </w:p>
    <w:p w14:paraId="74F836A5"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kern w:val="0"/>
          <w:sz w:val="24"/>
        </w:rPr>
      </w:pPr>
      <w:r>
        <w:rPr>
          <w:rFonts w:ascii="Times New Roman" w:eastAsia="宋体" w:hAnsi="Times New Roman" w:cs="Times New Roman"/>
          <w:b/>
          <w:kern w:val="0"/>
          <w:sz w:val="24"/>
        </w:rPr>
        <w:t>（</w:t>
      </w:r>
      <w:r>
        <w:rPr>
          <w:rFonts w:ascii="Times New Roman" w:eastAsia="宋体" w:hAnsi="Times New Roman" w:cs="Times New Roman"/>
          <w:b/>
          <w:kern w:val="0"/>
          <w:sz w:val="24"/>
        </w:rPr>
        <w:t>3</w:t>
      </w:r>
      <w:r>
        <w:rPr>
          <w:rFonts w:ascii="Times New Roman" w:eastAsia="宋体" w:hAnsi="Times New Roman" w:cs="Times New Roman"/>
          <w:b/>
          <w:kern w:val="0"/>
          <w:sz w:val="24"/>
        </w:rPr>
        <w:t>）七个维度的自评特征</w:t>
      </w:r>
    </w:p>
    <w:p w14:paraId="7155572B" w14:textId="77777777" w:rsidR="000B1CCE" w:rsidRDefault="00000000">
      <w:pPr>
        <w:keepNext/>
        <w:adjustRightInd w:val="0"/>
        <w:snapToGrid w:val="0"/>
        <w:spacing w:before="180" w:after="60"/>
        <w:jc w:val="center"/>
        <w:rPr>
          <w:rFonts w:ascii="宋体" w:eastAsia="宋体" w:hAnsi="宋体" w:cs="宋体"/>
          <w:kern w:val="0"/>
          <w:sz w:val="24"/>
        </w:rPr>
      </w:pPr>
      <w:r>
        <w:rPr>
          <w:rFonts w:ascii="Times New Roman" w:eastAsia="黑体" w:hAnsi="Times New Roman" w:cs="Times New Roman"/>
          <w:kern w:val="0"/>
        </w:rPr>
        <w:t>表</w:t>
      </w:r>
      <w:r>
        <w:rPr>
          <w:rFonts w:ascii="Times New Roman" w:eastAsia="黑体" w:hAnsi="Times New Roman" w:cs="Times New Roman"/>
          <w:kern w:val="0"/>
        </w:rPr>
        <w:t xml:space="preserve">3-7  </w:t>
      </w:r>
      <w:r>
        <w:rPr>
          <w:rFonts w:ascii="Times New Roman" w:eastAsia="黑体" w:hAnsi="Times New Roman" w:cs="Times New Roman"/>
          <w:kern w:val="0"/>
        </w:rPr>
        <w:t>学生高阶能力七个理论维度的前测描述统计</w:t>
      </w:r>
    </w:p>
    <w:tbl>
      <w:tblPr>
        <w:tblW w:w="8519" w:type="dxa"/>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3569"/>
        <w:gridCol w:w="2474"/>
        <w:gridCol w:w="2476"/>
      </w:tblGrid>
      <w:tr w:rsidR="000B1CCE" w14:paraId="24B681DF" w14:textId="77777777">
        <w:trPr>
          <w:tblHeader/>
          <w:jc w:val="center"/>
        </w:trPr>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71FDF6CB" w14:textId="77777777" w:rsidR="000B1CCE" w:rsidRDefault="00000000">
            <w:pPr>
              <w:adjustRightInd w:val="0"/>
              <w:snapToGrid w:val="0"/>
              <w:spacing w:before="20" w:after="20"/>
              <w:jc w:val="center"/>
              <w:rPr>
                <w:rFonts w:ascii="宋体" w:eastAsia="宋体" w:hAnsi="宋体" w:cs="宋体"/>
                <w:b/>
                <w:kern w:val="0"/>
                <w:szCs w:val="21"/>
              </w:rPr>
            </w:pPr>
            <w:r>
              <w:rPr>
                <w:rFonts w:ascii="Times New Roman" w:eastAsia="宋体" w:hAnsi="Times New Roman" w:cs="Times New Roman"/>
                <w:b/>
                <w:kern w:val="0"/>
                <w:szCs w:val="21"/>
              </w:rPr>
              <w:t>维度</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36F1B26C" w14:textId="77777777" w:rsidR="000B1CCE" w:rsidRDefault="00000000">
            <w:pPr>
              <w:adjustRightInd w:val="0"/>
              <w:snapToGrid w:val="0"/>
              <w:spacing w:before="20" w:after="20"/>
              <w:jc w:val="center"/>
              <w:rPr>
                <w:rFonts w:ascii="宋体" w:eastAsia="宋体" w:hAnsi="宋体" w:cs="宋体"/>
                <w:b/>
                <w:kern w:val="0"/>
                <w:szCs w:val="21"/>
              </w:rPr>
            </w:pPr>
            <w:r>
              <w:rPr>
                <w:rFonts w:ascii="Times New Roman" w:eastAsia="宋体" w:hAnsi="Times New Roman" w:cs="Times New Roman"/>
                <w:b/>
                <w:kern w:val="0"/>
                <w:szCs w:val="21"/>
              </w:rPr>
              <w:t>M</w:t>
            </w:r>
          </w:p>
        </w:tc>
        <w:tc>
          <w:tcPr>
            <w:tcW w:w="2476" w:type="dxa"/>
            <w:tcBorders>
              <w:top w:val="single" w:sz="12" w:space="0" w:color="000000"/>
              <w:left w:val="nil"/>
              <w:bottom w:val="single" w:sz="6" w:space="0" w:color="000000"/>
              <w:right w:val="nil"/>
            </w:tcBorders>
            <w:tcMar>
              <w:top w:w="-1" w:type="dxa"/>
              <w:left w:w="-1" w:type="dxa"/>
              <w:bottom w:w="-1" w:type="dxa"/>
              <w:right w:w="-1" w:type="dxa"/>
            </w:tcMar>
            <w:vAlign w:val="center"/>
          </w:tcPr>
          <w:p w14:paraId="7156A9A1" w14:textId="77777777" w:rsidR="000B1CCE" w:rsidRDefault="00000000">
            <w:pPr>
              <w:adjustRightInd w:val="0"/>
              <w:snapToGrid w:val="0"/>
              <w:spacing w:before="20" w:after="20"/>
              <w:jc w:val="center"/>
              <w:rPr>
                <w:rFonts w:ascii="宋体" w:eastAsia="宋体" w:hAnsi="宋体" w:cs="宋体"/>
                <w:b/>
                <w:kern w:val="0"/>
                <w:szCs w:val="21"/>
              </w:rPr>
            </w:pPr>
            <w:r>
              <w:rPr>
                <w:rFonts w:ascii="Times New Roman" w:eastAsia="宋体" w:hAnsi="Times New Roman" w:cs="Times New Roman"/>
                <w:b/>
                <w:kern w:val="0"/>
                <w:szCs w:val="21"/>
              </w:rPr>
              <w:t>SD</w:t>
            </w:r>
          </w:p>
        </w:tc>
      </w:tr>
      <w:tr w:rsidR="000B1CCE" w14:paraId="5DB6C362"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08A10F92"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分析</w:t>
            </w:r>
          </w:p>
        </w:tc>
        <w:tc>
          <w:tcPr>
            <w:tcW w:w="0" w:type="auto"/>
            <w:tcBorders>
              <w:top w:val="nil"/>
              <w:left w:val="nil"/>
              <w:bottom w:val="nil"/>
              <w:right w:val="nil"/>
            </w:tcBorders>
            <w:tcMar>
              <w:top w:w="-1" w:type="dxa"/>
              <w:left w:w="-1" w:type="dxa"/>
              <w:bottom w:w="-1" w:type="dxa"/>
              <w:right w:w="-1" w:type="dxa"/>
            </w:tcMar>
            <w:vAlign w:val="center"/>
          </w:tcPr>
          <w:p w14:paraId="25DF196D"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3.941</w:t>
            </w:r>
          </w:p>
        </w:tc>
        <w:tc>
          <w:tcPr>
            <w:tcW w:w="2476" w:type="dxa"/>
            <w:tcBorders>
              <w:top w:val="nil"/>
              <w:left w:val="nil"/>
              <w:bottom w:val="nil"/>
              <w:right w:val="nil"/>
            </w:tcBorders>
            <w:tcMar>
              <w:top w:w="-1" w:type="dxa"/>
              <w:left w:w="-1" w:type="dxa"/>
              <w:bottom w:w="-1" w:type="dxa"/>
              <w:right w:w="-1" w:type="dxa"/>
            </w:tcMar>
            <w:vAlign w:val="center"/>
          </w:tcPr>
          <w:p w14:paraId="7ADF25B6"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0.815</w:t>
            </w:r>
          </w:p>
        </w:tc>
      </w:tr>
      <w:tr w:rsidR="000B1CCE" w14:paraId="14A9690E"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477261A4"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评价</w:t>
            </w:r>
          </w:p>
        </w:tc>
        <w:tc>
          <w:tcPr>
            <w:tcW w:w="0" w:type="auto"/>
            <w:tcBorders>
              <w:top w:val="nil"/>
              <w:left w:val="nil"/>
              <w:bottom w:val="nil"/>
              <w:right w:val="nil"/>
            </w:tcBorders>
            <w:tcMar>
              <w:top w:w="-1" w:type="dxa"/>
              <w:left w:w="-1" w:type="dxa"/>
              <w:bottom w:w="-1" w:type="dxa"/>
              <w:right w:w="-1" w:type="dxa"/>
            </w:tcMar>
            <w:vAlign w:val="center"/>
          </w:tcPr>
          <w:p w14:paraId="0A189EA8"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3.986</w:t>
            </w:r>
          </w:p>
        </w:tc>
        <w:tc>
          <w:tcPr>
            <w:tcW w:w="2476" w:type="dxa"/>
            <w:tcBorders>
              <w:top w:val="nil"/>
              <w:left w:val="nil"/>
              <w:bottom w:val="nil"/>
              <w:right w:val="nil"/>
            </w:tcBorders>
            <w:tcMar>
              <w:top w:w="-1" w:type="dxa"/>
              <w:left w:w="-1" w:type="dxa"/>
              <w:bottom w:w="-1" w:type="dxa"/>
              <w:right w:w="-1" w:type="dxa"/>
            </w:tcMar>
            <w:vAlign w:val="center"/>
          </w:tcPr>
          <w:p w14:paraId="6D8B50D8"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0.800</w:t>
            </w:r>
          </w:p>
        </w:tc>
      </w:tr>
      <w:tr w:rsidR="000B1CCE" w14:paraId="048FC473"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422FF7DB"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创造</w:t>
            </w:r>
          </w:p>
        </w:tc>
        <w:tc>
          <w:tcPr>
            <w:tcW w:w="0" w:type="auto"/>
            <w:tcBorders>
              <w:top w:val="nil"/>
              <w:left w:val="nil"/>
              <w:bottom w:val="nil"/>
              <w:right w:val="nil"/>
            </w:tcBorders>
            <w:tcMar>
              <w:top w:w="-1" w:type="dxa"/>
              <w:left w:w="-1" w:type="dxa"/>
              <w:bottom w:w="-1" w:type="dxa"/>
              <w:right w:w="-1" w:type="dxa"/>
            </w:tcMar>
            <w:vAlign w:val="center"/>
          </w:tcPr>
          <w:p w14:paraId="4544681F"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3.877</w:t>
            </w:r>
          </w:p>
        </w:tc>
        <w:tc>
          <w:tcPr>
            <w:tcW w:w="2476" w:type="dxa"/>
            <w:tcBorders>
              <w:top w:val="nil"/>
              <w:left w:val="nil"/>
              <w:bottom w:val="nil"/>
              <w:right w:val="nil"/>
            </w:tcBorders>
            <w:tcMar>
              <w:top w:w="-1" w:type="dxa"/>
              <w:left w:w="-1" w:type="dxa"/>
              <w:bottom w:w="-1" w:type="dxa"/>
              <w:right w:w="-1" w:type="dxa"/>
            </w:tcMar>
            <w:vAlign w:val="center"/>
          </w:tcPr>
          <w:p w14:paraId="6C5B45C0"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0.865</w:t>
            </w:r>
          </w:p>
        </w:tc>
      </w:tr>
      <w:tr w:rsidR="000B1CCE" w14:paraId="0C8F2BC3"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1A702042"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责任担当</w:t>
            </w:r>
          </w:p>
        </w:tc>
        <w:tc>
          <w:tcPr>
            <w:tcW w:w="0" w:type="auto"/>
            <w:tcBorders>
              <w:top w:val="nil"/>
              <w:left w:val="nil"/>
              <w:bottom w:val="nil"/>
              <w:right w:val="nil"/>
            </w:tcBorders>
            <w:tcMar>
              <w:top w:w="-1" w:type="dxa"/>
              <w:left w:w="-1" w:type="dxa"/>
              <w:bottom w:w="-1" w:type="dxa"/>
              <w:right w:w="-1" w:type="dxa"/>
            </w:tcMar>
            <w:vAlign w:val="center"/>
          </w:tcPr>
          <w:p w14:paraId="5A924B75"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4.049</w:t>
            </w:r>
          </w:p>
        </w:tc>
        <w:tc>
          <w:tcPr>
            <w:tcW w:w="2476" w:type="dxa"/>
            <w:tcBorders>
              <w:top w:val="nil"/>
              <w:left w:val="nil"/>
              <w:bottom w:val="nil"/>
              <w:right w:val="nil"/>
            </w:tcBorders>
            <w:tcMar>
              <w:top w:w="-1" w:type="dxa"/>
              <w:left w:w="-1" w:type="dxa"/>
              <w:bottom w:w="-1" w:type="dxa"/>
              <w:right w:w="-1" w:type="dxa"/>
            </w:tcMar>
            <w:vAlign w:val="center"/>
          </w:tcPr>
          <w:p w14:paraId="3965AC48"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0.797</w:t>
            </w:r>
          </w:p>
        </w:tc>
      </w:tr>
      <w:tr w:rsidR="000B1CCE" w14:paraId="6F111BD0"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6B8E9701"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情绪调节</w:t>
            </w:r>
          </w:p>
        </w:tc>
        <w:tc>
          <w:tcPr>
            <w:tcW w:w="0" w:type="auto"/>
            <w:tcBorders>
              <w:top w:val="nil"/>
              <w:left w:val="nil"/>
              <w:bottom w:val="nil"/>
              <w:right w:val="nil"/>
            </w:tcBorders>
            <w:tcMar>
              <w:top w:w="-1" w:type="dxa"/>
              <w:left w:w="-1" w:type="dxa"/>
              <w:bottom w:w="-1" w:type="dxa"/>
              <w:right w:w="-1" w:type="dxa"/>
            </w:tcMar>
            <w:vAlign w:val="center"/>
          </w:tcPr>
          <w:p w14:paraId="5843DFEC"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3.938</w:t>
            </w:r>
          </w:p>
        </w:tc>
        <w:tc>
          <w:tcPr>
            <w:tcW w:w="2476" w:type="dxa"/>
            <w:tcBorders>
              <w:top w:val="nil"/>
              <w:left w:val="nil"/>
              <w:bottom w:val="nil"/>
              <w:right w:val="nil"/>
            </w:tcBorders>
            <w:tcMar>
              <w:top w:w="-1" w:type="dxa"/>
              <w:left w:w="-1" w:type="dxa"/>
              <w:bottom w:w="-1" w:type="dxa"/>
              <w:right w:w="-1" w:type="dxa"/>
            </w:tcMar>
            <w:vAlign w:val="center"/>
          </w:tcPr>
          <w:p w14:paraId="3EF2436A"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0.845</w:t>
            </w:r>
          </w:p>
        </w:tc>
      </w:tr>
      <w:tr w:rsidR="000B1CCE" w14:paraId="76F643E3"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7E64E063"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合作共情</w:t>
            </w:r>
          </w:p>
        </w:tc>
        <w:tc>
          <w:tcPr>
            <w:tcW w:w="0" w:type="auto"/>
            <w:tcBorders>
              <w:top w:val="nil"/>
              <w:left w:val="nil"/>
              <w:bottom w:val="nil"/>
              <w:right w:val="nil"/>
            </w:tcBorders>
            <w:tcMar>
              <w:top w:w="-1" w:type="dxa"/>
              <w:left w:w="-1" w:type="dxa"/>
              <w:bottom w:w="-1" w:type="dxa"/>
              <w:right w:w="-1" w:type="dxa"/>
            </w:tcMar>
            <w:vAlign w:val="center"/>
          </w:tcPr>
          <w:p w14:paraId="7F013078"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4.117</w:t>
            </w:r>
          </w:p>
        </w:tc>
        <w:tc>
          <w:tcPr>
            <w:tcW w:w="2476" w:type="dxa"/>
            <w:tcBorders>
              <w:top w:val="nil"/>
              <w:left w:val="nil"/>
              <w:bottom w:val="nil"/>
              <w:right w:val="nil"/>
            </w:tcBorders>
            <w:tcMar>
              <w:top w:w="-1" w:type="dxa"/>
              <w:left w:w="-1" w:type="dxa"/>
              <w:bottom w:w="-1" w:type="dxa"/>
              <w:right w:w="-1" w:type="dxa"/>
            </w:tcMar>
            <w:vAlign w:val="center"/>
          </w:tcPr>
          <w:p w14:paraId="6BAD6B32"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0.785</w:t>
            </w:r>
          </w:p>
        </w:tc>
      </w:tr>
      <w:tr w:rsidR="000B1CCE" w14:paraId="2DBC0B14" w14:textId="77777777">
        <w:trPr>
          <w:jc w:val="center"/>
        </w:trPr>
        <w:tc>
          <w:tcPr>
            <w:tcW w:w="3569" w:type="dxa"/>
            <w:tcBorders>
              <w:top w:val="nil"/>
              <w:left w:val="nil"/>
              <w:bottom w:val="single" w:sz="12" w:space="0" w:color="000000"/>
              <w:right w:val="nil"/>
            </w:tcBorders>
            <w:tcMar>
              <w:top w:w="-1" w:type="dxa"/>
              <w:left w:w="-1" w:type="dxa"/>
              <w:bottom w:w="-1" w:type="dxa"/>
              <w:right w:w="-1" w:type="dxa"/>
            </w:tcMar>
            <w:vAlign w:val="center"/>
          </w:tcPr>
          <w:p w14:paraId="60975CDD"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包容创新</w:t>
            </w:r>
          </w:p>
        </w:tc>
        <w:tc>
          <w:tcPr>
            <w:tcW w:w="2474" w:type="dxa"/>
            <w:tcBorders>
              <w:top w:val="nil"/>
              <w:left w:val="nil"/>
              <w:bottom w:val="single" w:sz="12" w:space="0" w:color="000000"/>
              <w:right w:val="nil"/>
            </w:tcBorders>
            <w:tcMar>
              <w:top w:w="-1" w:type="dxa"/>
              <w:left w:w="-1" w:type="dxa"/>
              <w:bottom w:w="-1" w:type="dxa"/>
              <w:right w:w="-1" w:type="dxa"/>
            </w:tcMar>
            <w:vAlign w:val="center"/>
          </w:tcPr>
          <w:p w14:paraId="29D27ECD"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4.022</w:t>
            </w:r>
          </w:p>
        </w:tc>
        <w:tc>
          <w:tcPr>
            <w:tcW w:w="2476" w:type="dxa"/>
            <w:tcBorders>
              <w:top w:val="nil"/>
              <w:left w:val="nil"/>
              <w:bottom w:val="single" w:sz="12" w:space="0" w:color="000000"/>
              <w:right w:val="nil"/>
            </w:tcBorders>
            <w:tcMar>
              <w:top w:w="-1" w:type="dxa"/>
              <w:left w:w="-1" w:type="dxa"/>
              <w:bottom w:w="-1" w:type="dxa"/>
              <w:right w:w="-1" w:type="dxa"/>
            </w:tcMar>
            <w:vAlign w:val="center"/>
          </w:tcPr>
          <w:p w14:paraId="0B574343"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0.812</w:t>
            </w:r>
          </w:p>
        </w:tc>
      </w:tr>
    </w:tbl>
    <w:p w14:paraId="2201B86A" w14:textId="77777777" w:rsidR="000B1CCE" w:rsidRDefault="00000000">
      <w:pPr>
        <w:keepNext/>
        <w:adjustRightInd w:val="0"/>
        <w:snapToGrid w:val="0"/>
        <w:spacing w:before="120"/>
        <w:jc w:val="center"/>
        <w:rPr>
          <w:rFonts w:ascii="宋体" w:eastAsia="宋体" w:hAnsi="宋体" w:cs="宋体"/>
          <w:kern w:val="0"/>
          <w:sz w:val="24"/>
        </w:rPr>
      </w:pPr>
      <w:r>
        <w:rPr>
          <w:rFonts w:ascii="宋体" w:eastAsia="宋体" w:hAnsi="宋体" w:cs="宋体" w:hint="eastAsia"/>
          <w:noProof/>
          <w:kern w:val="0"/>
          <w:sz w:val="24"/>
        </w:rPr>
        <w:drawing>
          <wp:inline distT="0" distB="0" distL="114300" distR="114300" wp14:anchorId="3881E4ED" wp14:editId="6A383C93">
            <wp:extent cx="4759325" cy="2115185"/>
            <wp:effectExtent l="0" t="0" r="3175" b="8890"/>
            <wp:docPr id="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2"/>
                    <pic:cNvPicPr>
                      <a:picLocks noChangeAspect="1"/>
                    </pic:cNvPicPr>
                  </pic:nvPicPr>
                  <pic:blipFill>
                    <a:blip r:embed="rId9"/>
                    <a:stretch>
                      <a:fillRect/>
                    </a:stretch>
                  </pic:blipFill>
                  <pic:spPr>
                    <a:xfrm>
                      <a:off x="0" y="0"/>
                      <a:ext cx="4759325" cy="2115185"/>
                    </a:xfrm>
                    <a:prstGeom prst="rect">
                      <a:avLst/>
                    </a:prstGeom>
                  </pic:spPr>
                </pic:pic>
              </a:graphicData>
            </a:graphic>
          </wp:inline>
        </w:drawing>
      </w:r>
    </w:p>
    <w:p w14:paraId="370C6C30" w14:textId="77777777" w:rsidR="000B1CCE" w:rsidRDefault="00000000">
      <w:pPr>
        <w:adjustRightInd w:val="0"/>
        <w:snapToGrid w:val="0"/>
        <w:spacing w:before="60" w:after="180"/>
        <w:jc w:val="center"/>
        <w:rPr>
          <w:rFonts w:ascii="宋体" w:eastAsia="宋体" w:hAnsi="宋体" w:cs="宋体"/>
          <w:kern w:val="0"/>
          <w:sz w:val="24"/>
        </w:rPr>
      </w:pPr>
      <w:r>
        <w:rPr>
          <w:rFonts w:ascii="Times New Roman" w:eastAsia="黑体" w:hAnsi="Times New Roman" w:cs="Times New Roman"/>
          <w:kern w:val="0"/>
        </w:rPr>
        <w:t>图</w:t>
      </w:r>
      <w:r>
        <w:rPr>
          <w:rFonts w:ascii="Times New Roman" w:eastAsia="黑体" w:hAnsi="Times New Roman" w:cs="Times New Roman"/>
          <w:kern w:val="0"/>
        </w:rPr>
        <w:t xml:space="preserve">3-2  </w:t>
      </w:r>
      <w:r>
        <w:rPr>
          <w:rFonts w:ascii="Times New Roman" w:eastAsia="黑体" w:hAnsi="Times New Roman" w:cs="Times New Roman"/>
          <w:kern w:val="0"/>
        </w:rPr>
        <w:t>学生高阶能力七个理论维度的前测题均分</w:t>
      </w:r>
    </w:p>
    <w:p w14:paraId="729F3152"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t>七个维度的结果呈现出较清楚的相对特点。合作共情与责任担当自评较高，创造均值相对最低，情绪调节在社会情感四维中相对最低。创造与情绪调节的标准差分别为</w:t>
      </w:r>
      <w:r>
        <w:rPr>
          <w:rFonts w:ascii="Times New Roman" w:eastAsia="宋体" w:hAnsi="Times New Roman" w:cs="Times New Roman"/>
          <w:kern w:val="0"/>
          <w:sz w:val="24"/>
        </w:rPr>
        <w:t>0.865</w:t>
      </w:r>
      <w:r>
        <w:rPr>
          <w:rFonts w:ascii="Times New Roman" w:eastAsia="宋体" w:hAnsi="Times New Roman" w:cs="Times New Roman"/>
          <w:kern w:val="0"/>
          <w:sz w:val="24"/>
        </w:rPr>
        <w:t>和</w:t>
      </w:r>
      <w:r>
        <w:rPr>
          <w:rFonts w:ascii="Times New Roman" w:eastAsia="宋体" w:hAnsi="Times New Roman" w:cs="Times New Roman"/>
          <w:kern w:val="0"/>
          <w:sz w:val="24"/>
        </w:rPr>
        <w:t>0.845</w:t>
      </w:r>
      <w:r>
        <w:rPr>
          <w:rFonts w:ascii="Times New Roman" w:eastAsia="宋体" w:hAnsi="Times New Roman" w:cs="Times New Roman"/>
          <w:kern w:val="0"/>
          <w:sz w:val="24"/>
        </w:rPr>
        <w:t>，学生在这两方面的自评也较为分散。上述排序属于描述性比较，主要用于确定进一步诊断的方向。</w:t>
      </w:r>
    </w:p>
    <w:p w14:paraId="6034065B"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t>对学校而言，这一结果意味着高阶能力培育需要在现有合作基础上增加思维挑战，并为学生应对挑战提供支持。任务应允许学生提出不同方案、比较依据和修订成果；合作应进一步落实为回应理由、协商分歧和共同决策。创造与调节成为重点关注内容，其具体困难仍需通过题项分析和学习情境加以辨明。</w:t>
      </w:r>
    </w:p>
    <w:p w14:paraId="46E4BCBB"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kern w:val="0"/>
          <w:sz w:val="24"/>
        </w:rPr>
      </w:pPr>
      <w:r>
        <w:rPr>
          <w:rFonts w:ascii="Times New Roman" w:eastAsia="宋体" w:hAnsi="Times New Roman" w:cs="Times New Roman"/>
          <w:b/>
          <w:kern w:val="0"/>
          <w:sz w:val="24"/>
        </w:rPr>
        <w:t>（</w:t>
      </w:r>
      <w:r>
        <w:rPr>
          <w:rFonts w:ascii="Times New Roman" w:eastAsia="宋体" w:hAnsi="Times New Roman" w:cs="Times New Roman"/>
          <w:b/>
          <w:kern w:val="0"/>
          <w:sz w:val="24"/>
        </w:rPr>
        <w:t>4</w:t>
      </w:r>
      <w:r>
        <w:rPr>
          <w:rFonts w:ascii="Times New Roman" w:eastAsia="宋体" w:hAnsi="Times New Roman" w:cs="Times New Roman"/>
          <w:b/>
          <w:kern w:val="0"/>
          <w:sz w:val="24"/>
        </w:rPr>
        <w:t>）题项层面的自评表现</w:t>
      </w:r>
    </w:p>
    <w:p w14:paraId="50292C72" w14:textId="77777777" w:rsidR="000B1CCE" w:rsidRDefault="00000000">
      <w:pPr>
        <w:keepNext/>
        <w:adjustRightInd w:val="0"/>
        <w:snapToGrid w:val="0"/>
        <w:spacing w:before="180" w:after="60"/>
        <w:jc w:val="center"/>
        <w:rPr>
          <w:rFonts w:ascii="宋体" w:eastAsia="宋体" w:hAnsi="宋体" w:cs="宋体"/>
          <w:kern w:val="0"/>
          <w:sz w:val="24"/>
        </w:rPr>
      </w:pPr>
      <w:r>
        <w:rPr>
          <w:rFonts w:ascii="Times New Roman" w:eastAsia="黑体" w:hAnsi="Times New Roman" w:cs="Times New Roman"/>
          <w:kern w:val="0"/>
        </w:rPr>
        <w:t>表</w:t>
      </w:r>
      <w:r>
        <w:rPr>
          <w:rFonts w:ascii="Times New Roman" w:eastAsia="黑体" w:hAnsi="Times New Roman" w:cs="Times New Roman"/>
          <w:kern w:val="0"/>
        </w:rPr>
        <w:t xml:space="preserve">3-8  </w:t>
      </w:r>
      <w:r>
        <w:rPr>
          <w:rFonts w:ascii="Times New Roman" w:eastAsia="黑体" w:hAnsi="Times New Roman" w:cs="Times New Roman"/>
          <w:kern w:val="0"/>
        </w:rPr>
        <w:t>学生高阶能力问卷各题项的描述统计与积极自评比例</w:t>
      </w:r>
    </w:p>
    <w:tbl>
      <w:tblPr>
        <w:tblW w:w="8522" w:type="dxa"/>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823"/>
        <w:gridCol w:w="1301"/>
        <w:gridCol w:w="3273"/>
        <w:gridCol w:w="941"/>
        <w:gridCol w:w="941"/>
        <w:gridCol w:w="1243"/>
      </w:tblGrid>
      <w:tr w:rsidR="000B1CCE" w14:paraId="5E5FF2F4" w14:textId="77777777">
        <w:trPr>
          <w:tblHeader/>
          <w:jc w:val="center"/>
        </w:trPr>
        <w:tc>
          <w:tcPr>
            <w:tcW w:w="822" w:type="dxa"/>
            <w:tcBorders>
              <w:top w:val="single" w:sz="12" w:space="0" w:color="000000"/>
              <w:left w:val="nil"/>
              <w:bottom w:val="single" w:sz="6" w:space="0" w:color="000000"/>
              <w:right w:val="nil"/>
            </w:tcBorders>
            <w:tcMar>
              <w:top w:w="-1" w:type="dxa"/>
              <w:left w:w="-1" w:type="dxa"/>
              <w:bottom w:w="-1" w:type="dxa"/>
              <w:right w:w="-1" w:type="dxa"/>
            </w:tcMar>
            <w:vAlign w:val="center"/>
          </w:tcPr>
          <w:p w14:paraId="569AFB70" w14:textId="77777777" w:rsidR="000B1CCE" w:rsidRDefault="00000000">
            <w:pPr>
              <w:adjustRightInd w:val="0"/>
              <w:snapToGrid w:val="0"/>
              <w:spacing w:before="20" w:after="20"/>
              <w:jc w:val="center"/>
              <w:rPr>
                <w:rFonts w:ascii="宋体" w:eastAsia="宋体" w:hAnsi="宋体" w:cs="宋体"/>
                <w:b/>
                <w:kern w:val="0"/>
                <w:szCs w:val="21"/>
              </w:rPr>
            </w:pPr>
            <w:r>
              <w:rPr>
                <w:rFonts w:ascii="Times New Roman" w:eastAsia="宋体" w:hAnsi="Times New Roman" w:cs="Times New Roman"/>
                <w:b/>
                <w:kern w:val="0"/>
                <w:szCs w:val="21"/>
              </w:rPr>
              <w:t>题号</w:t>
            </w:r>
          </w:p>
        </w:tc>
        <w:tc>
          <w:tcPr>
            <w:tcW w:w="1301" w:type="dxa"/>
            <w:tcBorders>
              <w:top w:val="single" w:sz="12" w:space="0" w:color="000000"/>
              <w:left w:val="nil"/>
              <w:bottom w:val="single" w:sz="6" w:space="0" w:color="000000"/>
              <w:right w:val="nil"/>
            </w:tcBorders>
            <w:tcMar>
              <w:top w:w="-1" w:type="dxa"/>
              <w:left w:w="-1" w:type="dxa"/>
              <w:bottom w:w="-1" w:type="dxa"/>
              <w:right w:w="-1" w:type="dxa"/>
            </w:tcMar>
            <w:vAlign w:val="center"/>
          </w:tcPr>
          <w:p w14:paraId="12ACD25B" w14:textId="77777777" w:rsidR="000B1CCE" w:rsidRDefault="00000000">
            <w:pPr>
              <w:adjustRightInd w:val="0"/>
              <w:snapToGrid w:val="0"/>
              <w:spacing w:before="20" w:after="20"/>
              <w:jc w:val="center"/>
              <w:rPr>
                <w:rFonts w:ascii="宋体" w:eastAsia="宋体" w:hAnsi="宋体" w:cs="宋体"/>
                <w:b/>
                <w:kern w:val="0"/>
                <w:szCs w:val="21"/>
              </w:rPr>
            </w:pPr>
            <w:r>
              <w:rPr>
                <w:rFonts w:ascii="Times New Roman" w:eastAsia="宋体" w:hAnsi="Times New Roman" w:cs="Times New Roman"/>
                <w:b/>
                <w:kern w:val="0"/>
                <w:szCs w:val="21"/>
              </w:rPr>
              <w:t>维度</w:t>
            </w:r>
          </w:p>
        </w:tc>
        <w:tc>
          <w:tcPr>
            <w:tcW w:w="3272" w:type="dxa"/>
            <w:tcBorders>
              <w:top w:val="single" w:sz="12" w:space="0" w:color="000000"/>
              <w:left w:val="nil"/>
              <w:bottom w:val="single" w:sz="6" w:space="0" w:color="000000"/>
              <w:right w:val="nil"/>
            </w:tcBorders>
            <w:tcMar>
              <w:top w:w="-1" w:type="dxa"/>
              <w:left w:w="-1" w:type="dxa"/>
              <w:bottom w:w="-1" w:type="dxa"/>
              <w:right w:w="-1" w:type="dxa"/>
            </w:tcMar>
            <w:vAlign w:val="center"/>
          </w:tcPr>
          <w:p w14:paraId="0B0E984C" w14:textId="77777777" w:rsidR="000B1CCE" w:rsidRDefault="00000000">
            <w:pPr>
              <w:adjustRightInd w:val="0"/>
              <w:snapToGrid w:val="0"/>
              <w:spacing w:before="20" w:after="20"/>
              <w:jc w:val="center"/>
              <w:rPr>
                <w:rFonts w:ascii="宋体" w:eastAsia="宋体" w:hAnsi="宋体" w:cs="宋体"/>
                <w:b/>
                <w:kern w:val="0"/>
                <w:szCs w:val="21"/>
              </w:rPr>
            </w:pPr>
            <w:r>
              <w:rPr>
                <w:rFonts w:ascii="Times New Roman" w:eastAsia="宋体" w:hAnsi="Times New Roman" w:cs="Times New Roman"/>
                <w:b/>
                <w:kern w:val="0"/>
                <w:szCs w:val="21"/>
              </w:rPr>
              <w:t>题项内容</w:t>
            </w:r>
          </w:p>
        </w:tc>
        <w:tc>
          <w:tcPr>
            <w:tcW w:w="941" w:type="dxa"/>
            <w:tcBorders>
              <w:top w:val="single" w:sz="12" w:space="0" w:color="000000"/>
              <w:left w:val="nil"/>
              <w:bottom w:val="single" w:sz="6" w:space="0" w:color="000000"/>
              <w:right w:val="nil"/>
            </w:tcBorders>
            <w:tcMar>
              <w:top w:w="-1" w:type="dxa"/>
              <w:left w:w="-1" w:type="dxa"/>
              <w:bottom w:w="-1" w:type="dxa"/>
              <w:right w:w="-1" w:type="dxa"/>
            </w:tcMar>
            <w:vAlign w:val="center"/>
          </w:tcPr>
          <w:p w14:paraId="49F547AB" w14:textId="77777777" w:rsidR="000B1CCE" w:rsidRDefault="00000000">
            <w:pPr>
              <w:adjustRightInd w:val="0"/>
              <w:snapToGrid w:val="0"/>
              <w:spacing w:before="20" w:after="20"/>
              <w:jc w:val="center"/>
              <w:rPr>
                <w:rFonts w:ascii="宋体" w:eastAsia="宋体" w:hAnsi="宋体" w:cs="宋体"/>
                <w:b/>
                <w:kern w:val="0"/>
                <w:szCs w:val="21"/>
              </w:rPr>
            </w:pPr>
            <w:r>
              <w:rPr>
                <w:rFonts w:ascii="Times New Roman" w:eastAsia="宋体" w:hAnsi="Times New Roman" w:cs="Times New Roman"/>
                <w:b/>
                <w:kern w:val="0"/>
                <w:szCs w:val="21"/>
              </w:rPr>
              <w:t>M</w:t>
            </w:r>
          </w:p>
        </w:tc>
        <w:tc>
          <w:tcPr>
            <w:tcW w:w="941" w:type="dxa"/>
            <w:tcBorders>
              <w:top w:val="single" w:sz="12" w:space="0" w:color="000000"/>
              <w:left w:val="nil"/>
              <w:bottom w:val="single" w:sz="6" w:space="0" w:color="000000"/>
              <w:right w:val="nil"/>
            </w:tcBorders>
            <w:tcMar>
              <w:top w:w="-1" w:type="dxa"/>
              <w:left w:w="-1" w:type="dxa"/>
              <w:bottom w:w="-1" w:type="dxa"/>
              <w:right w:w="-1" w:type="dxa"/>
            </w:tcMar>
            <w:vAlign w:val="center"/>
          </w:tcPr>
          <w:p w14:paraId="61CB3D77" w14:textId="77777777" w:rsidR="000B1CCE" w:rsidRDefault="00000000">
            <w:pPr>
              <w:adjustRightInd w:val="0"/>
              <w:snapToGrid w:val="0"/>
              <w:spacing w:before="20" w:after="20"/>
              <w:jc w:val="center"/>
              <w:rPr>
                <w:rFonts w:ascii="宋体" w:eastAsia="宋体" w:hAnsi="宋体" w:cs="宋体"/>
                <w:b/>
                <w:kern w:val="0"/>
                <w:szCs w:val="21"/>
              </w:rPr>
            </w:pPr>
            <w:r>
              <w:rPr>
                <w:rFonts w:ascii="Times New Roman" w:eastAsia="宋体" w:hAnsi="Times New Roman" w:cs="Times New Roman"/>
                <w:b/>
                <w:kern w:val="0"/>
                <w:szCs w:val="21"/>
              </w:rPr>
              <w:t>SD</w:t>
            </w:r>
          </w:p>
        </w:tc>
        <w:tc>
          <w:tcPr>
            <w:tcW w:w="1243" w:type="dxa"/>
            <w:tcBorders>
              <w:top w:val="single" w:sz="12" w:space="0" w:color="000000"/>
              <w:left w:val="nil"/>
              <w:bottom w:val="single" w:sz="6" w:space="0" w:color="000000"/>
              <w:right w:val="nil"/>
            </w:tcBorders>
            <w:tcMar>
              <w:top w:w="-1" w:type="dxa"/>
              <w:left w:w="-1" w:type="dxa"/>
              <w:bottom w:w="-1" w:type="dxa"/>
              <w:right w:w="-1" w:type="dxa"/>
            </w:tcMar>
            <w:vAlign w:val="center"/>
          </w:tcPr>
          <w:p w14:paraId="4D01EFF9" w14:textId="77777777" w:rsidR="000B1CCE" w:rsidRDefault="00000000">
            <w:pPr>
              <w:adjustRightInd w:val="0"/>
              <w:snapToGrid w:val="0"/>
              <w:spacing w:before="20" w:after="20"/>
              <w:jc w:val="center"/>
              <w:rPr>
                <w:rFonts w:ascii="宋体" w:eastAsia="宋体" w:hAnsi="宋体" w:cs="宋体"/>
                <w:b/>
                <w:kern w:val="0"/>
                <w:szCs w:val="21"/>
              </w:rPr>
            </w:pPr>
            <w:r>
              <w:rPr>
                <w:rFonts w:ascii="Times New Roman" w:eastAsia="宋体" w:hAnsi="Times New Roman" w:cs="Times New Roman"/>
                <w:b/>
                <w:kern w:val="0"/>
                <w:szCs w:val="21"/>
              </w:rPr>
              <w:t>4—5</w:t>
            </w:r>
            <w:r>
              <w:rPr>
                <w:rFonts w:ascii="Times New Roman" w:eastAsia="宋体" w:hAnsi="Times New Roman" w:cs="Times New Roman"/>
                <w:b/>
                <w:kern w:val="0"/>
                <w:szCs w:val="21"/>
              </w:rPr>
              <w:t>分</w:t>
            </w:r>
            <w:r>
              <w:rPr>
                <w:rFonts w:ascii="Times New Roman" w:eastAsia="宋体" w:hAnsi="Times New Roman" w:cs="Times New Roman"/>
                <w:b/>
                <w:kern w:val="0"/>
                <w:szCs w:val="21"/>
              </w:rPr>
              <w:t>%</w:t>
            </w:r>
          </w:p>
        </w:tc>
      </w:tr>
      <w:tr w:rsidR="000B1CCE" w14:paraId="12873141" w14:textId="77777777">
        <w:trPr>
          <w:jc w:val="center"/>
        </w:trPr>
        <w:tc>
          <w:tcPr>
            <w:tcW w:w="822" w:type="dxa"/>
            <w:tcBorders>
              <w:top w:val="nil"/>
              <w:left w:val="nil"/>
              <w:bottom w:val="nil"/>
              <w:right w:val="nil"/>
            </w:tcBorders>
            <w:tcMar>
              <w:top w:w="-1" w:type="dxa"/>
              <w:left w:w="-1" w:type="dxa"/>
              <w:bottom w:w="-1" w:type="dxa"/>
              <w:right w:w="-1" w:type="dxa"/>
            </w:tcMar>
            <w:vAlign w:val="center"/>
          </w:tcPr>
          <w:p w14:paraId="21F87021"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Q1</w:t>
            </w:r>
          </w:p>
        </w:tc>
        <w:tc>
          <w:tcPr>
            <w:tcW w:w="1301" w:type="dxa"/>
            <w:tcBorders>
              <w:top w:val="nil"/>
              <w:left w:val="nil"/>
              <w:bottom w:val="nil"/>
              <w:right w:val="nil"/>
            </w:tcBorders>
            <w:tcMar>
              <w:top w:w="-1" w:type="dxa"/>
              <w:left w:w="-1" w:type="dxa"/>
              <w:bottom w:w="-1" w:type="dxa"/>
              <w:right w:w="-1" w:type="dxa"/>
            </w:tcMar>
            <w:vAlign w:val="center"/>
          </w:tcPr>
          <w:p w14:paraId="52F274A2"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分析</w:t>
            </w:r>
          </w:p>
        </w:tc>
        <w:tc>
          <w:tcPr>
            <w:tcW w:w="3272" w:type="dxa"/>
            <w:tcBorders>
              <w:top w:val="nil"/>
              <w:left w:val="nil"/>
              <w:bottom w:val="nil"/>
              <w:right w:val="nil"/>
            </w:tcBorders>
            <w:tcMar>
              <w:top w:w="-1" w:type="dxa"/>
              <w:left w:w="-1" w:type="dxa"/>
              <w:bottom w:w="-1" w:type="dxa"/>
              <w:right w:w="-1" w:type="dxa"/>
            </w:tcMar>
            <w:vAlign w:val="center"/>
          </w:tcPr>
          <w:p w14:paraId="3A71521A" w14:textId="77777777" w:rsidR="000B1CCE" w:rsidRDefault="00000000">
            <w:pPr>
              <w:adjustRightInd w:val="0"/>
              <w:snapToGrid w:val="0"/>
              <w:spacing w:before="20" w:after="20"/>
              <w:jc w:val="left"/>
              <w:rPr>
                <w:rFonts w:ascii="宋体" w:eastAsia="宋体" w:hAnsi="宋体" w:cs="宋体"/>
                <w:bCs/>
                <w:kern w:val="0"/>
                <w:szCs w:val="21"/>
              </w:rPr>
            </w:pPr>
            <w:r>
              <w:rPr>
                <w:rFonts w:ascii="Times New Roman" w:eastAsia="宋体" w:hAnsi="Times New Roman" w:cs="Times New Roman"/>
                <w:bCs/>
                <w:kern w:val="0"/>
                <w:szCs w:val="21"/>
              </w:rPr>
              <w:t>遇到比较复杂的学习问题时，我会把它分成几个小问题来思考</w:t>
            </w:r>
          </w:p>
        </w:tc>
        <w:tc>
          <w:tcPr>
            <w:tcW w:w="941" w:type="dxa"/>
            <w:tcBorders>
              <w:top w:val="nil"/>
              <w:left w:val="nil"/>
              <w:bottom w:val="nil"/>
              <w:right w:val="nil"/>
            </w:tcBorders>
            <w:tcMar>
              <w:top w:w="-1" w:type="dxa"/>
              <w:left w:w="-1" w:type="dxa"/>
              <w:bottom w:w="-1" w:type="dxa"/>
              <w:right w:w="-1" w:type="dxa"/>
            </w:tcMar>
            <w:vAlign w:val="center"/>
          </w:tcPr>
          <w:p w14:paraId="286794D3"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3.771</w:t>
            </w:r>
          </w:p>
        </w:tc>
        <w:tc>
          <w:tcPr>
            <w:tcW w:w="941" w:type="dxa"/>
            <w:tcBorders>
              <w:top w:val="nil"/>
              <w:left w:val="nil"/>
              <w:bottom w:val="nil"/>
              <w:right w:val="nil"/>
            </w:tcBorders>
            <w:tcMar>
              <w:top w:w="-1" w:type="dxa"/>
              <w:left w:w="-1" w:type="dxa"/>
              <w:bottom w:w="-1" w:type="dxa"/>
              <w:right w:w="-1" w:type="dxa"/>
            </w:tcMar>
            <w:vAlign w:val="center"/>
          </w:tcPr>
          <w:p w14:paraId="28C53347"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1.000</w:t>
            </w:r>
          </w:p>
        </w:tc>
        <w:tc>
          <w:tcPr>
            <w:tcW w:w="1243" w:type="dxa"/>
            <w:tcBorders>
              <w:top w:val="nil"/>
              <w:left w:val="nil"/>
              <w:bottom w:val="nil"/>
              <w:right w:val="nil"/>
            </w:tcBorders>
            <w:tcMar>
              <w:top w:w="-1" w:type="dxa"/>
              <w:left w:w="-1" w:type="dxa"/>
              <w:bottom w:w="-1" w:type="dxa"/>
              <w:right w:w="-1" w:type="dxa"/>
            </w:tcMar>
            <w:vAlign w:val="center"/>
          </w:tcPr>
          <w:p w14:paraId="304CEF5B"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62.18</w:t>
            </w:r>
          </w:p>
        </w:tc>
      </w:tr>
      <w:tr w:rsidR="000B1CCE" w14:paraId="7DA66FB8" w14:textId="77777777">
        <w:trPr>
          <w:jc w:val="center"/>
        </w:trPr>
        <w:tc>
          <w:tcPr>
            <w:tcW w:w="822" w:type="dxa"/>
            <w:tcBorders>
              <w:top w:val="nil"/>
              <w:left w:val="nil"/>
              <w:bottom w:val="nil"/>
              <w:right w:val="nil"/>
            </w:tcBorders>
            <w:tcMar>
              <w:top w:w="-1" w:type="dxa"/>
              <w:left w:w="-1" w:type="dxa"/>
              <w:bottom w:w="-1" w:type="dxa"/>
              <w:right w:w="-1" w:type="dxa"/>
            </w:tcMar>
            <w:vAlign w:val="center"/>
          </w:tcPr>
          <w:p w14:paraId="6779511E"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lastRenderedPageBreak/>
              <w:t>Q2</w:t>
            </w:r>
          </w:p>
        </w:tc>
        <w:tc>
          <w:tcPr>
            <w:tcW w:w="1301" w:type="dxa"/>
            <w:tcBorders>
              <w:top w:val="nil"/>
              <w:left w:val="nil"/>
              <w:bottom w:val="nil"/>
              <w:right w:val="nil"/>
            </w:tcBorders>
            <w:tcMar>
              <w:top w:w="-1" w:type="dxa"/>
              <w:left w:w="-1" w:type="dxa"/>
              <w:bottom w:w="-1" w:type="dxa"/>
              <w:right w:w="-1" w:type="dxa"/>
            </w:tcMar>
            <w:vAlign w:val="center"/>
          </w:tcPr>
          <w:p w14:paraId="3429E92E"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分析</w:t>
            </w:r>
          </w:p>
        </w:tc>
        <w:tc>
          <w:tcPr>
            <w:tcW w:w="3272" w:type="dxa"/>
            <w:tcBorders>
              <w:top w:val="nil"/>
              <w:left w:val="nil"/>
              <w:bottom w:val="nil"/>
              <w:right w:val="nil"/>
            </w:tcBorders>
            <w:tcMar>
              <w:top w:w="-1" w:type="dxa"/>
              <w:left w:w="-1" w:type="dxa"/>
              <w:bottom w:w="-1" w:type="dxa"/>
              <w:right w:w="-1" w:type="dxa"/>
            </w:tcMar>
            <w:vAlign w:val="center"/>
          </w:tcPr>
          <w:p w14:paraId="46E35829" w14:textId="77777777" w:rsidR="000B1CCE" w:rsidRDefault="00000000">
            <w:pPr>
              <w:adjustRightInd w:val="0"/>
              <w:snapToGrid w:val="0"/>
              <w:spacing w:before="20" w:after="20"/>
              <w:jc w:val="left"/>
              <w:rPr>
                <w:rFonts w:ascii="宋体" w:eastAsia="宋体" w:hAnsi="宋体" w:cs="宋体"/>
                <w:bCs/>
                <w:kern w:val="0"/>
                <w:szCs w:val="21"/>
              </w:rPr>
            </w:pPr>
            <w:r>
              <w:rPr>
                <w:rFonts w:ascii="Times New Roman" w:eastAsia="宋体" w:hAnsi="Times New Roman" w:cs="Times New Roman"/>
                <w:bCs/>
                <w:kern w:val="0"/>
                <w:szCs w:val="21"/>
              </w:rPr>
              <w:t>学习新知识时，我能发现它与以前学过的知识之间的联系</w:t>
            </w:r>
          </w:p>
        </w:tc>
        <w:tc>
          <w:tcPr>
            <w:tcW w:w="941" w:type="dxa"/>
            <w:tcBorders>
              <w:top w:val="nil"/>
              <w:left w:val="nil"/>
              <w:bottom w:val="nil"/>
              <w:right w:val="nil"/>
            </w:tcBorders>
            <w:tcMar>
              <w:top w:w="-1" w:type="dxa"/>
              <w:left w:w="-1" w:type="dxa"/>
              <w:bottom w:w="-1" w:type="dxa"/>
              <w:right w:w="-1" w:type="dxa"/>
            </w:tcMar>
            <w:vAlign w:val="center"/>
          </w:tcPr>
          <w:p w14:paraId="1AB9FD8E"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4.048</w:t>
            </w:r>
          </w:p>
        </w:tc>
        <w:tc>
          <w:tcPr>
            <w:tcW w:w="941" w:type="dxa"/>
            <w:tcBorders>
              <w:top w:val="nil"/>
              <w:left w:val="nil"/>
              <w:bottom w:val="nil"/>
              <w:right w:val="nil"/>
            </w:tcBorders>
            <w:tcMar>
              <w:top w:w="-1" w:type="dxa"/>
              <w:left w:w="-1" w:type="dxa"/>
              <w:bottom w:w="-1" w:type="dxa"/>
              <w:right w:w="-1" w:type="dxa"/>
            </w:tcMar>
            <w:vAlign w:val="center"/>
          </w:tcPr>
          <w:p w14:paraId="6C40F033"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0.877</w:t>
            </w:r>
          </w:p>
        </w:tc>
        <w:tc>
          <w:tcPr>
            <w:tcW w:w="1243" w:type="dxa"/>
            <w:tcBorders>
              <w:top w:val="nil"/>
              <w:left w:val="nil"/>
              <w:bottom w:val="nil"/>
              <w:right w:val="nil"/>
            </w:tcBorders>
            <w:tcMar>
              <w:top w:w="-1" w:type="dxa"/>
              <w:left w:w="-1" w:type="dxa"/>
              <w:bottom w:w="-1" w:type="dxa"/>
              <w:right w:w="-1" w:type="dxa"/>
            </w:tcMar>
            <w:vAlign w:val="center"/>
          </w:tcPr>
          <w:p w14:paraId="124BB689"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75.04</w:t>
            </w:r>
          </w:p>
        </w:tc>
      </w:tr>
      <w:tr w:rsidR="000B1CCE" w14:paraId="319F6CE0" w14:textId="77777777">
        <w:trPr>
          <w:jc w:val="center"/>
        </w:trPr>
        <w:tc>
          <w:tcPr>
            <w:tcW w:w="822" w:type="dxa"/>
            <w:tcBorders>
              <w:top w:val="nil"/>
              <w:left w:val="nil"/>
              <w:bottom w:val="nil"/>
              <w:right w:val="nil"/>
            </w:tcBorders>
            <w:tcMar>
              <w:top w:w="-1" w:type="dxa"/>
              <w:left w:w="-1" w:type="dxa"/>
              <w:bottom w:w="-1" w:type="dxa"/>
              <w:right w:w="-1" w:type="dxa"/>
            </w:tcMar>
            <w:vAlign w:val="center"/>
          </w:tcPr>
          <w:p w14:paraId="7518F0C2"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Q3</w:t>
            </w:r>
          </w:p>
        </w:tc>
        <w:tc>
          <w:tcPr>
            <w:tcW w:w="1301" w:type="dxa"/>
            <w:tcBorders>
              <w:top w:val="nil"/>
              <w:left w:val="nil"/>
              <w:bottom w:val="nil"/>
              <w:right w:val="nil"/>
            </w:tcBorders>
            <w:tcMar>
              <w:top w:w="-1" w:type="dxa"/>
              <w:left w:w="-1" w:type="dxa"/>
              <w:bottom w:w="-1" w:type="dxa"/>
              <w:right w:w="-1" w:type="dxa"/>
            </w:tcMar>
            <w:vAlign w:val="center"/>
          </w:tcPr>
          <w:p w14:paraId="58D93989"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分析</w:t>
            </w:r>
          </w:p>
        </w:tc>
        <w:tc>
          <w:tcPr>
            <w:tcW w:w="3272" w:type="dxa"/>
            <w:tcBorders>
              <w:top w:val="nil"/>
              <w:left w:val="nil"/>
              <w:bottom w:val="nil"/>
              <w:right w:val="nil"/>
            </w:tcBorders>
            <w:tcMar>
              <w:top w:w="-1" w:type="dxa"/>
              <w:left w:w="-1" w:type="dxa"/>
              <w:bottom w:w="-1" w:type="dxa"/>
              <w:right w:w="-1" w:type="dxa"/>
            </w:tcMar>
            <w:vAlign w:val="center"/>
          </w:tcPr>
          <w:p w14:paraId="20812EBD"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面对较多的学习信息时，我能找出其中重要的内容</w:t>
            </w:r>
          </w:p>
        </w:tc>
        <w:tc>
          <w:tcPr>
            <w:tcW w:w="941" w:type="dxa"/>
            <w:tcBorders>
              <w:top w:val="nil"/>
              <w:left w:val="nil"/>
              <w:bottom w:val="nil"/>
              <w:right w:val="nil"/>
            </w:tcBorders>
            <w:tcMar>
              <w:top w:w="-1" w:type="dxa"/>
              <w:left w:w="-1" w:type="dxa"/>
              <w:bottom w:w="-1" w:type="dxa"/>
              <w:right w:w="-1" w:type="dxa"/>
            </w:tcMar>
            <w:vAlign w:val="center"/>
          </w:tcPr>
          <w:p w14:paraId="16EAC6B4"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4.004</w:t>
            </w:r>
          </w:p>
        </w:tc>
        <w:tc>
          <w:tcPr>
            <w:tcW w:w="941" w:type="dxa"/>
            <w:tcBorders>
              <w:top w:val="nil"/>
              <w:left w:val="nil"/>
              <w:bottom w:val="nil"/>
              <w:right w:val="nil"/>
            </w:tcBorders>
            <w:tcMar>
              <w:top w:w="-1" w:type="dxa"/>
              <w:left w:w="-1" w:type="dxa"/>
              <w:bottom w:w="-1" w:type="dxa"/>
              <w:right w:w="-1" w:type="dxa"/>
            </w:tcMar>
            <w:vAlign w:val="center"/>
          </w:tcPr>
          <w:p w14:paraId="47D5AA27"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0.897</w:t>
            </w:r>
          </w:p>
        </w:tc>
        <w:tc>
          <w:tcPr>
            <w:tcW w:w="1243" w:type="dxa"/>
            <w:tcBorders>
              <w:top w:val="nil"/>
              <w:left w:val="nil"/>
              <w:bottom w:val="nil"/>
              <w:right w:val="nil"/>
            </w:tcBorders>
            <w:tcMar>
              <w:top w:w="-1" w:type="dxa"/>
              <w:left w:w="-1" w:type="dxa"/>
              <w:bottom w:w="-1" w:type="dxa"/>
              <w:right w:w="-1" w:type="dxa"/>
            </w:tcMar>
            <w:vAlign w:val="center"/>
          </w:tcPr>
          <w:p w14:paraId="6AED6DEF"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72.81</w:t>
            </w:r>
          </w:p>
        </w:tc>
      </w:tr>
      <w:tr w:rsidR="000B1CCE" w14:paraId="5FA47436" w14:textId="77777777">
        <w:trPr>
          <w:jc w:val="center"/>
        </w:trPr>
        <w:tc>
          <w:tcPr>
            <w:tcW w:w="822" w:type="dxa"/>
            <w:tcBorders>
              <w:top w:val="nil"/>
              <w:left w:val="nil"/>
              <w:bottom w:val="nil"/>
              <w:right w:val="nil"/>
            </w:tcBorders>
            <w:tcMar>
              <w:top w:w="-1" w:type="dxa"/>
              <w:left w:w="-1" w:type="dxa"/>
              <w:bottom w:w="-1" w:type="dxa"/>
              <w:right w:w="-1" w:type="dxa"/>
            </w:tcMar>
            <w:vAlign w:val="center"/>
          </w:tcPr>
          <w:p w14:paraId="4C209B60"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Q4</w:t>
            </w:r>
          </w:p>
        </w:tc>
        <w:tc>
          <w:tcPr>
            <w:tcW w:w="1301" w:type="dxa"/>
            <w:tcBorders>
              <w:top w:val="nil"/>
              <w:left w:val="nil"/>
              <w:bottom w:val="nil"/>
              <w:right w:val="nil"/>
            </w:tcBorders>
            <w:tcMar>
              <w:top w:w="-1" w:type="dxa"/>
              <w:left w:w="-1" w:type="dxa"/>
              <w:bottom w:w="-1" w:type="dxa"/>
              <w:right w:w="-1" w:type="dxa"/>
            </w:tcMar>
            <w:vAlign w:val="center"/>
          </w:tcPr>
          <w:p w14:paraId="19F58F17"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分析</w:t>
            </w:r>
          </w:p>
        </w:tc>
        <w:tc>
          <w:tcPr>
            <w:tcW w:w="3272" w:type="dxa"/>
            <w:tcBorders>
              <w:top w:val="nil"/>
              <w:left w:val="nil"/>
              <w:bottom w:val="nil"/>
              <w:right w:val="nil"/>
            </w:tcBorders>
            <w:tcMar>
              <w:top w:w="-1" w:type="dxa"/>
              <w:left w:w="-1" w:type="dxa"/>
              <w:bottom w:w="-1" w:type="dxa"/>
              <w:right w:w="-1" w:type="dxa"/>
            </w:tcMar>
            <w:vAlign w:val="center"/>
          </w:tcPr>
          <w:p w14:paraId="7C7F1754" w14:textId="77777777" w:rsidR="000B1CCE" w:rsidRDefault="00000000">
            <w:pPr>
              <w:adjustRightInd w:val="0"/>
              <w:snapToGrid w:val="0"/>
              <w:spacing w:before="20" w:after="20"/>
              <w:jc w:val="left"/>
              <w:rPr>
                <w:rFonts w:ascii="宋体" w:eastAsia="宋体" w:hAnsi="宋体" w:cs="宋体"/>
                <w:bCs/>
                <w:kern w:val="0"/>
                <w:szCs w:val="21"/>
              </w:rPr>
            </w:pPr>
            <w:r>
              <w:rPr>
                <w:rFonts w:ascii="Times New Roman" w:eastAsia="宋体" w:hAnsi="Times New Roman" w:cs="Times New Roman"/>
                <w:bCs/>
                <w:kern w:val="0"/>
                <w:szCs w:val="21"/>
              </w:rPr>
              <w:t>看到一个现象或结果时，我会进一步思考它产生的原因</w:t>
            </w:r>
          </w:p>
        </w:tc>
        <w:tc>
          <w:tcPr>
            <w:tcW w:w="941" w:type="dxa"/>
            <w:tcBorders>
              <w:top w:val="nil"/>
              <w:left w:val="nil"/>
              <w:bottom w:val="nil"/>
              <w:right w:val="nil"/>
            </w:tcBorders>
            <w:tcMar>
              <w:top w:w="-1" w:type="dxa"/>
              <w:left w:w="-1" w:type="dxa"/>
              <w:bottom w:w="-1" w:type="dxa"/>
              <w:right w:w="-1" w:type="dxa"/>
            </w:tcMar>
            <w:vAlign w:val="center"/>
          </w:tcPr>
          <w:p w14:paraId="32AEF7A3"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3.940</w:t>
            </w:r>
          </w:p>
        </w:tc>
        <w:tc>
          <w:tcPr>
            <w:tcW w:w="941" w:type="dxa"/>
            <w:tcBorders>
              <w:top w:val="nil"/>
              <w:left w:val="nil"/>
              <w:bottom w:val="nil"/>
              <w:right w:val="nil"/>
            </w:tcBorders>
            <w:tcMar>
              <w:top w:w="-1" w:type="dxa"/>
              <w:left w:w="-1" w:type="dxa"/>
              <w:bottom w:w="-1" w:type="dxa"/>
              <w:right w:w="-1" w:type="dxa"/>
            </w:tcMar>
            <w:vAlign w:val="center"/>
          </w:tcPr>
          <w:p w14:paraId="7D5F074C"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0.946</w:t>
            </w:r>
          </w:p>
        </w:tc>
        <w:tc>
          <w:tcPr>
            <w:tcW w:w="1243" w:type="dxa"/>
            <w:tcBorders>
              <w:top w:val="nil"/>
              <w:left w:val="nil"/>
              <w:bottom w:val="nil"/>
              <w:right w:val="nil"/>
            </w:tcBorders>
            <w:tcMar>
              <w:top w:w="-1" w:type="dxa"/>
              <w:left w:w="-1" w:type="dxa"/>
              <w:bottom w:w="-1" w:type="dxa"/>
              <w:right w:w="-1" w:type="dxa"/>
            </w:tcMar>
            <w:vAlign w:val="center"/>
          </w:tcPr>
          <w:p w14:paraId="41A7DBB5"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67.53</w:t>
            </w:r>
          </w:p>
        </w:tc>
      </w:tr>
      <w:tr w:rsidR="000B1CCE" w14:paraId="4A37D88D" w14:textId="77777777">
        <w:trPr>
          <w:jc w:val="center"/>
        </w:trPr>
        <w:tc>
          <w:tcPr>
            <w:tcW w:w="822" w:type="dxa"/>
            <w:tcBorders>
              <w:top w:val="nil"/>
              <w:left w:val="nil"/>
              <w:bottom w:val="nil"/>
              <w:right w:val="nil"/>
            </w:tcBorders>
            <w:tcMar>
              <w:top w:w="-1" w:type="dxa"/>
              <w:left w:w="-1" w:type="dxa"/>
              <w:bottom w:w="-1" w:type="dxa"/>
              <w:right w:w="-1" w:type="dxa"/>
            </w:tcMar>
            <w:vAlign w:val="center"/>
          </w:tcPr>
          <w:p w14:paraId="430B2411"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Q5</w:t>
            </w:r>
          </w:p>
        </w:tc>
        <w:tc>
          <w:tcPr>
            <w:tcW w:w="1301" w:type="dxa"/>
            <w:tcBorders>
              <w:top w:val="nil"/>
              <w:left w:val="nil"/>
              <w:bottom w:val="nil"/>
              <w:right w:val="nil"/>
            </w:tcBorders>
            <w:tcMar>
              <w:top w:w="-1" w:type="dxa"/>
              <w:left w:w="-1" w:type="dxa"/>
              <w:bottom w:w="-1" w:type="dxa"/>
              <w:right w:w="-1" w:type="dxa"/>
            </w:tcMar>
            <w:vAlign w:val="center"/>
          </w:tcPr>
          <w:p w14:paraId="1D7381F6"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评价</w:t>
            </w:r>
          </w:p>
        </w:tc>
        <w:tc>
          <w:tcPr>
            <w:tcW w:w="3272" w:type="dxa"/>
            <w:tcBorders>
              <w:top w:val="nil"/>
              <w:left w:val="nil"/>
              <w:bottom w:val="nil"/>
              <w:right w:val="nil"/>
            </w:tcBorders>
            <w:tcMar>
              <w:top w:w="-1" w:type="dxa"/>
              <w:left w:w="-1" w:type="dxa"/>
              <w:bottom w:w="-1" w:type="dxa"/>
              <w:right w:w="-1" w:type="dxa"/>
            </w:tcMar>
            <w:vAlign w:val="center"/>
          </w:tcPr>
          <w:p w14:paraId="734D6F6A" w14:textId="77777777" w:rsidR="000B1CCE" w:rsidRDefault="00000000">
            <w:pPr>
              <w:adjustRightInd w:val="0"/>
              <w:snapToGrid w:val="0"/>
              <w:spacing w:before="20" w:after="20"/>
              <w:jc w:val="left"/>
              <w:rPr>
                <w:rFonts w:ascii="宋体" w:eastAsia="宋体" w:hAnsi="宋体" w:cs="宋体"/>
                <w:bCs/>
                <w:kern w:val="0"/>
                <w:szCs w:val="21"/>
              </w:rPr>
            </w:pPr>
            <w:r>
              <w:rPr>
                <w:rFonts w:ascii="Times New Roman" w:eastAsia="宋体" w:hAnsi="Times New Roman" w:cs="Times New Roman"/>
                <w:bCs/>
                <w:kern w:val="0"/>
                <w:szCs w:val="21"/>
              </w:rPr>
              <w:t>看到一个观点或结论时，我会思考它有没有充分的依据</w:t>
            </w:r>
          </w:p>
        </w:tc>
        <w:tc>
          <w:tcPr>
            <w:tcW w:w="941" w:type="dxa"/>
            <w:tcBorders>
              <w:top w:val="nil"/>
              <w:left w:val="nil"/>
              <w:bottom w:val="nil"/>
              <w:right w:val="nil"/>
            </w:tcBorders>
            <w:tcMar>
              <w:top w:w="-1" w:type="dxa"/>
              <w:left w:w="-1" w:type="dxa"/>
              <w:bottom w:w="-1" w:type="dxa"/>
              <w:right w:w="-1" w:type="dxa"/>
            </w:tcMar>
            <w:vAlign w:val="center"/>
          </w:tcPr>
          <w:p w14:paraId="7CB8266C"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3.993</w:t>
            </w:r>
          </w:p>
        </w:tc>
        <w:tc>
          <w:tcPr>
            <w:tcW w:w="941" w:type="dxa"/>
            <w:tcBorders>
              <w:top w:val="nil"/>
              <w:left w:val="nil"/>
              <w:bottom w:val="nil"/>
              <w:right w:val="nil"/>
            </w:tcBorders>
            <w:tcMar>
              <w:top w:w="-1" w:type="dxa"/>
              <w:left w:w="-1" w:type="dxa"/>
              <w:bottom w:w="-1" w:type="dxa"/>
              <w:right w:w="-1" w:type="dxa"/>
            </w:tcMar>
            <w:vAlign w:val="center"/>
          </w:tcPr>
          <w:p w14:paraId="3FA6F33F"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0.945</w:t>
            </w:r>
          </w:p>
        </w:tc>
        <w:tc>
          <w:tcPr>
            <w:tcW w:w="1243" w:type="dxa"/>
            <w:tcBorders>
              <w:top w:val="nil"/>
              <w:left w:val="nil"/>
              <w:bottom w:val="nil"/>
              <w:right w:val="nil"/>
            </w:tcBorders>
            <w:tcMar>
              <w:top w:w="-1" w:type="dxa"/>
              <w:left w:w="-1" w:type="dxa"/>
              <w:bottom w:w="-1" w:type="dxa"/>
              <w:right w:w="-1" w:type="dxa"/>
            </w:tcMar>
            <w:vAlign w:val="center"/>
          </w:tcPr>
          <w:p w14:paraId="02CE9507"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70.28</w:t>
            </w:r>
          </w:p>
        </w:tc>
      </w:tr>
      <w:tr w:rsidR="000B1CCE" w14:paraId="2F2D15C9" w14:textId="77777777">
        <w:trPr>
          <w:jc w:val="center"/>
        </w:trPr>
        <w:tc>
          <w:tcPr>
            <w:tcW w:w="822" w:type="dxa"/>
            <w:tcBorders>
              <w:top w:val="nil"/>
              <w:left w:val="nil"/>
              <w:bottom w:val="nil"/>
              <w:right w:val="nil"/>
            </w:tcBorders>
            <w:tcMar>
              <w:top w:w="-1" w:type="dxa"/>
              <w:left w:w="-1" w:type="dxa"/>
              <w:bottom w:w="-1" w:type="dxa"/>
              <w:right w:w="-1" w:type="dxa"/>
            </w:tcMar>
            <w:vAlign w:val="center"/>
          </w:tcPr>
          <w:p w14:paraId="5B7B7D1A"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Q6</w:t>
            </w:r>
          </w:p>
        </w:tc>
        <w:tc>
          <w:tcPr>
            <w:tcW w:w="1301" w:type="dxa"/>
            <w:tcBorders>
              <w:top w:val="nil"/>
              <w:left w:val="nil"/>
              <w:bottom w:val="nil"/>
              <w:right w:val="nil"/>
            </w:tcBorders>
            <w:tcMar>
              <w:top w:w="-1" w:type="dxa"/>
              <w:left w:w="-1" w:type="dxa"/>
              <w:bottom w:w="-1" w:type="dxa"/>
              <w:right w:w="-1" w:type="dxa"/>
            </w:tcMar>
            <w:vAlign w:val="center"/>
          </w:tcPr>
          <w:p w14:paraId="2B7B4429"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评价</w:t>
            </w:r>
          </w:p>
        </w:tc>
        <w:tc>
          <w:tcPr>
            <w:tcW w:w="3272" w:type="dxa"/>
            <w:tcBorders>
              <w:top w:val="nil"/>
              <w:left w:val="nil"/>
              <w:bottom w:val="nil"/>
              <w:right w:val="nil"/>
            </w:tcBorders>
            <w:tcMar>
              <w:top w:w="-1" w:type="dxa"/>
              <w:left w:w="-1" w:type="dxa"/>
              <w:bottom w:w="-1" w:type="dxa"/>
              <w:right w:w="-1" w:type="dxa"/>
            </w:tcMar>
            <w:vAlign w:val="center"/>
          </w:tcPr>
          <w:p w14:paraId="32F29A15"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我能发现自己学习方法中存在的问题</w:t>
            </w:r>
          </w:p>
        </w:tc>
        <w:tc>
          <w:tcPr>
            <w:tcW w:w="941" w:type="dxa"/>
            <w:tcBorders>
              <w:top w:val="nil"/>
              <w:left w:val="nil"/>
              <w:bottom w:val="nil"/>
              <w:right w:val="nil"/>
            </w:tcBorders>
            <w:tcMar>
              <w:top w:w="-1" w:type="dxa"/>
              <w:left w:w="-1" w:type="dxa"/>
              <w:bottom w:w="-1" w:type="dxa"/>
              <w:right w:w="-1" w:type="dxa"/>
            </w:tcMar>
            <w:vAlign w:val="center"/>
          </w:tcPr>
          <w:p w14:paraId="200DF285"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3.878</w:t>
            </w:r>
          </w:p>
        </w:tc>
        <w:tc>
          <w:tcPr>
            <w:tcW w:w="941" w:type="dxa"/>
            <w:tcBorders>
              <w:top w:val="nil"/>
              <w:left w:val="nil"/>
              <w:bottom w:val="nil"/>
              <w:right w:val="nil"/>
            </w:tcBorders>
            <w:tcMar>
              <w:top w:w="-1" w:type="dxa"/>
              <w:left w:w="-1" w:type="dxa"/>
              <w:bottom w:w="-1" w:type="dxa"/>
              <w:right w:w="-1" w:type="dxa"/>
            </w:tcMar>
            <w:vAlign w:val="center"/>
          </w:tcPr>
          <w:p w14:paraId="521D9874"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0.979</w:t>
            </w:r>
          </w:p>
        </w:tc>
        <w:tc>
          <w:tcPr>
            <w:tcW w:w="1243" w:type="dxa"/>
            <w:tcBorders>
              <w:top w:val="nil"/>
              <w:left w:val="nil"/>
              <w:bottom w:val="nil"/>
              <w:right w:val="nil"/>
            </w:tcBorders>
            <w:tcMar>
              <w:top w:w="-1" w:type="dxa"/>
              <w:left w:w="-1" w:type="dxa"/>
              <w:bottom w:w="-1" w:type="dxa"/>
              <w:right w:w="-1" w:type="dxa"/>
            </w:tcMar>
            <w:vAlign w:val="center"/>
          </w:tcPr>
          <w:p w14:paraId="546E8690"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66.12</w:t>
            </w:r>
          </w:p>
        </w:tc>
      </w:tr>
      <w:tr w:rsidR="000B1CCE" w14:paraId="0A9F1B25" w14:textId="77777777">
        <w:trPr>
          <w:jc w:val="center"/>
        </w:trPr>
        <w:tc>
          <w:tcPr>
            <w:tcW w:w="822" w:type="dxa"/>
            <w:tcBorders>
              <w:top w:val="nil"/>
              <w:left w:val="nil"/>
              <w:bottom w:val="nil"/>
              <w:right w:val="nil"/>
            </w:tcBorders>
            <w:tcMar>
              <w:top w:w="-1" w:type="dxa"/>
              <w:left w:w="-1" w:type="dxa"/>
              <w:bottom w:w="-1" w:type="dxa"/>
              <w:right w:w="-1" w:type="dxa"/>
            </w:tcMar>
            <w:vAlign w:val="center"/>
          </w:tcPr>
          <w:p w14:paraId="6FA980D4"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Q7</w:t>
            </w:r>
          </w:p>
        </w:tc>
        <w:tc>
          <w:tcPr>
            <w:tcW w:w="1301" w:type="dxa"/>
            <w:tcBorders>
              <w:top w:val="nil"/>
              <w:left w:val="nil"/>
              <w:bottom w:val="nil"/>
              <w:right w:val="nil"/>
            </w:tcBorders>
            <w:tcMar>
              <w:top w:w="-1" w:type="dxa"/>
              <w:left w:w="-1" w:type="dxa"/>
              <w:bottom w:w="-1" w:type="dxa"/>
              <w:right w:w="-1" w:type="dxa"/>
            </w:tcMar>
            <w:vAlign w:val="center"/>
          </w:tcPr>
          <w:p w14:paraId="54C049CA"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评价</w:t>
            </w:r>
          </w:p>
        </w:tc>
        <w:tc>
          <w:tcPr>
            <w:tcW w:w="3272" w:type="dxa"/>
            <w:tcBorders>
              <w:top w:val="nil"/>
              <w:left w:val="nil"/>
              <w:bottom w:val="nil"/>
              <w:right w:val="nil"/>
            </w:tcBorders>
            <w:tcMar>
              <w:top w:w="-1" w:type="dxa"/>
              <w:left w:w="-1" w:type="dxa"/>
              <w:bottom w:w="-1" w:type="dxa"/>
              <w:right w:w="-1" w:type="dxa"/>
            </w:tcMar>
            <w:vAlign w:val="center"/>
          </w:tcPr>
          <w:p w14:paraId="6FDB9F20"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面对不同的解决方法时，我会比较它们的优缺点</w:t>
            </w:r>
          </w:p>
        </w:tc>
        <w:tc>
          <w:tcPr>
            <w:tcW w:w="941" w:type="dxa"/>
            <w:tcBorders>
              <w:top w:val="nil"/>
              <w:left w:val="nil"/>
              <w:bottom w:val="nil"/>
              <w:right w:val="nil"/>
            </w:tcBorders>
            <w:tcMar>
              <w:top w:w="-1" w:type="dxa"/>
              <w:left w:w="-1" w:type="dxa"/>
              <w:bottom w:w="-1" w:type="dxa"/>
              <w:right w:w="-1" w:type="dxa"/>
            </w:tcMar>
            <w:vAlign w:val="center"/>
          </w:tcPr>
          <w:p w14:paraId="5774792C"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4.022</w:t>
            </w:r>
          </w:p>
        </w:tc>
        <w:tc>
          <w:tcPr>
            <w:tcW w:w="941" w:type="dxa"/>
            <w:tcBorders>
              <w:top w:val="nil"/>
              <w:left w:val="nil"/>
              <w:bottom w:val="nil"/>
              <w:right w:val="nil"/>
            </w:tcBorders>
            <w:tcMar>
              <w:top w:w="-1" w:type="dxa"/>
              <w:left w:w="-1" w:type="dxa"/>
              <w:bottom w:w="-1" w:type="dxa"/>
              <w:right w:w="-1" w:type="dxa"/>
            </w:tcMar>
            <w:vAlign w:val="center"/>
          </w:tcPr>
          <w:p w14:paraId="2A597210"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0.929</w:t>
            </w:r>
          </w:p>
        </w:tc>
        <w:tc>
          <w:tcPr>
            <w:tcW w:w="1243" w:type="dxa"/>
            <w:tcBorders>
              <w:top w:val="nil"/>
              <w:left w:val="nil"/>
              <w:bottom w:val="nil"/>
              <w:right w:val="nil"/>
            </w:tcBorders>
            <w:tcMar>
              <w:top w:w="-1" w:type="dxa"/>
              <w:left w:w="-1" w:type="dxa"/>
              <w:bottom w:w="-1" w:type="dxa"/>
              <w:right w:w="-1" w:type="dxa"/>
            </w:tcMar>
            <w:vAlign w:val="center"/>
          </w:tcPr>
          <w:p w14:paraId="4479AAED"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71.62</w:t>
            </w:r>
          </w:p>
        </w:tc>
      </w:tr>
      <w:tr w:rsidR="000B1CCE" w14:paraId="77EDA103" w14:textId="77777777">
        <w:trPr>
          <w:jc w:val="center"/>
        </w:trPr>
        <w:tc>
          <w:tcPr>
            <w:tcW w:w="822" w:type="dxa"/>
            <w:tcBorders>
              <w:top w:val="nil"/>
              <w:left w:val="nil"/>
              <w:bottom w:val="nil"/>
              <w:right w:val="nil"/>
            </w:tcBorders>
            <w:tcMar>
              <w:top w:w="-1" w:type="dxa"/>
              <w:left w:w="-1" w:type="dxa"/>
              <w:bottom w:w="-1" w:type="dxa"/>
              <w:right w:w="-1" w:type="dxa"/>
            </w:tcMar>
            <w:vAlign w:val="center"/>
          </w:tcPr>
          <w:p w14:paraId="14E11424"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Q8</w:t>
            </w:r>
          </w:p>
        </w:tc>
        <w:tc>
          <w:tcPr>
            <w:tcW w:w="1301" w:type="dxa"/>
            <w:tcBorders>
              <w:top w:val="nil"/>
              <w:left w:val="nil"/>
              <w:bottom w:val="nil"/>
              <w:right w:val="nil"/>
            </w:tcBorders>
            <w:tcMar>
              <w:top w:w="-1" w:type="dxa"/>
              <w:left w:w="-1" w:type="dxa"/>
              <w:bottom w:w="-1" w:type="dxa"/>
              <w:right w:w="-1" w:type="dxa"/>
            </w:tcMar>
            <w:vAlign w:val="center"/>
          </w:tcPr>
          <w:p w14:paraId="19CE5750"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评价</w:t>
            </w:r>
          </w:p>
        </w:tc>
        <w:tc>
          <w:tcPr>
            <w:tcW w:w="3272" w:type="dxa"/>
            <w:tcBorders>
              <w:top w:val="nil"/>
              <w:left w:val="nil"/>
              <w:bottom w:val="nil"/>
              <w:right w:val="nil"/>
            </w:tcBorders>
            <w:tcMar>
              <w:top w:w="-1" w:type="dxa"/>
              <w:left w:w="-1" w:type="dxa"/>
              <w:bottom w:w="-1" w:type="dxa"/>
              <w:right w:w="-1" w:type="dxa"/>
            </w:tcMar>
            <w:vAlign w:val="center"/>
          </w:tcPr>
          <w:p w14:paraId="1BF84E50" w14:textId="77777777" w:rsidR="000B1CCE" w:rsidRDefault="00000000">
            <w:pPr>
              <w:adjustRightInd w:val="0"/>
              <w:snapToGrid w:val="0"/>
              <w:spacing w:before="20" w:after="20"/>
              <w:jc w:val="left"/>
              <w:rPr>
                <w:rFonts w:ascii="宋体" w:eastAsia="宋体" w:hAnsi="宋体" w:cs="宋体"/>
                <w:bCs/>
                <w:kern w:val="0"/>
                <w:szCs w:val="21"/>
              </w:rPr>
            </w:pPr>
            <w:r>
              <w:rPr>
                <w:rFonts w:ascii="Times New Roman" w:eastAsia="宋体" w:hAnsi="Times New Roman" w:cs="Times New Roman"/>
                <w:bCs/>
                <w:kern w:val="0"/>
                <w:szCs w:val="21"/>
              </w:rPr>
              <w:t>对于书本、老师或他人提出的观点，我会经过思考后再作判断</w:t>
            </w:r>
          </w:p>
        </w:tc>
        <w:tc>
          <w:tcPr>
            <w:tcW w:w="941" w:type="dxa"/>
            <w:tcBorders>
              <w:top w:val="nil"/>
              <w:left w:val="nil"/>
              <w:bottom w:val="nil"/>
              <w:right w:val="nil"/>
            </w:tcBorders>
            <w:tcMar>
              <w:top w:w="-1" w:type="dxa"/>
              <w:left w:w="-1" w:type="dxa"/>
              <w:bottom w:w="-1" w:type="dxa"/>
              <w:right w:w="-1" w:type="dxa"/>
            </w:tcMar>
            <w:vAlign w:val="center"/>
          </w:tcPr>
          <w:p w14:paraId="1FE11A06"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4.049</w:t>
            </w:r>
          </w:p>
        </w:tc>
        <w:tc>
          <w:tcPr>
            <w:tcW w:w="941" w:type="dxa"/>
            <w:tcBorders>
              <w:top w:val="nil"/>
              <w:left w:val="nil"/>
              <w:bottom w:val="nil"/>
              <w:right w:val="nil"/>
            </w:tcBorders>
            <w:tcMar>
              <w:top w:w="-1" w:type="dxa"/>
              <w:left w:w="-1" w:type="dxa"/>
              <w:bottom w:w="-1" w:type="dxa"/>
              <w:right w:w="-1" w:type="dxa"/>
            </w:tcMar>
            <w:vAlign w:val="center"/>
          </w:tcPr>
          <w:p w14:paraId="19B00C2F"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0.922</w:t>
            </w:r>
          </w:p>
        </w:tc>
        <w:tc>
          <w:tcPr>
            <w:tcW w:w="1243" w:type="dxa"/>
            <w:tcBorders>
              <w:top w:val="nil"/>
              <w:left w:val="nil"/>
              <w:bottom w:val="nil"/>
              <w:right w:val="nil"/>
            </w:tcBorders>
            <w:tcMar>
              <w:top w:w="-1" w:type="dxa"/>
              <w:left w:w="-1" w:type="dxa"/>
              <w:bottom w:w="-1" w:type="dxa"/>
              <w:right w:w="-1" w:type="dxa"/>
            </w:tcMar>
            <w:vAlign w:val="center"/>
          </w:tcPr>
          <w:p w14:paraId="11D01CCD"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72.81</w:t>
            </w:r>
          </w:p>
        </w:tc>
      </w:tr>
      <w:tr w:rsidR="000B1CCE" w14:paraId="3044572F" w14:textId="77777777">
        <w:trPr>
          <w:jc w:val="center"/>
        </w:trPr>
        <w:tc>
          <w:tcPr>
            <w:tcW w:w="822" w:type="dxa"/>
            <w:tcBorders>
              <w:top w:val="nil"/>
              <w:left w:val="nil"/>
              <w:bottom w:val="nil"/>
              <w:right w:val="nil"/>
            </w:tcBorders>
            <w:tcMar>
              <w:top w:w="-1" w:type="dxa"/>
              <w:left w:w="-1" w:type="dxa"/>
              <w:bottom w:w="-1" w:type="dxa"/>
              <w:right w:w="-1" w:type="dxa"/>
            </w:tcMar>
            <w:vAlign w:val="center"/>
          </w:tcPr>
          <w:p w14:paraId="7246E74C"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Q9</w:t>
            </w:r>
          </w:p>
        </w:tc>
        <w:tc>
          <w:tcPr>
            <w:tcW w:w="1301" w:type="dxa"/>
            <w:tcBorders>
              <w:top w:val="nil"/>
              <w:left w:val="nil"/>
              <w:bottom w:val="nil"/>
              <w:right w:val="nil"/>
            </w:tcBorders>
            <w:tcMar>
              <w:top w:w="-1" w:type="dxa"/>
              <w:left w:w="-1" w:type="dxa"/>
              <w:bottom w:w="-1" w:type="dxa"/>
              <w:right w:w="-1" w:type="dxa"/>
            </w:tcMar>
            <w:vAlign w:val="center"/>
          </w:tcPr>
          <w:p w14:paraId="25244E84"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创造</w:t>
            </w:r>
          </w:p>
        </w:tc>
        <w:tc>
          <w:tcPr>
            <w:tcW w:w="3272" w:type="dxa"/>
            <w:tcBorders>
              <w:top w:val="nil"/>
              <w:left w:val="nil"/>
              <w:bottom w:val="nil"/>
              <w:right w:val="nil"/>
            </w:tcBorders>
            <w:tcMar>
              <w:top w:w="-1" w:type="dxa"/>
              <w:left w:w="-1" w:type="dxa"/>
              <w:bottom w:w="-1" w:type="dxa"/>
              <w:right w:w="-1" w:type="dxa"/>
            </w:tcMar>
            <w:vAlign w:val="center"/>
          </w:tcPr>
          <w:p w14:paraId="7CE4D3D3"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遇到学习难题时，我愿意尝试不同的解决方法</w:t>
            </w:r>
          </w:p>
        </w:tc>
        <w:tc>
          <w:tcPr>
            <w:tcW w:w="941" w:type="dxa"/>
            <w:tcBorders>
              <w:top w:val="nil"/>
              <w:left w:val="nil"/>
              <w:bottom w:val="nil"/>
              <w:right w:val="nil"/>
            </w:tcBorders>
            <w:tcMar>
              <w:top w:w="-1" w:type="dxa"/>
              <w:left w:w="-1" w:type="dxa"/>
              <w:bottom w:w="-1" w:type="dxa"/>
              <w:right w:w="-1" w:type="dxa"/>
            </w:tcMar>
            <w:vAlign w:val="center"/>
          </w:tcPr>
          <w:p w14:paraId="719F367E"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3.856</w:t>
            </w:r>
          </w:p>
        </w:tc>
        <w:tc>
          <w:tcPr>
            <w:tcW w:w="941" w:type="dxa"/>
            <w:tcBorders>
              <w:top w:val="nil"/>
              <w:left w:val="nil"/>
              <w:bottom w:val="nil"/>
              <w:right w:val="nil"/>
            </w:tcBorders>
            <w:tcMar>
              <w:top w:w="-1" w:type="dxa"/>
              <w:left w:w="-1" w:type="dxa"/>
              <w:bottom w:w="-1" w:type="dxa"/>
              <w:right w:w="-1" w:type="dxa"/>
            </w:tcMar>
            <w:vAlign w:val="center"/>
          </w:tcPr>
          <w:p w14:paraId="03FA6EBF"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1.022</w:t>
            </w:r>
          </w:p>
        </w:tc>
        <w:tc>
          <w:tcPr>
            <w:tcW w:w="1243" w:type="dxa"/>
            <w:tcBorders>
              <w:top w:val="nil"/>
              <w:left w:val="nil"/>
              <w:bottom w:val="nil"/>
              <w:right w:val="nil"/>
            </w:tcBorders>
            <w:tcMar>
              <w:top w:w="-1" w:type="dxa"/>
              <w:left w:w="-1" w:type="dxa"/>
              <w:bottom w:w="-1" w:type="dxa"/>
              <w:right w:w="-1" w:type="dxa"/>
            </w:tcMar>
            <w:vAlign w:val="center"/>
          </w:tcPr>
          <w:p w14:paraId="39774950"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63.97</w:t>
            </w:r>
          </w:p>
        </w:tc>
      </w:tr>
      <w:tr w:rsidR="000B1CCE" w14:paraId="618F5212" w14:textId="77777777">
        <w:trPr>
          <w:jc w:val="center"/>
        </w:trPr>
        <w:tc>
          <w:tcPr>
            <w:tcW w:w="822" w:type="dxa"/>
            <w:tcBorders>
              <w:top w:val="nil"/>
              <w:left w:val="nil"/>
              <w:bottom w:val="nil"/>
              <w:right w:val="nil"/>
            </w:tcBorders>
            <w:tcMar>
              <w:top w:w="-1" w:type="dxa"/>
              <w:left w:w="-1" w:type="dxa"/>
              <w:bottom w:w="-1" w:type="dxa"/>
              <w:right w:w="-1" w:type="dxa"/>
            </w:tcMar>
            <w:vAlign w:val="center"/>
          </w:tcPr>
          <w:p w14:paraId="48D166BD"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Q10</w:t>
            </w:r>
          </w:p>
        </w:tc>
        <w:tc>
          <w:tcPr>
            <w:tcW w:w="1301" w:type="dxa"/>
            <w:tcBorders>
              <w:top w:val="nil"/>
              <w:left w:val="nil"/>
              <w:bottom w:val="nil"/>
              <w:right w:val="nil"/>
            </w:tcBorders>
            <w:tcMar>
              <w:top w:w="-1" w:type="dxa"/>
              <w:left w:w="-1" w:type="dxa"/>
              <w:bottom w:w="-1" w:type="dxa"/>
              <w:right w:w="-1" w:type="dxa"/>
            </w:tcMar>
            <w:vAlign w:val="center"/>
          </w:tcPr>
          <w:p w14:paraId="245F3123"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创造</w:t>
            </w:r>
          </w:p>
        </w:tc>
        <w:tc>
          <w:tcPr>
            <w:tcW w:w="3272" w:type="dxa"/>
            <w:tcBorders>
              <w:top w:val="nil"/>
              <w:left w:val="nil"/>
              <w:bottom w:val="nil"/>
              <w:right w:val="nil"/>
            </w:tcBorders>
            <w:tcMar>
              <w:top w:w="-1" w:type="dxa"/>
              <w:left w:w="-1" w:type="dxa"/>
              <w:bottom w:w="-1" w:type="dxa"/>
              <w:right w:w="-1" w:type="dxa"/>
            </w:tcMar>
            <w:vAlign w:val="center"/>
          </w:tcPr>
          <w:p w14:paraId="72ECC256"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我能把学过的知识运用到新的问题或情境中</w:t>
            </w:r>
          </w:p>
        </w:tc>
        <w:tc>
          <w:tcPr>
            <w:tcW w:w="941" w:type="dxa"/>
            <w:tcBorders>
              <w:top w:val="nil"/>
              <w:left w:val="nil"/>
              <w:bottom w:val="nil"/>
              <w:right w:val="nil"/>
            </w:tcBorders>
            <w:tcMar>
              <w:top w:w="-1" w:type="dxa"/>
              <w:left w:w="-1" w:type="dxa"/>
              <w:bottom w:w="-1" w:type="dxa"/>
              <w:right w:w="-1" w:type="dxa"/>
            </w:tcMar>
            <w:vAlign w:val="center"/>
          </w:tcPr>
          <w:p w14:paraId="7FE8470A"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3.968</w:t>
            </w:r>
          </w:p>
        </w:tc>
        <w:tc>
          <w:tcPr>
            <w:tcW w:w="941" w:type="dxa"/>
            <w:tcBorders>
              <w:top w:val="nil"/>
              <w:left w:val="nil"/>
              <w:bottom w:val="nil"/>
              <w:right w:val="nil"/>
            </w:tcBorders>
            <w:tcMar>
              <w:top w:w="-1" w:type="dxa"/>
              <w:left w:w="-1" w:type="dxa"/>
              <w:bottom w:w="-1" w:type="dxa"/>
              <w:right w:w="-1" w:type="dxa"/>
            </w:tcMar>
            <w:vAlign w:val="center"/>
          </w:tcPr>
          <w:p w14:paraId="0CFA36C2"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0.937</w:t>
            </w:r>
          </w:p>
        </w:tc>
        <w:tc>
          <w:tcPr>
            <w:tcW w:w="1243" w:type="dxa"/>
            <w:tcBorders>
              <w:top w:val="nil"/>
              <w:left w:val="nil"/>
              <w:bottom w:val="nil"/>
              <w:right w:val="nil"/>
            </w:tcBorders>
            <w:tcMar>
              <w:top w:w="-1" w:type="dxa"/>
              <w:left w:w="-1" w:type="dxa"/>
              <w:bottom w:w="-1" w:type="dxa"/>
              <w:right w:w="-1" w:type="dxa"/>
            </w:tcMar>
            <w:vAlign w:val="center"/>
          </w:tcPr>
          <w:p w14:paraId="76136825"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70.58</w:t>
            </w:r>
          </w:p>
        </w:tc>
      </w:tr>
      <w:tr w:rsidR="000B1CCE" w14:paraId="2CB8C58F" w14:textId="77777777">
        <w:trPr>
          <w:jc w:val="center"/>
        </w:trPr>
        <w:tc>
          <w:tcPr>
            <w:tcW w:w="822" w:type="dxa"/>
            <w:tcBorders>
              <w:top w:val="nil"/>
              <w:left w:val="nil"/>
              <w:bottom w:val="nil"/>
              <w:right w:val="nil"/>
            </w:tcBorders>
            <w:tcMar>
              <w:top w:w="-1" w:type="dxa"/>
              <w:left w:w="-1" w:type="dxa"/>
              <w:bottom w:w="-1" w:type="dxa"/>
              <w:right w:w="-1" w:type="dxa"/>
            </w:tcMar>
            <w:vAlign w:val="center"/>
          </w:tcPr>
          <w:p w14:paraId="524C5554"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Q11</w:t>
            </w:r>
          </w:p>
        </w:tc>
        <w:tc>
          <w:tcPr>
            <w:tcW w:w="1301" w:type="dxa"/>
            <w:tcBorders>
              <w:top w:val="nil"/>
              <w:left w:val="nil"/>
              <w:bottom w:val="nil"/>
              <w:right w:val="nil"/>
            </w:tcBorders>
            <w:tcMar>
              <w:top w:w="-1" w:type="dxa"/>
              <w:left w:w="-1" w:type="dxa"/>
              <w:bottom w:w="-1" w:type="dxa"/>
              <w:right w:w="-1" w:type="dxa"/>
            </w:tcMar>
            <w:vAlign w:val="center"/>
          </w:tcPr>
          <w:p w14:paraId="55725AB8"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创造</w:t>
            </w:r>
          </w:p>
        </w:tc>
        <w:tc>
          <w:tcPr>
            <w:tcW w:w="3272" w:type="dxa"/>
            <w:tcBorders>
              <w:top w:val="nil"/>
              <w:left w:val="nil"/>
              <w:bottom w:val="nil"/>
              <w:right w:val="nil"/>
            </w:tcBorders>
            <w:tcMar>
              <w:top w:w="-1" w:type="dxa"/>
              <w:left w:w="-1" w:type="dxa"/>
              <w:bottom w:w="-1" w:type="dxa"/>
              <w:right w:w="-1" w:type="dxa"/>
            </w:tcMar>
            <w:vAlign w:val="center"/>
          </w:tcPr>
          <w:p w14:paraId="1F0F3191" w14:textId="77777777" w:rsidR="000B1CCE" w:rsidRDefault="00000000">
            <w:pPr>
              <w:adjustRightInd w:val="0"/>
              <w:snapToGrid w:val="0"/>
              <w:spacing w:before="20" w:after="20"/>
              <w:jc w:val="left"/>
              <w:rPr>
                <w:rFonts w:ascii="宋体" w:eastAsia="宋体" w:hAnsi="宋体" w:cs="宋体"/>
                <w:bCs/>
                <w:kern w:val="0"/>
                <w:szCs w:val="21"/>
              </w:rPr>
            </w:pPr>
            <w:r>
              <w:rPr>
                <w:rFonts w:ascii="Times New Roman" w:eastAsia="宋体" w:hAnsi="Times New Roman" w:cs="Times New Roman"/>
                <w:bCs/>
                <w:kern w:val="0"/>
                <w:szCs w:val="21"/>
              </w:rPr>
              <w:t>解决问题时，我能把不同方面的知识联系起来，形成新的思路</w:t>
            </w:r>
          </w:p>
        </w:tc>
        <w:tc>
          <w:tcPr>
            <w:tcW w:w="941" w:type="dxa"/>
            <w:tcBorders>
              <w:top w:val="nil"/>
              <w:left w:val="nil"/>
              <w:bottom w:val="nil"/>
              <w:right w:val="nil"/>
            </w:tcBorders>
            <w:tcMar>
              <w:top w:w="-1" w:type="dxa"/>
              <w:left w:w="-1" w:type="dxa"/>
              <w:bottom w:w="-1" w:type="dxa"/>
              <w:right w:w="-1" w:type="dxa"/>
            </w:tcMar>
            <w:vAlign w:val="center"/>
          </w:tcPr>
          <w:p w14:paraId="24ED50A8"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3.886</w:t>
            </w:r>
          </w:p>
        </w:tc>
        <w:tc>
          <w:tcPr>
            <w:tcW w:w="941" w:type="dxa"/>
            <w:tcBorders>
              <w:top w:val="nil"/>
              <w:left w:val="nil"/>
              <w:bottom w:val="nil"/>
              <w:right w:val="nil"/>
            </w:tcBorders>
            <w:tcMar>
              <w:top w:w="-1" w:type="dxa"/>
              <w:left w:w="-1" w:type="dxa"/>
              <w:bottom w:w="-1" w:type="dxa"/>
              <w:right w:w="-1" w:type="dxa"/>
            </w:tcMar>
            <w:vAlign w:val="center"/>
          </w:tcPr>
          <w:p w14:paraId="3F3C13B9"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0.945</w:t>
            </w:r>
          </w:p>
        </w:tc>
        <w:tc>
          <w:tcPr>
            <w:tcW w:w="1243" w:type="dxa"/>
            <w:tcBorders>
              <w:top w:val="nil"/>
              <w:left w:val="nil"/>
              <w:bottom w:val="nil"/>
              <w:right w:val="nil"/>
            </w:tcBorders>
            <w:tcMar>
              <w:top w:w="-1" w:type="dxa"/>
              <w:left w:w="-1" w:type="dxa"/>
              <w:bottom w:w="-1" w:type="dxa"/>
              <w:right w:w="-1" w:type="dxa"/>
            </w:tcMar>
            <w:vAlign w:val="center"/>
          </w:tcPr>
          <w:p w14:paraId="7ECD801D"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66.94</w:t>
            </w:r>
          </w:p>
        </w:tc>
      </w:tr>
      <w:tr w:rsidR="000B1CCE" w14:paraId="1EE41BC1" w14:textId="77777777">
        <w:trPr>
          <w:jc w:val="center"/>
        </w:trPr>
        <w:tc>
          <w:tcPr>
            <w:tcW w:w="822" w:type="dxa"/>
            <w:tcBorders>
              <w:top w:val="nil"/>
              <w:left w:val="nil"/>
              <w:bottom w:val="nil"/>
              <w:right w:val="nil"/>
            </w:tcBorders>
            <w:tcMar>
              <w:top w:w="-1" w:type="dxa"/>
              <w:left w:w="-1" w:type="dxa"/>
              <w:bottom w:w="-1" w:type="dxa"/>
              <w:right w:w="-1" w:type="dxa"/>
            </w:tcMar>
            <w:vAlign w:val="center"/>
          </w:tcPr>
          <w:p w14:paraId="477FBD84"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Q12</w:t>
            </w:r>
          </w:p>
        </w:tc>
        <w:tc>
          <w:tcPr>
            <w:tcW w:w="1301" w:type="dxa"/>
            <w:tcBorders>
              <w:top w:val="nil"/>
              <w:left w:val="nil"/>
              <w:bottom w:val="nil"/>
              <w:right w:val="nil"/>
            </w:tcBorders>
            <w:tcMar>
              <w:top w:w="-1" w:type="dxa"/>
              <w:left w:w="-1" w:type="dxa"/>
              <w:bottom w:w="-1" w:type="dxa"/>
              <w:right w:w="-1" w:type="dxa"/>
            </w:tcMar>
            <w:vAlign w:val="center"/>
          </w:tcPr>
          <w:p w14:paraId="0A963E22"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创造</w:t>
            </w:r>
          </w:p>
        </w:tc>
        <w:tc>
          <w:tcPr>
            <w:tcW w:w="3272" w:type="dxa"/>
            <w:tcBorders>
              <w:top w:val="nil"/>
              <w:left w:val="nil"/>
              <w:bottom w:val="nil"/>
              <w:right w:val="nil"/>
            </w:tcBorders>
            <w:tcMar>
              <w:top w:w="-1" w:type="dxa"/>
              <w:left w:w="-1" w:type="dxa"/>
              <w:bottom w:w="-1" w:type="dxa"/>
              <w:right w:w="-1" w:type="dxa"/>
            </w:tcMar>
            <w:vAlign w:val="center"/>
          </w:tcPr>
          <w:p w14:paraId="40DA5546" w14:textId="77777777" w:rsidR="000B1CCE" w:rsidRDefault="00000000">
            <w:pPr>
              <w:adjustRightInd w:val="0"/>
              <w:snapToGrid w:val="0"/>
              <w:spacing w:before="20" w:after="20"/>
              <w:jc w:val="left"/>
              <w:rPr>
                <w:rFonts w:ascii="宋体" w:eastAsia="宋体" w:hAnsi="宋体" w:cs="宋体"/>
                <w:bCs/>
                <w:kern w:val="0"/>
                <w:szCs w:val="21"/>
              </w:rPr>
            </w:pPr>
            <w:r>
              <w:rPr>
                <w:rFonts w:ascii="Times New Roman" w:eastAsia="宋体" w:hAnsi="Times New Roman" w:cs="Times New Roman"/>
                <w:bCs/>
                <w:kern w:val="0"/>
                <w:szCs w:val="21"/>
              </w:rPr>
              <w:t>面对没有固定答案的问题时，我能提出不止一种解决办法</w:t>
            </w:r>
          </w:p>
        </w:tc>
        <w:tc>
          <w:tcPr>
            <w:tcW w:w="941" w:type="dxa"/>
            <w:tcBorders>
              <w:top w:val="nil"/>
              <w:left w:val="nil"/>
              <w:bottom w:val="nil"/>
              <w:right w:val="nil"/>
            </w:tcBorders>
            <w:tcMar>
              <w:top w:w="-1" w:type="dxa"/>
              <w:left w:w="-1" w:type="dxa"/>
              <w:bottom w:w="-1" w:type="dxa"/>
              <w:right w:w="-1" w:type="dxa"/>
            </w:tcMar>
            <w:vAlign w:val="center"/>
          </w:tcPr>
          <w:p w14:paraId="13063DBE"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3.797</w:t>
            </w:r>
          </w:p>
        </w:tc>
        <w:tc>
          <w:tcPr>
            <w:tcW w:w="941" w:type="dxa"/>
            <w:tcBorders>
              <w:top w:val="nil"/>
              <w:left w:val="nil"/>
              <w:bottom w:val="nil"/>
              <w:right w:val="nil"/>
            </w:tcBorders>
            <w:tcMar>
              <w:top w:w="-1" w:type="dxa"/>
              <w:left w:w="-1" w:type="dxa"/>
              <w:bottom w:w="-1" w:type="dxa"/>
              <w:right w:w="-1" w:type="dxa"/>
            </w:tcMar>
            <w:vAlign w:val="center"/>
          </w:tcPr>
          <w:p w14:paraId="717B574B"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0.998</w:t>
            </w:r>
          </w:p>
        </w:tc>
        <w:tc>
          <w:tcPr>
            <w:tcW w:w="1243" w:type="dxa"/>
            <w:tcBorders>
              <w:top w:val="nil"/>
              <w:left w:val="nil"/>
              <w:bottom w:val="nil"/>
              <w:right w:val="nil"/>
            </w:tcBorders>
            <w:tcMar>
              <w:top w:w="-1" w:type="dxa"/>
              <w:left w:w="-1" w:type="dxa"/>
              <w:bottom w:w="-1" w:type="dxa"/>
              <w:right w:w="-1" w:type="dxa"/>
            </w:tcMar>
            <w:vAlign w:val="center"/>
          </w:tcPr>
          <w:p w14:paraId="23D0DE12"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62.11</w:t>
            </w:r>
          </w:p>
        </w:tc>
      </w:tr>
      <w:tr w:rsidR="000B1CCE" w14:paraId="7B363F96" w14:textId="77777777">
        <w:trPr>
          <w:jc w:val="center"/>
        </w:trPr>
        <w:tc>
          <w:tcPr>
            <w:tcW w:w="822" w:type="dxa"/>
            <w:tcBorders>
              <w:top w:val="nil"/>
              <w:left w:val="nil"/>
              <w:bottom w:val="nil"/>
              <w:right w:val="nil"/>
            </w:tcBorders>
            <w:tcMar>
              <w:top w:w="-1" w:type="dxa"/>
              <w:left w:w="-1" w:type="dxa"/>
              <w:bottom w:w="-1" w:type="dxa"/>
              <w:right w:w="-1" w:type="dxa"/>
            </w:tcMar>
            <w:vAlign w:val="center"/>
          </w:tcPr>
          <w:p w14:paraId="30096BF8"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Q13</w:t>
            </w:r>
          </w:p>
        </w:tc>
        <w:tc>
          <w:tcPr>
            <w:tcW w:w="1301" w:type="dxa"/>
            <w:tcBorders>
              <w:top w:val="nil"/>
              <w:left w:val="nil"/>
              <w:bottom w:val="nil"/>
              <w:right w:val="nil"/>
            </w:tcBorders>
            <w:tcMar>
              <w:top w:w="-1" w:type="dxa"/>
              <w:left w:w="-1" w:type="dxa"/>
              <w:bottom w:w="-1" w:type="dxa"/>
              <w:right w:w="-1" w:type="dxa"/>
            </w:tcMar>
            <w:vAlign w:val="center"/>
          </w:tcPr>
          <w:p w14:paraId="747FCD0D"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责任担当</w:t>
            </w:r>
          </w:p>
        </w:tc>
        <w:tc>
          <w:tcPr>
            <w:tcW w:w="3272" w:type="dxa"/>
            <w:tcBorders>
              <w:top w:val="nil"/>
              <w:left w:val="nil"/>
              <w:bottom w:val="nil"/>
              <w:right w:val="nil"/>
            </w:tcBorders>
            <w:tcMar>
              <w:top w:w="-1" w:type="dxa"/>
              <w:left w:w="-1" w:type="dxa"/>
              <w:bottom w:w="-1" w:type="dxa"/>
              <w:right w:w="-1" w:type="dxa"/>
            </w:tcMar>
            <w:vAlign w:val="center"/>
          </w:tcPr>
          <w:p w14:paraId="65EA6242"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面对学习任务时，我能明确自己要完成的目标</w:t>
            </w:r>
          </w:p>
        </w:tc>
        <w:tc>
          <w:tcPr>
            <w:tcW w:w="941" w:type="dxa"/>
            <w:tcBorders>
              <w:top w:val="nil"/>
              <w:left w:val="nil"/>
              <w:bottom w:val="nil"/>
              <w:right w:val="nil"/>
            </w:tcBorders>
            <w:tcMar>
              <w:top w:w="-1" w:type="dxa"/>
              <w:left w:w="-1" w:type="dxa"/>
              <w:bottom w:w="-1" w:type="dxa"/>
              <w:right w:w="-1" w:type="dxa"/>
            </w:tcMar>
            <w:vAlign w:val="center"/>
          </w:tcPr>
          <w:p w14:paraId="6BC86573"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4.045</w:t>
            </w:r>
          </w:p>
        </w:tc>
        <w:tc>
          <w:tcPr>
            <w:tcW w:w="941" w:type="dxa"/>
            <w:tcBorders>
              <w:top w:val="nil"/>
              <w:left w:val="nil"/>
              <w:bottom w:val="nil"/>
              <w:right w:val="nil"/>
            </w:tcBorders>
            <w:tcMar>
              <w:top w:w="-1" w:type="dxa"/>
              <w:left w:w="-1" w:type="dxa"/>
              <w:bottom w:w="-1" w:type="dxa"/>
              <w:right w:w="-1" w:type="dxa"/>
            </w:tcMar>
            <w:vAlign w:val="center"/>
          </w:tcPr>
          <w:p w14:paraId="01E8E710"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0.918</w:t>
            </w:r>
          </w:p>
        </w:tc>
        <w:tc>
          <w:tcPr>
            <w:tcW w:w="1243" w:type="dxa"/>
            <w:tcBorders>
              <w:top w:val="nil"/>
              <w:left w:val="nil"/>
              <w:bottom w:val="nil"/>
              <w:right w:val="nil"/>
            </w:tcBorders>
            <w:tcMar>
              <w:top w:w="-1" w:type="dxa"/>
              <w:left w:w="-1" w:type="dxa"/>
              <w:bottom w:w="-1" w:type="dxa"/>
              <w:right w:w="-1" w:type="dxa"/>
            </w:tcMar>
            <w:vAlign w:val="center"/>
          </w:tcPr>
          <w:p w14:paraId="5EF51512"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72.59</w:t>
            </w:r>
          </w:p>
        </w:tc>
      </w:tr>
      <w:tr w:rsidR="000B1CCE" w14:paraId="47474077" w14:textId="77777777">
        <w:trPr>
          <w:jc w:val="center"/>
        </w:trPr>
        <w:tc>
          <w:tcPr>
            <w:tcW w:w="822" w:type="dxa"/>
            <w:tcBorders>
              <w:top w:val="nil"/>
              <w:left w:val="nil"/>
              <w:bottom w:val="nil"/>
              <w:right w:val="nil"/>
            </w:tcBorders>
            <w:tcMar>
              <w:top w:w="-1" w:type="dxa"/>
              <w:left w:w="-1" w:type="dxa"/>
              <w:bottom w:w="-1" w:type="dxa"/>
              <w:right w:w="-1" w:type="dxa"/>
            </w:tcMar>
            <w:vAlign w:val="center"/>
          </w:tcPr>
          <w:p w14:paraId="6B324B7C"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Q14</w:t>
            </w:r>
          </w:p>
        </w:tc>
        <w:tc>
          <w:tcPr>
            <w:tcW w:w="1301" w:type="dxa"/>
            <w:tcBorders>
              <w:top w:val="nil"/>
              <w:left w:val="nil"/>
              <w:bottom w:val="nil"/>
              <w:right w:val="nil"/>
            </w:tcBorders>
            <w:tcMar>
              <w:top w:w="-1" w:type="dxa"/>
              <w:left w:w="-1" w:type="dxa"/>
              <w:bottom w:w="-1" w:type="dxa"/>
              <w:right w:w="-1" w:type="dxa"/>
            </w:tcMar>
            <w:vAlign w:val="center"/>
          </w:tcPr>
          <w:p w14:paraId="0386C6C4"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责任担当</w:t>
            </w:r>
          </w:p>
        </w:tc>
        <w:tc>
          <w:tcPr>
            <w:tcW w:w="3272" w:type="dxa"/>
            <w:tcBorders>
              <w:top w:val="nil"/>
              <w:left w:val="nil"/>
              <w:bottom w:val="nil"/>
              <w:right w:val="nil"/>
            </w:tcBorders>
            <w:tcMar>
              <w:top w:w="-1" w:type="dxa"/>
              <w:left w:w="-1" w:type="dxa"/>
              <w:bottom w:w="-1" w:type="dxa"/>
              <w:right w:w="-1" w:type="dxa"/>
            </w:tcMar>
            <w:vAlign w:val="center"/>
          </w:tcPr>
          <w:p w14:paraId="64840446" w14:textId="77777777" w:rsidR="000B1CCE" w:rsidRDefault="00000000">
            <w:pPr>
              <w:adjustRightInd w:val="0"/>
              <w:snapToGrid w:val="0"/>
              <w:spacing w:before="20" w:after="20"/>
              <w:jc w:val="left"/>
              <w:rPr>
                <w:rFonts w:ascii="宋体" w:eastAsia="宋体" w:hAnsi="宋体" w:cs="宋体"/>
                <w:bCs/>
                <w:kern w:val="0"/>
                <w:szCs w:val="21"/>
              </w:rPr>
            </w:pPr>
            <w:r>
              <w:rPr>
                <w:rFonts w:ascii="Times New Roman" w:eastAsia="宋体" w:hAnsi="Times New Roman" w:cs="Times New Roman"/>
                <w:bCs/>
                <w:kern w:val="0"/>
                <w:szCs w:val="21"/>
              </w:rPr>
              <w:t>小组合作时，即使没有别人提醒，我也会认真完成自己的任务</w:t>
            </w:r>
          </w:p>
        </w:tc>
        <w:tc>
          <w:tcPr>
            <w:tcW w:w="941" w:type="dxa"/>
            <w:tcBorders>
              <w:top w:val="nil"/>
              <w:left w:val="nil"/>
              <w:bottom w:val="nil"/>
              <w:right w:val="nil"/>
            </w:tcBorders>
            <w:tcMar>
              <w:top w:w="-1" w:type="dxa"/>
              <w:left w:w="-1" w:type="dxa"/>
              <w:bottom w:w="-1" w:type="dxa"/>
              <w:right w:w="-1" w:type="dxa"/>
            </w:tcMar>
            <w:vAlign w:val="center"/>
          </w:tcPr>
          <w:p w14:paraId="37A4DEAD"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4.137</w:t>
            </w:r>
          </w:p>
        </w:tc>
        <w:tc>
          <w:tcPr>
            <w:tcW w:w="941" w:type="dxa"/>
            <w:tcBorders>
              <w:top w:val="nil"/>
              <w:left w:val="nil"/>
              <w:bottom w:val="nil"/>
              <w:right w:val="nil"/>
            </w:tcBorders>
            <w:tcMar>
              <w:top w:w="-1" w:type="dxa"/>
              <w:left w:w="-1" w:type="dxa"/>
              <w:bottom w:w="-1" w:type="dxa"/>
              <w:right w:w="-1" w:type="dxa"/>
            </w:tcMar>
            <w:vAlign w:val="center"/>
          </w:tcPr>
          <w:p w14:paraId="4AFF663E"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0.891</w:t>
            </w:r>
          </w:p>
        </w:tc>
        <w:tc>
          <w:tcPr>
            <w:tcW w:w="1243" w:type="dxa"/>
            <w:tcBorders>
              <w:top w:val="nil"/>
              <w:left w:val="nil"/>
              <w:bottom w:val="nil"/>
              <w:right w:val="nil"/>
            </w:tcBorders>
            <w:tcMar>
              <w:top w:w="-1" w:type="dxa"/>
              <w:left w:w="-1" w:type="dxa"/>
              <w:bottom w:w="-1" w:type="dxa"/>
              <w:right w:w="-1" w:type="dxa"/>
            </w:tcMar>
            <w:vAlign w:val="center"/>
          </w:tcPr>
          <w:p w14:paraId="430238BB"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75.71</w:t>
            </w:r>
          </w:p>
        </w:tc>
      </w:tr>
      <w:tr w:rsidR="000B1CCE" w14:paraId="491835BA" w14:textId="77777777">
        <w:trPr>
          <w:jc w:val="center"/>
        </w:trPr>
        <w:tc>
          <w:tcPr>
            <w:tcW w:w="822" w:type="dxa"/>
            <w:tcBorders>
              <w:top w:val="nil"/>
              <w:left w:val="nil"/>
              <w:bottom w:val="nil"/>
              <w:right w:val="nil"/>
            </w:tcBorders>
            <w:tcMar>
              <w:top w:w="-1" w:type="dxa"/>
              <w:left w:w="-1" w:type="dxa"/>
              <w:bottom w:w="-1" w:type="dxa"/>
              <w:right w:w="-1" w:type="dxa"/>
            </w:tcMar>
            <w:vAlign w:val="center"/>
          </w:tcPr>
          <w:p w14:paraId="1380E99A"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Q15</w:t>
            </w:r>
          </w:p>
        </w:tc>
        <w:tc>
          <w:tcPr>
            <w:tcW w:w="1301" w:type="dxa"/>
            <w:tcBorders>
              <w:top w:val="nil"/>
              <w:left w:val="nil"/>
              <w:bottom w:val="nil"/>
              <w:right w:val="nil"/>
            </w:tcBorders>
            <w:tcMar>
              <w:top w:w="-1" w:type="dxa"/>
              <w:left w:w="-1" w:type="dxa"/>
              <w:bottom w:w="-1" w:type="dxa"/>
              <w:right w:w="-1" w:type="dxa"/>
            </w:tcMar>
            <w:vAlign w:val="center"/>
          </w:tcPr>
          <w:p w14:paraId="538E80A7"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责任担当</w:t>
            </w:r>
          </w:p>
        </w:tc>
        <w:tc>
          <w:tcPr>
            <w:tcW w:w="3272" w:type="dxa"/>
            <w:tcBorders>
              <w:top w:val="nil"/>
              <w:left w:val="nil"/>
              <w:bottom w:val="nil"/>
              <w:right w:val="nil"/>
            </w:tcBorders>
            <w:tcMar>
              <w:top w:w="-1" w:type="dxa"/>
              <w:left w:w="-1" w:type="dxa"/>
              <w:bottom w:w="-1" w:type="dxa"/>
              <w:right w:w="-1" w:type="dxa"/>
            </w:tcMar>
            <w:vAlign w:val="center"/>
          </w:tcPr>
          <w:p w14:paraId="1CEA59FE" w14:textId="77777777" w:rsidR="000B1CCE" w:rsidRDefault="00000000">
            <w:pPr>
              <w:adjustRightInd w:val="0"/>
              <w:snapToGrid w:val="0"/>
              <w:spacing w:before="20" w:after="20"/>
              <w:jc w:val="left"/>
              <w:rPr>
                <w:rFonts w:ascii="宋体" w:eastAsia="宋体" w:hAnsi="宋体" w:cs="宋体"/>
                <w:bCs/>
                <w:kern w:val="0"/>
                <w:szCs w:val="21"/>
              </w:rPr>
            </w:pPr>
            <w:r>
              <w:rPr>
                <w:rFonts w:ascii="Times New Roman" w:eastAsia="宋体" w:hAnsi="Times New Roman" w:cs="Times New Roman"/>
                <w:bCs/>
                <w:kern w:val="0"/>
                <w:szCs w:val="21"/>
              </w:rPr>
              <w:t>学习中遇到困难时，我会继续想办法，而不是轻易放弃</w:t>
            </w:r>
          </w:p>
        </w:tc>
        <w:tc>
          <w:tcPr>
            <w:tcW w:w="941" w:type="dxa"/>
            <w:tcBorders>
              <w:top w:val="nil"/>
              <w:left w:val="nil"/>
              <w:bottom w:val="nil"/>
              <w:right w:val="nil"/>
            </w:tcBorders>
            <w:tcMar>
              <w:top w:w="-1" w:type="dxa"/>
              <w:left w:w="-1" w:type="dxa"/>
              <w:bottom w:w="-1" w:type="dxa"/>
              <w:right w:w="-1" w:type="dxa"/>
            </w:tcMar>
            <w:vAlign w:val="center"/>
          </w:tcPr>
          <w:p w14:paraId="658B1826"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3.999</w:t>
            </w:r>
          </w:p>
        </w:tc>
        <w:tc>
          <w:tcPr>
            <w:tcW w:w="941" w:type="dxa"/>
            <w:tcBorders>
              <w:top w:val="nil"/>
              <w:left w:val="nil"/>
              <w:bottom w:val="nil"/>
              <w:right w:val="nil"/>
            </w:tcBorders>
            <w:tcMar>
              <w:top w:w="-1" w:type="dxa"/>
              <w:left w:w="-1" w:type="dxa"/>
              <w:bottom w:w="-1" w:type="dxa"/>
              <w:right w:w="-1" w:type="dxa"/>
            </w:tcMar>
            <w:vAlign w:val="center"/>
          </w:tcPr>
          <w:p w14:paraId="242A5075"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0.924</w:t>
            </w:r>
          </w:p>
        </w:tc>
        <w:tc>
          <w:tcPr>
            <w:tcW w:w="1243" w:type="dxa"/>
            <w:tcBorders>
              <w:top w:val="nil"/>
              <w:left w:val="nil"/>
              <w:bottom w:val="nil"/>
              <w:right w:val="nil"/>
            </w:tcBorders>
            <w:tcMar>
              <w:top w:w="-1" w:type="dxa"/>
              <w:left w:w="-1" w:type="dxa"/>
              <w:bottom w:w="-1" w:type="dxa"/>
              <w:right w:w="-1" w:type="dxa"/>
            </w:tcMar>
            <w:vAlign w:val="center"/>
          </w:tcPr>
          <w:p w14:paraId="065D6C81"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70.28</w:t>
            </w:r>
          </w:p>
        </w:tc>
      </w:tr>
      <w:tr w:rsidR="000B1CCE" w14:paraId="4393E98A" w14:textId="77777777">
        <w:trPr>
          <w:jc w:val="center"/>
        </w:trPr>
        <w:tc>
          <w:tcPr>
            <w:tcW w:w="822" w:type="dxa"/>
            <w:tcBorders>
              <w:top w:val="nil"/>
              <w:left w:val="nil"/>
              <w:bottom w:val="nil"/>
              <w:right w:val="nil"/>
            </w:tcBorders>
            <w:tcMar>
              <w:top w:w="-1" w:type="dxa"/>
              <w:left w:w="-1" w:type="dxa"/>
              <w:bottom w:w="-1" w:type="dxa"/>
              <w:right w:w="-1" w:type="dxa"/>
            </w:tcMar>
            <w:vAlign w:val="center"/>
          </w:tcPr>
          <w:p w14:paraId="40D2087F"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Q16</w:t>
            </w:r>
          </w:p>
        </w:tc>
        <w:tc>
          <w:tcPr>
            <w:tcW w:w="1301" w:type="dxa"/>
            <w:tcBorders>
              <w:top w:val="nil"/>
              <w:left w:val="nil"/>
              <w:bottom w:val="nil"/>
              <w:right w:val="nil"/>
            </w:tcBorders>
            <w:tcMar>
              <w:top w:w="-1" w:type="dxa"/>
              <w:left w:w="-1" w:type="dxa"/>
              <w:bottom w:w="-1" w:type="dxa"/>
              <w:right w:w="-1" w:type="dxa"/>
            </w:tcMar>
            <w:vAlign w:val="center"/>
          </w:tcPr>
          <w:p w14:paraId="549CC781"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责任担当</w:t>
            </w:r>
          </w:p>
        </w:tc>
        <w:tc>
          <w:tcPr>
            <w:tcW w:w="3272" w:type="dxa"/>
            <w:tcBorders>
              <w:top w:val="nil"/>
              <w:left w:val="nil"/>
              <w:bottom w:val="nil"/>
              <w:right w:val="nil"/>
            </w:tcBorders>
            <w:tcMar>
              <w:top w:w="-1" w:type="dxa"/>
              <w:left w:w="-1" w:type="dxa"/>
              <w:bottom w:w="-1" w:type="dxa"/>
              <w:right w:w="-1" w:type="dxa"/>
            </w:tcMar>
            <w:vAlign w:val="center"/>
          </w:tcPr>
          <w:p w14:paraId="1D9E71C3" w14:textId="77777777" w:rsidR="000B1CCE" w:rsidRDefault="00000000">
            <w:pPr>
              <w:adjustRightInd w:val="0"/>
              <w:snapToGrid w:val="0"/>
              <w:spacing w:before="20" w:after="20"/>
              <w:jc w:val="left"/>
              <w:rPr>
                <w:rFonts w:ascii="宋体" w:eastAsia="宋体" w:hAnsi="宋体" w:cs="宋体"/>
                <w:bCs/>
                <w:kern w:val="0"/>
                <w:szCs w:val="21"/>
              </w:rPr>
            </w:pPr>
            <w:r>
              <w:rPr>
                <w:rFonts w:ascii="Times New Roman" w:eastAsia="宋体" w:hAnsi="Times New Roman" w:cs="Times New Roman"/>
                <w:bCs/>
                <w:kern w:val="0"/>
                <w:szCs w:val="21"/>
              </w:rPr>
              <w:t>完成学习任务后，我会反思自己哪些地方做得好、哪些地方需要改进</w:t>
            </w:r>
          </w:p>
        </w:tc>
        <w:tc>
          <w:tcPr>
            <w:tcW w:w="941" w:type="dxa"/>
            <w:tcBorders>
              <w:top w:val="nil"/>
              <w:left w:val="nil"/>
              <w:bottom w:val="nil"/>
              <w:right w:val="nil"/>
            </w:tcBorders>
            <w:tcMar>
              <w:top w:w="-1" w:type="dxa"/>
              <w:left w:w="-1" w:type="dxa"/>
              <w:bottom w:w="-1" w:type="dxa"/>
              <w:right w:w="-1" w:type="dxa"/>
            </w:tcMar>
            <w:vAlign w:val="center"/>
          </w:tcPr>
          <w:p w14:paraId="627F0DC5"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3.852</w:t>
            </w:r>
          </w:p>
        </w:tc>
        <w:tc>
          <w:tcPr>
            <w:tcW w:w="941" w:type="dxa"/>
            <w:tcBorders>
              <w:top w:val="nil"/>
              <w:left w:val="nil"/>
              <w:bottom w:val="nil"/>
              <w:right w:val="nil"/>
            </w:tcBorders>
            <w:tcMar>
              <w:top w:w="-1" w:type="dxa"/>
              <w:left w:w="-1" w:type="dxa"/>
              <w:bottom w:w="-1" w:type="dxa"/>
              <w:right w:w="-1" w:type="dxa"/>
            </w:tcMar>
            <w:vAlign w:val="center"/>
          </w:tcPr>
          <w:p w14:paraId="3F4026CB"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0.998</w:t>
            </w:r>
          </w:p>
        </w:tc>
        <w:tc>
          <w:tcPr>
            <w:tcW w:w="1243" w:type="dxa"/>
            <w:tcBorders>
              <w:top w:val="nil"/>
              <w:left w:val="nil"/>
              <w:bottom w:val="nil"/>
              <w:right w:val="nil"/>
            </w:tcBorders>
            <w:tcMar>
              <w:top w:w="-1" w:type="dxa"/>
              <w:left w:w="-1" w:type="dxa"/>
              <w:bottom w:w="-1" w:type="dxa"/>
              <w:right w:w="-1" w:type="dxa"/>
            </w:tcMar>
            <w:vAlign w:val="center"/>
          </w:tcPr>
          <w:p w14:paraId="1B1D06A0"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65.45</w:t>
            </w:r>
          </w:p>
        </w:tc>
      </w:tr>
      <w:tr w:rsidR="000B1CCE" w14:paraId="06395AD1" w14:textId="77777777">
        <w:trPr>
          <w:jc w:val="center"/>
        </w:trPr>
        <w:tc>
          <w:tcPr>
            <w:tcW w:w="822" w:type="dxa"/>
            <w:tcBorders>
              <w:top w:val="nil"/>
              <w:left w:val="nil"/>
              <w:bottom w:val="nil"/>
              <w:right w:val="nil"/>
            </w:tcBorders>
            <w:tcMar>
              <w:top w:w="-1" w:type="dxa"/>
              <w:left w:w="-1" w:type="dxa"/>
              <w:bottom w:w="-1" w:type="dxa"/>
              <w:right w:w="-1" w:type="dxa"/>
            </w:tcMar>
            <w:vAlign w:val="center"/>
          </w:tcPr>
          <w:p w14:paraId="1C731C91"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Q17</w:t>
            </w:r>
          </w:p>
        </w:tc>
        <w:tc>
          <w:tcPr>
            <w:tcW w:w="1301" w:type="dxa"/>
            <w:tcBorders>
              <w:top w:val="nil"/>
              <w:left w:val="nil"/>
              <w:bottom w:val="nil"/>
              <w:right w:val="nil"/>
            </w:tcBorders>
            <w:tcMar>
              <w:top w:w="-1" w:type="dxa"/>
              <w:left w:w="-1" w:type="dxa"/>
              <w:bottom w:w="-1" w:type="dxa"/>
              <w:right w:w="-1" w:type="dxa"/>
            </w:tcMar>
            <w:vAlign w:val="center"/>
          </w:tcPr>
          <w:p w14:paraId="071B9A74"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责任担当</w:t>
            </w:r>
          </w:p>
        </w:tc>
        <w:tc>
          <w:tcPr>
            <w:tcW w:w="3272" w:type="dxa"/>
            <w:tcBorders>
              <w:top w:val="nil"/>
              <w:left w:val="nil"/>
              <w:bottom w:val="nil"/>
              <w:right w:val="nil"/>
            </w:tcBorders>
            <w:tcMar>
              <w:top w:w="-1" w:type="dxa"/>
              <w:left w:w="-1" w:type="dxa"/>
              <w:bottom w:w="-1" w:type="dxa"/>
              <w:right w:w="-1" w:type="dxa"/>
            </w:tcMar>
            <w:vAlign w:val="center"/>
          </w:tcPr>
          <w:p w14:paraId="49011B53"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小组合作时，我会认真承担自己应尽的责任</w:t>
            </w:r>
          </w:p>
        </w:tc>
        <w:tc>
          <w:tcPr>
            <w:tcW w:w="941" w:type="dxa"/>
            <w:tcBorders>
              <w:top w:val="nil"/>
              <w:left w:val="nil"/>
              <w:bottom w:val="nil"/>
              <w:right w:val="nil"/>
            </w:tcBorders>
            <w:tcMar>
              <w:top w:w="-1" w:type="dxa"/>
              <w:left w:w="-1" w:type="dxa"/>
              <w:bottom w:w="-1" w:type="dxa"/>
              <w:right w:w="-1" w:type="dxa"/>
            </w:tcMar>
            <w:vAlign w:val="center"/>
          </w:tcPr>
          <w:p w14:paraId="4A82080F"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4.215</w:t>
            </w:r>
          </w:p>
        </w:tc>
        <w:tc>
          <w:tcPr>
            <w:tcW w:w="941" w:type="dxa"/>
            <w:tcBorders>
              <w:top w:val="nil"/>
              <w:left w:val="nil"/>
              <w:bottom w:val="nil"/>
              <w:right w:val="nil"/>
            </w:tcBorders>
            <w:tcMar>
              <w:top w:w="-1" w:type="dxa"/>
              <w:left w:w="-1" w:type="dxa"/>
              <w:bottom w:w="-1" w:type="dxa"/>
              <w:right w:w="-1" w:type="dxa"/>
            </w:tcMar>
            <w:vAlign w:val="center"/>
          </w:tcPr>
          <w:p w14:paraId="797BF72B"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0.870</w:t>
            </w:r>
          </w:p>
        </w:tc>
        <w:tc>
          <w:tcPr>
            <w:tcW w:w="1243" w:type="dxa"/>
            <w:tcBorders>
              <w:top w:val="nil"/>
              <w:left w:val="nil"/>
              <w:bottom w:val="nil"/>
              <w:right w:val="nil"/>
            </w:tcBorders>
            <w:tcMar>
              <w:top w:w="-1" w:type="dxa"/>
              <w:left w:w="-1" w:type="dxa"/>
              <w:bottom w:w="-1" w:type="dxa"/>
              <w:right w:w="-1" w:type="dxa"/>
            </w:tcMar>
            <w:vAlign w:val="center"/>
          </w:tcPr>
          <w:p w14:paraId="23C63704"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78.16</w:t>
            </w:r>
          </w:p>
        </w:tc>
      </w:tr>
      <w:tr w:rsidR="000B1CCE" w14:paraId="0243BE8E" w14:textId="77777777">
        <w:trPr>
          <w:jc w:val="center"/>
        </w:trPr>
        <w:tc>
          <w:tcPr>
            <w:tcW w:w="822" w:type="dxa"/>
            <w:tcBorders>
              <w:top w:val="nil"/>
              <w:left w:val="nil"/>
              <w:bottom w:val="nil"/>
              <w:right w:val="nil"/>
            </w:tcBorders>
            <w:tcMar>
              <w:top w:w="-1" w:type="dxa"/>
              <w:left w:w="-1" w:type="dxa"/>
              <w:bottom w:w="-1" w:type="dxa"/>
              <w:right w:w="-1" w:type="dxa"/>
            </w:tcMar>
            <w:vAlign w:val="center"/>
          </w:tcPr>
          <w:p w14:paraId="615DA68A"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Q18</w:t>
            </w:r>
          </w:p>
        </w:tc>
        <w:tc>
          <w:tcPr>
            <w:tcW w:w="1301" w:type="dxa"/>
            <w:tcBorders>
              <w:top w:val="nil"/>
              <w:left w:val="nil"/>
              <w:bottom w:val="nil"/>
              <w:right w:val="nil"/>
            </w:tcBorders>
            <w:tcMar>
              <w:top w:w="-1" w:type="dxa"/>
              <w:left w:w="-1" w:type="dxa"/>
              <w:bottom w:w="-1" w:type="dxa"/>
              <w:right w:w="-1" w:type="dxa"/>
            </w:tcMar>
            <w:vAlign w:val="center"/>
          </w:tcPr>
          <w:p w14:paraId="60CAF930"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情绪调节</w:t>
            </w:r>
          </w:p>
        </w:tc>
        <w:tc>
          <w:tcPr>
            <w:tcW w:w="3272" w:type="dxa"/>
            <w:tcBorders>
              <w:top w:val="nil"/>
              <w:left w:val="nil"/>
              <w:bottom w:val="nil"/>
              <w:right w:val="nil"/>
            </w:tcBorders>
            <w:tcMar>
              <w:top w:w="-1" w:type="dxa"/>
              <w:left w:w="-1" w:type="dxa"/>
              <w:bottom w:w="-1" w:type="dxa"/>
              <w:right w:w="-1" w:type="dxa"/>
            </w:tcMar>
            <w:vAlign w:val="center"/>
          </w:tcPr>
          <w:p w14:paraId="65C68658" w14:textId="77777777" w:rsidR="000B1CCE" w:rsidRDefault="00000000">
            <w:pPr>
              <w:adjustRightInd w:val="0"/>
              <w:snapToGrid w:val="0"/>
              <w:spacing w:before="20" w:after="20"/>
              <w:jc w:val="left"/>
              <w:rPr>
                <w:rFonts w:ascii="宋体" w:eastAsia="宋体" w:hAnsi="宋体" w:cs="宋体"/>
                <w:bCs/>
                <w:kern w:val="0"/>
                <w:szCs w:val="21"/>
              </w:rPr>
            </w:pPr>
            <w:r>
              <w:rPr>
                <w:rFonts w:ascii="Times New Roman" w:eastAsia="宋体" w:hAnsi="Times New Roman" w:cs="Times New Roman"/>
                <w:bCs/>
                <w:kern w:val="0"/>
                <w:szCs w:val="21"/>
              </w:rPr>
              <w:t>面对有难度的学习任务时，我能调整心态并继续尝试</w:t>
            </w:r>
          </w:p>
        </w:tc>
        <w:tc>
          <w:tcPr>
            <w:tcW w:w="941" w:type="dxa"/>
            <w:tcBorders>
              <w:top w:val="nil"/>
              <w:left w:val="nil"/>
              <w:bottom w:val="nil"/>
              <w:right w:val="nil"/>
            </w:tcBorders>
            <w:tcMar>
              <w:top w:w="-1" w:type="dxa"/>
              <w:left w:w="-1" w:type="dxa"/>
              <w:bottom w:w="-1" w:type="dxa"/>
              <w:right w:w="-1" w:type="dxa"/>
            </w:tcMar>
            <w:vAlign w:val="center"/>
          </w:tcPr>
          <w:p w14:paraId="0C1CCAFE"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3.961</w:t>
            </w:r>
          </w:p>
        </w:tc>
        <w:tc>
          <w:tcPr>
            <w:tcW w:w="941" w:type="dxa"/>
            <w:tcBorders>
              <w:top w:val="nil"/>
              <w:left w:val="nil"/>
              <w:bottom w:val="nil"/>
              <w:right w:val="nil"/>
            </w:tcBorders>
            <w:tcMar>
              <w:top w:w="-1" w:type="dxa"/>
              <w:left w:w="-1" w:type="dxa"/>
              <w:bottom w:w="-1" w:type="dxa"/>
              <w:right w:w="-1" w:type="dxa"/>
            </w:tcMar>
            <w:vAlign w:val="center"/>
          </w:tcPr>
          <w:p w14:paraId="47A430C3"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0.964</w:t>
            </w:r>
          </w:p>
        </w:tc>
        <w:tc>
          <w:tcPr>
            <w:tcW w:w="1243" w:type="dxa"/>
            <w:tcBorders>
              <w:top w:val="nil"/>
              <w:left w:val="nil"/>
              <w:bottom w:val="nil"/>
              <w:right w:val="nil"/>
            </w:tcBorders>
            <w:tcMar>
              <w:top w:w="-1" w:type="dxa"/>
              <w:left w:w="-1" w:type="dxa"/>
              <w:bottom w:w="-1" w:type="dxa"/>
              <w:right w:w="-1" w:type="dxa"/>
            </w:tcMar>
            <w:vAlign w:val="center"/>
          </w:tcPr>
          <w:p w14:paraId="00EF956A"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68.57</w:t>
            </w:r>
          </w:p>
        </w:tc>
      </w:tr>
      <w:tr w:rsidR="000B1CCE" w14:paraId="5946795A" w14:textId="77777777">
        <w:trPr>
          <w:jc w:val="center"/>
        </w:trPr>
        <w:tc>
          <w:tcPr>
            <w:tcW w:w="822" w:type="dxa"/>
            <w:tcBorders>
              <w:top w:val="nil"/>
              <w:left w:val="nil"/>
              <w:bottom w:val="nil"/>
              <w:right w:val="nil"/>
            </w:tcBorders>
            <w:tcMar>
              <w:top w:w="-1" w:type="dxa"/>
              <w:left w:w="-1" w:type="dxa"/>
              <w:bottom w:w="-1" w:type="dxa"/>
              <w:right w:w="-1" w:type="dxa"/>
            </w:tcMar>
            <w:vAlign w:val="center"/>
          </w:tcPr>
          <w:p w14:paraId="7BF20628"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Q19</w:t>
            </w:r>
          </w:p>
        </w:tc>
        <w:tc>
          <w:tcPr>
            <w:tcW w:w="1301" w:type="dxa"/>
            <w:tcBorders>
              <w:top w:val="nil"/>
              <w:left w:val="nil"/>
              <w:bottom w:val="nil"/>
              <w:right w:val="nil"/>
            </w:tcBorders>
            <w:tcMar>
              <w:top w:w="-1" w:type="dxa"/>
              <w:left w:w="-1" w:type="dxa"/>
              <w:bottom w:w="-1" w:type="dxa"/>
              <w:right w:w="-1" w:type="dxa"/>
            </w:tcMar>
            <w:vAlign w:val="center"/>
          </w:tcPr>
          <w:p w14:paraId="0EE31731"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情绪调节</w:t>
            </w:r>
          </w:p>
        </w:tc>
        <w:tc>
          <w:tcPr>
            <w:tcW w:w="3272" w:type="dxa"/>
            <w:tcBorders>
              <w:top w:val="nil"/>
              <w:left w:val="nil"/>
              <w:bottom w:val="nil"/>
              <w:right w:val="nil"/>
            </w:tcBorders>
            <w:tcMar>
              <w:top w:w="-1" w:type="dxa"/>
              <w:left w:w="-1" w:type="dxa"/>
              <w:bottom w:w="-1" w:type="dxa"/>
              <w:right w:w="-1" w:type="dxa"/>
            </w:tcMar>
            <w:vAlign w:val="center"/>
          </w:tcPr>
          <w:p w14:paraId="38FD781C" w14:textId="77777777" w:rsidR="000B1CCE" w:rsidRDefault="00000000">
            <w:pPr>
              <w:adjustRightInd w:val="0"/>
              <w:snapToGrid w:val="0"/>
              <w:spacing w:before="20" w:after="20"/>
              <w:jc w:val="left"/>
              <w:rPr>
                <w:rFonts w:ascii="宋体" w:eastAsia="宋体" w:hAnsi="宋体" w:cs="宋体"/>
                <w:bCs/>
                <w:kern w:val="0"/>
                <w:szCs w:val="21"/>
              </w:rPr>
            </w:pPr>
            <w:r>
              <w:rPr>
                <w:rFonts w:ascii="Times New Roman" w:eastAsia="宋体" w:hAnsi="Times New Roman" w:cs="Times New Roman"/>
                <w:bCs/>
                <w:kern w:val="0"/>
                <w:szCs w:val="21"/>
              </w:rPr>
              <w:t>当自己的想法没有被同学接受时，我仍能平静地继续交流</w:t>
            </w:r>
          </w:p>
        </w:tc>
        <w:tc>
          <w:tcPr>
            <w:tcW w:w="941" w:type="dxa"/>
            <w:tcBorders>
              <w:top w:val="nil"/>
              <w:left w:val="nil"/>
              <w:bottom w:val="nil"/>
              <w:right w:val="nil"/>
            </w:tcBorders>
            <w:tcMar>
              <w:top w:w="-1" w:type="dxa"/>
              <w:left w:w="-1" w:type="dxa"/>
              <w:bottom w:w="-1" w:type="dxa"/>
              <w:right w:w="-1" w:type="dxa"/>
            </w:tcMar>
            <w:vAlign w:val="center"/>
          </w:tcPr>
          <w:p w14:paraId="6EF5A4AF"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3.981</w:t>
            </w:r>
          </w:p>
        </w:tc>
        <w:tc>
          <w:tcPr>
            <w:tcW w:w="941" w:type="dxa"/>
            <w:tcBorders>
              <w:top w:val="nil"/>
              <w:left w:val="nil"/>
              <w:bottom w:val="nil"/>
              <w:right w:val="nil"/>
            </w:tcBorders>
            <w:tcMar>
              <w:top w:w="-1" w:type="dxa"/>
              <w:left w:w="-1" w:type="dxa"/>
              <w:bottom w:w="-1" w:type="dxa"/>
              <w:right w:w="-1" w:type="dxa"/>
            </w:tcMar>
            <w:vAlign w:val="center"/>
          </w:tcPr>
          <w:p w14:paraId="60BBB799"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0.986</w:t>
            </w:r>
          </w:p>
        </w:tc>
        <w:tc>
          <w:tcPr>
            <w:tcW w:w="1243" w:type="dxa"/>
            <w:tcBorders>
              <w:top w:val="nil"/>
              <w:left w:val="nil"/>
              <w:bottom w:val="nil"/>
              <w:right w:val="nil"/>
            </w:tcBorders>
            <w:tcMar>
              <w:top w:w="-1" w:type="dxa"/>
              <w:left w:w="-1" w:type="dxa"/>
              <w:bottom w:w="-1" w:type="dxa"/>
              <w:right w:w="-1" w:type="dxa"/>
            </w:tcMar>
            <w:vAlign w:val="center"/>
          </w:tcPr>
          <w:p w14:paraId="1C7F4353"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68.95</w:t>
            </w:r>
          </w:p>
        </w:tc>
      </w:tr>
      <w:tr w:rsidR="000B1CCE" w14:paraId="0A056FEC" w14:textId="77777777">
        <w:trPr>
          <w:jc w:val="center"/>
        </w:trPr>
        <w:tc>
          <w:tcPr>
            <w:tcW w:w="822" w:type="dxa"/>
            <w:tcBorders>
              <w:top w:val="nil"/>
              <w:left w:val="nil"/>
              <w:bottom w:val="nil"/>
              <w:right w:val="nil"/>
            </w:tcBorders>
            <w:tcMar>
              <w:top w:w="-1" w:type="dxa"/>
              <w:left w:w="-1" w:type="dxa"/>
              <w:bottom w:w="-1" w:type="dxa"/>
              <w:right w:w="-1" w:type="dxa"/>
            </w:tcMar>
            <w:vAlign w:val="center"/>
          </w:tcPr>
          <w:p w14:paraId="7FAA665B"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Q20</w:t>
            </w:r>
          </w:p>
        </w:tc>
        <w:tc>
          <w:tcPr>
            <w:tcW w:w="1301" w:type="dxa"/>
            <w:tcBorders>
              <w:top w:val="nil"/>
              <w:left w:val="nil"/>
              <w:bottom w:val="nil"/>
              <w:right w:val="nil"/>
            </w:tcBorders>
            <w:tcMar>
              <w:top w:w="-1" w:type="dxa"/>
              <w:left w:w="-1" w:type="dxa"/>
              <w:bottom w:w="-1" w:type="dxa"/>
              <w:right w:w="-1" w:type="dxa"/>
            </w:tcMar>
            <w:vAlign w:val="center"/>
          </w:tcPr>
          <w:p w14:paraId="4725AA25"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情绪调节</w:t>
            </w:r>
          </w:p>
        </w:tc>
        <w:tc>
          <w:tcPr>
            <w:tcW w:w="3272" w:type="dxa"/>
            <w:tcBorders>
              <w:top w:val="nil"/>
              <w:left w:val="nil"/>
              <w:bottom w:val="nil"/>
              <w:right w:val="nil"/>
            </w:tcBorders>
            <w:tcMar>
              <w:top w:w="-1" w:type="dxa"/>
              <w:left w:w="-1" w:type="dxa"/>
              <w:bottom w:w="-1" w:type="dxa"/>
              <w:right w:w="-1" w:type="dxa"/>
            </w:tcMar>
            <w:vAlign w:val="center"/>
          </w:tcPr>
          <w:p w14:paraId="0AFD154D" w14:textId="77777777" w:rsidR="000B1CCE" w:rsidRDefault="00000000">
            <w:pPr>
              <w:adjustRightInd w:val="0"/>
              <w:snapToGrid w:val="0"/>
              <w:spacing w:before="20" w:after="20"/>
              <w:jc w:val="left"/>
              <w:rPr>
                <w:rFonts w:ascii="宋体" w:eastAsia="宋体" w:hAnsi="宋体" w:cs="宋体"/>
                <w:bCs/>
                <w:kern w:val="0"/>
                <w:szCs w:val="21"/>
              </w:rPr>
            </w:pPr>
            <w:r>
              <w:rPr>
                <w:rFonts w:ascii="Times New Roman" w:eastAsia="宋体" w:hAnsi="Times New Roman" w:cs="Times New Roman"/>
                <w:bCs/>
                <w:kern w:val="0"/>
                <w:szCs w:val="21"/>
              </w:rPr>
              <w:t>当我发现自己情绪不好时，我能想办法调整自己的状态</w:t>
            </w:r>
          </w:p>
        </w:tc>
        <w:tc>
          <w:tcPr>
            <w:tcW w:w="941" w:type="dxa"/>
            <w:tcBorders>
              <w:top w:val="nil"/>
              <w:left w:val="nil"/>
              <w:bottom w:val="nil"/>
              <w:right w:val="nil"/>
            </w:tcBorders>
            <w:tcMar>
              <w:top w:w="-1" w:type="dxa"/>
              <w:left w:w="-1" w:type="dxa"/>
              <w:bottom w:w="-1" w:type="dxa"/>
              <w:right w:w="-1" w:type="dxa"/>
            </w:tcMar>
            <w:vAlign w:val="center"/>
          </w:tcPr>
          <w:p w14:paraId="2A26E5DE"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3.959</w:t>
            </w:r>
          </w:p>
        </w:tc>
        <w:tc>
          <w:tcPr>
            <w:tcW w:w="941" w:type="dxa"/>
            <w:tcBorders>
              <w:top w:val="nil"/>
              <w:left w:val="nil"/>
              <w:bottom w:val="nil"/>
              <w:right w:val="nil"/>
            </w:tcBorders>
            <w:tcMar>
              <w:top w:w="-1" w:type="dxa"/>
              <w:left w:w="-1" w:type="dxa"/>
              <w:bottom w:w="-1" w:type="dxa"/>
              <w:right w:w="-1" w:type="dxa"/>
            </w:tcMar>
            <w:vAlign w:val="center"/>
          </w:tcPr>
          <w:p w14:paraId="314D46A6"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1.014</w:t>
            </w:r>
          </w:p>
        </w:tc>
        <w:tc>
          <w:tcPr>
            <w:tcW w:w="1243" w:type="dxa"/>
            <w:tcBorders>
              <w:top w:val="nil"/>
              <w:left w:val="nil"/>
              <w:bottom w:val="nil"/>
              <w:right w:val="nil"/>
            </w:tcBorders>
            <w:tcMar>
              <w:top w:w="-1" w:type="dxa"/>
              <w:left w:w="-1" w:type="dxa"/>
              <w:bottom w:w="-1" w:type="dxa"/>
              <w:right w:w="-1" w:type="dxa"/>
            </w:tcMar>
            <w:vAlign w:val="center"/>
          </w:tcPr>
          <w:p w14:paraId="7C9C0F57"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69.02</w:t>
            </w:r>
          </w:p>
        </w:tc>
      </w:tr>
      <w:tr w:rsidR="000B1CCE" w14:paraId="78F6BCB6" w14:textId="77777777">
        <w:trPr>
          <w:jc w:val="center"/>
        </w:trPr>
        <w:tc>
          <w:tcPr>
            <w:tcW w:w="822" w:type="dxa"/>
            <w:tcBorders>
              <w:top w:val="nil"/>
              <w:left w:val="nil"/>
              <w:bottom w:val="nil"/>
              <w:right w:val="nil"/>
            </w:tcBorders>
            <w:tcMar>
              <w:top w:w="-1" w:type="dxa"/>
              <w:left w:w="-1" w:type="dxa"/>
              <w:bottom w:w="-1" w:type="dxa"/>
              <w:right w:w="-1" w:type="dxa"/>
            </w:tcMar>
            <w:vAlign w:val="center"/>
          </w:tcPr>
          <w:p w14:paraId="0DA37932"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Q21</w:t>
            </w:r>
          </w:p>
        </w:tc>
        <w:tc>
          <w:tcPr>
            <w:tcW w:w="1301" w:type="dxa"/>
            <w:tcBorders>
              <w:top w:val="nil"/>
              <w:left w:val="nil"/>
              <w:bottom w:val="nil"/>
              <w:right w:val="nil"/>
            </w:tcBorders>
            <w:tcMar>
              <w:top w:w="-1" w:type="dxa"/>
              <w:left w:w="-1" w:type="dxa"/>
              <w:bottom w:w="-1" w:type="dxa"/>
              <w:right w:w="-1" w:type="dxa"/>
            </w:tcMar>
            <w:vAlign w:val="center"/>
          </w:tcPr>
          <w:p w14:paraId="536D1914"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情绪调节</w:t>
            </w:r>
          </w:p>
        </w:tc>
        <w:tc>
          <w:tcPr>
            <w:tcW w:w="3272" w:type="dxa"/>
            <w:tcBorders>
              <w:top w:val="nil"/>
              <w:left w:val="nil"/>
              <w:bottom w:val="nil"/>
              <w:right w:val="nil"/>
            </w:tcBorders>
            <w:tcMar>
              <w:top w:w="-1" w:type="dxa"/>
              <w:left w:w="-1" w:type="dxa"/>
              <w:bottom w:w="-1" w:type="dxa"/>
              <w:right w:w="-1" w:type="dxa"/>
            </w:tcMar>
            <w:vAlign w:val="center"/>
          </w:tcPr>
          <w:p w14:paraId="1B67EAA9" w14:textId="77777777" w:rsidR="000B1CCE" w:rsidRDefault="00000000">
            <w:pPr>
              <w:adjustRightInd w:val="0"/>
              <w:snapToGrid w:val="0"/>
              <w:spacing w:before="20" w:after="20"/>
              <w:jc w:val="left"/>
              <w:rPr>
                <w:rFonts w:ascii="宋体" w:eastAsia="宋体" w:hAnsi="宋体" w:cs="宋体"/>
                <w:bCs/>
                <w:kern w:val="0"/>
                <w:szCs w:val="21"/>
              </w:rPr>
            </w:pPr>
            <w:r>
              <w:rPr>
                <w:rFonts w:ascii="Times New Roman" w:eastAsia="宋体" w:hAnsi="Times New Roman" w:cs="Times New Roman"/>
                <w:bCs/>
                <w:kern w:val="0"/>
                <w:szCs w:val="21"/>
              </w:rPr>
              <w:t>面对考试、回答问题或课堂展示等紧张情境时，我能尽量保持平静</w:t>
            </w:r>
          </w:p>
        </w:tc>
        <w:tc>
          <w:tcPr>
            <w:tcW w:w="941" w:type="dxa"/>
            <w:tcBorders>
              <w:top w:val="nil"/>
              <w:left w:val="nil"/>
              <w:bottom w:val="nil"/>
              <w:right w:val="nil"/>
            </w:tcBorders>
            <w:tcMar>
              <w:top w:w="-1" w:type="dxa"/>
              <w:left w:w="-1" w:type="dxa"/>
              <w:bottom w:w="-1" w:type="dxa"/>
              <w:right w:w="-1" w:type="dxa"/>
            </w:tcMar>
            <w:vAlign w:val="center"/>
          </w:tcPr>
          <w:p w14:paraId="7CA2196D"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3.851</w:t>
            </w:r>
          </w:p>
        </w:tc>
        <w:tc>
          <w:tcPr>
            <w:tcW w:w="941" w:type="dxa"/>
            <w:tcBorders>
              <w:top w:val="nil"/>
              <w:left w:val="nil"/>
              <w:bottom w:val="nil"/>
              <w:right w:val="nil"/>
            </w:tcBorders>
            <w:tcMar>
              <w:top w:w="-1" w:type="dxa"/>
              <w:left w:w="-1" w:type="dxa"/>
              <w:bottom w:w="-1" w:type="dxa"/>
              <w:right w:w="-1" w:type="dxa"/>
            </w:tcMar>
            <w:vAlign w:val="center"/>
          </w:tcPr>
          <w:p w14:paraId="71B6681A"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1.023</w:t>
            </w:r>
          </w:p>
        </w:tc>
        <w:tc>
          <w:tcPr>
            <w:tcW w:w="1243" w:type="dxa"/>
            <w:tcBorders>
              <w:top w:val="nil"/>
              <w:left w:val="nil"/>
              <w:bottom w:val="nil"/>
              <w:right w:val="nil"/>
            </w:tcBorders>
            <w:tcMar>
              <w:top w:w="-1" w:type="dxa"/>
              <w:left w:w="-1" w:type="dxa"/>
              <w:bottom w:w="-1" w:type="dxa"/>
              <w:right w:w="-1" w:type="dxa"/>
            </w:tcMar>
            <w:vAlign w:val="center"/>
          </w:tcPr>
          <w:p w14:paraId="7DC490DF"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64.26</w:t>
            </w:r>
          </w:p>
        </w:tc>
      </w:tr>
      <w:tr w:rsidR="000B1CCE" w14:paraId="75280783" w14:textId="77777777">
        <w:trPr>
          <w:jc w:val="center"/>
        </w:trPr>
        <w:tc>
          <w:tcPr>
            <w:tcW w:w="822" w:type="dxa"/>
            <w:tcBorders>
              <w:top w:val="nil"/>
              <w:left w:val="nil"/>
              <w:bottom w:val="nil"/>
              <w:right w:val="nil"/>
            </w:tcBorders>
            <w:tcMar>
              <w:top w:w="-1" w:type="dxa"/>
              <w:left w:w="-1" w:type="dxa"/>
              <w:bottom w:w="-1" w:type="dxa"/>
              <w:right w:w="-1" w:type="dxa"/>
            </w:tcMar>
            <w:vAlign w:val="center"/>
          </w:tcPr>
          <w:p w14:paraId="2CB27C24"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Q22</w:t>
            </w:r>
          </w:p>
        </w:tc>
        <w:tc>
          <w:tcPr>
            <w:tcW w:w="1301" w:type="dxa"/>
            <w:tcBorders>
              <w:top w:val="nil"/>
              <w:left w:val="nil"/>
              <w:bottom w:val="nil"/>
              <w:right w:val="nil"/>
            </w:tcBorders>
            <w:tcMar>
              <w:top w:w="-1" w:type="dxa"/>
              <w:left w:w="-1" w:type="dxa"/>
              <w:bottom w:w="-1" w:type="dxa"/>
              <w:right w:w="-1" w:type="dxa"/>
            </w:tcMar>
            <w:vAlign w:val="center"/>
          </w:tcPr>
          <w:p w14:paraId="56514BD1"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情绪调节</w:t>
            </w:r>
          </w:p>
        </w:tc>
        <w:tc>
          <w:tcPr>
            <w:tcW w:w="3272" w:type="dxa"/>
            <w:tcBorders>
              <w:top w:val="nil"/>
              <w:left w:val="nil"/>
              <w:bottom w:val="nil"/>
              <w:right w:val="nil"/>
            </w:tcBorders>
            <w:tcMar>
              <w:top w:w="-1" w:type="dxa"/>
              <w:left w:w="-1" w:type="dxa"/>
              <w:bottom w:w="-1" w:type="dxa"/>
              <w:right w:w="-1" w:type="dxa"/>
            </w:tcMar>
            <w:vAlign w:val="center"/>
          </w:tcPr>
          <w:p w14:paraId="07D6697F" w14:textId="77777777" w:rsidR="000B1CCE" w:rsidRDefault="00000000">
            <w:pPr>
              <w:adjustRightInd w:val="0"/>
              <w:snapToGrid w:val="0"/>
              <w:spacing w:before="20" w:after="20"/>
              <w:jc w:val="left"/>
              <w:rPr>
                <w:rFonts w:ascii="宋体" w:eastAsia="宋体" w:hAnsi="宋体" w:cs="宋体"/>
                <w:bCs/>
                <w:kern w:val="0"/>
                <w:szCs w:val="21"/>
              </w:rPr>
            </w:pPr>
            <w:r>
              <w:rPr>
                <w:rFonts w:ascii="Times New Roman" w:eastAsia="宋体" w:hAnsi="Times New Roman" w:cs="Times New Roman"/>
                <w:bCs/>
                <w:kern w:val="0"/>
                <w:szCs w:val="21"/>
              </w:rPr>
              <w:t>学习出现失误或结果不理想时，我能调整状态并继续改进</w:t>
            </w:r>
          </w:p>
        </w:tc>
        <w:tc>
          <w:tcPr>
            <w:tcW w:w="941" w:type="dxa"/>
            <w:tcBorders>
              <w:top w:val="nil"/>
              <w:left w:val="nil"/>
              <w:bottom w:val="nil"/>
              <w:right w:val="nil"/>
            </w:tcBorders>
            <w:tcMar>
              <w:top w:w="-1" w:type="dxa"/>
              <w:left w:w="-1" w:type="dxa"/>
              <w:bottom w:w="-1" w:type="dxa"/>
              <w:right w:w="-1" w:type="dxa"/>
            </w:tcMar>
            <w:vAlign w:val="center"/>
          </w:tcPr>
          <w:p w14:paraId="4799D513"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3.941</w:t>
            </w:r>
          </w:p>
        </w:tc>
        <w:tc>
          <w:tcPr>
            <w:tcW w:w="941" w:type="dxa"/>
            <w:tcBorders>
              <w:top w:val="nil"/>
              <w:left w:val="nil"/>
              <w:bottom w:val="nil"/>
              <w:right w:val="nil"/>
            </w:tcBorders>
            <w:tcMar>
              <w:top w:w="-1" w:type="dxa"/>
              <w:left w:w="-1" w:type="dxa"/>
              <w:bottom w:w="-1" w:type="dxa"/>
              <w:right w:w="-1" w:type="dxa"/>
            </w:tcMar>
            <w:vAlign w:val="center"/>
          </w:tcPr>
          <w:p w14:paraId="73900C9F"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0.963</w:t>
            </w:r>
          </w:p>
        </w:tc>
        <w:tc>
          <w:tcPr>
            <w:tcW w:w="1243" w:type="dxa"/>
            <w:tcBorders>
              <w:top w:val="nil"/>
              <w:left w:val="nil"/>
              <w:bottom w:val="nil"/>
              <w:right w:val="nil"/>
            </w:tcBorders>
            <w:tcMar>
              <w:top w:w="-1" w:type="dxa"/>
              <w:left w:w="-1" w:type="dxa"/>
              <w:bottom w:w="-1" w:type="dxa"/>
              <w:right w:w="-1" w:type="dxa"/>
            </w:tcMar>
            <w:vAlign w:val="center"/>
          </w:tcPr>
          <w:p w14:paraId="78411DFA"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67.76</w:t>
            </w:r>
          </w:p>
        </w:tc>
      </w:tr>
      <w:tr w:rsidR="000B1CCE" w14:paraId="5CD49745" w14:textId="77777777">
        <w:trPr>
          <w:jc w:val="center"/>
        </w:trPr>
        <w:tc>
          <w:tcPr>
            <w:tcW w:w="822" w:type="dxa"/>
            <w:tcBorders>
              <w:top w:val="nil"/>
              <w:left w:val="nil"/>
              <w:bottom w:val="nil"/>
              <w:right w:val="nil"/>
            </w:tcBorders>
            <w:tcMar>
              <w:top w:w="-1" w:type="dxa"/>
              <w:left w:w="-1" w:type="dxa"/>
              <w:bottom w:w="-1" w:type="dxa"/>
              <w:right w:w="-1" w:type="dxa"/>
            </w:tcMar>
            <w:vAlign w:val="center"/>
          </w:tcPr>
          <w:p w14:paraId="1BB52AFF"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Q23</w:t>
            </w:r>
          </w:p>
        </w:tc>
        <w:tc>
          <w:tcPr>
            <w:tcW w:w="1301" w:type="dxa"/>
            <w:tcBorders>
              <w:top w:val="nil"/>
              <w:left w:val="nil"/>
              <w:bottom w:val="nil"/>
              <w:right w:val="nil"/>
            </w:tcBorders>
            <w:tcMar>
              <w:top w:w="-1" w:type="dxa"/>
              <w:left w:w="-1" w:type="dxa"/>
              <w:bottom w:w="-1" w:type="dxa"/>
              <w:right w:w="-1" w:type="dxa"/>
            </w:tcMar>
            <w:vAlign w:val="center"/>
          </w:tcPr>
          <w:p w14:paraId="103F3C9A"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合作共情</w:t>
            </w:r>
          </w:p>
        </w:tc>
        <w:tc>
          <w:tcPr>
            <w:tcW w:w="3272" w:type="dxa"/>
            <w:tcBorders>
              <w:top w:val="nil"/>
              <w:left w:val="nil"/>
              <w:bottom w:val="nil"/>
              <w:right w:val="nil"/>
            </w:tcBorders>
            <w:tcMar>
              <w:top w:w="-1" w:type="dxa"/>
              <w:left w:w="-1" w:type="dxa"/>
              <w:bottom w:w="-1" w:type="dxa"/>
              <w:right w:w="-1" w:type="dxa"/>
            </w:tcMar>
            <w:vAlign w:val="center"/>
          </w:tcPr>
          <w:p w14:paraId="650489C1"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小组讨论时，我会认真听完同学的观点</w:t>
            </w:r>
          </w:p>
        </w:tc>
        <w:tc>
          <w:tcPr>
            <w:tcW w:w="941" w:type="dxa"/>
            <w:tcBorders>
              <w:top w:val="nil"/>
              <w:left w:val="nil"/>
              <w:bottom w:val="nil"/>
              <w:right w:val="nil"/>
            </w:tcBorders>
            <w:tcMar>
              <w:top w:w="-1" w:type="dxa"/>
              <w:left w:w="-1" w:type="dxa"/>
              <w:bottom w:w="-1" w:type="dxa"/>
              <w:right w:w="-1" w:type="dxa"/>
            </w:tcMar>
            <w:vAlign w:val="center"/>
          </w:tcPr>
          <w:p w14:paraId="7A259896"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4.214</w:t>
            </w:r>
          </w:p>
        </w:tc>
        <w:tc>
          <w:tcPr>
            <w:tcW w:w="941" w:type="dxa"/>
            <w:tcBorders>
              <w:top w:val="nil"/>
              <w:left w:val="nil"/>
              <w:bottom w:val="nil"/>
              <w:right w:val="nil"/>
            </w:tcBorders>
            <w:tcMar>
              <w:top w:w="-1" w:type="dxa"/>
              <w:left w:w="-1" w:type="dxa"/>
              <w:bottom w:w="-1" w:type="dxa"/>
              <w:right w:w="-1" w:type="dxa"/>
            </w:tcMar>
            <w:vAlign w:val="center"/>
          </w:tcPr>
          <w:p w14:paraId="0F5BACC7"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0.863</w:t>
            </w:r>
          </w:p>
        </w:tc>
        <w:tc>
          <w:tcPr>
            <w:tcW w:w="1243" w:type="dxa"/>
            <w:tcBorders>
              <w:top w:val="nil"/>
              <w:left w:val="nil"/>
              <w:bottom w:val="nil"/>
              <w:right w:val="nil"/>
            </w:tcBorders>
            <w:tcMar>
              <w:top w:w="-1" w:type="dxa"/>
              <w:left w:w="-1" w:type="dxa"/>
              <w:bottom w:w="-1" w:type="dxa"/>
              <w:right w:w="-1" w:type="dxa"/>
            </w:tcMar>
            <w:vAlign w:val="center"/>
          </w:tcPr>
          <w:p w14:paraId="4B00128D"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78.38</w:t>
            </w:r>
          </w:p>
        </w:tc>
      </w:tr>
      <w:tr w:rsidR="000B1CCE" w14:paraId="64502C08" w14:textId="77777777">
        <w:trPr>
          <w:jc w:val="center"/>
        </w:trPr>
        <w:tc>
          <w:tcPr>
            <w:tcW w:w="822" w:type="dxa"/>
            <w:tcBorders>
              <w:top w:val="nil"/>
              <w:left w:val="nil"/>
              <w:bottom w:val="nil"/>
              <w:right w:val="nil"/>
            </w:tcBorders>
            <w:tcMar>
              <w:top w:w="-1" w:type="dxa"/>
              <w:left w:w="-1" w:type="dxa"/>
              <w:bottom w:w="-1" w:type="dxa"/>
              <w:right w:w="-1" w:type="dxa"/>
            </w:tcMar>
            <w:vAlign w:val="center"/>
          </w:tcPr>
          <w:p w14:paraId="62BC090E"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Q24</w:t>
            </w:r>
          </w:p>
        </w:tc>
        <w:tc>
          <w:tcPr>
            <w:tcW w:w="1301" w:type="dxa"/>
            <w:tcBorders>
              <w:top w:val="nil"/>
              <w:left w:val="nil"/>
              <w:bottom w:val="nil"/>
              <w:right w:val="nil"/>
            </w:tcBorders>
            <w:tcMar>
              <w:top w:w="-1" w:type="dxa"/>
              <w:left w:w="-1" w:type="dxa"/>
              <w:bottom w:w="-1" w:type="dxa"/>
              <w:right w:w="-1" w:type="dxa"/>
            </w:tcMar>
            <w:vAlign w:val="center"/>
          </w:tcPr>
          <w:p w14:paraId="62B459DE"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合作共情</w:t>
            </w:r>
          </w:p>
        </w:tc>
        <w:tc>
          <w:tcPr>
            <w:tcW w:w="3272" w:type="dxa"/>
            <w:tcBorders>
              <w:top w:val="nil"/>
              <w:left w:val="nil"/>
              <w:bottom w:val="nil"/>
              <w:right w:val="nil"/>
            </w:tcBorders>
            <w:tcMar>
              <w:top w:w="-1" w:type="dxa"/>
              <w:left w:w="-1" w:type="dxa"/>
              <w:bottom w:w="-1" w:type="dxa"/>
              <w:right w:w="-1" w:type="dxa"/>
            </w:tcMar>
            <w:vAlign w:val="center"/>
          </w:tcPr>
          <w:p w14:paraId="3BE8762F" w14:textId="77777777" w:rsidR="000B1CCE" w:rsidRDefault="00000000">
            <w:pPr>
              <w:adjustRightInd w:val="0"/>
              <w:snapToGrid w:val="0"/>
              <w:spacing w:before="20" w:after="20"/>
              <w:jc w:val="left"/>
              <w:rPr>
                <w:rFonts w:ascii="宋体" w:eastAsia="宋体" w:hAnsi="宋体" w:cs="宋体"/>
                <w:bCs/>
                <w:kern w:val="0"/>
                <w:szCs w:val="21"/>
              </w:rPr>
            </w:pPr>
            <w:r>
              <w:rPr>
                <w:rFonts w:ascii="Times New Roman" w:eastAsia="宋体" w:hAnsi="Times New Roman" w:cs="Times New Roman"/>
                <w:bCs/>
                <w:kern w:val="0"/>
                <w:szCs w:val="21"/>
              </w:rPr>
              <w:t>当同学的观点和我不同时，我会尝试理解他为什么这样想</w:t>
            </w:r>
          </w:p>
        </w:tc>
        <w:tc>
          <w:tcPr>
            <w:tcW w:w="941" w:type="dxa"/>
            <w:tcBorders>
              <w:top w:val="nil"/>
              <w:left w:val="nil"/>
              <w:bottom w:val="nil"/>
              <w:right w:val="nil"/>
            </w:tcBorders>
            <w:tcMar>
              <w:top w:w="-1" w:type="dxa"/>
              <w:left w:w="-1" w:type="dxa"/>
              <w:bottom w:w="-1" w:type="dxa"/>
              <w:right w:w="-1" w:type="dxa"/>
            </w:tcMar>
            <w:vAlign w:val="center"/>
          </w:tcPr>
          <w:p w14:paraId="600ACF6D"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4.060</w:t>
            </w:r>
          </w:p>
        </w:tc>
        <w:tc>
          <w:tcPr>
            <w:tcW w:w="941" w:type="dxa"/>
            <w:tcBorders>
              <w:top w:val="nil"/>
              <w:left w:val="nil"/>
              <w:bottom w:val="nil"/>
              <w:right w:val="nil"/>
            </w:tcBorders>
            <w:tcMar>
              <w:top w:w="-1" w:type="dxa"/>
              <w:left w:w="-1" w:type="dxa"/>
              <w:bottom w:w="-1" w:type="dxa"/>
              <w:right w:w="-1" w:type="dxa"/>
            </w:tcMar>
            <w:vAlign w:val="center"/>
          </w:tcPr>
          <w:p w14:paraId="19C46716"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0.917</w:t>
            </w:r>
          </w:p>
        </w:tc>
        <w:tc>
          <w:tcPr>
            <w:tcW w:w="1243" w:type="dxa"/>
            <w:tcBorders>
              <w:top w:val="nil"/>
              <w:left w:val="nil"/>
              <w:bottom w:val="nil"/>
              <w:right w:val="nil"/>
            </w:tcBorders>
            <w:tcMar>
              <w:top w:w="-1" w:type="dxa"/>
              <w:left w:w="-1" w:type="dxa"/>
              <w:bottom w:w="-1" w:type="dxa"/>
              <w:right w:w="-1" w:type="dxa"/>
            </w:tcMar>
            <w:vAlign w:val="center"/>
          </w:tcPr>
          <w:p w14:paraId="1EB36C58"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73.55</w:t>
            </w:r>
          </w:p>
        </w:tc>
      </w:tr>
      <w:tr w:rsidR="000B1CCE" w14:paraId="12242215" w14:textId="77777777">
        <w:trPr>
          <w:jc w:val="center"/>
        </w:trPr>
        <w:tc>
          <w:tcPr>
            <w:tcW w:w="822" w:type="dxa"/>
            <w:tcBorders>
              <w:top w:val="nil"/>
              <w:left w:val="nil"/>
              <w:bottom w:val="nil"/>
              <w:right w:val="nil"/>
            </w:tcBorders>
            <w:tcMar>
              <w:top w:w="-1" w:type="dxa"/>
              <w:left w:w="-1" w:type="dxa"/>
              <w:bottom w:w="-1" w:type="dxa"/>
              <w:right w:w="-1" w:type="dxa"/>
            </w:tcMar>
            <w:vAlign w:val="center"/>
          </w:tcPr>
          <w:p w14:paraId="72B6145B"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lastRenderedPageBreak/>
              <w:t>Q25</w:t>
            </w:r>
          </w:p>
        </w:tc>
        <w:tc>
          <w:tcPr>
            <w:tcW w:w="1301" w:type="dxa"/>
            <w:tcBorders>
              <w:top w:val="nil"/>
              <w:left w:val="nil"/>
              <w:bottom w:val="nil"/>
              <w:right w:val="nil"/>
            </w:tcBorders>
            <w:tcMar>
              <w:top w:w="-1" w:type="dxa"/>
              <w:left w:w="-1" w:type="dxa"/>
              <w:bottom w:w="-1" w:type="dxa"/>
              <w:right w:w="-1" w:type="dxa"/>
            </w:tcMar>
            <w:vAlign w:val="center"/>
          </w:tcPr>
          <w:p w14:paraId="4E37E503"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合作共情</w:t>
            </w:r>
          </w:p>
        </w:tc>
        <w:tc>
          <w:tcPr>
            <w:tcW w:w="3272" w:type="dxa"/>
            <w:tcBorders>
              <w:top w:val="nil"/>
              <w:left w:val="nil"/>
              <w:bottom w:val="nil"/>
              <w:right w:val="nil"/>
            </w:tcBorders>
            <w:tcMar>
              <w:top w:w="-1" w:type="dxa"/>
              <w:left w:w="-1" w:type="dxa"/>
              <w:bottom w:w="-1" w:type="dxa"/>
              <w:right w:w="-1" w:type="dxa"/>
            </w:tcMar>
            <w:vAlign w:val="center"/>
          </w:tcPr>
          <w:p w14:paraId="51598AF7" w14:textId="77777777" w:rsidR="000B1CCE" w:rsidRDefault="00000000">
            <w:pPr>
              <w:adjustRightInd w:val="0"/>
              <w:snapToGrid w:val="0"/>
              <w:spacing w:before="20" w:after="20"/>
              <w:jc w:val="left"/>
              <w:rPr>
                <w:rFonts w:ascii="宋体" w:eastAsia="宋体" w:hAnsi="宋体" w:cs="宋体"/>
                <w:bCs/>
                <w:kern w:val="0"/>
                <w:szCs w:val="21"/>
              </w:rPr>
            </w:pPr>
            <w:r>
              <w:rPr>
                <w:rFonts w:ascii="Times New Roman" w:eastAsia="宋体" w:hAnsi="Times New Roman" w:cs="Times New Roman"/>
                <w:bCs/>
                <w:kern w:val="0"/>
                <w:szCs w:val="21"/>
              </w:rPr>
              <w:t>小组出现不同意见时，我会通过交流和同学一起寻找解决办法</w:t>
            </w:r>
          </w:p>
        </w:tc>
        <w:tc>
          <w:tcPr>
            <w:tcW w:w="941" w:type="dxa"/>
            <w:tcBorders>
              <w:top w:val="nil"/>
              <w:left w:val="nil"/>
              <w:bottom w:val="nil"/>
              <w:right w:val="nil"/>
            </w:tcBorders>
            <w:tcMar>
              <w:top w:w="-1" w:type="dxa"/>
              <w:left w:w="-1" w:type="dxa"/>
              <w:bottom w:w="-1" w:type="dxa"/>
              <w:right w:w="-1" w:type="dxa"/>
            </w:tcMar>
            <w:vAlign w:val="center"/>
          </w:tcPr>
          <w:p w14:paraId="73350EA1"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4.093</w:t>
            </w:r>
          </w:p>
        </w:tc>
        <w:tc>
          <w:tcPr>
            <w:tcW w:w="941" w:type="dxa"/>
            <w:tcBorders>
              <w:top w:val="nil"/>
              <w:left w:val="nil"/>
              <w:bottom w:val="nil"/>
              <w:right w:val="nil"/>
            </w:tcBorders>
            <w:tcMar>
              <w:top w:w="-1" w:type="dxa"/>
              <w:left w:w="-1" w:type="dxa"/>
              <w:bottom w:w="-1" w:type="dxa"/>
              <w:right w:w="-1" w:type="dxa"/>
            </w:tcMar>
            <w:vAlign w:val="center"/>
          </w:tcPr>
          <w:p w14:paraId="557F1BB7"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0.907</w:t>
            </w:r>
          </w:p>
        </w:tc>
        <w:tc>
          <w:tcPr>
            <w:tcW w:w="1243" w:type="dxa"/>
            <w:tcBorders>
              <w:top w:val="nil"/>
              <w:left w:val="nil"/>
              <w:bottom w:val="nil"/>
              <w:right w:val="nil"/>
            </w:tcBorders>
            <w:tcMar>
              <w:top w:w="-1" w:type="dxa"/>
              <w:left w:w="-1" w:type="dxa"/>
              <w:bottom w:w="-1" w:type="dxa"/>
              <w:right w:w="-1" w:type="dxa"/>
            </w:tcMar>
            <w:vAlign w:val="center"/>
          </w:tcPr>
          <w:p w14:paraId="0857249C"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74.15</w:t>
            </w:r>
          </w:p>
        </w:tc>
      </w:tr>
      <w:tr w:rsidR="000B1CCE" w14:paraId="68557BC0" w14:textId="77777777">
        <w:trPr>
          <w:jc w:val="center"/>
        </w:trPr>
        <w:tc>
          <w:tcPr>
            <w:tcW w:w="822" w:type="dxa"/>
            <w:tcBorders>
              <w:top w:val="nil"/>
              <w:left w:val="nil"/>
              <w:bottom w:val="nil"/>
              <w:right w:val="nil"/>
            </w:tcBorders>
            <w:tcMar>
              <w:top w:w="-1" w:type="dxa"/>
              <w:left w:w="-1" w:type="dxa"/>
              <w:bottom w:w="-1" w:type="dxa"/>
              <w:right w:w="-1" w:type="dxa"/>
            </w:tcMar>
            <w:vAlign w:val="center"/>
          </w:tcPr>
          <w:p w14:paraId="0F3C35F5"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Q26</w:t>
            </w:r>
          </w:p>
        </w:tc>
        <w:tc>
          <w:tcPr>
            <w:tcW w:w="1301" w:type="dxa"/>
            <w:tcBorders>
              <w:top w:val="nil"/>
              <w:left w:val="nil"/>
              <w:bottom w:val="nil"/>
              <w:right w:val="nil"/>
            </w:tcBorders>
            <w:tcMar>
              <w:top w:w="-1" w:type="dxa"/>
              <w:left w:w="-1" w:type="dxa"/>
              <w:bottom w:w="-1" w:type="dxa"/>
              <w:right w:w="-1" w:type="dxa"/>
            </w:tcMar>
            <w:vAlign w:val="center"/>
          </w:tcPr>
          <w:p w14:paraId="13EE9F92"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合作共情</w:t>
            </w:r>
          </w:p>
        </w:tc>
        <w:tc>
          <w:tcPr>
            <w:tcW w:w="3272" w:type="dxa"/>
            <w:tcBorders>
              <w:top w:val="nil"/>
              <w:left w:val="nil"/>
              <w:bottom w:val="nil"/>
              <w:right w:val="nil"/>
            </w:tcBorders>
            <w:tcMar>
              <w:top w:w="-1" w:type="dxa"/>
              <w:left w:w="-1" w:type="dxa"/>
              <w:bottom w:w="-1" w:type="dxa"/>
              <w:right w:w="-1" w:type="dxa"/>
            </w:tcMar>
            <w:vAlign w:val="center"/>
          </w:tcPr>
          <w:p w14:paraId="446C53EB" w14:textId="77777777" w:rsidR="000B1CCE" w:rsidRDefault="00000000">
            <w:pPr>
              <w:adjustRightInd w:val="0"/>
              <w:snapToGrid w:val="0"/>
              <w:spacing w:before="20" w:after="20"/>
              <w:jc w:val="left"/>
              <w:rPr>
                <w:rFonts w:ascii="宋体" w:eastAsia="宋体" w:hAnsi="宋体" w:cs="宋体"/>
                <w:bCs/>
                <w:kern w:val="0"/>
                <w:szCs w:val="21"/>
              </w:rPr>
            </w:pPr>
            <w:r>
              <w:rPr>
                <w:rFonts w:ascii="Times New Roman" w:eastAsia="宋体" w:hAnsi="Times New Roman" w:cs="Times New Roman"/>
                <w:bCs/>
                <w:kern w:val="0"/>
                <w:szCs w:val="21"/>
              </w:rPr>
              <w:t>为了更好地完成共同任务，我愿意根据实际情况调整自己的想法或做法</w:t>
            </w:r>
          </w:p>
        </w:tc>
        <w:tc>
          <w:tcPr>
            <w:tcW w:w="941" w:type="dxa"/>
            <w:tcBorders>
              <w:top w:val="nil"/>
              <w:left w:val="nil"/>
              <w:bottom w:val="nil"/>
              <w:right w:val="nil"/>
            </w:tcBorders>
            <w:tcMar>
              <w:top w:w="-1" w:type="dxa"/>
              <w:left w:w="-1" w:type="dxa"/>
              <w:bottom w:w="-1" w:type="dxa"/>
              <w:right w:w="-1" w:type="dxa"/>
            </w:tcMar>
            <w:vAlign w:val="center"/>
          </w:tcPr>
          <w:p w14:paraId="0ADC3AD6"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4.102</w:t>
            </w:r>
          </w:p>
        </w:tc>
        <w:tc>
          <w:tcPr>
            <w:tcW w:w="941" w:type="dxa"/>
            <w:tcBorders>
              <w:top w:val="nil"/>
              <w:left w:val="nil"/>
              <w:bottom w:val="nil"/>
              <w:right w:val="nil"/>
            </w:tcBorders>
            <w:tcMar>
              <w:top w:w="-1" w:type="dxa"/>
              <w:left w:w="-1" w:type="dxa"/>
              <w:bottom w:w="-1" w:type="dxa"/>
              <w:right w:w="-1" w:type="dxa"/>
            </w:tcMar>
            <w:vAlign w:val="center"/>
          </w:tcPr>
          <w:p w14:paraId="3DC9DCC3"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0.858</w:t>
            </w:r>
          </w:p>
        </w:tc>
        <w:tc>
          <w:tcPr>
            <w:tcW w:w="1243" w:type="dxa"/>
            <w:tcBorders>
              <w:top w:val="nil"/>
              <w:left w:val="nil"/>
              <w:bottom w:val="nil"/>
              <w:right w:val="nil"/>
            </w:tcBorders>
            <w:tcMar>
              <w:top w:w="-1" w:type="dxa"/>
              <w:left w:w="-1" w:type="dxa"/>
              <w:bottom w:w="-1" w:type="dxa"/>
              <w:right w:w="-1" w:type="dxa"/>
            </w:tcMar>
            <w:vAlign w:val="center"/>
          </w:tcPr>
          <w:p w14:paraId="04270773"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75.41</w:t>
            </w:r>
          </w:p>
        </w:tc>
      </w:tr>
      <w:tr w:rsidR="000B1CCE" w14:paraId="3066C647" w14:textId="77777777">
        <w:trPr>
          <w:jc w:val="center"/>
        </w:trPr>
        <w:tc>
          <w:tcPr>
            <w:tcW w:w="822" w:type="dxa"/>
            <w:tcBorders>
              <w:top w:val="nil"/>
              <w:left w:val="nil"/>
              <w:bottom w:val="nil"/>
              <w:right w:val="nil"/>
            </w:tcBorders>
            <w:tcMar>
              <w:top w:w="-1" w:type="dxa"/>
              <w:left w:w="-1" w:type="dxa"/>
              <w:bottom w:w="-1" w:type="dxa"/>
              <w:right w:w="-1" w:type="dxa"/>
            </w:tcMar>
            <w:vAlign w:val="center"/>
          </w:tcPr>
          <w:p w14:paraId="32795EB3"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Q27</w:t>
            </w:r>
          </w:p>
        </w:tc>
        <w:tc>
          <w:tcPr>
            <w:tcW w:w="1301" w:type="dxa"/>
            <w:tcBorders>
              <w:top w:val="nil"/>
              <w:left w:val="nil"/>
              <w:bottom w:val="nil"/>
              <w:right w:val="nil"/>
            </w:tcBorders>
            <w:tcMar>
              <w:top w:w="-1" w:type="dxa"/>
              <w:left w:w="-1" w:type="dxa"/>
              <w:bottom w:w="-1" w:type="dxa"/>
              <w:right w:w="-1" w:type="dxa"/>
            </w:tcMar>
            <w:vAlign w:val="center"/>
          </w:tcPr>
          <w:p w14:paraId="7532CCB8"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合作共情</w:t>
            </w:r>
          </w:p>
        </w:tc>
        <w:tc>
          <w:tcPr>
            <w:tcW w:w="3272" w:type="dxa"/>
            <w:tcBorders>
              <w:top w:val="nil"/>
              <w:left w:val="nil"/>
              <w:bottom w:val="nil"/>
              <w:right w:val="nil"/>
            </w:tcBorders>
            <w:tcMar>
              <w:top w:w="-1" w:type="dxa"/>
              <w:left w:w="-1" w:type="dxa"/>
              <w:bottom w:w="-1" w:type="dxa"/>
              <w:right w:w="-1" w:type="dxa"/>
            </w:tcMar>
            <w:vAlign w:val="center"/>
          </w:tcPr>
          <w:p w14:paraId="38E4AAED"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同学遇到学习困难时，我愿意给予力所能及的帮助</w:t>
            </w:r>
          </w:p>
        </w:tc>
        <w:tc>
          <w:tcPr>
            <w:tcW w:w="941" w:type="dxa"/>
            <w:tcBorders>
              <w:top w:val="nil"/>
              <w:left w:val="nil"/>
              <w:bottom w:val="nil"/>
              <w:right w:val="nil"/>
            </w:tcBorders>
            <w:tcMar>
              <w:top w:w="-1" w:type="dxa"/>
              <w:left w:w="-1" w:type="dxa"/>
              <w:bottom w:w="-1" w:type="dxa"/>
              <w:right w:w="-1" w:type="dxa"/>
            </w:tcMar>
            <w:vAlign w:val="center"/>
          </w:tcPr>
          <w:p w14:paraId="377E1825"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4.118</w:t>
            </w:r>
          </w:p>
        </w:tc>
        <w:tc>
          <w:tcPr>
            <w:tcW w:w="941" w:type="dxa"/>
            <w:tcBorders>
              <w:top w:val="nil"/>
              <w:left w:val="nil"/>
              <w:bottom w:val="nil"/>
              <w:right w:val="nil"/>
            </w:tcBorders>
            <w:tcMar>
              <w:top w:w="-1" w:type="dxa"/>
              <w:left w:w="-1" w:type="dxa"/>
              <w:bottom w:w="-1" w:type="dxa"/>
              <w:right w:w="-1" w:type="dxa"/>
            </w:tcMar>
            <w:vAlign w:val="center"/>
          </w:tcPr>
          <w:p w14:paraId="7B71194E"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0.898</w:t>
            </w:r>
          </w:p>
        </w:tc>
        <w:tc>
          <w:tcPr>
            <w:tcW w:w="1243" w:type="dxa"/>
            <w:tcBorders>
              <w:top w:val="nil"/>
              <w:left w:val="nil"/>
              <w:bottom w:val="nil"/>
              <w:right w:val="nil"/>
            </w:tcBorders>
            <w:tcMar>
              <w:top w:w="-1" w:type="dxa"/>
              <w:left w:w="-1" w:type="dxa"/>
              <w:bottom w:w="-1" w:type="dxa"/>
              <w:right w:w="-1" w:type="dxa"/>
            </w:tcMar>
            <w:vAlign w:val="center"/>
          </w:tcPr>
          <w:p w14:paraId="3CE4CBAF"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74.96</w:t>
            </w:r>
          </w:p>
        </w:tc>
      </w:tr>
      <w:tr w:rsidR="000B1CCE" w14:paraId="43038FED" w14:textId="77777777">
        <w:trPr>
          <w:jc w:val="center"/>
        </w:trPr>
        <w:tc>
          <w:tcPr>
            <w:tcW w:w="822" w:type="dxa"/>
            <w:tcBorders>
              <w:top w:val="nil"/>
              <w:left w:val="nil"/>
              <w:bottom w:val="nil"/>
              <w:right w:val="nil"/>
            </w:tcBorders>
            <w:tcMar>
              <w:top w:w="-1" w:type="dxa"/>
              <w:left w:w="-1" w:type="dxa"/>
              <w:bottom w:w="-1" w:type="dxa"/>
              <w:right w:w="-1" w:type="dxa"/>
            </w:tcMar>
            <w:vAlign w:val="center"/>
          </w:tcPr>
          <w:p w14:paraId="71D15321"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Q28</w:t>
            </w:r>
          </w:p>
        </w:tc>
        <w:tc>
          <w:tcPr>
            <w:tcW w:w="1301" w:type="dxa"/>
            <w:tcBorders>
              <w:top w:val="nil"/>
              <w:left w:val="nil"/>
              <w:bottom w:val="nil"/>
              <w:right w:val="nil"/>
            </w:tcBorders>
            <w:tcMar>
              <w:top w:w="-1" w:type="dxa"/>
              <w:left w:w="-1" w:type="dxa"/>
              <w:bottom w:w="-1" w:type="dxa"/>
              <w:right w:w="-1" w:type="dxa"/>
            </w:tcMar>
            <w:vAlign w:val="center"/>
          </w:tcPr>
          <w:p w14:paraId="066F01D1"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包容创新</w:t>
            </w:r>
          </w:p>
        </w:tc>
        <w:tc>
          <w:tcPr>
            <w:tcW w:w="3272" w:type="dxa"/>
            <w:tcBorders>
              <w:top w:val="nil"/>
              <w:left w:val="nil"/>
              <w:bottom w:val="nil"/>
              <w:right w:val="nil"/>
            </w:tcBorders>
            <w:tcMar>
              <w:top w:w="-1" w:type="dxa"/>
              <w:left w:w="-1" w:type="dxa"/>
              <w:bottom w:w="-1" w:type="dxa"/>
              <w:right w:w="-1" w:type="dxa"/>
            </w:tcMar>
            <w:vAlign w:val="center"/>
          </w:tcPr>
          <w:p w14:paraId="6BA566E5" w14:textId="77777777" w:rsidR="000B1CCE" w:rsidRDefault="00000000">
            <w:pPr>
              <w:adjustRightInd w:val="0"/>
              <w:snapToGrid w:val="0"/>
              <w:spacing w:before="20" w:after="20"/>
              <w:jc w:val="left"/>
              <w:rPr>
                <w:rFonts w:ascii="宋体" w:eastAsia="宋体" w:hAnsi="宋体" w:cs="宋体"/>
                <w:bCs/>
                <w:kern w:val="0"/>
                <w:szCs w:val="21"/>
              </w:rPr>
            </w:pPr>
            <w:r>
              <w:rPr>
                <w:rFonts w:ascii="Times New Roman" w:eastAsia="宋体" w:hAnsi="Times New Roman" w:cs="Times New Roman"/>
                <w:bCs/>
                <w:kern w:val="0"/>
                <w:szCs w:val="21"/>
              </w:rPr>
              <w:t>面对新的学习任务时，我愿意尝试自己不熟悉的方法</w:t>
            </w:r>
          </w:p>
        </w:tc>
        <w:tc>
          <w:tcPr>
            <w:tcW w:w="941" w:type="dxa"/>
            <w:tcBorders>
              <w:top w:val="nil"/>
              <w:left w:val="nil"/>
              <w:bottom w:val="nil"/>
              <w:right w:val="nil"/>
            </w:tcBorders>
            <w:tcMar>
              <w:top w:w="-1" w:type="dxa"/>
              <w:left w:w="-1" w:type="dxa"/>
              <w:bottom w:w="-1" w:type="dxa"/>
              <w:right w:w="-1" w:type="dxa"/>
            </w:tcMar>
            <w:vAlign w:val="center"/>
          </w:tcPr>
          <w:p w14:paraId="43695355"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3.909</w:t>
            </w:r>
          </w:p>
        </w:tc>
        <w:tc>
          <w:tcPr>
            <w:tcW w:w="941" w:type="dxa"/>
            <w:tcBorders>
              <w:top w:val="nil"/>
              <w:left w:val="nil"/>
              <w:bottom w:val="nil"/>
              <w:right w:val="nil"/>
            </w:tcBorders>
            <w:tcMar>
              <w:top w:w="-1" w:type="dxa"/>
              <w:left w:w="-1" w:type="dxa"/>
              <w:bottom w:w="-1" w:type="dxa"/>
              <w:right w:w="-1" w:type="dxa"/>
            </w:tcMar>
            <w:vAlign w:val="center"/>
          </w:tcPr>
          <w:p w14:paraId="3AAEAC2F"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0.969</w:t>
            </w:r>
          </w:p>
        </w:tc>
        <w:tc>
          <w:tcPr>
            <w:tcW w:w="1243" w:type="dxa"/>
            <w:tcBorders>
              <w:top w:val="nil"/>
              <w:left w:val="nil"/>
              <w:bottom w:val="nil"/>
              <w:right w:val="nil"/>
            </w:tcBorders>
            <w:tcMar>
              <w:top w:w="-1" w:type="dxa"/>
              <w:left w:w="-1" w:type="dxa"/>
              <w:bottom w:w="-1" w:type="dxa"/>
              <w:right w:w="-1" w:type="dxa"/>
            </w:tcMar>
            <w:vAlign w:val="center"/>
          </w:tcPr>
          <w:p w14:paraId="5A106BC7"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66.64</w:t>
            </w:r>
          </w:p>
        </w:tc>
      </w:tr>
      <w:tr w:rsidR="000B1CCE" w14:paraId="42289FF1" w14:textId="77777777">
        <w:trPr>
          <w:jc w:val="center"/>
        </w:trPr>
        <w:tc>
          <w:tcPr>
            <w:tcW w:w="822" w:type="dxa"/>
            <w:tcBorders>
              <w:top w:val="nil"/>
              <w:left w:val="nil"/>
              <w:bottom w:val="nil"/>
              <w:right w:val="nil"/>
            </w:tcBorders>
            <w:tcMar>
              <w:top w:w="-1" w:type="dxa"/>
              <w:left w:w="-1" w:type="dxa"/>
              <w:bottom w:w="-1" w:type="dxa"/>
              <w:right w:w="-1" w:type="dxa"/>
            </w:tcMar>
            <w:vAlign w:val="center"/>
          </w:tcPr>
          <w:p w14:paraId="7AB560BE"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Q29</w:t>
            </w:r>
          </w:p>
        </w:tc>
        <w:tc>
          <w:tcPr>
            <w:tcW w:w="1301" w:type="dxa"/>
            <w:tcBorders>
              <w:top w:val="nil"/>
              <w:left w:val="nil"/>
              <w:bottom w:val="nil"/>
              <w:right w:val="nil"/>
            </w:tcBorders>
            <w:tcMar>
              <w:top w:w="-1" w:type="dxa"/>
              <w:left w:w="-1" w:type="dxa"/>
              <w:bottom w:w="-1" w:type="dxa"/>
              <w:right w:w="-1" w:type="dxa"/>
            </w:tcMar>
            <w:vAlign w:val="center"/>
          </w:tcPr>
          <w:p w14:paraId="1B4D5D93"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包容创新</w:t>
            </w:r>
          </w:p>
        </w:tc>
        <w:tc>
          <w:tcPr>
            <w:tcW w:w="3272" w:type="dxa"/>
            <w:tcBorders>
              <w:top w:val="nil"/>
              <w:left w:val="nil"/>
              <w:bottom w:val="nil"/>
              <w:right w:val="nil"/>
            </w:tcBorders>
            <w:tcMar>
              <w:top w:w="-1" w:type="dxa"/>
              <w:left w:w="-1" w:type="dxa"/>
              <w:bottom w:w="-1" w:type="dxa"/>
              <w:right w:w="-1" w:type="dxa"/>
            </w:tcMar>
            <w:vAlign w:val="center"/>
          </w:tcPr>
          <w:p w14:paraId="020B9052" w14:textId="77777777" w:rsidR="000B1CCE" w:rsidRDefault="00000000">
            <w:pPr>
              <w:adjustRightInd w:val="0"/>
              <w:snapToGrid w:val="0"/>
              <w:spacing w:before="20" w:after="20"/>
              <w:jc w:val="left"/>
              <w:rPr>
                <w:rFonts w:ascii="宋体" w:eastAsia="宋体" w:hAnsi="宋体" w:cs="宋体"/>
                <w:bCs/>
                <w:kern w:val="0"/>
                <w:szCs w:val="21"/>
              </w:rPr>
            </w:pPr>
            <w:r>
              <w:rPr>
                <w:rFonts w:ascii="Times New Roman" w:eastAsia="宋体" w:hAnsi="Times New Roman" w:cs="Times New Roman"/>
                <w:bCs/>
                <w:kern w:val="0"/>
                <w:szCs w:val="21"/>
              </w:rPr>
              <w:t>当同学提出与众不同的想法时，我愿意认真听并思考</w:t>
            </w:r>
          </w:p>
        </w:tc>
        <w:tc>
          <w:tcPr>
            <w:tcW w:w="941" w:type="dxa"/>
            <w:tcBorders>
              <w:top w:val="nil"/>
              <w:left w:val="nil"/>
              <w:bottom w:val="nil"/>
              <w:right w:val="nil"/>
            </w:tcBorders>
            <w:tcMar>
              <w:top w:w="-1" w:type="dxa"/>
              <w:left w:w="-1" w:type="dxa"/>
              <w:bottom w:w="-1" w:type="dxa"/>
              <w:right w:w="-1" w:type="dxa"/>
            </w:tcMar>
            <w:vAlign w:val="center"/>
          </w:tcPr>
          <w:p w14:paraId="10AC4AF2"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4.154</w:t>
            </w:r>
          </w:p>
        </w:tc>
        <w:tc>
          <w:tcPr>
            <w:tcW w:w="941" w:type="dxa"/>
            <w:tcBorders>
              <w:top w:val="nil"/>
              <w:left w:val="nil"/>
              <w:bottom w:val="nil"/>
              <w:right w:val="nil"/>
            </w:tcBorders>
            <w:tcMar>
              <w:top w:w="-1" w:type="dxa"/>
              <w:left w:w="-1" w:type="dxa"/>
              <w:bottom w:w="-1" w:type="dxa"/>
              <w:right w:w="-1" w:type="dxa"/>
            </w:tcMar>
            <w:vAlign w:val="center"/>
          </w:tcPr>
          <w:p w14:paraId="3CC3DF63"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0.862</w:t>
            </w:r>
          </w:p>
        </w:tc>
        <w:tc>
          <w:tcPr>
            <w:tcW w:w="1243" w:type="dxa"/>
            <w:tcBorders>
              <w:top w:val="nil"/>
              <w:left w:val="nil"/>
              <w:bottom w:val="nil"/>
              <w:right w:val="nil"/>
            </w:tcBorders>
            <w:tcMar>
              <w:top w:w="-1" w:type="dxa"/>
              <w:left w:w="-1" w:type="dxa"/>
              <w:bottom w:w="-1" w:type="dxa"/>
              <w:right w:w="-1" w:type="dxa"/>
            </w:tcMar>
            <w:vAlign w:val="center"/>
          </w:tcPr>
          <w:p w14:paraId="415DAFA8"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77.34</w:t>
            </w:r>
          </w:p>
        </w:tc>
      </w:tr>
      <w:tr w:rsidR="000B1CCE" w14:paraId="35365479" w14:textId="77777777">
        <w:trPr>
          <w:jc w:val="center"/>
        </w:trPr>
        <w:tc>
          <w:tcPr>
            <w:tcW w:w="822" w:type="dxa"/>
            <w:tcBorders>
              <w:top w:val="nil"/>
              <w:left w:val="nil"/>
              <w:bottom w:val="nil"/>
              <w:right w:val="nil"/>
            </w:tcBorders>
            <w:tcMar>
              <w:top w:w="-1" w:type="dxa"/>
              <w:left w:w="-1" w:type="dxa"/>
              <w:bottom w:w="-1" w:type="dxa"/>
              <w:right w:w="-1" w:type="dxa"/>
            </w:tcMar>
            <w:vAlign w:val="center"/>
          </w:tcPr>
          <w:p w14:paraId="2B8CA736"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Q30</w:t>
            </w:r>
          </w:p>
        </w:tc>
        <w:tc>
          <w:tcPr>
            <w:tcW w:w="1301" w:type="dxa"/>
            <w:tcBorders>
              <w:top w:val="nil"/>
              <w:left w:val="nil"/>
              <w:bottom w:val="nil"/>
              <w:right w:val="nil"/>
            </w:tcBorders>
            <w:tcMar>
              <w:top w:w="-1" w:type="dxa"/>
              <w:left w:w="-1" w:type="dxa"/>
              <w:bottom w:w="-1" w:type="dxa"/>
              <w:right w:w="-1" w:type="dxa"/>
            </w:tcMar>
            <w:vAlign w:val="center"/>
          </w:tcPr>
          <w:p w14:paraId="4DF7811B"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包容创新</w:t>
            </w:r>
          </w:p>
        </w:tc>
        <w:tc>
          <w:tcPr>
            <w:tcW w:w="3272" w:type="dxa"/>
            <w:tcBorders>
              <w:top w:val="nil"/>
              <w:left w:val="nil"/>
              <w:bottom w:val="nil"/>
              <w:right w:val="nil"/>
            </w:tcBorders>
            <w:tcMar>
              <w:top w:w="-1" w:type="dxa"/>
              <w:left w:w="-1" w:type="dxa"/>
              <w:bottom w:w="-1" w:type="dxa"/>
              <w:right w:w="-1" w:type="dxa"/>
            </w:tcMar>
            <w:vAlign w:val="center"/>
          </w:tcPr>
          <w:p w14:paraId="2B20D562" w14:textId="77777777" w:rsidR="000B1CCE" w:rsidRDefault="00000000">
            <w:pPr>
              <w:adjustRightInd w:val="0"/>
              <w:snapToGrid w:val="0"/>
              <w:spacing w:before="20" w:after="20"/>
              <w:jc w:val="left"/>
              <w:rPr>
                <w:rFonts w:ascii="宋体" w:eastAsia="宋体" w:hAnsi="宋体" w:cs="宋体"/>
                <w:bCs/>
                <w:kern w:val="0"/>
                <w:szCs w:val="21"/>
              </w:rPr>
            </w:pPr>
            <w:r>
              <w:rPr>
                <w:rFonts w:ascii="Times New Roman" w:eastAsia="宋体" w:hAnsi="Times New Roman" w:cs="Times New Roman"/>
                <w:bCs/>
                <w:kern w:val="0"/>
                <w:szCs w:val="21"/>
              </w:rPr>
              <w:t>学习时，我愿意进一步探究</w:t>
            </w:r>
            <w:r>
              <w:rPr>
                <w:rFonts w:ascii="Times New Roman" w:eastAsia="宋体" w:hAnsi="Times New Roman" w:cs="Times New Roman"/>
                <w:bCs/>
                <w:kern w:val="0"/>
                <w:szCs w:val="21"/>
              </w:rPr>
              <w:t>“</w:t>
            </w:r>
            <w:r>
              <w:rPr>
                <w:rFonts w:ascii="Times New Roman" w:eastAsia="宋体" w:hAnsi="Times New Roman" w:cs="Times New Roman"/>
                <w:bCs/>
                <w:kern w:val="0"/>
                <w:szCs w:val="21"/>
              </w:rPr>
              <w:t>为什么</w:t>
            </w:r>
            <w:r>
              <w:rPr>
                <w:rFonts w:ascii="Times New Roman" w:eastAsia="宋体" w:hAnsi="Times New Roman" w:cs="Times New Roman"/>
                <w:bCs/>
                <w:kern w:val="0"/>
                <w:szCs w:val="21"/>
              </w:rPr>
              <w:t>”</w:t>
            </w:r>
            <w:r>
              <w:rPr>
                <w:rFonts w:ascii="Times New Roman" w:eastAsia="宋体" w:hAnsi="Times New Roman" w:cs="Times New Roman"/>
                <w:bCs/>
                <w:kern w:val="0"/>
                <w:szCs w:val="21"/>
              </w:rPr>
              <w:t>，而不只是记住答案</w:t>
            </w:r>
          </w:p>
        </w:tc>
        <w:tc>
          <w:tcPr>
            <w:tcW w:w="941" w:type="dxa"/>
            <w:tcBorders>
              <w:top w:val="nil"/>
              <w:left w:val="nil"/>
              <w:bottom w:val="nil"/>
              <w:right w:val="nil"/>
            </w:tcBorders>
            <w:tcMar>
              <w:top w:w="-1" w:type="dxa"/>
              <w:left w:w="-1" w:type="dxa"/>
              <w:bottom w:w="-1" w:type="dxa"/>
              <w:right w:w="-1" w:type="dxa"/>
            </w:tcMar>
            <w:vAlign w:val="center"/>
          </w:tcPr>
          <w:p w14:paraId="25A6CBA6"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4.053</w:t>
            </w:r>
          </w:p>
        </w:tc>
        <w:tc>
          <w:tcPr>
            <w:tcW w:w="941" w:type="dxa"/>
            <w:tcBorders>
              <w:top w:val="nil"/>
              <w:left w:val="nil"/>
              <w:bottom w:val="nil"/>
              <w:right w:val="nil"/>
            </w:tcBorders>
            <w:tcMar>
              <w:top w:w="-1" w:type="dxa"/>
              <w:left w:w="-1" w:type="dxa"/>
              <w:bottom w:w="-1" w:type="dxa"/>
              <w:right w:w="-1" w:type="dxa"/>
            </w:tcMar>
            <w:vAlign w:val="center"/>
          </w:tcPr>
          <w:p w14:paraId="0ADF57E1"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0.917</w:t>
            </w:r>
          </w:p>
        </w:tc>
        <w:tc>
          <w:tcPr>
            <w:tcW w:w="1243" w:type="dxa"/>
            <w:tcBorders>
              <w:top w:val="nil"/>
              <w:left w:val="nil"/>
              <w:bottom w:val="nil"/>
              <w:right w:val="nil"/>
            </w:tcBorders>
            <w:tcMar>
              <w:top w:w="-1" w:type="dxa"/>
              <w:left w:w="-1" w:type="dxa"/>
              <w:bottom w:w="-1" w:type="dxa"/>
              <w:right w:w="-1" w:type="dxa"/>
            </w:tcMar>
            <w:vAlign w:val="center"/>
          </w:tcPr>
          <w:p w14:paraId="353B0B89"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72.73</w:t>
            </w:r>
          </w:p>
        </w:tc>
      </w:tr>
      <w:tr w:rsidR="000B1CCE" w14:paraId="3D457E03" w14:textId="77777777">
        <w:trPr>
          <w:jc w:val="center"/>
        </w:trPr>
        <w:tc>
          <w:tcPr>
            <w:tcW w:w="822" w:type="dxa"/>
            <w:tcBorders>
              <w:top w:val="nil"/>
              <w:left w:val="nil"/>
              <w:bottom w:val="nil"/>
              <w:right w:val="nil"/>
            </w:tcBorders>
            <w:tcMar>
              <w:top w:w="-1" w:type="dxa"/>
              <w:left w:w="-1" w:type="dxa"/>
              <w:bottom w:w="-1" w:type="dxa"/>
              <w:right w:w="-1" w:type="dxa"/>
            </w:tcMar>
            <w:vAlign w:val="center"/>
          </w:tcPr>
          <w:p w14:paraId="0053674C"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Q31</w:t>
            </w:r>
          </w:p>
        </w:tc>
        <w:tc>
          <w:tcPr>
            <w:tcW w:w="1301" w:type="dxa"/>
            <w:tcBorders>
              <w:top w:val="nil"/>
              <w:left w:val="nil"/>
              <w:bottom w:val="nil"/>
              <w:right w:val="nil"/>
            </w:tcBorders>
            <w:tcMar>
              <w:top w:w="-1" w:type="dxa"/>
              <w:left w:w="-1" w:type="dxa"/>
              <w:bottom w:w="-1" w:type="dxa"/>
              <w:right w:w="-1" w:type="dxa"/>
            </w:tcMar>
            <w:vAlign w:val="center"/>
          </w:tcPr>
          <w:p w14:paraId="1AAE9113"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包容创新</w:t>
            </w:r>
          </w:p>
        </w:tc>
        <w:tc>
          <w:tcPr>
            <w:tcW w:w="3272" w:type="dxa"/>
            <w:tcBorders>
              <w:top w:val="nil"/>
              <w:left w:val="nil"/>
              <w:bottom w:val="nil"/>
              <w:right w:val="nil"/>
            </w:tcBorders>
            <w:tcMar>
              <w:top w:w="-1" w:type="dxa"/>
              <w:left w:w="-1" w:type="dxa"/>
              <w:bottom w:w="-1" w:type="dxa"/>
              <w:right w:w="-1" w:type="dxa"/>
            </w:tcMar>
            <w:vAlign w:val="center"/>
          </w:tcPr>
          <w:p w14:paraId="36003DCD" w14:textId="77777777" w:rsidR="000B1CCE" w:rsidRDefault="00000000">
            <w:pPr>
              <w:adjustRightInd w:val="0"/>
              <w:snapToGrid w:val="0"/>
              <w:spacing w:before="20" w:after="20"/>
              <w:jc w:val="left"/>
              <w:rPr>
                <w:rFonts w:ascii="宋体" w:eastAsia="宋体" w:hAnsi="宋体" w:cs="宋体"/>
                <w:bCs/>
                <w:kern w:val="0"/>
                <w:szCs w:val="21"/>
              </w:rPr>
            </w:pPr>
            <w:r>
              <w:rPr>
                <w:rFonts w:ascii="Times New Roman" w:eastAsia="宋体" w:hAnsi="Times New Roman" w:cs="Times New Roman"/>
                <w:bCs/>
                <w:kern w:val="0"/>
                <w:szCs w:val="21"/>
              </w:rPr>
              <w:t>解决问题时，我会参考不同的观点，形成自己的新想法</w:t>
            </w:r>
          </w:p>
        </w:tc>
        <w:tc>
          <w:tcPr>
            <w:tcW w:w="941" w:type="dxa"/>
            <w:tcBorders>
              <w:top w:val="nil"/>
              <w:left w:val="nil"/>
              <w:bottom w:val="nil"/>
              <w:right w:val="nil"/>
            </w:tcBorders>
            <w:tcMar>
              <w:top w:w="-1" w:type="dxa"/>
              <w:left w:w="-1" w:type="dxa"/>
              <w:bottom w:w="-1" w:type="dxa"/>
              <w:right w:w="-1" w:type="dxa"/>
            </w:tcMar>
            <w:vAlign w:val="center"/>
          </w:tcPr>
          <w:p w14:paraId="424FB6A6"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3.993</w:t>
            </w:r>
          </w:p>
        </w:tc>
        <w:tc>
          <w:tcPr>
            <w:tcW w:w="941" w:type="dxa"/>
            <w:tcBorders>
              <w:top w:val="nil"/>
              <w:left w:val="nil"/>
              <w:bottom w:val="nil"/>
              <w:right w:val="nil"/>
            </w:tcBorders>
            <w:tcMar>
              <w:top w:w="-1" w:type="dxa"/>
              <w:left w:w="-1" w:type="dxa"/>
              <w:bottom w:w="-1" w:type="dxa"/>
              <w:right w:w="-1" w:type="dxa"/>
            </w:tcMar>
            <w:vAlign w:val="center"/>
          </w:tcPr>
          <w:p w14:paraId="071ECDCF"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0.911</w:t>
            </w:r>
          </w:p>
        </w:tc>
        <w:tc>
          <w:tcPr>
            <w:tcW w:w="1243" w:type="dxa"/>
            <w:tcBorders>
              <w:top w:val="nil"/>
              <w:left w:val="nil"/>
              <w:bottom w:val="nil"/>
              <w:right w:val="nil"/>
            </w:tcBorders>
            <w:tcMar>
              <w:top w:w="-1" w:type="dxa"/>
              <w:left w:w="-1" w:type="dxa"/>
              <w:bottom w:w="-1" w:type="dxa"/>
              <w:right w:w="-1" w:type="dxa"/>
            </w:tcMar>
            <w:vAlign w:val="center"/>
          </w:tcPr>
          <w:p w14:paraId="43CA26F6"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69.99</w:t>
            </w:r>
          </w:p>
        </w:tc>
      </w:tr>
      <w:tr w:rsidR="000B1CCE" w14:paraId="465E9D36" w14:textId="77777777">
        <w:trPr>
          <w:jc w:val="center"/>
        </w:trPr>
        <w:tc>
          <w:tcPr>
            <w:tcW w:w="822" w:type="dxa"/>
            <w:tcBorders>
              <w:top w:val="nil"/>
              <w:left w:val="nil"/>
              <w:bottom w:val="single" w:sz="12" w:space="0" w:color="000000"/>
              <w:right w:val="nil"/>
            </w:tcBorders>
            <w:tcMar>
              <w:top w:w="-1" w:type="dxa"/>
              <w:left w:w="-1" w:type="dxa"/>
              <w:bottom w:w="-1" w:type="dxa"/>
              <w:right w:w="-1" w:type="dxa"/>
            </w:tcMar>
            <w:vAlign w:val="center"/>
          </w:tcPr>
          <w:p w14:paraId="2E002058"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Q32</w:t>
            </w:r>
          </w:p>
        </w:tc>
        <w:tc>
          <w:tcPr>
            <w:tcW w:w="1301" w:type="dxa"/>
            <w:tcBorders>
              <w:top w:val="nil"/>
              <w:left w:val="nil"/>
              <w:bottom w:val="single" w:sz="12" w:space="0" w:color="000000"/>
              <w:right w:val="nil"/>
            </w:tcBorders>
            <w:tcMar>
              <w:top w:w="-1" w:type="dxa"/>
              <w:left w:w="-1" w:type="dxa"/>
              <w:bottom w:w="-1" w:type="dxa"/>
              <w:right w:w="-1" w:type="dxa"/>
            </w:tcMar>
            <w:vAlign w:val="center"/>
          </w:tcPr>
          <w:p w14:paraId="55E58EFC"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包容创新</w:t>
            </w:r>
          </w:p>
        </w:tc>
        <w:tc>
          <w:tcPr>
            <w:tcW w:w="3272" w:type="dxa"/>
            <w:tcBorders>
              <w:top w:val="nil"/>
              <w:left w:val="nil"/>
              <w:bottom w:val="single" w:sz="12" w:space="0" w:color="000000"/>
              <w:right w:val="nil"/>
            </w:tcBorders>
            <w:tcMar>
              <w:top w:w="-1" w:type="dxa"/>
              <w:left w:w="-1" w:type="dxa"/>
              <w:bottom w:w="-1" w:type="dxa"/>
              <w:right w:w="-1" w:type="dxa"/>
            </w:tcMar>
            <w:vAlign w:val="center"/>
          </w:tcPr>
          <w:p w14:paraId="62AB2A2B" w14:textId="77777777" w:rsidR="000B1CCE" w:rsidRDefault="00000000">
            <w:pPr>
              <w:adjustRightInd w:val="0"/>
              <w:snapToGrid w:val="0"/>
              <w:spacing w:before="20" w:after="20"/>
              <w:jc w:val="left"/>
              <w:rPr>
                <w:rFonts w:ascii="宋体" w:eastAsia="宋体" w:hAnsi="宋体" w:cs="宋体"/>
                <w:bCs/>
                <w:kern w:val="0"/>
                <w:szCs w:val="21"/>
              </w:rPr>
            </w:pPr>
            <w:r>
              <w:rPr>
                <w:rFonts w:ascii="Times New Roman" w:eastAsia="宋体" w:hAnsi="Times New Roman" w:cs="Times New Roman"/>
                <w:bCs/>
                <w:kern w:val="0"/>
                <w:szCs w:val="21"/>
              </w:rPr>
              <w:t>面对没有固定答案的问题时，我愿意继续探索和尝试</w:t>
            </w:r>
          </w:p>
        </w:tc>
        <w:tc>
          <w:tcPr>
            <w:tcW w:w="941" w:type="dxa"/>
            <w:tcBorders>
              <w:top w:val="nil"/>
              <w:left w:val="nil"/>
              <w:bottom w:val="single" w:sz="12" w:space="0" w:color="000000"/>
              <w:right w:val="nil"/>
            </w:tcBorders>
            <w:tcMar>
              <w:top w:w="-1" w:type="dxa"/>
              <w:left w:w="-1" w:type="dxa"/>
              <w:bottom w:w="-1" w:type="dxa"/>
              <w:right w:w="-1" w:type="dxa"/>
            </w:tcMar>
            <w:vAlign w:val="center"/>
          </w:tcPr>
          <w:p w14:paraId="5B7D9E8B"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4.001</w:t>
            </w:r>
          </w:p>
        </w:tc>
        <w:tc>
          <w:tcPr>
            <w:tcW w:w="941" w:type="dxa"/>
            <w:tcBorders>
              <w:top w:val="nil"/>
              <w:left w:val="nil"/>
              <w:bottom w:val="single" w:sz="12" w:space="0" w:color="000000"/>
              <w:right w:val="nil"/>
            </w:tcBorders>
            <w:tcMar>
              <w:top w:w="-1" w:type="dxa"/>
              <w:left w:w="-1" w:type="dxa"/>
              <w:bottom w:w="-1" w:type="dxa"/>
              <w:right w:w="-1" w:type="dxa"/>
            </w:tcMar>
            <w:vAlign w:val="center"/>
          </w:tcPr>
          <w:p w14:paraId="7D381C0D"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0.933</w:t>
            </w:r>
          </w:p>
        </w:tc>
        <w:tc>
          <w:tcPr>
            <w:tcW w:w="1243" w:type="dxa"/>
            <w:tcBorders>
              <w:top w:val="nil"/>
              <w:left w:val="nil"/>
              <w:bottom w:val="single" w:sz="12" w:space="0" w:color="000000"/>
              <w:right w:val="nil"/>
            </w:tcBorders>
            <w:tcMar>
              <w:top w:w="-1" w:type="dxa"/>
              <w:left w:w="-1" w:type="dxa"/>
              <w:bottom w:w="-1" w:type="dxa"/>
              <w:right w:w="-1" w:type="dxa"/>
            </w:tcMar>
            <w:vAlign w:val="center"/>
          </w:tcPr>
          <w:p w14:paraId="6C990B97"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69.69</w:t>
            </w:r>
          </w:p>
        </w:tc>
      </w:tr>
    </w:tbl>
    <w:p w14:paraId="36C1F61C" w14:textId="77777777" w:rsidR="000B1CCE" w:rsidRDefault="00000000">
      <w:pPr>
        <w:adjustRightInd w:val="0"/>
        <w:snapToGrid w:val="0"/>
        <w:spacing w:before="120"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t>关键题项使维度层面的特点更加具体。复杂问题拆解的均值为</w:t>
      </w:r>
      <w:r>
        <w:rPr>
          <w:rFonts w:ascii="Times New Roman" w:eastAsia="宋体" w:hAnsi="Times New Roman" w:cs="Times New Roman"/>
          <w:kern w:val="0"/>
          <w:sz w:val="24"/>
        </w:rPr>
        <w:t>3.771</w:t>
      </w:r>
      <w:r>
        <w:rPr>
          <w:rFonts w:ascii="Times New Roman" w:eastAsia="宋体" w:hAnsi="Times New Roman" w:cs="Times New Roman"/>
          <w:kern w:val="0"/>
          <w:sz w:val="24"/>
        </w:rPr>
        <w:t>，知识关联为</w:t>
      </w:r>
      <w:r>
        <w:rPr>
          <w:rFonts w:ascii="Times New Roman" w:eastAsia="宋体" w:hAnsi="Times New Roman" w:cs="Times New Roman"/>
          <w:kern w:val="0"/>
          <w:sz w:val="24"/>
        </w:rPr>
        <w:t>4.048</w:t>
      </w:r>
      <w:r>
        <w:rPr>
          <w:rFonts w:ascii="Times New Roman" w:eastAsia="宋体" w:hAnsi="Times New Roman" w:cs="Times New Roman"/>
          <w:kern w:val="0"/>
          <w:sz w:val="24"/>
        </w:rPr>
        <w:t>；提出多种解决办法为</w:t>
      </w:r>
      <w:r>
        <w:rPr>
          <w:rFonts w:ascii="Times New Roman" w:eastAsia="宋体" w:hAnsi="Times New Roman" w:cs="Times New Roman"/>
          <w:kern w:val="0"/>
          <w:sz w:val="24"/>
        </w:rPr>
        <w:t>3.797</w:t>
      </w:r>
      <w:r>
        <w:rPr>
          <w:rFonts w:ascii="Times New Roman" w:eastAsia="宋体" w:hAnsi="Times New Roman" w:cs="Times New Roman"/>
          <w:kern w:val="0"/>
          <w:sz w:val="24"/>
        </w:rPr>
        <w:t>，知识迁移为</w:t>
      </w:r>
      <w:r>
        <w:rPr>
          <w:rFonts w:ascii="Times New Roman" w:eastAsia="宋体" w:hAnsi="Times New Roman" w:cs="Times New Roman"/>
          <w:kern w:val="0"/>
          <w:sz w:val="24"/>
        </w:rPr>
        <w:t>3.968</w:t>
      </w:r>
      <w:r>
        <w:rPr>
          <w:rFonts w:ascii="Times New Roman" w:eastAsia="宋体" w:hAnsi="Times New Roman" w:cs="Times New Roman"/>
          <w:kern w:val="0"/>
          <w:sz w:val="24"/>
        </w:rPr>
        <w:t>。学生对知识联系与运用的自评相对积极，对自主确定问题结构和生成备选路径的自评相对较低。学习模型设计应据此关注学生从理解已有知识到独立组织解决过程的环节，保留提出子问题、比较路径和解释选择的机会。</w:t>
      </w:r>
    </w:p>
    <w:p w14:paraId="4A0B73AD"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t>责任担当内部同样存在值得关注的差别。承担小组责任的均值为</w:t>
      </w:r>
      <w:r>
        <w:rPr>
          <w:rFonts w:ascii="Times New Roman" w:eastAsia="宋体" w:hAnsi="Times New Roman" w:cs="Times New Roman"/>
          <w:kern w:val="0"/>
          <w:sz w:val="24"/>
        </w:rPr>
        <w:t>4.215</w:t>
      </w:r>
      <w:r>
        <w:rPr>
          <w:rFonts w:ascii="Times New Roman" w:eastAsia="宋体" w:hAnsi="Times New Roman" w:cs="Times New Roman"/>
          <w:kern w:val="0"/>
          <w:sz w:val="24"/>
        </w:rPr>
        <w:t>，任务后反思为</w:t>
      </w:r>
      <w:r>
        <w:rPr>
          <w:rFonts w:ascii="Times New Roman" w:eastAsia="宋体" w:hAnsi="Times New Roman" w:cs="Times New Roman"/>
          <w:kern w:val="0"/>
          <w:sz w:val="24"/>
        </w:rPr>
        <w:t>3.852</w:t>
      </w:r>
      <w:r>
        <w:rPr>
          <w:rFonts w:ascii="Times New Roman" w:eastAsia="宋体" w:hAnsi="Times New Roman" w:cs="Times New Roman"/>
          <w:kern w:val="0"/>
          <w:sz w:val="24"/>
        </w:rPr>
        <w:t>；认真倾听同伴为</w:t>
      </w:r>
      <w:r>
        <w:rPr>
          <w:rFonts w:ascii="Times New Roman" w:eastAsia="宋体" w:hAnsi="Times New Roman" w:cs="Times New Roman"/>
          <w:kern w:val="0"/>
          <w:sz w:val="24"/>
        </w:rPr>
        <w:t>4.214</w:t>
      </w:r>
      <w:r>
        <w:rPr>
          <w:rFonts w:ascii="Times New Roman" w:eastAsia="宋体" w:hAnsi="Times New Roman" w:cs="Times New Roman"/>
          <w:kern w:val="0"/>
          <w:sz w:val="24"/>
        </w:rPr>
        <w:t>，尝试陌生方法为</w:t>
      </w:r>
      <w:r>
        <w:rPr>
          <w:rFonts w:ascii="Times New Roman" w:eastAsia="宋体" w:hAnsi="Times New Roman" w:cs="Times New Roman"/>
          <w:kern w:val="0"/>
          <w:sz w:val="24"/>
        </w:rPr>
        <w:t>3.909</w:t>
      </w:r>
      <w:r>
        <w:rPr>
          <w:rFonts w:ascii="Times New Roman" w:eastAsia="宋体" w:hAnsi="Times New Roman" w:cs="Times New Roman"/>
          <w:kern w:val="0"/>
          <w:sz w:val="24"/>
        </w:rPr>
        <w:t>。学生较认可完成分工和倾听他人，对反思改进、主动尝试的自评相对较低。紧张情境中保持平静的均值为</w:t>
      </w:r>
      <w:r>
        <w:rPr>
          <w:rFonts w:ascii="Times New Roman" w:eastAsia="宋体" w:hAnsi="Times New Roman" w:cs="Times New Roman"/>
          <w:kern w:val="0"/>
          <w:sz w:val="24"/>
        </w:rPr>
        <w:t>3.851</w:t>
      </w:r>
      <w:r>
        <w:rPr>
          <w:rFonts w:ascii="Times New Roman" w:eastAsia="宋体" w:hAnsi="Times New Roman" w:cs="Times New Roman"/>
          <w:kern w:val="0"/>
          <w:sz w:val="24"/>
        </w:rPr>
        <w:t>，也提示公开表达需要适当准备。学校教学应在任务推进中设置阶段检查、同伴交流与成果修订，使学生既承担工作，也能依据标准检查质量，在遇到困难后继续投入。</w:t>
      </w:r>
    </w:p>
    <w:p w14:paraId="34619614"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kern w:val="0"/>
          <w:sz w:val="24"/>
        </w:rPr>
      </w:pPr>
      <w:r>
        <w:rPr>
          <w:rFonts w:ascii="Times New Roman" w:eastAsia="宋体" w:hAnsi="Times New Roman" w:cs="Times New Roman"/>
          <w:b/>
          <w:kern w:val="0"/>
          <w:sz w:val="24"/>
        </w:rPr>
        <w:t>（</w:t>
      </w:r>
      <w:r>
        <w:rPr>
          <w:rFonts w:ascii="Times New Roman" w:eastAsia="宋体" w:hAnsi="Times New Roman" w:cs="Times New Roman"/>
          <w:b/>
          <w:kern w:val="0"/>
          <w:sz w:val="24"/>
        </w:rPr>
        <w:t>5</w:t>
      </w:r>
      <w:r>
        <w:rPr>
          <w:rFonts w:ascii="Times New Roman" w:eastAsia="宋体" w:hAnsi="Times New Roman" w:cs="Times New Roman"/>
          <w:b/>
          <w:kern w:val="0"/>
          <w:sz w:val="24"/>
        </w:rPr>
        <w:t>）年级与学段差异</w:t>
      </w:r>
    </w:p>
    <w:p w14:paraId="1EC75C21" w14:textId="77777777" w:rsidR="000B1CCE" w:rsidRDefault="00000000">
      <w:pPr>
        <w:keepNext/>
        <w:adjustRightInd w:val="0"/>
        <w:snapToGrid w:val="0"/>
        <w:spacing w:before="180" w:after="60"/>
        <w:jc w:val="center"/>
        <w:rPr>
          <w:rFonts w:ascii="宋体" w:eastAsia="宋体" w:hAnsi="宋体" w:cs="宋体"/>
          <w:kern w:val="0"/>
          <w:sz w:val="24"/>
        </w:rPr>
      </w:pPr>
      <w:r>
        <w:rPr>
          <w:rFonts w:ascii="Times New Roman" w:eastAsia="黑体" w:hAnsi="Times New Roman" w:cs="Times New Roman"/>
          <w:kern w:val="0"/>
        </w:rPr>
        <w:t>表</w:t>
      </w:r>
      <w:r>
        <w:rPr>
          <w:rFonts w:ascii="Times New Roman" w:eastAsia="黑体" w:hAnsi="Times New Roman" w:cs="Times New Roman"/>
          <w:kern w:val="0"/>
        </w:rPr>
        <w:t xml:space="preserve">3-9  </w:t>
      </w:r>
      <w:r>
        <w:rPr>
          <w:rFonts w:ascii="Times New Roman" w:eastAsia="黑体" w:hAnsi="Times New Roman" w:cs="Times New Roman"/>
          <w:kern w:val="0"/>
        </w:rPr>
        <w:t>各年级学生高阶能力七个理论维度的前测题均分</w:t>
      </w:r>
    </w:p>
    <w:tbl>
      <w:tblPr>
        <w:tblW w:w="8914" w:type="dxa"/>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1296"/>
        <w:gridCol w:w="936"/>
        <w:gridCol w:w="936"/>
        <w:gridCol w:w="936"/>
        <w:gridCol w:w="1202"/>
        <w:gridCol w:w="1202"/>
        <w:gridCol w:w="1202"/>
        <w:gridCol w:w="1204"/>
      </w:tblGrid>
      <w:tr w:rsidR="000B1CCE" w14:paraId="091B68B7" w14:textId="77777777">
        <w:trPr>
          <w:tblHeader/>
          <w:jc w:val="center"/>
        </w:trPr>
        <w:tc>
          <w:tcPr>
            <w:tcW w:w="1296" w:type="dxa"/>
            <w:tcBorders>
              <w:top w:val="single" w:sz="12" w:space="0" w:color="000000"/>
              <w:left w:val="nil"/>
              <w:bottom w:val="single" w:sz="6" w:space="0" w:color="000000"/>
              <w:right w:val="nil"/>
            </w:tcBorders>
            <w:tcMar>
              <w:top w:w="-1" w:type="dxa"/>
              <w:left w:w="-1" w:type="dxa"/>
              <w:bottom w:w="-1" w:type="dxa"/>
              <w:right w:w="-1" w:type="dxa"/>
            </w:tcMar>
            <w:vAlign w:val="center"/>
          </w:tcPr>
          <w:p w14:paraId="61260FD0" w14:textId="77777777" w:rsidR="000B1CCE" w:rsidRDefault="00000000">
            <w:pPr>
              <w:adjustRightInd w:val="0"/>
              <w:snapToGrid w:val="0"/>
              <w:spacing w:before="20" w:after="20"/>
              <w:jc w:val="center"/>
              <w:rPr>
                <w:rFonts w:ascii="宋体" w:eastAsia="宋体" w:hAnsi="宋体" w:cs="宋体"/>
                <w:b/>
                <w:kern w:val="0"/>
                <w:szCs w:val="21"/>
              </w:rPr>
            </w:pPr>
            <w:r>
              <w:rPr>
                <w:rFonts w:ascii="Times New Roman" w:eastAsia="宋体" w:hAnsi="Times New Roman" w:cs="Times New Roman"/>
                <w:b/>
                <w:kern w:val="0"/>
                <w:szCs w:val="21"/>
              </w:rPr>
              <w:t>年级</w:t>
            </w:r>
          </w:p>
        </w:tc>
        <w:tc>
          <w:tcPr>
            <w:tcW w:w="936" w:type="dxa"/>
            <w:tcBorders>
              <w:top w:val="single" w:sz="12" w:space="0" w:color="000000"/>
              <w:left w:val="nil"/>
              <w:bottom w:val="single" w:sz="6" w:space="0" w:color="000000"/>
              <w:right w:val="nil"/>
            </w:tcBorders>
            <w:tcMar>
              <w:top w:w="-1" w:type="dxa"/>
              <w:left w:w="-1" w:type="dxa"/>
              <w:bottom w:w="-1" w:type="dxa"/>
              <w:right w:w="-1" w:type="dxa"/>
            </w:tcMar>
            <w:vAlign w:val="center"/>
          </w:tcPr>
          <w:p w14:paraId="0C3996C0" w14:textId="77777777" w:rsidR="000B1CCE" w:rsidRDefault="00000000">
            <w:pPr>
              <w:adjustRightInd w:val="0"/>
              <w:snapToGrid w:val="0"/>
              <w:spacing w:before="20" w:after="20"/>
              <w:jc w:val="center"/>
              <w:rPr>
                <w:rFonts w:ascii="宋体" w:eastAsia="宋体" w:hAnsi="宋体" w:cs="宋体"/>
                <w:b/>
                <w:kern w:val="0"/>
                <w:szCs w:val="21"/>
              </w:rPr>
            </w:pPr>
            <w:r>
              <w:rPr>
                <w:rFonts w:ascii="Times New Roman" w:eastAsia="宋体" w:hAnsi="Times New Roman" w:cs="Times New Roman"/>
                <w:b/>
                <w:kern w:val="0"/>
                <w:szCs w:val="21"/>
              </w:rPr>
              <w:t>分析</w:t>
            </w:r>
          </w:p>
        </w:tc>
        <w:tc>
          <w:tcPr>
            <w:tcW w:w="936" w:type="dxa"/>
            <w:tcBorders>
              <w:top w:val="single" w:sz="12" w:space="0" w:color="000000"/>
              <w:left w:val="nil"/>
              <w:bottom w:val="single" w:sz="6" w:space="0" w:color="000000"/>
              <w:right w:val="nil"/>
            </w:tcBorders>
            <w:tcMar>
              <w:top w:w="-1" w:type="dxa"/>
              <w:left w:w="-1" w:type="dxa"/>
              <w:bottom w:w="-1" w:type="dxa"/>
              <w:right w:w="-1" w:type="dxa"/>
            </w:tcMar>
            <w:vAlign w:val="center"/>
          </w:tcPr>
          <w:p w14:paraId="185904B7" w14:textId="77777777" w:rsidR="000B1CCE" w:rsidRDefault="00000000">
            <w:pPr>
              <w:adjustRightInd w:val="0"/>
              <w:snapToGrid w:val="0"/>
              <w:spacing w:before="20" w:after="20"/>
              <w:jc w:val="center"/>
              <w:rPr>
                <w:rFonts w:ascii="宋体" w:eastAsia="宋体" w:hAnsi="宋体" w:cs="宋体"/>
                <w:b/>
                <w:kern w:val="0"/>
                <w:szCs w:val="21"/>
              </w:rPr>
            </w:pPr>
            <w:r>
              <w:rPr>
                <w:rFonts w:ascii="Times New Roman" w:eastAsia="宋体" w:hAnsi="Times New Roman" w:cs="Times New Roman"/>
                <w:b/>
                <w:kern w:val="0"/>
                <w:szCs w:val="21"/>
              </w:rPr>
              <w:t>评价</w:t>
            </w:r>
          </w:p>
        </w:tc>
        <w:tc>
          <w:tcPr>
            <w:tcW w:w="936" w:type="dxa"/>
            <w:tcBorders>
              <w:top w:val="single" w:sz="12" w:space="0" w:color="000000"/>
              <w:left w:val="nil"/>
              <w:bottom w:val="single" w:sz="6" w:space="0" w:color="000000"/>
              <w:right w:val="nil"/>
            </w:tcBorders>
            <w:tcMar>
              <w:top w:w="-1" w:type="dxa"/>
              <w:left w:w="-1" w:type="dxa"/>
              <w:bottom w:w="-1" w:type="dxa"/>
              <w:right w:w="-1" w:type="dxa"/>
            </w:tcMar>
            <w:vAlign w:val="center"/>
          </w:tcPr>
          <w:p w14:paraId="2A16A677" w14:textId="77777777" w:rsidR="000B1CCE" w:rsidRDefault="00000000">
            <w:pPr>
              <w:adjustRightInd w:val="0"/>
              <w:snapToGrid w:val="0"/>
              <w:spacing w:before="20" w:after="20"/>
              <w:jc w:val="center"/>
              <w:rPr>
                <w:rFonts w:ascii="宋体" w:eastAsia="宋体" w:hAnsi="宋体" w:cs="宋体"/>
                <w:b/>
                <w:kern w:val="0"/>
                <w:szCs w:val="21"/>
              </w:rPr>
            </w:pPr>
            <w:r>
              <w:rPr>
                <w:rFonts w:ascii="Times New Roman" w:eastAsia="宋体" w:hAnsi="Times New Roman" w:cs="Times New Roman"/>
                <w:b/>
                <w:kern w:val="0"/>
                <w:szCs w:val="21"/>
              </w:rPr>
              <w:t>创造</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41FCEFBC" w14:textId="77777777" w:rsidR="000B1CCE" w:rsidRDefault="00000000">
            <w:pPr>
              <w:adjustRightInd w:val="0"/>
              <w:snapToGrid w:val="0"/>
              <w:spacing w:before="20" w:after="20"/>
              <w:jc w:val="center"/>
              <w:rPr>
                <w:rFonts w:ascii="宋体" w:eastAsia="宋体" w:hAnsi="宋体" w:cs="宋体"/>
                <w:b/>
                <w:kern w:val="0"/>
                <w:szCs w:val="21"/>
              </w:rPr>
            </w:pPr>
            <w:r>
              <w:rPr>
                <w:rFonts w:ascii="Times New Roman" w:eastAsia="宋体" w:hAnsi="Times New Roman" w:cs="Times New Roman"/>
                <w:b/>
                <w:kern w:val="0"/>
                <w:szCs w:val="21"/>
              </w:rPr>
              <w:t>责任担当</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1F85C43C" w14:textId="77777777" w:rsidR="000B1CCE" w:rsidRDefault="00000000">
            <w:pPr>
              <w:adjustRightInd w:val="0"/>
              <w:snapToGrid w:val="0"/>
              <w:spacing w:before="20" w:after="20"/>
              <w:jc w:val="center"/>
              <w:rPr>
                <w:rFonts w:ascii="宋体" w:eastAsia="宋体" w:hAnsi="宋体" w:cs="宋体"/>
                <w:b/>
                <w:kern w:val="0"/>
                <w:szCs w:val="21"/>
              </w:rPr>
            </w:pPr>
            <w:r>
              <w:rPr>
                <w:rFonts w:ascii="Times New Roman" w:eastAsia="宋体" w:hAnsi="Times New Roman" w:cs="Times New Roman"/>
                <w:b/>
                <w:kern w:val="0"/>
                <w:szCs w:val="21"/>
              </w:rPr>
              <w:t>情绪调节</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69C5E977" w14:textId="77777777" w:rsidR="000B1CCE" w:rsidRDefault="00000000">
            <w:pPr>
              <w:adjustRightInd w:val="0"/>
              <w:snapToGrid w:val="0"/>
              <w:spacing w:before="20" w:after="20"/>
              <w:jc w:val="center"/>
              <w:rPr>
                <w:rFonts w:ascii="宋体" w:eastAsia="宋体" w:hAnsi="宋体" w:cs="宋体"/>
                <w:b/>
                <w:kern w:val="0"/>
                <w:szCs w:val="21"/>
              </w:rPr>
            </w:pPr>
            <w:r>
              <w:rPr>
                <w:rFonts w:ascii="Times New Roman" w:eastAsia="宋体" w:hAnsi="Times New Roman" w:cs="Times New Roman"/>
                <w:b/>
                <w:kern w:val="0"/>
                <w:szCs w:val="21"/>
              </w:rPr>
              <w:t>合作共情</w:t>
            </w:r>
          </w:p>
        </w:tc>
        <w:tc>
          <w:tcPr>
            <w:tcW w:w="1204" w:type="dxa"/>
            <w:tcBorders>
              <w:top w:val="single" w:sz="12" w:space="0" w:color="000000"/>
              <w:left w:val="nil"/>
              <w:bottom w:val="single" w:sz="6" w:space="0" w:color="000000"/>
              <w:right w:val="nil"/>
            </w:tcBorders>
            <w:tcMar>
              <w:top w:w="-1" w:type="dxa"/>
              <w:left w:w="-1" w:type="dxa"/>
              <w:bottom w:w="-1" w:type="dxa"/>
              <w:right w:w="-1" w:type="dxa"/>
            </w:tcMar>
            <w:vAlign w:val="center"/>
          </w:tcPr>
          <w:p w14:paraId="689A78DB" w14:textId="77777777" w:rsidR="000B1CCE" w:rsidRDefault="00000000">
            <w:pPr>
              <w:adjustRightInd w:val="0"/>
              <w:snapToGrid w:val="0"/>
              <w:spacing w:before="20" w:after="20"/>
              <w:jc w:val="center"/>
              <w:rPr>
                <w:rFonts w:ascii="宋体" w:eastAsia="宋体" w:hAnsi="宋体" w:cs="宋体"/>
                <w:b/>
                <w:kern w:val="0"/>
                <w:szCs w:val="21"/>
              </w:rPr>
            </w:pPr>
            <w:r>
              <w:rPr>
                <w:rFonts w:ascii="Times New Roman" w:eastAsia="宋体" w:hAnsi="Times New Roman" w:cs="Times New Roman"/>
                <w:b/>
                <w:kern w:val="0"/>
                <w:szCs w:val="21"/>
              </w:rPr>
              <w:t>包容创新</w:t>
            </w:r>
          </w:p>
        </w:tc>
      </w:tr>
      <w:tr w:rsidR="000B1CCE" w14:paraId="35003243" w14:textId="77777777">
        <w:trPr>
          <w:jc w:val="center"/>
        </w:trPr>
        <w:tc>
          <w:tcPr>
            <w:tcW w:w="1296" w:type="dxa"/>
            <w:tcBorders>
              <w:top w:val="nil"/>
              <w:left w:val="nil"/>
              <w:bottom w:val="nil"/>
              <w:right w:val="nil"/>
            </w:tcBorders>
            <w:tcMar>
              <w:top w:w="-1" w:type="dxa"/>
              <w:left w:w="-1" w:type="dxa"/>
              <w:bottom w:w="-1" w:type="dxa"/>
              <w:right w:w="-1" w:type="dxa"/>
            </w:tcMar>
            <w:vAlign w:val="center"/>
          </w:tcPr>
          <w:p w14:paraId="7B8CF152"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六年级</w:t>
            </w:r>
          </w:p>
        </w:tc>
        <w:tc>
          <w:tcPr>
            <w:tcW w:w="936" w:type="dxa"/>
            <w:tcBorders>
              <w:top w:val="nil"/>
              <w:left w:val="nil"/>
              <w:bottom w:val="nil"/>
              <w:right w:val="nil"/>
            </w:tcBorders>
            <w:tcMar>
              <w:top w:w="-1" w:type="dxa"/>
              <w:left w:w="-1" w:type="dxa"/>
              <w:bottom w:w="-1" w:type="dxa"/>
              <w:right w:w="-1" w:type="dxa"/>
            </w:tcMar>
            <w:vAlign w:val="center"/>
          </w:tcPr>
          <w:p w14:paraId="6912C382"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4.264</w:t>
            </w:r>
          </w:p>
        </w:tc>
        <w:tc>
          <w:tcPr>
            <w:tcW w:w="936" w:type="dxa"/>
            <w:tcBorders>
              <w:top w:val="nil"/>
              <w:left w:val="nil"/>
              <w:bottom w:val="nil"/>
              <w:right w:val="nil"/>
            </w:tcBorders>
            <w:tcMar>
              <w:top w:w="-1" w:type="dxa"/>
              <w:left w:w="-1" w:type="dxa"/>
              <w:bottom w:w="-1" w:type="dxa"/>
              <w:right w:w="-1" w:type="dxa"/>
            </w:tcMar>
            <w:vAlign w:val="center"/>
          </w:tcPr>
          <w:p w14:paraId="0FE341A6"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4.358</w:t>
            </w:r>
          </w:p>
        </w:tc>
        <w:tc>
          <w:tcPr>
            <w:tcW w:w="936" w:type="dxa"/>
            <w:tcBorders>
              <w:top w:val="nil"/>
              <w:left w:val="nil"/>
              <w:bottom w:val="nil"/>
              <w:right w:val="nil"/>
            </w:tcBorders>
            <w:tcMar>
              <w:top w:w="-1" w:type="dxa"/>
              <w:left w:w="-1" w:type="dxa"/>
              <w:bottom w:w="-1" w:type="dxa"/>
              <w:right w:w="-1" w:type="dxa"/>
            </w:tcMar>
            <w:vAlign w:val="center"/>
          </w:tcPr>
          <w:p w14:paraId="1C5A349B"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4.313</w:t>
            </w:r>
          </w:p>
        </w:tc>
        <w:tc>
          <w:tcPr>
            <w:tcW w:w="0" w:type="auto"/>
            <w:tcBorders>
              <w:top w:val="nil"/>
              <w:left w:val="nil"/>
              <w:bottom w:val="nil"/>
              <w:right w:val="nil"/>
            </w:tcBorders>
            <w:tcMar>
              <w:top w:w="-1" w:type="dxa"/>
              <w:left w:w="-1" w:type="dxa"/>
              <w:bottom w:w="-1" w:type="dxa"/>
              <w:right w:w="-1" w:type="dxa"/>
            </w:tcMar>
            <w:vAlign w:val="center"/>
          </w:tcPr>
          <w:p w14:paraId="4BA0D3BB"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4.414</w:t>
            </w:r>
          </w:p>
        </w:tc>
        <w:tc>
          <w:tcPr>
            <w:tcW w:w="0" w:type="auto"/>
            <w:tcBorders>
              <w:top w:val="nil"/>
              <w:left w:val="nil"/>
              <w:bottom w:val="nil"/>
              <w:right w:val="nil"/>
            </w:tcBorders>
            <w:tcMar>
              <w:top w:w="-1" w:type="dxa"/>
              <w:left w:w="-1" w:type="dxa"/>
              <w:bottom w:w="-1" w:type="dxa"/>
              <w:right w:w="-1" w:type="dxa"/>
            </w:tcMar>
            <w:vAlign w:val="center"/>
          </w:tcPr>
          <w:p w14:paraId="73E79A53"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4.351</w:t>
            </w:r>
          </w:p>
        </w:tc>
        <w:tc>
          <w:tcPr>
            <w:tcW w:w="0" w:type="auto"/>
            <w:tcBorders>
              <w:top w:val="nil"/>
              <w:left w:val="nil"/>
              <w:bottom w:val="nil"/>
              <w:right w:val="nil"/>
            </w:tcBorders>
            <w:tcMar>
              <w:top w:w="-1" w:type="dxa"/>
              <w:left w:w="-1" w:type="dxa"/>
              <w:bottom w:w="-1" w:type="dxa"/>
              <w:right w:w="-1" w:type="dxa"/>
            </w:tcMar>
            <w:vAlign w:val="center"/>
          </w:tcPr>
          <w:p w14:paraId="171869DA"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4.432</w:t>
            </w:r>
          </w:p>
        </w:tc>
        <w:tc>
          <w:tcPr>
            <w:tcW w:w="1204" w:type="dxa"/>
            <w:tcBorders>
              <w:top w:val="nil"/>
              <w:left w:val="nil"/>
              <w:bottom w:val="nil"/>
              <w:right w:val="nil"/>
            </w:tcBorders>
            <w:tcMar>
              <w:top w:w="-1" w:type="dxa"/>
              <w:left w:w="-1" w:type="dxa"/>
              <w:bottom w:w="-1" w:type="dxa"/>
              <w:right w:w="-1" w:type="dxa"/>
            </w:tcMar>
            <w:vAlign w:val="center"/>
          </w:tcPr>
          <w:p w14:paraId="1EA181E0"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4.382</w:t>
            </w:r>
          </w:p>
        </w:tc>
      </w:tr>
      <w:tr w:rsidR="000B1CCE" w14:paraId="322E383D" w14:textId="77777777">
        <w:trPr>
          <w:jc w:val="center"/>
        </w:trPr>
        <w:tc>
          <w:tcPr>
            <w:tcW w:w="1296" w:type="dxa"/>
            <w:tcBorders>
              <w:top w:val="nil"/>
              <w:left w:val="nil"/>
              <w:bottom w:val="nil"/>
              <w:right w:val="nil"/>
            </w:tcBorders>
            <w:tcMar>
              <w:top w:w="-1" w:type="dxa"/>
              <w:left w:w="-1" w:type="dxa"/>
              <w:bottom w:w="-1" w:type="dxa"/>
              <w:right w:w="-1" w:type="dxa"/>
            </w:tcMar>
            <w:vAlign w:val="center"/>
          </w:tcPr>
          <w:p w14:paraId="6394FD8B"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七年级</w:t>
            </w:r>
          </w:p>
        </w:tc>
        <w:tc>
          <w:tcPr>
            <w:tcW w:w="936" w:type="dxa"/>
            <w:tcBorders>
              <w:top w:val="nil"/>
              <w:left w:val="nil"/>
              <w:bottom w:val="nil"/>
              <w:right w:val="nil"/>
            </w:tcBorders>
            <w:tcMar>
              <w:top w:w="-1" w:type="dxa"/>
              <w:left w:w="-1" w:type="dxa"/>
              <w:bottom w:w="-1" w:type="dxa"/>
              <w:right w:w="-1" w:type="dxa"/>
            </w:tcMar>
            <w:vAlign w:val="center"/>
          </w:tcPr>
          <w:p w14:paraId="65CFA917"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3.651</w:t>
            </w:r>
          </w:p>
        </w:tc>
        <w:tc>
          <w:tcPr>
            <w:tcW w:w="936" w:type="dxa"/>
            <w:tcBorders>
              <w:top w:val="nil"/>
              <w:left w:val="nil"/>
              <w:bottom w:val="nil"/>
              <w:right w:val="nil"/>
            </w:tcBorders>
            <w:tcMar>
              <w:top w:w="-1" w:type="dxa"/>
              <w:left w:w="-1" w:type="dxa"/>
              <w:bottom w:w="-1" w:type="dxa"/>
              <w:right w:w="-1" w:type="dxa"/>
            </w:tcMar>
            <w:vAlign w:val="center"/>
          </w:tcPr>
          <w:p w14:paraId="6A96D143"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3.770</w:t>
            </w:r>
          </w:p>
        </w:tc>
        <w:tc>
          <w:tcPr>
            <w:tcW w:w="936" w:type="dxa"/>
            <w:tcBorders>
              <w:top w:val="nil"/>
              <w:left w:val="nil"/>
              <w:bottom w:val="nil"/>
              <w:right w:val="nil"/>
            </w:tcBorders>
            <w:tcMar>
              <w:top w:w="-1" w:type="dxa"/>
              <w:left w:w="-1" w:type="dxa"/>
              <w:bottom w:w="-1" w:type="dxa"/>
              <w:right w:w="-1" w:type="dxa"/>
            </w:tcMar>
            <w:vAlign w:val="center"/>
          </w:tcPr>
          <w:p w14:paraId="36E6E57C"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3.647</w:t>
            </w:r>
          </w:p>
        </w:tc>
        <w:tc>
          <w:tcPr>
            <w:tcW w:w="0" w:type="auto"/>
            <w:tcBorders>
              <w:top w:val="nil"/>
              <w:left w:val="nil"/>
              <w:bottom w:val="nil"/>
              <w:right w:val="nil"/>
            </w:tcBorders>
            <w:tcMar>
              <w:top w:w="-1" w:type="dxa"/>
              <w:left w:w="-1" w:type="dxa"/>
              <w:bottom w:w="-1" w:type="dxa"/>
              <w:right w:w="-1" w:type="dxa"/>
            </w:tcMar>
            <w:vAlign w:val="center"/>
          </w:tcPr>
          <w:p w14:paraId="52FEA056"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3.833</w:t>
            </w:r>
          </w:p>
        </w:tc>
        <w:tc>
          <w:tcPr>
            <w:tcW w:w="0" w:type="auto"/>
            <w:tcBorders>
              <w:top w:val="nil"/>
              <w:left w:val="nil"/>
              <w:bottom w:val="nil"/>
              <w:right w:val="nil"/>
            </w:tcBorders>
            <w:tcMar>
              <w:top w:w="-1" w:type="dxa"/>
              <w:left w:w="-1" w:type="dxa"/>
              <w:bottom w:w="-1" w:type="dxa"/>
              <w:right w:w="-1" w:type="dxa"/>
            </w:tcMar>
            <w:vAlign w:val="center"/>
          </w:tcPr>
          <w:p w14:paraId="0D59D85D"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3.713</w:t>
            </w:r>
          </w:p>
        </w:tc>
        <w:tc>
          <w:tcPr>
            <w:tcW w:w="0" w:type="auto"/>
            <w:tcBorders>
              <w:top w:val="nil"/>
              <w:left w:val="nil"/>
              <w:bottom w:val="nil"/>
              <w:right w:val="nil"/>
            </w:tcBorders>
            <w:tcMar>
              <w:top w:w="-1" w:type="dxa"/>
              <w:left w:w="-1" w:type="dxa"/>
              <w:bottom w:w="-1" w:type="dxa"/>
              <w:right w:w="-1" w:type="dxa"/>
            </w:tcMar>
            <w:vAlign w:val="center"/>
          </w:tcPr>
          <w:p w14:paraId="4ACE2873"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3.921</w:t>
            </w:r>
          </w:p>
        </w:tc>
        <w:tc>
          <w:tcPr>
            <w:tcW w:w="1204" w:type="dxa"/>
            <w:tcBorders>
              <w:top w:val="nil"/>
              <w:left w:val="nil"/>
              <w:bottom w:val="nil"/>
              <w:right w:val="nil"/>
            </w:tcBorders>
            <w:tcMar>
              <w:top w:w="-1" w:type="dxa"/>
              <w:left w:w="-1" w:type="dxa"/>
              <w:bottom w:w="-1" w:type="dxa"/>
              <w:right w:w="-1" w:type="dxa"/>
            </w:tcMar>
            <w:vAlign w:val="center"/>
          </w:tcPr>
          <w:p w14:paraId="61F29440"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3.794</w:t>
            </w:r>
          </w:p>
        </w:tc>
      </w:tr>
      <w:tr w:rsidR="000B1CCE" w14:paraId="02BC1824" w14:textId="77777777">
        <w:trPr>
          <w:jc w:val="center"/>
        </w:trPr>
        <w:tc>
          <w:tcPr>
            <w:tcW w:w="1296" w:type="dxa"/>
            <w:tcBorders>
              <w:top w:val="nil"/>
              <w:left w:val="nil"/>
              <w:bottom w:val="nil"/>
              <w:right w:val="nil"/>
            </w:tcBorders>
            <w:tcMar>
              <w:top w:w="-1" w:type="dxa"/>
              <w:left w:w="-1" w:type="dxa"/>
              <w:bottom w:w="-1" w:type="dxa"/>
              <w:right w:w="-1" w:type="dxa"/>
            </w:tcMar>
            <w:vAlign w:val="center"/>
          </w:tcPr>
          <w:p w14:paraId="32303F99"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八年级</w:t>
            </w:r>
          </w:p>
        </w:tc>
        <w:tc>
          <w:tcPr>
            <w:tcW w:w="936" w:type="dxa"/>
            <w:tcBorders>
              <w:top w:val="nil"/>
              <w:left w:val="nil"/>
              <w:bottom w:val="nil"/>
              <w:right w:val="nil"/>
            </w:tcBorders>
            <w:tcMar>
              <w:top w:w="-1" w:type="dxa"/>
              <w:left w:w="-1" w:type="dxa"/>
              <w:bottom w:w="-1" w:type="dxa"/>
              <w:right w:w="-1" w:type="dxa"/>
            </w:tcMar>
            <w:vAlign w:val="center"/>
          </w:tcPr>
          <w:p w14:paraId="00049658"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3.883</w:t>
            </w:r>
          </w:p>
        </w:tc>
        <w:tc>
          <w:tcPr>
            <w:tcW w:w="936" w:type="dxa"/>
            <w:tcBorders>
              <w:top w:val="nil"/>
              <w:left w:val="nil"/>
              <w:bottom w:val="nil"/>
              <w:right w:val="nil"/>
            </w:tcBorders>
            <w:tcMar>
              <w:top w:w="-1" w:type="dxa"/>
              <w:left w:w="-1" w:type="dxa"/>
              <w:bottom w:w="-1" w:type="dxa"/>
              <w:right w:w="-1" w:type="dxa"/>
            </w:tcMar>
            <w:vAlign w:val="center"/>
          </w:tcPr>
          <w:p w14:paraId="4B086591"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3.897</w:t>
            </w:r>
          </w:p>
        </w:tc>
        <w:tc>
          <w:tcPr>
            <w:tcW w:w="936" w:type="dxa"/>
            <w:tcBorders>
              <w:top w:val="nil"/>
              <w:left w:val="nil"/>
              <w:bottom w:val="nil"/>
              <w:right w:val="nil"/>
            </w:tcBorders>
            <w:tcMar>
              <w:top w:w="-1" w:type="dxa"/>
              <w:left w:w="-1" w:type="dxa"/>
              <w:bottom w:w="-1" w:type="dxa"/>
              <w:right w:w="-1" w:type="dxa"/>
            </w:tcMar>
            <w:vAlign w:val="center"/>
          </w:tcPr>
          <w:p w14:paraId="1C2D3CFA"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3.826</w:t>
            </w:r>
          </w:p>
        </w:tc>
        <w:tc>
          <w:tcPr>
            <w:tcW w:w="0" w:type="auto"/>
            <w:tcBorders>
              <w:top w:val="nil"/>
              <w:left w:val="nil"/>
              <w:bottom w:val="nil"/>
              <w:right w:val="nil"/>
            </w:tcBorders>
            <w:tcMar>
              <w:top w:w="-1" w:type="dxa"/>
              <w:left w:w="-1" w:type="dxa"/>
              <w:bottom w:w="-1" w:type="dxa"/>
              <w:right w:w="-1" w:type="dxa"/>
            </w:tcMar>
            <w:vAlign w:val="center"/>
          </w:tcPr>
          <w:p w14:paraId="0E89073C"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3.939</w:t>
            </w:r>
          </w:p>
        </w:tc>
        <w:tc>
          <w:tcPr>
            <w:tcW w:w="0" w:type="auto"/>
            <w:tcBorders>
              <w:top w:val="nil"/>
              <w:left w:val="nil"/>
              <w:bottom w:val="nil"/>
              <w:right w:val="nil"/>
            </w:tcBorders>
            <w:tcMar>
              <w:top w:w="-1" w:type="dxa"/>
              <w:left w:w="-1" w:type="dxa"/>
              <w:bottom w:w="-1" w:type="dxa"/>
              <w:right w:w="-1" w:type="dxa"/>
            </w:tcMar>
            <w:vAlign w:val="center"/>
          </w:tcPr>
          <w:p w14:paraId="39E7360E"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3.850</w:t>
            </w:r>
          </w:p>
        </w:tc>
        <w:tc>
          <w:tcPr>
            <w:tcW w:w="0" w:type="auto"/>
            <w:tcBorders>
              <w:top w:val="nil"/>
              <w:left w:val="nil"/>
              <w:bottom w:val="nil"/>
              <w:right w:val="nil"/>
            </w:tcBorders>
            <w:tcMar>
              <w:top w:w="-1" w:type="dxa"/>
              <w:left w:w="-1" w:type="dxa"/>
              <w:bottom w:w="-1" w:type="dxa"/>
              <w:right w:w="-1" w:type="dxa"/>
            </w:tcMar>
            <w:vAlign w:val="center"/>
          </w:tcPr>
          <w:p w14:paraId="761185D5"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3.995</w:t>
            </w:r>
          </w:p>
        </w:tc>
        <w:tc>
          <w:tcPr>
            <w:tcW w:w="1204" w:type="dxa"/>
            <w:tcBorders>
              <w:top w:val="nil"/>
              <w:left w:val="nil"/>
              <w:bottom w:val="nil"/>
              <w:right w:val="nil"/>
            </w:tcBorders>
            <w:tcMar>
              <w:top w:w="-1" w:type="dxa"/>
              <w:left w:w="-1" w:type="dxa"/>
              <w:bottom w:w="-1" w:type="dxa"/>
              <w:right w:w="-1" w:type="dxa"/>
            </w:tcMar>
            <w:vAlign w:val="center"/>
          </w:tcPr>
          <w:p w14:paraId="194838EA"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3.933</w:t>
            </w:r>
          </w:p>
        </w:tc>
      </w:tr>
      <w:tr w:rsidR="000B1CCE" w14:paraId="4C78DB66" w14:textId="77777777">
        <w:trPr>
          <w:jc w:val="center"/>
        </w:trPr>
        <w:tc>
          <w:tcPr>
            <w:tcW w:w="1296" w:type="dxa"/>
            <w:tcBorders>
              <w:top w:val="nil"/>
              <w:left w:val="nil"/>
              <w:bottom w:val="nil"/>
              <w:right w:val="nil"/>
            </w:tcBorders>
            <w:tcMar>
              <w:top w:w="-1" w:type="dxa"/>
              <w:left w:w="-1" w:type="dxa"/>
              <w:bottom w:w="-1" w:type="dxa"/>
              <w:right w:w="-1" w:type="dxa"/>
            </w:tcMar>
            <w:vAlign w:val="center"/>
          </w:tcPr>
          <w:p w14:paraId="04F6DA39"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九年级</w:t>
            </w:r>
          </w:p>
        </w:tc>
        <w:tc>
          <w:tcPr>
            <w:tcW w:w="936" w:type="dxa"/>
            <w:tcBorders>
              <w:top w:val="nil"/>
              <w:left w:val="nil"/>
              <w:bottom w:val="nil"/>
              <w:right w:val="nil"/>
            </w:tcBorders>
            <w:tcMar>
              <w:top w:w="-1" w:type="dxa"/>
              <w:left w:w="-1" w:type="dxa"/>
              <w:bottom w:w="-1" w:type="dxa"/>
              <w:right w:w="-1" w:type="dxa"/>
            </w:tcMar>
            <w:vAlign w:val="center"/>
          </w:tcPr>
          <w:p w14:paraId="0D1E7895"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3.881</w:t>
            </w:r>
          </w:p>
        </w:tc>
        <w:tc>
          <w:tcPr>
            <w:tcW w:w="936" w:type="dxa"/>
            <w:tcBorders>
              <w:top w:val="nil"/>
              <w:left w:val="nil"/>
              <w:bottom w:val="nil"/>
              <w:right w:val="nil"/>
            </w:tcBorders>
            <w:tcMar>
              <w:top w:w="-1" w:type="dxa"/>
              <w:left w:w="-1" w:type="dxa"/>
              <w:bottom w:w="-1" w:type="dxa"/>
              <w:right w:w="-1" w:type="dxa"/>
            </w:tcMar>
            <w:vAlign w:val="center"/>
          </w:tcPr>
          <w:p w14:paraId="65049542"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3.917</w:t>
            </w:r>
          </w:p>
        </w:tc>
        <w:tc>
          <w:tcPr>
            <w:tcW w:w="936" w:type="dxa"/>
            <w:tcBorders>
              <w:top w:val="nil"/>
              <w:left w:val="nil"/>
              <w:bottom w:val="nil"/>
              <w:right w:val="nil"/>
            </w:tcBorders>
            <w:tcMar>
              <w:top w:w="-1" w:type="dxa"/>
              <w:left w:w="-1" w:type="dxa"/>
              <w:bottom w:w="-1" w:type="dxa"/>
              <w:right w:w="-1" w:type="dxa"/>
            </w:tcMar>
            <w:vAlign w:val="center"/>
          </w:tcPr>
          <w:p w14:paraId="7BDEF2D6"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3.775</w:t>
            </w:r>
          </w:p>
        </w:tc>
        <w:tc>
          <w:tcPr>
            <w:tcW w:w="0" w:type="auto"/>
            <w:tcBorders>
              <w:top w:val="nil"/>
              <w:left w:val="nil"/>
              <w:bottom w:val="nil"/>
              <w:right w:val="nil"/>
            </w:tcBorders>
            <w:tcMar>
              <w:top w:w="-1" w:type="dxa"/>
              <w:left w:w="-1" w:type="dxa"/>
              <w:bottom w:w="-1" w:type="dxa"/>
              <w:right w:w="-1" w:type="dxa"/>
            </w:tcMar>
            <w:vAlign w:val="center"/>
          </w:tcPr>
          <w:p w14:paraId="3316FF05"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3.989</w:t>
            </w:r>
          </w:p>
        </w:tc>
        <w:tc>
          <w:tcPr>
            <w:tcW w:w="0" w:type="auto"/>
            <w:tcBorders>
              <w:top w:val="nil"/>
              <w:left w:val="nil"/>
              <w:bottom w:val="nil"/>
              <w:right w:val="nil"/>
            </w:tcBorders>
            <w:tcMar>
              <w:top w:w="-1" w:type="dxa"/>
              <w:left w:w="-1" w:type="dxa"/>
              <w:bottom w:w="-1" w:type="dxa"/>
              <w:right w:w="-1" w:type="dxa"/>
            </w:tcMar>
            <w:vAlign w:val="center"/>
          </w:tcPr>
          <w:p w14:paraId="14421F49"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3.869</w:t>
            </w:r>
          </w:p>
        </w:tc>
        <w:tc>
          <w:tcPr>
            <w:tcW w:w="0" w:type="auto"/>
            <w:tcBorders>
              <w:top w:val="nil"/>
              <w:left w:val="nil"/>
              <w:bottom w:val="nil"/>
              <w:right w:val="nil"/>
            </w:tcBorders>
            <w:tcMar>
              <w:top w:w="-1" w:type="dxa"/>
              <w:left w:w="-1" w:type="dxa"/>
              <w:bottom w:w="-1" w:type="dxa"/>
              <w:right w:w="-1" w:type="dxa"/>
            </w:tcMar>
            <w:vAlign w:val="center"/>
          </w:tcPr>
          <w:p w14:paraId="47B6FD66"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4.070</w:t>
            </w:r>
          </w:p>
        </w:tc>
        <w:tc>
          <w:tcPr>
            <w:tcW w:w="1204" w:type="dxa"/>
            <w:tcBorders>
              <w:top w:val="nil"/>
              <w:left w:val="nil"/>
              <w:bottom w:val="nil"/>
              <w:right w:val="nil"/>
            </w:tcBorders>
            <w:tcMar>
              <w:top w:w="-1" w:type="dxa"/>
              <w:left w:w="-1" w:type="dxa"/>
              <w:bottom w:w="-1" w:type="dxa"/>
              <w:right w:w="-1" w:type="dxa"/>
            </w:tcMar>
            <w:vAlign w:val="center"/>
          </w:tcPr>
          <w:p w14:paraId="52240FA4"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3.927</w:t>
            </w:r>
          </w:p>
        </w:tc>
      </w:tr>
      <w:tr w:rsidR="000B1CCE" w14:paraId="2FB8CCF1" w14:textId="77777777">
        <w:trPr>
          <w:jc w:val="center"/>
        </w:trPr>
        <w:tc>
          <w:tcPr>
            <w:tcW w:w="1296" w:type="dxa"/>
            <w:tcBorders>
              <w:top w:val="nil"/>
              <w:left w:val="nil"/>
              <w:bottom w:val="nil"/>
              <w:right w:val="nil"/>
            </w:tcBorders>
            <w:tcMar>
              <w:top w:w="-1" w:type="dxa"/>
              <w:left w:w="-1" w:type="dxa"/>
              <w:bottom w:w="-1" w:type="dxa"/>
              <w:right w:w="-1" w:type="dxa"/>
            </w:tcMar>
            <w:vAlign w:val="center"/>
          </w:tcPr>
          <w:p w14:paraId="5385A335"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十年级</w:t>
            </w:r>
          </w:p>
        </w:tc>
        <w:tc>
          <w:tcPr>
            <w:tcW w:w="936" w:type="dxa"/>
            <w:tcBorders>
              <w:top w:val="nil"/>
              <w:left w:val="nil"/>
              <w:bottom w:val="nil"/>
              <w:right w:val="nil"/>
            </w:tcBorders>
            <w:tcMar>
              <w:top w:w="-1" w:type="dxa"/>
              <w:left w:w="-1" w:type="dxa"/>
              <w:bottom w:w="-1" w:type="dxa"/>
              <w:right w:w="-1" w:type="dxa"/>
            </w:tcMar>
            <w:vAlign w:val="center"/>
          </w:tcPr>
          <w:p w14:paraId="48D30936"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3.860</w:t>
            </w:r>
          </w:p>
        </w:tc>
        <w:tc>
          <w:tcPr>
            <w:tcW w:w="936" w:type="dxa"/>
            <w:tcBorders>
              <w:top w:val="nil"/>
              <w:left w:val="nil"/>
              <w:bottom w:val="nil"/>
              <w:right w:val="nil"/>
            </w:tcBorders>
            <w:tcMar>
              <w:top w:w="-1" w:type="dxa"/>
              <w:left w:w="-1" w:type="dxa"/>
              <w:bottom w:w="-1" w:type="dxa"/>
              <w:right w:w="-1" w:type="dxa"/>
            </w:tcMar>
            <w:vAlign w:val="center"/>
          </w:tcPr>
          <w:p w14:paraId="6315381A"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3.874</w:t>
            </w:r>
          </w:p>
        </w:tc>
        <w:tc>
          <w:tcPr>
            <w:tcW w:w="936" w:type="dxa"/>
            <w:tcBorders>
              <w:top w:val="nil"/>
              <w:left w:val="nil"/>
              <w:bottom w:val="nil"/>
              <w:right w:val="nil"/>
            </w:tcBorders>
            <w:tcMar>
              <w:top w:w="-1" w:type="dxa"/>
              <w:left w:w="-1" w:type="dxa"/>
              <w:bottom w:w="-1" w:type="dxa"/>
              <w:right w:w="-1" w:type="dxa"/>
            </w:tcMar>
            <w:vAlign w:val="center"/>
          </w:tcPr>
          <w:p w14:paraId="40163555"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3.614</w:t>
            </w:r>
          </w:p>
        </w:tc>
        <w:tc>
          <w:tcPr>
            <w:tcW w:w="0" w:type="auto"/>
            <w:tcBorders>
              <w:top w:val="nil"/>
              <w:left w:val="nil"/>
              <w:bottom w:val="nil"/>
              <w:right w:val="nil"/>
            </w:tcBorders>
            <w:tcMar>
              <w:top w:w="-1" w:type="dxa"/>
              <w:left w:w="-1" w:type="dxa"/>
              <w:bottom w:w="-1" w:type="dxa"/>
              <w:right w:w="-1" w:type="dxa"/>
            </w:tcMar>
            <w:vAlign w:val="center"/>
          </w:tcPr>
          <w:p w14:paraId="2F08C955"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3.943</w:t>
            </w:r>
          </w:p>
        </w:tc>
        <w:tc>
          <w:tcPr>
            <w:tcW w:w="0" w:type="auto"/>
            <w:tcBorders>
              <w:top w:val="nil"/>
              <w:left w:val="nil"/>
              <w:bottom w:val="nil"/>
              <w:right w:val="nil"/>
            </w:tcBorders>
            <w:tcMar>
              <w:top w:w="-1" w:type="dxa"/>
              <w:left w:w="-1" w:type="dxa"/>
              <w:bottom w:w="-1" w:type="dxa"/>
              <w:right w:w="-1" w:type="dxa"/>
            </w:tcMar>
            <w:vAlign w:val="center"/>
          </w:tcPr>
          <w:p w14:paraId="7F209858"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3.746</w:t>
            </w:r>
          </w:p>
        </w:tc>
        <w:tc>
          <w:tcPr>
            <w:tcW w:w="0" w:type="auto"/>
            <w:tcBorders>
              <w:top w:val="nil"/>
              <w:left w:val="nil"/>
              <w:bottom w:val="nil"/>
              <w:right w:val="nil"/>
            </w:tcBorders>
            <w:tcMar>
              <w:top w:w="-1" w:type="dxa"/>
              <w:left w:w="-1" w:type="dxa"/>
              <w:bottom w:w="-1" w:type="dxa"/>
              <w:right w:w="-1" w:type="dxa"/>
            </w:tcMar>
            <w:vAlign w:val="center"/>
          </w:tcPr>
          <w:p w14:paraId="20815956"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4.084</w:t>
            </w:r>
          </w:p>
        </w:tc>
        <w:tc>
          <w:tcPr>
            <w:tcW w:w="1204" w:type="dxa"/>
            <w:tcBorders>
              <w:top w:val="nil"/>
              <w:left w:val="nil"/>
              <w:bottom w:val="nil"/>
              <w:right w:val="nil"/>
            </w:tcBorders>
            <w:tcMar>
              <w:top w:w="-1" w:type="dxa"/>
              <w:left w:w="-1" w:type="dxa"/>
              <w:bottom w:w="-1" w:type="dxa"/>
              <w:right w:w="-1" w:type="dxa"/>
            </w:tcMar>
            <w:vAlign w:val="center"/>
          </w:tcPr>
          <w:p w14:paraId="1D4D0B57"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3.926</w:t>
            </w:r>
          </w:p>
        </w:tc>
      </w:tr>
      <w:tr w:rsidR="000B1CCE" w14:paraId="0446D233" w14:textId="77777777">
        <w:trPr>
          <w:jc w:val="center"/>
        </w:trPr>
        <w:tc>
          <w:tcPr>
            <w:tcW w:w="1296" w:type="dxa"/>
            <w:tcBorders>
              <w:top w:val="nil"/>
              <w:left w:val="nil"/>
              <w:bottom w:val="nil"/>
              <w:right w:val="nil"/>
            </w:tcBorders>
            <w:tcMar>
              <w:top w:w="-1" w:type="dxa"/>
              <w:left w:w="-1" w:type="dxa"/>
              <w:bottom w:w="-1" w:type="dxa"/>
              <w:right w:w="-1" w:type="dxa"/>
            </w:tcMar>
            <w:vAlign w:val="center"/>
          </w:tcPr>
          <w:p w14:paraId="5F9B0633"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十一年级</w:t>
            </w:r>
          </w:p>
        </w:tc>
        <w:tc>
          <w:tcPr>
            <w:tcW w:w="936" w:type="dxa"/>
            <w:tcBorders>
              <w:top w:val="nil"/>
              <w:left w:val="nil"/>
              <w:bottom w:val="nil"/>
              <w:right w:val="nil"/>
            </w:tcBorders>
            <w:tcMar>
              <w:top w:w="-1" w:type="dxa"/>
              <w:left w:w="-1" w:type="dxa"/>
              <w:bottom w:w="-1" w:type="dxa"/>
              <w:right w:w="-1" w:type="dxa"/>
            </w:tcMar>
            <w:vAlign w:val="center"/>
          </w:tcPr>
          <w:p w14:paraId="5949CBC3"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4.158</w:t>
            </w:r>
          </w:p>
        </w:tc>
        <w:tc>
          <w:tcPr>
            <w:tcW w:w="936" w:type="dxa"/>
            <w:tcBorders>
              <w:top w:val="nil"/>
              <w:left w:val="nil"/>
              <w:bottom w:val="nil"/>
              <w:right w:val="nil"/>
            </w:tcBorders>
            <w:tcMar>
              <w:top w:w="-1" w:type="dxa"/>
              <w:left w:w="-1" w:type="dxa"/>
              <w:bottom w:w="-1" w:type="dxa"/>
              <w:right w:w="-1" w:type="dxa"/>
            </w:tcMar>
            <w:vAlign w:val="center"/>
          </w:tcPr>
          <w:p w14:paraId="7F1ACDA1"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4.160</w:t>
            </w:r>
          </w:p>
        </w:tc>
        <w:tc>
          <w:tcPr>
            <w:tcW w:w="936" w:type="dxa"/>
            <w:tcBorders>
              <w:top w:val="nil"/>
              <w:left w:val="nil"/>
              <w:bottom w:val="nil"/>
              <w:right w:val="nil"/>
            </w:tcBorders>
            <w:tcMar>
              <w:top w:w="-1" w:type="dxa"/>
              <w:left w:w="-1" w:type="dxa"/>
              <w:bottom w:w="-1" w:type="dxa"/>
              <w:right w:w="-1" w:type="dxa"/>
            </w:tcMar>
            <w:vAlign w:val="center"/>
          </w:tcPr>
          <w:p w14:paraId="424F98DE"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4.082</w:t>
            </w:r>
          </w:p>
        </w:tc>
        <w:tc>
          <w:tcPr>
            <w:tcW w:w="0" w:type="auto"/>
            <w:tcBorders>
              <w:top w:val="nil"/>
              <w:left w:val="nil"/>
              <w:bottom w:val="nil"/>
              <w:right w:val="nil"/>
            </w:tcBorders>
            <w:tcMar>
              <w:top w:w="-1" w:type="dxa"/>
              <w:left w:w="-1" w:type="dxa"/>
              <w:bottom w:w="-1" w:type="dxa"/>
              <w:right w:w="-1" w:type="dxa"/>
            </w:tcMar>
            <w:vAlign w:val="center"/>
          </w:tcPr>
          <w:p w14:paraId="02A84E66"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4.264</w:t>
            </w:r>
          </w:p>
        </w:tc>
        <w:tc>
          <w:tcPr>
            <w:tcW w:w="0" w:type="auto"/>
            <w:tcBorders>
              <w:top w:val="nil"/>
              <w:left w:val="nil"/>
              <w:bottom w:val="nil"/>
              <w:right w:val="nil"/>
            </w:tcBorders>
            <w:tcMar>
              <w:top w:w="-1" w:type="dxa"/>
              <w:left w:w="-1" w:type="dxa"/>
              <w:bottom w:w="-1" w:type="dxa"/>
              <w:right w:w="-1" w:type="dxa"/>
            </w:tcMar>
            <w:vAlign w:val="center"/>
          </w:tcPr>
          <w:p w14:paraId="0DD4590D"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4.122</w:t>
            </w:r>
          </w:p>
        </w:tc>
        <w:tc>
          <w:tcPr>
            <w:tcW w:w="0" w:type="auto"/>
            <w:tcBorders>
              <w:top w:val="nil"/>
              <w:left w:val="nil"/>
              <w:bottom w:val="nil"/>
              <w:right w:val="nil"/>
            </w:tcBorders>
            <w:tcMar>
              <w:top w:w="-1" w:type="dxa"/>
              <w:left w:w="-1" w:type="dxa"/>
              <w:bottom w:w="-1" w:type="dxa"/>
              <w:right w:w="-1" w:type="dxa"/>
            </w:tcMar>
            <w:vAlign w:val="center"/>
          </w:tcPr>
          <w:p w14:paraId="266911D5"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4.294</w:t>
            </w:r>
          </w:p>
        </w:tc>
        <w:tc>
          <w:tcPr>
            <w:tcW w:w="1204" w:type="dxa"/>
            <w:tcBorders>
              <w:top w:val="nil"/>
              <w:left w:val="nil"/>
              <w:bottom w:val="nil"/>
              <w:right w:val="nil"/>
            </w:tcBorders>
            <w:tcMar>
              <w:top w:w="-1" w:type="dxa"/>
              <w:left w:w="-1" w:type="dxa"/>
              <w:bottom w:w="-1" w:type="dxa"/>
              <w:right w:w="-1" w:type="dxa"/>
            </w:tcMar>
            <w:vAlign w:val="center"/>
          </w:tcPr>
          <w:p w14:paraId="27DDD526"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4.228</w:t>
            </w:r>
          </w:p>
        </w:tc>
      </w:tr>
      <w:tr w:rsidR="000B1CCE" w14:paraId="5306C54B" w14:textId="77777777">
        <w:trPr>
          <w:jc w:val="center"/>
        </w:trPr>
        <w:tc>
          <w:tcPr>
            <w:tcW w:w="1296" w:type="dxa"/>
            <w:tcBorders>
              <w:top w:val="nil"/>
              <w:left w:val="nil"/>
              <w:bottom w:val="single" w:sz="12" w:space="0" w:color="000000"/>
              <w:right w:val="nil"/>
            </w:tcBorders>
            <w:tcMar>
              <w:top w:w="-1" w:type="dxa"/>
              <w:left w:w="-1" w:type="dxa"/>
              <w:bottom w:w="-1" w:type="dxa"/>
              <w:right w:w="-1" w:type="dxa"/>
            </w:tcMar>
            <w:vAlign w:val="center"/>
          </w:tcPr>
          <w:p w14:paraId="2BFA9544"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lastRenderedPageBreak/>
              <w:t>十二年级</w:t>
            </w:r>
          </w:p>
        </w:tc>
        <w:tc>
          <w:tcPr>
            <w:tcW w:w="936" w:type="dxa"/>
            <w:tcBorders>
              <w:top w:val="nil"/>
              <w:left w:val="nil"/>
              <w:bottom w:val="single" w:sz="12" w:space="0" w:color="000000"/>
              <w:right w:val="nil"/>
            </w:tcBorders>
            <w:tcMar>
              <w:top w:w="-1" w:type="dxa"/>
              <w:left w:w="-1" w:type="dxa"/>
              <w:bottom w:w="-1" w:type="dxa"/>
              <w:right w:w="-1" w:type="dxa"/>
            </w:tcMar>
            <w:vAlign w:val="center"/>
          </w:tcPr>
          <w:p w14:paraId="473D2805"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3.938</w:t>
            </w:r>
          </w:p>
        </w:tc>
        <w:tc>
          <w:tcPr>
            <w:tcW w:w="936" w:type="dxa"/>
            <w:tcBorders>
              <w:top w:val="nil"/>
              <w:left w:val="nil"/>
              <w:bottom w:val="single" w:sz="12" w:space="0" w:color="000000"/>
              <w:right w:val="nil"/>
            </w:tcBorders>
            <w:tcMar>
              <w:top w:w="-1" w:type="dxa"/>
              <w:left w:w="-1" w:type="dxa"/>
              <w:bottom w:w="-1" w:type="dxa"/>
              <w:right w:w="-1" w:type="dxa"/>
            </w:tcMar>
            <w:vAlign w:val="center"/>
          </w:tcPr>
          <w:p w14:paraId="10352B40"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3.920</w:t>
            </w:r>
          </w:p>
        </w:tc>
        <w:tc>
          <w:tcPr>
            <w:tcW w:w="936" w:type="dxa"/>
            <w:tcBorders>
              <w:top w:val="nil"/>
              <w:left w:val="nil"/>
              <w:bottom w:val="single" w:sz="12" w:space="0" w:color="000000"/>
              <w:right w:val="nil"/>
            </w:tcBorders>
            <w:tcMar>
              <w:top w:w="-1" w:type="dxa"/>
              <w:left w:w="-1" w:type="dxa"/>
              <w:bottom w:w="-1" w:type="dxa"/>
              <w:right w:w="-1" w:type="dxa"/>
            </w:tcMar>
            <w:vAlign w:val="center"/>
          </w:tcPr>
          <w:p w14:paraId="62C8EB26"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3.845</w:t>
            </w:r>
          </w:p>
        </w:tc>
        <w:tc>
          <w:tcPr>
            <w:tcW w:w="1202" w:type="dxa"/>
            <w:tcBorders>
              <w:top w:val="nil"/>
              <w:left w:val="nil"/>
              <w:bottom w:val="single" w:sz="12" w:space="0" w:color="000000"/>
              <w:right w:val="nil"/>
            </w:tcBorders>
            <w:tcMar>
              <w:top w:w="-1" w:type="dxa"/>
              <w:left w:w="-1" w:type="dxa"/>
              <w:bottom w:w="-1" w:type="dxa"/>
              <w:right w:w="-1" w:type="dxa"/>
            </w:tcMar>
            <w:vAlign w:val="center"/>
          </w:tcPr>
          <w:p w14:paraId="50F1F3C9"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3.972</w:t>
            </w:r>
          </w:p>
        </w:tc>
        <w:tc>
          <w:tcPr>
            <w:tcW w:w="1202" w:type="dxa"/>
            <w:tcBorders>
              <w:top w:val="nil"/>
              <w:left w:val="nil"/>
              <w:bottom w:val="single" w:sz="12" w:space="0" w:color="000000"/>
              <w:right w:val="nil"/>
            </w:tcBorders>
            <w:tcMar>
              <w:top w:w="-1" w:type="dxa"/>
              <w:left w:w="-1" w:type="dxa"/>
              <w:bottom w:w="-1" w:type="dxa"/>
              <w:right w:w="-1" w:type="dxa"/>
            </w:tcMar>
            <w:vAlign w:val="center"/>
          </w:tcPr>
          <w:p w14:paraId="6D223DD5"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3.897</w:t>
            </w:r>
          </w:p>
        </w:tc>
        <w:tc>
          <w:tcPr>
            <w:tcW w:w="1202" w:type="dxa"/>
            <w:tcBorders>
              <w:top w:val="nil"/>
              <w:left w:val="nil"/>
              <w:bottom w:val="single" w:sz="12" w:space="0" w:color="000000"/>
              <w:right w:val="nil"/>
            </w:tcBorders>
            <w:tcMar>
              <w:top w:w="-1" w:type="dxa"/>
              <w:left w:w="-1" w:type="dxa"/>
              <w:bottom w:w="-1" w:type="dxa"/>
              <w:right w:w="-1" w:type="dxa"/>
            </w:tcMar>
            <w:vAlign w:val="center"/>
          </w:tcPr>
          <w:p w14:paraId="55AB1016"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4.054</w:t>
            </w:r>
          </w:p>
        </w:tc>
        <w:tc>
          <w:tcPr>
            <w:tcW w:w="1204" w:type="dxa"/>
            <w:tcBorders>
              <w:top w:val="nil"/>
              <w:left w:val="nil"/>
              <w:bottom w:val="single" w:sz="12" w:space="0" w:color="000000"/>
              <w:right w:val="nil"/>
            </w:tcBorders>
            <w:tcMar>
              <w:top w:w="-1" w:type="dxa"/>
              <w:left w:w="-1" w:type="dxa"/>
              <w:bottom w:w="-1" w:type="dxa"/>
              <w:right w:w="-1" w:type="dxa"/>
            </w:tcMar>
            <w:vAlign w:val="center"/>
          </w:tcPr>
          <w:p w14:paraId="1E94F1A3"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3.992</w:t>
            </w:r>
          </w:p>
        </w:tc>
      </w:tr>
    </w:tbl>
    <w:p w14:paraId="45CBA83C" w14:textId="77777777" w:rsidR="000B1CCE" w:rsidRDefault="00000000">
      <w:pPr>
        <w:keepNext/>
        <w:adjustRightInd w:val="0"/>
        <w:snapToGrid w:val="0"/>
        <w:spacing w:before="120"/>
        <w:jc w:val="center"/>
        <w:rPr>
          <w:rFonts w:ascii="宋体" w:eastAsia="宋体" w:hAnsi="宋体" w:cs="宋体"/>
          <w:kern w:val="0"/>
          <w:sz w:val="24"/>
        </w:rPr>
      </w:pPr>
      <w:r>
        <w:rPr>
          <w:rFonts w:ascii="宋体" w:eastAsia="宋体" w:hAnsi="宋体" w:cs="宋体" w:hint="eastAsia"/>
          <w:noProof/>
          <w:kern w:val="0"/>
          <w:sz w:val="24"/>
        </w:rPr>
        <w:drawing>
          <wp:inline distT="0" distB="0" distL="114300" distR="114300" wp14:anchorId="0A78C380" wp14:editId="55F0AEC9">
            <wp:extent cx="4697730" cy="2442845"/>
            <wp:effectExtent l="0" t="0" r="7620" b="5080"/>
            <wp:docPr id="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3"/>
                    <pic:cNvPicPr>
                      <a:picLocks noChangeAspect="1"/>
                    </pic:cNvPicPr>
                  </pic:nvPicPr>
                  <pic:blipFill>
                    <a:blip r:embed="rId10"/>
                    <a:stretch>
                      <a:fillRect/>
                    </a:stretch>
                  </pic:blipFill>
                  <pic:spPr>
                    <a:xfrm>
                      <a:off x="0" y="0"/>
                      <a:ext cx="4697730" cy="2442845"/>
                    </a:xfrm>
                    <a:prstGeom prst="rect">
                      <a:avLst/>
                    </a:prstGeom>
                  </pic:spPr>
                </pic:pic>
              </a:graphicData>
            </a:graphic>
          </wp:inline>
        </w:drawing>
      </w:r>
    </w:p>
    <w:p w14:paraId="3101E568" w14:textId="77777777" w:rsidR="000B1CCE" w:rsidRDefault="00000000">
      <w:pPr>
        <w:adjustRightInd w:val="0"/>
        <w:snapToGrid w:val="0"/>
        <w:spacing w:before="60" w:after="180"/>
        <w:jc w:val="center"/>
        <w:rPr>
          <w:rFonts w:ascii="宋体" w:eastAsia="宋体" w:hAnsi="宋体" w:cs="宋体"/>
          <w:kern w:val="0"/>
          <w:sz w:val="24"/>
        </w:rPr>
      </w:pPr>
      <w:r>
        <w:rPr>
          <w:rFonts w:ascii="Times New Roman" w:eastAsia="黑体" w:hAnsi="Times New Roman" w:cs="Times New Roman"/>
          <w:kern w:val="0"/>
        </w:rPr>
        <w:t>图</w:t>
      </w:r>
      <w:r>
        <w:rPr>
          <w:rFonts w:ascii="Times New Roman" w:eastAsia="黑体" w:hAnsi="Times New Roman" w:cs="Times New Roman"/>
          <w:kern w:val="0"/>
        </w:rPr>
        <w:t xml:space="preserve">3-3  </w:t>
      </w:r>
      <w:r>
        <w:rPr>
          <w:rFonts w:ascii="Times New Roman" w:eastAsia="黑体" w:hAnsi="Times New Roman" w:cs="Times New Roman"/>
          <w:kern w:val="0"/>
        </w:rPr>
        <w:t>各年级学生高阶能力七个理论维度的前测均值热力图</w:t>
      </w:r>
    </w:p>
    <w:p w14:paraId="30CA97EE" w14:textId="77777777" w:rsidR="000B1CCE" w:rsidRDefault="00000000">
      <w:pPr>
        <w:keepNext/>
        <w:adjustRightInd w:val="0"/>
        <w:snapToGrid w:val="0"/>
        <w:spacing w:before="120"/>
        <w:jc w:val="center"/>
        <w:rPr>
          <w:rFonts w:ascii="宋体" w:eastAsia="宋体" w:hAnsi="宋体" w:cs="宋体"/>
          <w:kern w:val="0"/>
          <w:sz w:val="24"/>
        </w:rPr>
      </w:pPr>
      <w:r>
        <w:rPr>
          <w:rFonts w:ascii="宋体" w:eastAsia="宋体" w:hAnsi="宋体" w:cs="宋体" w:hint="eastAsia"/>
          <w:noProof/>
          <w:kern w:val="0"/>
          <w:sz w:val="24"/>
        </w:rPr>
        <w:drawing>
          <wp:inline distT="0" distB="0" distL="114300" distR="114300" wp14:anchorId="0D6E3215" wp14:editId="57841A08">
            <wp:extent cx="4534535" cy="2015490"/>
            <wp:effectExtent l="0" t="0" r="8890" b="381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1"/>
                    <a:stretch>
                      <a:fillRect/>
                    </a:stretch>
                  </pic:blipFill>
                  <pic:spPr>
                    <a:xfrm>
                      <a:off x="0" y="0"/>
                      <a:ext cx="4534535" cy="2015490"/>
                    </a:xfrm>
                    <a:prstGeom prst="rect">
                      <a:avLst/>
                    </a:prstGeom>
                  </pic:spPr>
                </pic:pic>
              </a:graphicData>
            </a:graphic>
          </wp:inline>
        </w:drawing>
      </w:r>
    </w:p>
    <w:p w14:paraId="6733546F" w14:textId="77777777" w:rsidR="000B1CCE" w:rsidRDefault="00000000">
      <w:pPr>
        <w:adjustRightInd w:val="0"/>
        <w:snapToGrid w:val="0"/>
        <w:spacing w:before="60" w:after="180"/>
        <w:jc w:val="center"/>
        <w:rPr>
          <w:rFonts w:ascii="宋体" w:eastAsia="宋体" w:hAnsi="宋体" w:cs="宋体"/>
          <w:kern w:val="0"/>
          <w:sz w:val="24"/>
        </w:rPr>
      </w:pPr>
      <w:r>
        <w:rPr>
          <w:rFonts w:ascii="Times New Roman" w:eastAsia="黑体" w:hAnsi="Times New Roman" w:cs="Times New Roman"/>
          <w:kern w:val="0"/>
        </w:rPr>
        <w:t>图</w:t>
      </w:r>
      <w:r>
        <w:rPr>
          <w:rFonts w:ascii="Times New Roman" w:eastAsia="黑体" w:hAnsi="Times New Roman" w:cs="Times New Roman"/>
          <w:kern w:val="0"/>
        </w:rPr>
        <w:t xml:space="preserve">3-4  </w:t>
      </w:r>
      <w:r>
        <w:rPr>
          <w:rFonts w:ascii="Times New Roman" w:eastAsia="黑体" w:hAnsi="Times New Roman" w:cs="Times New Roman"/>
          <w:kern w:val="0"/>
        </w:rPr>
        <w:t>各年级学生高阶思维与高阶社会情感能力的前测题均分</w:t>
      </w:r>
    </w:p>
    <w:p w14:paraId="373B1166" w14:textId="77777777" w:rsidR="000B1CCE" w:rsidRDefault="00000000">
      <w:pPr>
        <w:keepNext/>
        <w:adjustRightInd w:val="0"/>
        <w:snapToGrid w:val="0"/>
        <w:spacing w:before="180" w:after="60"/>
        <w:jc w:val="center"/>
        <w:rPr>
          <w:rFonts w:ascii="宋体" w:eastAsia="宋体" w:hAnsi="宋体" w:cs="宋体"/>
          <w:kern w:val="0"/>
          <w:sz w:val="24"/>
        </w:rPr>
      </w:pPr>
      <w:r>
        <w:rPr>
          <w:rFonts w:ascii="Times New Roman" w:eastAsia="黑体" w:hAnsi="Times New Roman" w:cs="Times New Roman"/>
          <w:kern w:val="0"/>
        </w:rPr>
        <w:t>表</w:t>
      </w:r>
      <w:r>
        <w:rPr>
          <w:rFonts w:ascii="Times New Roman" w:eastAsia="黑体" w:hAnsi="Times New Roman" w:cs="Times New Roman"/>
          <w:kern w:val="0"/>
        </w:rPr>
        <w:t xml:space="preserve">3-10  </w:t>
      </w:r>
      <w:r>
        <w:rPr>
          <w:rFonts w:ascii="Times New Roman" w:eastAsia="黑体" w:hAnsi="Times New Roman" w:cs="Times New Roman"/>
          <w:kern w:val="0"/>
        </w:rPr>
        <w:t>学生高阶能力前测得分的年级差异检验结果</w:t>
      </w:r>
    </w:p>
    <w:tbl>
      <w:tblPr>
        <w:tblW w:w="8519" w:type="dxa"/>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2145"/>
        <w:gridCol w:w="1212"/>
        <w:gridCol w:w="1367"/>
        <w:gridCol w:w="1057"/>
        <w:gridCol w:w="1057"/>
        <w:gridCol w:w="1681"/>
      </w:tblGrid>
      <w:tr w:rsidR="000B1CCE" w14:paraId="5C8D3A67" w14:textId="77777777">
        <w:trPr>
          <w:tblHeader/>
          <w:jc w:val="center"/>
        </w:trPr>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70173F2F" w14:textId="77777777" w:rsidR="000B1CCE" w:rsidRDefault="00000000">
            <w:pPr>
              <w:adjustRightInd w:val="0"/>
              <w:snapToGrid w:val="0"/>
              <w:spacing w:before="20" w:after="20"/>
              <w:jc w:val="center"/>
              <w:rPr>
                <w:rFonts w:ascii="宋体" w:eastAsia="宋体" w:hAnsi="宋体" w:cs="宋体"/>
                <w:b/>
                <w:kern w:val="0"/>
                <w:szCs w:val="21"/>
              </w:rPr>
            </w:pPr>
            <w:r>
              <w:rPr>
                <w:rFonts w:ascii="Times New Roman" w:eastAsia="宋体" w:hAnsi="Times New Roman" w:cs="Times New Roman"/>
                <w:b/>
                <w:kern w:val="0"/>
                <w:szCs w:val="21"/>
              </w:rPr>
              <w:t>测评内容</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46DFD2B4" w14:textId="77777777" w:rsidR="000B1CCE" w:rsidRDefault="00000000">
            <w:pPr>
              <w:adjustRightInd w:val="0"/>
              <w:snapToGrid w:val="0"/>
              <w:spacing w:before="20" w:after="20"/>
              <w:jc w:val="center"/>
              <w:rPr>
                <w:rFonts w:ascii="宋体" w:eastAsia="宋体" w:hAnsi="宋体" w:cs="宋体"/>
                <w:b/>
                <w:kern w:val="0"/>
                <w:szCs w:val="21"/>
              </w:rPr>
            </w:pPr>
            <w:r>
              <w:rPr>
                <w:rFonts w:ascii="Times New Roman" w:eastAsia="宋体" w:hAnsi="Times New Roman" w:cs="Times New Roman"/>
                <w:b/>
                <w:kern w:val="0"/>
                <w:szCs w:val="21"/>
              </w:rPr>
              <w:t>F</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13A31B22" w14:textId="77777777" w:rsidR="000B1CCE" w:rsidRDefault="00000000">
            <w:pPr>
              <w:adjustRightInd w:val="0"/>
              <w:snapToGrid w:val="0"/>
              <w:spacing w:before="20" w:after="20"/>
              <w:jc w:val="center"/>
              <w:rPr>
                <w:rFonts w:ascii="宋体" w:eastAsia="宋体" w:hAnsi="宋体" w:cs="宋体"/>
                <w:b/>
                <w:kern w:val="0"/>
                <w:szCs w:val="21"/>
              </w:rPr>
            </w:pPr>
            <w:r>
              <w:rPr>
                <w:rFonts w:ascii="Times New Roman" w:eastAsia="宋体" w:hAnsi="Times New Roman" w:cs="Times New Roman"/>
                <w:b/>
                <w:kern w:val="0"/>
                <w:szCs w:val="21"/>
              </w:rPr>
              <w:t>df2</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7354B5B9" w14:textId="77777777" w:rsidR="000B1CCE" w:rsidRDefault="00000000">
            <w:pPr>
              <w:adjustRightInd w:val="0"/>
              <w:snapToGrid w:val="0"/>
              <w:spacing w:before="20" w:after="20"/>
              <w:jc w:val="center"/>
              <w:rPr>
                <w:rFonts w:ascii="宋体" w:eastAsia="宋体" w:hAnsi="宋体" w:cs="宋体"/>
                <w:b/>
                <w:kern w:val="0"/>
                <w:szCs w:val="21"/>
              </w:rPr>
            </w:pPr>
            <w:r>
              <w:rPr>
                <w:rFonts w:ascii="Times New Roman" w:eastAsia="宋体" w:hAnsi="Times New Roman" w:cs="Times New Roman"/>
                <w:b/>
                <w:kern w:val="0"/>
                <w:szCs w:val="21"/>
              </w:rPr>
              <w:t>p</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13CC7A43" w14:textId="77777777" w:rsidR="000B1CCE" w:rsidRDefault="00000000">
            <w:pPr>
              <w:adjustRightInd w:val="0"/>
              <w:snapToGrid w:val="0"/>
              <w:spacing w:before="20" w:after="20"/>
              <w:jc w:val="center"/>
              <w:rPr>
                <w:rFonts w:ascii="宋体" w:eastAsia="宋体" w:hAnsi="宋体" w:cs="宋体"/>
                <w:b/>
                <w:kern w:val="0"/>
                <w:szCs w:val="21"/>
              </w:rPr>
            </w:pPr>
            <w:proofErr w:type="spellStart"/>
            <w:r>
              <w:rPr>
                <w:rFonts w:ascii="Times New Roman" w:eastAsia="宋体" w:hAnsi="Times New Roman" w:cs="Times New Roman"/>
                <w:b/>
                <w:kern w:val="0"/>
                <w:szCs w:val="21"/>
              </w:rPr>
              <w:t>Holmp</w:t>
            </w:r>
            <w:proofErr w:type="spellEnd"/>
          </w:p>
        </w:tc>
        <w:tc>
          <w:tcPr>
            <w:tcW w:w="1681" w:type="dxa"/>
            <w:tcBorders>
              <w:top w:val="single" w:sz="12" w:space="0" w:color="000000"/>
              <w:left w:val="nil"/>
              <w:bottom w:val="single" w:sz="6" w:space="0" w:color="000000"/>
              <w:right w:val="nil"/>
            </w:tcBorders>
            <w:tcMar>
              <w:top w:w="-1" w:type="dxa"/>
              <w:left w:w="-1" w:type="dxa"/>
              <w:bottom w:w="-1" w:type="dxa"/>
              <w:right w:w="-1" w:type="dxa"/>
            </w:tcMar>
            <w:vAlign w:val="center"/>
          </w:tcPr>
          <w:p w14:paraId="267B2027" w14:textId="77777777" w:rsidR="000B1CCE" w:rsidRDefault="00000000">
            <w:pPr>
              <w:adjustRightInd w:val="0"/>
              <w:snapToGrid w:val="0"/>
              <w:spacing w:before="20" w:after="20"/>
              <w:jc w:val="center"/>
              <w:rPr>
                <w:rFonts w:ascii="宋体" w:eastAsia="宋体" w:hAnsi="宋体" w:cs="宋体"/>
                <w:b/>
                <w:kern w:val="0"/>
                <w:szCs w:val="21"/>
              </w:rPr>
            </w:pPr>
            <w:r>
              <w:rPr>
                <w:rFonts w:ascii="Times New Roman" w:eastAsia="宋体" w:hAnsi="Times New Roman" w:cs="Times New Roman"/>
                <w:b/>
                <w:kern w:val="0"/>
                <w:szCs w:val="21"/>
              </w:rPr>
              <w:t>描述性</w:t>
            </w:r>
            <w:r>
              <w:rPr>
                <w:rFonts w:ascii="Times New Roman" w:eastAsia="宋体" w:hAnsi="Times New Roman" w:cs="Times New Roman"/>
                <w:b/>
                <w:kern w:val="0"/>
                <w:szCs w:val="21"/>
              </w:rPr>
              <w:t>η²</w:t>
            </w:r>
          </w:p>
        </w:tc>
      </w:tr>
      <w:tr w:rsidR="000B1CCE" w14:paraId="048CBECC"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31067123"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整体</w:t>
            </w:r>
          </w:p>
        </w:tc>
        <w:tc>
          <w:tcPr>
            <w:tcW w:w="0" w:type="auto"/>
            <w:tcBorders>
              <w:top w:val="nil"/>
              <w:left w:val="nil"/>
              <w:bottom w:val="nil"/>
              <w:right w:val="nil"/>
            </w:tcBorders>
            <w:tcMar>
              <w:top w:w="-1" w:type="dxa"/>
              <w:left w:w="-1" w:type="dxa"/>
              <w:bottom w:w="-1" w:type="dxa"/>
              <w:right w:w="-1" w:type="dxa"/>
            </w:tcMar>
            <w:vAlign w:val="center"/>
          </w:tcPr>
          <w:p w14:paraId="5F2F1EE2"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20.417</w:t>
            </w:r>
          </w:p>
        </w:tc>
        <w:tc>
          <w:tcPr>
            <w:tcW w:w="0" w:type="auto"/>
            <w:tcBorders>
              <w:top w:val="nil"/>
              <w:left w:val="nil"/>
              <w:bottom w:val="nil"/>
              <w:right w:val="nil"/>
            </w:tcBorders>
            <w:tcMar>
              <w:top w:w="-1" w:type="dxa"/>
              <w:left w:w="-1" w:type="dxa"/>
              <w:bottom w:w="-1" w:type="dxa"/>
              <w:right w:w="-1" w:type="dxa"/>
            </w:tcMar>
            <w:vAlign w:val="center"/>
          </w:tcPr>
          <w:p w14:paraId="2DC0B5C5"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557.705</w:t>
            </w:r>
          </w:p>
        </w:tc>
        <w:tc>
          <w:tcPr>
            <w:tcW w:w="0" w:type="auto"/>
            <w:tcBorders>
              <w:top w:val="nil"/>
              <w:left w:val="nil"/>
              <w:bottom w:val="nil"/>
              <w:right w:val="nil"/>
            </w:tcBorders>
            <w:tcMar>
              <w:top w:w="-1" w:type="dxa"/>
              <w:left w:w="-1" w:type="dxa"/>
              <w:bottom w:w="-1" w:type="dxa"/>
              <w:right w:w="-1" w:type="dxa"/>
            </w:tcMar>
            <w:vAlign w:val="center"/>
          </w:tcPr>
          <w:p w14:paraId="550A0F19"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&lt;.001</w:t>
            </w:r>
          </w:p>
        </w:tc>
        <w:tc>
          <w:tcPr>
            <w:tcW w:w="0" w:type="auto"/>
            <w:tcBorders>
              <w:top w:val="nil"/>
              <w:left w:val="nil"/>
              <w:bottom w:val="nil"/>
              <w:right w:val="nil"/>
            </w:tcBorders>
            <w:tcMar>
              <w:top w:w="-1" w:type="dxa"/>
              <w:left w:w="-1" w:type="dxa"/>
              <w:bottom w:w="-1" w:type="dxa"/>
              <w:right w:w="-1" w:type="dxa"/>
            </w:tcMar>
            <w:vAlign w:val="center"/>
          </w:tcPr>
          <w:p w14:paraId="7DF20553"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&lt;.001</w:t>
            </w:r>
          </w:p>
        </w:tc>
        <w:tc>
          <w:tcPr>
            <w:tcW w:w="1681" w:type="dxa"/>
            <w:tcBorders>
              <w:top w:val="nil"/>
              <w:left w:val="nil"/>
              <w:bottom w:val="nil"/>
              <w:right w:val="nil"/>
            </w:tcBorders>
            <w:tcMar>
              <w:top w:w="-1" w:type="dxa"/>
              <w:left w:w="-1" w:type="dxa"/>
              <w:bottom w:w="-1" w:type="dxa"/>
              <w:right w:w="-1" w:type="dxa"/>
            </w:tcMar>
            <w:vAlign w:val="center"/>
          </w:tcPr>
          <w:p w14:paraId="48C339C9"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0.071</w:t>
            </w:r>
          </w:p>
        </w:tc>
      </w:tr>
      <w:tr w:rsidR="000B1CCE" w14:paraId="10F7FD14"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2680455E"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高阶思维</w:t>
            </w:r>
          </w:p>
        </w:tc>
        <w:tc>
          <w:tcPr>
            <w:tcW w:w="0" w:type="auto"/>
            <w:tcBorders>
              <w:top w:val="nil"/>
              <w:left w:val="nil"/>
              <w:bottom w:val="nil"/>
              <w:right w:val="nil"/>
            </w:tcBorders>
            <w:tcMar>
              <w:top w:w="-1" w:type="dxa"/>
              <w:left w:w="-1" w:type="dxa"/>
              <w:bottom w:w="-1" w:type="dxa"/>
              <w:right w:w="-1" w:type="dxa"/>
            </w:tcMar>
            <w:vAlign w:val="center"/>
          </w:tcPr>
          <w:p w14:paraId="21F1F5E6"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19.798</w:t>
            </w:r>
          </w:p>
        </w:tc>
        <w:tc>
          <w:tcPr>
            <w:tcW w:w="0" w:type="auto"/>
            <w:tcBorders>
              <w:top w:val="nil"/>
              <w:left w:val="nil"/>
              <w:bottom w:val="nil"/>
              <w:right w:val="nil"/>
            </w:tcBorders>
            <w:tcMar>
              <w:top w:w="-1" w:type="dxa"/>
              <w:left w:w="-1" w:type="dxa"/>
              <w:bottom w:w="-1" w:type="dxa"/>
              <w:right w:w="-1" w:type="dxa"/>
            </w:tcMar>
            <w:vAlign w:val="center"/>
          </w:tcPr>
          <w:p w14:paraId="5A734EB9"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557.182</w:t>
            </w:r>
          </w:p>
        </w:tc>
        <w:tc>
          <w:tcPr>
            <w:tcW w:w="0" w:type="auto"/>
            <w:tcBorders>
              <w:top w:val="nil"/>
              <w:left w:val="nil"/>
              <w:bottom w:val="nil"/>
              <w:right w:val="nil"/>
            </w:tcBorders>
            <w:tcMar>
              <w:top w:w="-1" w:type="dxa"/>
              <w:left w:w="-1" w:type="dxa"/>
              <w:bottom w:w="-1" w:type="dxa"/>
              <w:right w:w="-1" w:type="dxa"/>
            </w:tcMar>
            <w:vAlign w:val="center"/>
          </w:tcPr>
          <w:p w14:paraId="149FE4B4"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&lt;.001</w:t>
            </w:r>
          </w:p>
        </w:tc>
        <w:tc>
          <w:tcPr>
            <w:tcW w:w="0" w:type="auto"/>
            <w:tcBorders>
              <w:top w:val="nil"/>
              <w:left w:val="nil"/>
              <w:bottom w:val="nil"/>
              <w:right w:val="nil"/>
            </w:tcBorders>
            <w:tcMar>
              <w:top w:w="-1" w:type="dxa"/>
              <w:left w:w="-1" w:type="dxa"/>
              <w:bottom w:w="-1" w:type="dxa"/>
              <w:right w:w="-1" w:type="dxa"/>
            </w:tcMar>
            <w:vAlign w:val="center"/>
          </w:tcPr>
          <w:p w14:paraId="55158A88"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&lt;.001</w:t>
            </w:r>
          </w:p>
        </w:tc>
        <w:tc>
          <w:tcPr>
            <w:tcW w:w="1681" w:type="dxa"/>
            <w:tcBorders>
              <w:top w:val="nil"/>
              <w:left w:val="nil"/>
              <w:bottom w:val="nil"/>
              <w:right w:val="nil"/>
            </w:tcBorders>
            <w:tcMar>
              <w:top w:w="-1" w:type="dxa"/>
              <w:left w:w="-1" w:type="dxa"/>
              <w:bottom w:w="-1" w:type="dxa"/>
              <w:right w:w="-1" w:type="dxa"/>
            </w:tcMar>
            <w:vAlign w:val="center"/>
          </w:tcPr>
          <w:p w14:paraId="367065A3"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0.070</w:t>
            </w:r>
          </w:p>
        </w:tc>
      </w:tr>
      <w:tr w:rsidR="000B1CCE" w14:paraId="313A6A9B"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14B49A19"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高阶社会情感</w:t>
            </w:r>
          </w:p>
        </w:tc>
        <w:tc>
          <w:tcPr>
            <w:tcW w:w="0" w:type="auto"/>
            <w:tcBorders>
              <w:top w:val="nil"/>
              <w:left w:val="nil"/>
              <w:bottom w:val="nil"/>
              <w:right w:val="nil"/>
            </w:tcBorders>
            <w:tcMar>
              <w:top w:w="-1" w:type="dxa"/>
              <w:left w:w="-1" w:type="dxa"/>
              <w:bottom w:w="-1" w:type="dxa"/>
              <w:right w:w="-1" w:type="dxa"/>
            </w:tcMar>
            <w:vAlign w:val="center"/>
          </w:tcPr>
          <w:p w14:paraId="6F885C8A"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18.781</w:t>
            </w:r>
          </w:p>
        </w:tc>
        <w:tc>
          <w:tcPr>
            <w:tcW w:w="0" w:type="auto"/>
            <w:tcBorders>
              <w:top w:val="nil"/>
              <w:left w:val="nil"/>
              <w:bottom w:val="nil"/>
              <w:right w:val="nil"/>
            </w:tcBorders>
            <w:tcMar>
              <w:top w:w="-1" w:type="dxa"/>
              <w:left w:w="-1" w:type="dxa"/>
              <w:bottom w:w="-1" w:type="dxa"/>
              <w:right w:w="-1" w:type="dxa"/>
            </w:tcMar>
            <w:vAlign w:val="center"/>
          </w:tcPr>
          <w:p w14:paraId="5D530175"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557.543</w:t>
            </w:r>
          </w:p>
        </w:tc>
        <w:tc>
          <w:tcPr>
            <w:tcW w:w="0" w:type="auto"/>
            <w:tcBorders>
              <w:top w:val="nil"/>
              <w:left w:val="nil"/>
              <w:bottom w:val="nil"/>
              <w:right w:val="nil"/>
            </w:tcBorders>
            <w:tcMar>
              <w:top w:w="-1" w:type="dxa"/>
              <w:left w:w="-1" w:type="dxa"/>
              <w:bottom w:w="-1" w:type="dxa"/>
              <w:right w:w="-1" w:type="dxa"/>
            </w:tcMar>
            <w:vAlign w:val="center"/>
          </w:tcPr>
          <w:p w14:paraId="546BD1ED"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&lt;.001</w:t>
            </w:r>
          </w:p>
        </w:tc>
        <w:tc>
          <w:tcPr>
            <w:tcW w:w="0" w:type="auto"/>
            <w:tcBorders>
              <w:top w:val="nil"/>
              <w:left w:val="nil"/>
              <w:bottom w:val="nil"/>
              <w:right w:val="nil"/>
            </w:tcBorders>
            <w:tcMar>
              <w:top w:w="-1" w:type="dxa"/>
              <w:left w:w="-1" w:type="dxa"/>
              <w:bottom w:w="-1" w:type="dxa"/>
              <w:right w:w="-1" w:type="dxa"/>
            </w:tcMar>
            <w:vAlign w:val="center"/>
          </w:tcPr>
          <w:p w14:paraId="47614491"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&lt;.001</w:t>
            </w:r>
          </w:p>
        </w:tc>
        <w:tc>
          <w:tcPr>
            <w:tcW w:w="1681" w:type="dxa"/>
            <w:tcBorders>
              <w:top w:val="nil"/>
              <w:left w:val="nil"/>
              <w:bottom w:val="nil"/>
              <w:right w:val="nil"/>
            </w:tcBorders>
            <w:tcMar>
              <w:top w:w="-1" w:type="dxa"/>
              <w:left w:w="-1" w:type="dxa"/>
              <w:bottom w:w="-1" w:type="dxa"/>
              <w:right w:w="-1" w:type="dxa"/>
            </w:tcMar>
            <w:vAlign w:val="center"/>
          </w:tcPr>
          <w:p w14:paraId="799055D9"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0.067</w:t>
            </w:r>
          </w:p>
        </w:tc>
      </w:tr>
      <w:tr w:rsidR="000B1CCE" w14:paraId="41739E75"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2918910E"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分析</w:t>
            </w:r>
          </w:p>
        </w:tc>
        <w:tc>
          <w:tcPr>
            <w:tcW w:w="0" w:type="auto"/>
            <w:tcBorders>
              <w:top w:val="nil"/>
              <w:left w:val="nil"/>
              <w:bottom w:val="nil"/>
              <w:right w:val="nil"/>
            </w:tcBorders>
            <w:tcMar>
              <w:top w:w="-1" w:type="dxa"/>
              <w:left w:w="-1" w:type="dxa"/>
              <w:bottom w:w="-1" w:type="dxa"/>
              <w:right w:w="-1" w:type="dxa"/>
            </w:tcMar>
            <w:vAlign w:val="center"/>
          </w:tcPr>
          <w:p w14:paraId="2E818A46"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14.768</w:t>
            </w:r>
          </w:p>
        </w:tc>
        <w:tc>
          <w:tcPr>
            <w:tcW w:w="0" w:type="auto"/>
            <w:tcBorders>
              <w:top w:val="nil"/>
              <w:left w:val="nil"/>
              <w:bottom w:val="nil"/>
              <w:right w:val="nil"/>
            </w:tcBorders>
            <w:tcMar>
              <w:top w:w="-1" w:type="dxa"/>
              <w:left w:w="-1" w:type="dxa"/>
              <w:bottom w:w="-1" w:type="dxa"/>
              <w:right w:w="-1" w:type="dxa"/>
            </w:tcMar>
            <w:vAlign w:val="center"/>
          </w:tcPr>
          <w:p w14:paraId="3AA25E25"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558.845</w:t>
            </w:r>
          </w:p>
        </w:tc>
        <w:tc>
          <w:tcPr>
            <w:tcW w:w="0" w:type="auto"/>
            <w:tcBorders>
              <w:top w:val="nil"/>
              <w:left w:val="nil"/>
              <w:bottom w:val="nil"/>
              <w:right w:val="nil"/>
            </w:tcBorders>
            <w:tcMar>
              <w:top w:w="-1" w:type="dxa"/>
              <w:left w:w="-1" w:type="dxa"/>
              <w:bottom w:w="-1" w:type="dxa"/>
              <w:right w:w="-1" w:type="dxa"/>
            </w:tcMar>
            <w:vAlign w:val="center"/>
          </w:tcPr>
          <w:p w14:paraId="02028C8F"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&lt;.001</w:t>
            </w:r>
          </w:p>
        </w:tc>
        <w:tc>
          <w:tcPr>
            <w:tcW w:w="0" w:type="auto"/>
            <w:tcBorders>
              <w:top w:val="nil"/>
              <w:left w:val="nil"/>
              <w:bottom w:val="nil"/>
              <w:right w:val="nil"/>
            </w:tcBorders>
            <w:tcMar>
              <w:top w:w="-1" w:type="dxa"/>
              <w:left w:w="-1" w:type="dxa"/>
              <w:bottom w:w="-1" w:type="dxa"/>
              <w:right w:w="-1" w:type="dxa"/>
            </w:tcMar>
            <w:vAlign w:val="center"/>
          </w:tcPr>
          <w:p w14:paraId="36D6F8A1"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&lt;.001</w:t>
            </w:r>
          </w:p>
        </w:tc>
        <w:tc>
          <w:tcPr>
            <w:tcW w:w="1681" w:type="dxa"/>
            <w:tcBorders>
              <w:top w:val="nil"/>
              <w:left w:val="nil"/>
              <w:bottom w:val="nil"/>
              <w:right w:val="nil"/>
            </w:tcBorders>
            <w:tcMar>
              <w:top w:w="-1" w:type="dxa"/>
              <w:left w:w="-1" w:type="dxa"/>
              <w:bottom w:w="-1" w:type="dxa"/>
              <w:right w:w="-1" w:type="dxa"/>
            </w:tcMar>
            <w:vAlign w:val="center"/>
          </w:tcPr>
          <w:p w14:paraId="700D188C"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0.059</w:t>
            </w:r>
          </w:p>
        </w:tc>
      </w:tr>
      <w:tr w:rsidR="000B1CCE" w14:paraId="62D90BDD"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0B92C20D"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评价</w:t>
            </w:r>
          </w:p>
        </w:tc>
        <w:tc>
          <w:tcPr>
            <w:tcW w:w="0" w:type="auto"/>
            <w:tcBorders>
              <w:top w:val="nil"/>
              <w:left w:val="nil"/>
              <w:bottom w:val="nil"/>
              <w:right w:val="nil"/>
            </w:tcBorders>
            <w:tcMar>
              <w:top w:w="-1" w:type="dxa"/>
              <w:left w:w="-1" w:type="dxa"/>
              <w:bottom w:w="-1" w:type="dxa"/>
              <w:right w:w="-1" w:type="dxa"/>
            </w:tcMar>
            <w:vAlign w:val="center"/>
          </w:tcPr>
          <w:p w14:paraId="182B3482"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16.987</w:t>
            </w:r>
          </w:p>
        </w:tc>
        <w:tc>
          <w:tcPr>
            <w:tcW w:w="0" w:type="auto"/>
            <w:tcBorders>
              <w:top w:val="nil"/>
              <w:left w:val="nil"/>
              <w:bottom w:val="nil"/>
              <w:right w:val="nil"/>
            </w:tcBorders>
            <w:tcMar>
              <w:top w:w="-1" w:type="dxa"/>
              <w:left w:w="-1" w:type="dxa"/>
              <w:bottom w:w="-1" w:type="dxa"/>
              <w:right w:w="-1" w:type="dxa"/>
            </w:tcMar>
            <w:vAlign w:val="center"/>
          </w:tcPr>
          <w:p w14:paraId="4C8A1327"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556.439</w:t>
            </w:r>
          </w:p>
        </w:tc>
        <w:tc>
          <w:tcPr>
            <w:tcW w:w="0" w:type="auto"/>
            <w:tcBorders>
              <w:top w:val="nil"/>
              <w:left w:val="nil"/>
              <w:bottom w:val="nil"/>
              <w:right w:val="nil"/>
            </w:tcBorders>
            <w:tcMar>
              <w:top w:w="-1" w:type="dxa"/>
              <w:left w:w="-1" w:type="dxa"/>
              <w:bottom w:w="-1" w:type="dxa"/>
              <w:right w:w="-1" w:type="dxa"/>
            </w:tcMar>
            <w:vAlign w:val="center"/>
          </w:tcPr>
          <w:p w14:paraId="680D9449"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&lt;.001</w:t>
            </w:r>
          </w:p>
        </w:tc>
        <w:tc>
          <w:tcPr>
            <w:tcW w:w="0" w:type="auto"/>
            <w:tcBorders>
              <w:top w:val="nil"/>
              <w:left w:val="nil"/>
              <w:bottom w:val="nil"/>
              <w:right w:val="nil"/>
            </w:tcBorders>
            <w:tcMar>
              <w:top w:w="-1" w:type="dxa"/>
              <w:left w:w="-1" w:type="dxa"/>
              <w:bottom w:w="-1" w:type="dxa"/>
              <w:right w:w="-1" w:type="dxa"/>
            </w:tcMar>
            <w:vAlign w:val="center"/>
          </w:tcPr>
          <w:p w14:paraId="6BFE9B8B"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&lt;.001</w:t>
            </w:r>
          </w:p>
        </w:tc>
        <w:tc>
          <w:tcPr>
            <w:tcW w:w="1681" w:type="dxa"/>
            <w:tcBorders>
              <w:top w:val="nil"/>
              <w:left w:val="nil"/>
              <w:bottom w:val="nil"/>
              <w:right w:val="nil"/>
            </w:tcBorders>
            <w:tcMar>
              <w:top w:w="-1" w:type="dxa"/>
              <w:left w:w="-1" w:type="dxa"/>
              <w:bottom w:w="-1" w:type="dxa"/>
              <w:right w:w="-1" w:type="dxa"/>
            </w:tcMar>
            <w:vAlign w:val="center"/>
          </w:tcPr>
          <w:p w14:paraId="21A21A56"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0.061</w:t>
            </w:r>
          </w:p>
        </w:tc>
      </w:tr>
      <w:tr w:rsidR="000B1CCE" w14:paraId="14010B46"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3BA90716"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创造</w:t>
            </w:r>
          </w:p>
        </w:tc>
        <w:tc>
          <w:tcPr>
            <w:tcW w:w="0" w:type="auto"/>
            <w:tcBorders>
              <w:top w:val="nil"/>
              <w:left w:val="nil"/>
              <w:bottom w:val="nil"/>
              <w:right w:val="nil"/>
            </w:tcBorders>
            <w:tcMar>
              <w:top w:w="-1" w:type="dxa"/>
              <w:left w:w="-1" w:type="dxa"/>
              <w:bottom w:w="-1" w:type="dxa"/>
              <w:right w:w="-1" w:type="dxa"/>
            </w:tcMar>
            <w:vAlign w:val="center"/>
          </w:tcPr>
          <w:p w14:paraId="5E819CC0"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22.603</w:t>
            </w:r>
          </w:p>
        </w:tc>
        <w:tc>
          <w:tcPr>
            <w:tcW w:w="0" w:type="auto"/>
            <w:tcBorders>
              <w:top w:val="nil"/>
              <w:left w:val="nil"/>
              <w:bottom w:val="nil"/>
              <w:right w:val="nil"/>
            </w:tcBorders>
            <w:tcMar>
              <w:top w:w="-1" w:type="dxa"/>
              <w:left w:w="-1" w:type="dxa"/>
              <w:bottom w:w="-1" w:type="dxa"/>
              <w:right w:w="-1" w:type="dxa"/>
            </w:tcMar>
            <w:vAlign w:val="center"/>
          </w:tcPr>
          <w:p w14:paraId="2D674FB6"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555.985</w:t>
            </w:r>
          </w:p>
        </w:tc>
        <w:tc>
          <w:tcPr>
            <w:tcW w:w="0" w:type="auto"/>
            <w:tcBorders>
              <w:top w:val="nil"/>
              <w:left w:val="nil"/>
              <w:bottom w:val="nil"/>
              <w:right w:val="nil"/>
            </w:tcBorders>
            <w:tcMar>
              <w:top w:w="-1" w:type="dxa"/>
              <w:left w:w="-1" w:type="dxa"/>
              <w:bottom w:w="-1" w:type="dxa"/>
              <w:right w:w="-1" w:type="dxa"/>
            </w:tcMar>
            <w:vAlign w:val="center"/>
          </w:tcPr>
          <w:p w14:paraId="6F69CA69"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&lt;.001</w:t>
            </w:r>
          </w:p>
        </w:tc>
        <w:tc>
          <w:tcPr>
            <w:tcW w:w="0" w:type="auto"/>
            <w:tcBorders>
              <w:top w:val="nil"/>
              <w:left w:val="nil"/>
              <w:bottom w:val="nil"/>
              <w:right w:val="nil"/>
            </w:tcBorders>
            <w:tcMar>
              <w:top w:w="-1" w:type="dxa"/>
              <w:left w:w="-1" w:type="dxa"/>
              <w:bottom w:w="-1" w:type="dxa"/>
              <w:right w:w="-1" w:type="dxa"/>
            </w:tcMar>
            <w:vAlign w:val="center"/>
          </w:tcPr>
          <w:p w14:paraId="4887216B"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&lt;.001</w:t>
            </w:r>
          </w:p>
        </w:tc>
        <w:tc>
          <w:tcPr>
            <w:tcW w:w="1681" w:type="dxa"/>
            <w:tcBorders>
              <w:top w:val="nil"/>
              <w:left w:val="nil"/>
              <w:bottom w:val="nil"/>
              <w:right w:val="nil"/>
            </w:tcBorders>
            <w:tcMar>
              <w:top w:w="-1" w:type="dxa"/>
              <w:left w:w="-1" w:type="dxa"/>
              <w:bottom w:w="-1" w:type="dxa"/>
              <w:right w:w="-1" w:type="dxa"/>
            </w:tcMar>
            <w:vAlign w:val="center"/>
          </w:tcPr>
          <w:p w14:paraId="0319E8B5"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0.074</w:t>
            </w:r>
          </w:p>
        </w:tc>
      </w:tr>
      <w:tr w:rsidR="000B1CCE" w14:paraId="4485F9E7"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071A33A8"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责任担当</w:t>
            </w:r>
          </w:p>
        </w:tc>
        <w:tc>
          <w:tcPr>
            <w:tcW w:w="0" w:type="auto"/>
            <w:tcBorders>
              <w:top w:val="nil"/>
              <w:left w:val="nil"/>
              <w:bottom w:val="nil"/>
              <w:right w:val="nil"/>
            </w:tcBorders>
            <w:tcMar>
              <w:top w:w="-1" w:type="dxa"/>
              <w:left w:w="-1" w:type="dxa"/>
              <w:bottom w:w="-1" w:type="dxa"/>
              <w:right w:w="-1" w:type="dxa"/>
            </w:tcMar>
            <w:vAlign w:val="center"/>
          </w:tcPr>
          <w:p w14:paraId="133C797E"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18.202</w:t>
            </w:r>
          </w:p>
        </w:tc>
        <w:tc>
          <w:tcPr>
            <w:tcW w:w="0" w:type="auto"/>
            <w:tcBorders>
              <w:top w:val="nil"/>
              <w:left w:val="nil"/>
              <w:bottom w:val="nil"/>
              <w:right w:val="nil"/>
            </w:tcBorders>
            <w:tcMar>
              <w:top w:w="-1" w:type="dxa"/>
              <w:left w:w="-1" w:type="dxa"/>
              <w:bottom w:w="-1" w:type="dxa"/>
              <w:right w:w="-1" w:type="dxa"/>
            </w:tcMar>
            <w:vAlign w:val="center"/>
          </w:tcPr>
          <w:p w14:paraId="120D98DD"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556.805</w:t>
            </w:r>
          </w:p>
        </w:tc>
        <w:tc>
          <w:tcPr>
            <w:tcW w:w="0" w:type="auto"/>
            <w:tcBorders>
              <w:top w:val="nil"/>
              <w:left w:val="nil"/>
              <w:bottom w:val="nil"/>
              <w:right w:val="nil"/>
            </w:tcBorders>
            <w:tcMar>
              <w:top w:w="-1" w:type="dxa"/>
              <w:left w:w="-1" w:type="dxa"/>
              <w:bottom w:w="-1" w:type="dxa"/>
              <w:right w:w="-1" w:type="dxa"/>
            </w:tcMar>
            <w:vAlign w:val="center"/>
          </w:tcPr>
          <w:p w14:paraId="2EAE11B4"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&lt;.001</w:t>
            </w:r>
          </w:p>
        </w:tc>
        <w:tc>
          <w:tcPr>
            <w:tcW w:w="0" w:type="auto"/>
            <w:tcBorders>
              <w:top w:val="nil"/>
              <w:left w:val="nil"/>
              <w:bottom w:val="nil"/>
              <w:right w:val="nil"/>
            </w:tcBorders>
            <w:tcMar>
              <w:top w:w="-1" w:type="dxa"/>
              <w:left w:w="-1" w:type="dxa"/>
              <w:bottom w:w="-1" w:type="dxa"/>
              <w:right w:w="-1" w:type="dxa"/>
            </w:tcMar>
            <w:vAlign w:val="center"/>
          </w:tcPr>
          <w:p w14:paraId="66EA01CD"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&lt;.001</w:t>
            </w:r>
          </w:p>
        </w:tc>
        <w:tc>
          <w:tcPr>
            <w:tcW w:w="1681" w:type="dxa"/>
            <w:tcBorders>
              <w:top w:val="nil"/>
              <w:left w:val="nil"/>
              <w:bottom w:val="nil"/>
              <w:right w:val="nil"/>
            </w:tcBorders>
            <w:tcMar>
              <w:top w:w="-1" w:type="dxa"/>
              <w:left w:w="-1" w:type="dxa"/>
              <w:bottom w:w="-1" w:type="dxa"/>
              <w:right w:w="-1" w:type="dxa"/>
            </w:tcMar>
            <w:vAlign w:val="center"/>
          </w:tcPr>
          <w:p w14:paraId="3A540664"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0.063</w:t>
            </w:r>
          </w:p>
        </w:tc>
      </w:tr>
      <w:tr w:rsidR="000B1CCE" w14:paraId="21543F78"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62D0E902"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情绪调节</w:t>
            </w:r>
          </w:p>
        </w:tc>
        <w:tc>
          <w:tcPr>
            <w:tcW w:w="0" w:type="auto"/>
            <w:tcBorders>
              <w:top w:val="nil"/>
              <w:left w:val="nil"/>
              <w:bottom w:val="nil"/>
              <w:right w:val="nil"/>
            </w:tcBorders>
            <w:tcMar>
              <w:top w:w="-1" w:type="dxa"/>
              <w:left w:w="-1" w:type="dxa"/>
              <w:bottom w:w="-1" w:type="dxa"/>
              <w:right w:w="-1" w:type="dxa"/>
            </w:tcMar>
            <w:vAlign w:val="center"/>
          </w:tcPr>
          <w:p w14:paraId="0387E69E"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19.458</w:t>
            </w:r>
          </w:p>
        </w:tc>
        <w:tc>
          <w:tcPr>
            <w:tcW w:w="0" w:type="auto"/>
            <w:tcBorders>
              <w:top w:val="nil"/>
              <w:left w:val="nil"/>
              <w:bottom w:val="nil"/>
              <w:right w:val="nil"/>
            </w:tcBorders>
            <w:tcMar>
              <w:top w:w="-1" w:type="dxa"/>
              <w:left w:w="-1" w:type="dxa"/>
              <w:bottom w:w="-1" w:type="dxa"/>
              <w:right w:w="-1" w:type="dxa"/>
            </w:tcMar>
            <w:vAlign w:val="center"/>
          </w:tcPr>
          <w:p w14:paraId="0FA6FCAA"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555.234</w:t>
            </w:r>
          </w:p>
        </w:tc>
        <w:tc>
          <w:tcPr>
            <w:tcW w:w="0" w:type="auto"/>
            <w:tcBorders>
              <w:top w:val="nil"/>
              <w:left w:val="nil"/>
              <w:bottom w:val="nil"/>
              <w:right w:val="nil"/>
            </w:tcBorders>
            <w:tcMar>
              <w:top w:w="-1" w:type="dxa"/>
              <w:left w:w="-1" w:type="dxa"/>
              <w:bottom w:w="-1" w:type="dxa"/>
              <w:right w:w="-1" w:type="dxa"/>
            </w:tcMar>
            <w:vAlign w:val="center"/>
          </w:tcPr>
          <w:p w14:paraId="1437C141"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&lt;.001</w:t>
            </w:r>
          </w:p>
        </w:tc>
        <w:tc>
          <w:tcPr>
            <w:tcW w:w="0" w:type="auto"/>
            <w:tcBorders>
              <w:top w:val="nil"/>
              <w:left w:val="nil"/>
              <w:bottom w:val="nil"/>
              <w:right w:val="nil"/>
            </w:tcBorders>
            <w:tcMar>
              <w:top w:w="-1" w:type="dxa"/>
              <w:left w:w="-1" w:type="dxa"/>
              <w:bottom w:w="-1" w:type="dxa"/>
              <w:right w:w="-1" w:type="dxa"/>
            </w:tcMar>
            <w:vAlign w:val="center"/>
          </w:tcPr>
          <w:p w14:paraId="39FD96A2"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&lt;.001</w:t>
            </w:r>
          </w:p>
        </w:tc>
        <w:tc>
          <w:tcPr>
            <w:tcW w:w="1681" w:type="dxa"/>
            <w:tcBorders>
              <w:top w:val="nil"/>
              <w:left w:val="nil"/>
              <w:bottom w:val="nil"/>
              <w:right w:val="nil"/>
            </w:tcBorders>
            <w:tcMar>
              <w:top w:w="-1" w:type="dxa"/>
              <w:left w:w="-1" w:type="dxa"/>
              <w:bottom w:w="-1" w:type="dxa"/>
              <w:right w:w="-1" w:type="dxa"/>
            </w:tcMar>
            <w:vAlign w:val="center"/>
          </w:tcPr>
          <w:p w14:paraId="50888B49"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0.067</w:t>
            </w:r>
          </w:p>
        </w:tc>
      </w:tr>
      <w:tr w:rsidR="000B1CCE" w14:paraId="4E686C1B"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3813B12A"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合作共情</w:t>
            </w:r>
          </w:p>
        </w:tc>
        <w:tc>
          <w:tcPr>
            <w:tcW w:w="0" w:type="auto"/>
            <w:tcBorders>
              <w:top w:val="nil"/>
              <w:left w:val="nil"/>
              <w:bottom w:val="nil"/>
              <w:right w:val="nil"/>
            </w:tcBorders>
            <w:tcMar>
              <w:top w:w="-1" w:type="dxa"/>
              <w:left w:w="-1" w:type="dxa"/>
              <w:bottom w:w="-1" w:type="dxa"/>
              <w:right w:w="-1" w:type="dxa"/>
            </w:tcMar>
            <w:vAlign w:val="center"/>
          </w:tcPr>
          <w:p w14:paraId="6680788A"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13.456</w:t>
            </w:r>
          </w:p>
        </w:tc>
        <w:tc>
          <w:tcPr>
            <w:tcW w:w="0" w:type="auto"/>
            <w:tcBorders>
              <w:top w:val="nil"/>
              <w:left w:val="nil"/>
              <w:bottom w:val="nil"/>
              <w:right w:val="nil"/>
            </w:tcBorders>
            <w:tcMar>
              <w:top w:w="-1" w:type="dxa"/>
              <w:left w:w="-1" w:type="dxa"/>
              <w:bottom w:w="-1" w:type="dxa"/>
              <w:right w:w="-1" w:type="dxa"/>
            </w:tcMar>
            <w:vAlign w:val="center"/>
          </w:tcPr>
          <w:p w14:paraId="699D2FA1"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556.251</w:t>
            </w:r>
          </w:p>
        </w:tc>
        <w:tc>
          <w:tcPr>
            <w:tcW w:w="0" w:type="auto"/>
            <w:tcBorders>
              <w:top w:val="nil"/>
              <w:left w:val="nil"/>
              <w:bottom w:val="nil"/>
              <w:right w:val="nil"/>
            </w:tcBorders>
            <w:tcMar>
              <w:top w:w="-1" w:type="dxa"/>
              <w:left w:w="-1" w:type="dxa"/>
              <w:bottom w:w="-1" w:type="dxa"/>
              <w:right w:w="-1" w:type="dxa"/>
            </w:tcMar>
            <w:vAlign w:val="center"/>
          </w:tcPr>
          <w:p w14:paraId="4E392A19"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&lt;.001</w:t>
            </w:r>
          </w:p>
        </w:tc>
        <w:tc>
          <w:tcPr>
            <w:tcW w:w="0" w:type="auto"/>
            <w:tcBorders>
              <w:top w:val="nil"/>
              <w:left w:val="nil"/>
              <w:bottom w:val="nil"/>
              <w:right w:val="nil"/>
            </w:tcBorders>
            <w:tcMar>
              <w:top w:w="-1" w:type="dxa"/>
              <w:left w:w="-1" w:type="dxa"/>
              <w:bottom w:w="-1" w:type="dxa"/>
              <w:right w:w="-1" w:type="dxa"/>
            </w:tcMar>
            <w:vAlign w:val="center"/>
          </w:tcPr>
          <w:p w14:paraId="0210EF88"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&lt;.001</w:t>
            </w:r>
          </w:p>
        </w:tc>
        <w:tc>
          <w:tcPr>
            <w:tcW w:w="1681" w:type="dxa"/>
            <w:tcBorders>
              <w:top w:val="nil"/>
              <w:left w:val="nil"/>
              <w:bottom w:val="nil"/>
              <w:right w:val="nil"/>
            </w:tcBorders>
            <w:tcMar>
              <w:top w:w="-1" w:type="dxa"/>
              <w:left w:w="-1" w:type="dxa"/>
              <w:bottom w:w="-1" w:type="dxa"/>
              <w:right w:w="-1" w:type="dxa"/>
            </w:tcMar>
            <w:vAlign w:val="center"/>
          </w:tcPr>
          <w:p w14:paraId="5EC1DDD7"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0.049</w:t>
            </w:r>
          </w:p>
        </w:tc>
      </w:tr>
      <w:tr w:rsidR="000B1CCE" w14:paraId="76787010" w14:textId="77777777">
        <w:trPr>
          <w:jc w:val="center"/>
        </w:trPr>
        <w:tc>
          <w:tcPr>
            <w:tcW w:w="2145" w:type="dxa"/>
            <w:tcBorders>
              <w:top w:val="nil"/>
              <w:left w:val="nil"/>
              <w:bottom w:val="single" w:sz="12" w:space="0" w:color="000000"/>
              <w:right w:val="nil"/>
            </w:tcBorders>
            <w:tcMar>
              <w:top w:w="-1" w:type="dxa"/>
              <w:left w:w="-1" w:type="dxa"/>
              <w:bottom w:w="-1" w:type="dxa"/>
              <w:right w:w="-1" w:type="dxa"/>
            </w:tcMar>
            <w:vAlign w:val="center"/>
          </w:tcPr>
          <w:p w14:paraId="170820FA"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包容创新</w:t>
            </w:r>
          </w:p>
        </w:tc>
        <w:tc>
          <w:tcPr>
            <w:tcW w:w="1212" w:type="dxa"/>
            <w:tcBorders>
              <w:top w:val="nil"/>
              <w:left w:val="nil"/>
              <w:bottom w:val="single" w:sz="12" w:space="0" w:color="000000"/>
              <w:right w:val="nil"/>
            </w:tcBorders>
            <w:tcMar>
              <w:top w:w="-1" w:type="dxa"/>
              <w:left w:w="-1" w:type="dxa"/>
              <w:bottom w:w="-1" w:type="dxa"/>
              <w:right w:w="-1" w:type="dxa"/>
            </w:tcMar>
            <w:vAlign w:val="center"/>
          </w:tcPr>
          <w:p w14:paraId="2DE5D024"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16.222</w:t>
            </w:r>
          </w:p>
        </w:tc>
        <w:tc>
          <w:tcPr>
            <w:tcW w:w="1367" w:type="dxa"/>
            <w:tcBorders>
              <w:top w:val="nil"/>
              <w:left w:val="nil"/>
              <w:bottom w:val="single" w:sz="12" w:space="0" w:color="000000"/>
              <w:right w:val="nil"/>
            </w:tcBorders>
            <w:tcMar>
              <w:top w:w="-1" w:type="dxa"/>
              <w:left w:w="-1" w:type="dxa"/>
              <w:bottom w:w="-1" w:type="dxa"/>
              <w:right w:w="-1" w:type="dxa"/>
            </w:tcMar>
            <w:vAlign w:val="center"/>
          </w:tcPr>
          <w:p w14:paraId="646ECD31"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557.930</w:t>
            </w:r>
          </w:p>
        </w:tc>
        <w:tc>
          <w:tcPr>
            <w:tcW w:w="1057" w:type="dxa"/>
            <w:tcBorders>
              <w:top w:val="nil"/>
              <w:left w:val="nil"/>
              <w:bottom w:val="single" w:sz="12" w:space="0" w:color="000000"/>
              <w:right w:val="nil"/>
            </w:tcBorders>
            <w:tcMar>
              <w:top w:w="-1" w:type="dxa"/>
              <w:left w:w="-1" w:type="dxa"/>
              <w:bottom w:w="-1" w:type="dxa"/>
              <w:right w:w="-1" w:type="dxa"/>
            </w:tcMar>
            <w:vAlign w:val="center"/>
          </w:tcPr>
          <w:p w14:paraId="09C2C205"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&lt;.001</w:t>
            </w:r>
          </w:p>
        </w:tc>
        <w:tc>
          <w:tcPr>
            <w:tcW w:w="1057" w:type="dxa"/>
            <w:tcBorders>
              <w:top w:val="nil"/>
              <w:left w:val="nil"/>
              <w:bottom w:val="single" w:sz="12" w:space="0" w:color="000000"/>
              <w:right w:val="nil"/>
            </w:tcBorders>
            <w:tcMar>
              <w:top w:w="-1" w:type="dxa"/>
              <w:left w:w="-1" w:type="dxa"/>
              <w:bottom w:w="-1" w:type="dxa"/>
              <w:right w:w="-1" w:type="dxa"/>
            </w:tcMar>
            <w:vAlign w:val="center"/>
          </w:tcPr>
          <w:p w14:paraId="0F99FEE7"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&lt;.001</w:t>
            </w:r>
          </w:p>
        </w:tc>
        <w:tc>
          <w:tcPr>
            <w:tcW w:w="1681" w:type="dxa"/>
            <w:tcBorders>
              <w:top w:val="nil"/>
              <w:left w:val="nil"/>
              <w:bottom w:val="single" w:sz="12" w:space="0" w:color="000000"/>
              <w:right w:val="nil"/>
            </w:tcBorders>
            <w:tcMar>
              <w:top w:w="-1" w:type="dxa"/>
              <w:left w:w="-1" w:type="dxa"/>
              <w:bottom w:w="-1" w:type="dxa"/>
              <w:right w:w="-1" w:type="dxa"/>
            </w:tcMar>
            <w:vAlign w:val="center"/>
          </w:tcPr>
          <w:p w14:paraId="21D4A987"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0.060</w:t>
            </w:r>
          </w:p>
        </w:tc>
      </w:tr>
    </w:tbl>
    <w:p w14:paraId="057015B8" w14:textId="77777777" w:rsidR="000B1CCE" w:rsidRDefault="00000000">
      <w:pPr>
        <w:adjustRightInd w:val="0"/>
        <w:snapToGrid w:val="0"/>
        <w:spacing w:before="120"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t>七个年级的整体、两类能力及七维比较，经</w:t>
      </w:r>
      <w:r>
        <w:rPr>
          <w:rFonts w:ascii="Times New Roman" w:eastAsia="宋体" w:hAnsi="Times New Roman" w:cs="Times New Roman"/>
          <w:kern w:val="0"/>
          <w:sz w:val="24"/>
        </w:rPr>
        <w:t>Holm</w:t>
      </w:r>
      <w:r>
        <w:rPr>
          <w:rFonts w:ascii="Times New Roman" w:eastAsia="宋体" w:hAnsi="Times New Roman" w:cs="Times New Roman"/>
          <w:kern w:val="0"/>
          <w:sz w:val="24"/>
        </w:rPr>
        <w:t>校正后均达到统计显著水平，说明至少部分年级的自评均值存在差异。</w:t>
      </w:r>
      <w:r>
        <w:rPr>
          <w:rFonts w:ascii="Times New Roman" w:eastAsia="宋体" w:hAnsi="Times New Roman" w:cs="Times New Roman"/>
          <w:kern w:val="0"/>
          <w:sz w:val="24"/>
        </w:rPr>
        <w:t>Welch</w:t>
      </w:r>
      <w:r>
        <w:rPr>
          <w:rFonts w:ascii="Times New Roman" w:eastAsia="宋体" w:hAnsi="Times New Roman" w:cs="Times New Roman"/>
          <w:kern w:val="0"/>
          <w:sz w:val="24"/>
        </w:rPr>
        <w:t>检验的分子自由度均为</w:t>
      </w:r>
      <w:r>
        <w:rPr>
          <w:rFonts w:ascii="Times New Roman" w:eastAsia="宋体" w:hAnsi="Times New Roman" w:cs="Times New Roman"/>
          <w:kern w:val="0"/>
          <w:sz w:val="24"/>
        </w:rPr>
        <w:t>6</w:t>
      </w:r>
      <w:r>
        <w:rPr>
          <w:rFonts w:ascii="Times New Roman" w:eastAsia="宋体" w:hAnsi="Times New Roman" w:cs="Times New Roman"/>
          <w:kern w:val="0"/>
          <w:sz w:val="24"/>
        </w:rPr>
        <w:t>，</w:t>
      </w:r>
      <w:r>
        <w:rPr>
          <w:rFonts w:ascii="Times New Roman" w:eastAsia="宋体" w:hAnsi="Times New Roman" w:cs="Times New Roman"/>
          <w:kern w:val="0"/>
          <w:sz w:val="24"/>
        </w:rPr>
        <w:lastRenderedPageBreak/>
        <w:t>Holm</w:t>
      </w:r>
      <w:r>
        <w:rPr>
          <w:rFonts w:ascii="Times New Roman" w:eastAsia="宋体" w:hAnsi="Times New Roman" w:cs="Times New Roman"/>
          <w:kern w:val="0"/>
          <w:sz w:val="24"/>
        </w:rPr>
        <w:t>校正在表内十项比较中实施。描述性</w:t>
      </w:r>
      <w:r>
        <w:rPr>
          <w:rFonts w:ascii="Times New Roman" w:eastAsia="宋体" w:hAnsi="Times New Roman" w:cs="Times New Roman"/>
          <w:kern w:val="0"/>
          <w:sz w:val="24"/>
        </w:rPr>
        <w:t>η²</w:t>
      </w:r>
      <w:r>
        <w:rPr>
          <w:rFonts w:ascii="Times New Roman" w:eastAsia="宋体" w:hAnsi="Times New Roman" w:cs="Times New Roman"/>
          <w:kern w:val="0"/>
          <w:sz w:val="24"/>
        </w:rPr>
        <w:t>按组间平方和与总平方和计算，用于补充呈现差异幅度；具体年级之间的差异进一步通过两两比较确定。</w:t>
      </w:r>
    </w:p>
    <w:p w14:paraId="37FDE9B8" w14:textId="77777777" w:rsidR="000B1CCE" w:rsidRDefault="00000000">
      <w:pPr>
        <w:keepNext/>
        <w:adjustRightInd w:val="0"/>
        <w:snapToGrid w:val="0"/>
        <w:spacing w:before="180" w:after="60"/>
        <w:jc w:val="center"/>
        <w:rPr>
          <w:rFonts w:ascii="宋体" w:eastAsia="宋体" w:hAnsi="宋体" w:cs="宋体"/>
          <w:kern w:val="0"/>
          <w:sz w:val="24"/>
        </w:rPr>
      </w:pPr>
      <w:r>
        <w:rPr>
          <w:rFonts w:ascii="Times New Roman" w:eastAsia="黑体" w:hAnsi="Times New Roman" w:cs="Times New Roman"/>
          <w:kern w:val="0"/>
        </w:rPr>
        <w:t>表</w:t>
      </w:r>
      <w:r>
        <w:rPr>
          <w:rFonts w:ascii="Times New Roman" w:eastAsia="黑体" w:hAnsi="Times New Roman" w:cs="Times New Roman"/>
          <w:kern w:val="0"/>
        </w:rPr>
        <w:t xml:space="preserve">3-11  </w:t>
      </w:r>
      <w:r>
        <w:rPr>
          <w:rFonts w:ascii="Times New Roman" w:eastAsia="黑体" w:hAnsi="Times New Roman" w:cs="Times New Roman"/>
          <w:kern w:val="0"/>
        </w:rPr>
        <w:t>创造与情绪调节前测得分的年级两两比较结果</w:t>
      </w:r>
    </w:p>
    <w:tbl>
      <w:tblPr>
        <w:tblW w:w="8522" w:type="dxa"/>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1637"/>
        <w:gridCol w:w="3242"/>
        <w:gridCol w:w="1322"/>
        <w:gridCol w:w="1157"/>
        <w:gridCol w:w="1164"/>
      </w:tblGrid>
      <w:tr w:rsidR="000B1CCE" w14:paraId="57C34432" w14:textId="77777777">
        <w:trPr>
          <w:tblHeader/>
          <w:jc w:val="center"/>
        </w:trPr>
        <w:tc>
          <w:tcPr>
            <w:tcW w:w="1637" w:type="dxa"/>
            <w:tcBorders>
              <w:top w:val="single" w:sz="12" w:space="0" w:color="000000"/>
              <w:left w:val="nil"/>
              <w:bottom w:val="single" w:sz="6" w:space="0" w:color="000000"/>
              <w:right w:val="nil"/>
            </w:tcBorders>
            <w:tcMar>
              <w:top w:w="-1" w:type="dxa"/>
              <w:left w:w="-1" w:type="dxa"/>
              <w:bottom w:w="-1" w:type="dxa"/>
              <w:right w:w="-1" w:type="dxa"/>
            </w:tcMar>
            <w:vAlign w:val="center"/>
          </w:tcPr>
          <w:p w14:paraId="22FC0253" w14:textId="77777777" w:rsidR="000B1CCE" w:rsidRDefault="00000000">
            <w:pPr>
              <w:adjustRightInd w:val="0"/>
              <w:snapToGrid w:val="0"/>
              <w:spacing w:before="20" w:after="20"/>
              <w:jc w:val="center"/>
              <w:rPr>
                <w:rFonts w:ascii="宋体" w:eastAsia="宋体" w:hAnsi="宋体" w:cs="宋体"/>
                <w:b/>
                <w:kern w:val="0"/>
                <w:sz w:val="20"/>
                <w:szCs w:val="20"/>
              </w:rPr>
            </w:pPr>
            <w:r>
              <w:rPr>
                <w:rFonts w:ascii="Times New Roman" w:eastAsia="宋体" w:hAnsi="Times New Roman" w:cs="Times New Roman"/>
                <w:b/>
                <w:kern w:val="0"/>
                <w:szCs w:val="20"/>
              </w:rPr>
              <w:t>维度</w:t>
            </w:r>
          </w:p>
        </w:tc>
        <w:tc>
          <w:tcPr>
            <w:tcW w:w="3242" w:type="dxa"/>
            <w:tcBorders>
              <w:top w:val="single" w:sz="12" w:space="0" w:color="000000"/>
              <w:left w:val="nil"/>
              <w:bottom w:val="single" w:sz="6" w:space="0" w:color="000000"/>
              <w:right w:val="nil"/>
            </w:tcBorders>
            <w:tcMar>
              <w:top w:w="-1" w:type="dxa"/>
              <w:left w:w="-1" w:type="dxa"/>
              <w:bottom w:w="-1" w:type="dxa"/>
              <w:right w:w="-1" w:type="dxa"/>
            </w:tcMar>
            <w:vAlign w:val="center"/>
          </w:tcPr>
          <w:p w14:paraId="38F1F2C2" w14:textId="77777777" w:rsidR="000B1CCE" w:rsidRDefault="00000000">
            <w:pPr>
              <w:adjustRightInd w:val="0"/>
              <w:snapToGrid w:val="0"/>
              <w:spacing w:before="20" w:after="20"/>
              <w:jc w:val="center"/>
              <w:rPr>
                <w:rFonts w:ascii="宋体" w:eastAsia="宋体" w:hAnsi="宋体" w:cs="宋体"/>
                <w:b/>
                <w:kern w:val="0"/>
                <w:sz w:val="20"/>
                <w:szCs w:val="20"/>
              </w:rPr>
            </w:pPr>
            <w:r>
              <w:rPr>
                <w:rFonts w:ascii="Times New Roman" w:eastAsia="宋体" w:hAnsi="Times New Roman" w:cs="Times New Roman"/>
                <w:b/>
                <w:kern w:val="0"/>
                <w:szCs w:val="20"/>
              </w:rPr>
              <w:t>年级比较</w:t>
            </w:r>
          </w:p>
        </w:tc>
        <w:tc>
          <w:tcPr>
            <w:tcW w:w="1322" w:type="dxa"/>
            <w:tcBorders>
              <w:top w:val="single" w:sz="12" w:space="0" w:color="000000"/>
              <w:left w:val="nil"/>
              <w:bottom w:val="single" w:sz="6" w:space="0" w:color="000000"/>
              <w:right w:val="nil"/>
            </w:tcBorders>
            <w:tcMar>
              <w:top w:w="-1" w:type="dxa"/>
              <w:left w:w="-1" w:type="dxa"/>
              <w:bottom w:w="-1" w:type="dxa"/>
              <w:right w:w="-1" w:type="dxa"/>
            </w:tcMar>
            <w:vAlign w:val="center"/>
          </w:tcPr>
          <w:p w14:paraId="34FAD6B1" w14:textId="77777777" w:rsidR="000B1CCE" w:rsidRDefault="00000000">
            <w:pPr>
              <w:adjustRightInd w:val="0"/>
              <w:snapToGrid w:val="0"/>
              <w:spacing w:before="20" w:after="20"/>
              <w:jc w:val="center"/>
              <w:rPr>
                <w:rFonts w:ascii="宋体" w:eastAsia="宋体" w:hAnsi="宋体" w:cs="宋体"/>
                <w:b/>
                <w:kern w:val="0"/>
                <w:sz w:val="20"/>
                <w:szCs w:val="20"/>
              </w:rPr>
            </w:pPr>
            <w:r>
              <w:rPr>
                <w:rFonts w:ascii="Times New Roman" w:eastAsia="宋体" w:hAnsi="Times New Roman" w:cs="Times New Roman"/>
                <w:b/>
                <w:kern w:val="0"/>
                <w:szCs w:val="20"/>
              </w:rPr>
              <w:t>均值差</w:t>
            </w:r>
          </w:p>
        </w:tc>
        <w:tc>
          <w:tcPr>
            <w:tcW w:w="1157" w:type="dxa"/>
            <w:tcBorders>
              <w:top w:val="single" w:sz="12" w:space="0" w:color="000000"/>
              <w:left w:val="nil"/>
              <w:bottom w:val="single" w:sz="6" w:space="0" w:color="000000"/>
              <w:right w:val="nil"/>
            </w:tcBorders>
            <w:tcMar>
              <w:top w:w="-1" w:type="dxa"/>
              <w:left w:w="-1" w:type="dxa"/>
              <w:bottom w:w="-1" w:type="dxa"/>
              <w:right w:w="-1" w:type="dxa"/>
            </w:tcMar>
            <w:vAlign w:val="center"/>
          </w:tcPr>
          <w:p w14:paraId="160B1274" w14:textId="77777777" w:rsidR="000B1CCE" w:rsidRDefault="00000000">
            <w:pPr>
              <w:adjustRightInd w:val="0"/>
              <w:snapToGrid w:val="0"/>
              <w:spacing w:before="20" w:after="20"/>
              <w:jc w:val="center"/>
              <w:rPr>
                <w:rFonts w:ascii="宋体" w:eastAsia="宋体" w:hAnsi="宋体" w:cs="宋体"/>
                <w:b/>
                <w:kern w:val="0"/>
                <w:sz w:val="20"/>
                <w:szCs w:val="20"/>
              </w:rPr>
            </w:pPr>
            <w:r>
              <w:rPr>
                <w:rFonts w:ascii="Times New Roman" w:eastAsia="宋体" w:hAnsi="Times New Roman" w:cs="Times New Roman"/>
                <w:b/>
                <w:kern w:val="0"/>
                <w:szCs w:val="20"/>
              </w:rPr>
              <w:t>p</w:t>
            </w:r>
          </w:p>
        </w:tc>
        <w:tc>
          <w:tcPr>
            <w:tcW w:w="1164" w:type="dxa"/>
            <w:tcBorders>
              <w:top w:val="single" w:sz="12" w:space="0" w:color="000000"/>
              <w:left w:val="nil"/>
              <w:bottom w:val="single" w:sz="6" w:space="0" w:color="000000"/>
              <w:right w:val="nil"/>
            </w:tcBorders>
            <w:tcMar>
              <w:top w:w="-1" w:type="dxa"/>
              <w:left w:w="-1" w:type="dxa"/>
              <w:bottom w:w="-1" w:type="dxa"/>
              <w:right w:w="-1" w:type="dxa"/>
            </w:tcMar>
            <w:vAlign w:val="center"/>
          </w:tcPr>
          <w:p w14:paraId="41CFB0ED" w14:textId="77777777" w:rsidR="000B1CCE" w:rsidRDefault="00000000">
            <w:pPr>
              <w:adjustRightInd w:val="0"/>
              <w:snapToGrid w:val="0"/>
              <w:spacing w:before="20" w:after="20"/>
              <w:jc w:val="center"/>
              <w:rPr>
                <w:rFonts w:ascii="宋体" w:eastAsia="宋体" w:hAnsi="宋体" w:cs="宋体"/>
                <w:b/>
                <w:kern w:val="0"/>
                <w:sz w:val="20"/>
                <w:szCs w:val="20"/>
              </w:rPr>
            </w:pPr>
            <w:proofErr w:type="spellStart"/>
            <w:r>
              <w:rPr>
                <w:rFonts w:ascii="Times New Roman" w:eastAsia="宋体" w:hAnsi="Times New Roman" w:cs="Times New Roman"/>
                <w:b/>
                <w:kern w:val="0"/>
                <w:szCs w:val="20"/>
              </w:rPr>
              <w:t>Holmp</w:t>
            </w:r>
            <w:proofErr w:type="spellEnd"/>
          </w:p>
        </w:tc>
      </w:tr>
      <w:tr w:rsidR="000B1CCE" w14:paraId="2DAB60CF" w14:textId="77777777">
        <w:trPr>
          <w:jc w:val="center"/>
        </w:trPr>
        <w:tc>
          <w:tcPr>
            <w:tcW w:w="1637" w:type="dxa"/>
            <w:tcBorders>
              <w:top w:val="nil"/>
              <w:left w:val="nil"/>
              <w:bottom w:val="nil"/>
              <w:right w:val="nil"/>
            </w:tcBorders>
            <w:tcMar>
              <w:top w:w="-1" w:type="dxa"/>
              <w:left w:w="-1" w:type="dxa"/>
              <w:bottom w:w="-1" w:type="dxa"/>
              <w:right w:w="-1" w:type="dxa"/>
            </w:tcMar>
            <w:vAlign w:val="center"/>
          </w:tcPr>
          <w:p w14:paraId="791C12AB"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创造</w:t>
            </w:r>
          </w:p>
        </w:tc>
        <w:tc>
          <w:tcPr>
            <w:tcW w:w="3242" w:type="dxa"/>
            <w:tcBorders>
              <w:top w:val="nil"/>
              <w:left w:val="nil"/>
              <w:bottom w:val="nil"/>
              <w:right w:val="nil"/>
            </w:tcBorders>
            <w:tcMar>
              <w:top w:w="-1" w:type="dxa"/>
              <w:left w:w="-1" w:type="dxa"/>
              <w:bottom w:w="-1" w:type="dxa"/>
              <w:right w:w="-1" w:type="dxa"/>
            </w:tcMar>
            <w:vAlign w:val="center"/>
          </w:tcPr>
          <w:p w14:paraId="45052886"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六年级</w:t>
            </w:r>
            <w:r>
              <w:rPr>
                <w:rFonts w:ascii="Times New Roman" w:eastAsia="宋体" w:hAnsi="Times New Roman" w:cs="Times New Roman"/>
                <w:kern w:val="0"/>
                <w:szCs w:val="20"/>
              </w:rPr>
              <w:t>—</w:t>
            </w:r>
            <w:r>
              <w:rPr>
                <w:rFonts w:ascii="Times New Roman" w:eastAsia="宋体" w:hAnsi="Times New Roman" w:cs="Times New Roman"/>
                <w:kern w:val="0"/>
                <w:szCs w:val="20"/>
              </w:rPr>
              <w:t>七年级</w:t>
            </w:r>
          </w:p>
        </w:tc>
        <w:tc>
          <w:tcPr>
            <w:tcW w:w="1322" w:type="dxa"/>
            <w:tcBorders>
              <w:top w:val="nil"/>
              <w:left w:val="nil"/>
              <w:bottom w:val="nil"/>
              <w:right w:val="nil"/>
            </w:tcBorders>
            <w:tcMar>
              <w:top w:w="-1" w:type="dxa"/>
              <w:left w:w="-1" w:type="dxa"/>
              <w:bottom w:w="-1" w:type="dxa"/>
              <w:right w:w="-1" w:type="dxa"/>
            </w:tcMar>
            <w:vAlign w:val="center"/>
          </w:tcPr>
          <w:p w14:paraId="71F08700"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0.666</w:t>
            </w:r>
          </w:p>
        </w:tc>
        <w:tc>
          <w:tcPr>
            <w:tcW w:w="1157" w:type="dxa"/>
            <w:tcBorders>
              <w:top w:val="nil"/>
              <w:left w:val="nil"/>
              <w:bottom w:val="nil"/>
              <w:right w:val="nil"/>
            </w:tcBorders>
            <w:tcMar>
              <w:top w:w="-1" w:type="dxa"/>
              <w:left w:w="-1" w:type="dxa"/>
              <w:bottom w:w="-1" w:type="dxa"/>
              <w:right w:w="-1" w:type="dxa"/>
            </w:tcMar>
            <w:vAlign w:val="center"/>
          </w:tcPr>
          <w:p w14:paraId="3378018A"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&lt;.001</w:t>
            </w:r>
          </w:p>
        </w:tc>
        <w:tc>
          <w:tcPr>
            <w:tcW w:w="1164" w:type="dxa"/>
            <w:tcBorders>
              <w:top w:val="nil"/>
              <w:left w:val="nil"/>
              <w:bottom w:val="nil"/>
              <w:right w:val="nil"/>
            </w:tcBorders>
            <w:tcMar>
              <w:top w:w="-1" w:type="dxa"/>
              <w:left w:w="-1" w:type="dxa"/>
              <w:bottom w:w="-1" w:type="dxa"/>
              <w:right w:w="-1" w:type="dxa"/>
            </w:tcMar>
            <w:vAlign w:val="center"/>
          </w:tcPr>
          <w:p w14:paraId="1DDFCC3F"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&lt;.001</w:t>
            </w:r>
          </w:p>
        </w:tc>
      </w:tr>
      <w:tr w:rsidR="000B1CCE" w14:paraId="6E8859A2" w14:textId="77777777">
        <w:trPr>
          <w:jc w:val="center"/>
        </w:trPr>
        <w:tc>
          <w:tcPr>
            <w:tcW w:w="1637" w:type="dxa"/>
            <w:tcBorders>
              <w:top w:val="nil"/>
              <w:left w:val="nil"/>
              <w:bottom w:val="nil"/>
              <w:right w:val="nil"/>
            </w:tcBorders>
            <w:tcMar>
              <w:top w:w="-1" w:type="dxa"/>
              <w:left w:w="-1" w:type="dxa"/>
              <w:bottom w:w="-1" w:type="dxa"/>
              <w:right w:w="-1" w:type="dxa"/>
            </w:tcMar>
            <w:vAlign w:val="center"/>
          </w:tcPr>
          <w:p w14:paraId="22ADA976"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创造</w:t>
            </w:r>
          </w:p>
        </w:tc>
        <w:tc>
          <w:tcPr>
            <w:tcW w:w="3242" w:type="dxa"/>
            <w:tcBorders>
              <w:top w:val="nil"/>
              <w:left w:val="nil"/>
              <w:bottom w:val="nil"/>
              <w:right w:val="nil"/>
            </w:tcBorders>
            <w:tcMar>
              <w:top w:w="-1" w:type="dxa"/>
              <w:left w:w="-1" w:type="dxa"/>
              <w:bottom w:w="-1" w:type="dxa"/>
              <w:right w:w="-1" w:type="dxa"/>
            </w:tcMar>
            <w:vAlign w:val="center"/>
          </w:tcPr>
          <w:p w14:paraId="7B4AD98C"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六年级</w:t>
            </w:r>
            <w:r>
              <w:rPr>
                <w:rFonts w:ascii="Times New Roman" w:eastAsia="宋体" w:hAnsi="Times New Roman" w:cs="Times New Roman"/>
                <w:kern w:val="0"/>
                <w:szCs w:val="20"/>
              </w:rPr>
              <w:t>—</w:t>
            </w:r>
            <w:r>
              <w:rPr>
                <w:rFonts w:ascii="Times New Roman" w:eastAsia="宋体" w:hAnsi="Times New Roman" w:cs="Times New Roman"/>
                <w:kern w:val="0"/>
                <w:szCs w:val="20"/>
              </w:rPr>
              <w:t>八年级</w:t>
            </w:r>
          </w:p>
        </w:tc>
        <w:tc>
          <w:tcPr>
            <w:tcW w:w="1322" w:type="dxa"/>
            <w:tcBorders>
              <w:top w:val="nil"/>
              <w:left w:val="nil"/>
              <w:bottom w:val="nil"/>
              <w:right w:val="nil"/>
            </w:tcBorders>
            <w:tcMar>
              <w:top w:w="-1" w:type="dxa"/>
              <w:left w:w="-1" w:type="dxa"/>
              <w:bottom w:w="-1" w:type="dxa"/>
              <w:right w:w="-1" w:type="dxa"/>
            </w:tcMar>
            <w:vAlign w:val="center"/>
          </w:tcPr>
          <w:p w14:paraId="0188CD38"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0.487</w:t>
            </w:r>
          </w:p>
        </w:tc>
        <w:tc>
          <w:tcPr>
            <w:tcW w:w="1157" w:type="dxa"/>
            <w:tcBorders>
              <w:top w:val="nil"/>
              <w:left w:val="nil"/>
              <w:bottom w:val="nil"/>
              <w:right w:val="nil"/>
            </w:tcBorders>
            <w:tcMar>
              <w:top w:w="-1" w:type="dxa"/>
              <w:left w:w="-1" w:type="dxa"/>
              <w:bottom w:w="-1" w:type="dxa"/>
              <w:right w:w="-1" w:type="dxa"/>
            </w:tcMar>
            <w:vAlign w:val="center"/>
          </w:tcPr>
          <w:p w14:paraId="78358C78"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&lt;.001</w:t>
            </w:r>
          </w:p>
        </w:tc>
        <w:tc>
          <w:tcPr>
            <w:tcW w:w="1164" w:type="dxa"/>
            <w:tcBorders>
              <w:top w:val="nil"/>
              <w:left w:val="nil"/>
              <w:bottom w:val="nil"/>
              <w:right w:val="nil"/>
            </w:tcBorders>
            <w:tcMar>
              <w:top w:w="-1" w:type="dxa"/>
              <w:left w:w="-1" w:type="dxa"/>
              <w:bottom w:w="-1" w:type="dxa"/>
              <w:right w:w="-1" w:type="dxa"/>
            </w:tcMar>
            <w:vAlign w:val="center"/>
          </w:tcPr>
          <w:p w14:paraId="395AE177"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&lt;.001</w:t>
            </w:r>
          </w:p>
        </w:tc>
      </w:tr>
      <w:tr w:rsidR="000B1CCE" w14:paraId="09A9E037" w14:textId="77777777">
        <w:trPr>
          <w:jc w:val="center"/>
        </w:trPr>
        <w:tc>
          <w:tcPr>
            <w:tcW w:w="1637" w:type="dxa"/>
            <w:tcBorders>
              <w:top w:val="nil"/>
              <w:left w:val="nil"/>
              <w:bottom w:val="nil"/>
              <w:right w:val="nil"/>
            </w:tcBorders>
            <w:tcMar>
              <w:top w:w="-1" w:type="dxa"/>
              <w:left w:w="-1" w:type="dxa"/>
              <w:bottom w:w="-1" w:type="dxa"/>
              <w:right w:w="-1" w:type="dxa"/>
            </w:tcMar>
            <w:vAlign w:val="center"/>
          </w:tcPr>
          <w:p w14:paraId="7FE3A006"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创造</w:t>
            </w:r>
          </w:p>
        </w:tc>
        <w:tc>
          <w:tcPr>
            <w:tcW w:w="3242" w:type="dxa"/>
            <w:tcBorders>
              <w:top w:val="nil"/>
              <w:left w:val="nil"/>
              <w:bottom w:val="nil"/>
              <w:right w:val="nil"/>
            </w:tcBorders>
            <w:tcMar>
              <w:top w:w="-1" w:type="dxa"/>
              <w:left w:w="-1" w:type="dxa"/>
              <w:bottom w:w="-1" w:type="dxa"/>
              <w:right w:w="-1" w:type="dxa"/>
            </w:tcMar>
            <w:vAlign w:val="center"/>
          </w:tcPr>
          <w:p w14:paraId="5A7EEFE7"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六年级</w:t>
            </w:r>
            <w:r>
              <w:rPr>
                <w:rFonts w:ascii="Times New Roman" w:eastAsia="宋体" w:hAnsi="Times New Roman" w:cs="Times New Roman"/>
                <w:kern w:val="0"/>
                <w:szCs w:val="20"/>
              </w:rPr>
              <w:t>—</w:t>
            </w:r>
            <w:r>
              <w:rPr>
                <w:rFonts w:ascii="Times New Roman" w:eastAsia="宋体" w:hAnsi="Times New Roman" w:cs="Times New Roman"/>
                <w:kern w:val="0"/>
                <w:szCs w:val="20"/>
              </w:rPr>
              <w:t>九年级</w:t>
            </w:r>
          </w:p>
        </w:tc>
        <w:tc>
          <w:tcPr>
            <w:tcW w:w="1322" w:type="dxa"/>
            <w:tcBorders>
              <w:top w:val="nil"/>
              <w:left w:val="nil"/>
              <w:bottom w:val="nil"/>
              <w:right w:val="nil"/>
            </w:tcBorders>
            <w:tcMar>
              <w:top w:w="-1" w:type="dxa"/>
              <w:left w:w="-1" w:type="dxa"/>
              <w:bottom w:w="-1" w:type="dxa"/>
              <w:right w:w="-1" w:type="dxa"/>
            </w:tcMar>
            <w:vAlign w:val="center"/>
          </w:tcPr>
          <w:p w14:paraId="52C65625"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0.538</w:t>
            </w:r>
          </w:p>
        </w:tc>
        <w:tc>
          <w:tcPr>
            <w:tcW w:w="1157" w:type="dxa"/>
            <w:tcBorders>
              <w:top w:val="nil"/>
              <w:left w:val="nil"/>
              <w:bottom w:val="nil"/>
              <w:right w:val="nil"/>
            </w:tcBorders>
            <w:tcMar>
              <w:top w:w="-1" w:type="dxa"/>
              <w:left w:w="-1" w:type="dxa"/>
              <w:bottom w:w="-1" w:type="dxa"/>
              <w:right w:w="-1" w:type="dxa"/>
            </w:tcMar>
            <w:vAlign w:val="center"/>
          </w:tcPr>
          <w:p w14:paraId="1DE3B27E"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&lt;.001</w:t>
            </w:r>
          </w:p>
        </w:tc>
        <w:tc>
          <w:tcPr>
            <w:tcW w:w="1164" w:type="dxa"/>
            <w:tcBorders>
              <w:top w:val="nil"/>
              <w:left w:val="nil"/>
              <w:bottom w:val="nil"/>
              <w:right w:val="nil"/>
            </w:tcBorders>
            <w:tcMar>
              <w:top w:w="-1" w:type="dxa"/>
              <w:left w:w="-1" w:type="dxa"/>
              <w:bottom w:w="-1" w:type="dxa"/>
              <w:right w:w="-1" w:type="dxa"/>
            </w:tcMar>
            <w:vAlign w:val="center"/>
          </w:tcPr>
          <w:p w14:paraId="43435893"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&lt;.001</w:t>
            </w:r>
          </w:p>
        </w:tc>
      </w:tr>
      <w:tr w:rsidR="000B1CCE" w14:paraId="19AB6DAB" w14:textId="77777777">
        <w:trPr>
          <w:jc w:val="center"/>
        </w:trPr>
        <w:tc>
          <w:tcPr>
            <w:tcW w:w="1637" w:type="dxa"/>
            <w:tcBorders>
              <w:top w:val="nil"/>
              <w:left w:val="nil"/>
              <w:bottom w:val="nil"/>
              <w:right w:val="nil"/>
            </w:tcBorders>
            <w:tcMar>
              <w:top w:w="-1" w:type="dxa"/>
              <w:left w:w="-1" w:type="dxa"/>
              <w:bottom w:w="-1" w:type="dxa"/>
              <w:right w:w="-1" w:type="dxa"/>
            </w:tcMar>
            <w:vAlign w:val="center"/>
          </w:tcPr>
          <w:p w14:paraId="550B452B"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创造</w:t>
            </w:r>
          </w:p>
        </w:tc>
        <w:tc>
          <w:tcPr>
            <w:tcW w:w="3242" w:type="dxa"/>
            <w:tcBorders>
              <w:top w:val="nil"/>
              <w:left w:val="nil"/>
              <w:bottom w:val="nil"/>
              <w:right w:val="nil"/>
            </w:tcBorders>
            <w:tcMar>
              <w:top w:w="-1" w:type="dxa"/>
              <w:left w:w="-1" w:type="dxa"/>
              <w:bottom w:w="-1" w:type="dxa"/>
              <w:right w:w="-1" w:type="dxa"/>
            </w:tcMar>
            <w:vAlign w:val="center"/>
          </w:tcPr>
          <w:p w14:paraId="2C695C63"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六年级</w:t>
            </w:r>
            <w:r>
              <w:rPr>
                <w:rFonts w:ascii="Times New Roman" w:eastAsia="宋体" w:hAnsi="Times New Roman" w:cs="Times New Roman"/>
                <w:kern w:val="0"/>
                <w:szCs w:val="20"/>
              </w:rPr>
              <w:t>—</w:t>
            </w:r>
            <w:r>
              <w:rPr>
                <w:rFonts w:ascii="Times New Roman" w:eastAsia="宋体" w:hAnsi="Times New Roman" w:cs="Times New Roman"/>
                <w:kern w:val="0"/>
                <w:szCs w:val="20"/>
              </w:rPr>
              <w:t>十年级</w:t>
            </w:r>
          </w:p>
        </w:tc>
        <w:tc>
          <w:tcPr>
            <w:tcW w:w="1322" w:type="dxa"/>
            <w:tcBorders>
              <w:top w:val="nil"/>
              <w:left w:val="nil"/>
              <w:bottom w:val="nil"/>
              <w:right w:val="nil"/>
            </w:tcBorders>
            <w:tcMar>
              <w:top w:w="-1" w:type="dxa"/>
              <w:left w:w="-1" w:type="dxa"/>
              <w:bottom w:w="-1" w:type="dxa"/>
              <w:right w:w="-1" w:type="dxa"/>
            </w:tcMar>
            <w:vAlign w:val="center"/>
          </w:tcPr>
          <w:p w14:paraId="610A0CAB"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0.699</w:t>
            </w:r>
          </w:p>
        </w:tc>
        <w:tc>
          <w:tcPr>
            <w:tcW w:w="1157" w:type="dxa"/>
            <w:tcBorders>
              <w:top w:val="nil"/>
              <w:left w:val="nil"/>
              <w:bottom w:val="nil"/>
              <w:right w:val="nil"/>
            </w:tcBorders>
            <w:tcMar>
              <w:top w:w="-1" w:type="dxa"/>
              <w:left w:w="-1" w:type="dxa"/>
              <w:bottom w:w="-1" w:type="dxa"/>
              <w:right w:w="-1" w:type="dxa"/>
            </w:tcMar>
            <w:vAlign w:val="center"/>
          </w:tcPr>
          <w:p w14:paraId="5994D9A1"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&lt;.001</w:t>
            </w:r>
          </w:p>
        </w:tc>
        <w:tc>
          <w:tcPr>
            <w:tcW w:w="1164" w:type="dxa"/>
            <w:tcBorders>
              <w:top w:val="nil"/>
              <w:left w:val="nil"/>
              <w:bottom w:val="nil"/>
              <w:right w:val="nil"/>
            </w:tcBorders>
            <w:tcMar>
              <w:top w:w="-1" w:type="dxa"/>
              <w:left w:w="-1" w:type="dxa"/>
              <w:bottom w:w="-1" w:type="dxa"/>
              <w:right w:w="-1" w:type="dxa"/>
            </w:tcMar>
            <w:vAlign w:val="center"/>
          </w:tcPr>
          <w:p w14:paraId="3E6DE9B4"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&lt;.001</w:t>
            </w:r>
          </w:p>
        </w:tc>
      </w:tr>
      <w:tr w:rsidR="000B1CCE" w14:paraId="2F7AE03B" w14:textId="77777777">
        <w:trPr>
          <w:jc w:val="center"/>
        </w:trPr>
        <w:tc>
          <w:tcPr>
            <w:tcW w:w="1637" w:type="dxa"/>
            <w:tcBorders>
              <w:top w:val="nil"/>
              <w:left w:val="nil"/>
              <w:bottom w:val="nil"/>
              <w:right w:val="nil"/>
            </w:tcBorders>
            <w:tcMar>
              <w:top w:w="-1" w:type="dxa"/>
              <w:left w:w="-1" w:type="dxa"/>
              <w:bottom w:w="-1" w:type="dxa"/>
              <w:right w:w="-1" w:type="dxa"/>
            </w:tcMar>
            <w:vAlign w:val="center"/>
          </w:tcPr>
          <w:p w14:paraId="609AF357"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创造</w:t>
            </w:r>
          </w:p>
        </w:tc>
        <w:tc>
          <w:tcPr>
            <w:tcW w:w="3242" w:type="dxa"/>
            <w:tcBorders>
              <w:top w:val="nil"/>
              <w:left w:val="nil"/>
              <w:bottom w:val="nil"/>
              <w:right w:val="nil"/>
            </w:tcBorders>
            <w:tcMar>
              <w:top w:w="-1" w:type="dxa"/>
              <w:left w:w="-1" w:type="dxa"/>
              <w:bottom w:w="-1" w:type="dxa"/>
              <w:right w:w="-1" w:type="dxa"/>
            </w:tcMar>
            <w:vAlign w:val="center"/>
          </w:tcPr>
          <w:p w14:paraId="33762F9E"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六年级</w:t>
            </w:r>
            <w:r>
              <w:rPr>
                <w:rFonts w:ascii="Times New Roman" w:eastAsia="宋体" w:hAnsi="Times New Roman" w:cs="Times New Roman"/>
                <w:kern w:val="0"/>
                <w:szCs w:val="20"/>
              </w:rPr>
              <w:t>—</w:t>
            </w:r>
            <w:r>
              <w:rPr>
                <w:rFonts w:ascii="Times New Roman" w:eastAsia="宋体" w:hAnsi="Times New Roman" w:cs="Times New Roman"/>
                <w:kern w:val="0"/>
                <w:szCs w:val="20"/>
              </w:rPr>
              <w:t>十一年级</w:t>
            </w:r>
          </w:p>
        </w:tc>
        <w:tc>
          <w:tcPr>
            <w:tcW w:w="1322" w:type="dxa"/>
            <w:tcBorders>
              <w:top w:val="nil"/>
              <w:left w:val="nil"/>
              <w:bottom w:val="nil"/>
              <w:right w:val="nil"/>
            </w:tcBorders>
            <w:tcMar>
              <w:top w:w="-1" w:type="dxa"/>
              <w:left w:w="-1" w:type="dxa"/>
              <w:bottom w:w="-1" w:type="dxa"/>
              <w:right w:w="-1" w:type="dxa"/>
            </w:tcMar>
            <w:vAlign w:val="center"/>
          </w:tcPr>
          <w:p w14:paraId="580D8029"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0.231</w:t>
            </w:r>
          </w:p>
        </w:tc>
        <w:tc>
          <w:tcPr>
            <w:tcW w:w="1157" w:type="dxa"/>
            <w:tcBorders>
              <w:top w:val="nil"/>
              <w:left w:val="nil"/>
              <w:bottom w:val="nil"/>
              <w:right w:val="nil"/>
            </w:tcBorders>
            <w:tcMar>
              <w:top w:w="-1" w:type="dxa"/>
              <w:left w:w="-1" w:type="dxa"/>
              <w:bottom w:w="-1" w:type="dxa"/>
              <w:right w:w="-1" w:type="dxa"/>
            </w:tcMar>
            <w:vAlign w:val="center"/>
          </w:tcPr>
          <w:p w14:paraId="18FA94D7"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0.003</w:t>
            </w:r>
          </w:p>
        </w:tc>
        <w:tc>
          <w:tcPr>
            <w:tcW w:w="1164" w:type="dxa"/>
            <w:tcBorders>
              <w:top w:val="nil"/>
              <w:left w:val="nil"/>
              <w:bottom w:val="nil"/>
              <w:right w:val="nil"/>
            </w:tcBorders>
            <w:tcMar>
              <w:top w:w="-1" w:type="dxa"/>
              <w:left w:w="-1" w:type="dxa"/>
              <w:bottom w:w="-1" w:type="dxa"/>
              <w:right w:w="-1" w:type="dxa"/>
            </w:tcMar>
            <w:vAlign w:val="center"/>
          </w:tcPr>
          <w:p w14:paraId="602CBDD1"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0.045</w:t>
            </w:r>
          </w:p>
        </w:tc>
      </w:tr>
      <w:tr w:rsidR="000B1CCE" w14:paraId="64EBE704" w14:textId="77777777">
        <w:trPr>
          <w:jc w:val="center"/>
        </w:trPr>
        <w:tc>
          <w:tcPr>
            <w:tcW w:w="1637" w:type="dxa"/>
            <w:tcBorders>
              <w:top w:val="nil"/>
              <w:left w:val="nil"/>
              <w:bottom w:val="nil"/>
              <w:right w:val="nil"/>
            </w:tcBorders>
            <w:tcMar>
              <w:top w:w="-1" w:type="dxa"/>
              <w:left w:w="-1" w:type="dxa"/>
              <w:bottom w:w="-1" w:type="dxa"/>
              <w:right w:w="-1" w:type="dxa"/>
            </w:tcMar>
            <w:vAlign w:val="center"/>
          </w:tcPr>
          <w:p w14:paraId="17F90117"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创造</w:t>
            </w:r>
          </w:p>
        </w:tc>
        <w:tc>
          <w:tcPr>
            <w:tcW w:w="3242" w:type="dxa"/>
            <w:tcBorders>
              <w:top w:val="nil"/>
              <w:left w:val="nil"/>
              <w:bottom w:val="nil"/>
              <w:right w:val="nil"/>
            </w:tcBorders>
            <w:tcMar>
              <w:top w:w="-1" w:type="dxa"/>
              <w:left w:w="-1" w:type="dxa"/>
              <w:bottom w:w="-1" w:type="dxa"/>
              <w:right w:w="-1" w:type="dxa"/>
            </w:tcMar>
            <w:vAlign w:val="center"/>
          </w:tcPr>
          <w:p w14:paraId="46AB9809"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六年级</w:t>
            </w:r>
            <w:r>
              <w:rPr>
                <w:rFonts w:ascii="Times New Roman" w:eastAsia="宋体" w:hAnsi="Times New Roman" w:cs="Times New Roman"/>
                <w:kern w:val="0"/>
                <w:szCs w:val="20"/>
              </w:rPr>
              <w:t>—</w:t>
            </w:r>
            <w:r>
              <w:rPr>
                <w:rFonts w:ascii="Times New Roman" w:eastAsia="宋体" w:hAnsi="Times New Roman" w:cs="Times New Roman"/>
                <w:kern w:val="0"/>
                <w:szCs w:val="20"/>
              </w:rPr>
              <w:t>十二年级</w:t>
            </w:r>
          </w:p>
        </w:tc>
        <w:tc>
          <w:tcPr>
            <w:tcW w:w="1322" w:type="dxa"/>
            <w:tcBorders>
              <w:top w:val="nil"/>
              <w:left w:val="nil"/>
              <w:bottom w:val="nil"/>
              <w:right w:val="nil"/>
            </w:tcBorders>
            <w:tcMar>
              <w:top w:w="-1" w:type="dxa"/>
              <w:left w:w="-1" w:type="dxa"/>
              <w:bottom w:w="-1" w:type="dxa"/>
              <w:right w:w="-1" w:type="dxa"/>
            </w:tcMar>
            <w:vAlign w:val="center"/>
          </w:tcPr>
          <w:p w14:paraId="3FF47274"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0.468</w:t>
            </w:r>
          </w:p>
        </w:tc>
        <w:tc>
          <w:tcPr>
            <w:tcW w:w="1157" w:type="dxa"/>
            <w:tcBorders>
              <w:top w:val="nil"/>
              <w:left w:val="nil"/>
              <w:bottom w:val="nil"/>
              <w:right w:val="nil"/>
            </w:tcBorders>
            <w:tcMar>
              <w:top w:w="-1" w:type="dxa"/>
              <w:left w:w="-1" w:type="dxa"/>
              <w:bottom w:w="-1" w:type="dxa"/>
              <w:right w:w="-1" w:type="dxa"/>
            </w:tcMar>
            <w:vAlign w:val="center"/>
          </w:tcPr>
          <w:p w14:paraId="1FD7962C"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&lt;.001</w:t>
            </w:r>
          </w:p>
        </w:tc>
        <w:tc>
          <w:tcPr>
            <w:tcW w:w="1164" w:type="dxa"/>
            <w:tcBorders>
              <w:top w:val="nil"/>
              <w:left w:val="nil"/>
              <w:bottom w:val="nil"/>
              <w:right w:val="nil"/>
            </w:tcBorders>
            <w:tcMar>
              <w:top w:w="-1" w:type="dxa"/>
              <w:left w:w="-1" w:type="dxa"/>
              <w:bottom w:w="-1" w:type="dxa"/>
              <w:right w:w="-1" w:type="dxa"/>
            </w:tcMar>
            <w:vAlign w:val="center"/>
          </w:tcPr>
          <w:p w14:paraId="2CA8DB25"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&lt;.001</w:t>
            </w:r>
          </w:p>
        </w:tc>
      </w:tr>
      <w:tr w:rsidR="000B1CCE" w14:paraId="6D6787EF" w14:textId="77777777">
        <w:trPr>
          <w:jc w:val="center"/>
        </w:trPr>
        <w:tc>
          <w:tcPr>
            <w:tcW w:w="1637" w:type="dxa"/>
            <w:tcBorders>
              <w:top w:val="nil"/>
              <w:left w:val="nil"/>
              <w:bottom w:val="nil"/>
              <w:right w:val="nil"/>
            </w:tcBorders>
            <w:tcMar>
              <w:top w:w="-1" w:type="dxa"/>
              <w:left w:w="-1" w:type="dxa"/>
              <w:bottom w:w="-1" w:type="dxa"/>
              <w:right w:w="-1" w:type="dxa"/>
            </w:tcMar>
            <w:vAlign w:val="center"/>
          </w:tcPr>
          <w:p w14:paraId="490A76B8"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创造</w:t>
            </w:r>
          </w:p>
        </w:tc>
        <w:tc>
          <w:tcPr>
            <w:tcW w:w="3242" w:type="dxa"/>
            <w:tcBorders>
              <w:top w:val="nil"/>
              <w:left w:val="nil"/>
              <w:bottom w:val="nil"/>
              <w:right w:val="nil"/>
            </w:tcBorders>
            <w:tcMar>
              <w:top w:w="-1" w:type="dxa"/>
              <w:left w:w="-1" w:type="dxa"/>
              <w:bottom w:w="-1" w:type="dxa"/>
              <w:right w:w="-1" w:type="dxa"/>
            </w:tcMar>
            <w:vAlign w:val="center"/>
          </w:tcPr>
          <w:p w14:paraId="31794AC2"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七年级</w:t>
            </w:r>
            <w:r>
              <w:rPr>
                <w:rFonts w:ascii="Times New Roman" w:eastAsia="宋体" w:hAnsi="Times New Roman" w:cs="Times New Roman"/>
                <w:kern w:val="0"/>
                <w:szCs w:val="20"/>
              </w:rPr>
              <w:t>—</w:t>
            </w:r>
            <w:r>
              <w:rPr>
                <w:rFonts w:ascii="Times New Roman" w:eastAsia="宋体" w:hAnsi="Times New Roman" w:cs="Times New Roman"/>
                <w:kern w:val="0"/>
                <w:szCs w:val="20"/>
              </w:rPr>
              <w:t>八年级</w:t>
            </w:r>
          </w:p>
        </w:tc>
        <w:tc>
          <w:tcPr>
            <w:tcW w:w="1322" w:type="dxa"/>
            <w:tcBorders>
              <w:top w:val="nil"/>
              <w:left w:val="nil"/>
              <w:bottom w:val="nil"/>
              <w:right w:val="nil"/>
            </w:tcBorders>
            <w:tcMar>
              <w:top w:w="-1" w:type="dxa"/>
              <w:left w:w="-1" w:type="dxa"/>
              <w:bottom w:w="-1" w:type="dxa"/>
              <w:right w:w="-1" w:type="dxa"/>
            </w:tcMar>
            <w:vAlign w:val="center"/>
          </w:tcPr>
          <w:p w14:paraId="1535CD1F"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-0.179</w:t>
            </w:r>
          </w:p>
        </w:tc>
        <w:tc>
          <w:tcPr>
            <w:tcW w:w="1157" w:type="dxa"/>
            <w:tcBorders>
              <w:top w:val="nil"/>
              <w:left w:val="nil"/>
              <w:bottom w:val="nil"/>
              <w:right w:val="nil"/>
            </w:tcBorders>
            <w:tcMar>
              <w:top w:w="-1" w:type="dxa"/>
              <w:left w:w="-1" w:type="dxa"/>
              <w:bottom w:w="-1" w:type="dxa"/>
              <w:right w:w="-1" w:type="dxa"/>
            </w:tcMar>
            <w:vAlign w:val="center"/>
          </w:tcPr>
          <w:p w14:paraId="4C0ACD2B"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0.040</w:t>
            </w:r>
          </w:p>
        </w:tc>
        <w:tc>
          <w:tcPr>
            <w:tcW w:w="1164" w:type="dxa"/>
            <w:tcBorders>
              <w:top w:val="nil"/>
              <w:left w:val="nil"/>
              <w:bottom w:val="nil"/>
              <w:right w:val="nil"/>
            </w:tcBorders>
            <w:tcMar>
              <w:top w:w="-1" w:type="dxa"/>
              <w:left w:w="-1" w:type="dxa"/>
              <w:bottom w:w="-1" w:type="dxa"/>
              <w:right w:w="-1" w:type="dxa"/>
            </w:tcMar>
            <w:vAlign w:val="center"/>
          </w:tcPr>
          <w:p w14:paraId="556DB938"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0.324</w:t>
            </w:r>
          </w:p>
        </w:tc>
      </w:tr>
      <w:tr w:rsidR="000B1CCE" w14:paraId="6803457D" w14:textId="77777777">
        <w:trPr>
          <w:jc w:val="center"/>
        </w:trPr>
        <w:tc>
          <w:tcPr>
            <w:tcW w:w="1637" w:type="dxa"/>
            <w:tcBorders>
              <w:top w:val="nil"/>
              <w:left w:val="nil"/>
              <w:bottom w:val="nil"/>
              <w:right w:val="nil"/>
            </w:tcBorders>
            <w:tcMar>
              <w:top w:w="-1" w:type="dxa"/>
              <w:left w:w="-1" w:type="dxa"/>
              <w:bottom w:w="-1" w:type="dxa"/>
              <w:right w:w="-1" w:type="dxa"/>
            </w:tcMar>
            <w:vAlign w:val="center"/>
          </w:tcPr>
          <w:p w14:paraId="37D6DFEC"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创造</w:t>
            </w:r>
          </w:p>
        </w:tc>
        <w:tc>
          <w:tcPr>
            <w:tcW w:w="3242" w:type="dxa"/>
            <w:tcBorders>
              <w:top w:val="nil"/>
              <w:left w:val="nil"/>
              <w:bottom w:val="nil"/>
              <w:right w:val="nil"/>
            </w:tcBorders>
            <w:tcMar>
              <w:top w:w="-1" w:type="dxa"/>
              <w:left w:w="-1" w:type="dxa"/>
              <w:bottom w:w="-1" w:type="dxa"/>
              <w:right w:w="-1" w:type="dxa"/>
            </w:tcMar>
            <w:vAlign w:val="center"/>
          </w:tcPr>
          <w:p w14:paraId="49594391"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七年级</w:t>
            </w:r>
            <w:r>
              <w:rPr>
                <w:rFonts w:ascii="Times New Roman" w:eastAsia="宋体" w:hAnsi="Times New Roman" w:cs="Times New Roman"/>
                <w:kern w:val="0"/>
                <w:szCs w:val="20"/>
              </w:rPr>
              <w:t>—</w:t>
            </w:r>
            <w:r>
              <w:rPr>
                <w:rFonts w:ascii="Times New Roman" w:eastAsia="宋体" w:hAnsi="Times New Roman" w:cs="Times New Roman"/>
                <w:kern w:val="0"/>
                <w:szCs w:val="20"/>
              </w:rPr>
              <w:t>九年级</w:t>
            </w:r>
          </w:p>
        </w:tc>
        <w:tc>
          <w:tcPr>
            <w:tcW w:w="1322" w:type="dxa"/>
            <w:tcBorders>
              <w:top w:val="nil"/>
              <w:left w:val="nil"/>
              <w:bottom w:val="nil"/>
              <w:right w:val="nil"/>
            </w:tcBorders>
            <w:tcMar>
              <w:top w:w="-1" w:type="dxa"/>
              <w:left w:w="-1" w:type="dxa"/>
              <w:bottom w:w="-1" w:type="dxa"/>
              <w:right w:w="-1" w:type="dxa"/>
            </w:tcMar>
            <w:vAlign w:val="center"/>
          </w:tcPr>
          <w:p w14:paraId="0081DB8F"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-0.127</w:t>
            </w:r>
          </w:p>
        </w:tc>
        <w:tc>
          <w:tcPr>
            <w:tcW w:w="1157" w:type="dxa"/>
            <w:tcBorders>
              <w:top w:val="nil"/>
              <w:left w:val="nil"/>
              <w:bottom w:val="nil"/>
              <w:right w:val="nil"/>
            </w:tcBorders>
            <w:tcMar>
              <w:top w:w="-1" w:type="dxa"/>
              <w:left w:w="-1" w:type="dxa"/>
              <w:bottom w:w="-1" w:type="dxa"/>
              <w:right w:w="-1" w:type="dxa"/>
            </w:tcMar>
            <w:vAlign w:val="center"/>
          </w:tcPr>
          <w:p w14:paraId="10D0B42D"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0.113</w:t>
            </w:r>
          </w:p>
        </w:tc>
        <w:tc>
          <w:tcPr>
            <w:tcW w:w="1164" w:type="dxa"/>
            <w:tcBorders>
              <w:top w:val="nil"/>
              <w:left w:val="nil"/>
              <w:bottom w:val="nil"/>
              <w:right w:val="nil"/>
            </w:tcBorders>
            <w:tcMar>
              <w:top w:w="-1" w:type="dxa"/>
              <w:left w:w="-1" w:type="dxa"/>
              <w:bottom w:w="-1" w:type="dxa"/>
              <w:right w:w="-1" w:type="dxa"/>
            </w:tcMar>
            <w:vAlign w:val="center"/>
          </w:tcPr>
          <w:p w14:paraId="319CD0CE"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0.566</w:t>
            </w:r>
          </w:p>
        </w:tc>
      </w:tr>
      <w:tr w:rsidR="000B1CCE" w14:paraId="31713643" w14:textId="77777777">
        <w:trPr>
          <w:jc w:val="center"/>
        </w:trPr>
        <w:tc>
          <w:tcPr>
            <w:tcW w:w="1637" w:type="dxa"/>
            <w:tcBorders>
              <w:top w:val="nil"/>
              <w:left w:val="nil"/>
              <w:bottom w:val="nil"/>
              <w:right w:val="nil"/>
            </w:tcBorders>
            <w:tcMar>
              <w:top w:w="-1" w:type="dxa"/>
              <w:left w:w="-1" w:type="dxa"/>
              <w:bottom w:w="-1" w:type="dxa"/>
              <w:right w:w="-1" w:type="dxa"/>
            </w:tcMar>
            <w:vAlign w:val="center"/>
          </w:tcPr>
          <w:p w14:paraId="608DBC04"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创造</w:t>
            </w:r>
          </w:p>
        </w:tc>
        <w:tc>
          <w:tcPr>
            <w:tcW w:w="3242" w:type="dxa"/>
            <w:tcBorders>
              <w:top w:val="nil"/>
              <w:left w:val="nil"/>
              <w:bottom w:val="nil"/>
              <w:right w:val="nil"/>
            </w:tcBorders>
            <w:tcMar>
              <w:top w:w="-1" w:type="dxa"/>
              <w:left w:w="-1" w:type="dxa"/>
              <w:bottom w:w="-1" w:type="dxa"/>
              <w:right w:w="-1" w:type="dxa"/>
            </w:tcMar>
            <w:vAlign w:val="center"/>
          </w:tcPr>
          <w:p w14:paraId="3872C164"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七年级</w:t>
            </w:r>
            <w:r>
              <w:rPr>
                <w:rFonts w:ascii="Times New Roman" w:eastAsia="宋体" w:hAnsi="Times New Roman" w:cs="Times New Roman"/>
                <w:kern w:val="0"/>
                <w:szCs w:val="20"/>
              </w:rPr>
              <w:t>—</w:t>
            </w:r>
            <w:r>
              <w:rPr>
                <w:rFonts w:ascii="Times New Roman" w:eastAsia="宋体" w:hAnsi="Times New Roman" w:cs="Times New Roman"/>
                <w:kern w:val="0"/>
                <w:szCs w:val="20"/>
              </w:rPr>
              <w:t>十年级</w:t>
            </w:r>
          </w:p>
        </w:tc>
        <w:tc>
          <w:tcPr>
            <w:tcW w:w="1322" w:type="dxa"/>
            <w:tcBorders>
              <w:top w:val="nil"/>
              <w:left w:val="nil"/>
              <w:bottom w:val="nil"/>
              <w:right w:val="nil"/>
            </w:tcBorders>
            <w:tcMar>
              <w:top w:w="-1" w:type="dxa"/>
              <w:left w:w="-1" w:type="dxa"/>
              <w:bottom w:w="-1" w:type="dxa"/>
              <w:right w:w="-1" w:type="dxa"/>
            </w:tcMar>
            <w:vAlign w:val="center"/>
          </w:tcPr>
          <w:p w14:paraId="2571EE4C"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0.034</w:t>
            </w:r>
          </w:p>
        </w:tc>
        <w:tc>
          <w:tcPr>
            <w:tcW w:w="1157" w:type="dxa"/>
            <w:tcBorders>
              <w:top w:val="nil"/>
              <w:left w:val="nil"/>
              <w:bottom w:val="nil"/>
              <w:right w:val="nil"/>
            </w:tcBorders>
            <w:tcMar>
              <w:top w:w="-1" w:type="dxa"/>
              <w:left w:w="-1" w:type="dxa"/>
              <w:bottom w:w="-1" w:type="dxa"/>
              <w:right w:w="-1" w:type="dxa"/>
            </w:tcMar>
            <w:vAlign w:val="center"/>
          </w:tcPr>
          <w:p w14:paraId="1ECFB2B4"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0.692</w:t>
            </w:r>
          </w:p>
        </w:tc>
        <w:tc>
          <w:tcPr>
            <w:tcW w:w="1164" w:type="dxa"/>
            <w:tcBorders>
              <w:top w:val="nil"/>
              <w:left w:val="nil"/>
              <w:bottom w:val="nil"/>
              <w:right w:val="nil"/>
            </w:tcBorders>
            <w:tcMar>
              <w:top w:w="-1" w:type="dxa"/>
              <w:left w:w="-1" w:type="dxa"/>
              <w:bottom w:w="-1" w:type="dxa"/>
              <w:right w:w="-1" w:type="dxa"/>
            </w:tcMar>
            <w:vAlign w:val="center"/>
          </w:tcPr>
          <w:p w14:paraId="210755BF"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1.000</w:t>
            </w:r>
          </w:p>
        </w:tc>
      </w:tr>
      <w:tr w:rsidR="000B1CCE" w14:paraId="6A6DADC5" w14:textId="77777777">
        <w:trPr>
          <w:jc w:val="center"/>
        </w:trPr>
        <w:tc>
          <w:tcPr>
            <w:tcW w:w="1637" w:type="dxa"/>
            <w:tcBorders>
              <w:top w:val="nil"/>
              <w:left w:val="nil"/>
              <w:bottom w:val="nil"/>
              <w:right w:val="nil"/>
            </w:tcBorders>
            <w:tcMar>
              <w:top w:w="-1" w:type="dxa"/>
              <w:left w:w="-1" w:type="dxa"/>
              <w:bottom w:w="-1" w:type="dxa"/>
              <w:right w:w="-1" w:type="dxa"/>
            </w:tcMar>
            <w:vAlign w:val="center"/>
          </w:tcPr>
          <w:p w14:paraId="5F3B72D1"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创造</w:t>
            </w:r>
          </w:p>
        </w:tc>
        <w:tc>
          <w:tcPr>
            <w:tcW w:w="3242" w:type="dxa"/>
            <w:tcBorders>
              <w:top w:val="nil"/>
              <w:left w:val="nil"/>
              <w:bottom w:val="nil"/>
              <w:right w:val="nil"/>
            </w:tcBorders>
            <w:tcMar>
              <w:top w:w="-1" w:type="dxa"/>
              <w:left w:w="-1" w:type="dxa"/>
              <w:bottom w:w="-1" w:type="dxa"/>
              <w:right w:w="-1" w:type="dxa"/>
            </w:tcMar>
            <w:vAlign w:val="center"/>
          </w:tcPr>
          <w:p w14:paraId="06B0AAE6"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七年级</w:t>
            </w:r>
            <w:r>
              <w:rPr>
                <w:rFonts w:ascii="Times New Roman" w:eastAsia="宋体" w:hAnsi="Times New Roman" w:cs="Times New Roman"/>
                <w:kern w:val="0"/>
                <w:szCs w:val="20"/>
              </w:rPr>
              <w:t>—</w:t>
            </w:r>
            <w:r>
              <w:rPr>
                <w:rFonts w:ascii="Times New Roman" w:eastAsia="宋体" w:hAnsi="Times New Roman" w:cs="Times New Roman"/>
                <w:kern w:val="0"/>
                <w:szCs w:val="20"/>
              </w:rPr>
              <w:t>十一年级</w:t>
            </w:r>
          </w:p>
        </w:tc>
        <w:tc>
          <w:tcPr>
            <w:tcW w:w="1322" w:type="dxa"/>
            <w:tcBorders>
              <w:top w:val="nil"/>
              <w:left w:val="nil"/>
              <w:bottom w:val="nil"/>
              <w:right w:val="nil"/>
            </w:tcBorders>
            <w:tcMar>
              <w:top w:w="-1" w:type="dxa"/>
              <w:left w:w="-1" w:type="dxa"/>
              <w:bottom w:w="-1" w:type="dxa"/>
              <w:right w:w="-1" w:type="dxa"/>
            </w:tcMar>
            <w:vAlign w:val="center"/>
          </w:tcPr>
          <w:p w14:paraId="4298ED68"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-0.434</w:t>
            </w:r>
          </w:p>
        </w:tc>
        <w:tc>
          <w:tcPr>
            <w:tcW w:w="1157" w:type="dxa"/>
            <w:tcBorders>
              <w:top w:val="nil"/>
              <w:left w:val="nil"/>
              <w:bottom w:val="nil"/>
              <w:right w:val="nil"/>
            </w:tcBorders>
            <w:tcMar>
              <w:top w:w="-1" w:type="dxa"/>
              <w:left w:w="-1" w:type="dxa"/>
              <w:bottom w:w="-1" w:type="dxa"/>
              <w:right w:w="-1" w:type="dxa"/>
            </w:tcMar>
            <w:vAlign w:val="center"/>
          </w:tcPr>
          <w:p w14:paraId="7FD87CEE"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&lt;.001</w:t>
            </w:r>
          </w:p>
        </w:tc>
        <w:tc>
          <w:tcPr>
            <w:tcW w:w="1164" w:type="dxa"/>
            <w:tcBorders>
              <w:top w:val="nil"/>
              <w:left w:val="nil"/>
              <w:bottom w:val="nil"/>
              <w:right w:val="nil"/>
            </w:tcBorders>
            <w:tcMar>
              <w:top w:w="-1" w:type="dxa"/>
              <w:left w:w="-1" w:type="dxa"/>
              <w:bottom w:w="-1" w:type="dxa"/>
              <w:right w:w="-1" w:type="dxa"/>
            </w:tcMar>
            <w:vAlign w:val="center"/>
          </w:tcPr>
          <w:p w14:paraId="2F3DA19C"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&lt;.001</w:t>
            </w:r>
          </w:p>
        </w:tc>
      </w:tr>
      <w:tr w:rsidR="000B1CCE" w14:paraId="7029CFF5" w14:textId="77777777">
        <w:trPr>
          <w:jc w:val="center"/>
        </w:trPr>
        <w:tc>
          <w:tcPr>
            <w:tcW w:w="1637" w:type="dxa"/>
            <w:tcBorders>
              <w:top w:val="nil"/>
              <w:left w:val="nil"/>
              <w:bottom w:val="nil"/>
              <w:right w:val="nil"/>
            </w:tcBorders>
            <w:tcMar>
              <w:top w:w="-1" w:type="dxa"/>
              <w:left w:w="-1" w:type="dxa"/>
              <w:bottom w:w="-1" w:type="dxa"/>
              <w:right w:w="-1" w:type="dxa"/>
            </w:tcMar>
            <w:vAlign w:val="center"/>
          </w:tcPr>
          <w:p w14:paraId="0CB03F14"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创造</w:t>
            </w:r>
          </w:p>
        </w:tc>
        <w:tc>
          <w:tcPr>
            <w:tcW w:w="3242" w:type="dxa"/>
            <w:tcBorders>
              <w:top w:val="nil"/>
              <w:left w:val="nil"/>
              <w:bottom w:val="nil"/>
              <w:right w:val="nil"/>
            </w:tcBorders>
            <w:tcMar>
              <w:top w:w="-1" w:type="dxa"/>
              <w:left w:w="-1" w:type="dxa"/>
              <w:bottom w:w="-1" w:type="dxa"/>
              <w:right w:w="-1" w:type="dxa"/>
            </w:tcMar>
            <w:vAlign w:val="center"/>
          </w:tcPr>
          <w:p w14:paraId="607093F1"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七年级</w:t>
            </w:r>
            <w:r>
              <w:rPr>
                <w:rFonts w:ascii="Times New Roman" w:eastAsia="宋体" w:hAnsi="Times New Roman" w:cs="Times New Roman"/>
                <w:kern w:val="0"/>
                <w:szCs w:val="20"/>
              </w:rPr>
              <w:t>—</w:t>
            </w:r>
            <w:r>
              <w:rPr>
                <w:rFonts w:ascii="Times New Roman" w:eastAsia="宋体" w:hAnsi="Times New Roman" w:cs="Times New Roman"/>
                <w:kern w:val="0"/>
                <w:szCs w:val="20"/>
              </w:rPr>
              <w:t>十二年级</w:t>
            </w:r>
          </w:p>
        </w:tc>
        <w:tc>
          <w:tcPr>
            <w:tcW w:w="1322" w:type="dxa"/>
            <w:tcBorders>
              <w:top w:val="nil"/>
              <w:left w:val="nil"/>
              <w:bottom w:val="nil"/>
              <w:right w:val="nil"/>
            </w:tcBorders>
            <w:tcMar>
              <w:top w:w="-1" w:type="dxa"/>
              <w:left w:w="-1" w:type="dxa"/>
              <w:bottom w:w="-1" w:type="dxa"/>
              <w:right w:w="-1" w:type="dxa"/>
            </w:tcMar>
            <w:vAlign w:val="center"/>
          </w:tcPr>
          <w:p w14:paraId="59E86ECC"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-0.198</w:t>
            </w:r>
          </w:p>
        </w:tc>
        <w:tc>
          <w:tcPr>
            <w:tcW w:w="1157" w:type="dxa"/>
            <w:tcBorders>
              <w:top w:val="nil"/>
              <w:left w:val="nil"/>
              <w:bottom w:val="nil"/>
              <w:right w:val="nil"/>
            </w:tcBorders>
            <w:tcMar>
              <w:top w:w="-1" w:type="dxa"/>
              <w:left w:w="-1" w:type="dxa"/>
              <w:bottom w:w="-1" w:type="dxa"/>
              <w:right w:w="-1" w:type="dxa"/>
            </w:tcMar>
            <w:vAlign w:val="center"/>
          </w:tcPr>
          <w:p w14:paraId="44EF77AD"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0.042</w:t>
            </w:r>
          </w:p>
        </w:tc>
        <w:tc>
          <w:tcPr>
            <w:tcW w:w="1164" w:type="dxa"/>
            <w:tcBorders>
              <w:top w:val="nil"/>
              <w:left w:val="nil"/>
              <w:bottom w:val="nil"/>
              <w:right w:val="nil"/>
            </w:tcBorders>
            <w:tcMar>
              <w:top w:w="-1" w:type="dxa"/>
              <w:left w:w="-1" w:type="dxa"/>
              <w:bottom w:w="-1" w:type="dxa"/>
              <w:right w:w="-1" w:type="dxa"/>
            </w:tcMar>
            <w:vAlign w:val="center"/>
          </w:tcPr>
          <w:p w14:paraId="31CF1372"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0.324</w:t>
            </w:r>
          </w:p>
        </w:tc>
      </w:tr>
      <w:tr w:rsidR="000B1CCE" w14:paraId="56F3B79E" w14:textId="77777777">
        <w:trPr>
          <w:jc w:val="center"/>
        </w:trPr>
        <w:tc>
          <w:tcPr>
            <w:tcW w:w="1637" w:type="dxa"/>
            <w:tcBorders>
              <w:top w:val="nil"/>
              <w:left w:val="nil"/>
              <w:bottom w:val="nil"/>
              <w:right w:val="nil"/>
            </w:tcBorders>
            <w:tcMar>
              <w:top w:w="-1" w:type="dxa"/>
              <w:left w:w="-1" w:type="dxa"/>
              <w:bottom w:w="-1" w:type="dxa"/>
              <w:right w:w="-1" w:type="dxa"/>
            </w:tcMar>
            <w:vAlign w:val="center"/>
          </w:tcPr>
          <w:p w14:paraId="0F1BD827"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创造</w:t>
            </w:r>
          </w:p>
        </w:tc>
        <w:tc>
          <w:tcPr>
            <w:tcW w:w="3242" w:type="dxa"/>
            <w:tcBorders>
              <w:top w:val="nil"/>
              <w:left w:val="nil"/>
              <w:bottom w:val="nil"/>
              <w:right w:val="nil"/>
            </w:tcBorders>
            <w:tcMar>
              <w:top w:w="-1" w:type="dxa"/>
              <w:left w:w="-1" w:type="dxa"/>
              <w:bottom w:w="-1" w:type="dxa"/>
              <w:right w:w="-1" w:type="dxa"/>
            </w:tcMar>
            <w:vAlign w:val="center"/>
          </w:tcPr>
          <w:p w14:paraId="3A400418"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八年级</w:t>
            </w:r>
            <w:r>
              <w:rPr>
                <w:rFonts w:ascii="Times New Roman" w:eastAsia="宋体" w:hAnsi="Times New Roman" w:cs="Times New Roman"/>
                <w:kern w:val="0"/>
                <w:szCs w:val="20"/>
              </w:rPr>
              <w:t>—</w:t>
            </w:r>
            <w:r>
              <w:rPr>
                <w:rFonts w:ascii="Times New Roman" w:eastAsia="宋体" w:hAnsi="Times New Roman" w:cs="Times New Roman"/>
                <w:kern w:val="0"/>
                <w:szCs w:val="20"/>
              </w:rPr>
              <w:t>九年级</w:t>
            </w:r>
          </w:p>
        </w:tc>
        <w:tc>
          <w:tcPr>
            <w:tcW w:w="1322" w:type="dxa"/>
            <w:tcBorders>
              <w:top w:val="nil"/>
              <w:left w:val="nil"/>
              <w:bottom w:val="nil"/>
              <w:right w:val="nil"/>
            </w:tcBorders>
            <w:tcMar>
              <w:top w:w="-1" w:type="dxa"/>
              <w:left w:w="-1" w:type="dxa"/>
              <w:bottom w:w="-1" w:type="dxa"/>
              <w:right w:w="-1" w:type="dxa"/>
            </w:tcMar>
            <w:vAlign w:val="center"/>
          </w:tcPr>
          <w:p w14:paraId="44E9E1D6"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0.052</w:t>
            </w:r>
          </w:p>
        </w:tc>
        <w:tc>
          <w:tcPr>
            <w:tcW w:w="1157" w:type="dxa"/>
            <w:tcBorders>
              <w:top w:val="nil"/>
              <w:left w:val="nil"/>
              <w:bottom w:val="nil"/>
              <w:right w:val="nil"/>
            </w:tcBorders>
            <w:tcMar>
              <w:top w:w="-1" w:type="dxa"/>
              <w:left w:w="-1" w:type="dxa"/>
              <w:bottom w:w="-1" w:type="dxa"/>
              <w:right w:w="-1" w:type="dxa"/>
            </w:tcMar>
            <w:vAlign w:val="center"/>
          </w:tcPr>
          <w:p w14:paraId="5B89B5C4"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0.535</w:t>
            </w:r>
          </w:p>
        </w:tc>
        <w:tc>
          <w:tcPr>
            <w:tcW w:w="1164" w:type="dxa"/>
            <w:tcBorders>
              <w:top w:val="nil"/>
              <w:left w:val="nil"/>
              <w:bottom w:val="nil"/>
              <w:right w:val="nil"/>
            </w:tcBorders>
            <w:tcMar>
              <w:top w:w="-1" w:type="dxa"/>
              <w:left w:w="-1" w:type="dxa"/>
              <w:bottom w:w="-1" w:type="dxa"/>
              <w:right w:w="-1" w:type="dxa"/>
            </w:tcMar>
            <w:vAlign w:val="center"/>
          </w:tcPr>
          <w:p w14:paraId="4D0F170A"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1.000</w:t>
            </w:r>
          </w:p>
        </w:tc>
      </w:tr>
      <w:tr w:rsidR="000B1CCE" w14:paraId="0C867E8D" w14:textId="77777777">
        <w:trPr>
          <w:jc w:val="center"/>
        </w:trPr>
        <w:tc>
          <w:tcPr>
            <w:tcW w:w="1637" w:type="dxa"/>
            <w:tcBorders>
              <w:top w:val="nil"/>
              <w:left w:val="nil"/>
              <w:bottom w:val="nil"/>
              <w:right w:val="nil"/>
            </w:tcBorders>
            <w:tcMar>
              <w:top w:w="-1" w:type="dxa"/>
              <w:left w:w="-1" w:type="dxa"/>
              <w:bottom w:w="-1" w:type="dxa"/>
              <w:right w:w="-1" w:type="dxa"/>
            </w:tcMar>
            <w:vAlign w:val="center"/>
          </w:tcPr>
          <w:p w14:paraId="5ED81232"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创造</w:t>
            </w:r>
          </w:p>
        </w:tc>
        <w:tc>
          <w:tcPr>
            <w:tcW w:w="3242" w:type="dxa"/>
            <w:tcBorders>
              <w:top w:val="nil"/>
              <w:left w:val="nil"/>
              <w:bottom w:val="nil"/>
              <w:right w:val="nil"/>
            </w:tcBorders>
            <w:tcMar>
              <w:top w:w="-1" w:type="dxa"/>
              <w:left w:w="-1" w:type="dxa"/>
              <w:bottom w:w="-1" w:type="dxa"/>
              <w:right w:w="-1" w:type="dxa"/>
            </w:tcMar>
            <w:vAlign w:val="center"/>
          </w:tcPr>
          <w:p w14:paraId="223EF44A"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八年级</w:t>
            </w:r>
            <w:r>
              <w:rPr>
                <w:rFonts w:ascii="Times New Roman" w:eastAsia="宋体" w:hAnsi="Times New Roman" w:cs="Times New Roman"/>
                <w:kern w:val="0"/>
                <w:szCs w:val="20"/>
              </w:rPr>
              <w:t>—</w:t>
            </w:r>
            <w:r>
              <w:rPr>
                <w:rFonts w:ascii="Times New Roman" w:eastAsia="宋体" w:hAnsi="Times New Roman" w:cs="Times New Roman"/>
                <w:kern w:val="0"/>
                <w:szCs w:val="20"/>
              </w:rPr>
              <w:t>十年级</w:t>
            </w:r>
          </w:p>
        </w:tc>
        <w:tc>
          <w:tcPr>
            <w:tcW w:w="1322" w:type="dxa"/>
            <w:tcBorders>
              <w:top w:val="nil"/>
              <w:left w:val="nil"/>
              <w:bottom w:val="nil"/>
              <w:right w:val="nil"/>
            </w:tcBorders>
            <w:tcMar>
              <w:top w:w="-1" w:type="dxa"/>
              <w:left w:w="-1" w:type="dxa"/>
              <w:bottom w:w="-1" w:type="dxa"/>
              <w:right w:w="-1" w:type="dxa"/>
            </w:tcMar>
            <w:vAlign w:val="center"/>
          </w:tcPr>
          <w:p w14:paraId="642E727A"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0.212</w:t>
            </w:r>
          </w:p>
        </w:tc>
        <w:tc>
          <w:tcPr>
            <w:tcW w:w="1157" w:type="dxa"/>
            <w:tcBorders>
              <w:top w:val="nil"/>
              <w:left w:val="nil"/>
              <w:bottom w:val="nil"/>
              <w:right w:val="nil"/>
            </w:tcBorders>
            <w:tcMar>
              <w:top w:w="-1" w:type="dxa"/>
              <w:left w:w="-1" w:type="dxa"/>
              <w:bottom w:w="-1" w:type="dxa"/>
              <w:right w:w="-1" w:type="dxa"/>
            </w:tcMar>
            <w:vAlign w:val="center"/>
          </w:tcPr>
          <w:p w14:paraId="64EAA9FB"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0.016</w:t>
            </w:r>
          </w:p>
        </w:tc>
        <w:tc>
          <w:tcPr>
            <w:tcW w:w="1164" w:type="dxa"/>
            <w:tcBorders>
              <w:top w:val="nil"/>
              <w:left w:val="nil"/>
              <w:bottom w:val="nil"/>
              <w:right w:val="nil"/>
            </w:tcBorders>
            <w:tcMar>
              <w:top w:w="-1" w:type="dxa"/>
              <w:left w:w="-1" w:type="dxa"/>
              <w:bottom w:w="-1" w:type="dxa"/>
              <w:right w:w="-1" w:type="dxa"/>
            </w:tcMar>
            <w:vAlign w:val="center"/>
          </w:tcPr>
          <w:p w14:paraId="1987DF19"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0.172</w:t>
            </w:r>
          </w:p>
        </w:tc>
      </w:tr>
      <w:tr w:rsidR="000B1CCE" w14:paraId="5D7DC5BE" w14:textId="77777777">
        <w:trPr>
          <w:jc w:val="center"/>
        </w:trPr>
        <w:tc>
          <w:tcPr>
            <w:tcW w:w="1637" w:type="dxa"/>
            <w:tcBorders>
              <w:top w:val="nil"/>
              <w:left w:val="nil"/>
              <w:bottom w:val="nil"/>
              <w:right w:val="nil"/>
            </w:tcBorders>
            <w:tcMar>
              <w:top w:w="-1" w:type="dxa"/>
              <w:left w:w="-1" w:type="dxa"/>
              <w:bottom w:w="-1" w:type="dxa"/>
              <w:right w:w="-1" w:type="dxa"/>
            </w:tcMar>
            <w:vAlign w:val="center"/>
          </w:tcPr>
          <w:p w14:paraId="1EB1B11B"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创造</w:t>
            </w:r>
          </w:p>
        </w:tc>
        <w:tc>
          <w:tcPr>
            <w:tcW w:w="3242" w:type="dxa"/>
            <w:tcBorders>
              <w:top w:val="nil"/>
              <w:left w:val="nil"/>
              <w:bottom w:val="nil"/>
              <w:right w:val="nil"/>
            </w:tcBorders>
            <w:tcMar>
              <w:top w:w="-1" w:type="dxa"/>
              <w:left w:w="-1" w:type="dxa"/>
              <w:bottom w:w="-1" w:type="dxa"/>
              <w:right w:w="-1" w:type="dxa"/>
            </w:tcMar>
            <w:vAlign w:val="center"/>
          </w:tcPr>
          <w:p w14:paraId="21E41008"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八年级</w:t>
            </w:r>
            <w:r>
              <w:rPr>
                <w:rFonts w:ascii="Times New Roman" w:eastAsia="宋体" w:hAnsi="Times New Roman" w:cs="Times New Roman"/>
                <w:kern w:val="0"/>
                <w:szCs w:val="20"/>
              </w:rPr>
              <w:t>—</w:t>
            </w:r>
            <w:r>
              <w:rPr>
                <w:rFonts w:ascii="Times New Roman" w:eastAsia="宋体" w:hAnsi="Times New Roman" w:cs="Times New Roman"/>
                <w:kern w:val="0"/>
                <w:szCs w:val="20"/>
              </w:rPr>
              <w:t>十一年级</w:t>
            </w:r>
          </w:p>
        </w:tc>
        <w:tc>
          <w:tcPr>
            <w:tcW w:w="1322" w:type="dxa"/>
            <w:tcBorders>
              <w:top w:val="nil"/>
              <w:left w:val="nil"/>
              <w:bottom w:val="nil"/>
              <w:right w:val="nil"/>
            </w:tcBorders>
            <w:tcMar>
              <w:top w:w="-1" w:type="dxa"/>
              <w:left w:w="-1" w:type="dxa"/>
              <w:bottom w:w="-1" w:type="dxa"/>
              <w:right w:w="-1" w:type="dxa"/>
            </w:tcMar>
            <w:vAlign w:val="center"/>
          </w:tcPr>
          <w:p w14:paraId="4547D7BA"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-0.256</w:t>
            </w:r>
          </w:p>
        </w:tc>
        <w:tc>
          <w:tcPr>
            <w:tcW w:w="1157" w:type="dxa"/>
            <w:tcBorders>
              <w:top w:val="nil"/>
              <w:left w:val="nil"/>
              <w:bottom w:val="nil"/>
              <w:right w:val="nil"/>
            </w:tcBorders>
            <w:tcMar>
              <w:top w:w="-1" w:type="dxa"/>
              <w:left w:w="-1" w:type="dxa"/>
              <w:bottom w:w="-1" w:type="dxa"/>
              <w:right w:w="-1" w:type="dxa"/>
            </w:tcMar>
            <w:vAlign w:val="center"/>
          </w:tcPr>
          <w:p w14:paraId="702BC5B9"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0.005</w:t>
            </w:r>
          </w:p>
        </w:tc>
        <w:tc>
          <w:tcPr>
            <w:tcW w:w="1164" w:type="dxa"/>
            <w:tcBorders>
              <w:top w:val="nil"/>
              <w:left w:val="nil"/>
              <w:bottom w:val="nil"/>
              <w:right w:val="nil"/>
            </w:tcBorders>
            <w:tcMar>
              <w:top w:w="-1" w:type="dxa"/>
              <w:left w:w="-1" w:type="dxa"/>
              <w:bottom w:w="-1" w:type="dxa"/>
              <w:right w:w="-1" w:type="dxa"/>
            </w:tcMar>
            <w:vAlign w:val="center"/>
          </w:tcPr>
          <w:p w14:paraId="5A4D2B2A"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0.057</w:t>
            </w:r>
          </w:p>
        </w:tc>
      </w:tr>
      <w:tr w:rsidR="000B1CCE" w14:paraId="5D37E1F4" w14:textId="77777777">
        <w:trPr>
          <w:jc w:val="center"/>
        </w:trPr>
        <w:tc>
          <w:tcPr>
            <w:tcW w:w="1637" w:type="dxa"/>
            <w:tcBorders>
              <w:top w:val="nil"/>
              <w:left w:val="nil"/>
              <w:bottom w:val="nil"/>
              <w:right w:val="nil"/>
            </w:tcBorders>
            <w:tcMar>
              <w:top w:w="-1" w:type="dxa"/>
              <w:left w:w="-1" w:type="dxa"/>
              <w:bottom w:w="-1" w:type="dxa"/>
              <w:right w:w="-1" w:type="dxa"/>
            </w:tcMar>
            <w:vAlign w:val="center"/>
          </w:tcPr>
          <w:p w14:paraId="3D1801E9"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创造</w:t>
            </w:r>
          </w:p>
        </w:tc>
        <w:tc>
          <w:tcPr>
            <w:tcW w:w="3242" w:type="dxa"/>
            <w:tcBorders>
              <w:top w:val="nil"/>
              <w:left w:val="nil"/>
              <w:bottom w:val="nil"/>
              <w:right w:val="nil"/>
            </w:tcBorders>
            <w:tcMar>
              <w:top w:w="-1" w:type="dxa"/>
              <w:left w:w="-1" w:type="dxa"/>
              <w:bottom w:w="-1" w:type="dxa"/>
              <w:right w:w="-1" w:type="dxa"/>
            </w:tcMar>
            <w:vAlign w:val="center"/>
          </w:tcPr>
          <w:p w14:paraId="5D0E1319"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八年级</w:t>
            </w:r>
            <w:r>
              <w:rPr>
                <w:rFonts w:ascii="Times New Roman" w:eastAsia="宋体" w:hAnsi="Times New Roman" w:cs="Times New Roman"/>
                <w:kern w:val="0"/>
                <w:szCs w:val="20"/>
              </w:rPr>
              <w:t>—</w:t>
            </w:r>
            <w:r>
              <w:rPr>
                <w:rFonts w:ascii="Times New Roman" w:eastAsia="宋体" w:hAnsi="Times New Roman" w:cs="Times New Roman"/>
                <w:kern w:val="0"/>
                <w:szCs w:val="20"/>
              </w:rPr>
              <w:t>十二年级</w:t>
            </w:r>
          </w:p>
        </w:tc>
        <w:tc>
          <w:tcPr>
            <w:tcW w:w="1322" w:type="dxa"/>
            <w:tcBorders>
              <w:top w:val="nil"/>
              <w:left w:val="nil"/>
              <w:bottom w:val="nil"/>
              <w:right w:val="nil"/>
            </w:tcBorders>
            <w:tcMar>
              <w:top w:w="-1" w:type="dxa"/>
              <w:left w:w="-1" w:type="dxa"/>
              <w:bottom w:w="-1" w:type="dxa"/>
              <w:right w:w="-1" w:type="dxa"/>
            </w:tcMar>
            <w:vAlign w:val="center"/>
          </w:tcPr>
          <w:p w14:paraId="7FFF7C8C"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-0.019</w:t>
            </w:r>
          </w:p>
        </w:tc>
        <w:tc>
          <w:tcPr>
            <w:tcW w:w="1157" w:type="dxa"/>
            <w:tcBorders>
              <w:top w:val="nil"/>
              <w:left w:val="nil"/>
              <w:bottom w:val="nil"/>
              <w:right w:val="nil"/>
            </w:tcBorders>
            <w:tcMar>
              <w:top w:w="-1" w:type="dxa"/>
              <w:left w:w="-1" w:type="dxa"/>
              <w:bottom w:w="-1" w:type="dxa"/>
              <w:right w:w="-1" w:type="dxa"/>
            </w:tcMar>
            <w:vAlign w:val="center"/>
          </w:tcPr>
          <w:p w14:paraId="0759F83B"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0.845</w:t>
            </w:r>
          </w:p>
        </w:tc>
        <w:tc>
          <w:tcPr>
            <w:tcW w:w="1164" w:type="dxa"/>
            <w:tcBorders>
              <w:top w:val="nil"/>
              <w:left w:val="nil"/>
              <w:bottom w:val="nil"/>
              <w:right w:val="nil"/>
            </w:tcBorders>
            <w:tcMar>
              <w:top w:w="-1" w:type="dxa"/>
              <w:left w:w="-1" w:type="dxa"/>
              <w:bottom w:w="-1" w:type="dxa"/>
              <w:right w:w="-1" w:type="dxa"/>
            </w:tcMar>
            <w:vAlign w:val="center"/>
          </w:tcPr>
          <w:p w14:paraId="21949C2B"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1.000</w:t>
            </w:r>
          </w:p>
        </w:tc>
      </w:tr>
      <w:tr w:rsidR="000B1CCE" w14:paraId="5B64A670" w14:textId="77777777">
        <w:trPr>
          <w:jc w:val="center"/>
        </w:trPr>
        <w:tc>
          <w:tcPr>
            <w:tcW w:w="1637" w:type="dxa"/>
            <w:tcBorders>
              <w:top w:val="nil"/>
              <w:left w:val="nil"/>
              <w:bottom w:val="nil"/>
              <w:right w:val="nil"/>
            </w:tcBorders>
            <w:tcMar>
              <w:top w:w="-1" w:type="dxa"/>
              <w:left w:w="-1" w:type="dxa"/>
              <w:bottom w:w="-1" w:type="dxa"/>
              <w:right w:w="-1" w:type="dxa"/>
            </w:tcMar>
            <w:vAlign w:val="center"/>
          </w:tcPr>
          <w:p w14:paraId="43E440A8"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创造</w:t>
            </w:r>
          </w:p>
        </w:tc>
        <w:tc>
          <w:tcPr>
            <w:tcW w:w="3242" w:type="dxa"/>
            <w:tcBorders>
              <w:top w:val="nil"/>
              <w:left w:val="nil"/>
              <w:bottom w:val="nil"/>
              <w:right w:val="nil"/>
            </w:tcBorders>
            <w:tcMar>
              <w:top w:w="-1" w:type="dxa"/>
              <w:left w:w="-1" w:type="dxa"/>
              <w:bottom w:w="-1" w:type="dxa"/>
              <w:right w:w="-1" w:type="dxa"/>
            </w:tcMar>
            <w:vAlign w:val="center"/>
          </w:tcPr>
          <w:p w14:paraId="26913FE7"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九年级</w:t>
            </w:r>
            <w:r>
              <w:rPr>
                <w:rFonts w:ascii="Times New Roman" w:eastAsia="宋体" w:hAnsi="Times New Roman" w:cs="Times New Roman"/>
                <w:kern w:val="0"/>
                <w:szCs w:val="20"/>
              </w:rPr>
              <w:t>—</w:t>
            </w:r>
            <w:r>
              <w:rPr>
                <w:rFonts w:ascii="Times New Roman" w:eastAsia="宋体" w:hAnsi="Times New Roman" w:cs="Times New Roman"/>
                <w:kern w:val="0"/>
                <w:szCs w:val="20"/>
              </w:rPr>
              <w:t>十年级</w:t>
            </w:r>
          </w:p>
        </w:tc>
        <w:tc>
          <w:tcPr>
            <w:tcW w:w="1322" w:type="dxa"/>
            <w:tcBorders>
              <w:top w:val="nil"/>
              <w:left w:val="nil"/>
              <w:bottom w:val="nil"/>
              <w:right w:val="nil"/>
            </w:tcBorders>
            <w:tcMar>
              <w:top w:w="-1" w:type="dxa"/>
              <w:left w:w="-1" w:type="dxa"/>
              <w:bottom w:w="-1" w:type="dxa"/>
              <w:right w:w="-1" w:type="dxa"/>
            </w:tcMar>
            <w:vAlign w:val="center"/>
          </w:tcPr>
          <w:p w14:paraId="2D4D56B6"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0.161</w:t>
            </w:r>
          </w:p>
        </w:tc>
        <w:tc>
          <w:tcPr>
            <w:tcW w:w="1157" w:type="dxa"/>
            <w:tcBorders>
              <w:top w:val="nil"/>
              <w:left w:val="nil"/>
              <w:bottom w:val="nil"/>
              <w:right w:val="nil"/>
            </w:tcBorders>
            <w:tcMar>
              <w:top w:w="-1" w:type="dxa"/>
              <w:left w:w="-1" w:type="dxa"/>
              <w:bottom w:w="-1" w:type="dxa"/>
              <w:right w:w="-1" w:type="dxa"/>
            </w:tcMar>
            <w:vAlign w:val="center"/>
          </w:tcPr>
          <w:p w14:paraId="0B045D23"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0.047</w:t>
            </w:r>
          </w:p>
        </w:tc>
        <w:tc>
          <w:tcPr>
            <w:tcW w:w="1164" w:type="dxa"/>
            <w:tcBorders>
              <w:top w:val="nil"/>
              <w:left w:val="nil"/>
              <w:bottom w:val="nil"/>
              <w:right w:val="nil"/>
            </w:tcBorders>
            <w:tcMar>
              <w:top w:w="-1" w:type="dxa"/>
              <w:left w:w="-1" w:type="dxa"/>
              <w:bottom w:w="-1" w:type="dxa"/>
              <w:right w:w="-1" w:type="dxa"/>
            </w:tcMar>
            <w:vAlign w:val="center"/>
          </w:tcPr>
          <w:p w14:paraId="4175B319"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0.324</w:t>
            </w:r>
          </w:p>
        </w:tc>
      </w:tr>
      <w:tr w:rsidR="000B1CCE" w14:paraId="543FB3BB" w14:textId="77777777">
        <w:trPr>
          <w:jc w:val="center"/>
        </w:trPr>
        <w:tc>
          <w:tcPr>
            <w:tcW w:w="1637" w:type="dxa"/>
            <w:tcBorders>
              <w:top w:val="nil"/>
              <w:left w:val="nil"/>
              <w:bottom w:val="nil"/>
              <w:right w:val="nil"/>
            </w:tcBorders>
            <w:tcMar>
              <w:top w:w="-1" w:type="dxa"/>
              <w:left w:w="-1" w:type="dxa"/>
              <w:bottom w:w="-1" w:type="dxa"/>
              <w:right w:w="-1" w:type="dxa"/>
            </w:tcMar>
            <w:vAlign w:val="center"/>
          </w:tcPr>
          <w:p w14:paraId="3F520728"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创造</w:t>
            </w:r>
          </w:p>
        </w:tc>
        <w:tc>
          <w:tcPr>
            <w:tcW w:w="3242" w:type="dxa"/>
            <w:tcBorders>
              <w:top w:val="nil"/>
              <w:left w:val="nil"/>
              <w:bottom w:val="nil"/>
              <w:right w:val="nil"/>
            </w:tcBorders>
            <w:tcMar>
              <w:top w:w="-1" w:type="dxa"/>
              <w:left w:w="-1" w:type="dxa"/>
              <w:bottom w:w="-1" w:type="dxa"/>
              <w:right w:w="-1" w:type="dxa"/>
            </w:tcMar>
            <w:vAlign w:val="center"/>
          </w:tcPr>
          <w:p w14:paraId="48E955A8"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九年级</w:t>
            </w:r>
            <w:r>
              <w:rPr>
                <w:rFonts w:ascii="Times New Roman" w:eastAsia="宋体" w:hAnsi="Times New Roman" w:cs="Times New Roman"/>
                <w:kern w:val="0"/>
                <w:szCs w:val="20"/>
              </w:rPr>
              <w:t>—</w:t>
            </w:r>
            <w:r>
              <w:rPr>
                <w:rFonts w:ascii="Times New Roman" w:eastAsia="宋体" w:hAnsi="Times New Roman" w:cs="Times New Roman"/>
                <w:kern w:val="0"/>
                <w:szCs w:val="20"/>
              </w:rPr>
              <w:t>十一年级</w:t>
            </w:r>
          </w:p>
        </w:tc>
        <w:tc>
          <w:tcPr>
            <w:tcW w:w="1322" w:type="dxa"/>
            <w:tcBorders>
              <w:top w:val="nil"/>
              <w:left w:val="nil"/>
              <w:bottom w:val="nil"/>
              <w:right w:val="nil"/>
            </w:tcBorders>
            <w:tcMar>
              <w:top w:w="-1" w:type="dxa"/>
              <w:left w:w="-1" w:type="dxa"/>
              <w:bottom w:w="-1" w:type="dxa"/>
              <w:right w:w="-1" w:type="dxa"/>
            </w:tcMar>
            <w:vAlign w:val="center"/>
          </w:tcPr>
          <w:p w14:paraId="3A87FCDA"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-0.307</w:t>
            </w:r>
          </w:p>
        </w:tc>
        <w:tc>
          <w:tcPr>
            <w:tcW w:w="1157" w:type="dxa"/>
            <w:tcBorders>
              <w:top w:val="nil"/>
              <w:left w:val="nil"/>
              <w:bottom w:val="nil"/>
              <w:right w:val="nil"/>
            </w:tcBorders>
            <w:tcMar>
              <w:top w:w="-1" w:type="dxa"/>
              <w:left w:w="-1" w:type="dxa"/>
              <w:bottom w:w="-1" w:type="dxa"/>
              <w:right w:w="-1" w:type="dxa"/>
            </w:tcMar>
            <w:vAlign w:val="center"/>
          </w:tcPr>
          <w:p w14:paraId="0DFC037A"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&lt;.001</w:t>
            </w:r>
          </w:p>
        </w:tc>
        <w:tc>
          <w:tcPr>
            <w:tcW w:w="1164" w:type="dxa"/>
            <w:tcBorders>
              <w:top w:val="nil"/>
              <w:left w:val="nil"/>
              <w:bottom w:val="nil"/>
              <w:right w:val="nil"/>
            </w:tcBorders>
            <w:tcMar>
              <w:top w:w="-1" w:type="dxa"/>
              <w:left w:w="-1" w:type="dxa"/>
              <w:bottom w:w="-1" w:type="dxa"/>
              <w:right w:w="-1" w:type="dxa"/>
            </w:tcMar>
            <w:vAlign w:val="center"/>
          </w:tcPr>
          <w:p w14:paraId="181E0F5A"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0.004</w:t>
            </w:r>
          </w:p>
        </w:tc>
      </w:tr>
      <w:tr w:rsidR="000B1CCE" w14:paraId="316399AE" w14:textId="77777777">
        <w:trPr>
          <w:jc w:val="center"/>
        </w:trPr>
        <w:tc>
          <w:tcPr>
            <w:tcW w:w="1637" w:type="dxa"/>
            <w:tcBorders>
              <w:top w:val="nil"/>
              <w:left w:val="nil"/>
              <w:bottom w:val="nil"/>
              <w:right w:val="nil"/>
            </w:tcBorders>
            <w:tcMar>
              <w:top w:w="-1" w:type="dxa"/>
              <w:left w:w="-1" w:type="dxa"/>
              <w:bottom w:w="-1" w:type="dxa"/>
              <w:right w:w="-1" w:type="dxa"/>
            </w:tcMar>
            <w:vAlign w:val="center"/>
          </w:tcPr>
          <w:p w14:paraId="2ADEE414"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创造</w:t>
            </w:r>
          </w:p>
        </w:tc>
        <w:tc>
          <w:tcPr>
            <w:tcW w:w="3242" w:type="dxa"/>
            <w:tcBorders>
              <w:top w:val="nil"/>
              <w:left w:val="nil"/>
              <w:bottom w:val="nil"/>
              <w:right w:val="nil"/>
            </w:tcBorders>
            <w:tcMar>
              <w:top w:w="-1" w:type="dxa"/>
              <w:left w:w="-1" w:type="dxa"/>
              <w:bottom w:w="-1" w:type="dxa"/>
              <w:right w:w="-1" w:type="dxa"/>
            </w:tcMar>
            <w:vAlign w:val="center"/>
          </w:tcPr>
          <w:p w14:paraId="43E09042"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九年级</w:t>
            </w:r>
            <w:r>
              <w:rPr>
                <w:rFonts w:ascii="Times New Roman" w:eastAsia="宋体" w:hAnsi="Times New Roman" w:cs="Times New Roman"/>
                <w:kern w:val="0"/>
                <w:szCs w:val="20"/>
              </w:rPr>
              <w:t>—</w:t>
            </w:r>
            <w:r>
              <w:rPr>
                <w:rFonts w:ascii="Times New Roman" w:eastAsia="宋体" w:hAnsi="Times New Roman" w:cs="Times New Roman"/>
                <w:kern w:val="0"/>
                <w:szCs w:val="20"/>
              </w:rPr>
              <w:t>十二年级</w:t>
            </w:r>
          </w:p>
        </w:tc>
        <w:tc>
          <w:tcPr>
            <w:tcW w:w="1322" w:type="dxa"/>
            <w:tcBorders>
              <w:top w:val="nil"/>
              <w:left w:val="nil"/>
              <w:bottom w:val="nil"/>
              <w:right w:val="nil"/>
            </w:tcBorders>
            <w:tcMar>
              <w:top w:w="-1" w:type="dxa"/>
              <w:left w:w="-1" w:type="dxa"/>
              <w:bottom w:w="-1" w:type="dxa"/>
              <w:right w:w="-1" w:type="dxa"/>
            </w:tcMar>
            <w:vAlign w:val="center"/>
          </w:tcPr>
          <w:p w14:paraId="190B0846"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-0.071</w:t>
            </w:r>
          </w:p>
        </w:tc>
        <w:tc>
          <w:tcPr>
            <w:tcW w:w="1157" w:type="dxa"/>
            <w:tcBorders>
              <w:top w:val="nil"/>
              <w:left w:val="nil"/>
              <w:bottom w:val="nil"/>
              <w:right w:val="nil"/>
            </w:tcBorders>
            <w:tcMar>
              <w:top w:w="-1" w:type="dxa"/>
              <w:left w:w="-1" w:type="dxa"/>
              <w:bottom w:w="-1" w:type="dxa"/>
              <w:right w:w="-1" w:type="dxa"/>
            </w:tcMar>
            <w:vAlign w:val="center"/>
          </w:tcPr>
          <w:p w14:paraId="5749262B"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0.448</w:t>
            </w:r>
          </w:p>
        </w:tc>
        <w:tc>
          <w:tcPr>
            <w:tcW w:w="1164" w:type="dxa"/>
            <w:tcBorders>
              <w:top w:val="nil"/>
              <w:left w:val="nil"/>
              <w:bottom w:val="nil"/>
              <w:right w:val="nil"/>
            </w:tcBorders>
            <w:tcMar>
              <w:top w:w="-1" w:type="dxa"/>
              <w:left w:w="-1" w:type="dxa"/>
              <w:bottom w:w="-1" w:type="dxa"/>
              <w:right w:w="-1" w:type="dxa"/>
            </w:tcMar>
            <w:vAlign w:val="center"/>
          </w:tcPr>
          <w:p w14:paraId="2C4A1710"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1.000</w:t>
            </w:r>
          </w:p>
        </w:tc>
      </w:tr>
      <w:tr w:rsidR="000B1CCE" w14:paraId="18EA108D" w14:textId="77777777">
        <w:trPr>
          <w:jc w:val="center"/>
        </w:trPr>
        <w:tc>
          <w:tcPr>
            <w:tcW w:w="1637" w:type="dxa"/>
            <w:tcBorders>
              <w:top w:val="nil"/>
              <w:left w:val="nil"/>
              <w:bottom w:val="nil"/>
              <w:right w:val="nil"/>
            </w:tcBorders>
            <w:tcMar>
              <w:top w:w="-1" w:type="dxa"/>
              <w:left w:w="-1" w:type="dxa"/>
              <w:bottom w:w="-1" w:type="dxa"/>
              <w:right w:w="-1" w:type="dxa"/>
            </w:tcMar>
            <w:vAlign w:val="center"/>
          </w:tcPr>
          <w:p w14:paraId="550B6C05"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创造</w:t>
            </w:r>
          </w:p>
        </w:tc>
        <w:tc>
          <w:tcPr>
            <w:tcW w:w="3242" w:type="dxa"/>
            <w:tcBorders>
              <w:top w:val="nil"/>
              <w:left w:val="nil"/>
              <w:bottom w:val="nil"/>
              <w:right w:val="nil"/>
            </w:tcBorders>
            <w:tcMar>
              <w:top w:w="-1" w:type="dxa"/>
              <w:left w:w="-1" w:type="dxa"/>
              <w:bottom w:w="-1" w:type="dxa"/>
              <w:right w:w="-1" w:type="dxa"/>
            </w:tcMar>
            <w:vAlign w:val="center"/>
          </w:tcPr>
          <w:p w14:paraId="323BE46B"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十年级</w:t>
            </w:r>
            <w:r>
              <w:rPr>
                <w:rFonts w:ascii="Times New Roman" w:eastAsia="宋体" w:hAnsi="Times New Roman" w:cs="Times New Roman"/>
                <w:kern w:val="0"/>
                <w:szCs w:val="20"/>
              </w:rPr>
              <w:t>—</w:t>
            </w:r>
            <w:r>
              <w:rPr>
                <w:rFonts w:ascii="Times New Roman" w:eastAsia="宋体" w:hAnsi="Times New Roman" w:cs="Times New Roman"/>
                <w:kern w:val="0"/>
                <w:szCs w:val="20"/>
              </w:rPr>
              <w:t>十一年级</w:t>
            </w:r>
          </w:p>
        </w:tc>
        <w:tc>
          <w:tcPr>
            <w:tcW w:w="1322" w:type="dxa"/>
            <w:tcBorders>
              <w:top w:val="nil"/>
              <w:left w:val="nil"/>
              <w:bottom w:val="nil"/>
              <w:right w:val="nil"/>
            </w:tcBorders>
            <w:tcMar>
              <w:top w:w="-1" w:type="dxa"/>
              <w:left w:w="-1" w:type="dxa"/>
              <w:bottom w:w="-1" w:type="dxa"/>
              <w:right w:w="-1" w:type="dxa"/>
            </w:tcMar>
            <w:vAlign w:val="center"/>
          </w:tcPr>
          <w:p w14:paraId="3EB6A63A"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-0.468</w:t>
            </w:r>
          </w:p>
        </w:tc>
        <w:tc>
          <w:tcPr>
            <w:tcW w:w="1157" w:type="dxa"/>
            <w:tcBorders>
              <w:top w:val="nil"/>
              <w:left w:val="nil"/>
              <w:bottom w:val="nil"/>
              <w:right w:val="nil"/>
            </w:tcBorders>
            <w:tcMar>
              <w:top w:w="-1" w:type="dxa"/>
              <w:left w:w="-1" w:type="dxa"/>
              <w:bottom w:w="-1" w:type="dxa"/>
              <w:right w:w="-1" w:type="dxa"/>
            </w:tcMar>
            <w:vAlign w:val="center"/>
          </w:tcPr>
          <w:p w14:paraId="0013D23F"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&lt;.001</w:t>
            </w:r>
          </w:p>
        </w:tc>
        <w:tc>
          <w:tcPr>
            <w:tcW w:w="1164" w:type="dxa"/>
            <w:tcBorders>
              <w:top w:val="nil"/>
              <w:left w:val="nil"/>
              <w:bottom w:val="nil"/>
              <w:right w:val="nil"/>
            </w:tcBorders>
            <w:tcMar>
              <w:top w:w="-1" w:type="dxa"/>
              <w:left w:w="-1" w:type="dxa"/>
              <w:bottom w:w="-1" w:type="dxa"/>
              <w:right w:w="-1" w:type="dxa"/>
            </w:tcMar>
            <w:vAlign w:val="center"/>
          </w:tcPr>
          <w:p w14:paraId="13755FD4"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&lt;.001</w:t>
            </w:r>
          </w:p>
        </w:tc>
      </w:tr>
      <w:tr w:rsidR="000B1CCE" w14:paraId="0B39F09B" w14:textId="77777777">
        <w:trPr>
          <w:jc w:val="center"/>
        </w:trPr>
        <w:tc>
          <w:tcPr>
            <w:tcW w:w="1637" w:type="dxa"/>
            <w:tcBorders>
              <w:top w:val="nil"/>
              <w:left w:val="nil"/>
              <w:bottom w:val="nil"/>
              <w:right w:val="nil"/>
            </w:tcBorders>
            <w:tcMar>
              <w:top w:w="-1" w:type="dxa"/>
              <w:left w:w="-1" w:type="dxa"/>
              <w:bottom w:w="-1" w:type="dxa"/>
              <w:right w:w="-1" w:type="dxa"/>
            </w:tcMar>
            <w:vAlign w:val="center"/>
          </w:tcPr>
          <w:p w14:paraId="6689ABC2"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创造</w:t>
            </w:r>
          </w:p>
        </w:tc>
        <w:tc>
          <w:tcPr>
            <w:tcW w:w="3242" w:type="dxa"/>
            <w:tcBorders>
              <w:top w:val="nil"/>
              <w:left w:val="nil"/>
              <w:bottom w:val="nil"/>
              <w:right w:val="nil"/>
            </w:tcBorders>
            <w:tcMar>
              <w:top w:w="-1" w:type="dxa"/>
              <w:left w:w="-1" w:type="dxa"/>
              <w:bottom w:w="-1" w:type="dxa"/>
              <w:right w:w="-1" w:type="dxa"/>
            </w:tcMar>
            <w:vAlign w:val="center"/>
          </w:tcPr>
          <w:p w14:paraId="4A8F2483"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十年级</w:t>
            </w:r>
            <w:r>
              <w:rPr>
                <w:rFonts w:ascii="Times New Roman" w:eastAsia="宋体" w:hAnsi="Times New Roman" w:cs="Times New Roman"/>
                <w:kern w:val="0"/>
                <w:szCs w:val="20"/>
              </w:rPr>
              <w:t>—</w:t>
            </w:r>
            <w:r>
              <w:rPr>
                <w:rFonts w:ascii="Times New Roman" w:eastAsia="宋体" w:hAnsi="Times New Roman" w:cs="Times New Roman"/>
                <w:kern w:val="0"/>
                <w:szCs w:val="20"/>
              </w:rPr>
              <w:t>十二年级</w:t>
            </w:r>
          </w:p>
        </w:tc>
        <w:tc>
          <w:tcPr>
            <w:tcW w:w="1322" w:type="dxa"/>
            <w:tcBorders>
              <w:top w:val="nil"/>
              <w:left w:val="nil"/>
              <w:bottom w:val="nil"/>
              <w:right w:val="nil"/>
            </w:tcBorders>
            <w:tcMar>
              <w:top w:w="-1" w:type="dxa"/>
              <w:left w:w="-1" w:type="dxa"/>
              <w:bottom w:w="-1" w:type="dxa"/>
              <w:right w:w="-1" w:type="dxa"/>
            </w:tcMar>
            <w:vAlign w:val="center"/>
          </w:tcPr>
          <w:p w14:paraId="70788097"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-0.232</w:t>
            </w:r>
          </w:p>
        </w:tc>
        <w:tc>
          <w:tcPr>
            <w:tcW w:w="1157" w:type="dxa"/>
            <w:tcBorders>
              <w:top w:val="nil"/>
              <w:left w:val="nil"/>
              <w:bottom w:val="nil"/>
              <w:right w:val="nil"/>
            </w:tcBorders>
            <w:tcMar>
              <w:top w:w="-1" w:type="dxa"/>
              <w:left w:w="-1" w:type="dxa"/>
              <w:bottom w:w="-1" w:type="dxa"/>
              <w:right w:w="-1" w:type="dxa"/>
            </w:tcMar>
            <w:vAlign w:val="center"/>
          </w:tcPr>
          <w:p w14:paraId="59EA1A3D"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0.018</w:t>
            </w:r>
          </w:p>
        </w:tc>
        <w:tc>
          <w:tcPr>
            <w:tcW w:w="1164" w:type="dxa"/>
            <w:tcBorders>
              <w:top w:val="nil"/>
              <w:left w:val="nil"/>
              <w:bottom w:val="nil"/>
              <w:right w:val="nil"/>
            </w:tcBorders>
            <w:tcMar>
              <w:top w:w="-1" w:type="dxa"/>
              <w:left w:w="-1" w:type="dxa"/>
              <w:bottom w:w="-1" w:type="dxa"/>
              <w:right w:w="-1" w:type="dxa"/>
            </w:tcMar>
            <w:vAlign w:val="center"/>
          </w:tcPr>
          <w:p w14:paraId="04FD79E5"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0.181</w:t>
            </w:r>
          </w:p>
        </w:tc>
      </w:tr>
      <w:tr w:rsidR="000B1CCE" w14:paraId="1AA5F126" w14:textId="77777777">
        <w:trPr>
          <w:jc w:val="center"/>
        </w:trPr>
        <w:tc>
          <w:tcPr>
            <w:tcW w:w="1637" w:type="dxa"/>
            <w:tcBorders>
              <w:top w:val="nil"/>
              <w:left w:val="nil"/>
              <w:bottom w:val="nil"/>
              <w:right w:val="nil"/>
            </w:tcBorders>
            <w:tcMar>
              <w:top w:w="-1" w:type="dxa"/>
              <w:left w:w="-1" w:type="dxa"/>
              <w:bottom w:w="-1" w:type="dxa"/>
              <w:right w:w="-1" w:type="dxa"/>
            </w:tcMar>
            <w:vAlign w:val="center"/>
          </w:tcPr>
          <w:p w14:paraId="48D01671"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创造</w:t>
            </w:r>
          </w:p>
        </w:tc>
        <w:tc>
          <w:tcPr>
            <w:tcW w:w="3242" w:type="dxa"/>
            <w:tcBorders>
              <w:top w:val="nil"/>
              <w:left w:val="nil"/>
              <w:bottom w:val="nil"/>
              <w:right w:val="nil"/>
            </w:tcBorders>
            <w:tcMar>
              <w:top w:w="-1" w:type="dxa"/>
              <w:left w:w="-1" w:type="dxa"/>
              <w:bottom w:w="-1" w:type="dxa"/>
              <w:right w:w="-1" w:type="dxa"/>
            </w:tcMar>
            <w:vAlign w:val="center"/>
          </w:tcPr>
          <w:p w14:paraId="71F9C65D"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十一年级</w:t>
            </w:r>
            <w:r>
              <w:rPr>
                <w:rFonts w:ascii="Times New Roman" w:eastAsia="宋体" w:hAnsi="Times New Roman" w:cs="Times New Roman"/>
                <w:kern w:val="0"/>
                <w:szCs w:val="20"/>
              </w:rPr>
              <w:t>—</w:t>
            </w:r>
            <w:r>
              <w:rPr>
                <w:rFonts w:ascii="Times New Roman" w:eastAsia="宋体" w:hAnsi="Times New Roman" w:cs="Times New Roman"/>
                <w:kern w:val="0"/>
                <w:szCs w:val="20"/>
              </w:rPr>
              <w:t>十二年级</w:t>
            </w:r>
          </w:p>
        </w:tc>
        <w:tc>
          <w:tcPr>
            <w:tcW w:w="1322" w:type="dxa"/>
            <w:tcBorders>
              <w:top w:val="nil"/>
              <w:left w:val="nil"/>
              <w:bottom w:val="nil"/>
              <w:right w:val="nil"/>
            </w:tcBorders>
            <w:tcMar>
              <w:top w:w="-1" w:type="dxa"/>
              <w:left w:w="-1" w:type="dxa"/>
              <w:bottom w:w="-1" w:type="dxa"/>
              <w:right w:w="-1" w:type="dxa"/>
            </w:tcMar>
            <w:vAlign w:val="center"/>
          </w:tcPr>
          <w:p w14:paraId="163BCB68"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0.236</w:t>
            </w:r>
          </w:p>
        </w:tc>
        <w:tc>
          <w:tcPr>
            <w:tcW w:w="1157" w:type="dxa"/>
            <w:tcBorders>
              <w:top w:val="nil"/>
              <w:left w:val="nil"/>
              <w:bottom w:val="nil"/>
              <w:right w:val="nil"/>
            </w:tcBorders>
            <w:tcMar>
              <w:top w:w="-1" w:type="dxa"/>
              <w:left w:w="-1" w:type="dxa"/>
              <w:bottom w:w="-1" w:type="dxa"/>
              <w:right w:w="-1" w:type="dxa"/>
            </w:tcMar>
            <w:vAlign w:val="center"/>
          </w:tcPr>
          <w:p w14:paraId="0EF724BC"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0.018</w:t>
            </w:r>
          </w:p>
        </w:tc>
        <w:tc>
          <w:tcPr>
            <w:tcW w:w="1164" w:type="dxa"/>
            <w:tcBorders>
              <w:top w:val="nil"/>
              <w:left w:val="nil"/>
              <w:bottom w:val="nil"/>
              <w:right w:val="nil"/>
            </w:tcBorders>
            <w:tcMar>
              <w:top w:w="-1" w:type="dxa"/>
              <w:left w:w="-1" w:type="dxa"/>
              <w:bottom w:w="-1" w:type="dxa"/>
              <w:right w:w="-1" w:type="dxa"/>
            </w:tcMar>
            <w:vAlign w:val="center"/>
          </w:tcPr>
          <w:p w14:paraId="3A48EC81"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0.181</w:t>
            </w:r>
          </w:p>
        </w:tc>
      </w:tr>
      <w:tr w:rsidR="000B1CCE" w14:paraId="3ECB5B25" w14:textId="77777777">
        <w:trPr>
          <w:jc w:val="center"/>
        </w:trPr>
        <w:tc>
          <w:tcPr>
            <w:tcW w:w="1637" w:type="dxa"/>
            <w:tcBorders>
              <w:top w:val="nil"/>
              <w:left w:val="nil"/>
              <w:bottom w:val="nil"/>
              <w:right w:val="nil"/>
            </w:tcBorders>
            <w:tcMar>
              <w:top w:w="-1" w:type="dxa"/>
              <w:left w:w="-1" w:type="dxa"/>
              <w:bottom w:w="-1" w:type="dxa"/>
              <w:right w:w="-1" w:type="dxa"/>
            </w:tcMar>
            <w:vAlign w:val="center"/>
          </w:tcPr>
          <w:p w14:paraId="6B2101F0"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情绪调节</w:t>
            </w:r>
          </w:p>
        </w:tc>
        <w:tc>
          <w:tcPr>
            <w:tcW w:w="3242" w:type="dxa"/>
            <w:tcBorders>
              <w:top w:val="nil"/>
              <w:left w:val="nil"/>
              <w:bottom w:val="nil"/>
              <w:right w:val="nil"/>
            </w:tcBorders>
            <w:tcMar>
              <w:top w:w="-1" w:type="dxa"/>
              <w:left w:w="-1" w:type="dxa"/>
              <w:bottom w:w="-1" w:type="dxa"/>
              <w:right w:w="-1" w:type="dxa"/>
            </w:tcMar>
            <w:vAlign w:val="center"/>
          </w:tcPr>
          <w:p w14:paraId="6C544ACC"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六年级</w:t>
            </w:r>
            <w:r>
              <w:rPr>
                <w:rFonts w:ascii="Times New Roman" w:eastAsia="宋体" w:hAnsi="Times New Roman" w:cs="Times New Roman"/>
                <w:kern w:val="0"/>
                <w:szCs w:val="20"/>
              </w:rPr>
              <w:t>—</w:t>
            </w:r>
            <w:r>
              <w:rPr>
                <w:rFonts w:ascii="Times New Roman" w:eastAsia="宋体" w:hAnsi="Times New Roman" w:cs="Times New Roman"/>
                <w:kern w:val="0"/>
                <w:szCs w:val="20"/>
              </w:rPr>
              <w:t>七年级</w:t>
            </w:r>
          </w:p>
        </w:tc>
        <w:tc>
          <w:tcPr>
            <w:tcW w:w="1322" w:type="dxa"/>
            <w:tcBorders>
              <w:top w:val="nil"/>
              <w:left w:val="nil"/>
              <w:bottom w:val="nil"/>
              <w:right w:val="nil"/>
            </w:tcBorders>
            <w:tcMar>
              <w:top w:w="-1" w:type="dxa"/>
              <w:left w:w="-1" w:type="dxa"/>
              <w:bottom w:w="-1" w:type="dxa"/>
              <w:right w:w="-1" w:type="dxa"/>
            </w:tcMar>
            <w:vAlign w:val="center"/>
          </w:tcPr>
          <w:p w14:paraId="78C662A0"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0.639</w:t>
            </w:r>
          </w:p>
        </w:tc>
        <w:tc>
          <w:tcPr>
            <w:tcW w:w="1157" w:type="dxa"/>
            <w:tcBorders>
              <w:top w:val="nil"/>
              <w:left w:val="nil"/>
              <w:bottom w:val="nil"/>
              <w:right w:val="nil"/>
            </w:tcBorders>
            <w:tcMar>
              <w:top w:w="-1" w:type="dxa"/>
              <w:left w:w="-1" w:type="dxa"/>
              <w:bottom w:w="-1" w:type="dxa"/>
              <w:right w:w="-1" w:type="dxa"/>
            </w:tcMar>
            <w:vAlign w:val="center"/>
          </w:tcPr>
          <w:p w14:paraId="6DC29154"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&lt;.001</w:t>
            </w:r>
          </w:p>
        </w:tc>
        <w:tc>
          <w:tcPr>
            <w:tcW w:w="1164" w:type="dxa"/>
            <w:tcBorders>
              <w:top w:val="nil"/>
              <w:left w:val="nil"/>
              <w:bottom w:val="nil"/>
              <w:right w:val="nil"/>
            </w:tcBorders>
            <w:tcMar>
              <w:top w:w="-1" w:type="dxa"/>
              <w:left w:w="-1" w:type="dxa"/>
              <w:bottom w:w="-1" w:type="dxa"/>
              <w:right w:w="-1" w:type="dxa"/>
            </w:tcMar>
            <w:vAlign w:val="center"/>
          </w:tcPr>
          <w:p w14:paraId="5C4E316F"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&lt;.001</w:t>
            </w:r>
          </w:p>
        </w:tc>
      </w:tr>
      <w:tr w:rsidR="000B1CCE" w14:paraId="5AD7EAB6" w14:textId="77777777">
        <w:trPr>
          <w:jc w:val="center"/>
        </w:trPr>
        <w:tc>
          <w:tcPr>
            <w:tcW w:w="1637" w:type="dxa"/>
            <w:tcBorders>
              <w:top w:val="nil"/>
              <w:left w:val="nil"/>
              <w:bottom w:val="nil"/>
              <w:right w:val="nil"/>
            </w:tcBorders>
            <w:tcMar>
              <w:top w:w="-1" w:type="dxa"/>
              <w:left w:w="-1" w:type="dxa"/>
              <w:bottom w:w="-1" w:type="dxa"/>
              <w:right w:w="-1" w:type="dxa"/>
            </w:tcMar>
            <w:vAlign w:val="center"/>
          </w:tcPr>
          <w:p w14:paraId="1A7482E5"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情绪调节</w:t>
            </w:r>
          </w:p>
        </w:tc>
        <w:tc>
          <w:tcPr>
            <w:tcW w:w="3242" w:type="dxa"/>
            <w:tcBorders>
              <w:top w:val="nil"/>
              <w:left w:val="nil"/>
              <w:bottom w:val="nil"/>
              <w:right w:val="nil"/>
            </w:tcBorders>
            <w:tcMar>
              <w:top w:w="-1" w:type="dxa"/>
              <w:left w:w="-1" w:type="dxa"/>
              <w:bottom w:w="-1" w:type="dxa"/>
              <w:right w:w="-1" w:type="dxa"/>
            </w:tcMar>
            <w:vAlign w:val="center"/>
          </w:tcPr>
          <w:p w14:paraId="02CE469D"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六年级</w:t>
            </w:r>
            <w:r>
              <w:rPr>
                <w:rFonts w:ascii="Times New Roman" w:eastAsia="宋体" w:hAnsi="Times New Roman" w:cs="Times New Roman"/>
                <w:kern w:val="0"/>
                <w:szCs w:val="20"/>
              </w:rPr>
              <w:t>—</w:t>
            </w:r>
            <w:r>
              <w:rPr>
                <w:rFonts w:ascii="Times New Roman" w:eastAsia="宋体" w:hAnsi="Times New Roman" w:cs="Times New Roman"/>
                <w:kern w:val="0"/>
                <w:szCs w:val="20"/>
              </w:rPr>
              <w:t>八年级</w:t>
            </w:r>
          </w:p>
        </w:tc>
        <w:tc>
          <w:tcPr>
            <w:tcW w:w="1322" w:type="dxa"/>
            <w:tcBorders>
              <w:top w:val="nil"/>
              <w:left w:val="nil"/>
              <w:bottom w:val="nil"/>
              <w:right w:val="nil"/>
            </w:tcBorders>
            <w:tcMar>
              <w:top w:w="-1" w:type="dxa"/>
              <w:left w:w="-1" w:type="dxa"/>
              <w:bottom w:w="-1" w:type="dxa"/>
              <w:right w:w="-1" w:type="dxa"/>
            </w:tcMar>
            <w:vAlign w:val="center"/>
          </w:tcPr>
          <w:p w14:paraId="3E77AA16"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0.501</w:t>
            </w:r>
          </w:p>
        </w:tc>
        <w:tc>
          <w:tcPr>
            <w:tcW w:w="1157" w:type="dxa"/>
            <w:tcBorders>
              <w:top w:val="nil"/>
              <w:left w:val="nil"/>
              <w:bottom w:val="nil"/>
              <w:right w:val="nil"/>
            </w:tcBorders>
            <w:tcMar>
              <w:top w:w="-1" w:type="dxa"/>
              <w:left w:w="-1" w:type="dxa"/>
              <w:bottom w:w="-1" w:type="dxa"/>
              <w:right w:w="-1" w:type="dxa"/>
            </w:tcMar>
            <w:vAlign w:val="center"/>
          </w:tcPr>
          <w:p w14:paraId="0FC4D88D"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&lt;.001</w:t>
            </w:r>
          </w:p>
        </w:tc>
        <w:tc>
          <w:tcPr>
            <w:tcW w:w="1164" w:type="dxa"/>
            <w:tcBorders>
              <w:top w:val="nil"/>
              <w:left w:val="nil"/>
              <w:bottom w:val="nil"/>
              <w:right w:val="nil"/>
            </w:tcBorders>
            <w:tcMar>
              <w:top w:w="-1" w:type="dxa"/>
              <w:left w:w="-1" w:type="dxa"/>
              <w:bottom w:w="-1" w:type="dxa"/>
              <w:right w:w="-1" w:type="dxa"/>
            </w:tcMar>
            <w:vAlign w:val="center"/>
          </w:tcPr>
          <w:p w14:paraId="0DB45971"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&lt;.001</w:t>
            </w:r>
          </w:p>
        </w:tc>
      </w:tr>
      <w:tr w:rsidR="000B1CCE" w14:paraId="7A4E8A04" w14:textId="77777777">
        <w:trPr>
          <w:jc w:val="center"/>
        </w:trPr>
        <w:tc>
          <w:tcPr>
            <w:tcW w:w="1637" w:type="dxa"/>
            <w:tcBorders>
              <w:top w:val="nil"/>
              <w:left w:val="nil"/>
              <w:bottom w:val="nil"/>
              <w:right w:val="nil"/>
            </w:tcBorders>
            <w:tcMar>
              <w:top w:w="-1" w:type="dxa"/>
              <w:left w:w="-1" w:type="dxa"/>
              <w:bottom w:w="-1" w:type="dxa"/>
              <w:right w:w="-1" w:type="dxa"/>
            </w:tcMar>
            <w:vAlign w:val="center"/>
          </w:tcPr>
          <w:p w14:paraId="28543DD5"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情绪调节</w:t>
            </w:r>
          </w:p>
        </w:tc>
        <w:tc>
          <w:tcPr>
            <w:tcW w:w="3242" w:type="dxa"/>
            <w:tcBorders>
              <w:top w:val="nil"/>
              <w:left w:val="nil"/>
              <w:bottom w:val="nil"/>
              <w:right w:val="nil"/>
            </w:tcBorders>
            <w:tcMar>
              <w:top w:w="-1" w:type="dxa"/>
              <w:left w:w="-1" w:type="dxa"/>
              <w:bottom w:w="-1" w:type="dxa"/>
              <w:right w:w="-1" w:type="dxa"/>
            </w:tcMar>
            <w:vAlign w:val="center"/>
          </w:tcPr>
          <w:p w14:paraId="42D4D591"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六年级</w:t>
            </w:r>
            <w:r>
              <w:rPr>
                <w:rFonts w:ascii="Times New Roman" w:eastAsia="宋体" w:hAnsi="Times New Roman" w:cs="Times New Roman"/>
                <w:kern w:val="0"/>
                <w:szCs w:val="20"/>
              </w:rPr>
              <w:t>—</w:t>
            </w:r>
            <w:r>
              <w:rPr>
                <w:rFonts w:ascii="Times New Roman" w:eastAsia="宋体" w:hAnsi="Times New Roman" w:cs="Times New Roman"/>
                <w:kern w:val="0"/>
                <w:szCs w:val="20"/>
              </w:rPr>
              <w:t>九年级</w:t>
            </w:r>
          </w:p>
        </w:tc>
        <w:tc>
          <w:tcPr>
            <w:tcW w:w="1322" w:type="dxa"/>
            <w:tcBorders>
              <w:top w:val="nil"/>
              <w:left w:val="nil"/>
              <w:bottom w:val="nil"/>
              <w:right w:val="nil"/>
            </w:tcBorders>
            <w:tcMar>
              <w:top w:w="-1" w:type="dxa"/>
              <w:left w:w="-1" w:type="dxa"/>
              <w:bottom w:w="-1" w:type="dxa"/>
              <w:right w:w="-1" w:type="dxa"/>
            </w:tcMar>
            <w:vAlign w:val="center"/>
          </w:tcPr>
          <w:p w14:paraId="7A11F690"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0.483</w:t>
            </w:r>
          </w:p>
        </w:tc>
        <w:tc>
          <w:tcPr>
            <w:tcW w:w="1157" w:type="dxa"/>
            <w:tcBorders>
              <w:top w:val="nil"/>
              <w:left w:val="nil"/>
              <w:bottom w:val="nil"/>
              <w:right w:val="nil"/>
            </w:tcBorders>
            <w:tcMar>
              <w:top w:w="-1" w:type="dxa"/>
              <w:left w:w="-1" w:type="dxa"/>
              <w:bottom w:w="-1" w:type="dxa"/>
              <w:right w:w="-1" w:type="dxa"/>
            </w:tcMar>
            <w:vAlign w:val="center"/>
          </w:tcPr>
          <w:p w14:paraId="1E2CD8D1"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&lt;.001</w:t>
            </w:r>
          </w:p>
        </w:tc>
        <w:tc>
          <w:tcPr>
            <w:tcW w:w="1164" w:type="dxa"/>
            <w:tcBorders>
              <w:top w:val="nil"/>
              <w:left w:val="nil"/>
              <w:bottom w:val="nil"/>
              <w:right w:val="nil"/>
            </w:tcBorders>
            <w:tcMar>
              <w:top w:w="-1" w:type="dxa"/>
              <w:left w:w="-1" w:type="dxa"/>
              <w:bottom w:w="-1" w:type="dxa"/>
              <w:right w:w="-1" w:type="dxa"/>
            </w:tcMar>
            <w:vAlign w:val="center"/>
          </w:tcPr>
          <w:p w14:paraId="39868FFC"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&lt;.001</w:t>
            </w:r>
          </w:p>
        </w:tc>
      </w:tr>
      <w:tr w:rsidR="000B1CCE" w14:paraId="02FB9C28" w14:textId="77777777">
        <w:trPr>
          <w:jc w:val="center"/>
        </w:trPr>
        <w:tc>
          <w:tcPr>
            <w:tcW w:w="1637" w:type="dxa"/>
            <w:tcBorders>
              <w:top w:val="nil"/>
              <w:left w:val="nil"/>
              <w:bottom w:val="nil"/>
              <w:right w:val="nil"/>
            </w:tcBorders>
            <w:tcMar>
              <w:top w:w="-1" w:type="dxa"/>
              <w:left w:w="-1" w:type="dxa"/>
              <w:bottom w:w="-1" w:type="dxa"/>
              <w:right w:w="-1" w:type="dxa"/>
            </w:tcMar>
            <w:vAlign w:val="center"/>
          </w:tcPr>
          <w:p w14:paraId="3211A2A1"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情绪调节</w:t>
            </w:r>
          </w:p>
        </w:tc>
        <w:tc>
          <w:tcPr>
            <w:tcW w:w="3242" w:type="dxa"/>
            <w:tcBorders>
              <w:top w:val="nil"/>
              <w:left w:val="nil"/>
              <w:bottom w:val="nil"/>
              <w:right w:val="nil"/>
            </w:tcBorders>
            <w:tcMar>
              <w:top w:w="-1" w:type="dxa"/>
              <w:left w:w="-1" w:type="dxa"/>
              <w:bottom w:w="-1" w:type="dxa"/>
              <w:right w:w="-1" w:type="dxa"/>
            </w:tcMar>
            <w:vAlign w:val="center"/>
          </w:tcPr>
          <w:p w14:paraId="6998D8F8"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六年级</w:t>
            </w:r>
            <w:r>
              <w:rPr>
                <w:rFonts w:ascii="Times New Roman" w:eastAsia="宋体" w:hAnsi="Times New Roman" w:cs="Times New Roman"/>
                <w:kern w:val="0"/>
                <w:szCs w:val="20"/>
              </w:rPr>
              <w:t>—</w:t>
            </w:r>
            <w:r>
              <w:rPr>
                <w:rFonts w:ascii="Times New Roman" w:eastAsia="宋体" w:hAnsi="Times New Roman" w:cs="Times New Roman"/>
                <w:kern w:val="0"/>
                <w:szCs w:val="20"/>
              </w:rPr>
              <w:t>十年级</w:t>
            </w:r>
          </w:p>
        </w:tc>
        <w:tc>
          <w:tcPr>
            <w:tcW w:w="1322" w:type="dxa"/>
            <w:tcBorders>
              <w:top w:val="nil"/>
              <w:left w:val="nil"/>
              <w:bottom w:val="nil"/>
              <w:right w:val="nil"/>
            </w:tcBorders>
            <w:tcMar>
              <w:top w:w="-1" w:type="dxa"/>
              <w:left w:w="-1" w:type="dxa"/>
              <w:bottom w:w="-1" w:type="dxa"/>
              <w:right w:w="-1" w:type="dxa"/>
            </w:tcMar>
            <w:vAlign w:val="center"/>
          </w:tcPr>
          <w:p w14:paraId="27C8A42C"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0.605</w:t>
            </w:r>
          </w:p>
        </w:tc>
        <w:tc>
          <w:tcPr>
            <w:tcW w:w="1157" w:type="dxa"/>
            <w:tcBorders>
              <w:top w:val="nil"/>
              <w:left w:val="nil"/>
              <w:bottom w:val="nil"/>
              <w:right w:val="nil"/>
            </w:tcBorders>
            <w:tcMar>
              <w:top w:w="-1" w:type="dxa"/>
              <w:left w:w="-1" w:type="dxa"/>
              <w:bottom w:w="-1" w:type="dxa"/>
              <w:right w:w="-1" w:type="dxa"/>
            </w:tcMar>
            <w:vAlign w:val="center"/>
          </w:tcPr>
          <w:p w14:paraId="574EEC0C"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&lt;.001</w:t>
            </w:r>
          </w:p>
        </w:tc>
        <w:tc>
          <w:tcPr>
            <w:tcW w:w="1164" w:type="dxa"/>
            <w:tcBorders>
              <w:top w:val="nil"/>
              <w:left w:val="nil"/>
              <w:bottom w:val="nil"/>
              <w:right w:val="nil"/>
            </w:tcBorders>
            <w:tcMar>
              <w:top w:w="-1" w:type="dxa"/>
              <w:left w:w="-1" w:type="dxa"/>
              <w:bottom w:w="-1" w:type="dxa"/>
              <w:right w:w="-1" w:type="dxa"/>
            </w:tcMar>
            <w:vAlign w:val="center"/>
          </w:tcPr>
          <w:p w14:paraId="09C26DD1"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&lt;.001</w:t>
            </w:r>
          </w:p>
        </w:tc>
      </w:tr>
      <w:tr w:rsidR="000B1CCE" w14:paraId="54EDE82F" w14:textId="77777777">
        <w:trPr>
          <w:jc w:val="center"/>
        </w:trPr>
        <w:tc>
          <w:tcPr>
            <w:tcW w:w="1637" w:type="dxa"/>
            <w:tcBorders>
              <w:top w:val="nil"/>
              <w:left w:val="nil"/>
              <w:bottom w:val="nil"/>
              <w:right w:val="nil"/>
            </w:tcBorders>
            <w:tcMar>
              <w:top w:w="-1" w:type="dxa"/>
              <w:left w:w="-1" w:type="dxa"/>
              <w:bottom w:w="-1" w:type="dxa"/>
              <w:right w:w="-1" w:type="dxa"/>
            </w:tcMar>
            <w:vAlign w:val="center"/>
          </w:tcPr>
          <w:p w14:paraId="09A26AF9"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情绪调节</w:t>
            </w:r>
          </w:p>
        </w:tc>
        <w:tc>
          <w:tcPr>
            <w:tcW w:w="3242" w:type="dxa"/>
            <w:tcBorders>
              <w:top w:val="nil"/>
              <w:left w:val="nil"/>
              <w:bottom w:val="nil"/>
              <w:right w:val="nil"/>
            </w:tcBorders>
            <w:tcMar>
              <w:top w:w="-1" w:type="dxa"/>
              <w:left w:w="-1" w:type="dxa"/>
              <w:bottom w:w="-1" w:type="dxa"/>
              <w:right w:w="-1" w:type="dxa"/>
            </w:tcMar>
            <w:vAlign w:val="center"/>
          </w:tcPr>
          <w:p w14:paraId="36EE8E07"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六年级</w:t>
            </w:r>
            <w:r>
              <w:rPr>
                <w:rFonts w:ascii="Times New Roman" w:eastAsia="宋体" w:hAnsi="Times New Roman" w:cs="Times New Roman"/>
                <w:kern w:val="0"/>
                <w:szCs w:val="20"/>
              </w:rPr>
              <w:t>—</w:t>
            </w:r>
            <w:r>
              <w:rPr>
                <w:rFonts w:ascii="Times New Roman" w:eastAsia="宋体" w:hAnsi="Times New Roman" w:cs="Times New Roman"/>
                <w:kern w:val="0"/>
                <w:szCs w:val="20"/>
              </w:rPr>
              <w:t>十一年级</w:t>
            </w:r>
          </w:p>
        </w:tc>
        <w:tc>
          <w:tcPr>
            <w:tcW w:w="1322" w:type="dxa"/>
            <w:tcBorders>
              <w:top w:val="nil"/>
              <w:left w:val="nil"/>
              <w:bottom w:val="nil"/>
              <w:right w:val="nil"/>
            </w:tcBorders>
            <w:tcMar>
              <w:top w:w="-1" w:type="dxa"/>
              <w:left w:w="-1" w:type="dxa"/>
              <w:bottom w:w="-1" w:type="dxa"/>
              <w:right w:w="-1" w:type="dxa"/>
            </w:tcMar>
            <w:vAlign w:val="center"/>
          </w:tcPr>
          <w:p w14:paraId="78CB7C85"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0.229</w:t>
            </w:r>
          </w:p>
        </w:tc>
        <w:tc>
          <w:tcPr>
            <w:tcW w:w="1157" w:type="dxa"/>
            <w:tcBorders>
              <w:top w:val="nil"/>
              <w:left w:val="nil"/>
              <w:bottom w:val="nil"/>
              <w:right w:val="nil"/>
            </w:tcBorders>
            <w:tcMar>
              <w:top w:w="-1" w:type="dxa"/>
              <w:left w:w="-1" w:type="dxa"/>
              <w:bottom w:w="-1" w:type="dxa"/>
              <w:right w:w="-1" w:type="dxa"/>
            </w:tcMar>
            <w:vAlign w:val="center"/>
          </w:tcPr>
          <w:p w14:paraId="3174F101"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0.004</w:t>
            </w:r>
          </w:p>
        </w:tc>
        <w:tc>
          <w:tcPr>
            <w:tcW w:w="1164" w:type="dxa"/>
            <w:tcBorders>
              <w:top w:val="nil"/>
              <w:left w:val="nil"/>
              <w:bottom w:val="nil"/>
              <w:right w:val="nil"/>
            </w:tcBorders>
            <w:tcMar>
              <w:top w:w="-1" w:type="dxa"/>
              <w:left w:w="-1" w:type="dxa"/>
              <w:bottom w:w="-1" w:type="dxa"/>
              <w:right w:w="-1" w:type="dxa"/>
            </w:tcMar>
            <w:vAlign w:val="center"/>
          </w:tcPr>
          <w:p w14:paraId="6E4E8269"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0.043</w:t>
            </w:r>
          </w:p>
        </w:tc>
      </w:tr>
      <w:tr w:rsidR="000B1CCE" w14:paraId="592389BE" w14:textId="77777777">
        <w:trPr>
          <w:jc w:val="center"/>
        </w:trPr>
        <w:tc>
          <w:tcPr>
            <w:tcW w:w="1637" w:type="dxa"/>
            <w:tcBorders>
              <w:top w:val="nil"/>
              <w:left w:val="nil"/>
              <w:bottom w:val="nil"/>
              <w:right w:val="nil"/>
            </w:tcBorders>
            <w:tcMar>
              <w:top w:w="-1" w:type="dxa"/>
              <w:left w:w="-1" w:type="dxa"/>
              <w:bottom w:w="-1" w:type="dxa"/>
              <w:right w:w="-1" w:type="dxa"/>
            </w:tcMar>
            <w:vAlign w:val="center"/>
          </w:tcPr>
          <w:p w14:paraId="45F13E72"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情绪调节</w:t>
            </w:r>
          </w:p>
        </w:tc>
        <w:tc>
          <w:tcPr>
            <w:tcW w:w="3242" w:type="dxa"/>
            <w:tcBorders>
              <w:top w:val="nil"/>
              <w:left w:val="nil"/>
              <w:bottom w:val="nil"/>
              <w:right w:val="nil"/>
            </w:tcBorders>
            <w:tcMar>
              <w:top w:w="-1" w:type="dxa"/>
              <w:left w:w="-1" w:type="dxa"/>
              <w:bottom w:w="-1" w:type="dxa"/>
              <w:right w:w="-1" w:type="dxa"/>
            </w:tcMar>
            <w:vAlign w:val="center"/>
          </w:tcPr>
          <w:p w14:paraId="52F5806B"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六年级</w:t>
            </w:r>
            <w:r>
              <w:rPr>
                <w:rFonts w:ascii="Times New Roman" w:eastAsia="宋体" w:hAnsi="Times New Roman" w:cs="Times New Roman"/>
                <w:kern w:val="0"/>
                <w:szCs w:val="20"/>
              </w:rPr>
              <w:t>—</w:t>
            </w:r>
            <w:r>
              <w:rPr>
                <w:rFonts w:ascii="Times New Roman" w:eastAsia="宋体" w:hAnsi="Times New Roman" w:cs="Times New Roman"/>
                <w:kern w:val="0"/>
                <w:szCs w:val="20"/>
              </w:rPr>
              <w:t>十二年级</w:t>
            </w:r>
          </w:p>
        </w:tc>
        <w:tc>
          <w:tcPr>
            <w:tcW w:w="1322" w:type="dxa"/>
            <w:tcBorders>
              <w:top w:val="nil"/>
              <w:left w:val="nil"/>
              <w:bottom w:val="nil"/>
              <w:right w:val="nil"/>
            </w:tcBorders>
            <w:tcMar>
              <w:top w:w="-1" w:type="dxa"/>
              <w:left w:w="-1" w:type="dxa"/>
              <w:bottom w:w="-1" w:type="dxa"/>
              <w:right w:w="-1" w:type="dxa"/>
            </w:tcMar>
            <w:vAlign w:val="center"/>
          </w:tcPr>
          <w:p w14:paraId="2F4C5D04"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0.454</w:t>
            </w:r>
          </w:p>
        </w:tc>
        <w:tc>
          <w:tcPr>
            <w:tcW w:w="1157" w:type="dxa"/>
            <w:tcBorders>
              <w:top w:val="nil"/>
              <w:left w:val="nil"/>
              <w:bottom w:val="nil"/>
              <w:right w:val="nil"/>
            </w:tcBorders>
            <w:tcMar>
              <w:top w:w="-1" w:type="dxa"/>
              <w:left w:w="-1" w:type="dxa"/>
              <w:bottom w:w="-1" w:type="dxa"/>
              <w:right w:w="-1" w:type="dxa"/>
            </w:tcMar>
            <w:vAlign w:val="center"/>
          </w:tcPr>
          <w:p w14:paraId="1F993B9F"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&lt;.001</w:t>
            </w:r>
          </w:p>
        </w:tc>
        <w:tc>
          <w:tcPr>
            <w:tcW w:w="1164" w:type="dxa"/>
            <w:tcBorders>
              <w:top w:val="nil"/>
              <w:left w:val="nil"/>
              <w:bottom w:val="nil"/>
              <w:right w:val="nil"/>
            </w:tcBorders>
            <w:tcMar>
              <w:top w:w="-1" w:type="dxa"/>
              <w:left w:w="-1" w:type="dxa"/>
              <w:bottom w:w="-1" w:type="dxa"/>
              <w:right w:w="-1" w:type="dxa"/>
            </w:tcMar>
            <w:vAlign w:val="center"/>
          </w:tcPr>
          <w:p w14:paraId="5490FC15"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&lt;.001</w:t>
            </w:r>
          </w:p>
        </w:tc>
      </w:tr>
      <w:tr w:rsidR="000B1CCE" w14:paraId="4817E369" w14:textId="77777777">
        <w:trPr>
          <w:jc w:val="center"/>
        </w:trPr>
        <w:tc>
          <w:tcPr>
            <w:tcW w:w="1637" w:type="dxa"/>
            <w:tcBorders>
              <w:top w:val="nil"/>
              <w:left w:val="nil"/>
              <w:bottom w:val="nil"/>
              <w:right w:val="nil"/>
            </w:tcBorders>
            <w:tcMar>
              <w:top w:w="-1" w:type="dxa"/>
              <w:left w:w="-1" w:type="dxa"/>
              <w:bottom w:w="-1" w:type="dxa"/>
              <w:right w:w="-1" w:type="dxa"/>
            </w:tcMar>
            <w:vAlign w:val="center"/>
          </w:tcPr>
          <w:p w14:paraId="43682F3D"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情绪调节</w:t>
            </w:r>
          </w:p>
        </w:tc>
        <w:tc>
          <w:tcPr>
            <w:tcW w:w="3242" w:type="dxa"/>
            <w:tcBorders>
              <w:top w:val="nil"/>
              <w:left w:val="nil"/>
              <w:bottom w:val="nil"/>
              <w:right w:val="nil"/>
            </w:tcBorders>
            <w:tcMar>
              <w:top w:w="-1" w:type="dxa"/>
              <w:left w:w="-1" w:type="dxa"/>
              <w:bottom w:w="-1" w:type="dxa"/>
              <w:right w:w="-1" w:type="dxa"/>
            </w:tcMar>
            <w:vAlign w:val="center"/>
          </w:tcPr>
          <w:p w14:paraId="0EE9229C"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七年级</w:t>
            </w:r>
            <w:r>
              <w:rPr>
                <w:rFonts w:ascii="Times New Roman" w:eastAsia="宋体" w:hAnsi="Times New Roman" w:cs="Times New Roman"/>
                <w:kern w:val="0"/>
                <w:szCs w:val="20"/>
              </w:rPr>
              <w:t>—</w:t>
            </w:r>
            <w:r>
              <w:rPr>
                <w:rFonts w:ascii="Times New Roman" w:eastAsia="宋体" w:hAnsi="Times New Roman" w:cs="Times New Roman"/>
                <w:kern w:val="0"/>
                <w:szCs w:val="20"/>
              </w:rPr>
              <w:t>八年级</w:t>
            </w:r>
          </w:p>
        </w:tc>
        <w:tc>
          <w:tcPr>
            <w:tcW w:w="1322" w:type="dxa"/>
            <w:tcBorders>
              <w:top w:val="nil"/>
              <w:left w:val="nil"/>
              <w:bottom w:val="nil"/>
              <w:right w:val="nil"/>
            </w:tcBorders>
            <w:tcMar>
              <w:top w:w="-1" w:type="dxa"/>
              <w:left w:w="-1" w:type="dxa"/>
              <w:bottom w:w="-1" w:type="dxa"/>
              <w:right w:w="-1" w:type="dxa"/>
            </w:tcMar>
            <w:vAlign w:val="center"/>
          </w:tcPr>
          <w:p w14:paraId="20E18048"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-0.138</w:t>
            </w:r>
          </w:p>
        </w:tc>
        <w:tc>
          <w:tcPr>
            <w:tcW w:w="1157" w:type="dxa"/>
            <w:tcBorders>
              <w:top w:val="nil"/>
              <w:left w:val="nil"/>
              <w:bottom w:val="nil"/>
              <w:right w:val="nil"/>
            </w:tcBorders>
            <w:tcMar>
              <w:top w:w="-1" w:type="dxa"/>
              <w:left w:w="-1" w:type="dxa"/>
              <w:bottom w:w="-1" w:type="dxa"/>
              <w:right w:w="-1" w:type="dxa"/>
            </w:tcMar>
            <w:vAlign w:val="center"/>
          </w:tcPr>
          <w:p w14:paraId="06031A2F"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0.098</w:t>
            </w:r>
          </w:p>
        </w:tc>
        <w:tc>
          <w:tcPr>
            <w:tcW w:w="1164" w:type="dxa"/>
            <w:tcBorders>
              <w:top w:val="nil"/>
              <w:left w:val="nil"/>
              <w:bottom w:val="nil"/>
              <w:right w:val="nil"/>
            </w:tcBorders>
            <w:tcMar>
              <w:top w:w="-1" w:type="dxa"/>
              <w:left w:w="-1" w:type="dxa"/>
              <w:bottom w:w="-1" w:type="dxa"/>
              <w:right w:w="-1" w:type="dxa"/>
            </w:tcMar>
            <w:vAlign w:val="center"/>
          </w:tcPr>
          <w:p w14:paraId="40103040"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0.782</w:t>
            </w:r>
          </w:p>
        </w:tc>
      </w:tr>
      <w:tr w:rsidR="000B1CCE" w14:paraId="4980F848" w14:textId="77777777">
        <w:trPr>
          <w:jc w:val="center"/>
        </w:trPr>
        <w:tc>
          <w:tcPr>
            <w:tcW w:w="1637" w:type="dxa"/>
            <w:tcBorders>
              <w:top w:val="nil"/>
              <w:left w:val="nil"/>
              <w:bottom w:val="nil"/>
              <w:right w:val="nil"/>
            </w:tcBorders>
            <w:tcMar>
              <w:top w:w="-1" w:type="dxa"/>
              <w:left w:w="-1" w:type="dxa"/>
              <w:bottom w:w="-1" w:type="dxa"/>
              <w:right w:w="-1" w:type="dxa"/>
            </w:tcMar>
            <w:vAlign w:val="center"/>
          </w:tcPr>
          <w:p w14:paraId="577C1D04"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情绪调节</w:t>
            </w:r>
          </w:p>
        </w:tc>
        <w:tc>
          <w:tcPr>
            <w:tcW w:w="3242" w:type="dxa"/>
            <w:tcBorders>
              <w:top w:val="nil"/>
              <w:left w:val="nil"/>
              <w:bottom w:val="nil"/>
              <w:right w:val="nil"/>
            </w:tcBorders>
            <w:tcMar>
              <w:top w:w="-1" w:type="dxa"/>
              <w:left w:w="-1" w:type="dxa"/>
              <w:bottom w:w="-1" w:type="dxa"/>
              <w:right w:w="-1" w:type="dxa"/>
            </w:tcMar>
            <w:vAlign w:val="center"/>
          </w:tcPr>
          <w:p w14:paraId="4F72158B"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七年级</w:t>
            </w:r>
            <w:r>
              <w:rPr>
                <w:rFonts w:ascii="Times New Roman" w:eastAsia="宋体" w:hAnsi="Times New Roman" w:cs="Times New Roman"/>
                <w:kern w:val="0"/>
                <w:szCs w:val="20"/>
              </w:rPr>
              <w:t>—</w:t>
            </w:r>
            <w:r>
              <w:rPr>
                <w:rFonts w:ascii="Times New Roman" w:eastAsia="宋体" w:hAnsi="Times New Roman" w:cs="Times New Roman"/>
                <w:kern w:val="0"/>
                <w:szCs w:val="20"/>
              </w:rPr>
              <w:t>九年级</w:t>
            </w:r>
          </w:p>
        </w:tc>
        <w:tc>
          <w:tcPr>
            <w:tcW w:w="1322" w:type="dxa"/>
            <w:tcBorders>
              <w:top w:val="nil"/>
              <w:left w:val="nil"/>
              <w:bottom w:val="nil"/>
              <w:right w:val="nil"/>
            </w:tcBorders>
            <w:tcMar>
              <w:top w:w="-1" w:type="dxa"/>
              <w:left w:w="-1" w:type="dxa"/>
              <w:bottom w:w="-1" w:type="dxa"/>
              <w:right w:w="-1" w:type="dxa"/>
            </w:tcMar>
            <w:vAlign w:val="center"/>
          </w:tcPr>
          <w:p w14:paraId="66B14F55"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-0.156</w:t>
            </w:r>
          </w:p>
        </w:tc>
        <w:tc>
          <w:tcPr>
            <w:tcW w:w="1157" w:type="dxa"/>
            <w:tcBorders>
              <w:top w:val="nil"/>
              <w:left w:val="nil"/>
              <w:bottom w:val="nil"/>
              <w:right w:val="nil"/>
            </w:tcBorders>
            <w:tcMar>
              <w:top w:w="-1" w:type="dxa"/>
              <w:left w:w="-1" w:type="dxa"/>
              <w:bottom w:w="-1" w:type="dxa"/>
              <w:right w:w="-1" w:type="dxa"/>
            </w:tcMar>
            <w:vAlign w:val="center"/>
          </w:tcPr>
          <w:p w14:paraId="3B3D67EA"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0.048</w:t>
            </w:r>
          </w:p>
        </w:tc>
        <w:tc>
          <w:tcPr>
            <w:tcW w:w="1164" w:type="dxa"/>
            <w:tcBorders>
              <w:top w:val="nil"/>
              <w:left w:val="nil"/>
              <w:bottom w:val="nil"/>
              <w:right w:val="nil"/>
            </w:tcBorders>
            <w:tcMar>
              <w:top w:w="-1" w:type="dxa"/>
              <w:left w:w="-1" w:type="dxa"/>
              <w:bottom w:w="-1" w:type="dxa"/>
              <w:right w:w="-1" w:type="dxa"/>
            </w:tcMar>
            <w:vAlign w:val="center"/>
          </w:tcPr>
          <w:p w14:paraId="3DC85566"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0.478</w:t>
            </w:r>
          </w:p>
        </w:tc>
      </w:tr>
      <w:tr w:rsidR="000B1CCE" w14:paraId="28FF38AC" w14:textId="77777777">
        <w:trPr>
          <w:jc w:val="center"/>
        </w:trPr>
        <w:tc>
          <w:tcPr>
            <w:tcW w:w="1637" w:type="dxa"/>
            <w:tcBorders>
              <w:top w:val="nil"/>
              <w:left w:val="nil"/>
              <w:bottom w:val="nil"/>
              <w:right w:val="nil"/>
            </w:tcBorders>
            <w:tcMar>
              <w:top w:w="-1" w:type="dxa"/>
              <w:left w:w="-1" w:type="dxa"/>
              <w:bottom w:w="-1" w:type="dxa"/>
              <w:right w:w="-1" w:type="dxa"/>
            </w:tcMar>
            <w:vAlign w:val="center"/>
          </w:tcPr>
          <w:p w14:paraId="73C1ADE8"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情绪调节</w:t>
            </w:r>
          </w:p>
        </w:tc>
        <w:tc>
          <w:tcPr>
            <w:tcW w:w="3242" w:type="dxa"/>
            <w:tcBorders>
              <w:top w:val="nil"/>
              <w:left w:val="nil"/>
              <w:bottom w:val="nil"/>
              <w:right w:val="nil"/>
            </w:tcBorders>
            <w:tcMar>
              <w:top w:w="-1" w:type="dxa"/>
              <w:left w:w="-1" w:type="dxa"/>
              <w:bottom w:w="-1" w:type="dxa"/>
              <w:right w:w="-1" w:type="dxa"/>
            </w:tcMar>
            <w:vAlign w:val="center"/>
          </w:tcPr>
          <w:p w14:paraId="68398F9F"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七年级</w:t>
            </w:r>
            <w:r>
              <w:rPr>
                <w:rFonts w:ascii="Times New Roman" w:eastAsia="宋体" w:hAnsi="Times New Roman" w:cs="Times New Roman"/>
                <w:kern w:val="0"/>
                <w:szCs w:val="20"/>
              </w:rPr>
              <w:t>—</w:t>
            </w:r>
            <w:r>
              <w:rPr>
                <w:rFonts w:ascii="Times New Roman" w:eastAsia="宋体" w:hAnsi="Times New Roman" w:cs="Times New Roman"/>
                <w:kern w:val="0"/>
                <w:szCs w:val="20"/>
              </w:rPr>
              <w:t>十年级</w:t>
            </w:r>
          </w:p>
        </w:tc>
        <w:tc>
          <w:tcPr>
            <w:tcW w:w="1322" w:type="dxa"/>
            <w:tcBorders>
              <w:top w:val="nil"/>
              <w:left w:val="nil"/>
              <w:bottom w:val="nil"/>
              <w:right w:val="nil"/>
            </w:tcBorders>
            <w:tcMar>
              <w:top w:w="-1" w:type="dxa"/>
              <w:left w:w="-1" w:type="dxa"/>
              <w:bottom w:w="-1" w:type="dxa"/>
              <w:right w:w="-1" w:type="dxa"/>
            </w:tcMar>
            <w:vAlign w:val="center"/>
          </w:tcPr>
          <w:p w14:paraId="0347A7A6"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-0.034</w:t>
            </w:r>
          </w:p>
        </w:tc>
        <w:tc>
          <w:tcPr>
            <w:tcW w:w="1157" w:type="dxa"/>
            <w:tcBorders>
              <w:top w:val="nil"/>
              <w:left w:val="nil"/>
              <w:bottom w:val="nil"/>
              <w:right w:val="nil"/>
            </w:tcBorders>
            <w:tcMar>
              <w:top w:w="-1" w:type="dxa"/>
              <w:left w:w="-1" w:type="dxa"/>
              <w:bottom w:w="-1" w:type="dxa"/>
              <w:right w:w="-1" w:type="dxa"/>
            </w:tcMar>
            <w:vAlign w:val="center"/>
          </w:tcPr>
          <w:p w14:paraId="6EF73975"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0.689</w:t>
            </w:r>
          </w:p>
        </w:tc>
        <w:tc>
          <w:tcPr>
            <w:tcW w:w="1164" w:type="dxa"/>
            <w:tcBorders>
              <w:top w:val="nil"/>
              <w:left w:val="nil"/>
              <w:bottom w:val="nil"/>
              <w:right w:val="nil"/>
            </w:tcBorders>
            <w:tcMar>
              <w:top w:w="-1" w:type="dxa"/>
              <w:left w:w="-1" w:type="dxa"/>
              <w:bottom w:w="-1" w:type="dxa"/>
              <w:right w:w="-1" w:type="dxa"/>
            </w:tcMar>
            <w:vAlign w:val="center"/>
          </w:tcPr>
          <w:p w14:paraId="1D643984"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1.000</w:t>
            </w:r>
          </w:p>
        </w:tc>
      </w:tr>
      <w:tr w:rsidR="000B1CCE" w14:paraId="382B93D9" w14:textId="77777777">
        <w:trPr>
          <w:jc w:val="center"/>
        </w:trPr>
        <w:tc>
          <w:tcPr>
            <w:tcW w:w="1637" w:type="dxa"/>
            <w:tcBorders>
              <w:top w:val="nil"/>
              <w:left w:val="nil"/>
              <w:bottom w:val="nil"/>
              <w:right w:val="nil"/>
            </w:tcBorders>
            <w:tcMar>
              <w:top w:w="-1" w:type="dxa"/>
              <w:left w:w="-1" w:type="dxa"/>
              <w:bottom w:w="-1" w:type="dxa"/>
              <w:right w:w="-1" w:type="dxa"/>
            </w:tcMar>
            <w:vAlign w:val="center"/>
          </w:tcPr>
          <w:p w14:paraId="622DEF68"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情绪调节</w:t>
            </w:r>
          </w:p>
        </w:tc>
        <w:tc>
          <w:tcPr>
            <w:tcW w:w="3242" w:type="dxa"/>
            <w:tcBorders>
              <w:top w:val="nil"/>
              <w:left w:val="nil"/>
              <w:bottom w:val="nil"/>
              <w:right w:val="nil"/>
            </w:tcBorders>
            <w:tcMar>
              <w:top w:w="-1" w:type="dxa"/>
              <w:left w:w="-1" w:type="dxa"/>
              <w:bottom w:w="-1" w:type="dxa"/>
              <w:right w:w="-1" w:type="dxa"/>
            </w:tcMar>
            <w:vAlign w:val="center"/>
          </w:tcPr>
          <w:p w14:paraId="17464937"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七年级</w:t>
            </w:r>
            <w:r>
              <w:rPr>
                <w:rFonts w:ascii="Times New Roman" w:eastAsia="宋体" w:hAnsi="Times New Roman" w:cs="Times New Roman"/>
                <w:kern w:val="0"/>
                <w:szCs w:val="20"/>
              </w:rPr>
              <w:t>—</w:t>
            </w:r>
            <w:r>
              <w:rPr>
                <w:rFonts w:ascii="Times New Roman" w:eastAsia="宋体" w:hAnsi="Times New Roman" w:cs="Times New Roman"/>
                <w:kern w:val="0"/>
                <w:szCs w:val="20"/>
              </w:rPr>
              <w:t>十一年级</w:t>
            </w:r>
          </w:p>
        </w:tc>
        <w:tc>
          <w:tcPr>
            <w:tcW w:w="1322" w:type="dxa"/>
            <w:tcBorders>
              <w:top w:val="nil"/>
              <w:left w:val="nil"/>
              <w:bottom w:val="nil"/>
              <w:right w:val="nil"/>
            </w:tcBorders>
            <w:tcMar>
              <w:top w:w="-1" w:type="dxa"/>
              <w:left w:w="-1" w:type="dxa"/>
              <w:bottom w:w="-1" w:type="dxa"/>
              <w:right w:w="-1" w:type="dxa"/>
            </w:tcMar>
            <w:vAlign w:val="center"/>
          </w:tcPr>
          <w:p w14:paraId="7E73940D"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-0.410</w:t>
            </w:r>
          </w:p>
        </w:tc>
        <w:tc>
          <w:tcPr>
            <w:tcW w:w="1157" w:type="dxa"/>
            <w:tcBorders>
              <w:top w:val="nil"/>
              <w:left w:val="nil"/>
              <w:bottom w:val="nil"/>
              <w:right w:val="nil"/>
            </w:tcBorders>
            <w:tcMar>
              <w:top w:w="-1" w:type="dxa"/>
              <w:left w:w="-1" w:type="dxa"/>
              <w:bottom w:w="-1" w:type="dxa"/>
              <w:right w:w="-1" w:type="dxa"/>
            </w:tcMar>
            <w:vAlign w:val="center"/>
          </w:tcPr>
          <w:p w14:paraId="3303A518"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&lt;.001</w:t>
            </w:r>
          </w:p>
        </w:tc>
        <w:tc>
          <w:tcPr>
            <w:tcW w:w="1164" w:type="dxa"/>
            <w:tcBorders>
              <w:top w:val="nil"/>
              <w:left w:val="nil"/>
              <w:bottom w:val="nil"/>
              <w:right w:val="nil"/>
            </w:tcBorders>
            <w:tcMar>
              <w:top w:w="-1" w:type="dxa"/>
              <w:left w:w="-1" w:type="dxa"/>
              <w:bottom w:w="-1" w:type="dxa"/>
              <w:right w:w="-1" w:type="dxa"/>
            </w:tcMar>
            <w:vAlign w:val="center"/>
          </w:tcPr>
          <w:p w14:paraId="2DE152A0"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&lt;.001</w:t>
            </w:r>
          </w:p>
        </w:tc>
      </w:tr>
      <w:tr w:rsidR="000B1CCE" w14:paraId="15CFD098" w14:textId="77777777">
        <w:trPr>
          <w:jc w:val="center"/>
        </w:trPr>
        <w:tc>
          <w:tcPr>
            <w:tcW w:w="1637" w:type="dxa"/>
            <w:tcBorders>
              <w:top w:val="nil"/>
              <w:left w:val="nil"/>
              <w:bottom w:val="nil"/>
              <w:right w:val="nil"/>
            </w:tcBorders>
            <w:tcMar>
              <w:top w:w="-1" w:type="dxa"/>
              <w:left w:w="-1" w:type="dxa"/>
              <w:bottom w:w="-1" w:type="dxa"/>
              <w:right w:w="-1" w:type="dxa"/>
            </w:tcMar>
            <w:vAlign w:val="center"/>
          </w:tcPr>
          <w:p w14:paraId="7AD3CFDC"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情绪调节</w:t>
            </w:r>
          </w:p>
        </w:tc>
        <w:tc>
          <w:tcPr>
            <w:tcW w:w="3242" w:type="dxa"/>
            <w:tcBorders>
              <w:top w:val="nil"/>
              <w:left w:val="nil"/>
              <w:bottom w:val="nil"/>
              <w:right w:val="nil"/>
            </w:tcBorders>
            <w:tcMar>
              <w:top w:w="-1" w:type="dxa"/>
              <w:left w:w="-1" w:type="dxa"/>
              <w:bottom w:w="-1" w:type="dxa"/>
              <w:right w:w="-1" w:type="dxa"/>
            </w:tcMar>
            <w:vAlign w:val="center"/>
          </w:tcPr>
          <w:p w14:paraId="2ADA1792"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七年级</w:t>
            </w:r>
            <w:r>
              <w:rPr>
                <w:rFonts w:ascii="Times New Roman" w:eastAsia="宋体" w:hAnsi="Times New Roman" w:cs="Times New Roman"/>
                <w:kern w:val="0"/>
                <w:szCs w:val="20"/>
              </w:rPr>
              <w:t>—</w:t>
            </w:r>
            <w:r>
              <w:rPr>
                <w:rFonts w:ascii="Times New Roman" w:eastAsia="宋体" w:hAnsi="Times New Roman" w:cs="Times New Roman"/>
                <w:kern w:val="0"/>
                <w:szCs w:val="20"/>
              </w:rPr>
              <w:t>十二年级</w:t>
            </w:r>
          </w:p>
        </w:tc>
        <w:tc>
          <w:tcPr>
            <w:tcW w:w="1322" w:type="dxa"/>
            <w:tcBorders>
              <w:top w:val="nil"/>
              <w:left w:val="nil"/>
              <w:bottom w:val="nil"/>
              <w:right w:val="nil"/>
            </w:tcBorders>
            <w:tcMar>
              <w:top w:w="-1" w:type="dxa"/>
              <w:left w:w="-1" w:type="dxa"/>
              <w:bottom w:w="-1" w:type="dxa"/>
              <w:right w:w="-1" w:type="dxa"/>
            </w:tcMar>
            <w:vAlign w:val="center"/>
          </w:tcPr>
          <w:p w14:paraId="0BC6FE0E"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-0.185</w:t>
            </w:r>
          </w:p>
        </w:tc>
        <w:tc>
          <w:tcPr>
            <w:tcW w:w="1157" w:type="dxa"/>
            <w:tcBorders>
              <w:top w:val="nil"/>
              <w:left w:val="nil"/>
              <w:bottom w:val="nil"/>
              <w:right w:val="nil"/>
            </w:tcBorders>
            <w:tcMar>
              <w:top w:w="-1" w:type="dxa"/>
              <w:left w:w="-1" w:type="dxa"/>
              <w:bottom w:w="-1" w:type="dxa"/>
              <w:right w:w="-1" w:type="dxa"/>
            </w:tcMar>
            <w:vAlign w:val="center"/>
          </w:tcPr>
          <w:p w14:paraId="6C0D1389"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0.054</w:t>
            </w:r>
          </w:p>
        </w:tc>
        <w:tc>
          <w:tcPr>
            <w:tcW w:w="1164" w:type="dxa"/>
            <w:tcBorders>
              <w:top w:val="nil"/>
              <w:left w:val="nil"/>
              <w:bottom w:val="nil"/>
              <w:right w:val="nil"/>
            </w:tcBorders>
            <w:tcMar>
              <w:top w:w="-1" w:type="dxa"/>
              <w:left w:w="-1" w:type="dxa"/>
              <w:bottom w:w="-1" w:type="dxa"/>
              <w:right w:w="-1" w:type="dxa"/>
            </w:tcMar>
            <w:vAlign w:val="center"/>
          </w:tcPr>
          <w:p w14:paraId="4CB34E4D"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0.484</w:t>
            </w:r>
          </w:p>
        </w:tc>
      </w:tr>
      <w:tr w:rsidR="000B1CCE" w14:paraId="05C95C84" w14:textId="77777777">
        <w:trPr>
          <w:jc w:val="center"/>
        </w:trPr>
        <w:tc>
          <w:tcPr>
            <w:tcW w:w="1637" w:type="dxa"/>
            <w:tcBorders>
              <w:top w:val="nil"/>
              <w:left w:val="nil"/>
              <w:bottom w:val="nil"/>
              <w:right w:val="nil"/>
            </w:tcBorders>
            <w:tcMar>
              <w:top w:w="-1" w:type="dxa"/>
              <w:left w:w="-1" w:type="dxa"/>
              <w:bottom w:w="-1" w:type="dxa"/>
              <w:right w:w="-1" w:type="dxa"/>
            </w:tcMar>
            <w:vAlign w:val="center"/>
          </w:tcPr>
          <w:p w14:paraId="60820AEB"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情绪调节</w:t>
            </w:r>
          </w:p>
        </w:tc>
        <w:tc>
          <w:tcPr>
            <w:tcW w:w="3242" w:type="dxa"/>
            <w:tcBorders>
              <w:top w:val="nil"/>
              <w:left w:val="nil"/>
              <w:bottom w:val="nil"/>
              <w:right w:val="nil"/>
            </w:tcBorders>
            <w:tcMar>
              <w:top w:w="-1" w:type="dxa"/>
              <w:left w:w="-1" w:type="dxa"/>
              <w:bottom w:w="-1" w:type="dxa"/>
              <w:right w:w="-1" w:type="dxa"/>
            </w:tcMar>
            <w:vAlign w:val="center"/>
          </w:tcPr>
          <w:p w14:paraId="77E9BFF2"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八年级</w:t>
            </w:r>
            <w:r>
              <w:rPr>
                <w:rFonts w:ascii="Times New Roman" w:eastAsia="宋体" w:hAnsi="Times New Roman" w:cs="Times New Roman"/>
                <w:kern w:val="0"/>
                <w:szCs w:val="20"/>
              </w:rPr>
              <w:t>—</w:t>
            </w:r>
            <w:r>
              <w:rPr>
                <w:rFonts w:ascii="Times New Roman" w:eastAsia="宋体" w:hAnsi="Times New Roman" w:cs="Times New Roman"/>
                <w:kern w:val="0"/>
                <w:szCs w:val="20"/>
              </w:rPr>
              <w:t>九年级</w:t>
            </w:r>
          </w:p>
        </w:tc>
        <w:tc>
          <w:tcPr>
            <w:tcW w:w="1322" w:type="dxa"/>
            <w:tcBorders>
              <w:top w:val="nil"/>
              <w:left w:val="nil"/>
              <w:bottom w:val="nil"/>
              <w:right w:val="nil"/>
            </w:tcBorders>
            <w:tcMar>
              <w:top w:w="-1" w:type="dxa"/>
              <w:left w:w="-1" w:type="dxa"/>
              <w:bottom w:w="-1" w:type="dxa"/>
              <w:right w:w="-1" w:type="dxa"/>
            </w:tcMar>
            <w:vAlign w:val="center"/>
          </w:tcPr>
          <w:p w14:paraId="5D759A4D"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-0.018</w:t>
            </w:r>
          </w:p>
        </w:tc>
        <w:tc>
          <w:tcPr>
            <w:tcW w:w="1157" w:type="dxa"/>
            <w:tcBorders>
              <w:top w:val="nil"/>
              <w:left w:val="nil"/>
              <w:bottom w:val="nil"/>
              <w:right w:val="nil"/>
            </w:tcBorders>
            <w:tcMar>
              <w:top w:w="-1" w:type="dxa"/>
              <w:left w:w="-1" w:type="dxa"/>
              <w:bottom w:w="-1" w:type="dxa"/>
              <w:right w:w="-1" w:type="dxa"/>
            </w:tcMar>
            <w:vAlign w:val="center"/>
          </w:tcPr>
          <w:p w14:paraId="03AD71B0"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0.821</w:t>
            </w:r>
          </w:p>
        </w:tc>
        <w:tc>
          <w:tcPr>
            <w:tcW w:w="1164" w:type="dxa"/>
            <w:tcBorders>
              <w:top w:val="nil"/>
              <w:left w:val="nil"/>
              <w:bottom w:val="nil"/>
              <w:right w:val="nil"/>
            </w:tcBorders>
            <w:tcMar>
              <w:top w:w="-1" w:type="dxa"/>
              <w:left w:w="-1" w:type="dxa"/>
              <w:bottom w:w="-1" w:type="dxa"/>
              <w:right w:w="-1" w:type="dxa"/>
            </w:tcMar>
            <w:vAlign w:val="center"/>
          </w:tcPr>
          <w:p w14:paraId="2FEF2E20"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1.000</w:t>
            </w:r>
          </w:p>
        </w:tc>
      </w:tr>
      <w:tr w:rsidR="000B1CCE" w14:paraId="6AC32907" w14:textId="77777777">
        <w:trPr>
          <w:jc w:val="center"/>
        </w:trPr>
        <w:tc>
          <w:tcPr>
            <w:tcW w:w="1637" w:type="dxa"/>
            <w:tcBorders>
              <w:top w:val="nil"/>
              <w:left w:val="nil"/>
              <w:bottom w:val="nil"/>
              <w:right w:val="nil"/>
            </w:tcBorders>
            <w:tcMar>
              <w:top w:w="-1" w:type="dxa"/>
              <w:left w:w="-1" w:type="dxa"/>
              <w:bottom w:w="-1" w:type="dxa"/>
              <w:right w:w="-1" w:type="dxa"/>
            </w:tcMar>
            <w:vAlign w:val="center"/>
          </w:tcPr>
          <w:p w14:paraId="18EEF418"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情绪调节</w:t>
            </w:r>
          </w:p>
        </w:tc>
        <w:tc>
          <w:tcPr>
            <w:tcW w:w="3242" w:type="dxa"/>
            <w:tcBorders>
              <w:top w:val="nil"/>
              <w:left w:val="nil"/>
              <w:bottom w:val="nil"/>
              <w:right w:val="nil"/>
            </w:tcBorders>
            <w:tcMar>
              <w:top w:w="-1" w:type="dxa"/>
              <w:left w:w="-1" w:type="dxa"/>
              <w:bottom w:w="-1" w:type="dxa"/>
              <w:right w:w="-1" w:type="dxa"/>
            </w:tcMar>
            <w:vAlign w:val="center"/>
          </w:tcPr>
          <w:p w14:paraId="221702C7"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八年级</w:t>
            </w:r>
            <w:r>
              <w:rPr>
                <w:rFonts w:ascii="Times New Roman" w:eastAsia="宋体" w:hAnsi="Times New Roman" w:cs="Times New Roman"/>
                <w:kern w:val="0"/>
                <w:szCs w:val="20"/>
              </w:rPr>
              <w:t>—</w:t>
            </w:r>
            <w:r>
              <w:rPr>
                <w:rFonts w:ascii="Times New Roman" w:eastAsia="宋体" w:hAnsi="Times New Roman" w:cs="Times New Roman"/>
                <w:kern w:val="0"/>
                <w:szCs w:val="20"/>
              </w:rPr>
              <w:t>十年级</w:t>
            </w:r>
          </w:p>
        </w:tc>
        <w:tc>
          <w:tcPr>
            <w:tcW w:w="1322" w:type="dxa"/>
            <w:tcBorders>
              <w:top w:val="nil"/>
              <w:left w:val="nil"/>
              <w:bottom w:val="nil"/>
              <w:right w:val="nil"/>
            </w:tcBorders>
            <w:tcMar>
              <w:top w:w="-1" w:type="dxa"/>
              <w:left w:w="-1" w:type="dxa"/>
              <w:bottom w:w="-1" w:type="dxa"/>
              <w:right w:w="-1" w:type="dxa"/>
            </w:tcMar>
            <w:vAlign w:val="center"/>
          </w:tcPr>
          <w:p w14:paraId="67D25FC3"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0.104</w:t>
            </w:r>
          </w:p>
        </w:tc>
        <w:tc>
          <w:tcPr>
            <w:tcW w:w="1157" w:type="dxa"/>
            <w:tcBorders>
              <w:top w:val="nil"/>
              <w:left w:val="nil"/>
              <w:bottom w:val="nil"/>
              <w:right w:val="nil"/>
            </w:tcBorders>
            <w:tcMar>
              <w:top w:w="-1" w:type="dxa"/>
              <w:left w:w="-1" w:type="dxa"/>
              <w:bottom w:w="-1" w:type="dxa"/>
              <w:right w:w="-1" w:type="dxa"/>
            </w:tcMar>
            <w:vAlign w:val="center"/>
          </w:tcPr>
          <w:p w14:paraId="0CB0A305"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0.224</w:t>
            </w:r>
          </w:p>
        </w:tc>
        <w:tc>
          <w:tcPr>
            <w:tcW w:w="1164" w:type="dxa"/>
            <w:tcBorders>
              <w:top w:val="nil"/>
              <w:left w:val="nil"/>
              <w:bottom w:val="nil"/>
              <w:right w:val="nil"/>
            </w:tcBorders>
            <w:tcMar>
              <w:top w:w="-1" w:type="dxa"/>
              <w:left w:w="-1" w:type="dxa"/>
              <w:bottom w:w="-1" w:type="dxa"/>
              <w:right w:w="-1" w:type="dxa"/>
            </w:tcMar>
            <w:vAlign w:val="center"/>
          </w:tcPr>
          <w:p w14:paraId="6F6AAEDC"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1.000</w:t>
            </w:r>
          </w:p>
        </w:tc>
      </w:tr>
      <w:tr w:rsidR="000B1CCE" w14:paraId="3D9A6DDC" w14:textId="77777777">
        <w:trPr>
          <w:jc w:val="center"/>
        </w:trPr>
        <w:tc>
          <w:tcPr>
            <w:tcW w:w="1637" w:type="dxa"/>
            <w:tcBorders>
              <w:top w:val="nil"/>
              <w:left w:val="nil"/>
              <w:bottom w:val="nil"/>
              <w:right w:val="nil"/>
            </w:tcBorders>
            <w:tcMar>
              <w:top w:w="-1" w:type="dxa"/>
              <w:left w:w="-1" w:type="dxa"/>
              <w:bottom w:w="-1" w:type="dxa"/>
              <w:right w:w="-1" w:type="dxa"/>
            </w:tcMar>
            <w:vAlign w:val="center"/>
          </w:tcPr>
          <w:p w14:paraId="5C09DC2A"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情绪调节</w:t>
            </w:r>
          </w:p>
        </w:tc>
        <w:tc>
          <w:tcPr>
            <w:tcW w:w="3242" w:type="dxa"/>
            <w:tcBorders>
              <w:top w:val="nil"/>
              <w:left w:val="nil"/>
              <w:bottom w:val="nil"/>
              <w:right w:val="nil"/>
            </w:tcBorders>
            <w:tcMar>
              <w:top w:w="-1" w:type="dxa"/>
              <w:left w:w="-1" w:type="dxa"/>
              <w:bottom w:w="-1" w:type="dxa"/>
              <w:right w:w="-1" w:type="dxa"/>
            </w:tcMar>
            <w:vAlign w:val="center"/>
          </w:tcPr>
          <w:p w14:paraId="0150234F"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八年级</w:t>
            </w:r>
            <w:r>
              <w:rPr>
                <w:rFonts w:ascii="Times New Roman" w:eastAsia="宋体" w:hAnsi="Times New Roman" w:cs="Times New Roman"/>
                <w:kern w:val="0"/>
                <w:szCs w:val="20"/>
              </w:rPr>
              <w:t>—</w:t>
            </w:r>
            <w:r>
              <w:rPr>
                <w:rFonts w:ascii="Times New Roman" w:eastAsia="宋体" w:hAnsi="Times New Roman" w:cs="Times New Roman"/>
                <w:kern w:val="0"/>
                <w:szCs w:val="20"/>
              </w:rPr>
              <w:t>十一年级</w:t>
            </w:r>
          </w:p>
        </w:tc>
        <w:tc>
          <w:tcPr>
            <w:tcW w:w="1322" w:type="dxa"/>
            <w:tcBorders>
              <w:top w:val="nil"/>
              <w:left w:val="nil"/>
              <w:bottom w:val="nil"/>
              <w:right w:val="nil"/>
            </w:tcBorders>
            <w:tcMar>
              <w:top w:w="-1" w:type="dxa"/>
              <w:left w:w="-1" w:type="dxa"/>
              <w:bottom w:w="-1" w:type="dxa"/>
              <w:right w:w="-1" w:type="dxa"/>
            </w:tcMar>
            <w:vAlign w:val="center"/>
          </w:tcPr>
          <w:p w14:paraId="7A673E53"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-0.272</w:t>
            </w:r>
          </w:p>
        </w:tc>
        <w:tc>
          <w:tcPr>
            <w:tcW w:w="1157" w:type="dxa"/>
            <w:tcBorders>
              <w:top w:val="nil"/>
              <w:left w:val="nil"/>
              <w:bottom w:val="nil"/>
              <w:right w:val="nil"/>
            </w:tcBorders>
            <w:tcMar>
              <w:top w:w="-1" w:type="dxa"/>
              <w:left w:w="-1" w:type="dxa"/>
              <w:bottom w:w="-1" w:type="dxa"/>
              <w:right w:w="-1" w:type="dxa"/>
            </w:tcMar>
            <w:vAlign w:val="center"/>
          </w:tcPr>
          <w:p w14:paraId="65CEF1EF"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0.002</w:t>
            </w:r>
          </w:p>
        </w:tc>
        <w:tc>
          <w:tcPr>
            <w:tcW w:w="1164" w:type="dxa"/>
            <w:tcBorders>
              <w:top w:val="nil"/>
              <w:left w:val="nil"/>
              <w:bottom w:val="nil"/>
              <w:right w:val="nil"/>
            </w:tcBorders>
            <w:tcMar>
              <w:top w:w="-1" w:type="dxa"/>
              <w:left w:w="-1" w:type="dxa"/>
              <w:bottom w:w="-1" w:type="dxa"/>
              <w:right w:w="-1" w:type="dxa"/>
            </w:tcMar>
            <w:vAlign w:val="center"/>
          </w:tcPr>
          <w:p w14:paraId="4F2445E6"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0.028</w:t>
            </w:r>
          </w:p>
        </w:tc>
      </w:tr>
      <w:tr w:rsidR="000B1CCE" w14:paraId="3801D594" w14:textId="77777777">
        <w:trPr>
          <w:jc w:val="center"/>
        </w:trPr>
        <w:tc>
          <w:tcPr>
            <w:tcW w:w="1637" w:type="dxa"/>
            <w:tcBorders>
              <w:top w:val="nil"/>
              <w:left w:val="nil"/>
              <w:bottom w:val="nil"/>
              <w:right w:val="nil"/>
            </w:tcBorders>
            <w:tcMar>
              <w:top w:w="-1" w:type="dxa"/>
              <w:left w:w="-1" w:type="dxa"/>
              <w:bottom w:w="-1" w:type="dxa"/>
              <w:right w:w="-1" w:type="dxa"/>
            </w:tcMar>
            <w:vAlign w:val="center"/>
          </w:tcPr>
          <w:p w14:paraId="68755A93"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情绪调节</w:t>
            </w:r>
          </w:p>
        </w:tc>
        <w:tc>
          <w:tcPr>
            <w:tcW w:w="3242" w:type="dxa"/>
            <w:tcBorders>
              <w:top w:val="nil"/>
              <w:left w:val="nil"/>
              <w:bottom w:val="nil"/>
              <w:right w:val="nil"/>
            </w:tcBorders>
            <w:tcMar>
              <w:top w:w="-1" w:type="dxa"/>
              <w:left w:w="-1" w:type="dxa"/>
              <w:bottom w:w="-1" w:type="dxa"/>
              <w:right w:w="-1" w:type="dxa"/>
            </w:tcMar>
            <w:vAlign w:val="center"/>
          </w:tcPr>
          <w:p w14:paraId="7920A871"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八年级</w:t>
            </w:r>
            <w:r>
              <w:rPr>
                <w:rFonts w:ascii="Times New Roman" w:eastAsia="宋体" w:hAnsi="Times New Roman" w:cs="Times New Roman"/>
                <w:kern w:val="0"/>
                <w:szCs w:val="20"/>
              </w:rPr>
              <w:t>—</w:t>
            </w:r>
            <w:r>
              <w:rPr>
                <w:rFonts w:ascii="Times New Roman" w:eastAsia="宋体" w:hAnsi="Times New Roman" w:cs="Times New Roman"/>
                <w:kern w:val="0"/>
                <w:szCs w:val="20"/>
              </w:rPr>
              <w:t>十二年级</w:t>
            </w:r>
          </w:p>
        </w:tc>
        <w:tc>
          <w:tcPr>
            <w:tcW w:w="1322" w:type="dxa"/>
            <w:tcBorders>
              <w:top w:val="nil"/>
              <w:left w:val="nil"/>
              <w:bottom w:val="nil"/>
              <w:right w:val="nil"/>
            </w:tcBorders>
            <w:tcMar>
              <w:top w:w="-1" w:type="dxa"/>
              <w:left w:w="-1" w:type="dxa"/>
              <w:bottom w:w="-1" w:type="dxa"/>
              <w:right w:w="-1" w:type="dxa"/>
            </w:tcMar>
            <w:vAlign w:val="center"/>
          </w:tcPr>
          <w:p w14:paraId="74EAFE98"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-0.047</w:t>
            </w:r>
          </w:p>
        </w:tc>
        <w:tc>
          <w:tcPr>
            <w:tcW w:w="1157" w:type="dxa"/>
            <w:tcBorders>
              <w:top w:val="nil"/>
              <w:left w:val="nil"/>
              <w:bottom w:val="nil"/>
              <w:right w:val="nil"/>
            </w:tcBorders>
            <w:tcMar>
              <w:top w:w="-1" w:type="dxa"/>
              <w:left w:w="-1" w:type="dxa"/>
              <w:bottom w:w="-1" w:type="dxa"/>
              <w:right w:w="-1" w:type="dxa"/>
            </w:tcMar>
            <w:vAlign w:val="center"/>
          </w:tcPr>
          <w:p w14:paraId="7635FDAF"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0.630</w:t>
            </w:r>
          </w:p>
        </w:tc>
        <w:tc>
          <w:tcPr>
            <w:tcW w:w="1164" w:type="dxa"/>
            <w:tcBorders>
              <w:top w:val="nil"/>
              <w:left w:val="nil"/>
              <w:bottom w:val="nil"/>
              <w:right w:val="nil"/>
            </w:tcBorders>
            <w:tcMar>
              <w:top w:w="-1" w:type="dxa"/>
              <w:left w:w="-1" w:type="dxa"/>
              <w:bottom w:w="-1" w:type="dxa"/>
              <w:right w:w="-1" w:type="dxa"/>
            </w:tcMar>
            <w:vAlign w:val="center"/>
          </w:tcPr>
          <w:p w14:paraId="10521525"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1.000</w:t>
            </w:r>
          </w:p>
        </w:tc>
      </w:tr>
      <w:tr w:rsidR="000B1CCE" w14:paraId="69D840E1" w14:textId="77777777">
        <w:trPr>
          <w:jc w:val="center"/>
        </w:trPr>
        <w:tc>
          <w:tcPr>
            <w:tcW w:w="1637" w:type="dxa"/>
            <w:tcBorders>
              <w:top w:val="nil"/>
              <w:left w:val="nil"/>
              <w:bottom w:val="nil"/>
              <w:right w:val="nil"/>
            </w:tcBorders>
            <w:tcMar>
              <w:top w:w="-1" w:type="dxa"/>
              <w:left w:w="-1" w:type="dxa"/>
              <w:bottom w:w="-1" w:type="dxa"/>
              <w:right w:w="-1" w:type="dxa"/>
            </w:tcMar>
            <w:vAlign w:val="center"/>
          </w:tcPr>
          <w:p w14:paraId="396B5DE4"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情绪调节</w:t>
            </w:r>
          </w:p>
        </w:tc>
        <w:tc>
          <w:tcPr>
            <w:tcW w:w="3242" w:type="dxa"/>
            <w:tcBorders>
              <w:top w:val="nil"/>
              <w:left w:val="nil"/>
              <w:bottom w:val="nil"/>
              <w:right w:val="nil"/>
            </w:tcBorders>
            <w:tcMar>
              <w:top w:w="-1" w:type="dxa"/>
              <w:left w:w="-1" w:type="dxa"/>
              <w:bottom w:w="-1" w:type="dxa"/>
              <w:right w:w="-1" w:type="dxa"/>
            </w:tcMar>
            <w:vAlign w:val="center"/>
          </w:tcPr>
          <w:p w14:paraId="66FDC679"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九年级</w:t>
            </w:r>
            <w:r>
              <w:rPr>
                <w:rFonts w:ascii="Times New Roman" w:eastAsia="宋体" w:hAnsi="Times New Roman" w:cs="Times New Roman"/>
                <w:kern w:val="0"/>
                <w:szCs w:val="20"/>
              </w:rPr>
              <w:t>—</w:t>
            </w:r>
            <w:r>
              <w:rPr>
                <w:rFonts w:ascii="Times New Roman" w:eastAsia="宋体" w:hAnsi="Times New Roman" w:cs="Times New Roman"/>
                <w:kern w:val="0"/>
                <w:szCs w:val="20"/>
              </w:rPr>
              <w:t>十年级</w:t>
            </w:r>
          </w:p>
        </w:tc>
        <w:tc>
          <w:tcPr>
            <w:tcW w:w="1322" w:type="dxa"/>
            <w:tcBorders>
              <w:top w:val="nil"/>
              <w:left w:val="nil"/>
              <w:bottom w:val="nil"/>
              <w:right w:val="nil"/>
            </w:tcBorders>
            <w:tcMar>
              <w:top w:w="-1" w:type="dxa"/>
              <w:left w:w="-1" w:type="dxa"/>
              <w:bottom w:w="-1" w:type="dxa"/>
              <w:right w:w="-1" w:type="dxa"/>
            </w:tcMar>
            <w:vAlign w:val="center"/>
          </w:tcPr>
          <w:p w14:paraId="30B3F736"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0.123</w:t>
            </w:r>
          </w:p>
        </w:tc>
        <w:tc>
          <w:tcPr>
            <w:tcW w:w="1157" w:type="dxa"/>
            <w:tcBorders>
              <w:top w:val="nil"/>
              <w:left w:val="nil"/>
              <w:bottom w:val="nil"/>
              <w:right w:val="nil"/>
            </w:tcBorders>
            <w:tcMar>
              <w:top w:w="-1" w:type="dxa"/>
              <w:left w:w="-1" w:type="dxa"/>
              <w:bottom w:w="-1" w:type="dxa"/>
              <w:right w:w="-1" w:type="dxa"/>
            </w:tcMar>
            <w:vAlign w:val="center"/>
          </w:tcPr>
          <w:p w14:paraId="031F91A3"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0.133</w:t>
            </w:r>
          </w:p>
        </w:tc>
        <w:tc>
          <w:tcPr>
            <w:tcW w:w="1164" w:type="dxa"/>
            <w:tcBorders>
              <w:top w:val="nil"/>
              <w:left w:val="nil"/>
              <w:bottom w:val="nil"/>
              <w:right w:val="nil"/>
            </w:tcBorders>
            <w:tcMar>
              <w:top w:w="-1" w:type="dxa"/>
              <w:left w:w="-1" w:type="dxa"/>
              <w:bottom w:w="-1" w:type="dxa"/>
              <w:right w:w="-1" w:type="dxa"/>
            </w:tcMar>
            <w:vAlign w:val="center"/>
          </w:tcPr>
          <w:p w14:paraId="6D22C479"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0.860</w:t>
            </w:r>
          </w:p>
        </w:tc>
      </w:tr>
      <w:tr w:rsidR="000B1CCE" w14:paraId="6D281C6B" w14:textId="77777777">
        <w:trPr>
          <w:jc w:val="center"/>
        </w:trPr>
        <w:tc>
          <w:tcPr>
            <w:tcW w:w="1637" w:type="dxa"/>
            <w:tcBorders>
              <w:top w:val="nil"/>
              <w:left w:val="nil"/>
              <w:bottom w:val="nil"/>
              <w:right w:val="nil"/>
            </w:tcBorders>
            <w:tcMar>
              <w:top w:w="-1" w:type="dxa"/>
              <w:left w:w="-1" w:type="dxa"/>
              <w:bottom w:w="-1" w:type="dxa"/>
              <w:right w:w="-1" w:type="dxa"/>
            </w:tcMar>
            <w:vAlign w:val="center"/>
          </w:tcPr>
          <w:p w14:paraId="283DF04D"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情绪调节</w:t>
            </w:r>
          </w:p>
        </w:tc>
        <w:tc>
          <w:tcPr>
            <w:tcW w:w="3242" w:type="dxa"/>
            <w:tcBorders>
              <w:top w:val="nil"/>
              <w:left w:val="nil"/>
              <w:bottom w:val="nil"/>
              <w:right w:val="nil"/>
            </w:tcBorders>
            <w:tcMar>
              <w:top w:w="-1" w:type="dxa"/>
              <w:left w:w="-1" w:type="dxa"/>
              <w:bottom w:w="-1" w:type="dxa"/>
              <w:right w:w="-1" w:type="dxa"/>
            </w:tcMar>
            <w:vAlign w:val="center"/>
          </w:tcPr>
          <w:p w14:paraId="6B387769"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九年级</w:t>
            </w:r>
            <w:r>
              <w:rPr>
                <w:rFonts w:ascii="Times New Roman" w:eastAsia="宋体" w:hAnsi="Times New Roman" w:cs="Times New Roman"/>
                <w:kern w:val="0"/>
                <w:szCs w:val="20"/>
              </w:rPr>
              <w:t>—</w:t>
            </w:r>
            <w:r>
              <w:rPr>
                <w:rFonts w:ascii="Times New Roman" w:eastAsia="宋体" w:hAnsi="Times New Roman" w:cs="Times New Roman"/>
                <w:kern w:val="0"/>
                <w:szCs w:val="20"/>
              </w:rPr>
              <w:t>十一年级</w:t>
            </w:r>
          </w:p>
        </w:tc>
        <w:tc>
          <w:tcPr>
            <w:tcW w:w="1322" w:type="dxa"/>
            <w:tcBorders>
              <w:top w:val="nil"/>
              <w:left w:val="nil"/>
              <w:bottom w:val="nil"/>
              <w:right w:val="nil"/>
            </w:tcBorders>
            <w:tcMar>
              <w:top w:w="-1" w:type="dxa"/>
              <w:left w:w="-1" w:type="dxa"/>
              <w:bottom w:w="-1" w:type="dxa"/>
              <w:right w:w="-1" w:type="dxa"/>
            </w:tcMar>
            <w:vAlign w:val="center"/>
          </w:tcPr>
          <w:p w14:paraId="7049F53F"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-0.253</w:t>
            </w:r>
          </w:p>
        </w:tc>
        <w:tc>
          <w:tcPr>
            <w:tcW w:w="1157" w:type="dxa"/>
            <w:tcBorders>
              <w:top w:val="nil"/>
              <w:left w:val="nil"/>
              <w:bottom w:val="nil"/>
              <w:right w:val="nil"/>
            </w:tcBorders>
            <w:tcMar>
              <w:top w:w="-1" w:type="dxa"/>
              <w:left w:w="-1" w:type="dxa"/>
              <w:bottom w:w="-1" w:type="dxa"/>
              <w:right w:w="-1" w:type="dxa"/>
            </w:tcMar>
            <w:vAlign w:val="center"/>
          </w:tcPr>
          <w:p w14:paraId="605266B3"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0.002</w:t>
            </w:r>
          </w:p>
        </w:tc>
        <w:tc>
          <w:tcPr>
            <w:tcW w:w="1164" w:type="dxa"/>
            <w:tcBorders>
              <w:top w:val="nil"/>
              <w:left w:val="nil"/>
              <w:bottom w:val="nil"/>
              <w:right w:val="nil"/>
            </w:tcBorders>
            <w:tcMar>
              <w:top w:w="-1" w:type="dxa"/>
              <w:left w:w="-1" w:type="dxa"/>
              <w:bottom w:w="-1" w:type="dxa"/>
              <w:right w:w="-1" w:type="dxa"/>
            </w:tcMar>
            <w:vAlign w:val="center"/>
          </w:tcPr>
          <w:p w14:paraId="543AC1C2"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0.032</w:t>
            </w:r>
          </w:p>
        </w:tc>
      </w:tr>
      <w:tr w:rsidR="000B1CCE" w14:paraId="5FAF16EA" w14:textId="77777777">
        <w:trPr>
          <w:jc w:val="center"/>
        </w:trPr>
        <w:tc>
          <w:tcPr>
            <w:tcW w:w="1637" w:type="dxa"/>
            <w:tcBorders>
              <w:top w:val="nil"/>
              <w:left w:val="nil"/>
              <w:bottom w:val="nil"/>
              <w:right w:val="nil"/>
            </w:tcBorders>
            <w:tcMar>
              <w:top w:w="-1" w:type="dxa"/>
              <w:left w:w="-1" w:type="dxa"/>
              <w:bottom w:w="-1" w:type="dxa"/>
              <w:right w:w="-1" w:type="dxa"/>
            </w:tcMar>
            <w:vAlign w:val="center"/>
          </w:tcPr>
          <w:p w14:paraId="36D7391F"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lastRenderedPageBreak/>
              <w:t>情绪调节</w:t>
            </w:r>
          </w:p>
        </w:tc>
        <w:tc>
          <w:tcPr>
            <w:tcW w:w="3242" w:type="dxa"/>
            <w:tcBorders>
              <w:top w:val="nil"/>
              <w:left w:val="nil"/>
              <w:bottom w:val="nil"/>
              <w:right w:val="nil"/>
            </w:tcBorders>
            <w:tcMar>
              <w:top w:w="-1" w:type="dxa"/>
              <w:left w:w="-1" w:type="dxa"/>
              <w:bottom w:w="-1" w:type="dxa"/>
              <w:right w:w="-1" w:type="dxa"/>
            </w:tcMar>
            <w:vAlign w:val="center"/>
          </w:tcPr>
          <w:p w14:paraId="79B724AA"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九年级</w:t>
            </w:r>
            <w:r>
              <w:rPr>
                <w:rFonts w:ascii="Times New Roman" w:eastAsia="宋体" w:hAnsi="Times New Roman" w:cs="Times New Roman"/>
                <w:kern w:val="0"/>
                <w:szCs w:val="20"/>
              </w:rPr>
              <w:t>—</w:t>
            </w:r>
            <w:r>
              <w:rPr>
                <w:rFonts w:ascii="Times New Roman" w:eastAsia="宋体" w:hAnsi="Times New Roman" w:cs="Times New Roman"/>
                <w:kern w:val="0"/>
                <w:szCs w:val="20"/>
              </w:rPr>
              <w:t>十二年级</w:t>
            </w:r>
          </w:p>
        </w:tc>
        <w:tc>
          <w:tcPr>
            <w:tcW w:w="1322" w:type="dxa"/>
            <w:tcBorders>
              <w:top w:val="nil"/>
              <w:left w:val="nil"/>
              <w:bottom w:val="nil"/>
              <w:right w:val="nil"/>
            </w:tcBorders>
            <w:tcMar>
              <w:top w:w="-1" w:type="dxa"/>
              <w:left w:w="-1" w:type="dxa"/>
              <w:bottom w:w="-1" w:type="dxa"/>
              <w:right w:w="-1" w:type="dxa"/>
            </w:tcMar>
            <w:vAlign w:val="center"/>
          </w:tcPr>
          <w:p w14:paraId="020675C3"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-0.028</w:t>
            </w:r>
          </w:p>
        </w:tc>
        <w:tc>
          <w:tcPr>
            <w:tcW w:w="1157" w:type="dxa"/>
            <w:tcBorders>
              <w:top w:val="nil"/>
              <w:left w:val="nil"/>
              <w:bottom w:val="nil"/>
              <w:right w:val="nil"/>
            </w:tcBorders>
            <w:tcMar>
              <w:top w:w="-1" w:type="dxa"/>
              <w:left w:w="-1" w:type="dxa"/>
              <w:bottom w:w="-1" w:type="dxa"/>
              <w:right w:w="-1" w:type="dxa"/>
            </w:tcMar>
            <w:vAlign w:val="center"/>
          </w:tcPr>
          <w:p w14:paraId="4CE071D0"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0.760</w:t>
            </w:r>
          </w:p>
        </w:tc>
        <w:tc>
          <w:tcPr>
            <w:tcW w:w="1164" w:type="dxa"/>
            <w:tcBorders>
              <w:top w:val="nil"/>
              <w:left w:val="nil"/>
              <w:bottom w:val="nil"/>
              <w:right w:val="nil"/>
            </w:tcBorders>
            <w:tcMar>
              <w:top w:w="-1" w:type="dxa"/>
              <w:left w:w="-1" w:type="dxa"/>
              <w:bottom w:w="-1" w:type="dxa"/>
              <w:right w:w="-1" w:type="dxa"/>
            </w:tcMar>
            <w:vAlign w:val="center"/>
          </w:tcPr>
          <w:p w14:paraId="597B0657"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1.000</w:t>
            </w:r>
          </w:p>
        </w:tc>
      </w:tr>
      <w:tr w:rsidR="000B1CCE" w14:paraId="433D27A7" w14:textId="77777777">
        <w:trPr>
          <w:jc w:val="center"/>
        </w:trPr>
        <w:tc>
          <w:tcPr>
            <w:tcW w:w="1637" w:type="dxa"/>
            <w:tcBorders>
              <w:top w:val="nil"/>
              <w:left w:val="nil"/>
              <w:bottom w:val="nil"/>
              <w:right w:val="nil"/>
            </w:tcBorders>
            <w:tcMar>
              <w:top w:w="-1" w:type="dxa"/>
              <w:left w:w="-1" w:type="dxa"/>
              <w:bottom w:w="-1" w:type="dxa"/>
              <w:right w:w="-1" w:type="dxa"/>
            </w:tcMar>
            <w:vAlign w:val="center"/>
          </w:tcPr>
          <w:p w14:paraId="5B0EEAA5"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情绪调节</w:t>
            </w:r>
          </w:p>
        </w:tc>
        <w:tc>
          <w:tcPr>
            <w:tcW w:w="3242" w:type="dxa"/>
            <w:tcBorders>
              <w:top w:val="nil"/>
              <w:left w:val="nil"/>
              <w:bottom w:val="nil"/>
              <w:right w:val="nil"/>
            </w:tcBorders>
            <w:tcMar>
              <w:top w:w="-1" w:type="dxa"/>
              <w:left w:w="-1" w:type="dxa"/>
              <w:bottom w:w="-1" w:type="dxa"/>
              <w:right w:w="-1" w:type="dxa"/>
            </w:tcMar>
            <w:vAlign w:val="center"/>
          </w:tcPr>
          <w:p w14:paraId="664C9B66"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十年级</w:t>
            </w:r>
            <w:r>
              <w:rPr>
                <w:rFonts w:ascii="Times New Roman" w:eastAsia="宋体" w:hAnsi="Times New Roman" w:cs="Times New Roman"/>
                <w:kern w:val="0"/>
                <w:szCs w:val="20"/>
              </w:rPr>
              <w:t>—</w:t>
            </w:r>
            <w:r>
              <w:rPr>
                <w:rFonts w:ascii="Times New Roman" w:eastAsia="宋体" w:hAnsi="Times New Roman" w:cs="Times New Roman"/>
                <w:kern w:val="0"/>
                <w:szCs w:val="20"/>
              </w:rPr>
              <w:t>十一年级</w:t>
            </w:r>
          </w:p>
        </w:tc>
        <w:tc>
          <w:tcPr>
            <w:tcW w:w="1322" w:type="dxa"/>
            <w:tcBorders>
              <w:top w:val="nil"/>
              <w:left w:val="nil"/>
              <w:bottom w:val="nil"/>
              <w:right w:val="nil"/>
            </w:tcBorders>
            <w:tcMar>
              <w:top w:w="-1" w:type="dxa"/>
              <w:left w:w="-1" w:type="dxa"/>
              <w:bottom w:w="-1" w:type="dxa"/>
              <w:right w:w="-1" w:type="dxa"/>
            </w:tcMar>
            <w:vAlign w:val="center"/>
          </w:tcPr>
          <w:p w14:paraId="23F281A1"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-0.376</w:t>
            </w:r>
          </w:p>
        </w:tc>
        <w:tc>
          <w:tcPr>
            <w:tcW w:w="1157" w:type="dxa"/>
            <w:tcBorders>
              <w:top w:val="nil"/>
              <w:left w:val="nil"/>
              <w:bottom w:val="nil"/>
              <w:right w:val="nil"/>
            </w:tcBorders>
            <w:tcMar>
              <w:top w:w="-1" w:type="dxa"/>
              <w:left w:w="-1" w:type="dxa"/>
              <w:bottom w:w="-1" w:type="dxa"/>
              <w:right w:w="-1" w:type="dxa"/>
            </w:tcMar>
            <w:vAlign w:val="center"/>
          </w:tcPr>
          <w:p w14:paraId="2963D4B5"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&lt;.001</w:t>
            </w:r>
          </w:p>
        </w:tc>
        <w:tc>
          <w:tcPr>
            <w:tcW w:w="1164" w:type="dxa"/>
            <w:tcBorders>
              <w:top w:val="nil"/>
              <w:left w:val="nil"/>
              <w:bottom w:val="nil"/>
              <w:right w:val="nil"/>
            </w:tcBorders>
            <w:tcMar>
              <w:top w:w="-1" w:type="dxa"/>
              <w:left w:w="-1" w:type="dxa"/>
              <w:bottom w:w="-1" w:type="dxa"/>
              <w:right w:w="-1" w:type="dxa"/>
            </w:tcMar>
            <w:vAlign w:val="center"/>
          </w:tcPr>
          <w:p w14:paraId="75E3E7B6"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&lt;.001</w:t>
            </w:r>
          </w:p>
        </w:tc>
      </w:tr>
      <w:tr w:rsidR="000B1CCE" w14:paraId="6704A554" w14:textId="77777777">
        <w:trPr>
          <w:jc w:val="center"/>
        </w:trPr>
        <w:tc>
          <w:tcPr>
            <w:tcW w:w="1637" w:type="dxa"/>
            <w:tcBorders>
              <w:top w:val="nil"/>
              <w:left w:val="nil"/>
              <w:bottom w:val="nil"/>
              <w:right w:val="nil"/>
            </w:tcBorders>
            <w:tcMar>
              <w:top w:w="-1" w:type="dxa"/>
              <w:left w:w="-1" w:type="dxa"/>
              <w:bottom w:w="-1" w:type="dxa"/>
              <w:right w:w="-1" w:type="dxa"/>
            </w:tcMar>
            <w:vAlign w:val="center"/>
          </w:tcPr>
          <w:p w14:paraId="1C271925"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情绪调节</w:t>
            </w:r>
          </w:p>
        </w:tc>
        <w:tc>
          <w:tcPr>
            <w:tcW w:w="3242" w:type="dxa"/>
            <w:tcBorders>
              <w:top w:val="nil"/>
              <w:left w:val="nil"/>
              <w:bottom w:val="nil"/>
              <w:right w:val="nil"/>
            </w:tcBorders>
            <w:tcMar>
              <w:top w:w="-1" w:type="dxa"/>
              <w:left w:w="-1" w:type="dxa"/>
              <w:bottom w:w="-1" w:type="dxa"/>
              <w:right w:w="-1" w:type="dxa"/>
            </w:tcMar>
            <w:vAlign w:val="center"/>
          </w:tcPr>
          <w:p w14:paraId="22FC745D"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十年级</w:t>
            </w:r>
            <w:r>
              <w:rPr>
                <w:rFonts w:ascii="Times New Roman" w:eastAsia="宋体" w:hAnsi="Times New Roman" w:cs="Times New Roman"/>
                <w:kern w:val="0"/>
                <w:szCs w:val="20"/>
              </w:rPr>
              <w:t>—</w:t>
            </w:r>
            <w:r>
              <w:rPr>
                <w:rFonts w:ascii="Times New Roman" w:eastAsia="宋体" w:hAnsi="Times New Roman" w:cs="Times New Roman"/>
                <w:kern w:val="0"/>
                <w:szCs w:val="20"/>
              </w:rPr>
              <w:t>十二年级</w:t>
            </w:r>
          </w:p>
        </w:tc>
        <w:tc>
          <w:tcPr>
            <w:tcW w:w="1322" w:type="dxa"/>
            <w:tcBorders>
              <w:top w:val="nil"/>
              <w:left w:val="nil"/>
              <w:bottom w:val="nil"/>
              <w:right w:val="nil"/>
            </w:tcBorders>
            <w:tcMar>
              <w:top w:w="-1" w:type="dxa"/>
              <w:left w:w="-1" w:type="dxa"/>
              <w:bottom w:w="-1" w:type="dxa"/>
              <w:right w:w="-1" w:type="dxa"/>
            </w:tcMar>
            <w:vAlign w:val="center"/>
          </w:tcPr>
          <w:p w14:paraId="4A08D80B"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-0.151</w:t>
            </w:r>
          </w:p>
        </w:tc>
        <w:tc>
          <w:tcPr>
            <w:tcW w:w="1157" w:type="dxa"/>
            <w:tcBorders>
              <w:top w:val="nil"/>
              <w:left w:val="nil"/>
              <w:bottom w:val="nil"/>
              <w:right w:val="nil"/>
            </w:tcBorders>
            <w:tcMar>
              <w:top w:w="-1" w:type="dxa"/>
              <w:left w:w="-1" w:type="dxa"/>
              <w:bottom w:w="-1" w:type="dxa"/>
              <w:right w:w="-1" w:type="dxa"/>
            </w:tcMar>
            <w:vAlign w:val="center"/>
          </w:tcPr>
          <w:p w14:paraId="50550A0B"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0.123</w:t>
            </w:r>
          </w:p>
        </w:tc>
        <w:tc>
          <w:tcPr>
            <w:tcW w:w="1164" w:type="dxa"/>
            <w:tcBorders>
              <w:top w:val="nil"/>
              <w:left w:val="nil"/>
              <w:bottom w:val="nil"/>
              <w:right w:val="nil"/>
            </w:tcBorders>
            <w:tcMar>
              <w:top w:w="-1" w:type="dxa"/>
              <w:left w:w="-1" w:type="dxa"/>
              <w:bottom w:w="-1" w:type="dxa"/>
              <w:right w:w="-1" w:type="dxa"/>
            </w:tcMar>
            <w:vAlign w:val="center"/>
          </w:tcPr>
          <w:p w14:paraId="696F1EFC"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0.860</w:t>
            </w:r>
          </w:p>
        </w:tc>
      </w:tr>
      <w:tr w:rsidR="000B1CCE" w14:paraId="582B52E2" w14:textId="77777777">
        <w:trPr>
          <w:jc w:val="center"/>
        </w:trPr>
        <w:tc>
          <w:tcPr>
            <w:tcW w:w="1637" w:type="dxa"/>
            <w:tcBorders>
              <w:top w:val="nil"/>
              <w:left w:val="nil"/>
              <w:bottom w:val="single" w:sz="12" w:space="0" w:color="000000"/>
              <w:right w:val="nil"/>
            </w:tcBorders>
            <w:tcMar>
              <w:top w:w="-1" w:type="dxa"/>
              <w:left w:w="-1" w:type="dxa"/>
              <w:bottom w:w="-1" w:type="dxa"/>
              <w:right w:w="-1" w:type="dxa"/>
            </w:tcMar>
            <w:vAlign w:val="center"/>
          </w:tcPr>
          <w:p w14:paraId="3847640E"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情绪调节</w:t>
            </w:r>
          </w:p>
        </w:tc>
        <w:tc>
          <w:tcPr>
            <w:tcW w:w="3242" w:type="dxa"/>
            <w:tcBorders>
              <w:top w:val="nil"/>
              <w:left w:val="nil"/>
              <w:bottom w:val="single" w:sz="12" w:space="0" w:color="000000"/>
              <w:right w:val="nil"/>
            </w:tcBorders>
            <w:tcMar>
              <w:top w:w="-1" w:type="dxa"/>
              <w:left w:w="-1" w:type="dxa"/>
              <w:bottom w:w="-1" w:type="dxa"/>
              <w:right w:w="-1" w:type="dxa"/>
            </w:tcMar>
            <w:vAlign w:val="center"/>
          </w:tcPr>
          <w:p w14:paraId="25D62D14"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十一年级</w:t>
            </w:r>
            <w:r>
              <w:rPr>
                <w:rFonts w:ascii="Times New Roman" w:eastAsia="宋体" w:hAnsi="Times New Roman" w:cs="Times New Roman"/>
                <w:kern w:val="0"/>
                <w:szCs w:val="20"/>
              </w:rPr>
              <w:t>—</w:t>
            </w:r>
            <w:r>
              <w:rPr>
                <w:rFonts w:ascii="Times New Roman" w:eastAsia="宋体" w:hAnsi="Times New Roman" w:cs="Times New Roman"/>
                <w:kern w:val="0"/>
                <w:szCs w:val="20"/>
              </w:rPr>
              <w:t>十二年级</w:t>
            </w:r>
          </w:p>
        </w:tc>
        <w:tc>
          <w:tcPr>
            <w:tcW w:w="1322" w:type="dxa"/>
            <w:tcBorders>
              <w:top w:val="nil"/>
              <w:left w:val="nil"/>
              <w:bottom w:val="single" w:sz="12" w:space="0" w:color="000000"/>
              <w:right w:val="nil"/>
            </w:tcBorders>
            <w:tcMar>
              <w:top w:w="-1" w:type="dxa"/>
              <w:left w:w="-1" w:type="dxa"/>
              <w:bottom w:w="-1" w:type="dxa"/>
              <w:right w:w="-1" w:type="dxa"/>
            </w:tcMar>
            <w:vAlign w:val="center"/>
          </w:tcPr>
          <w:p w14:paraId="248C1064"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0.225</w:t>
            </w:r>
          </w:p>
        </w:tc>
        <w:tc>
          <w:tcPr>
            <w:tcW w:w="1157" w:type="dxa"/>
            <w:tcBorders>
              <w:top w:val="nil"/>
              <w:left w:val="nil"/>
              <w:bottom w:val="single" w:sz="12" w:space="0" w:color="000000"/>
              <w:right w:val="nil"/>
            </w:tcBorders>
            <w:tcMar>
              <w:top w:w="-1" w:type="dxa"/>
              <w:left w:w="-1" w:type="dxa"/>
              <w:bottom w:w="-1" w:type="dxa"/>
              <w:right w:w="-1" w:type="dxa"/>
            </w:tcMar>
            <w:vAlign w:val="center"/>
          </w:tcPr>
          <w:p w14:paraId="2C5D81AE"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0.024</w:t>
            </w:r>
          </w:p>
        </w:tc>
        <w:tc>
          <w:tcPr>
            <w:tcW w:w="1164" w:type="dxa"/>
            <w:tcBorders>
              <w:top w:val="nil"/>
              <w:left w:val="nil"/>
              <w:bottom w:val="single" w:sz="12" w:space="0" w:color="000000"/>
              <w:right w:val="nil"/>
            </w:tcBorders>
            <w:tcMar>
              <w:top w:w="-1" w:type="dxa"/>
              <w:left w:w="-1" w:type="dxa"/>
              <w:bottom w:w="-1" w:type="dxa"/>
              <w:right w:w="-1" w:type="dxa"/>
            </w:tcMar>
            <w:vAlign w:val="center"/>
          </w:tcPr>
          <w:p w14:paraId="1A44B047"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0.262</w:t>
            </w:r>
          </w:p>
        </w:tc>
      </w:tr>
    </w:tbl>
    <w:p w14:paraId="11177FB2" w14:textId="77777777" w:rsidR="000B1CCE" w:rsidRDefault="00000000">
      <w:pPr>
        <w:adjustRightInd w:val="0"/>
        <w:snapToGrid w:val="0"/>
        <w:spacing w:before="120" w:line="360" w:lineRule="auto"/>
        <w:ind w:firstLineChars="200" w:firstLine="489"/>
        <w:rPr>
          <w:rFonts w:ascii="宋体" w:eastAsia="宋体" w:hAnsi="宋体" w:cs="宋体"/>
          <w:kern w:val="0"/>
          <w:sz w:val="24"/>
        </w:rPr>
      </w:pPr>
      <w:r>
        <w:rPr>
          <w:rFonts w:ascii="Times New Roman" w:eastAsia="宋体" w:hAnsi="Times New Roman" w:cs="Times New Roman"/>
          <w:b/>
          <w:kern w:val="0"/>
          <w:sz w:val="24"/>
        </w:rPr>
        <w:t>合作共情在七个年级均为各自七维中的相对高分项，创造在七至十二年级均为相对低分项，表明多方案生成具有跨年级的培育需求。</w:t>
      </w:r>
      <w:r>
        <w:rPr>
          <w:rFonts w:ascii="Times New Roman" w:eastAsia="宋体" w:hAnsi="Times New Roman" w:cs="Times New Roman"/>
          <w:kern w:val="0"/>
          <w:sz w:val="24"/>
        </w:rPr>
        <w:t>六年级总体自评较积极，七年级和十年级部分内容相对较低，十一年级在高中阶段相对较高。两两比较采用</w:t>
      </w:r>
      <w:r>
        <w:rPr>
          <w:rFonts w:ascii="Times New Roman" w:eastAsia="宋体" w:hAnsi="Times New Roman" w:cs="Times New Roman"/>
          <w:kern w:val="0"/>
          <w:sz w:val="24"/>
        </w:rPr>
        <w:t>Welch t</w:t>
      </w:r>
      <w:r>
        <w:rPr>
          <w:rFonts w:ascii="Times New Roman" w:eastAsia="宋体" w:hAnsi="Times New Roman" w:cs="Times New Roman"/>
          <w:kern w:val="0"/>
          <w:sz w:val="24"/>
        </w:rPr>
        <w:t>检验，分别在每个维度的</w:t>
      </w:r>
      <w:r>
        <w:rPr>
          <w:rFonts w:ascii="Times New Roman" w:eastAsia="宋体" w:hAnsi="Times New Roman" w:cs="Times New Roman"/>
          <w:kern w:val="0"/>
          <w:sz w:val="24"/>
        </w:rPr>
        <w:t>21</w:t>
      </w:r>
      <w:r>
        <w:rPr>
          <w:rFonts w:ascii="Times New Roman" w:eastAsia="宋体" w:hAnsi="Times New Roman" w:cs="Times New Roman"/>
          <w:kern w:val="0"/>
          <w:sz w:val="24"/>
        </w:rPr>
        <w:t>组比较中进行</w:t>
      </w:r>
      <w:r>
        <w:rPr>
          <w:rFonts w:ascii="Times New Roman" w:eastAsia="宋体" w:hAnsi="Times New Roman" w:cs="Times New Roman"/>
          <w:kern w:val="0"/>
          <w:sz w:val="24"/>
        </w:rPr>
        <w:t>Holm</w:t>
      </w:r>
      <w:r>
        <w:rPr>
          <w:rFonts w:ascii="Times New Roman" w:eastAsia="宋体" w:hAnsi="Times New Roman" w:cs="Times New Roman"/>
          <w:kern w:val="0"/>
          <w:sz w:val="24"/>
        </w:rPr>
        <w:t>校正。结果为分层支持提供线索，年级差异的形成原因仍需结合课程任务和学生学习经历考察。</w:t>
      </w:r>
    </w:p>
    <w:p w14:paraId="4D8A901A" w14:textId="77777777" w:rsidR="000B1CCE" w:rsidRDefault="00000000">
      <w:pPr>
        <w:keepNext/>
        <w:adjustRightInd w:val="0"/>
        <w:snapToGrid w:val="0"/>
        <w:spacing w:before="180" w:after="60"/>
        <w:jc w:val="center"/>
        <w:rPr>
          <w:rFonts w:ascii="宋体" w:eastAsia="宋体" w:hAnsi="宋体" w:cs="宋体"/>
          <w:kern w:val="0"/>
          <w:sz w:val="24"/>
        </w:rPr>
      </w:pPr>
      <w:r>
        <w:rPr>
          <w:rFonts w:ascii="Times New Roman" w:eastAsia="黑体" w:hAnsi="Times New Roman" w:cs="Times New Roman"/>
          <w:kern w:val="0"/>
        </w:rPr>
        <w:t>表</w:t>
      </w:r>
      <w:r>
        <w:rPr>
          <w:rFonts w:ascii="Times New Roman" w:eastAsia="黑体" w:hAnsi="Times New Roman" w:cs="Times New Roman"/>
          <w:kern w:val="0"/>
        </w:rPr>
        <w:t xml:space="preserve">3-12  </w:t>
      </w:r>
      <w:r>
        <w:rPr>
          <w:rFonts w:ascii="Times New Roman" w:eastAsia="黑体" w:hAnsi="Times New Roman" w:cs="Times New Roman"/>
          <w:kern w:val="0"/>
        </w:rPr>
        <w:t>学生高阶能力前测得分的初高中差异检验结果</w:t>
      </w:r>
    </w:p>
    <w:tbl>
      <w:tblPr>
        <w:tblW w:w="8519" w:type="dxa"/>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2799"/>
        <w:gridCol w:w="1481"/>
        <w:gridCol w:w="1481"/>
        <w:gridCol w:w="1379"/>
        <w:gridCol w:w="1379"/>
      </w:tblGrid>
      <w:tr w:rsidR="000B1CCE" w14:paraId="47A0F18F" w14:textId="77777777">
        <w:trPr>
          <w:tblHeader/>
          <w:jc w:val="center"/>
        </w:trPr>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57C71760" w14:textId="77777777" w:rsidR="000B1CCE" w:rsidRDefault="00000000">
            <w:pPr>
              <w:adjustRightInd w:val="0"/>
              <w:snapToGrid w:val="0"/>
              <w:spacing w:before="20" w:after="20"/>
              <w:jc w:val="center"/>
              <w:rPr>
                <w:rFonts w:ascii="宋体" w:eastAsia="宋体" w:hAnsi="宋体" w:cs="宋体"/>
                <w:b/>
                <w:kern w:val="0"/>
                <w:szCs w:val="21"/>
              </w:rPr>
            </w:pPr>
            <w:r>
              <w:rPr>
                <w:rFonts w:ascii="Times New Roman" w:eastAsia="宋体" w:hAnsi="Times New Roman" w:cs="Times New Roman"/>
                <w:b/>
                <w:kern w:val="0"/>
                <w:szCs w:val="21"/>
              </w:rPr>
              <w:t>测评内容</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0BD8A73A" w14:textId="77777777" w:rsidR="000B1CCE" w:rsidRDefault="00000000">
            <w:pPr>
              <w:adjustRightInd w:val="0"/>
              <w:snapToGrid w:val="0"/>
              <w:spacing w:before="20" w:after="20"/>
              <w:jc w:val="center"/>
              <w:rPr>
                <w:rFonts w:ascii="宋体" w:eastAsia="宋体" w:hAnsi="宋体" w:cs="宋体"/>
                <w:b/>
                <w:kern w:val="0"/>
                <w:szCs w:val="21"/>
              </w:rPr>
            </w:pPr>
            <w:r>
              <w:rPr>
                <w:rFonts w:ascii="Times New Roman" w:eastAsia="宋体" w:hAnsi="Times New Roman" w:cs="Times New Roman"/>
                <w:b/>
                <w:kern w:val="0"/>
                <w:szCs w:val="21"/>
              </w:rPr>
              <w:t>初中</w:t>
            </w:r>
            <w:r>
              <w:rPr>
                <w:rFonts w:ascii="Times New Roman" w:eastAsia="宋体" w:hAnsi="Times New Roman" w:cs="Times New Roman"/>
                <w:b/>
                <w:kern w:val="0"/>
                <w:szCs w:val="21"/>
              </w:rPr>
              <w:t>M</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11941E63" w14:textId="77777777" w:rsidR="000B1CCE" w:rsidRDefault="00000000">
            <w:pPr>
              <w:adjustRightInd w:val="0"/>
              <w:snapToGrid w:val="0"/>
              <w:spacing w:before="20" w:after="20"/>
              <w:jc w:val="center"/>
              <w:rPr>
                <w:rFonts w:ascii="宋体" w:eastAsia="宋体" w:hAnsi="宋体" w:cs="宋体"/>
                <w:b/>
                <w:kern w:val="0"/>
                <w:szCs w:val="21"/>
              </w:rPr>
            </w:pPr>
            <w:r>
              <w:rPr>
                <w:rFonts w:ascii="Times New Roman" w:eastAsia="宋体" w:hAnsi="Times New Roman" w:cs="Times New Roman"/>
                <w:b/>
                <w:kern w:val="0"/>
                <w:szCs w:val="21"/>
              </w:rPr>
              <w:t>高中</w:t>
            </w:r>
            <w:r>
              <w:rPr>
                <w:rFonts w:ascii="Times New Roman" w:eastAsia="宋体" w:hAnsi="Times New Roman" w:cs="Times New Roman"/>
                <w:b/>
                <w:kern w:val="0"/>
                <w:szCs w:val="21"/>
              </w:rPr>
              <w:t>M</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7A5E65EC" w14:textId="77777777" w:rsidR="000B1CCE" w:rsidRDefault="00000000">
            <w:pPr>
              <w:adjustRightInd w:val="0"/>
              <w:snapToGrid w:val="0"/>
              <w:spacing w:before="20" w:after="20"/>
              <w:jc w:val="center"/>
              <w:rPr>
                <w:rFonts w:ascii="宋体" w:eastAsia="宋体" w:hAnsi="宋体" w:cs="宋体"/>
                <w:b/>
                <w:kern w:val="0"/>
                <w:szCs w:val="21"/>
              </w:rPr>
            </w:pPr>
            <w:r>
              <w:rPr>
                <w:rFonts w:ascii="Times New Roman" w:eastAsia="宋体" w:hAnsi="Times New Roman" w:cs="Times New Roman"/>
                <w:b/>
                <w:kern w:val="0"/>
                <w:szCs w:val="21"/>
              </w:rPr>
              <w:t>p</w:t>
            </w:r>
          </w:p>
        </w:tc>
        <w:tc>
          <w:tcPr>
            <w:tcW w:w="1379" w:type="dxa"/>
            <w:tcBorders>
              <w:top w:val="single" w:sz="12" w:space="0" w:color="000000"/>
              <w:left w:val="nil"/>
              <w:bottom w:val="single" w:sz="6" w:space="0" w:color="000000"/>
              <w:right w:val="nil"/>
            </w:tcBorders>
            <w:tcMar>
              <w:top w:w="-1" w:type="dxa"/>
              <w:left w:w="-1" w:type="dxa"/>
              <w:bottom w:w="-1" w:type="dxa"/>
              <w:right w:w="-1" w:type="dxa"/>
            </w:tcMar>
            <w:vAlign w:val="center"/>
          </w:tcPr>
          <w:p w14:paraId="12790426" w14:textId="77777777" w:rsidR="000B1CCE" w:rsidRDefault="00000000">
            <w:pPr>
              <w:adjustRightInd w:val="0"/>
              <w:snapToGrid w:val="0"/>
              <w:spacing w:before="20" w:after="20"/>
              <w:jc w:val="center"/>
              <w:rPr>
                <w:rFonts w:ascii="宋体" w:eastAsia="宋体" w:hAnsi="宋体" w:cs="宋体"/>
                <w:b/>
                <w:kern w:val="0"/>
                <w:szCs w:val="21"/>
              </w:rPr>
            </w:pPr>
            <w:proofErr w:type="spellStart"/>
            <w:r>
              <w:rPr>
                <w:rFonts w:ascii="Times New Roman" w:eastAsia="宋体" w:hAnsi="Times New Roman" w:cs="Times New Roman"/>
                <w:b/>
                <w:kern w:val="0"/>
                <w:szCs w:val="21"/>
              </w:rPr>
              <w:t>Holmp</w:t>
            </w:r>
            <w:proofErr w:type="spellEnd"/>
          </w:p>
        </w:tc>
      </w:tr>
      <w:tr w:rsidR="000B1CCE" w14:paraId="63BDF252"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045FC6EE"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整体</w:t>
            </w:r>
          </w:p>
        </w:tc>
        <w:tc>
          <w:tcPr>
            <w:tcW w:w="0" w:type="auto"/>
            <w:tcBorders>
              <w:top w:val="nil"/>
              <w:left w:val="nil"/>
              <w:bottom w:val="nil"/>
              <w:right w:val="nil"/>
            </w:tcBorders>
            <w:tcMar>
              <w:top w:w="-1" w:type="dxa"/>
              <w:left w:w="-1" w:type="dxa"/>
              <w:bottom w:w="-1" w:type="dxa"/>
              <w:right w:w="-1" w:type="dxa"/>
            </w:tcMar>
            <w:vAlign w:val="center"/>
          </w:tcPr>
          <w:p w14:paraId="695F52FA"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3.991</w:t>
            </w:r>
          </w:p>
        </w:tc>
        <w:tc>
          <w:tcPr>
            <w:tcW w:w="0" w:type="auto"/>
            <w:tcBorders>
              <w:top w:val="nil"/>
              <w:left w:val="nil"/>
              <w:bottom w:val="nil"/>
              <w:right w:val="nil"/>
            </w:tcBorders>
            <w:tcMar>
              <w:top w:w="-1" w:type="dxa"/>
              <w:left w:w="-1" w:type="dxa"/>
              <w:bottom w:w="-1" w:type="dxa"/>
              <w:right w:w="-1" w:type="dxa"/>
            </w:tcMar>
            <w:vAlign w:val="center"/>
          </w:tcPr>
          <w:p w14:paraId="08FF3BB5"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4.004</w:t>
            </w:r>
          </w:p>
        </w:tc>
        <w:tc>
          <w:tcPr>
            <w:tcW w:w="0" w:type="auto"/>
            <w:tcBorders>
              <w:top w:val="nil"/>
              <w:left w:val="nil"/>
              <w:bottom w:val="nil"/>
              <w:right w:val="nil"/>
            </w:tcBorders>
            <w:tcMar>
              <w:top w:w="-1" w:type="dxa"/>
              <w:left w:w="-1" w:type="dxa"/>
              <w:bottom w:w="-1" w:type="dxa"/>
              <w:right w:w="-1" w:type="dxa"/>
            </w:tcMar>
            <w:vAlign w:val="center"/>
          </w:tcPr>
          <w:p w14:paraId="42A23E09"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0.763</w:t>
            </w:r>
          </w:p>
        </w:tc>
        <w:tc>
          <w:tcPr>
            <w:tcW w:w="1379" w:type="dxa"/>
            <w:tcBorders>
              <w:top w:val="nil"/>
              <w:left w:val="nil"/>
              <w:bottom w:val="nil"/>
              <w:right w:val="nil"/>
            </w:tcBorders>
            <w:tcMar>
              <w:top w:w="-1" w:type="dxa"/>
              <w:left w:w="-1" w:type="dxa"/>
              <w:bottom w:w="-1" w:type="dxa"/>
              <w:right w:w="-1" w:type="dxa"/>
            </w:tcMar>
            <w:vAlign w:val="center"/>
          </w:tcPr>
          <w:p w14:paraId="6532AA59"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1.000</w:t>
            </w:r>
          </w:p>
        </w:tc>
      </w:tr>
      <w:tr w:rsidR="000B1CCE" w14:paraId="1528EEDB"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09061367"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高阶思维</w:t>
            </w:r>
          </w:p>
        </w:tc>
        <w:tc>
          <w:tcPr>
            <w:tcW w:w="0" w:type="auto"/>
            <w:tcBorders>
              <w:top w:val="nil"/>
              <w:left w:val="nil"/>
              <w:bottom w:val="nil"/>
              <w:right w:val="nil"/>
            </w:tcBorders>
            <w:tcMar>
              <w:top w:w="-1" w:type="dxa"/>
              <w:left w:w="-1" w:type="dxa"/>
              <w:bottom w:w="-1" w:type="dxa"/>
              <w:right w:w="-1" w:type="dxa"/>
            </w:tcMar>
            <w:vAlign w:val="center"/>
          </w:tcPr>
          <w:p w14:paraId="49230134"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3.932</w:t>
            </w:r>
          </w:p>
        </w:tc>
        <w:tc>
          <w:tcPr>
            <w:tcW w:w="0" w:type="auto"/>
            <w:tcBorders>
              <w:top w:val="nil"/>
              <w:left w:val="nil"/>
              <w:bottom w:val="nil"/>
              <w:right w:val="nil"/>
            </w:tcBorders>
            <w:tcMar>
              <w:top w:w="-1" w:type="dxa"/>
              <w:left w:w="-1" w:type="dxa"/>
              <w:bottom w:w="-1" w:type="dxa"/>
              <w:right w:w="-1" w:type="dxa"/>
            </w:tcMar>
            <w:vAlign w:val="center"/>
          </w:tcPr>
          <w:p w14:paraId="5EF1F6DD"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3.939</w:t>
            </w:r>
          </w:p>
        </w:tc>
        <w:tc>
          <w:tcPr>
            <w:tcW w:w="0" w:type="auto"/>
            <w:tcBorders>
              <w:top w:val="nil"/>
              <w:left w:val="nil"/>
              <w:bottom w:val="nil"/>
              <w:right w:val="nil"/>
            </w:tcBorders>
            <w:tcMar>
              <w:top w:w="-1" w:type="dxa"/>
              <w:left w:w="-1" w:type="dxa"/>
              <w:bottom w:w="-1" w:type="dxa"/>
              <w:right w:w="-1" w:type="dxa"/>
            </w:tcMar>
            <w:vAlign w:val="center"/>
          </w:tcPr>
          <w:p w14:paraId="0398675D"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0.891</w:t>
            </w:r>
          </w:p>
        </w:tc>
        <w:tc>
          <w:tcPr>
            <w:tcW w:w="1379" w:type="dxa"/>
            <w:tcBorders>
              <w:top w:val="nil"/>
              <w:left w:val="nil"/>
              <w:bottom w:val="nil"/>
              <w:right w:val="nil"/>
            </w:tcBorders>
            <w:tcMar>
              <w:top w:w="-1" w:type="dxa"/>
              <w:left w:w="-1" w:type="dxa"/>
              <w:bottom w:w="-1" w:type="dxa"/>
              <w:right w:w="-1" w:type="dxa"/>
            </w:tcMar>
            <w:vAlign w:val="center"/>
          </w:tcPr>
          <w:p w14:paraId="08C1FD8E"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1.000</w:t>
            </w:r>
          </w:p>
        </w:tc>
      </w:tr>
      <w:tr w:rsidR="000B1CCE" w14:paraId="6E1A640C"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5E5FF8DC"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高阶社会情感</w:t>
            </w:r>
          </w:p>
        </w:tc>
        <w:tc>
          <w:tcPr>
            <w:tcW w:w="0" w:type="auto"/>
            <w:tcBorders>
              <w:top w:val="nil"/>
              <w:left w:val="nil"/>
              <w:bottom w:val="nil"/>
              <w:right w:val="nil"/>
            </w:tcBorders>
            <w:tcMar>
              <w:top w:w="-1" w:type="dxa"/>
              <w:left w:w="-1" w:type="dxa"/>
              <w:bottom w:w="-1" w:type="dxa"/>
              <w:right w:w="-1" w:type="dxa"/>
            </w:tcMar>
            <w:vAlign w:val="center"/>
          </w:tcPr>
          <w:p w14:paraId="22DAFDB2"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4.026</w:t>
            </w:r>
          </w:p>
        </w:tc>
        <w:tc>
          <w:tcPr>
            <w:tcW w:w="0" w:type="auto"/>
            <w:tcBorders>
              <w:top w:val="nil"/>
              <w:left w:val="nil"/>
              <w:bottom w:val="nil"/>
              <w:right w:val="nil"/>
            </w:tcBorders>
            <w:tcMar>
              <w:top w:w="-1" w:type="dxa"/>
              <w:left w:w="-1" w:type="dxa"/>
              <w:bottom w:w="-1" w:type="dxa"/>
              <w:right w:w="-1" w:type="dxa"/>
            </w:tcMar>
            <w:vAlign w:val="center"/>
          </w:tcPr>
          <w:p w14:paraId="46434D1C"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4.043</w:t>
            </w:r>
          </w:p>
        </w:tc>
        <w:tc>
          <w:tcPr>
            <w:tcW w:w="0" w:type="auto"/>
            <w:tcBorders>
              <w:top w:val="nil"/>
              <w:left w:val="nil"/>
              <w:bottom w:val="nil"/>
              <w:right w:val="nil"/>
            </w:tcBorders>
            <w:tcMar>
              <w:top w:w="-1" w:type="dxa"/>
              <w:left w:w="-1" w:type="dxa"/>
              <w:bottom w:w="-1" w:type="dxa"/>
              <w:right w:w="-1" w:type="dxa"/>
            </w:tcMar>
            <w:vAlign w:val="center"/>
          </w:tcPr>
          <w:p w14:paraId="1EF214E6"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0.695</w:t>
            </w:r>
          </w:p>
        </w:tc>
        <w:tc>
          <w:tcPr>
            <w:tcW w:w="1379" w:type="dxa"/>
            <w:tcBorders>
              <w:top w:val="nil"/>
              <w:left w:val="nil"/>
              <w:bottom w:val="nil"/>
              <w:right w:val="nil"/>
            </w:tcBorders>
            <w:tcMar>
              <w:top w:w="-1" w:type="dxa"/>
              <w:left w:w="-1" w:type="dxa"/>
              <w:bottom w:w="-1" w:type="dxa"/>
              <w:right w:w="-1" w:type="dxa"/>
            </w:tcMar>
            <w:vAlign w:val="center"/>
          </w:tcPr>
          <w:p w14:paraId="48187A58"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1.000</w:t>
            </w:r>
          </w:p>
        </w:tc>
      </w:tr>
      <w:tr w:rsidR="000B1CCE" w14:paraId="6073C073"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057D17A6"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分析</w:t>
            </w:r>
          </w:p>
        </w:tc>
        <w:tc>
          <w:tcPr>
            <w:tcW w:w="0" w:type="auto"/>
            <w:tcBorders>
              <w:top w:val="nil"/>
              <w:left w:val="nil"/>
              <w:bottom w:val="nil"/>
              <w:right w:val="nil"/>
            </w:tcBorders>
            <w:tcMar>
              <w:top w:w="-1" w:type="dxa"/>
              <w:left w:w="-1" w:type="dxa"/>
              <w:bottom w:w="-1" w:type="dxa"/>
              <w:right w:w="-1" w:type="dxa"/>
            </w:tcMar>
            <w:vAlign w:val="center"/>
          </w:tcPr>
          <w:p w14:paraId="2B00F560"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3.920</w:t>
            </w:r>
          </w:p>
        </w:tc>
        <w:tc>
          <w:tcPr>
            <w:tcW w:w="0" w:type="auto"/>
            <w:tcBorders>
              <w:top w:val="nil"/>
              <w:left w:val="nil"/>
              <w:bottom w:val="nil"/>
              <w:right w:val="nil"/>
            </w:tcBorders>
            <w:tcMar>
              <w:top w:w="-1" w:type="dxa"/>
              <w:left w:w="-1" w:type="dxa"/>
              <w:bottom w:w="-1" w:type="dxa"/>
              <w:right w:w="-1" w:type="dxa"/>
            </w:tcMar>
            <w:vAlign w:val="center"/>
          </w:tcPr>
          <w:p w14:paraId="5ED234F2"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3.985</w:t>
            </w:r>
          </w:p>
        </w:tc>
        <w:tc>
          <w:tcPr>
            <w:tcW w:w="0" w:type="auto"/>
            <w:tcBorders>
              <w:top w:val="nil"/>
              <w:left w:val="nil"/>
              <w:bottom w:val="nil"/>
              <w:right w:val="nil"/>
            </w:tcBorders>
            <w:tcMar>
              <w:top w:w="-1" w:type="dxa"/>
              <w:left w:w="-1" w:type="dxa"/>
              <w:bottom w:w="-1" w:type="dxa"/>
              <w:right w:w="-1" w:type="dxa"/>
            </w:tcMar>
            <w:vAlign w:val="center"/>
          </w:tcPr>
          <w:p w14:paraId="41461649"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0.155</w:t>
            </w:r>
          </w:p>
        </w:tc>
        <w:tc>
          <w:tcPr>
            <w:tcW w:w="1379" w:type="dxa"/>
            <w:tcBorders>
              <w:top w:val="nil"/>
              <w:left w:val="nil"/>
              <w:bottom w:val="nil"/>
              <w:right w:val="nil"/>
            </w:tcBorders>
            <w:tcMar>
              <w:top w:w="-1" w:type="dxa"/>
              <w:left w:w="-1" w:type="dxa"/>
              <w:bottom w:w="-1" w:type="dxa"/>
              <w:right w:w="-1" w:type="dxa"/>
            </w:tcMar>
            <w:vAlign w:val="center"/>
          </w:tcPr>
          <w:p w14:paraId="38D1B75A"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1.000</w:t>
            </w:r>
          </w:p>
        </w:tc>
      </w:tr>
      <w:tr w:rsidR="000B1CCE" w14:paraId="1B13AB69"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53AAE3ED"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评价</w:t>
            </w:r>
          </w:p>
        </w:tc>
        <w:tc>
          <w:tcPr>
            <w:tcW w:w="0" w:type="auto"/>
            <w:tcBorders>
              <w:top w:val="nil"/>
              <w:left w:val="nil"/>
              <w:bottom w:val="nil"/>
              <w:right w:val="nil"/>
            </w:tcBorders>
            <w:tcMar>
              <w:top w:w="-1" w:type="dxa"/>
              <w:left w:w="-1" w:type="dxa"/>
              <w:bottom w:w="-1" w:type="dxa"/>
              <w:right w:w="-1" w:type="dxa"/>
            </w:tcMar>
            <w:vAlign w:val="center"/>
          </w:tcPr>
          <w:p w14:paraId="5DF6E75E"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3.986</w:t>
            </w:r>
          </w:p>
        </w:tc>
        <w:tc>
          <w:tcPr>
            <w:tcW w:w="0" w:type="auto"/>
            <w:tcBorders>
              <w:top w:val="nil"/>
              <w:left w:val="nil"/>
              <w:bottom w:val="nil"/>
              <w:right w:val="nil"/>
            </w:tcBorders>
            <w:tcMar>
              <w:top w:w="-1" w:type="dxa"/>
              <w:left w:w="-1" w:type="dxa"/>
              <w:bottom w:w="-1" w:type="dxa"/>
              <w:right w:w="-1" w:type="dxa"/>
            </w:tcMar>
            <w:vAlign w:val="center"/>
          </w:tcPr>
          <w:p w14:paraId="6416ED0B"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3.984</w:t>
            </w:r>
          </w:p>
        </w:tc>
        <w:tc>
          <w:tcPr>
            <w:tcW w:w="0" w:type="auto"/>
            <w:tcBorders>
              <w:top w:val="nil"/>
              <w:left w:val="nil"/>
              <w:bottom w:val="nil"/>
              <w:right w:val="nil"/>
            </w:tcBorders>
            <w:tcMar>
              <w:top w:w="-1" w:type="dxa"/>
              <w:left w:w="-1" w:type="dxa"/>
              <w:bottom w:w="-1" w:type="dxa"/>
              <w:right w:w="-1" w:type="dxa"/>
            </w:tcMar>
            <w:vAlign w:val="center"/>
          </w:tcPr>
          <w:p w14:paraId="5E90AE6A"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0.972</w:t>
            </w:r>
          </w:p>
        </w:tc>
        <w:tc>
          <w:tcPr>
            <w:tcW w:w="1379" w:type="dxa"/>
            <w:tcBorders>
              <w:top w:val="nil"/>
              <w:left w:val="nil"/>
              <w:bottom w:val="nil"/>
              <w:right w:val="nil"/>
            </w:tcBorders>
            <w:tcMar>
              <w:top w:w="-1" w:type="dxa"/>
              <w:left w:w="-1" w:type="dxa"/>
              <w:bottom w:w="-1" w:type="dxa"/>
              <w:right w:w="-1" w:type="dxa"/>
            </w:tcMar>
            <w:vAlign w:val="center"/>
          </w:tcPr>
          <w:p w14:paraId="6F7FF62A"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1.000</w:t>
            </w:r>
          </w:p>
        </w:tc>
      </w:tr>
      <w:tr w:rsidR="000B1CCE" w14:paraId="253E3BB1"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5CA3A240"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创造</w:t>
            </w:r>
          </w:p>
        </w:tc>
        <w:tc>
          <w:tcPr>
            <w:tcW w:w="0" w:type="auto"/>
            <w:tcBorders>
              <w:top w:val="nil"/>
              <w:left w:val="nil"/>
              <w:bottom w:val="nil"/>
              <w:right w:val="nil"/>
            </w:tcBorders>
            <w:tcMar>
              <w:top w:w="-1" w:type="dxa"/>
              <w:left w:w="-1" w:type="dxa"/>
              <w:bottom w:w="-1" w:type="dxa"/>
              <w:right w:w="-1" w:type="dxa"/>
            </w:tcMar>
            <w:vAlign w:val="center"/>
          </w:tcPr>
          <w:p w14:paraId="0C94598E"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3.891</w:t>
            </w:r>
          </w:p>
        </w:tc>
        <w:tc>
          <w:tcPr>
            <w:tcW w:w="0" w:type="auto"/>
            <w:tcBorders>
              <w:top w:val="nil"/>
              <w:left w:val="nil"/>
              <w:bottom w:val="nil"/>
              <w:right w:val="nil"/>
            </w:tcBorders>
            <w:tcMar>
              <w:top w:w="-1" w:type="dxa"/>
              <w:left w:w="-1" w:type="dxa"/>
              <w:bottom w:w="-1" w:type="dxa"/>
              <w:right w:w="-1" w:type="dxa"/>
            </w:tcMar>
            <w:vAlign w:val="center"/>
          </w:tcPr>
          <w:p w14:paraId="323C4A12"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3.846</w:t>
            </w:r>
          </w:p>
        </w:tc>
        <w:tc>
          <w:tcPr>
            <w:tcW w:w="0" w:type="auto"/>
            <w:tcBorders>
              <w:top w:val="nil"/>
              <w:left w:val="nil"/>
              <w:bottom w:val="nil"/>
              <w:right w:val="nil"/>
            </w:tcBorders>
            <w:tcMar>
              <w:top w:w="-1" w:type="dxa"/>
              <w:left w:w="-1" w:type="dxa"/>
              <w:bottom w:w="-1" w:type="dxa"/>
              <w:right w:w="-1" w:type="dxa"/>
            </w:tcMar>
            <w:vAlign w:val="center"/>
          </w:tcPr>
          <w:p w14:paraId="4DF251D4"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0.363</w:t>
            </w:r>
          </w:p>
        </w:tc>
        <w:tc>
          <w:tcPr>
            <w:tcW w:w="1379" w:type="dxa"/>
            <w:tcBorders>
              <w:top w:val="nil"/>
              <w:left w:val="nil"/>
              <w:bottom w:val="nil"/>
              <w:right w:val="nil"/>
            </w:tcBorders>
            <w:tcMar>
              <w:top w:w="-1" w:type="dxa"/>
              <w:left w:w="-1" w:type="dxa"/>
              <w:bottom w:w="-1" w:type="dxa"/>
              <w:right w:w="-1" w:type="dxa"/>
            </w:tcMar>
            <w:vAlign w:val="center"/>
          </w:tcPr>
          <w:p w14:paraId="643A222E"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1.000</w:t>
            </w:r>
          </w:p>
        </w:tc>
      </w:tr>
      <w:tr w:rsidR="000B1CCE" w14:paraId="5D1B0674"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5F84CE3D"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责任担当</w:t>
            </w:r>
          </w:p>
        </w:tc>
        <w:tc>
          <w:tcPr>
            <w:tcW w:w="0" w:type="auto"/>
            <w:tcBorders>
              <w:top w:val="nil"/>
              <w:left w:val="nil"/>
              <w:bottom w:val="nil"/>
              <w:right w:val="nil"/>
            </w:tcBorders>
            <w:tcMar>
              <w:top w:w="-1" w:type="dxa"/>
              <w:left w:w="-1" w:type="dxa"/>
              <w:bottom w:w="-1" w:type="dxa"/>
              <w:right w:w="-1" w:type="dxa"/>
            </w:tcMar>
            <w:vAlign w:val="center"/>
          </w:tcPr>
          <w:p w14:paraId="04E8EB4E"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4.044</w:t>
            </w:r>
          </w:p>
        </w:tc>
        <w:tc>
          <w:tcPr>
            <w:tcW w:w="0" w:type="auto"/>
            <w:tcBorders>
              <w:top w:val="nil"/>
              <w:left w:val="nil"/>
              <w:bottom w:val="nil"/>
              <w:right w:val="nil"/>
            </w:tcBorders>
            <w:tcMar>
              <w:top w:w="-1" w:type="dxa"/>
              <w:left w:w="-1" w:type="dxa"/>
              <w:bottom w:w="-1" w:type="dxa"/>
              <w:right w:w="-1" w:type="dxa"/>
            </w:tcMar>
            <w:vAlign w:val="center"/>
          </w:tcPr>
          <w:p w14:paraId="7697CD73"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4.060</w:t>
            </w:r>
          </w:p>
        </w:tc>
        <w:tc>
          <w:tcPr>
            <w:tcW w:w="0" w:type="auto"/>
            <w:tcBorders>
              <w:top w:val="nil"/>
              <w:left w:val="nil"/>
              <w:bottom w:val="nil"/>
              <w:right w:val="nil"/>
            </w:tcBorders>
            <w:tcMar>
              <w:top w:w="-1" w:type="dxa"/>
              <w:left w:w="-1" w:type="dxa"/>
              <w:bottom w:w="-1" w:type="dxa"/>
              <w:right w:w="-1" w:type="dxa"/>
            </w:tcMar>
            <w:vAlign w:val="center"/>
          </w:tcPr>
          <w:p w14:paraId="38B1A4DF"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0.739</w:t>
            </w:r>
          </w:p>
        </w:tc>
        <w:tc>
          <w:tcPr>
            <w:tcW w:w="1379" w:type="dxa"/>
            <w:tcBorders>
              <w:top w:val="nil"/>
              <w:left w:val="nil"/>
              <w:bottom w:val="nil"/>
              <w:right w:val="nil"/>
            </w:tcBorders>
            <w:tcMar>
              <w:top w:w="-1" w:type="dxa"/>
              <w:left w:w="-1" w:type="dxa"/>
              <w:bottom w:w="-1" w:type="dxa"/>
              <w:right w:w="-1" w:type="dxa"/>
            </w:tcMar>
            <w:vAlign w:val="center"/>
          </w:tcPr>
          <w:p w14:paraId="120ECEAA"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1.000</w:t>
            </w:r>
          </w:p>
        </w:tc>
      </w:tr>
      <w:tr w:rsidR="000B1CCE" w14:paraId="4F05C9A3"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70D380E8"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情绪调节</w:t>
            </w:r>
          </w:p>
        </w:tc>
        <w:tc>
          <w:tcPr>
            <w:tcW w:w="0" w:type="auto"/>
            <w:tcBorders>
              <w:top w:val="nil"/>
              <w:left w:val="nil"/>
              <w:bottom w:val="nil"/>
              <w:right w:val="nil"/>
            </w:tcBorders>
            <w:tcMar>
              <w:top w:w="-1" w:type="dxa"/>
              <w:left w:w="-1" w:type="dxa"/>
              <w:bottom w:w="-1" w:type="dxa"/>
              <w:right w:w="-1" w:type="dxa"/>
            </w:tcMar>
            <w:vAlign w:val="center"/>
          </w:tcPr>
          <w:p w14:paraId="7D052C47"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3.947</w:t>
            </w:r>
          </w:p>
        </w:tc>
        <w:tc>
          <w:tcPr>
            <w:tcW w:w="0" w:type="auto"/>
            <w:tcBorders>
              <w:top w:val="nil"/>
              <w:left w:val="nil"/>
              <w:bottom w:val="nil"/>
              <w:right w:val="nil"/>
            </w:tcBorders>
            <w:tcMar>
              <w:top w:w="-1" w:type="dxa"/>
              <w:left w:w="-1" w:type="dxa"/>
              <w:bottom w:w="-1" w:type="dxa"/>
              <w:right w:w="-1" w:type="dxa"/>
            </w:tcMar>
            <w:vAlign w:val="center"/>
          </w:tcPr>
          <w:p w14:paraId="4A80A47E"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3.921</w:t>
            </w:r>
          </w:p>
        </w:tc>
        <w:tc>
          <w:tcPr>
            <w:tcW w:w="0" w:type="auto"/>
            <w:tcBorders>
              <w:top w:val="nil"/>
              <w:left w:val="nil"/>
              <w:bottom w:val="nil"/>
              <w:right w:val="nil"/>
            </w:tcBorders>
            <w:tcMar>
              <w:top w:w="-1" w:type="dxa"/>
              <w:left w:w="-1" w:type="dxa"/>
              <w:bottom w:w="-1" w:type="dxa"/>
              <w:right w:w="-1" w:type="dxa"/>
            </w:tcMar>
            <w:vAlign w:val="center"/>
          </w:tcPr>
          <w:p w14:paraId="443343A0"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0.606</w:t>
            </w:r>
          </w:p>
        </w:tc>
        <w:tc>
          <w:tcPr>
            <w:tcW w:w="1379" w:type="dxa"/>
            <w:tcBorders>
              <w:top w:val="nil"/>
              <w:left w:val="nil"/>
              <w:bottom w:val="nil"/>
              <w:right w:val="nil"/>
            </w:tcBorders>
            <w:tcMar>
              <w:top w:w="-1" w:type="dxa"/>
              <w:left w:w="-1" w:type="dxa"/>
              <w:bottom w:w="-1" w:type="dxa"/>
              <w:right w:w="-1" w:type="dxa"/>
            </w:tcMar>
            <w:vAlign w:val="center"/>
          </w:tcPr>
          <w:p w14:paraId="7DB62065"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1.000</w:t>
            </w:r>
          </w:p>
        </w:tc>
      </w:tr>
      <w:tr w:rsidR="000B1CCE" w14:paraId="5C67F16A"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2C15514D"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合作共情</w:t>
            </w:r>
          </w:p>
        </w:tc>
        <w:tc>
          <w:tcPr>
            <w:tcW w:w="0" w:type="auto"/>
            <w:tcBorders>
              <w:top w:val="nil"/>
              <w:left w:val="nil"/>
              <w:bottom w:val="nil"/>
              <w:right w:val="nil"/>
            </w:tcBorders>
            <w:tcMar>
              <w:top w:w="-1" w:type="dxa"/>
              <w:left w:w="-1" w:type="dxa"/>
              <w:bottom w:w="-1" w:type="dxa"/>
              <w:right w:w="-1" w:type="dxa"/>
            </w:tcMar>
            <w:vAlign w:val="center"/>
          </w:tcPr>
          <w:p w14:paraId="48DCBDB4"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4.105</w:t>
            </w:r>
          </w:p>
        </w:tc>
        <w:tc>
          <w:tcPr>
            <w:tcW w:w="0" w:type="auto"/>
            <w:tcBorders>
              <w:top w:val="nil"/>
              <w:left w:val="nil"/>
              <w:bottom w:val="nil"/>
              <w:right w:val="nil"/>
            </w:tcBorders>
            <w:tcMar>
              <w:top w:w="-1" w:type="dxa"/>
              <w:left w:w="-1" w:type="dxa"/>
              <w:bottom w:w="-1" w:type="dxa"/>
              <w:right w:w="-1" w:type="dxa"/>
            </w:tcMar>
            <w:vAlign w:val="center"/>
          </w:tcPr>
          <w:p w14:paraId="57668E36"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4.144</w:t>
            </w:r>
          </w:p>
        </w:tc>
        <w:tc>
          <w:tcPr>
            <w:tcW w:w="0" w:type="auto"/>
            <w:tcBorders>
              <w:top w:val="nil"/>
              <w:left w:val="nil"/>
              <w:bottom w:val="nil"/>
              <w:right w:val="nil"/>
            </w:tcBorders>
            <w:tcMar>
              <w:top w:w="-1" w:type="dxa"/>
              <w:left w:w="-1" w:type="dxa"/>
              <w:bottom w:w="-1" w:type="dxa"/>
              <w:right w:w="-1" w:type="dxa"/>
            </w:tcMar>
            <w:vAlign w:val="center"/>
          </w:tcPr>
          <w:p w14:paraId="146A9612"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0.380</w:t>
            </w:r>
          </w:p>
        </w:tc>
        <w:tc>
          <w:tcPr>
            <w:tcW w:w="1379" w:type="dxa"/>
            <w:tcBorders>
              <w:top w:val="nil"/>
              <w:left w:val="nil"/>
              <w:bottom w:val="nil"/>
              <w:right w:val="nil"/>
            </w:tcBorders>
            <w:tcMar>
              <w:top w:w="-1" w:type="dxa"/>
              <w:left w:w="-1" w:type="dxa"/>
              <w:bottom w:w="-1" w:type="dxa"/>
              <w:right w:w="-1" w:type="dxa"/>
            </w:tcMar>
            <w:vAlign w:val="center"/>
          </w:tcPr>
          <w:p w14:paraId="580BEBF5"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1.000</w:t>
            </w:r>
          </w:p>
        </w:tc>
      </w:tr>
      <w:tr w:rsidR="000B1CCE" w14:paraId="78C4B794" w14:textId="77777777">
        <w:trPr>
          <w:jc w:val="center"/>
        </w:trPr>
        <w:tc>
          <w:tcPr>
            <w:tcW w:w="2799" w:type="dxa"/>
            <w:tcBorders>
              <w:top w:val="nil"/>
              <w:left w:val="nil"/>
              <w:bottom w:val="single" w:sz="12" w:space="0" w:color="000000"/>
              <w:right w:val="nil"/>
            </w:tcBorders>
            <w:tcMar>
              <w:top w:w="-1" w:type="dxa"/>
              <w:left w:w="-1" w:type="dxa"/>
              <w:bottom w:w="-1" w:type="dxa"/>
              <w:right w:w="-1" w:type="dxa"/>
            </w:tcMar>
            <w:vAlign w:val="center"/>
          </w:tcPr>
          <w:p w14:paraId="1AA5606D"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包容创新</w:t>
            </w:r>
          </w:p>
        </w:tc>
        <w:tc>
          <w:tcPr>
            <w:tcW w:w="1481" w:type="dxa"/>
            <w:tcBorders>
              <w:top w:val="nil"/>
              <w:left w:val="nil"/>
              <w:bottom w:val="single" w:sz="12" w:space="0" w:color="000000"/>
              <w:right w:val="nil"/>
            </w:tcBorders>
            <w:tcMar>
              <w:top w:w="-1" w:type="dxa"/>
              <w:left w:w="-1" w:type="dxa"/>
              <w:bottom w:w="-1" w:type="dxa"/>
              <w:right w:w="-1" w:type="dxa"/>
            </w:tcMar>
            <w:vAlign w:val="center"/>
          </w:tcPr>
          <w:p w14:paraId="5571052C"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4.010</w:t>
            </w:r>
          </w:p>
        </w:tc>
        <w:tc>
          <w:tcPr>
            <w:tcW w:w="1481" w:type="dxa"/>
            <w:tcBorders>
              <w:top w:val="nil"/>
              <w:left w:val="nil"/>
              <w:bottom w:val="single" w:sz="12" w:space="0" w:color="000000"/>
              <w:right w:val="nil"/>
            </w:tcBorders>
            <w:tcMar>
              <w:top w:w="-1" w:type="dxa"/>
              <w:left w:w="-1" w:type="dxa"/>
              <w:bottom w:w="-1" w:type="dxa"/>
              <w:right w:w="-1" w:type="dxa"/>
            </w:tcMar>
            <w:vAlign w:val="center"/>
          </w:tcPr>
          <w:p w14:paraId="6BE03F13"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4.048</w:t>
            </w:r>
          </w:p>
        </w:tc>
        <w:tc>
          <w:tcPr>
            <w:tcW w:w="1379" w:type="dxa"/>
            <w:tcBorders>
              <w:top w:val="nil"/>
              <w:left w:val="nil"/>
              <w:bottom w:val="single" w:sz="12" w:space="0" w:color="000000"/>
              <w:right w:val="nil"/>
            </w:tcBorders>
            <w:tcMar>
              <w:top w:w="-1" w:type="dxa"/>
              <w:left w:w="-1" w:type="dxa"/>
              <w:bottom w:w="-1" w:type="dxa"/>
              <w:right w:w="-1" w:type="dxa"/>
            </w:tcMar>
            <w:vAlign w:val="center"/>
          </w:tcPr>
          <w:p w14:paraId="14E0B0CB"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0.404</w:t>
            </w:r>
          </w:p>
        </w:tc>
        <w:tc>
          <w:tcPr>
            <w:tcW w:w="1379" w:type="dxa"/>
            <w:tcBorders>
              <w:top w:val="nil"/>
              <w:left w:val="nil"/>
              <w:bottom w:val="single" w:sz="12" w:space="0" w:color="000000"/>
              <w:right w:val="nil"/>
            </w:tcBorders>
            <w:tcMar>
              <w:top w:w="-1" w:type="dxa"/>
              <w:left w:w="-1" w:type="dxa"/>
              <w:bottom w:w="-1" w:type="dxa"/>
              <w:right w:w="-1" w:type="dxa"/>
            </w:tcMar>
            <w:vAlign w:val="center"/>
          </w:tcPr>
          <w:p w14:paraId="0AEB1D03"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1.000</w:t>
            </w:r>
          </w:p>
        </w:tc>
      </w:tr>
    </w:tbl>
    <w:p w14:paraId="2DC3B183" w14:textId="77777777" w:rsidR="000B1CCE" w:rsidRDefault="00000000">
      <w:pPr>
        <w:adjustRightInd w:val="0"/>
        <w:snapToGrid w:val="0"/>
        <w:spacing w:before="120"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t>初高中比较提供学段层面的概括，年级分析则进一步呈现学段内部的差异。两者共同用于确定学校教学支持的安排。</w:t>
      </w:r>
    </w:p>
    <w:p w14:paraId="477DB519"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t>初高中整体均值分别为</w:t>
      </w:r>
      <w:r>
        <w:rPr>
          <w:rFonts w:ascii="Times New Roman" w:eastAsia="宋体" w:hAnsi="Times New Roman" w:cs="Times New Roman"/>
          <w:kern w:val="0"/>
          <w:sz w:val="24"/>
        </w:rPr>
        <w:t>3.991</w:t>
      </w:r>
      <w:r>
        <w:rPr>
          <w:rFonts w:ascii="Times New Roman" w:eastAsia="宋体" w:hAnsi="Times New Roman" w:cs="Times New Roman"/>
          <w:kern w:val="0"/>
          <w:sz w:val="24"/>
        </w:rPr>
        <w:t>和</w:t>
      </w:r>
      <w:r>
        <w:rPr>
          <w:rFonts w:ascii="Times New Roman" w:eastAsia="宋体" w:hAnsi="Times New Roman" w:cs="Times New Roman"/>
          <w:kern w:val="0"/>
          <w:sz w:val="24"/>
        </w:rPr>
        <w:t>4.004</w:t>
      </w:r>
      <w:r>
        <w:rPr>
          <w:rFonts w:ascii="Times New Roman" w:eastAsia="宋体" w:hAnsi="Times New Roman" w:cs="Times New Roman"/>
          <w:kern w:val="0"/>
          <w:sz w:val="24"/>
        </w:rPr>
        <w:t>，十项比较经校正均未达到统计显著水平；七个年级的总体比较则均达到校正后的显著水平，创造的描述性</w:t>
      </w:r>
      <w:r>
        <w:rPr>
          <w:rFonts w:ascii="Times New Roman" w:eastAsia="宋体" w:hAnsi="Times New Roman" w:cs="Times New Roman"/>
          <w:kern w:val="0"/>
          <w:sz w:val="24"/>
        </w:rPr>
        <w:t>η²</w:t>
      </w:r>
      <w:r>
        <w:rPr>
          <w:rFonts w:ascii="Times New Roman" w:eastAsia="宋体" w:hAnsi="Times New Roman" w:cs="Times New Roman"/>
          <w:kern w:val="0"/>
          <w:sz w:val="24"/>
        </w:rPr>
        <w:t>为</w:t>
      </w:r>
      <w:r>
        <w:rPr>
          <w:rFonts w:ascii="Times New Roman" w:eastAsia="宋体" w:hAnsi="Times New Roman" w:cs="Times New Roman"/>
          <w:kern w:val="0"/>
          <w:sz w:val="24"/>
        </w:rPr>
        <w:t>0.074</w:t>
      </w:r>
      <w:r>
        <w:rPr>
          <w:rFonts w:ascii="Times New Roman" w:eastAsia="宋体" w:hAnsi="Times New Roman" w:cs="Times New Roman"/>
          <w:kern w:val="0"/>
          <w:sz w:val="24"/>
        </w:rPr>
        <w:t>。仅按学段汇总，容易忽略具体年级的特点。学校在保持共同能力目标的同时，应结合年级和班级任务表现调整探究难度、准备资源及反馈方式。</w:t>
      </w:r>
    </w:p>
    <w:p w14:paraId="3C995700"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kern w:val="0"/>
          <w:sz w:val="24"/>
        </w:rPr>
      </w:pPr>
      <w:r>
        <w:rPr>
          <w:rFonts w:ascii="Times New Roman" w:eastAsia="宋体" w:hAnsi="Times New Roman" w:cs="Times New Roman"/>
          <w:b/>
          <w:kern w:val="0"/>
          <w:sz w:val="24"/>
        </w:rPr>
        <w:t>（</w:t>
      </w:r>
      <w:r>
        <w:rPr>
          <w:rFonts w:ascii="Times New Roman" w:eastAsia="宋体" w:hAnsi="Times New Roman" w:cs="Times New Roman"/>
          <w:b/>
          <w:kern w:val="0"/>
          <w:sz w:val="24"/>
        </w:rPr>
        <w:t>6</w:t>
      </w:r>
      <w:r>
        <w:rPr>
          <w:rFonts w:ascii="Times New Roman" w:eastAsia="宋体" w:hAnsi="Times New Roman" w:cs="Times New Roman"/>
          <w:b/>
          <w:kern w:val="0"/>
          <w:sz w:val="24"/>
        </w:rPr>
        <w:t>）性别差异与效应量</w:t>
      </w:r>
    </w:p>
    <w:p w14:paraId="61AB6973" w14:textId="77777777" w:rsidR="000B1CCE" w:rsidRDefault="00000000">
      <w:pPr>
        <w:keepNext/>
        <w:adjustRightInd w:val="0"/>
        <w:snapToGrid w:val="0"/>
        <w:spacing w:before="180" w:after="60"/>
        <w:jc w:val="center"/>
        <w:rPr>
          <w:rFonts w:ascii="宋体" w:eastAsia="宋体" w:hAnsi="宋体" w:cs="宋体"/>
          <w:kern w:val="0"/>
          <w:sz w:val="24"/>
        </w:rPr>
      </w:pPr>
      <w:r>
        <w:rPr>
          <w:rFonts w:ascii="Times New Roman" w:eastAsia="黑体" w:hAnsi="Times New Roman" w:cs="Times New Roman"/>
          <w:kern w:val="0"/>
        </w:rPr>
        <w:t>表</w:t>
      </w:r>
      <w:r>
        <w:rPr>
          <w:rFonts w:ascii="Times New Roman" w:eastAsia="黑体" w:hAnsi="Times New Roman" w:cs="Times New Roman"/>
          <w:kern w:val="0"/>
        </w:rPr>
        <w:t xml:space="preserve">3-13  </w:t>
      </w:r>
      <w:r>
        <w:rPr>
          <w:rFonts w:ascii="Times New Roman" w:eastAsia="黑体" w:hAnsi="Times New Roman" w:cs="Times New Roman"/>
          <w:kern w:val="0"/>
        </w:rPr>
        <w:t>学生高阶能力前测得分的性别差异检验与效应量</w:t>
      </w:r>
    </w:p>
    <w:tbl>
      <w:tblPr>
        <w:tblW w:w="9606" w:type="dxa"/>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1776"/>
        <w:gridCol w:w="936"/>
        <w:gridCol w:w="936"/>
        <w:gridCol w:w="1058"/>
        <w:gridCol w:w="1842"/>
        <w:gridCol w:w="936"/>
        <w:gridCol w:w="940"/>
        <w:gridCol w:w="1182"/>
      </w:tblGrid>
      <w:tr w:rsidR="000B1CCE" w14:paraId="5FD3283D" w14:textId="77777777">
        <w:trPr>
          <w:tblHeader/>
          <w:jc w:val="center"/>
        </w:trPr>
        <w:tc>
          <w:tcPr>
            <w:tcW w:w="1776" w:type="dxa"/>
            <w:tcBorders>
              <w:top w:val="single" w:sz="12" w:space="0" w:color="000000"/>
              <w:left w:val="nil"/>
              <w:bottom w:val="single" w:sz="6" w:space="0" w:color="000000"/>
              <w:right w:val="nil"/>
            </w:tcBorders>
            <w:tcMar>
              <w:top w:w="-1" w:type="dxa"/>
              <w:left w:w="-1" w:type="dxa"/>
              <w:bottom w:w="-1" w:type="dxa"/>
              <w:right w:w="-1" w:type="dxa"/>
            </w:tcMar>
            <w:vAlign w:val="center"/>
          </w:tcPr>
          <w:p w14:paraId="07F94170" w14:textId="77777777" w:rsidR="000B1CCE" w:rsidRDefault="00000000">
            <w:pPr>
              <w:adjustRightInd w:val="0"/>
              <w:snapToGrid w:val="0"/>
              <w:spacing w:before="20" w:after="20"/>
              <w:jc w:val="center"/>
              <w:rPr>
                <w:rFonts w:ascii="宋体" w:eastAsia="宋体" w:hAnsi="宋体" w:cs="宋体"/>
                <w:b/>
                <w:kern w:val="0"/>
                <w:szCs w:val="21"/>
              </w:rPr>
            </w:pPr>
            <w:r>
              <w:rPr>
                <w:rFonts w:ascii="Times New Roman" w:eastAsia="宋体" w:hAnsi="Times New Roman" w:cs="Times New Roman"/>
                <w:b/>
                <w:kern w:val="0"/>
                <w:szCs w:val="21"/>
              </w:rPr>
              <w:t>内容</w:t>
            </w:r>
          </w:p>
        </w:tc>
        <w:tc>
          <w:tcPr>
            <w:tcW w:w="936" w:type="dxa"/>
            <w:tcBorders>
              <w:top w:val="single" w:sz="12" w:space="0" w:color="000000"/>
              <w:left w:val="nil"/>
              <w:bottom w:val="single" w:sz="6" w:space="0" w:color="000000"/>
              <w:right w:val="nil"/>
            </w:tcBorders>
            <w:tcMar>
              <w:top w:w="-1" w:type="dxa"/>
              <w:left w:w="-1" w:type="dxa"/>
              <w:bottom w:w="-1" w:type="dxa"/>
              <w:right w:w="-1" w:type="dxa"/>
            </w:tcMar>
            <w:vAlign w:val="center"/>
          </w:tcPr>
          <w:p w14:paraId="0050254E" w14:textId="77777777" w:rsidR="000B1CCE" w:rsidRDefault="00000000">
            <w:pPr>
              <w:adjustRightInd w:val="0"/>
              <w:snapToGrid w:val="0"/>
              <w:spacing w:before="20" w:after="20"/>
              <w:jc w:val="center"/>
              <w:rPr>
                <w:rFonts w:ascii="宋体" w:eastAsia="宋体" w:hAnsi="宋体" w:cs="宋体"/>
                <w:b/>
                <w:kern w:val="0"/>
                <w:szCs w:val="21"/>
              </w:rPr>
            </w:pPr>
            <w:r>
              <w:rPr>
                <w:rFonts w:ascii="Times New Roman" w:eastAsia="宋体" w:hAnsi="Times New Roman" w:cs="Times New Roman"/>
                <w:b/>
                <w:kern w:val="0"/>
                <w:szCs w:val="21"/>
              </w:rPr>
              <w:t>男</w:t>
            </w:r>
            <w:r>
              <w:rPr>
                <w:rFonts w:ascii="Times New Roman" w:eastAsia="宋体" w:hAnsi="Times New Roman" w:cs="Times New Roman"/>
                <w:b/>
                <w:kern w:val="0"/>
                <w:szCs w:val="21"/>
              </w:rPr>
              <w:t>M</w:t>
            </w:r>
          </w:p>
        </w:tc>
        <w:tc>
          <w:tcPr>
            <w:tcW w:w="936" w:type="dxa"/>
            <w:tcBorders>
              <w:top w:val="single" w:sz="12" w:space="0" w:color="000000"/>
              <w:left w:val="nil"/>
              <w:bottom w:val="single" w:sz="6" w:space="0" w:color="000000"/>
              <w:right w:val="nil"/>
            </w:tcBorders>
            <w:tcMar>
              <w:top w:w="-1" w:type="dxa"/>
              <w:left w:w="-1" w:type="dxa"/>
              <w:bottom w:w="-1" w:type="dxa"/>
              <w:right w:w="-1" w:type="dxa"/>
            </w:tcMar>
            <w:vAlign w:val="center"/>
          </w:tcPr>
          <w:p w14:paraId="1DB3DCFB" w14:textId="77777777" w:rsidR="000B1CCE" w:rsidRDefault="00000000">
            <w:pPr>
              <w:adjustRightInd w:val="0"/>
              <w:snapToGrid w:val="0"/>
              <w:spacing w:before="20" w:after="20"/>
              <w:jc w:val="center"/>
              <w:rPr>
                <w:rFonts w:ascii="宋体" w:eastAsia="宋体" w:hAnsi="宋体" w:cs="宋体"/>
                <w:b/>
                <w:kern w:val="0"/>
                <w:szCs w:val="21"/>
              </w:rPr>
            </w:pPr>
            <w:r>
              <w:rPr>
                <w:rFonts w:ascii="Times New Roman" w:eastAsia="宋体" w:hAnsi="Times New Roman" w:cs="Times New Roman"/>
                <w:b/>
                <w:kern w:val="0"/>
                <w:szCs w:val="21"/>
              </w:rPr>
              <w:t>女</w:t>
            </w:r>
            <w:r>
              <w:rPr>
                <w:rFonts w:ascii="Times New Roman" w:eastAsia="宋体" w:hAnsi="Times New Roman" w:cs="Times New Roman"/>
                <w:b/>
                <w:kern w:val="0"/>
                <w:szCs w:val="21"/>
              </w:rPr>
              <w:t>M</w:t>
            </w:r>
          </w:p>
        </w:tc>
        <w:tc>
          <w:tcPr>
            <w:tcW w:w="1058" w:type="dxa"/>
            <w:tcBorders>
              <w:top w:val="single" w:sz="12" w:space="0" w:color="000000"/>
              <w:left w:val="nil"/>
              <w:bottom w:val="single" w:sz="6" w:space="0" w:color="000000"/>
              <w:right w:val="nil"/>
            </w:tcBorders>
            <w:tcMar>
              <w:top w:w="-1" w:type="dxa"/>
              <w:left w:w="-1" w:type="dxa"/>
              <w:bottom w:w="-1" w:type="dxa"/>
              <w:right w:w="-1" w:type="dxa"/>
            </w:tcMar>
            <w:vAlign w:val="center"/>
          </w:tcPr>
          <w:p w14:paraId="18315324" w14:textId="77777777" w:rsidR="000B1CCE" w:rsidRDefault="00000000">
            <w:pPr>
              <w:adjustRightInd w:val="0"/>
              <w:snapToGrid w:val="0"/>
              <w:spacing w:before="20" w:after="20"/>
              <w:jc w:val="center"/>
              <w:rPr>
                <w:rFonts w:ascii="宋体" w:eastAsia="宋体" w:hAnsi="宋体" w:cs="宋体"/>
                <w:b/>
                <w:kern w:val="0"/>
                <w:szCs w:val="21"/>
              </w:rPr>
            </w:pPr>
            <w:r>
              <w:rPr>
                <w:rFonts w:ascii="Times New Roman" w:eastAsia="宋体" w:hAnsi="Times New Roman" w:cs="Times New Roman"/>
                <w:b/>
                <w:kern w:val="0"/>
                <w:szCs w:val="21"/>
              </w:rPr>
              <w:t>均值差</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374F58A8" w14:textId="77777777" w:rsidR="000B1CCE" w:rsidRDefault="00000000">
            <w:pPr>
              <w:adjustRightInd w:val="0"/>
              <w:snapToGrid w:val="0"/>
              <w:spacing w:before="20" w:after="20"/>
              <w:jc w:val="center"/>
              <w:rPr>
                <w:rFonts w:ascii="宋体" w:eastAsia="宋体" w:hAnsi="宋体" w:cs="宋体"/>
                <w:b/>
                <w:kern w:val="0"/>
                <w:szCs w:val="21"/>
              </w:rPr>
            </w:pPr>
            <w:r>
              <w:rPr>
                <w:rFonts w:ascii="Times New Roman" w:eastAsia="宋体" w:hAnsi="Times New Roman" w:cs="Times New Roman"/>
                <w:b/>
                <w:kern w:val="0"/>
                <w:szCs w:val="21"/>
              </w:rPr>
              <w:t>95%CI</w:t>
            </w:r>
          </w:p>
        </w:tc>
        <w:tc>
          <w:tcPr>
            <w:tcW w:w="936" w:type="dxa"/>
            <w:tcBorders>
              <w:top w:val="single" w:sz="12" w:space="0" w:color="000000"/>
              <w:left w:val="nil"/>
              <w:bottom w:val="single" w:sz="6" w:space="0" w:color="000000"/>
              <w:right w:val="nil"/>
            </w:tcBorders>
            <w:tcMar>
              <w:top w:w="-1" w:type="dxa"/>
              <w:left w:w="-1" w:type="dxa"/>
              <w:bottom w:w="-1" w:type="dxa"/>
              <w:right w:w="-1" w:type="dxa"/>
            </w:tcMar>
            <w:vAlign w:val="center"/>
          </w:tcPr>
          <w:p w14:paraId="7A08F0EE" w14:textId="77777777" w:rsidR="000B1CCE" w:rsidRDefault="00000000">
            <w:pPr>
              <w:adjustRightInd w:val="0"/>
              <w:snapToGrid w:val="0"/>
              <w:spacing w:before="20" w:after="20"/>
              <w:jc w:val="center"/>
              <w:rPr>
                <w:rFonts w:ascii="宋体" w:eastAsia="宋体" w:hAnsi="宋体" w:cs="宋体"/>
                <w:b/>
                <w:kern w:val="0"/>
                <w:szCs w:val="21"/>
              </w:rPr>
            </w:pPr>
            <w:r>
              <w:rPr>
                <w:rFonts w:ascii="Times New Roman" w:eastAsia="宋体" w:hAnsi="Times New Roman" w:cs="Times New Roman"/>
                <w:b/>
                <w:kern w:val="0"/>
                <w:szCs w:val="21"/>
              </w:rPr>
              <w:t>p</w:t>
            </w:r>
          </w:p>
        </w:tc>
        <w:tc>
          <w:tcPr>
            <w:tcW w:w="940" w:type="dxa"/>
            <w:tcBorders>
              <w:top w:val="single" w:sz="12" w:space="0" w:color="000000"/>
              <w:left w:val="nil"/>
              <w:bottom w:val="single" w:sz="6" w:space="0" w:color="000000"/>
              <w:right w:val="nil"/>
            </w:tcBorders>
            <w:tcMar>
              <w:top w:w="-1" w:type="dxa"/>
              <w:left w:w="-1" w:type="dxa"/>
              <w:bottom w:w="-1" w:type="dxa"/>
              <w:right w:w="-1" w:type="dxa"/>
            </w:tcMar>
            <w:vAlign w:val="center"/>
          </w:tcPr>
          <w:p w14:paraId="440FDABD" w14:textId="77777777" w:rsidR="000B1CCE" w:rsidRDefault="00000000">
            <w:pPr>
              <w:adjustRightInd w:val="0"/>
              <w:snapToGrid w:val="0"/>
              <w:spacing w:before="20" w:after="20"/>
              <w:jc w:val="center"/>
              <w:rPr>
                <w:rFonts w:ascii="宋体" w:eastAsia="宋体" w:hAnsi="宋体" w:cs="宋体"/>
                <w:b/>
                <w:kern w:val="0"/>
                <w:szCs w:val="21"/>
              </w:rPr>
            </w:pPr>
            <w:proofErr w:type="spellStart"/>
            <w:r>
              <w:rPr>
                <w:rFonts w:ascii="Times New Roman" w:eastAsia="宋体" w:hAnsi="Times New Roman" w:cs="Times New Roman"/>
                <w:b/>
                <w:kern w:val="0"/>
                <w:szCs w:val="21"/>
              </w:rPr>
              <w:t>Holmp</w:t>
            </w:r>
            <w:proofErr w:type="spellEnd"/>
          </w:p>
        </w:tc>
        <w:tc>
          <w:tcPr>
            <w:tcW w:w="1182" w:type="dxa"/>
            <w:tcBorders>
              <w:top w:val="single" w:sz="12" w:space="0" w:color="000000"/>
              <w:left w:val="nil"/>
              <w:bottom w:val="single" w:sz="6" w:space="0" w:color="000000"/>
              <w:right w:val="nil"/>
            </w:tcBorders>
            <w:tcMar>
              <w:top w:w="-1" w:type="dxa"/>
              <w:left w:w="-1" w:type="dxa"/>
              <w:bottom w:w="-1" w:type="dxa"/>
              <w:right w:w="-1" w:type="dxa"/>
            </w:tcMar>
            <w:vAlign w:val="center"/>
          </w:tcPr>
          <w:p w14:paraId="2F475D4D" w14:textId="77777777" w:rsidR="000B1CCE" w:rsidRDefault="00000000">
            <w:pPr>
              <w:adjustRightInd w:val="0"/>
              <w:snapToGrid w:val="0"/>
              <w:spacing w:before="20" w:after="20"/>
              <w:jc w:val="center"/>
              <w:rPr>
                <w:rFonts w:ascii="宋体" w:eastAsia="宋体" w:hAnsi="宋体" w:cs="宋体"/>
                <w:b/>
                <w:kern w:val="0"/>
                <w:szCs w:val="21"/>
              </w:rPr>
            </w:pPr>
            <w:proofErr w:type="spellStart"/>
            <w:r>
              <w:rPr>
                <w:rFonts w:ascii="Times New Roman" w:eastAsia="宋体" w:hAnsi="Times New Roman" w:cs="Times New Roman"/>
                <w:b/>
                <w:kern w:val="0"/>
                <w:szCs w:val="21"/>
              </w:rPr>
              <w:t>Hedgesg</w:t>
            </w:r>
            <w:proofErr w:type="spellEnd"/>
          </w:p>
        </w:tc>
      </w:tr>
      <w:tr w:rsidR="000B1CCE" w14:paraId="2866FD3D" w14:textId="77777777">
        <w:trPr>
          <w:jc w:val="center"/>
        </w:trPr>
        <w:tc>
          <w:tcPr>
            <w:tcW w:w="1776" w:type="dxa"/>
            <w:tcBorders>
              <w:top w:val="nil"/>
              <w:left w:val="nil"/>
              <w:bottom w:val="nil"/>
              <w:right w:val="nil"/>
            </w:tcBorders>
            <w:tcMar>
              <w:top w:w="-1" w:type="dxa"/>
              <w:left w:w="-1" w:type="dxa"/>
              <w:bottom w:w="-1" w:type="dxa"/>
              <w:right w:w="-1" w:type="dxa"/>
            </w:tcMar>
            <w:vAlign w:val="center"/>
          </w:tcPr>
          <w:p w14:paraId="42BBA120"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整体</w:t>
            </w:r>
          </w:p>
        </w:tc>
        <w:tc>
          <w:tcPr>
            <w:tcW w:w="936" w:type="dxa"/>
            <w:tcBorders>
              <w:top w:val="nil"/>
              <w:left w:val="nil"/>
              <w:bottom w:val="nil"/>
              <w:right w:val="nil"/>
            </w:tcBorders>
            <w:tcMar>
              <w:top w:w="-1" w:type="dxa"/>
              <w:left w:w="-1" w:type="dxa"/>
              <w:bottom w:w="-1" w:type="dxa"/>
              <w:right w:w="-1" w:type="dxa"/>
            </w:tcMar>
            <w:vAlign w:val="center"/>
          </w:tcPr>
          <w:p w14:paraId="332110DB"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4.026</w:t>
            </w:r>
          </w:p>
        </w:tc>
        <w:tc>
          <w:tcPr>
            <w:tcW w:w="936" w:type="dxa"/>
            <w:tcBorders>
              <w:top w:val="nil"/>
              <w:left w:val="nil"/>
              <w:bottom w:val="nil"/>
              <w:right w:val="nil"/>
            </w:tcBorders>
            <w:tcMar>
              <w:top w:w="-1" w:type="dxa"/>
              <w:left w:w="-1" w:type="dxa"/>
              <w:bottom w:w="-1" w:type="dxa"/>
              <w:right w:w="-1" w:type="dxa"/>
            </w:tcMar>
            <w:vAlign w:val="center"/>
          </w:tcPr>
          <w:p w14:paraId="16907F4C"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3.964</w:t>
            </w:r>
          </w:p>
        </w:tc>
        <w:tc>
          <w:tcPr>
            <w:tcW w:w="1058" w:type="dxa"/>
            <w:tcBorders>
              <w:top w:val="nil"/>
              <w:left w:val="nil"/>
              <w:bottom w:val="nil"/>
              <w:right w:val="nil"/>
            </w:tcBorders>
            <w:tcMar>
              <w:top w:w="-1" w:type="dxa"/>
              <w:left w:w="-1" w:type="dxa"/>
              <w:bottom w:w="-1" w:type="dxa"/>
              <w:right w:w="-1" w:type="dxa"/>
            </w:tcMar>
            <w:vAlign w:val="center"/>
          </w:tcPr>
          <w:p w14:paraId="40704300"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0.062</w:t>
            </w:r>
          </w:p>
        </w:tc>
        <w:tc>
          <w:tcPr>
            <w:tcW w:w="0" w:type="auto"/>
            <w:tcBorders>
              <w:top w:val="nil"/>
              <w:left w:val="nil"/>
              <w:bottom w:val="nil"/>
              <w:right w:val="nil"/>
            </w:tcBorders>
            <w:tcMar>
              <w:top w:w="-1" w:type="dxa"/>
              <w:left w:w="-1" w:type="dxa"/>
              <w:bottom w:w="-1" w:type="dxa"/>
              <w:right w:w="-1" w:type="dxa"/>
            </w:tcMar>
            <w:vAlign w:val="center"/>
          </w:tcPr>
          <w:p w14:paraId="2DC74047"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[-0.019,0.142]</w:t>
            </w:r>
          </w:p>
        </w:tc>
        <w:tc>
          <w:tcPr>
            <w:tcW w:w="936" w:type="dxa"/>
            <w:tcBorders>
              <w:top w:val="nil"/>
              <w:left w:val="nil"/>
              <w:bottom w:val="nil"/>
              <w:right w:val="nil"/>
            </w:tcBorders>
            <w:tcMar>
              <w:top w:w="-1" w:type="dxa"/>
              <w:left w:w="-1" w:type="dxa"/>
              <w:bottom w:w="-1" w:type="dxa"/>
              <w:right w:w="-1" w:type="dxa"/>
            </w:tcMar>
            <w:vAlign w:val="center"/>
          </w:tcPr>
          <w:p w14:paraId="4FF99F23"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0.132</w:t>
            </w:r>
          </w:p>
        </w:tc>
        <w:tc>
          <w:tcPr>
            <w:tcW w:w="940" w:type="dxa"/>
            <w:tcBorders>
              <w:top w:val="nil"/>
              <w:left w:val="nil"/>
              <w:bottom w:val="nil"/>
              <w:right w:val="nil"/>
            </w:tcBorders>
            <w:tcMar>
              <w:top w:w="-1" w:type="dxa"/>
              <w:left w:w="-1" w:type="dxa"/>
              <w:bottom w:w="-1" w:type="dxa"/>
              <w:right w:w="-1" w:type="dxa"/>
            </w:tcMar>
            <w:vAlign w:val="center"/>
          </w:tcPr>
          <w:p w14:paraId="365AD629"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0.658</w:t>
            </w:r>
          </w:p>
        </w:tc>
        <w:tc>
          <w:tcPr>
            <w:tcW w:w="1182" w:type="dxa"/>
            <w:tcBorders>
              <w:top w:val="nil"/>
              <w:left w:val="nil"/>
              <w:bottom w:val="nil"/>
              <w:right w:val="nil"/>
            </w:tcBorders>
            <w:tcMar>
              <w:top w:w="-1" w:type="dxa"/>
              <w:left w:w="-1" w:type="dxa"/>
              <w:bottom w:w="-1" w:type="dxa"/>
              <w:right w:w="-1" w:type="dxa"/>
            </w:tcMar>
            <w:vAlign w:val="center"/>
          </w:tcPr>
          <w:p w14:paraId="55D6B191"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0.082</w:t>
            </w:r>
          </w:p>
        </w:tc>
      </w:tr>
      <w:tr w:rsidR="000B1CCE" w14:paraId="099A5A09" w14:textId="77777777">
        <w:trPr>
          <w:jc w:val="center"/>
        </w:trPr>
        <w:tc>
          <w:tcPr>
            <w:tcW w:w="1776" w:type="dxa"/>
            <w:tcBorders>
              <w:top w:val="nil"/>
              <w:left w:val="nil"/>
              <w:bottom w:val="nil"/>
              <w:right w:val="nil"/>
            </w:tcBorders>
            <w:tcMar>
              <w:top w:w="-1" w:type="dxa"/>
              <w:left w:w="-1" w:type="dxa"/>
              <w:bottom w:w="-1" w:type="dxa"/>
              <w:right w:w="-1" w:type="dxa"/>
            </w:tcMar>
            <w:vAlign w:val="center"/>
          </w:tcPr>
          <w:p w14:paraId="120DE6C7"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高阶思维</w:t>
            </w:r>
          </w:p>
        </w:tc>
        <w:tc>
          <w:tcPr>
            <w:tcW w:w="936" w:type="dxa"/>
            <w:tcBorders>
              <w:top w:val="nil"/>
              <w:left w:val="nil"/>
              <w:bottom w:val="nil"/>
              <w:right w:val="nil"/>
            </w:tcBorders>
            <w:tcMar>
              <w:top w:w="-1" w:type="dxa"/>
              <w:left w:w="-1" w:type="dxa"/>
              <w:bottom w:w="-1" w:type="dxa"/>
              <w:right w:w="-1" w:type="dxa"/>
            </w:tcMar>
            <w:vAlign w:val="center"/>
          </w:tcPr>
          <w:p w14:paraId="3A5B1D0F"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3.983</w:t>
            </w:r>
          </w:p>
        </w:tc>
        <w:tc>
          <w:tcPr>
            <w:tcW w:w="936" w:type="dxa"/>
            <w:tcBorders>
              <w:top w:val="nil"/>
              <w:left w:val="nil"/>
              <w:bottom w:val="nil"/>
              <w:right w:val="nil"/>
            </w:tcBorders>
            <w:tcMar>
              <w:top w:w="-1" w:type="dxa"/>
              <w:left w:w="-1" w:type="dxa"/>
              <w:bottom w:w="-1" w:type="dxa"/>
              <w:right w:w="-1" w:type="dxa"/>
            </w:tcMar>
            <w:vAlign w:val="center"/>
          </w:tcPr>
          <w:p w14:paraId="5476AE33"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3.886</w:t>
            </w:r>
          </w:p>
        </w:tc>
        <w:tc>
          <w:tcPr>
            <w:tcW w:w="1058" w:type="dxa"/>
            <w:tcBorders>
              <w:top w:val="nil"/>
              <w:left w:val="nil"/>
              <w:bottom w:val="nil"/>
              <w:right w:val="nil"/>
            </w:tcBorders>
            <w:tcMar>
              <w:top w:w="-1" w:type="dxa"/>
              <w:left w:w="-1" w:type="dxa"/>
              <w:bottom w:w="-1" w:type="dxa"/>
              <w:right w:w="-1" w:type="dxa"/>
            </w:tcMar>
            <w:vAlign w:val="center"/>
          </w:tcPr>
          <w:p w14:paraId="6805CDFD"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0.097</w:t>
            </w:r>
          </w:p>
        </w:tc>
        <w:tc>
          <w:tcPr>
            <w:tcW w:w="0" w:type="auto"/>
            <w:tcBorders>
              <w:top w:val="nil"/>
              <w:left w:val="nil"/>
              <w:bottom w:val="nil"/>
              <w:right w:val="nil"/>
            </w:tcBorders>
            <w:tcMar>
              <w:top w:w="-1" w:type="dxa"/>
              <w:left w:w="-1" w:type="dxa"/>
              <w:bottom w:w="-1" w:type="dxa"/>
              <w:right w:w="-1" w:type="dxa"/>
            </w:tcMar>
            <w:vAlign w:val="center"/>
          </w:tcPr>
          <w:p w14:paraId="41BC5F97"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[0.013, 0.181]</w:t>
            </w:r>
          </w:p>
        </w:tc>
        <w:tc>
          <w:tcPr>
            <w:tcW w:w="936" w:type="dxa"/>
            <w:tcBorders>
              <w:top w:val="nil"/>
              <w:left w:val="nil"/>
              <w:bottom w:val="nil"/>
              <w:right w:val="nil"/>
            </w:tcBorders>
            <w:tcMar>
              <w:top w:w="-1" w:type="dxa"/>
              <w:left w:w="-1" w:type="dxa"/>
              <w:bottom w:w="-1" w:type="dxa"/>
              <w:right w:w="-1" w:type="dxa"/>
            </w:tcMar>
            <w:vAlign w:val="center"/>
          </w:tcPr>
          <w:p w14:paraId="72AC0748"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0.024</w:t>
            </w:r>
          </w:p>
        </w:tc>
        <w:tc>
          <w:tcPr>
            <w:tcW w:w="940" w:type="dxa"/>
            <w:tcBorders>
              <w:top w:val="nil"/>
              <w:left w:val="nil"/>
              <w:bottom w:val="nil"/>
              <w:right w:val="nil"/>
            </w:tcBorders>
            <w:tcMar>
              <w:top w:w="-1" w:type="dxa"/>
              <w:left w:w="-1" w:type="dxa"/>
              <w:bottom w:w="-1" w:type="dxa"/>
              <w:right w:w="-1" w:type="dxa"/>
            </w:tcMar>
            <w:vAlign w:val="center"/>
          </w:tcPr>
          <w:p w14:paraId="4CA056C8"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0.194</w:t>
            </w:r>
          </w:p>
        </w:tc>
        <w:tc>
          <w:tcPr>
            <w:tcW w:w="1182" w:type="dxa"/>
            <w:tcBorders>
              <w:top w:val="nil"/>
              <w:left w:val="nil"/>
              <w:bottom w:val="nil"/>
              <w:right w:val="nil"/>
            </w:tcBorders>
            <w:tcMar>
              <w:top w:w="-1" w:type="dxa"/>
              <w:left w:w="-1" w:type="dxa"/>
              <w:bottom w:w="-1" w:type="dxa"/>
              <w:right w:w="-1" w:type="dxa"/>
            </w:tcMar>
            <w:vAlign w:val="center"/>
          </w:tcPr>
          <w:p w14:paraId="3E2E19A3"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0.123</w:t>
            </w:r>
          </w:p>
        </w:tc>
      </w:tr>
      <w:tr w:rsidR="000B1CCE" w14:paraId="46B29080" w14:textId="77777777">
        <w:trPr>
          <w:jc w:val="center"/>
        </w:trPr>
        <w:tc>
          <w:tcPr>
            <w:tcW w:w="1776" w:type="dxa"/>
            <w:tcBorders>
              <w:top w:val="nil"/>
              <w:left w:val="nil"/>
              <w:bottom w:val="nil"/>
              <w:right w:val="nil"/>
            </w:tcBorders>
            <w:tcMar>
              <w:top w:w="-1" w:type="dxa"/>
              <w:left w:w="-1" w:type="dxa"/>
              <w:bottom w:w="-1" w:type="dxa"/>
              <w:right w:w="-1" w:type="dxa"/>
            </w:tcMar>
            <w:vAlign w:val="center"/>
          </w:tcPr>
          <w:p w14:paraId="017CBA41"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高阶社会情感</w:t>
            </w:r>
          </w:p>
        </w:tc>
        <w:tc>
          <w:tcPr>
            <w:tcW w:w="936" w:type="dxa"/>
            <w:tcBorders>
              <w:top w:val="nil"/>
              <w:left w:val="nil"/>
              <w:bottom w:val="nil"/>
              <w:right w:val="nil"/>
            </w:tcBorders>
            <w:tcMar>
              <w:top w:w="-1" w:type="dxa"/>
              <w:left w:w="-1" w:type="dxa"/>
              <w:bottom w:w="-1" w:type="dxa"/>
              <w:right w:w="-1" w:type="dxa"/>
            </w:tcMar>
            <w:vAlign w:val="center"/>
          </w:tcPr>
          <w:p w14:paraId="2901FED2"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4.052</w:t>
            </w:r>
          </w:p>
        </w:tc>
        <w:tc>
          <w:tcPr>
            <w:tcW w:w="936" w:type="dxa"/>
            <w:tcBorders>
              <w:top w:val="nil"/>
              <w:left w:val="nil"/>
              <w:bottom w:val="nil"/>
              <w:right w:val="nil"/>
            </w:tcBorders>
            <w:tcMar>
              <w:top w:w="-1" w:type="dxa"/>
              <w:left w:w="-1" w:type="dxa"/>
              <w:bottom w:w="-1" w:type="dxa"/>
              <w:right w:w="-1" w:type="dxa"/>
            </w:tcMar>
            <w:vAlign w:val="center"/>
          </w:tcPr>
          <w:p w14:paraId="4C998266"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4.011</w:t>
            </w:r>
          </w:p>
        </w:tc>
        <w:tc>
          <w:tcPr>
            <w:tcW w:w="1058" w:type="dxa"/>
            <w:tcBorders>
              <w:top w:val="nil"/>
              <w:left w:val="nil"/>
              <w:bottom w:val="nil"/>
              <w:right w:val="nil"/>
            </w:tcBorders>
            <w:tcMar>
              <w:top w:w="-1" w:type="dxa"/>
              <w:left w:w="-1" w:type="dxa"/>
              <w:bottom w:w="-1" w:type="dxa"/>
              <w:right w:w="-1" w:type="dxa"/>
            </w:tcMar>
            <w:vAlign w:val="center"/>
          </w:tcPr>
          <w:p w14:paraId="382C6CAB"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0.041</w:t>
            </w:r>
          </w:p>
        </w:tc>
        <w:tc>
          <w:tcPr>
            <w:tcW w:w="0" w:type="auto"/>
            <w:tcBorders>
              <w:top w:val="nil"/>
              <w:left w:val="nil"/>
              <w:bottom w:val="nil"/>
              <w:right w:val="nil"/>
            </w:tcBorders>
            <w:tcMar>
              <w:top w:w="-1" w:type="dxa"/>
              <w:left w:w="-1" w:type="dxa"/>
              <w:bottom w:w="-1" w:type="dxa"/>
              <w:right w:w="-1" w:type="dxa"/>
            </w:tcMar>
            <w:vAlign w:val="center"/>
          </w:tcPr>
          <w:p w14:paraId="1B51A3AE"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[-0.040,0.122]</w:t>
            </w:r>
          </w:p>
        </w:tc>
        <w:tc>
          <w:tcPr>
            <w:tcW w:w="936" w:type="dxa"/>
            <w:tcBorders>
              <w:top w:val="nil"/>
              <w:left w:val="nil"/>
              <w:bottom w:val="nil"/>
              <w:right w:val="nil"/>
            </w:tcBorders>
            <w:tcMar>
              <w:top w:w="-1" w:type="dxa"/>
              <w:left w:w="-1" w:type="dxa"/>
              <w:bottom w:w="-1" w:type="dxa"/>
              <w:right w:w="-1" w:type="dxa"/>
            </w:tcMar>
            <w:vAlign w:val="center"/>
          </w:tcPr>
          <w:p w14:paraId="26010F99"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0.323</w:t>
            </w:r>
          </w:p>
        </w:tc>
        <w:tc>
          <w:tcPr>
            <w:tcW w:w="940" w:type="dxa"/>
            <w:tcBorders>
              <w:top w:val="nil"/>
              <w:left w:val="nil"/>
              <w:bottom w:val="nil"/>
              <w:right w:val="nil"/>
            </w:tcBorders>
            <w:tcMar>
              <w:top w:w="-1" w:type="dxa"/>
              <w:left w:w="-1" w:type="dxa"/>
              <w:bottom w:w="-1" w:type="dxa"/>
              <w:right w:w="-1" w:type="dxa"/>
            </w:tcMar>
            <w:vAlign w:val="center"/>
          </w:tcPr>
          <w:p w14:paraId="11C01BB4"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0.969</w:t>
            </w:r>
          </w:p>
        </w:tc>
        <w:tc>
          <w:tcPr>
            <w:tcW w:w="1182" w:type="dxa"/>
            <w:tcBorders>
              <w:top w:val="nil"/>
              <w:left w:val="nil"/>
              <w:bottom w:val="nil"/>
              <w:right w:val="nil"/>
            </w:tcBorders>
            <w:tcMar>
              <w:top w:w="-1" w:type="dxa"/>
              <w:left w:w="-1" w:type="dxa"/>
              <w:bottom w:w="-1" w:type="dxa"/>
              <w:right w:w="-1" w:type="dxa"/>
            </w:tcMar>
            <w:vAlign w:val="center"/>
          </w:tcPr>
          <w:p w14:paraId="11F387EF"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0.054</w:t>
            </w:r>
          </w:p>
        </w:tc>
      </w:tr>
      <w:tr w:rsidR="000B1CCE" w14:paraId="2B7636C6" w14:textId="77777777">
        <w:trPr>
          <w:jc w:val="center"/>
        </w:trPr>
        <w:tc>
          <w:tcPr>
            <w:tcW w:w="1776" w:type="dxa"/>
            <w:tcBorders>
              <w:top w:val="nil"/>
              <w:left w:val="nil"/>
              <w:bottom w:val="nil"/>
              <w:right w:val="nil"/>
            </w:tcBorders>
            <w:tcMar>
              <w:top w:w="-1" w:type="dxa"/>
              <w:left w:w="-1" w:type="dxa"/>
              <w:bottom w:w="-1" w:type="dxa"/>
              <w:right w:w="-1" w:type="dxa"/>
            </w:tcMar>
            <w:vAlign w:val="center"/>
          </w:tcPr>
          <w:p w14:paraId="4B5E4C93"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分析</w:t>
            </w:r>
          </w:p>
        </w:tc>
        <w:tc>
          <w:tcPr>
            <w:tcW w:w="936" w:type="dxa"/>
            <w:tcBorders>
              <w:top w:val="nil"/>
              <w:left w:val="nil"/>
              <w:bottom w:val="nil"/>
              <w:right w:val="nil"/>
            </w:tcBorders>
            <w:tcMar>
              <w:top w:w="-1" w:type="dxa"/>
              <w:left w:w="-1" w:type="dxa"/>
              <w:bottom w:w="-1" w:type="dxa"/>
              <w:right w:w="-1" w:type="dxa"/>
            </w:tcMar>
            <w:vAlign w:val="center"/>
          </w:tcPr>
          <w:p w14:paraId="7BAC8794"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3.972</w:t>
            </w:r>
          </w:p>
        </w:tc>
        <w:tc>
          <w:tcPr>
            <w:tcW w:w="936" w:type="dxa"/>
            <w:tcBorders>
              <w:top w:val="nil"/>
              <w:left w:val="nil"/>
              <w:bottom w:val="nil"/>
              <w:right w:val="nil"/>
            </w:tcBorders>
            <w:tcMar>
              <w:top w:w="-1" w:type="dxa"/>
              <w:left w:w="-1" w:type="dxa"/>
              <w:bottom w:w="-1" w:type="dxa"/>
              <w:right w:w="-1" w:type="dxa"/>
            </w:tcMar>
            <w:vAlign w:val="center"/>
          </w:tcPr>
          <w:p w14:paraId="24DA335A"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3.910</w:t>
            </w:r>
          </w:p>
        </w:tc>
        <w:tc>
          <w:tcPr>
            <w:tcW w:w="1058" w:type="dxa"/>
            <w:tcBorders>
              <w:top w:val="nil"/>
              <w:left w:val="nil"/>
              <w:bottom w:val="nil"/>
              <w:right w:val="nil"/>
            </w:tcBorders>
            <w:tcMar>
              <w:top w:w="-1" w:type="dxa"/>
              <w:left w:w="-1" w:type="dxa"/>
              <w:bottom w:w="-1" w:type="dxa"/>
              <w:right w:w="-1" w:type="dxa"/>
            </w:tcMar>
            <w:vAlign w:val="center"/>
          </w:tcPr>
          <w:p w14:paraId="61F0BD77"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0.063</w:t>
            </w:r>
          </w:p>
        </w:tc>
        <w:tc>
          <w:tcPr>
            <w:tcW w:w="0" w:type="auto"/>
            <w:tcBorders>
              <w:top w:val="nil"/>
              <w:left w:val="nil"/>
              <w:bottom w:val="nil"/>
              <w:right w:val="nil"/>
            </w:tcBorders>
            <w:tcMar>
              <w:top w:w="-1" w:type="dxa"/>
              <w:left w:w="-1" w:type="dxa"/>
              <w:bottom w:w="-1" w:type="dxa"/>
              <w:right w:w="-1" w:type="dxa"/>
            </w:tcMar>
            <w:vAlign w:val="center"/>
          </w:tcPr>
          <w:p w14:paraId="6BA159CA"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[-0.024,0.150]</w:t>
            </w:r>
          </w:p>
        </w:tc>
        <w:tc>
          <w:tcPr>
            <w:tcW w:w="936" w:type="dxa"/>
            <w:tcBorders>
              <w:top w:val="nil"/>
              <w:left w:val="nil"/>
              <w:bottom w:val="nil"/>
              <w:right w:val="nil"/>
            </w:tcBorders>
            <w:tcMar>
              <w:top w:w="-1" w:type="dxa"/>
              <w:left w:w="-1" w:type="dxa"/>
              <w:bottom w:w="-1" w:type="dxa"/>
              <w:right w:w="-1" w:type="dxa"/>
            </w:tcMar>
            <w:vAlign w:val="center"/>
          </w:tcPr>
          <w:p w14:paraId="27FE993D"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0.158</w:t>
            </w:r>
          </w:p>
        </w:tc>
        <w:tc>
          <w:tcPr>
            <w:tcW w:w="940" w:type="dxa"/>
            <w:tcBorders>
              <w:top w:val="nil"/>
              <w:left w:val="nil"/>
              <w:bottom w:val="nil"/>
              <w:right w:val="nil"/>
            </w:tcBorders>
            <w:tcMar>
              <w:top w:w="-1" w:type="dxa"/>
              <w:left w:w="-1" w:type="dxa"/>
              <w:bottom w:w="-1" w:type="dxa"/>
              <w:right w:w="-1" w:type="dxa"/>
            </w:tcMar>
            <w:vAlign w:val="center"/>
          </w:tcPr>
          <w:p w14:paraId="6D498090"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0.658</w:t>
            </w:r>
          </w:p>
        </w:tc>
        <w:tc>
          <w:tcPr>
            <w:tcW w:w="1182" w:type="dxa"/>
            <w:tcBorders>
              <w:top w:val="nil"/>
              <w:left w:val="nil"/>
              <w:bottom w:val="nil"/>
              <w:right w:val="nil"/>
            </w:tcBorders>
            <w:tcMar>
              <w:top w:w="-1" w:type="dxa"/>
              <w:left w:w="-1" w:type="dxa"/>
              <w:bottom w:w="-1" w:type="dxa"/>
              <w:right w:w="-1" w:type="dxa"/>
            </w:tcMar>
            <w:vAlign w:val="center"/>
          </w:tcPr>
          <w:p w14:paraId="37D6187D"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0.077</w:t>
            </w:r>
          </w:p>
        </w:tc>
      </w:tr>
      <w:tr w:rsidR="000B1CCE" w14:paraId="6467715D" w14:textId="77777777">
        <w:trPr>
          <w:jc w:val="center"/>
        </w:trPr>
        <w:tc>
          <w:tcPr>
            <w:tcW w:w="1776" w:type="dxa"/>
            <w:tcBorders>
              <w:top w:val="nil"/>
              <w:left w:val="nil"/>
              <w:bottom w:val="nil"/>
              <w:right w:val="nil"/>
            </w:tcBorders>
            <w:tcMar>
              <w:top w:w="-1" w:type="dxa"/>
              <w:left w:w="-1" w:type="dxa"/>
              <w:bottom w:w="-1" w:type="dxa"/>
              <w:right w:w="-1" w:type="dxa"/>
            </w:tcMar>
            <w:vAlign w:val="center"/>
          </w:tcPr>
          <w:p w14:paraId="712008B8"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lastRenderedPageBreak/>
              <w:t>评价</w:t>
            </w:r>
          </w:p>
        </w:tc>
        <w:tc>
          <w:tcPr>
            <w:tcW w:w="936" w:type="dxa"/>
            <w:tcBorders>
              <w:top w:val="nil"/>
              <w:left w:val="nil"/>
              <w:bottom w:val="nil"/>
              <w:right w:val="nil"/>
            </w:tcBorders>
            <w:tcMar>
              <w:top w:w="-1" w:type="dxa"/>
              <w:left w:w="-1" w:type="dxa"/>
              <w:bottom w:w="-1" w:type="dxa"/>
              <w:right w:w="-1" w:type="dxa"/>
            </w:tcMar>
            <w:vAlign w:val="center"/>
          </w:tcPr>
          <w:p w14:paraId="74FB5CEC"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4.025</w:t>
            </w:r>
          </w:p>
        </w:tc>
        <w:tc>
          <w:tcPr>
            <w:tcW w:w="936" w:type="dxa"/>
            <w:tcBorders>
              <w:top w:val="nil"/>
              <w:left w:val="nil"/>
              <w:bottom w:val="nil"/>
              <w:right w:val="nil"/>
            </w:tcBorders>
            <w:tcMar>
              <w:top w:w="-1" w:type="dxa"/>
              <w:left w:w="-1" w:type="dxa"/>
              <w:bottom w:w="-1" w:type="dxa"/>
              <w:right w:w="-1" w:type="dxa"/>
            </w:tcMar>
            <w:vAlign w:val="center"/>
          </w:tcPr>
          <w:p w14:paraId="6A28C118"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3.946</w:t>
            </w:r>
          </w:p>
        </w:tc>
        <w:tc>
          <w:tcPr>
            <w:tcW w:w="1058" w:type="dxa"/>
            <w:tcBorders>
              <w:top w:val="nil"/>
              <w:left w:val="nil"/>
              <w:bottom w:val="nil"/>
              <w:right w:val="nil"/>
            </w:tcBorders>
            <w:tcMar>
              <w:top w:w="-1" w:type="dxa"/>
              <w:left w:w="-1" w:type="dxa"/>
              <w:bottom w:w="-1" w:type="dxa"/>
              <w:right w:w="-1" w:type="dxa"/>
            </w:tcMar>
            <w:vAlign w:val="center"/>
          </w:tcPr>
          <w:p w14:paraId="38849D32"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0.079</w:t>
            </w:r>
          </w:p>
        </w:tc>
        <w:tc>
          <w:tcPr>
            <w:tcW w:w="0" w:type="auto"/>
            <w:tcBorders>
              <w:top w:val="nil"/>
              <w:left w:val="nil"/>
              <w:bottom w:val="nil"/>
              <w:right w:val="nil"/>
            </w:tcBorders>
            <w:tcMar>
              <w:top w:w="-1" w:type="dxa"/>
              <w:left w:w="-1" w:type="dxa"/>
              <w:bottom w:w="-1" w:type="dxa"/>
              <w:right w:w="-1" w:type="dxa"/>
            </w:tcMar>
            <w:vAlign w:val="center"/>
          </w:tcPr>
          <w:p w14:paraId="528F5B15"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[-0.007,0.164]</w:t>
            </w:r>
          </w:p>
        </w:tc>
        <w:tc>
          <w:tcPr>
            <w:tcW w:w="936" w:type="dxa"/>
            <w:tcBorders>
              <w:top w:val="nil"/>
              <w:left w:val="nil"/>
              <w:bottom w:val="nil"/>
              <w:right w:val="nil"/>
            </w:tcBorders>
            <w:tcMar>
              <w:top w:w="-1" w:type="dxa"/>
              <w:left w:w="-1" w:type="dxa"/>
              <w:bottom w:w="-1" w:type="dxa"/>
              <w:right w:w="-1" w:type="dxa"/>
            </w:tcMar>
            <w:vAlign w:val="center"/>
          </w:tcPr>
          <w:p w14:paraId="60A61F40"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0.071</w:t>
            </w:r>
          </w:p>
        </w:tc>
        <w:tc>
          <w:tcPr>
            <w:tcW w:w="940" w:type="dxa"/>
            <w:tcBorders>
              <w:top w:val="nil"/>
              <w:left w:val="nil"/>
              <w:bottom w:val="nil"/>
              <w:right w:val="nil"/>
            </w:tcBorders>
            <w:tcMar>
              <w:top w:w="-1" w:type="dxa"/>
              <w:left w:w="-1" w:type="dxa"/>
              <w:bottom w:w="-1" w:type="dxa"/>
              <w:right w:w="-1" w:type="dxa"/>
            </w:tcMar>
            <w:vAlign w:val="center"/>
          </w:tcPr>
          <w:p w14:paraId="6009C64C"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0.499</w:t>
            </w:r>
          </w:p>
        </w:tc>
        <w:tc>
          <w:tcPr>
            <w:tcW w:w="1182" w:type="dxa"/>
            <w:tcBorders>
              <w:top w:val="nil"/>
              <w:left w:val="nil"/>
              <w:bottom w:val="nil"/>
              <w:right w:val="nil"/>
            </w:tcBorders>
            <w:tcMar>
              <w:top w:w="-1" w:type="dxa"/>
              <w:left w:w="-1" w:type="dxa"/>
              <w:bottom w:w="-1" w:type="dxa"/>
              <w:right w:w="-1" w:type="dxa"/>
            </w:tcMar>
            <w:vAlign w:val="center"/>
          </w:tcPr>
          <w:p w14:paraId="72092899"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0.098</w:t>
            </w:r>
          </w:p>
        </w:tc>
      </w:tr>
      <w:tr w:rsidR="000B1CCE" w14:paraId="4EB352AD" w14:textId="77777777">
        <w:trPr>
          <w:jc w:val="center"/>
        </w:trPr>
        <w:tc>
          <w:tcPr>
            <w:tcW w:w="1776" w:type="dxa"/>
            <w:tcBorders>
              <w:top w:val="nil"/>
              <w:left w:val="nil"/>
              <w:bottom w:val="nil"/>
              <w:right w:val="nil"/>
            </w:tcBorders>
            <w:tcMar>
              <w:top w:w="-1" w:type="dxa"/>
              <w:left w:w="-1" w:type="dxa"/>
              <w:bottom w:w="-1" w:type="dxa"/>
              <w:right w:w="-1" w:type="dxa"/>
            </w:tcMar>
            <w:vAlign w:val="center"/>
          </w:tcPr>
          <w:p w14:paraId="6F74D952"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创造</w:t>
            </w:r>
          </w:p>
        </w:tc>
        <w:tc>
          <w:tcPr>
            <w:tcW w:w="936" w:type="dxa"/>
            <w:tcBorders>
              <w:top w:val="nil"/>
              <w:left w:val="nil"/>
              <w:bottom w:val="nil"/>
              <w:right w:val="nil"/>
            </w:tcBorders>
            <w:tcMar>
              <w:top w:w="-1" w:type="dxa"/>
              <w:left w:w="-1" w:type="dxa"/>
              <w:bottom w:w="-1" w:type="dxa"/>
              <w:right w:w="-1" w:type="dxa"/>
            </w:tcMar>
            <w:vAlign w:val="center"/>
          </w:tcPr>
          <w:p w14:paraId="70C20523"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3.951</w:t>
            </w:r>
          </w:p>
        </w:tc>
        <w:tc>
          <w:tcPr>
            <w:tcW w:w="936" w:type="dxa"/>
            <w:tcBorders>
              <w:top w:val="nil"/>
              <w:left w:val="nil"/>
              <w:bottom w:val="nil"/>
              <w:right w:val="nil"/>
            </w:tcBorders>
            <w:tcMar>
              <w:top w:w="-1" w:type="dxa"/>
              <w:left w:w="-1" w:type="dxa"/>
              <w:bottom w:w="-1" w:type="dxa"/>
              <w:right w:w="-1" w:type="dxa"/>
            </w:tcMar>
            <w:vAlign w:val="center"/>
          </w:tcPr>
          <w:p w14:paraId="5E4C1490"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3.803</w:t>
            </w:r>
          </w:p>
        </w:tc>
        <w:tc>
          <w:tcPr>
            <w:tcW w:w="1058" w:type="dxa"/>
            <w:tcBorders>
              <w:top w:val="nil"/>
              <w:left w:val="nil"/>
              <w:bottom w:val="nil"/>
              <w:right w:val="nil"/>
            </w:tcBorders>
            <w:tcMar>
              <w:top w:w="-1" w:type="dxa"/>
              <w:left w:w="-1" w:type="dxa"/>
              <w:bottom w:w="-1" w:type="dxa"/>
              <w:right w:w="-1" w:type="dxa"/>
            </w:tcMar>
            <w:vAlign w:val="center"/>
          </w:tcPr>
          <w:p w14:paraId="27BDB41A"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0.148</w:t>
            </w:r>
          </w:p>
        </w:tc>
        <w:tc>
          <w:tcPr>
            <w:tcW w:w="0" w:type="auto"/>
            <w:tcBorders>
              <w:top w:val="nil"/>
              <w:left w:val="nil"/>
              <w:bottom w:val="nil"/>
              <w:right w:val="nil"/>
            </w:tcBorders>
            <w:tcMar>
              <w:top w:w="-1" w:type="dxa"/>
              <w:left w:w="-1" w:type="dxa"/>
              <w:bottom w:w="-1" w:type="dxa"/>
              <w:right w:w="-1" w:type="dxa"/>
            </w:tcMar>
            <w:vAlign w:val="center"/>
          </w:tcPr>
          <w:p w14:paraId="33B3107A"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[0.056, 0.240]</w:t>
            </w:r>
          </w:p>
        </w:tc>
        <w:tc>
          <w:tcPr>
            <w:tcW w:w="936" w:type="dxa"/>
            <w:tcBorders>
              <w:top w:val="nil"/>
              <w:left w:val="nil"/>
              <w:bottom w:val="nil"/>
              <w:right w:val="nil"/>
            </w:tcBorders>
            <w:tcMar>
              <w:top w:w="-1" w:type="dxa"/>
              <w:left w:w="-1" w:type="dxa"/>
              <w:bottom w:w="-1" w:type="dxa"/>
              <w:right w:w="-1" w:type="dxa"/>
            </w:tcMar>
            <w:vAlign w:val="center"/>
          </w:tcPr>
          <w:p w14:paraId="778BF9A6"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0.002</w:t>
            </w:r>
          </w:p>
        </w:tc>
        <w:tc>
          <w:tcPr>
            <w:tcW w:w="940" w:type="dxa"/>
            <w:tcBorders>
              <w:top w:val="nil"/>
              <w:left w:val="nil"/>
              <w:bottom w:val="nil"/>
              <w:right w:val="nil"/>
            </w:tcBorders>
            <w:tcMar>
              <w:top w:w="-1" w:type="dxa"/>
              <w:left w:w="-1" w:type="dxa"/>
              <w:bottom w:w="-1" w:type="dxa"/>
              <w:right w:w="-1" w:type="dxa"/>
            </w:tcMar>
            <w:vAlign w:val="center"/>
          </w:tcPr>
          <w:p w14:paraId="4FF553A2"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0.017</w:t>
            </w:r>
          </w:p>
        </w:tc>
        <w:tc>
          <w:tcPr>
            <w:tcW w:w="1182" w:type="dxa"/>
            <w:tcBorders>
              <w:top w:val="nil"/>
              <w:left w:val="nil"/>
              <w:bottom w:val="nil"/>
              <w:right w:val="nil"/>
            </w:tcBorders>
            <w:tcMar>
              <w:top w:w="-1" w:type="dxa"/>
              <w:left w:w="-1" w:type="dxa"/>
              <w:bottom w:w="-1" w:type="dxa"/>
              <w:right w:w="-1" w:type="dxa"/>
            </w:tcMar>
            <w:vAlign w:val="center"/>
          </w:tcPr>
          <w:p w14:paraId="11965122"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0.172</w:t>
            </w:r>
          </w:p>
        </w:tc>
      </w:tr>
      <w:tr w:rsidR="000B1CCE" w14:paraId="1CB18436" w14:textId="77777777">
        <w:trPr>
          <w:jc w:val="center"/>
        </w:trPr>
        <w:tc>
          <w:tcPr>
            <w:tcW w:w="1776" w:type="dxa"/>
            <w:tcBorders>
              <w:top w:val="nil"/>
              <w:left w:val="nil"/>
              <w:bottom w:val="nil"/>
              <w:right w:val="nil"/>
            </w:tcBorders>
            <w:tcMar>
              <w:top w:w="-1" w:type="dxa"/>
              <w:left w:w="-1" w:type="dxa"/>
              <w:bottom w:w="-1" w:type="dxa"/>
              <w:right w:w="-1" w:type="dxa"/>
            </w:tcMar>
            <w:vAlign w:val="center"/>
          </w:tcPr>
          <w:p w14:paraId="5077A212"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责任担当</w:t>
            </w:r>
          </w:p>
        </w:tc>
        <w:tc>
          <w:tcPr>
            <w:tcW w:w="936" w:type="dxa"/>
            <w:tcBorders>
              <w:top w:val="nil"/>
              <w:left w:val="nil"/>
              <w:bottom w:val="nil"/>
              <w:right w:val="nil"/>
            </w:tcBorders>
            <w:tcMar>
              <w:top w:w="-1" w:type="dxa"/>
              <w:left w:w="-1" w:type="dxa"/>
              <w:bottom w:w="-1" w:type="dxa"/>
              <w:right w:w="-1" w:type="dxa"/>
            </w:tcMar>
            <w:vAlign w:val="center"/>
          </w:tcPr>
          <w:p w14:paraId="1891639C"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4.053</w:t>
            </w:r>
          </w:p>
        </w:tc>
        <w:tc>
          <w:tcPr>
            <w:tcW w:w="936" w:type="dxa"/>
            <w:tcBorders>
              <w:top w:val="nil"/>
              <w:left w:val="nil"/>
              <w:bottom w:val="nil"/>
              <w:right w:val="nil"/>
            </w:tcBorders>
            <w:tcMar>
              <w:top w:w="-1" w:type="dxa"/>
              <w:left w:w="-1" w:type="dxa"/>
              <w:bottom w:w="-1" w:type="dxa"/>
              <w:right w:w="-1" w:type="dxa"/>
            </w:tcMar>
            <w:vAlign w:val="center"/>
          </w:tcPr>
          <w:p w14:paraId="1CA70DB3"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4.046</w:t>
            </w:r>
          </w:p>
        </w:tc>
        <w:tc>
          <w:tcPr>
            <w:tcW w:w="1058" w:type="dxa"/>
            <w:tcBorders>
              <w:top w:val="nil"/>
              <w:left w:val="nil"/>
              <w:bottom w:val="nil"/>
              <w:right w:val="nil"/>
            </w:tcBorders>
            <w:tcMar>
              <w:top w:w="-1" w:type="dxa"/>
              <w:left w:w="-1" w:type="dxa"/>
              <w:bottom w:w="-1" w:type="dxa"/>
              <w:right w:w="-1" w:type="dxa"/>
            </w:tcMar>
            <w:vAlign w:val="center"/>
          </w:tcPr>
          <w:p w14:paraId="4FC53E14"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0.007</w:t>
            </w:r>
          </w:p>
        </w:tc>
        <w:tc>
          <w:tcPr>
            <w:tcW w:w="0" w:type="auto"/>
            <w:tcBorders>
              <w:top w:val="nil"/>
              <w:left w:val="nil"/>
              <w:bottom w:val="nil"/>
              <w:right w:val="nil"/>
            </w:tcBorders>
            <w:tcMar>
              <w:top w:w="-1" w:type="dxa"/>
              <w:left w:w="-1" w:type="dxa"/>
              <w:bottom w:w="-1" w:type="dxa"/>
              <w:right w:w="-1" w:type="dxa"/>
            </w:tcMar>
            <w:vAlign w:val="center"/>
          </w:tcPr>
          <w:p w14:paraId="5CEB6BFE"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[-0.078,0.092]</w:t>
            </w:r>
          </w:p>
        </w:tc>
        <w:tc>
          <w:tcPr>
            <w:tcW w:w="936" w:type="dxa"/>
            <w:tcBorders>
              <w:top w:val="nil"/>
              <w:left w:val="nil"/>
              <w:bottom w:val="nil"/>
              <w:right w:val="nil"/>
            </w:tcBorders>
            <w:tcMar>
              <w:top w:w="-1" w:type="dxa"/>
              <w:left w:w="-1" w:type="dxa"/>
              <w:bottom w:w="-1" w:type="dxa"/>
              <w:right w:w="-1" w:type="dxa"/>
            </w:tcMar>
            <w:vAlign w:val="center"/>
          </w:tcPr>
          <w:p w14:paraId="4E9ACA3C"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0.875</w:t>
            </w:r>
          </w:p>
        </w:tc>
        <w:tc>
          <w:tcPr>
            <w:tcW w:w="940" w:type="dxa"/>
            <w:tcBorders>
              <w:top w:val="nil"/>
              <w:left w:val="nil"/>
              <w:bottom w:val="nil"/>
              <w:right w:val="nil"/>
            </w:tcBorders>
            <w:tcMar>
              <w:top w:w="-1" w:type="dxa"/>
              <w:left w:w="-1" w:type="dxa"/>
              <w:bottom w:w="-1" w:type="dxa"/>
              <w:right w:w="-1" w:type="dxa"/>
            </w:tcMar>
            <w:vAlign w:val="center"/>
          </w:tcPr>
          <w:p w14:paraId="234D4D45"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0.969</w:t>
            </w:r>
          </w:p>
        </w:tc>
        <w:tc>
          <w:tcPr>
            <w:tcW w:w="1182" w:type="dxa"/>
            <w:tcBorders>
              <w:top w:val="nil"/>
              <w:left w:val="nil"/>
              <w:bottom w:val="nil"/>
              <w:right w:val="nil"/>
            </w:tcBorders>
            <w:tcMar>
              <w:top w:w="-1" w:type="dxa"/>
              <w:left w:w="-1" w:type="dxa"/>
              <w:bottom w:w="-1" w:type="dxa"/>
              <w:right w:w="-1" w:type="dxa"/>
            </w:tcMar>
            <w:vAlign w:val="center"/>
          </w:tcPr>
          <w:p w14:paraId="679A1200"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0.009</w:t>
            </w:r>
          </w:p>
        </w:tc>
      </w:tr>
      <w:tr w:rsidR="000B1CCE" w14:paraId="1169CA1D" w14:textId="77777777">
        <w:trPr>
          <w:jc w:val="center"/>
        </w:trPr>
        <w:tc>
          <w:tcPr>
            <w:tcW w:w="1776" w:type="dxa"/>
            <w:tcBorders>
              <w:top w:val="nil"/>
              <w:left w:val="nil"/>
              <w:bottom w:val="nil"/>
              <w:right w:val="nil"/>
            </w:tcBorders>
            <w:tcMar>
              <w:top w:w="-1" w:type="dxa"/>
              <w:left w:w="-1" w:type="dxa"/>
              <w:bottom w:w="-1" w:type="dxa"/>
              <w:right w:w="-1" w:type="dxa"/>
            </w:tcMar>
            <w:vAlign w:val="center"/>
          </w:tcPr>
          <w:p w14:paraId="6129C8E8"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情绪调节</w:t>
            </w:r>
          </w:p>
        </w:tc>
        <w:tc>
          <w:tcPr>
            <w:tcW w:w="936" w:type="dxa"/>
            <w:tcBorders>
              <w:top w:val="nil"/>
              <w:left w:val="nil"/>
              <w:bottom w:val="nil"/>
              <w:right w:val="nil"/>
            </w:tcBorders>
            <w:tcMar>
              <w:top w:w="-1" w:type="dxa"/>
              <w:left w:w="-1" w:type="dxa"/>
              <w:bottom w:w="-1" w:type="dxa"/>
              <w:right w:w="-1" w:type="dxa"/>
            </w:tcMar>
            <w:vAlign w:val="center"/>
          </w:tcPr>
          <w:p w14:paraId="1B0D5C74"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3.997</w:t>
            </w:r>
          </w:p>
        </w:tc>
        <w:tc>
          <w:tcPr>
            <w:tcW w:w="936" w:type="dxa"/>
            <w:tcBorders>
              <w:top w:val="nil"/>
              <w:left w:val="nil"/>
              <w:bottom w:val="nil"/>
              <w:right w:val="nil"/>
            </w:tcBorders>
            <w:tcMar>
              <w:top w:w="-1" w:type="dxa"/>
              <w:left w:w="-1" w:type="dxa"/>
              <w:bottom w:w="-1" w:type="dxa"/>
              <w:right w:w="-1" w:type="dxa"/>
            </w:tcMar>
            <w:vAlign w:val="center"/>
          </w:tcPr>
          <w:p w14:paraId="6AA07E64"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3.880</w:t>
            </w:r>
          </w:p>
        </w:tc>
        <w:tc>
          <w:tcPr>
            <w:tcW w:w="1058" w:type="dxa"/>
            <w:tcBorders>
              <w:top w:val="nil"/>
              <w:left w:val="nil"/>
              <w:bottom w:val="nil"/>
              <w:right w:val="nil"/>
            </w:tcBorders>
            <w:tcMar>
              <w:top w:w="-1" w:type="dxa"/>
              <w:left w:w="-1" w:type="dxa"/>
              <w:bottom w:w="-1" w:type="dxa"/>
              <w:right w:w="-1" w:type="dxa"/>
            </w:tcMar>
            <w:vAlign w:val="center"/>
          </w:tcPr>
          <w:p w14:paraId="2A1DC1A2"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0.117</w:t>
            </w:r>
          </w:p>
        </w:tc>
        <w:tc>
          <w:tcPr>
            <w:tcW w:w="0" w:type="auto"/>
            <w:tcBorders>
              <w:top w:val="nil"/>
              <w:left w:val="nil"/>
              <w:bottom w:val="nil"/>
              <w:right w:val="nil"/>
            </w:tcBorders>
            <w:tcMar>
              <w:top w:w="-1" w:type="dxa"/>
              <w:left w:w="-1" w:type="dxa"/>
              <w:bottom w:w="-1" w:type="dxa"/>
              <w:right w:w="-1" w:type="dxa"/>
            </w:tcMar>
            <w:vAlign w:val="center"/>
          </w:tcPr>
          <w:p w14:paraId="529A2EA1"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[0.027, 0.207]</w:t>
            </w:r>
          </w:p>
        </w:tc>
        <w:tc>
          <w:tcPr>
            <w:tcW w:w="936" w:type="dxa"/>
            <w:tcBorders>
              <w:top w:val="nil"/>
              <w:left w:val="nil"/>
              <w:bottom w:val="nil"/>
              <w:right w:val="nil"/>
            </w:tcBorders>
            <w:tcMar>
              <w:top w:w="-1" w:type="dxa"/>
              <w:left w:w="-1" w:type="dxa"/>
              <w:bottom w:w="-1" w:type="dxa"/>
              <w:right w:w="-1" w:type="dxa"/>
            </w:tcMar>
            <w:vAlign w:val="center"/>
          </w:tcPr>
          <w:p w14:paraId="7FFBBAF7"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0.011</w:t>
            </w:r>
          </w:p>
        </w:tc>
        <w:tc>
          <w:tcPr>
            <w:tcW w:w="940" w:type="dxa"/>
            <w:tcBorders>
              <w:top w:val="nil"/>
              <w:left w:val="nil"/>
              <w:bottom w:val="nil"/>
              <w:right w:val="nil"/>
            </w:tcBorders>
            <w:tcMar>
              <w:top w:w="-1" w:type="dxa"/>
              <w:left w:w="-1" w:type="dxa"/>
              <w:bottom w:w="-1" w:type="dxa"/>
              <w:right w:w="-1" w:type="dxa"/>
            </w:tcMar>
            <w:vAlign w:val="center"/>
          </w:tcPr>
          <w:p w14:paraId="774085D2"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0.101</w:t>
            </w:r>
          </w:p>
        </w:tc>
        <w:tc>
          <w:tcPr>
            <w:tcW w:w="1182" w:type="dxa"/>
            <w:tcBorders>
              <w:top w:val="nil"/>
              <w:left w:val="nil"/>
              <w:bottom w:val="nil"/>
              <w:right w:val="nil"/>
            </w:tcBorders>
            <w:tcMar>
              <w:top w:w="-1" w:type="dxa"/>
              <w:left w:w="-1" w:type="dxa"/>
              <w:bottom w:w="-1" w:type="dxa"/>
              <w:right w:w="-1" w:type="dxa"/>
            </w:tcMar>
            <w:vAlign w:val="center"/>
          </w:tcPr>
          <w:p w14:paraId="015ABF4E"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0.138</w:t>
            </w:r>
          </w:p>
        </w:tc>
      </w:tr>
      <w:tr w:rsidR="000B1CCE" w14:paraId="7F889D87" w14:textId="77777777">
        <w:trPr>
          <w:jc w:val="center"/>
        </w:trPr>
        <w:tc>
          <w:tcPr>
            <w:tcW w:w="1776" w:type="dxa"/>
            <w:tcBorders>
              <w:top w:val="nil"/>
              <w:left w:val="nil"/>
              <w:bottom w:val="nil"/>
              <w:right w:val="nil"/>
            </w:tcBorders>
            <w:tcMar>
              <w:top w:w="-1" w:type="dxa"/>
              <w:left w:w="-1" w:type="dxa"/>
              <w:bottom w:w="-1" w:type="dxa"/>
              <w:right w:w="-1" w:type="dxa"/>
            </w:tcMar>
            <w:vAlign w:val="center"/>
          </w:tcPr>
          <w:p w14:paraId="227B658C"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合作共情</w:t>
            </w:r>
          </w:p>
        </w:tc>
        <w:tc>
          <w:tcPr>
            <w:tcW w:w="936" w:type="dxa"/>
            <w:tcBorders>
              <w:top w:val="nil"/>
              <w:left w:val="nil"/>
              <w:bottom w:val="nil"/>
              <w:right w:val="nil"/>
            </w:tcBorders>
            <w:tcMar>
              <w:top w:w="-1" w:type="dxa"/>
              <w:left w:w="-1" w:type="dxa"/>
              <w:bottom w:w="-1" w:type="dxa"/>
              <w:right w:w="-1" w:type="dxa"/>
            </w:tcMar>
            <w:vAlign w:val="center"/>
          </w:tcPr>
          <w:p w14:paraId="72F374E0"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4.100</w:t>
            </w:r>
          </w:p>
        </w:tc>
        <w:tc>
          <w:tcPr>
            <w:tcW w:w="936" w:type="dxa"/>
            <w:tcBorders>
              <w:top w:val="nil"/>
              <w:left w:val="nil"/>
              <w:bottom w:val="nil"/>
              <w:right w:val="nil"/>
            </w:tcBorders>
            <w:tcMar>
              <w:top w:w="-1" w:type="dxa"/>
              <w:left w:w="-1" w:type="dxa"/>
              <w:bottom w:w="-1" w:type="dxa"/>
              <w:right w:w="-1" w:type="dxa"/>
            </w:tcMar>
            <w:vAlign w:val="center"/>
          </w:tcPr>
          <w:p w14:paraId="00D7A2BD"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4.135</w:t>
            </w:r>
          </w:p>
        </w:tc>
        <w:tc>
          <w:tcPr>
            <w:tcW w:w="1058" w:type="dxa"/>
            <w:tcBorders>
              <w:top w:val="nil"/>
              <w:left w:val="nil"/>
              <w:bottom w:val="nil"/>
              <w:right w:val="nil"/>
            </w:tcBorders>
            <w:tcMar>
              <w:top w:w="-1" w:type="dxa"/>
              <w:left w:w="-1" w:type="dxa"/>
              <w:bottom w:w="-1" w:type="dxa"/>
              <w:right w:w="-1" w:type="dxa"/>
            </w:tcMar>
            <w:vAlign w:val="center"/>
          </w:tcPr>
          <w:p w14:paraId="6B8AD100"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-0.034</w:t>
            </w:r>
          </w:p>
        </w:tc>
        <w:tc>
          <w:tcPr>
            <w:tcW w:w="0" w:type="auto"/>
            <w:tcBorders>
              <w:top w:val="nil"/>
              <w:left w:val="nil"/>
              <w:bottom w:val="nil"/>
              <w:right w:val="nil"/>
            </w:tcBorders>
            <w:tcMar>
              <w:top w:w="-1" w:type="dxa"/>
              <w:left w:w="-1" w:type="dxa"/>
              <w:bottom w:w="-1" w:type="dxa"/>
              <w:right w:w="-1" w:type="dxa"/>
            </w:tcMar>
            <w:vAlign w:val="center"/>
          </w:tcPr>
          <w:p w14:paraId="4780CA83"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[-0.118,0.050]</w:t>
            </w:r>
          </w:p>
        </w:tc>
        <w:tc>
          <w:tcPr>
            <w:tcW w:w="936" w:type="dxa"/>
            <w:tcBorders>
              <w:top w:val="nil"/>
              <w:left w:val="nil"/>
              <w:bottom w:val="nil"/>
              <w:right w:val="nil"/>
            </w:tcBorders>
            <w:tcMar>
              <w:top w:w="-1" w:type="dxa"/>
              <w:left w:w="-1" w:type="dxa"/>
              <w:bottom w:w="-1" w:type="dxa"/>
              <w:right w:w="-1" w:type="dxa"/>
            </w:tcMar>
            <w:vAlign w:val="center"/>
          </w:tcPr>
          <w:p w14:paraId="32E5DCFB"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0.422</w:t>
            </w:r>
          </w:p>
        </w:tc>
        <w:tc>
          <w:tcPr>
            <w:tcW w:w="940" w:type="dxa"/>
            <w:tcBorders>
              <w:top w:val="nil"/>
              <w:left w:val="nil"/>
              <w:bottom w:val="nil"/>
              <w:right w:val="nil"/>
            </w:tcBorders>
            <w:tcMar>
              <w:top w:w="-1" w:type="dxa"/>
              <w:left w:w="-1" w:type="dxa"/>
              <w:bottom w:w="-1" w:type="dxa"/>
              <w:right w:w="-1" w:type="dxa"/>
            </w:tcMar>
            <w:vAlign w:val="center"/>
          </w:tcPr>
          <w:p w14:paraId="375B5769"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0.969</w:t>
            </w:r>
          </w:p>
        </w:tc>
        <w:tc>
          <w:tcPr>
            <w:tcW w:w="1182" w:type="dxa"/>
            <w:tcBorders>
              <w:top w:val="nil"/>
              <w:left w:val="nil"/>
              <w:bottom w:val="nil"/>
              <w:right w:val="nil"/>
            </w:tcBorders>
            <w:tcMar>
              <w:top w:w="-1" w:type="dxa"/>
              <w:left w:w="-1" w:type="dxa"/>
              <w:bottom w:w="-1" w:type="dxa"/>
              <w:right w:w="-1" w:type="dxa"/>
            </w:tcMar>
            <w:vAlign w:val="center"/>
          </w:tcPr>
          <w:p w14:paraId="463522E6"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-0.044</w:t>
            </w:r>
          </w:p>
        </w:tc>
      </w:tr>
      <w:tr w:rsidR="000B1CCE" w14:paraId="60EDE5F6" w14:textId="77777777">
        <w:trPr>
          <w:jc w:val="center"/>
        </w:trPr>
        <w:tc>
          <w:tcPr>
            <w:tcW w:w="1776" w:type="dxa"/>
            <w:tcBorders>
              <w:top w:val="nil"/>
              <w:left w:val="nil"/>
              <w:bottom w:val="single" w:sz="12" w:space="0" w:color="000000"/>
              <w:right w:val="nil"/>
            </w:tcBorders>
            <w:tcMar>
              <w:top w:w="-1" w:type="dxa"/>
              <w:left w:w="-1" w:type="dxa"/>
              <w:bottom w:w="-1" w:type="dxa"/>
              <w:right w:w="-1" w:type="dxa"/>
            </w:tcMar>
            <w:vAlign w:val="center"/>
          </w:tcPr>
          <w:p w14:paraId="37104B4A"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包容创新</w:t>
            </w:r>
          </w:p>
        </w:tc>
        <w:tc>
          <w:tcPr>
            <w:tcW w:w="936" w:type="dxa"/>
            <w:tcBorders>
              <w:top w:val="nil"/>
              <w:left w:val="nil"/>
              <w:bottom w:val="single" w:sz="12" w:space="0" w:color="000000"/>
              <w:right w:val="nil"/>
            </w:tcBorders>
            <w:tcMar>
              <w:top w:w="-1" w:type="dxa"/>
              <w:left w:w="-1" w:type="dxa"/>
              <w:bottom w:w="-1" w:type="dxa"/>
              <w:right w:w="-1" w:type="dxa"/>
            </w:tcMar>
            <w:vAlign w:val="center"/>
          </w:tcPr>
          <w:p w14:paraId="07252A7B"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4.060</w:t>
            </w:r>
          </w:p>
        </w:tc>
        <w:tc>
          <w:tcPr>
            <w:tcW w:w="936" w:type="dxa"/>
            <w:tcBorders>
              <w:top w:val="nil"/>
              <w:left w:val="nil"/>
              <w:bottom w:val="single" w:sz="12" w:space="0" w:color="000000"/>
              <w:right w:val="nil"/>
            </w:tcBorders>
            <w:tcMar>
              <w:top w:w="-1" w:type="dxa"/>
              <w:left w:w="-1" w:type="dxa"/>
              <w:bottom w:w="-1" w:type="dxa"/>
              <w:right w:w="-1" w:type="dxa"/>
            </w:tcMar>
            <w:vAlign w:val="center"/>
          </w:tcPr>
          <w:p w14:paraId="37DB66EF"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3.985</w:t>
            </w:r>
          </w:p>
        </w:tc>
        <w:tc>
          <w:tcPr>
            <w:tcW w:w="1058" w:type="dxa"/>
            <w:tcBorders>
              <w:top w:val="nil"/>
              <w:left w:val="nil"/>
              <w:bottom w:val="single" w:sz="12" w:space="0" w:color="000000"/>
              <w:right w:val="nil"/>
            </w:tcBorders>
            <w:tcMar>
              <w:top w:w="-1" w:type="dxa"/>
              <w:left w:w="-1" w:type="dxa"/>
              <w:bottom w:w="-1" w:type="dxa"/>
              <w:right w:w="-1" w:type="dxa"/>
            </w:tcMar>
            <w:vAlign w:val="center"/>
          </w:tcPr>
          <w:p w14:paraId="7708A5C7"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0.075</w:t>
            </w:r>
          </w:p>
        </w:tc>
        <w:tc>
          <w:tcPr>
            <w:tcW w:w="1842" w:type="dxa"/>
            <w:tcBorders>
              <w:top w:val="nil"/>
              <w:left w:val="nil"/>
              <w:bottom w:val="single" w:sz="12" w:space="0" w:color="000000"/>
              <w:right w:val="nil"/>
            </w:tcBorders>
            <w:tcMar>
              <w:top w:w="-1" w:type="dxa"/>
              <w:left w:w="-1" w:type="dxa"/>
              <w:bottom w:w="-1" w:type="dxa"/>
              <w:right w:w="-1" w:type="dxa"/>
            </w:tcMar>
            <w:vAlign w:val="center"/>
          </w:tcPr>
          <w:p w14:paraId="21CCC406"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[-0.012,0.162]</w:t>
            </w:r>
          </w:p>
        </w:tc>
        <w:tc>
          <w:tcPr>
            <w:tcW w:w="936" w:type="dxa"/>
            <w:tcBorders>
              <w:top w:val="nil"/>
              <w:left w:val="nil"/>
              <w:bottom w:val="single" w:sz="12" w:space="0" w:color="000000"/>
              <w:right w:val="nil"/>
            </w:tcBorders>
            <w:tcMar>
              <w:top w:w="-1" w:type="dxa"/>
              <w:left w:w="-1" w:type="dxa"/>
              <w:bottom w:w="-1" w:type="dxa"/>
              <w:right w:w="-1" w:type="dxa"/>
            </w:tcMar>
            <w:vAlign w:val="center"/>
          </w:tcPr>
          <w:p w14:paraId="4788CFE7"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0.090</w:t>
            </w:r>
          </w:p>
        </w:tc>
        <w:tc>
          <w:tcPr>
            <w:tcW w:w="940" w:type="dxa"/>
            <w:tcBorders>
              <w:top w:val="nil"/>
              <w:left w:val="nil"/>
              <w:bottom w:val="single" w:sz="12" w:space="0" w:color="000000"/>
              <w:right w:val="nil"/>
            </w:tcBorders>
            <w:tcMar>
              <w:top w:w="-1" w:type="dxa"/>
              <w:left w:w="-1" w:type="dxa"/>
              <w:bottom w:w="-1" w:type="dxa"/>
              <w:right w:w="-1" w:type="dxa"/>
            </w:tcMar>
            <w:vAlign w:val="center"/>
          </w:tcPr>
          <w:p w14:paraId="669CB3D2"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0.541</w:t>
            </w:r>
          </w:p>
        </w:tc>
        <w:tc>
          <w:tcPr>
            <w:tcW w:w="1182" w:type="dxa"/>
            <w:tcBorders>
              <w:top w:val="nil"/>
              <w:left w:val="nil"/>
              <w:bottom w:val="single" w:sz="12" w:space="0" w:color="000000"/>
              <w:right w:val="nil"/>
            </w:tcBorders>
            <w:tcMar>
              <w:top w:w="-1" w:type="dxa"/>
              <w:left w:w="-1" w:type="dxa"/>
              <w:bottom w:w="-1" w:type="dxa"/>
              <w:right w:w="-1" w:type="dxa"/>
            </w:tcMar>
            <w:vAlign w:val="center"/>
          </w:tcPr>
          <w:p w14:paraId="24AB7681"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0.092</w:t>
            </w:r>
          </w:p>
        </w:tc>
      </w:tr>
    </w:tbl>
    <w:p w14:paraId="219C09ED" w14:textId="77777777" w:rsidR="000B1CCE" w:rsidRDefault="00000000">
      <w:pPr>
        <w:adjustRightInd w:val="0"/>
        <w:snapToGrid w:val="0"/>
        <w:spacing w:before="120"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t>性别比较同时报告均值差、置信区间和</w:t>
      </w:r>
      <w:r>
        <w:rPr>
          <w:rFonts w:ascii="Times New Roman" w:eastAsia="宋体" w:hAnsi="Times New Roman" w:cs="Times New Roman"/>
          <w:kern w:val="0"/>
          <w:sz w:val="24"/>
        </w:rPr>
        <w:t>Hedges g</w:t>
      </w:r>
      <w:r>
        <w:rPr>
          <w:rFonts w:ascii="Times New Roman" w:eastAsia="宋体" w:hAnsi="Times New Roman" w:cs="Times New Roman"/>
          <w:kern w:val="0"/>
          <w:sz w:val="24"/>
        </w:rPr>
        <w:t>，考察差异的方向、精度与幅度。均值差按男生减女生计算，</w:t>
      </w:r>
      <w:r>
        <w:rPr>
          <w:rFonts w:ascii="Times New Roman" w:eastAsia="宋体" w:hAnsi="Times New Roman" w:cs="Times New Roman"/>
          <w:kern w:val="0"/>
          <w:sz w:val="24"/>
        </w:rPr>
        <w:t>95%</w:t>
      </w:r>
      <w:r>
        <w:rPr>
          <w:rFonts w:ascii="Times New Roman" w:eastAsia="宋体" w:hAnsi="Times New Roman" w:cs="Times New Roman"/>
          <w:kern w:val="0"/>
          <w:sz w:val="24"/>
        </w:rPr>
        <w:t>置信区间为逐项未校正区间，十项检验采用</w:t>
      </w:r>
      <w:r>
        <w:rPr>
          <w:rFonts w:ascii="Times New Roman" w:eastAsia="宋体" w:hAnsi="Times New Roman" w:cs="Times New Roman"/>
          <w:kern w:val="0"/>
          <w:sz w:val="24"/>
        </w:rPr>
        <w:t>Holm</w:t>
      </w:r>
      <w:r>
        <w:rPr>
          <w:rFonts w:ascii="Times New Roman" w:eastAsia="宋体" w:hAnsi="Times New Roman" w:cs="Times New Roman"/>
          <w:kern w:val="0"/>
          <w:sz w:val="24"/>
        </w:rPr>
        <w:t>校正。</w:t>
      </w:r>
    </w:p>
    <w:p w14:paraId="7A3590BA"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t>校正后，创造维度的性别差异达到统计显著水平，男生和女生均值分别为</w:t>
      </w:r>
      <w:r>
        <w:rPr>
          <w:rFonts w:ascii="Times New Roman" w:eastAsia="宋体" w:hAnsi="Times New Roman" w:cs="Times New Roman"/>
          <w:kern w:val="0"/>
          <w:sz w:val="24"/>
        </w:rPr>
        <w:t>3.951</w:t>
      </w:r>
      <w:r>
        <w:rPr>
          <w:rFonts w:ascii="Times New Roman" w:eastAsia="宋体" w:hAnsi="Times New Roman" w:cs="Times New Roman"/>
          <w:kern w:val="0"/>
          <w:sz w:val="24"/>
        </w:rPr>
        <w:t>和</w:t>
      </w:r>
      <w:r>
        <w:rPr>
          <w:rFonts w:ascii="Times New Roman" w:eastAsia="宋体" w:hAnsi="Times New Roman" w:cs="Times New Roman"/>
          <w:kern w:val="0"/>
          <w:sz w:val="24"/>
        </w:rPr>
        <w:t>3.803</w:t>
      </w:r>
      <w:r>
        <w:rPr>
          <w:rFonts w:ascii="Times New Roman" w:eastAsia="宋体" w:hAnsi="Times New Roman" w:cs="Times New Roman"/>
          <w:kern w:val="0"/>
          <w:sz w:val="24"/>
        </w:rPr>
        <w:t>，均值差为</w:t>
      </w:r>
      <w:r>
        <w:rPr>
          <w:rFonts w:ascii="Times New Roman" w:eastAsia="宋体" w:hAnsi="Times New Roman" w:cs="Times New Roman"/>
          <w:kern w:val="0"/>
          <w:sz w:val="24"/>
        </w:rPr>
        <w:t>0.148</w:t>
      </w:r>
      <w:r>
        <w:rPr>
          <w:rFonts w:ascii="Times New Roman" w:eastAsia="宋体" w:hAnsi="Times New Roman" w:cs="Times New Roman"/>
          <w:kern w:val="0"/>
          <w:sz w:val="24"/>
        </w:rPr>
        <w:t>，</w:t>
      </w:r>
      <w:r>
        <w:rPr>
          <w:rFonts w:ascii="Times New Roman" w:eastAsia="宋体" w:hAnsi="Times New Roman" w:cs="Times New Roman"/>
          <w:kern w:val="0"/>
          <w:sz w:val="24"/>
        </w:rPr>
        <w:t>Hedges g</w:t>
      </w:r>
      <w:r>
        <w:rPr>
          <w:rFonts w:ascii="Times New Roman" w:eastAsia="宋体" w:hAnsi="Times New Roman" w:cs="Times New Roman"/>
          <w:kern w:val="0"/>
          <w:sz w:val="24"/>
        </w:rPr>
        <w:t>为</w:t>
      </w:r>
      <w:r>
        <w:rPr>
          <w:rFonts w:ascii="Times New Roman" w:eastAsia="宋体" w:hAnsi="Times New Roman" w:cs="Times New Roman"/>
          <w:kern w:val="0"/>
          <w:sz w:val="24"/>
        </w:rPr>
        <w:t>0.172</w:t>
      </w:r>
      <w:r>
        <w:rPr>
          <w:rFonts w:ascii="Times New Roman" w:eastAsia="宋体" w:hAnsi="Times New Roman" w:cs="Times New Roman"/>
          <w:kern w:val="0"/>
          <w:sz w:val="24"/>
        </w:rPr>
        <w:t>，差异幅度较小。情绪调节的校正</w:t>
      </w:r>
      <w:r>
        <w:rPr>
          <w:rFonts w:ascii="Times New Roman" w:eastAsia="宋体" w:hAnsi="Times New Roman" w:cs="Times New Roman"/>
          <w:kern w:val="0"/>
          <w:sz w:val="24"/>
        </w:rPr>
        <w:t>p</w:t>
      </w:r>
      <w:r>
        <w:rPr>
          <w:rFonts w:ascii="Times New Roman" w:eastAsia="宋体" w:hAnsi="Times New Roman" w:cs="Times New Roman"/>
          <w:kern w:val="0"/>
          <w:sz w:val="24"/>
        </w:rPr>
        <w:t>为</w:t>
      </w:r>
      <w:r>
        <w:rPr>
          <w:rFonts w:ascii="Times New Roman" w:eastAsia="宋体" w:hAnsi="Times New Roman" w:cs="Times New Roman"/>
          <w:kern w:val="0"/>
          <w:sz w:val="24"/>
        </w:rPr>
        <w:t>0.101</w:t>
      </w:r>
      <w:r>
        <w:rPr>
          <w:rFonts w:ascii="Times New Roman" w:eastAsia="宋体" w:hAnsi="Times New Roman" w:cs="Times New Roman"/>
          <w:kern w:val="0"/>
          <w:sz w:val="24"/>
        </w:rPr>
        <w:t>，尚不足以支持组间差异的判断。学校据此宜进一步观察不同学生是否获得充分的方案尝试和表达机会，教学支持仍以个体任务表现为依据，共同培育目标面向全体学生。</w:t>
      </w:r>
    </w:p>
    <w:p w14:paraId="73FE2248"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kern w:val="0"/>
          <w:sz w:val="24"/>
        </w:rPr>
      </w:pPr>
      <w:r>
        <w:rPr>
          <w:rFonts w:ascii="Times New Roman" w:eastAsia="宋体" w:hAnsi="Times New Roman" w:cs="Times New Roman"/>
          <w:b/>
          <w:kern w:val="0"/>
          <w:sz w:val="24"/>
        </w:rPr>
        <w:t>（</w:t>
      </w:r>
      <w:r>
        <w:rPr>
          <w:rFonts w:ascii="Times New Roman" w:eastAsia="宋体" w:hAnsi="Times New Roman" w:cs="Times New Roman"/>
          <w:b/>
          <w:kern w:val="0"/>
          <w:sz w:val="24"/>
        </w:rPr>
        <w:t>7</w:t>
      </w:r>
      <w:r>
        <w:rPr>
          <w:rFonts w:ascii="Times New Roman" w:eastAsia="宋体" w:hAnsi="Times New Roman" w:cs="Times New Roman"/>
          <w:b/>
          <w:kern w:val="0"/>
          <w:sz w:val="24"/>
        </w:rPr>
        <w:t>）创造与情绪调节的性别和年级交互效应</w:t>
      </w:r>
    </w:p>
    <w:p w14:paraId="777627F4" w14:textId="77777777" w:rsidR="000B1CCE" w:rsidRDefault="00000000">
      <w:pPr>
        <w:keepNext/>
        <w:adjustRightInd w:val="0"/>
        <w:snapToGrid w:val="0"/>
        <w:spacing w:before="180" w:after="60"/>
        <w:jc w:val="center"/>
        <w:rPr>
          <w:rFonts w:ascii="宋体" w:eastAsia="宋体" w:hAnsi="宋体" w:cs="宋体"/>
          <w:kern w:val="0"/>
          <w:sz w:val="24"/>
        </w:rPr>
      </w:pPr>
      <w:r>
        <w:rPr>
          <w:rFonts w:ascii="Times New Roman" w:eastAsia="黑体" w:hAnsi="Times New Roman" w:cs="Times New Roman"/>
          <w:kern w:val="0"/>
        </w:rPr>
        <w:t>表</w:t>
      </w:r>
      <w:r>
        <w:rPr>
          <w:rFonts w:ascii="Times New Roman" w:eastAsia="黑体" w:hAnsi="Times New Roman" w:cs="Times New Roman"/>
          <w:kern w:val="0"/>
        </w:rPr>
        <w:t xml:space="preserve">3-14  </w:t>
      </w:r>
      <w:r>
        <w:rPr>
          <w:rFonts w:ascii="Times New Roman" w:eastAsia="黑体" w:hAnsi="Times New Roman" w:cs="Times New Roman"/>
          <w:kern w:val="0"/>
        </w:rPr>
        <w:t>创造与情绪调节前测题均分的年级与性别分层统计</w:t>
      </w:r>
    </w:p>
    <w:tbl>
      <w:tblPr>
        <w:tblW w:w="8519" w:type="dxa"/>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2035"/>
        <w:gridCol w:w="1621"/>
        <w:gridCol w:w="1621"/>
        <w:gridCol w:w="1621"/>
        <w:gridCol w:w="1621"/>
      </w:tblGrid>
      <w:tr w:rsidR="000B1CCE" w14:paraId="6A9E76EB" w14:textId="77777777">
        <w:trPr>
          <w:tblHeader/>
          <w:jc w:val="center"/>
        </w:trPr>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0AE7A8F7" w14:textId="77777777" w:rsidR="000B1CCE" w:rsidRDefault="00000000">
            <w:pPr>
              <w:adjustRightInd w:val="0"/>
              <w:snapToGrid w:val="0"/>
              <w:spacing w:before="20" w:after="20"/>
              <w:jc w:val="center"/>
              <w:rPr>
                <w:rFonts w:ascii="宋体" w:eastAsia="宋体" w:hAnsi="宋体" w:cs="宋体"/>
                <w:b/>
                <w:kern w:val="0"/>
                <w:szCs w:val="21"/>
              </w:rPr>
            </w:pPr>
            <w:r>
              <w:rPr>
                <w:rFonts w:ascii="Times New Roman" w:eastAsia="宋体" w:hAnsi="Times New Roman" w:cs="Times New Roman"/>
                <w:b/>
                <w:kern w:val="0"/>
                <w:szCs w:val="21"/>
              </w:rPr>
              <w:t>年级</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7449BFCE" w14:textId="77777777" w:rsidR="000B1CCE" w:rsidRDefault="00000000">
            <w:pPr>
              <w:adjustRightInd w:val="0"/>
              <w:snapToGrid w:val="0"/>
              <w:spacing w:before="20" w:after="20"/>
              <w:jc w:val="center"/>
              <w:rPr>
                <w:rFonts w:ascii="宋体" w:eastAsia="宋体" w:hAnsi="宋体" w:cs="宋体"/>
                <w:b/>
                <w:kern w:val="0"/>
                <w:szCs w:val="21"/>
              </w:rPr>
            </w:pPr>
            <w:r>
              <w:rPr>
                <w:rFonts w:ascii="Times New Roman" w:eastAsia="宋体" w:hAnsi="Times New Roman" w:cs="Times New Roman"/>
                <w:b/>
                <w:kern w:val="0"/>
                <w:szCs w:val="21"/>
              </w:rPr>
              <w:t>男创造</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4C5024E4" w14:textId="77777777" w:rsidR="000B1CCE" w:rsidRDefault="00000000">
            <w:pPr>
              <w:adjustRightInd w:val="0"/>
              <w:snapToGrid w:val="0"/>
              <w:spacing w:before="20" w:after="20"/>
              <w:jc w:val="center"/>
              <w:rPr>
                <w:rFonts w:ascii="宋体" w:eastAsia="宋体" w:hAnsi="宋体" w:cs="宋体"/>
                <w:b/>
                <w:kern w:val="0"/>
                <w:szCs w:val="21"/>
              </w:rPr>
            </w:pPr>
            <w:r>
              <w:rPr>
                <w:rFonts w:ascii="Times New Roman" w:eastAsia="宋体" w:hAnsi="Times New Roman" w:cs="Times New Roman"/>
                <w:b/>
                <w:kern w:val="0"/>
                <w:szCs w:val="21"/>
              </w:rPr>
              <w:t>女创造</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39A41D9D" w14:textId="77777777" w:rsidR="000B1CCE" w:rsidRDefault="00000000">
            <w:pPr>
              <w:adjustRightInd w:val="0"/>
              <w:snapToGrid w:val="0"/>
              <w:spacing w:before="20" w:after="20"/>
              <w:jc w:val="center"/>
              <w:rPr>
                <w:rFonts w:ascii="宋体" w:eastAsia="宋体" w:hAnsi="宋体" w:cs="宋体"/>
                <w:b/>
                <w:kern w:val="0"/>
                <w:szCs w:val="21"/>
              </w:rPr>
            </w:pPr>
            <w:r>
              <w:rPr>
                <w:rFonts w:ascii="Times New Roman" w:eastAsia="宋体" w:hAnsi="Times New Roman" w:cs="Times New Roman"/>
                <w:b/>
                <w:kern w:val="0"/>
                <w:szCs w:val="21"/>
              </w:rPr>
              <w:t>男调节</w:t>
            </w:r>
          </w:p>
        </w:tc>
        <w:tc>
          <w:tcPr>
            <w:tcW w:w="1621" w:type="dxa"/>
            <w:tcBorders>
              <w:top w:val="single" w:sz="12" w:space="0" w:color="000000"/>
              <w:left w:val="nil"/>
              <w:bottom w:val="single" w:sz="6" w:space="0" w:color="000000"/>
              <w:right w:val="nil"/>
            </w:tcBorders>
            <w:tcMar>
              <w:top w:w="-1" w:type="dxa"/>
              <w:left w:w="-1" w:type="dxa"/>
              <w:bottom w:w="-1" w:type="dxa"/>
              <w:right w:w="-1" w:type="dxa"/>
            </w:tcMar>
            <w:vAlign w:val="center"/>
          </w:tcPr>
          <w:p w14:paraId="6810E141" w14:textId="77777777" w:rsidR="000B1CCE" w:rsidRDefault="00000000">
            <w:pPr>
              <w:adjustRightInd w:val="0"/>
              <w:snapToGrid w:val="0"/>
              <w:spacing w:before="20" w:after="20"/>
              <w:jc w:val="center"/>
              <w:rPr>
                <w:rFonts w:ascii="宋体" w:eastAsia="宋体" w:hAnsi="宋体" w:cs="宋体"/>
                <w:b/>
                <w:kern w:val="0"/>
                <w:szCs w:val="21"/>
              </w:rPr>
            </w:pPr>
            <w:r>
              <w:rPr>
                <w:rFonts w:ascii="Times New Roman" w:eastAsia="宋体" w:hAnsi="Times New Roman" w:cs="Times New Roman"/>
                <w:b/>
                <w:kern w:val="0"/>
                <w:szCs w:val="21"/>
              </w:rPr>
              <w:t>女调节</w:t>
            </w:r>
          </w:p>
        </w:tc>
      </w:tr>
      <w:tr w:rsidR="000B1CCE" w14:paraId="3374CEA0"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5C44FC52"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六年级</w:t>
            </w:r>
          </w:p>
        </w:tc>
        <w:tc>
          <w:tcPr>
            <w:tcW w:w="0" w:type="auto"/>
            <w:tcBorders>
              <w:top w:val="nil"/>
              <w:left w:val="nil"/>
              <w:bottom w:val="nil"/>
              <w:right w:val="nil"/>
            </w:tcBorders>
            <w:tcMar>
              <w:top w:w="-1" w:type="dxa"/>
              <w:left w:w="-1" w:type="dxa"/>
              <w:bottom w:w="-1" w:type="dxa"/>
              <w:right w:w="-1" w:type="dxa"/>
            </w:tcMar>
            <w:vAlign w:val="center"/>
          </w:tcPr>
          <w:p w14:paraId="5D90C5A8"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4.460</w:t>
            </w:r>
          </w:p>
        </w:tc>
        <w:tc>
          <w:tcPr>
            <w:tcW w:w="0" w:type="auto"/>
            <w:tcBorders>
              <w:top w:val="nil"/>
              <w:left w:val="nil"/>
              <w:bottom w:val="nil"/>
              <w:right w:val="nil"/>
            </w:tcBorders>
            <w:tcMar>
              <w:top w:w="-1" w:type="dxa"/>
              <w:left w:w="-1" w:type="dxa"/>
              <w:bottom w:w="-1" w:type="dxa"/>
              <w:right w:w="-1" w:type="dxa"/>
            </w:tcMar>
            <w:vAlign w:val="center"/>
          </w:tcPr>
          <w:p w14:paraId="15FB9F24"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4.174</w:t>
            </w:r>
          </w:p>
        </w:tc>
        <w:tc>
          <w:tcPr>
            <w:tcW w:w="0" w:type="auto"/>
            <w:tcBorders>
              <w:top w:val="nil"/>
              <w:left w:val="nil"/>
              <w:bottom w:val="nil"/>
              <w:right w:val="nil"/>
            </w:tcBorders>
            <w:tcMar>
              <w:top w:w="-1" w:type="dxa"/>
              <w:left w:w="-1" w:type="dxa"/>
              <w:bottom w:w="-1" w:type="dxa"/>
              <w:right w:w="-1" w:type="dxa"/>
            </w:tcMar>
            <w:vAlign w:val="center"/>
          </w:tcPr>
          <w:p w14:paraId="7114EB23"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4.405</w:t>
            </w:r>
          </w:p>
        </w:tc>
        <w:tc>
          <w:tcPr>
            <w:tcW w:w="1621" w:type="dxa"/>
            <w:tcBorders>
              <w:top w:val="nil"/>
              <w:left w:val="nil"/>
              <w:bottom w:val="nil"/>
              <w:right w:val="nil"/>
            </w:tcBorders>
            <w:tcMar>
              <w:top w:w="-1" w:type="dxa"/>
              <w:left w:w="-1" w:type="dxa"/>
              <w:bottom w:w="-1" w:type="dxa"/>
              <w:right w:w="-1" w:type="dxa"/>
            </w:tcMar>
            <w:vAlign w:val="center"/>
          </w:tcPr>
          <w:p w14:paraId="4A8D8D5C"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4.300</w:t>
            </w:r>
          </w:p>
        </w:tc>
      </w:tr>
      <w:tr w:rsidR="000B1CCE" w14:paraId="77443E8C"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23279F8D"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七年级</w:t>
            </w:r>
          </w:p>
        </w:tc>
        <w:tc>
          <w:tcPr>
            <w:tcW w:w="0" w:type="auto"/>
            <w:tcBorders>
              <w:top w:val="nil"/>
              <w:left w:val="nil"/>
              <w:bottom w:val="nil"/>
              <w:right w:val="nil"/>
            </w:tcBorders>
            <w:tcMar>
              <w:top w:w="-1" w:type="dxa"/>
              <w:left w:w="-1" w:type="dxa"/>
              <w:bottom w:w="-1" w:type="dxa"/>
              <w:right w:w="-1" w:type="dxa"/>
            </w:tcMar>
            <w:vAlign w:val="center"/>
          </w:tcPr>
          <w:p w14:paraId="4220AC61"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3.750</w:t>
            </w:r>
          </w:p>
        </w:tc>
        <w:tc>
          <w:tcPr>
            <w:tcW w:w="0" w:type="auto"/>
            <w:tcBorders>
              <w:top w:val="nil"/>
              <w:left w:val="nil"/>
              <w:bottom w:val="nil"/>
              <w:right w:val="nil"/>
            </w:tcBorders>
            <w:tcMar>
              <w:top w:w="-1" w:type="dxa"/>
              <w:left w:w="-1" w:type="dxa"/>
              <w:bottom w:w="-1" w:type="dxa"/>
              <w:right w:w="-1" w:type="dxa"/>
            </w:tcMar>
            <w:vAlign w:val="center"/>
          </w:tcPr>
          <w:p w14:paraId="7A81DC01"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3.544</w:t>
            </w:r>
          </w:p>
        </w:tc>
        <w:tc>
          <w:tcPr>
            <w:tcW w:w="0" w:type="auto"/>
            <w:tcBorders>
              <w:top w:val="nil"/>
              <w:left w:val="nil"/>
              <w:bottom w:val="nil"/>
              <w:right w:val="nil"/>
            </w:tcBorders>
            <w:tcMar>
              <w:top w:w="-1" w:type="dxa"/>
              <w:left w:w="-1" w:type="dxa"/>
              <w:bottom w:w="-1" w:type="dxa"/>
              <w:right w:w="-1" w:type="dxa"/>
            </w:tcMar>
            <w:vAlign w:val="center"/>
          </w:tcPr>
          <w:p w14:paraId="62E1F93D"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3.783</w:t>
            </w:r>
          </w:p>
        </w:tc>
        <w:tc>
          <w:tcPr>
            <w:tcW w:w="1621" w:type="dxa"/>
            <w:tcBorders>
              <w:top w:val="nil"/>
              <w:left w:val="nil"/>
              <w:bottom w:val="nil"/>
              <w:right w:val="nil"/>
            </w:tcBorders>
            <w:tcMar>
              <w:top w:w="-1" w:type="dxa"/>
              <w:left w:w="-1" w:type="dxa"/>
              <w:bottom w:w="-1" w:type="dxa"/>
              <w:right w:w="-1" w:type="dxa"/>
            </w:tcMar>
            <w:vAlign w:val="center"/>
          </w:tcPr>
          <w:p w14:paraId="12238223"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3.642</w:t>
            </w:r>
          </w:p>
        </w:tc>
      </w:tr>
      <w:tr w:rsidR="000B1CCE" w14:paraId="0854E63F"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102065CB"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八年级</w:t>
            </w:r>
          </w:p>
        </w:tc>
        <w:tc>
          <w:tcPr>
            <w:tcW w:w="0" w:type="auto"/>
            <w:tcBorders>
              <w:top w:val="nil"/>
              <w:left w:val="nil"/>
              <w:bottom w:val="nil"/>
              <w:right w:val="nil"/>
            </w:tcBorders>
            <w:tcMar>
              <w:top w:w="-1" w:type="dxa"/>
              <w:left w:w="-1" w:type="dxa"/>
              <w:bottom w:w="-1" w:type="dxa"/>
              <w:right w:w="-1" w:type="dxa"/>
            </w:tcMar>
            <w:vAlign w:val="center"/>
          </w:tcPr>
          <w:p w14:paraId="45EDC3A2"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3.818</w:t>
            </w:r>
          </w:p>
        </w:tc>
        <w:tc>
          <w:tcPr>
            <w:tcW w:w="0" w:type="auto"/>
            <w:tcBorders>
              <w:top w:val="nil"/>
              <w:left w:val="nil"/>
              <w:bottom w:val="nil"/>
              <w:right w:val="nil"/>
            </w:tcBorders>
            <w:tcMar>
              <w:top w:w="-1" w:type="dxa"/>
              <w:left w:w="-1" w:type="dxa"/>
              <w:bottom w:w="-1" w:type="dxa"/>
              <w:right w:w="-1" w:type="dxa"/>
            </w:tcMar>
            <w:vAlign w:val="center"/>
          </w:tcPr>
          <w:p w14:paraId="4D77021B"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3.836</w:t>
            </w:r>
          </w:p>
        </w:tc>
        <w:tc>
          <w:tcPr>
            <w:tcW w:w="0" w:type="auto"/>
            <w:tcBorders>
              <w:top w:val="nil"/>
              <w:left w:val="nil"/>
              <w:bottom w:val="nil"/>
              <w:right w:val="nil"/>
            </w:tcBorders>
            <w:tcMar>
              <w:top w:w="-1" w:type="dxa"/>
              <w:left w:w="-1" w:type="dxa"/>
              <w:bottom w:w="-1" w:type="dxa"/>
              <w:right w:w="-1" w:type="dxa"/>
            </w:tcMar>
            <w:vAlign w:val="center"/>
          </w:tcPr>
          <w:p w14:paraId="6998A0FE"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3.862</w:t>
            </w:r>
          </w:p>
        </w:tc>
        <w:tc>
          <w:tcPr>
            <w:tcW w:w="1621" w:type="dxa"/>
            <w:tcBorders>
              <w:top w:val="nil"/>
              <w:left w:val="nil"/>
              <w:bottom w:val="nil"/>
              <w:right w:val="nil"/>
            </w:tcBorders>
            <w:tcMar>
              <w:top w:w="-1" w:type="dxa"/>
              <w:left w:w="-1" w:type="dxa"/>
              <w:bottom w:w="-1" w:type="dxa"/>
              <w:right w:w="-1" w:type="dxa"/>
            </w:tcMar>
            <w:vAlign w:val="center"/>
          </w:tcPr>
          <w:p w14:paraId="1F6532A7"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3.837</w:t>
            </w:r>
          </w:p>
        </w:tc>
      </w:tr>
      <w:tr w:rsidR="000B1CCE" w14:paraId="6EFC440D"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3C11AD7E"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九年级</w:t>
            </w:r>
          </w:p>
        </w:tc>
        <w:tc>
          <w:tcPr>
            <w:tcW w:w="0" w:type="auto"/>
            <w:tcBorders>
              <w:top w:val="nil"/>
              <w:left w:val="nil"/>
              <w:bottom w:val="nil"/>
              <w:right w:val="nil"/>
            </w:tcBorders>
            <w:tcMar>
              <w:top w:w="-1" w:type="dxa"/>
              <w:left w:w="-1" w:type="dxa"/>
              <w:bottom w:w="-1" w:type="dxa"/>
              <w:right w:w="-1" w:type="dxa"/>
            </w:tcMar>
            <w:vAlign w:val="center"/>
          </w:tcPr>
          <w:p w14:paraId="0D3993DE"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3.903</w:t>
            </w:r>
          </w:p>
        </w:tc>
        <w:tc>
          <w:tcPr>
            <w:tcW w:w="0" w:type="auto"/>
            <w:tcBorders>
              <w:top w:val="nil"/>
              <w:left w:val="nil"/>
              <w:bottom w:val="nil"/>
              <w:right w:val="nil"/>
            </w:tcBorders>
            <w:tcMar>
              <w:top w:w="-1" w:type="dxa"/>
              <w:left w:w="-1" w:type="dxa"/>
              <w:bottom w:w="-1" w:type="dxa"/>
              <w:right w:w="-1" w:type="dxa"/>
            </w:tcMar>
            <w:vAlign w:val="center"/>
          </w:tcPr>
          <w:p w14:paraId="74EA5DFF"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3.648</w:t>
            </w:r>
          </w:p>
        </w:tc>
        <w:tc>
          <w:tcPr>
            <w:tcW w:w="0" w:type="auto"/>
            <w:tcBorders>
              <w:top w:val="nil"/>
              <w:left w:val="nil"/>
              <w:bottom w:val="nil"/>
              <w:right w:val="nil"/>
            </w:tcBorders>
            <w:tcMar>
              <w:top w:w="-1" w:type="dxa"/>
              <w:left w:w="-1" w:type="dxa"/>
              <w:bottom w:w="-1" w:type="dxa"/>
              <w:right w:w="-1" w:type="dxa"/>
            </w:tcMar>
            <w:vAlign w:val="center"/>
          </w:tcPr>
          <w:p w14:paraId="5E25023C"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4.018</w:t>
            </w:r>
          </w:p>
        </w:tc>
        <w:tc>
          <w:tcPr>
            <w:tcW w:w="1621" w:type="dxa"/>
            <w:tcBorders>
              <w:top w:val="nil"/>
              <w:left w:val="nil"/>
              <w:bottom w:val="nil"/>
              <w:right w:val="nil"/>
            </w:tcBorders>
            <w:tcMar>
              <w:top w:w="-1" w:type="dxa"/>
              <w:left w:w="-1" w:type="dxa"/>
              <w:bottom w:w="-1" w:type="dxa"/>
              <w:right w:w="-1" w:type="dxa"/>
            </w:tcMar>
            <w:vAlign w:val="center"/>
          </w:tcPr>
          <w:p w14:paraId="4CD3A8B7"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3.722</w:t>
            </w:r>
          </w:p>
        </w:tc>
      </w:tr>
      <w:tr w:rsidR="000B1CCE" w14:paraId="33395076"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5ECBA32D"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十年级</w:t>
            </w:r>
          </w:p>
        </w:tc>
        <w:tc>
          <w:tcPr>
            <w:tcW w:w="0" w:type="auto"/>
            <w:tcBorders>
              <w:top w:val="nil"/>
              <w:left w:val="nil"/>
              <w:bottom w:val="nil"/>
              <w:right w:val="nil"/>
            </w:tcBorders>
            <w:tcMar>
              <w:top w:w="-1" w:type="dxa"/>
              <w:left w:w="-1" w:type="dxa"/>
              <w:bottom w:w="-1" w:type="dxa"/>
              <w:right w:w="-1" w:type="dxa"/>
            </w:tcMar>
            <w:vAlign w:val="center"/>
          </w:tcPr>
          <w:p w14:paraId="453FEA50"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3.721</w:t>
            </w:r>
          </w:p>
        </w:tc>
        <w:tc>
          <w:tcPr>
            <w:tcW w:w="0" w:type="auto"/>
            <w:tcBorders>
              <w:top w:val="nil"/>
              <w:left w:val="nil"/>
              <w:bottom w:val="nil"/>
              <w:right w:val="nil"/>
            </w:tcBorders>
            <w:tcMar>
              <w:top w:w="-1" w:type="dxa"/>
              <w:left w:w="-1" w:type="dxa"/>
              <w:bottom w:w="-1" w:type="dxa"/>
              <w:right w:w="-1" w:type="dxa"/>
            </w:tcMar>
            <w:vAlign w:val="center"/>
          </w:tcPr>
          <w:p w14:paraId="400CC74B"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3.493</w:t>
            </w:r>
          </w:p>
        </w:tc>
        <w:tc>
          <w:tcPr>
            <w:tcW w:w="0" w:type="auto"/>
            <w:tcBorders>
              <w:top w:val="nil"/>
              <w:left w:val="nil"/>
              <w:bottom w:val="nil"/>
              <w:right w:val="nil"/>
            </w:tcBorders>
            <w:tcMar>
              <w:top w:w="-1" w:type="dxa"/>
              <w:left w:w="-1" w:type="dxa"/>
              <w:bottom w:w="-1" w:type="dxa"/>
              <w:right w:w="-1" w:type="dxa"/>
            </w:tcMar>
            <w:vAlign w:val="center"/>
          </w:tcPr>
          <w:p w14:paraId="454665FB"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3.787</w:t>
            </w:r>
          </w:p>
        </w:tc>
        <w:tc>
          <w:tcPr>
            <w:tcW w:w="1621" w:type="dxa"/>
            <w:tcBorders>
              <w:top w:val="nil"/>
              <w:left w:val="nil"/>
              <w:bottom w:val="nil"/>
              <w:right w:val="nil"/>
            </w:tcBorders>
            <w:tcMar>
              <w:top w:w="-1" w:type="dxa"/>
              <w:left w:w="-1" w:type="dxa"/>
              <w:bottom w:w="-1" w:type="dxa"/>
              <w:right w:w="-1" w:type="dxa"/>
            </w:tcMar>
            <w:vAlign w:val="center"/>
          </w:tcPr>
          <w:p w14:paraId="38C330F1"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3.700</w:t>
            </w:r>
          </w:p>
        </w:tc>
      </w:tr>
      <w:tr w:rsidR="000B1CCE" w14:paraId="1895B1C0"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38D0A093"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十一年级</w:t>
            </w:r>
          </w:p>
        </w:tc>
        <w:tc>
          <w:tcPr>
            <w:tcW w:w="0" w:type="auto"/>
            <w:tcBorders>
              <w:top w:val="nil"/>
              <w:left w:val="nil"/>
              <w:bottom w:val="nil"/>
              <w:right w:val="nil"/>
            </w:tcBorders>
            <w:tcMar>
              <w:top w:w="-1" w:type="dxa"/>
              <w:left w:w="-1" w:type="dxa"/>
              <w:bottom w:w="-1" w:type="dxa"/>
              <w:right w:w="-1" w:type="dxa"/>
            </w:tcMar>
            <w:vAlign w:val="center"/>
          </w:tcPr>
          <w:p w14:paraId="36ACFBD9"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4.154</w:t>
            </w:r>
          </w:p>
        </w:tc>
        <w:tc>
          <w:tcPr>
            <w:tcW w:w="0" w:type="auto"/>
            <w:tcBorders>
              <w:top w:val="nil"/>
              <w:left w:val="nil"/>
              <w:bottom w:val="nil"/>
              <w:right w:val="nil"/>
            </w:tcBorders>
            <w:tcMar>
              <w:top w:w="-1" w:type="dxa"/>
              <w:left w:w="-1" w:type="dxa"/>
              <w:bottom w:w="-1" w:type="dxa"/>
              <w:right w:w="-1" w:type="dxa"/>
            </w:tcMar>
            <w:vAlign w:val="center"/>
          </w:tcPr>
          <w:p w14:paraId="25468282"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4.014</w:t>
            </w:r>
          </w:p>
        </w:tc>
        <w:tc>
          <w:tcPr>
            <w:tcW w:w="0" w:type="auto"/>
            <w:tcBorders>
              <w:top w:val="nil"/>
              <w:left w:val="nil"/>
              <w:bottom w:val="nil"/>
              <w:right w:val="nil"/>
            </w:tcBorders>
            <w:tcMar>
              <w:top w:w="-1" w:type="dxa"/>
              <w:left w:w="-1" w:type="dxa"/>
              <w:bottom w:w="-1" w:type="dxa"/>
              <w:right w:w="-1" w:type="dxa"/>
            </w:tcMar>
            <w:vAlign w:val="center"/>
          </w:tcPr>
          <w:p w14:paraId="1D09846E"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4.200</w:t>
            </w:r>
          </w:p>
        </w:tc>
        <w:tc>
          <w:tcPr>
            <w:tcW w:w="1621" w:type="dxa"/>
            <w:tcBorders>
              <w:top w:val="nil"/>
              <w:left w:val="nil"/>
              <w:bottom w:val="nil"/>
              <w:right w:val="nil"/>
            </w:tcBorders>
            <w:tcMar>
              <w:top w:w="-1" w:type="dxa"/>
              <w:left w:w="-1" w:type="dxa"/>
              <w:bottom w:w="-1" w:type="dxa"/>
              <w:right w:w="-1" w:type="dxa"/>
            </w:tcMar>
            <w:vAlign w:val="center"/>
          </w:tcPr>
          <w:p w14:paraId="112A2337"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4.049</w:t>
            </w:r>
          </w:p>
        </w:tc>
      </w:tr>
      <w:tr w:rsidR="000B1CCE" w14:paraId="0D981720" w14:textId="77777777">
        <w:trPr>
          <w:jc w:val="center"/>
        </w:trPr>
        <w:tc>
          <w:tcPr>
            <w:tcW w:w="2035" w:type="dxa"/>
            <w:tcBorders>
              <w:top w:val="nil"/>
              <w:left w:val="nil"/>
              <w:bottom w:val="single" w:sz="12" w:space="0" w:color="000000"/>
              <w:right w:val="nil"/>
            </w:tcBorders>
            <w:tcMar>
              <w:top w:w="-1" w:type="dxa"/>
              <w:left w:w="-1" w:type="dxa"/>
              <w:bottom w:w="-1" w:type="dxa"/>
              <w:right w:w="-1" w:type="dxa"/>
            </w:tcMar>
            <w:vAlign w:val="center"/>
          </w:tcPr>
          <w:p w14:paraId="41D0D224"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十二年级</w:t>
            </w:r>
          </w:p>
        </w:tc>
        <w:tc>
          <w:tcPr>
            <w:tcW w:w="1621" w:type="dxa"/>
            <w:tcBorders>
              <w:top w:val="nil"/>
              <w:left w:val="nil"/>
              <w:bottom w:val="single" w:sz="12" w:space="0" w:color="000000"/>
              <w:right w:val="nil"/>
            </w:tcBorders>
            <w:tcMar>
              <w:top w:w="-1" w:type="dxa"/>
              <w:left w:w="-1" w:type="dxa"/>
              <w:bottom w:w="-1" w:type="dxa"/>
              <w:right w:w="-1" w:type="dxa"/>
            </w:tcMar>
            <w:vAlign w:val="center"/>
          </w:tcPr>
          <w:p w14:paraId="031A7C2F"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3.816</w:t>
            </w:r>
          </w:p>
        </w:tc>
        <w:tc>
          <w:tcPr>
            <w:tcW w:w="1621" w:type="dxa"/>
            <w:tcBorders>
              <w:top w:val="nil"/>
              <w:left w:val="nil"/>
              <w:bottom w:val="single" w:sz="12" w:space="0" w:color="000000"/>
              <w:right w:val="nil"/>
            </w:tcBorders>
            <w:tcMar>
              <w:top w:w="-1" w:type="dxa"/>
              <w:left w:w="-1" w:type="dxa"/>
              <w:bottom w:w="-1" w:type="dxa"/>
              <w:right w:w="-1" w:type="dxa"/>
            </w:tcMar>
            <w:vAlign w:val="center"/>
          </w:tcPr>
          <w:p w14:paraId="2A1AC708"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3.869</w:t>
            </w:r>
          </w:p>
        </w:tc>
        <w:tc>
          <w:tcPr>
            <w:tcW w:w="1621" w:type="dxa"/>
            <w:tcBorders>
              <w:top w:val="nil"/>
              <w:left w:val="nil"/>
              <w:bottom w:val="single" w:sz="12" w:space="0" w:color="000000"/>
              <w:right w:val="nil"/>
            </w:tcBorders>
            <w:tcMar>
              <w:top w:w="-1" w:type="dxa"/>
              <w:left w:w="-1" w:type="dxa"/>
              <w:bottom w:w="-1" w:type="dxa"/>
              <w:right w:w="-1" w:type="dxa"/>
            </w:tcMar>
            <w:vAlign w:val="center"/>
          </w:tcPr>
          <w:p w14:paraId="60523AF9"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3.919</w:t>
            </w:r>
          </w:p>
        </w:tc>
        <w:tc>
          <w:tcPr>
            <w:tcW w:w="1621" w:type="dxa"/>
            <w:tcBorders>
              <w:top w:val="nil"/>
              <w:left w:val="nil"/>
              <w:bottom w:val="single" w:sz="12" w:space="0" w:color="000000"/>
              <w:right w:val="nil"/>
            </w:tcBorders>
            <w:tcMar>
              <w:top w:w="-1" w:type="dxa"/>
              <w:left w:w="-1" w:type="dxa"/>
              <w:bottom w:w="-1" w:type="dxa"/>
              <w:right w:w="-1" w:type="dxa"/>
            </w:tcMar>
            <w:vAlign w:val="center"/>
          </w:tcPr>
          <w:p w14:paraId="4DAD54B9"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3.880</w:t>
            </w:r>
          </w:p>
        </w:tc>
      </w:tr>
    </w:tbl>
    <w:p w14:paraId="1EBBD8E7" w14:textId="77777777" w:rsidR="000B1CCE" w:rsidRDefault="00000000">
      <w:pPr>
        <w:keepNext/>
        <w:adjustRightInd w:val="0"/>
        <w:snapToGrid w:val="0"/>
        <w:spacing w:before="180" w:after="60"/>
        <w:jc w:val="center"/>
        <w:rPr>
          <w:rFonts w:ascii="宋体" w:eastAsia="宋体" w:hAnsi="宋体" w:cs="宋体"/>
          <w:kern w:val="0"/>
          <w:sz w:val="24"/>
        </w:rPr>
      </w:pPr>
      <w:r>
        <w:rPr>
          <w:rFonts w:ascii="Times New Roman" w:eastAsia="黑体" w:hAnsi="Times New Roman" w:cs="Times New Roman"/>
          <w:kern w:val="0"/>
        </w:rPr>
        <w:t>表</w:t>
      </w:r>
      <w:r>
        <w:rPr>
          <w:rFonts w:ascii="Times New Roman" w:eastAsia="黑体" w:hAnsi="Times New Roman" w:cs="Times New Roman"/>
          <w:kern w:val="0"/>
        </w:rPr>
        <w:t xml:space="preserve">3-15  </w:t>
      </w:r>
      <w:r>
        <w:rPr>
          <w:rFonts w:ascii="Times New Roman" w:eastAsia="黑体" w:hAnsi="Times New Roman" w:cs="Times New Roman"/>
          <w:kern w:val="0"/>
        </w:rPr>
        <w:t>创造与情绪调节前测得分的性别与年级交互效应检验</w:t>
      </w:r>
    </w:p>
    <w:tbl>
      <w:tblPr>
        <w:tblW w:w="0" w:type="auto"/>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1332"/>
        <w:gridCol w:w="1407"/>
        <w:gridCol w:w="1354"/>
        <w:gridCol w:w="1391"/>
        <w:gridCol w:w="1407"/>
        <w:gridCol w:w="1415"/>
      </w:tblGrid>
      <w:tr w:rsidR="000B1CCE" w14:paraId="4BF2B2A9" w14:textId="77777777">
        <w:trPr>
          <w:cantSplit/>
          <w:tblHeader/>
          <w:jc w:val="center"/>
        </w:trPr>
        <w:tc>
          <w:tcPr>
            <w:tcW w:w="1704" w:type="dxa"/>
            <w:tcBorders>
              <w:top w:val="single" w:sz="12" w:space="0" w:color="000000"/>
              <w:left w:val="nil"/>
              <w:bottom w:val="single" w:sz="6" w:space="0" w:color="000000"/>
              <w:right w:val="nil"/>
            </w:tcBorders>
            <w:vAlign w:val="center"/>
          </w:tcPr>
          <w:p w14:paraId="277CEB30"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b/>
                <w:kern w:val="0"/>
                <w:szCs w:val="21"/>
              </w:rPr>
              <w:t>维度</w:t>
            </w:r>
          </w:p>
        </w:tc>
        <w:tc>
          <w:tcPr>
            <w:tcW w:w="1704" w:type="dxa"/>
            <w:tcBorders>
              <w:top w:val="single" w:sz="12" w:space="0" w:color="000000"/>
              <w:left w:val="nil"/>
              <w:bottom w:val="single" w:sz="6" w:space="0" w:color="000000"/>
              <w:right w:val="nil"/>
            </w:tcBorders>
            <w:vAlign w:val="center"/>
          </w:tcPr>
          <w:p w14:paraId="7E575F09"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b/>
                <w:kern w:val="0"/>
                <w:szCs w:val="21"/>
              </w:rPr>
              <w:t>F</w:t>
            </w:r>
          </w:p>
        </w:tc>
        <w:tc>
          <w:tcPr>
            <w:tcW w:w="1704" w:type="dxa"/>
            <w:tcBorders>
              <w:top w:val="single" w:sz="12" w:space="0" w:color="000000"/>
              <w:left w:val="nil"/>
              <w:bottom w:val="single" w:sz="6" w:space="0" w:color="000000"/>
              <w:right w:val="nil"/>
            </w:tcBorders>
            <w:vAlign w:val="center"/>
          </w:tcPr>
          <w:p w14:paraId="78E5CADC"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b/>
                <w:kern w:val="0"/>
                <w:szCs w:val="21"/>
              </w:rPr>
              <w:t>df1</w:t>
            </w:r>
          </w:p>
        </w:tc>
        <w:tc>
          <w:tcPr>
            <w:tcW w:w="1704" w:type="dxa"/>
            <w:tcBorders>
              <w:top w:val="single" w:sz="12" w:space="0" w:color="000000"/>
              <w:left w:val="nil"/>
              <w:bottom w:val="single" w:sz="6" w:space="0" w:color="000000"/>
              <w:right w:val="nil"/>
            </w:tcBorders>
            <w:vAlign w:val="center"/>
          </w:tcPr>
          <w:p w14:paraId="22A45E06"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b/>
                <w:kern w:val="0"/>
                <w:szCs w:val="21"/>
              </w:rPr>
              <w:t>df2</w:t>
            </w:r>
          </w:p>
        </w:tc>
        <w:tc>
          <w:tcPr>
            <w:tcW w:w="1704" w:type="dxa"/>
            <w:tcBorders>
              <w:top w:val="single" w:sz="12" w:space="0" w:color="000000"/>
              <w:left w:val="nil"/>
              <w:bottom w:val="single" w:sz="6" w:space="0" w:color="000000"/>
              <w:right w:val="nil"/>
            </w:tcBorders>
            <w:vAlign w:val="center"/>
          </w:tcPr>
          <w:p w14:paraId="16B7C8A6"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b/>
                <w:kern w:val="0"/>
                <w:szCs w:val="21"/>
              </w:rPr>
              <w:t>p</w:t>
            </w:r>
          </w:p>
        </w:tc>
        <w:tc>
          <w:tcPr>
            <w:tcW w:w="1704" w:type="dxa"/>
            <w:tcBorders>
              <w:top w:val="single" w:sz="12" w:space="0" w:color="000000"/>
              <w:left w:val="nil"/>
              <w:bottom w:val="single" w:sz="6" w:space="0" w:color="000000"/>
              <w:right w:val="nil"/>
            </w:tcBorders>
            <w:vAlign w:val="center"/>
          </w:tcPr>
          <w:p w14:paraId="23995230"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b/>
                <w:kern w:val="0"/>
                <w:szCs w:val="21"/>
              </w:rPr>
              <w:t>Holm p</w:t>
            </w:r>
          </w:p>
        </w:tc>
      </w:tr>
      <w:tr w:rsidR="000B1CCE" w14:paraId="10E282C2" w14:textId="77777777">
        <w:trPr>
          <w:cantSplit/>
          <w:jc w:val="center"/>
        </w:trPr>
        <w:tc>
          <w:tcPr>
            <w:tcW w:w="1704" w:type="dxa"/>
            <w:tcBorders>
              <w:top w:val="nil"/>
              <w:left w:val="nil"/>
              <w:bottom w:val="nil"/>
              <w:right w:val="nil"/>
            </w:tcBorders>
            <w:vAlign w:val="center"/>
          </w:tcPr>
          <w:p w14:paraId="38BCD237"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创造</w:t>
            </w:r>
          </w:p>
        </w:tc>
        <w:tc>
          <w:tcPr>
            <w:tcW w:w="1704" w:type="dxa"/>
            <w:tcBorders>
              <w:top w:val="nil"/>
              <w:left w:val="nil"/>
              <w:bottom w:val="nil"/>
              <w:right w:val="nil"/>
            </w:tcBorders>
            <w:vAlign w:val="center"/>
          </w:tcPr>
          <w:p w14:paraId="3ED95322"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1.149</w:t>
            </w:r>
          </w:p>
        </w:tc>
        <w:tc>
          <w:tcPr>
            <w:tcW w:w="1704" w:type="dxa"/>
            <w:tcBorders>
              <w:top w:val="nil"/>
              <w:left w:val="nil"/>
              <w:bottom w:val="nil"/>
              <w:right w:val="nil"/>
            </w:tcBorders>
            <w:vAlign w:val="center"/>
          </w:tcPr>
          <w:p w14:paraId="3257204F"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6</w:t>
            </w:r>
          </w:p>
        </w:tc>
        <w:tc>
          <w:tcPr>
            <w:tcW w:w="1704" w:type="dxa"/>
            <w:tcBorders>
              <w:top w:val="nil"/>
              <w:left w:val="nil"/>
              <w:bottom w:val="nil"/>
              <w:right w:val="nil"/>
            </w:tcBorders>
            <w:vAlign w:val="center"/>
          </w:tcPr>
          <w:p w14:paraId="537F5230"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1332</w:t>
            </w:r>
          </w:p>
        </w:tc>
        <w:tc>
          <w:tcPr>
            <w:tcW w:w="1704" w:type="dxa"/>
            <w:tcBorders>
              <w:top w:val="nil"/>
              <w:left w:val="nil"/>
              <w:bottom w:val="nil"/>
              <w:right w:val="nil"/>
            </w:tcBorders>
            <w:vAlign w:val="center"/>
          </w:tcPr>
          <w:p w14:paraId="5680CCF5"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0.331</w:t>
            </w:r>
          </w:p>
        </w:tc>
        <w:tc>
          <w:tcPr>
            <w:tcW w:w="1704" w:type="dxa"/>
            <w:tcBorders>
              <w:top w:val="nil"/>
              <w:left w:val="nil"/>
              <w:bottom w:val="nil"/>
              <w:right w:val="nil"/>
            </w:tcBorders>
            <w:vAlign w:val="center"/>
          </w:tcPr>
          <w:p w14:paraId="2643C4D2"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0.662</w:t>
            </w:r>
          </w:p>
        </w:tc>
      </w:tr>
      <w:tr w:rsidR="000B1CCE" w14:paraId="4BA7F793" w14:textId="77777777">
        <w:trPr>
          <w:cantSplit/>
          <w:jc w:val="center"/>
        </w:trPr>
        <w:tc>
          <w:tcPr>
            <w:tcW w:w="1704" w:type="dxa"/>
            <w:tcBorders>
              <w:top w:val="nil"/>
              <w:left w:val="nil"/>
              <w:bottom w:val="single" w:sz="12" w:space="0" w:color="000000"/>
              <w:right w:val="nil"/>
            </w:tcBorders>
            <w:vAlign w:val="center"/>
          </w:tcPr>
          <w:p w14:paraId="5CBF177A"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情绪调节</w:t>
            </w:r>
          </w:p>
        </w:tc>
        <w:tc>
          <w:tcPr>
            <w:tcW w:w="1704" w:type="dxa"/>
            <w:tcBorders>
              <w:top w:val="nil"/>
              <w:left w:val="nil"/>
              <w:bottom w:val="single" w:sz="12" w:space="0" w:color="000000"/>
              <w:right w:val="nil"/>
            </w:tcBorders>
            <w:vAlign w:val="center"/>
          </w:tcPr>
          <w:p w14:paraId="29F49CB5"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0.629</w:t>
            </w:r>
          </w:p>
        </w:tc>
        <w:tc>
          <w:tcPr>
            <w:tcW w:w="1704" w:type="dxa"/>
            <w:tcBorders>
              <w:top w:val="nil"/>
              <w:left w:val="nil"/>
              <w:bottom w:val="single" w:sz="12" w:space="0" w:color="000000"/>
              <w:right w:val="nil"/>
            </w:tcBorders>
            <w:vAlign w:val="center"/>
          </w:tcPr>
          <w:p w14:paraId="282C891F"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6</w:t>
            </w:r>
          </w:p>
        </w:tc>
        <w:tc>
          <w:tcPr>
            <w:tcW w:w="1704" w:type="dxa"/>
            <w:tcBorders>
              <w:top w:val="nil"/>
              <w:left w:val="nil"/>
              <w:bottom w:val="single" w:sz="12" w:space="0" w:color="000000"/>
              <w:right w:val="nil"/>
            </w:tcBorders>
            <w:vAlign w:val="center"/>
          </w:tcPr>
          <w:p w14:paraId="4F953B09"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1332</w:t>
            </w:r>
          </w:p>
        </w:tc>
        <w:tc>
          <w:tcPr>
            <w:tcW w:w="1704" w:type="dxa"/>
            <w:tcBorders>
              <w:top w:val="nil"/>
              <w:left w:val="nil"/>
              <w:bottom w:val="single" w:sz="12" w:space="0" w:color="000000"/>
              <w:right w:val="nil"/>
            </w:tcBorders>
            <w:vAlign w:val="center"/>
          </w:tcPr>
          <w:p w14:paraId="2B069AC4"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0.707</w:t>
            </w:r>
          </w:p>
        </w:tc>
        <w:tc>
          <w:tcPr>
            <w:tcW w:w="1704" w:type="dxa"/>
            <w:tcBorders>
              <w:top w:val="nil"/>
              <w:left w:val="nil"/>
              <w:bottom w:val="single" w:sz="12" w:space="0" w:color="000000"/>
              <w:right w:val="nil"/>
            </w:tcBorders>
            <w:vAlign w:val="center"/>
          </w:tcPr>
          <w:p w14:paraId="376C2A85"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0.707</w:t>
            </w:r>
          </w:p>
        </w:tc>
      </w:tr>
    </w:tbl>
    <w:p w14:paraId="05D19248" w14:textId="77777777" w:rsidR="000B1CCE" w:rsidRDefault="00000000">
      <w:pPr>
        <w:adjustRightInd w:val="0"/>
        <w:snapToGrid w:val="0"/>
        <w:spacing w:before="120"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t>为进一步考察性别差异是否随年级而变化，研究对创造与情绪调节建立包含性别、年级及其交互项的线性模型，采用</w:t>
      </w:r>
      <w:r>
        <w:rPr>
          <w:rFonts w:ascii="Times New Roman" w:eastAsia="宋体" w:hAnsi="Times New Roman" w:cs="Times New Roman"/>
          <w:kern w:val="0"/>
          <w:sz w:val="24"/>
        </w:rPr>
        <w:t>HC3</w:t>
      </w:r>
      <w:r>
        <w:rPr>
          <w:rFonts w:ascii="Times New Roman" w:eastAsia="宋体" w:hAnsi="Times New Roman" w:cs="Times New Roman"/>
          <w:kern w:val="0"/>
          <w:sz w:val="24"/>
        </w:rPr>
        <w:t>异方差稳健检验，并对两个交互项进行</w:t>
      </w:r>
      <w:r>
        <w:rPr>
          <w:rFonts w:ascii="Times New Roman" w:eastAsia="宋体" w:hAnsi="Times New Roman" w:cs="Times New Roman"/>
          <w:kern w:val="0"/>
          <w:sz w:val="24"/>
        </w:rPr>
        <w:t>Holm</w:t>
      </w:r>
      <w:r>
        <w:rPr>
          <w:rFonts w:ascii="Times New Roman" w:eastAsia="宋体" w:hAnsi="Times New Roman" w:cs="Times New Roman"/>
          <w:kern w:val="0"/>
          <w:sz w:val="24"/>
        </w:rPr>
        <w:t>校正。这一分析补充描述不同年级男女生的特点，未校正班级聚集性。</w:t>
      </w:r>
    </w:p>
    <w:p w14:paraId="53E57965"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t>创造与情绪调节交互项的校正</w:t>
      </w:r>
      <w:r>
        <w:rPr>
          <w:rFonts w:ascii="Times New Roman" w:eastAsia="宋体" w:hAnsi="Times New Roman" w:cs="Times New Roman"/>
          <w:kern w:val="0"/>
          <w:sz w:val="24"/>
        </w:rPr>
        <w:t>p</w:t>
      </w:r>
      <w:r>
        <w:rPr>
          <w:rFonts w:ascii="Times New Roman" w:eastAsia="宋体" w:hAnsi="Times New Roman" w:cs="Times New Roman"/>
          <w:kern w:val="0"/>
          <w:sz w:val="24"/>
        </w:rPr>
        <w:t>分别为</w:t>
      </w:r>
      <w:r>
        <w:rPr>
          <w:rFonts w:ascii="Times New Roman" w:eastAsia="宋体" w:hAnsi="Times New Roman" w:cs="Times New Roman"/>
          <w:kern w:val="0"/>
          <w:sz w:val="24"/>
        </w:rPr>
        <w:t>0.662</w:t>
      </w:r>
      <w:r>
        <w:rPr>
          <w:rFonts w:ascii="Times New Roman" w:eastAsia="宋体" w:hAnsi="Times New Roman" w:cs="Times New Roman"/>
          <w:kern w:val="0"/>
          <w:sz w:val="24"/>
        </w:rPr>
        <w:t>和</w:t>
      </w:r>
      <w:r>
        <w:rPr>
          <w:rFonts w:ascii="Times New Roman" w:eastAsia="宋体" w:hAnsi="Times New Roman" w:cs="Times New Roman"/>
          <w:kern w:val="0"/>
          <w:sz w:val="24"/>
        </w:rPr>
        <w:t>0.707</w:t>
      </w:r>
      <w:r>
        <w:rPr>
          <w:rFonts w:ascii="Times New Roman" w:eastAsia="宋体" w:hAnsi="Times New Roman" w:cs="Times New Roman"/>
          <w:kern w:val="0"/>
          <w:sz w:val="24"/>
        </w:rPr>
        <w:t>，未发现充分证据表</w:t>
      </w:r>
      <w:r>
        <w:rPr>
          <w:rFonts w:ascii="Times New Roman" w:eastAsia="宋体" w:hAnsi="Times New Roman" w:cs="Times New Roman"/>
          <w:kern w:val="0"/>
          <w:sz w:val="24"/>
        </w:rPr>
        <w:lastRenderedPageBreak/>
        <w:t>明性别差异随年级改变。个别分组的较低均值可以引导后续观察，但分层教学支持仍需落实到学生具体的分析、尝试、表达和调节表现。</w:t>
      </w:r>
    </w:p>
    <w:p w14:paraId="256EFC19"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kern w:val="0"/>
          <w:sz w:val="24"/>
        </w:rPr>
      </w:pPr>
      <w:r>
        <w:rPr>
          <w:rFonts w:ascii="Times New Roman" w:eastAsia="宋体" w:hAnsi="Times New Roman" w:cs="Times New Roman"/>
          <w:b/>
          <w:kern w:val="0"/>
          <w:sz w:val="24"/>
        </w:rPr>
        <w:t>（</w:t>
      </w:r>
      <w:r>
        <w:rPr>
          <w:rFonts w:ascii="Times New Roman" w:eastAsia="宋体" w:hAnsi="Times New Roman" w:cs="Times New Roman"/>
          <w:b/>
          <w:kern w:val="0"/>
          <w:sz w:val="24"/>
        </w:rPr>
        <w:t>8</w:t>
      </w:r>
      <w:r>
        <w:rPr>
          <w:rFonts w:ascii="Times New Roman" w:eastAsia="宋体" w:hAnsi="Times New Roman" w:cs="Times New Roman"/>
          <w:b/>
          <w:kern w:val="0"/>
          <w:sz w:val="24"/>
        </w:rPr>
        <w:t>）开放回答中的学习困难</w:t>
      </w:r>
    </w:p>
    <w:p w14:paraId="2DCA0DD8" w14:textId="77777777" w:rsidR="000B1CCE" w:rsidRDefault="00000000">
      <w:pPr>
        <w:keepNext/>
        <w:adjustRightInd w:val="0"/>
        <w:snapToGrid w:val="0"/>
        <w:spacing w:before="180" w:after="60"/>
        <w:jc w:val="center"/>
        <w:rPr>
          <w:rFonts w:ascii="宋体" w:eastAsia="宋体" w:hAnsi="宋体" w:cs="宋体"/>
          <w:kern w:val="0"/>
          <w:sz w:val="24"/>
        </w:rPr>
      </w:pPr>
      <w:r>
        <w:rPr>
          <w:rFonts w:ascii="Times New Roman" w:eastAsia="黑体" w:hAnsi="Times New Roman" w:cs="Times New Roman"/>
          <w:kern w:val="0"/>
        </w:rPr>
        <w:t>表</w:t>
      </w:r>
      <w:r>
        <w:rPr>
          <w:rFonts w:ascii="Times New Roman" w:eastAsia="黑体" w:hAnsi="Times New Roman" w:cs="Times New Roman"/>
          <w:kern w:val="0"/>
        </w:rPr>
        <w:t xml:space="preserve">3-16  </w:t>
      </w:r>
      <w:r>
        <w:rPr>
          <w:rFonts w:ascii="Times New Roman" w:eastAsia="黑体" w:hAnsi="Times New Roman" w:cs="Times New Roman"/>
          <w:kern w:val="0"/>
        </w:rPr>
        <w:t>学生学习困难开放回答的关键词频次与涉及回答条数</w:t>
      </w:r>
    </w:p>
    <w:tbl>
      <w:tblPr>
        <w:tblW w:w="8519" w:type="dxa"/>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2114"/>
        <w:gridCol w:w="2659"/>
        <w:gridCol w:w="3746"/>
      </w:tblGrid>
      <w:tr w:rsidR="000B1CCE" w14:paraId="113449B9" w14:textId="77777777">
        <w:trPr>
          <w:tblHeader/>
          <w:jc w:val="center"/>
        </w:trPr>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3B81EB3D" w14:textId="77777777" w:rsidR="000B1CCE" w:rsidRDefault="00000000">
            <w:pPr>
              <w:adjustRightInd w:val="0"/>
              <w:snapToGrid w:val="0"/>
              <w:spacing w:before="20" w:after="20"/>
              <w:jc w:val="center"/>
              <w:rPr>
                <w:rFonts w:ascii="宋体" w:eastAsia="宋体" w:hAnsi="宋体" w:cs="宋体"/>
                <w:b/>
                <w:kern w:val="0"/>
                <w:szCs w:val="21"/>
              </w:rPr>
            </w:pPr>
            <w:r>
              <w:rPr>
                <w:rFonts w:ascii="Times New Roman" w:eastAsia="宋体" w:hAnsi="Times New Roman" w:cs="Times New Roman"/>
                <w:b/>
                <w:kern w:val="0"/>
                <w:szCs w:val="21"/>
              </w:rPr>
              <w:t>关键词</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022A5FDA" w14:textId="77777777" w:rsidR="000B1CCE" w:rsidRDefault="00000000">
            <w:pPr>
              <w:adjustRightInd w:val="0"/>
              <w:snapToGrid w:val="0"/>
              <w:spacing w:before="20" w:after="20"/>
              <w:jc w:val="center"/>
              <w:rPr>
                <w:rFonts w:ascii="宋体" w:eastAsia="宋体" w:hAnsi="宋体" w:cs="宋体"/>
                <w:b/>
                <w:kern w:val="0"/>
                <w:szCs w:val="21"/>
              </w:rPr>
            </w:pPr>
            <w:r>
              <w:rPr>
                <w:rFonts w:ascii="Times New Roman" w:eastAsia="宋体" w:hAnsi="Times New Roman" w:cs="Times New Roman"/>
                <w:b/>
                <w:kern w:val="0"/>
                <w:szCs w:val="21"/>
              </w:rPr>
              <w:t>出现次数</w:t>
            </w:r>
          </w:p>
        </w:tc>
        <w:tc>
          <w:tcPr>
            <w:tcW w:w="3746" w:type="dxa"/>
            <w:tcBorders>
              <w:top w:val="single" w:sz="12" w:space="0" w:color="000000"/>
              <w:left w:val="nil"/>
              <w:bottom w:val="single" w:sz="6" w:space="0" w:color="000000"/>
              <w:right w:val="nil"/>
            </w:tcBorders>
            <w:tcMar>
              <w:top w:w="-1" w:type="dxa"/>
              <w:left w:w="-1" w:type="dxa"/>
              <w:bottom w:w="-1" w:type="dxa"/>
              <w:right w:w="-1" w:type="dxa"/>
            </w:tcMar>
            <w:vAlign w:val="center"/>
          </w:tcPr>
          <w:p w14:paraId="2EABD5C2" w14:textId="77777777" w:rsidR="000B1CCE" w:rsidRDefault="00000000">
            <w:pPr>
              <w:adjustRightInd w:val="0"/>
              <w:snapToGrid w:val="0"/>
              <w:spacing w:before="20" w:after="20"/>
              <w:jc w:val="center"/>
              <w:rPr>
                <w:rFonts w:ascii="宋体" w:eastAsia="宋体" w:hAnsi="宋体" w:cs="宋体"/>
                <w:b/>
                <w:kern w:val="0"/>
                <w:szCs w:val="21"/>
              </w:rPr>
            </w:pPr>
            <w:r>
              <w:rPr>
                <w:rFonts w:ascii="Times New Roman" w:eastAsia="宋体" w:hAnsi="Times New Roman" w:cs="Times New Roman"/>
                <w:b/>
                <w:kern w:val="0"/>
                <w:szCs w:val="21"/>
              </w:rPr>
              <w:t>涉及回答条数</w:t>
            </w:r>
          </w:p>
        </w:tc>
      </w:tr>
      <w:tr w:rsidR="000B1CCE" w14:paraId="581ED15D"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1DFD0B50"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数学</w:t>
            </w:r>
          </w:p>
        </w:tc>
        <w:tc>
          <w:tcPr>
            <w:tcW w:w="0" w:type="auto"/>
            <w:tcBorders>
              <w:top w:val="nil"/>
              <w:left w:val="nil"/>
              <w:bottom w:val="nil"/>
              <w:right w:val="nil"/>
            </w:tcBorders>
            <w:tcMar>
              <w:top w:w="-1" w:type="dxa"/>
              <w:left w:w="-1" w:type="dxa"/>
              <w:bottom w:w="-1" w:type="dxa"/>
              <w:right w:w="-1" w:type="dxa"/>
            </w:tcMar>
            <w:vAlign w:val="center"/>
          </w:tcPr>
          <w:p w14:paraId="0FA7AC05"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89</w:t>
            </w:r>
          </w:p>
        </w:tc>
        <w:tc>
          <w:tcPr>
            <w:tcW w:w="3746" w:type="dxa"/>
            <w:tcBorders>
              <w:top w:val="nil"/>
              <w:left w:val="nil"/>
              <w:bottom w:val="nil"/>
              <w:right w:val="nil"/>
            </w:tcBorders>
            <w:tcMar>
              <w:top w:w="-1" w:type="dxa"/>
              <w:left w:w="-1" w:type="dxa"/>
              <w:bottom w:w="-1" w:type="dxa"/>
              <w:right w:w="-1" w:type="dxa"/>
            </w:tcMar>
            <w:vAlign w:val="center"/>
          </w:tcPr>
          <w:p w14:paraId="2E7EF8E2"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88</w:t>
            </w:r>
          </w:p>
        </w:tc>
      </w:tr>
      <w:tr w:rsidR="000B1CCE" w14:paraId="03B60577"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3152BFC4"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英语</w:t>
            </w:r>
          </w:p>
        </w:tc>
        <w:tc>
          <w:tcPr>
            <w:tcW w:w="0" w:type="auto"/>
            <w:tcBorders>
              <w:top w:val="nil"/>
              <w:left w:val="nil"/>
              <w:bottom w:val="nil"/>
              <w:right w:val="nil"/>
            </w:tcBorders>
            <w:tcMar>
              <w:top w:w="-1" w:type="dxa"/>
              <w:left w:w="-1" w:type="dxa"/>
              <w:bottom w:w="-1" w:type="dxa"/>
              <w:right w:w="-1" w:type="dxa"/>
            </w:tcMar>
            <w:vAlign w:val="center"/>
          </w:tcPr>
          <w:p w14:paraId="4E939A05"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62</w:t>
            </w:r>
          </w:p>
        </w:tc>
        <w:tc>
          <w:tcPr>
            <w:tcW w:w="3746" w:type="dxa"/>
            <w:tcBorders>
              <w:top w:val="nil"/>
              <w:left w:val="nil"/>
              <w:bottom w:val="nil"/>
              <w:right w:val="nil"/>
            </w:tcBorders>
            <w:tcMar>
              <w:top w:w="-1" w:type="dxa"/>
              <w:left w:w="-1" w:type="dxa"/>
              <w:bottom w:w="-1" w:type="dxa"/>
              <w:right w:w="-1" w:type="dxa"/>
            </w:tcMar>
            <w:vAlign w:val="center"/>
          </w:tcPr>
          <w:p w14:paraId="0F88872A"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62</w:t>
            </w:r>
          </w:p>
        </w:tc>
      </w:tr>
      <w:tr w:rsidR="000B1CCE" w14:paraId="218CF127"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78FC6A56"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作业</w:t>
            </w:r>
          </w:p>
        </w:tc>
        <w:tc>
          <w:tcPr>
            <w:tcW w:w="0" w:type="auto"/>
            <w:tcBorders>
              <w:top w:val="nil"/>
              <w:left w:val="nil"/>
              <w:bottom w:val="nil"/>
              <w:right w:val="nil"/>
            </w:tcBorders>
            <w:tcMar>
              <w:top w:w="-1" w:type="dxa"/>
              <w:left w:w="-1" w:type="dxa"/>
              <w:bottom w:w="-1" w:type="dxa"/>
              <w:right w:w="-1" w:type="dxa"/>
            </w:tcMar>
            <w:vAlign w:val="center"/>
          </w:tcPr>
          <w:p w14:paraId="068869B8"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68</w:t>
            </w:r>
          </w:p>
        </w:tc>
        <w:tc>
          <w:tcPr>
            <w:tcW w:w="3746" w:type="dxa"/>
            <w:tcBorders>
              <w:top w:val="nil"/>
              <w:left w:val="nil"/>
              <w:bottom w:val="nil"/>
              <w:right w:val="nil"/>
            </w:tcBorders>
            <w:tcMar>
              <w:top w:w="-1" w:type="dxa"/>
              <w:left w:w="-1" w:type="dxa"/>
              <w:bottom w:w="-1" w:type="dxa"/>
              <w:right w:w="-1" w:type="dxa"/>
            </w:tcMar>
            <w:vAlign w:val="center"/>
          </w:tcPr>
          <w:p w14:paraId="3A4C70B7"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67</w:t>
            </w:r>
          </w:p>
        </w:tc>
      </w:tr>
      <w:tr w:rsidR="000B1CCE" w14:paraId="156A592F"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370C2263"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难题</w:t>
            </w:r>
          </w:p>
        </w:tc>
        <w:tc>
          <w:tcPr>
            <w:tcW w:w="0" w:type="auto"/>
            <w:tcBorders>
              <w:top w:val="nil"/>
              <w:left w:val="nil"/>
              <w:bottom w:val="nil"/>
              <w:right w:val="nil"/>
            </w:tcBorders>
            <w:tcMar>
              <w:top w:w="-1" w:type="dxa"/>
              <w:left w:w="-1" w:type="dxa"/>
              <w:bottom w:w="-1" w:type="dxa"/>
              <w:right w:w="-1" w:type="dxa"/>
            </w:tcMar>
            <w:vAlign w:val="center"/>
          </w:tcPr>
          <w:p w14:paraId="678FF2CC"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58</w:t>
            </w:r>
          </w:p>
        </w:tc>
        <w:tc>
          <w:tcPr>
            <w:tcW w:w="3746" w:type="dxa"/>
            <w:tcBorders>
              <w:top w:val="nil"/>
              <w:left w:val="nil"/>
              <w:bottom w:val="nil"/>
              <w:right w:val="nil"/>
            </w:tcBorders>
            <w:tcMar>
              <w:top w:w="-1" w:type="dxa"/>
              <w:left w:w="-1" w:type="dxa"/>
              <w:bottom w:w="-1" w:type="dxa"/>
              <w:right w:w="-1" w:type="dxa"/>
            </w:tcMar>
            <w:vAlign w:val="center"/>
          </w:tcPr>
          <w:p w14:paraId="18627D37"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58</w:t>
            </w:r>
          </w:p>
        </w:tc>
      </w:tr>
      <w:tr w:rsidR="000B1CCE" w14:paraId="76FEEDF1"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2BEC2E60"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考试</w:t>
            </w:r>
          </w:p>
        </w:tc>
        <w:tc>
          <w:tcPr>
            <w:tcW w:w="0" w:type="auto"/>
            <w:tcBorders>
              <w:top w:val="nil"/>
              <w:left w:val="nil"/>
              <w:bottom w:val="nil"/>
              <w:right w:val="nil"/>
            </w:tcBorders>
            <w:tcMar>
              <w:top w:w="-1" w:type="dxa"/>
              <w:left w:w="-1" w:type="dxa"/>
              <w:bottom w:w="-1" w:type="dxa"/>
              <w:right w:w="-1" w:type="dxa"/>
            </w:tcMar>
            <w:vAlign w:val="center"/>
          </w:tcPr>
          <w:p w14:paraId="1EBBEB99"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55</w:t>
            </w:r>
          </w:p>
        </w:tc>
        <w:tc>
          <w:tcPr>
            <w:tcW w:w="3746" w:type="dxa"/>
            <w:tcBorders>
              <w:top w:val="nil"/>
              <w:left w:val="nil"/>
              <w:bottom w:val="nil"/>
              <w:right w:val="nil"/>
            </w:tcBorders>
            <w:tcMar>
              <w:top w:w="-1" w:type="dxa"/>
              <w:left w:w="-1" w:type="dxa"/>
              <w:bottom w:w="-1" w:type="dxa"/>
              <w:right w:w="-1" w:type="dxa"/>
            </w:tcMar>
            <w:vAlign w:val="center"/>
          </w:tcPr>
          <w:p w14:paraId="2A4A1471"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55</w:t>
            </w:r>
          </w:p>
        </w:tc>
      </w:tr>
      <w:tr w:rsidR="000B1CCE" w14:paraId="10088756"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2CFB2DEA"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题目</w:t>
            </w:r>
          </w:p>
        </w:tc>
        <w:tc>
          <w:tcPr>
            <w:tcW w:w="0" w:type="auto"/>
            <w:tcBorders>
              <w:top w:val="nil"/>
              <w:left w:val="nil"/>
              <w:bottom w:val="nil"/>
              <w:right w:val="nil"/>
            </w:tcBorders>
            <w:tcMar>
              <w:top w:w="-1" w:type="dxa"/>
              <w:left w:w="-1" w:type="dxa"/>
              <w:bottom w:w="-1" w:type="dxa"/>
              <w:right w:w="-1" w:type="dxa"/>
            </w:tcMar>
            <w:vAlign w:val="center"/>
          </w:tcPr>
          <w:p w14:paraId="3B1D2B1F"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57</w:t>
            </w:r>
          </w:p>
        </w:tc>
        <w:tc>
          <w:tcPr>
            <w:tcW w:w="3746" w:type="dxa"/>
            <w:tcBorders>
              <w:top w:val="nil"/>
              <w:left w:val="nil"/>
              <w:bottom w:val="nil"/>
              <w:right w:val="nil"/>
            </w:tcBorders>
            <w:tcMar>
              <w:top w:w="-1" w:type="dxa"/>
              <w:left w:w="-1" w:type="dxa"/>
              <w:bottom w:w="-1" w:type="dxa"/>
              <w:right w:w="-1" w:type="dxa"/>
            </w:tcMar>
            <w:vAlign w:val="center"/>
          </w:tcPr>
          <w:p w14:paraId="690C182E"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57</w:t>
            </w:r>
          </w:p>
        </w:tc>
      </w:tr>
      <w:tr w:rsidR="000B1CCE" w14:paraId="3BCC4577"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323CB3ED"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背诵</w:t>
            </w:r>
          </w:p>
        </w:tc>
        <w:tc>
          <w:tcPr>
            <w:tcW w:w="0" w:type="auto"/>
            <w:tcBorders>
              <w:top w:val="nil"/>
              <w:left w:val="nil"/>
              <w:bottom w:val="nil"/>
              <w:right w:val="nil"/>
            </w:tcBorders>
            <w:tcMar>
              <w:top w:w="-1" w:type="dxa"/>
              <w:left w:w="-1" w:type="dxa"/>
              <w:bottom w:w="-1" w:type="dxa"/>
              <w:right w:w="-1" w:type="dxa"/>
            </w:tcMar>
            <w:vAlign w:val="center"/>
          </w:tcPr>
          <w:p w14:paraId="5DCF6217"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37</w:t>
            </w:r>
          </w:p>
        </w:tc>
        <w:tc>
          <w:tcPr>
            <w:tcW w:w="3746" w:type="dxa"/>
            <w:tcBorders>
              <w:top w:val="nil"/>
              <w:left w:val="nil"/>
              <w:bottom w:val="nil"/>
              <w:right w:val="nil"/>
            </w:tcBorders>
            <w:tcMar>
              <w:top w:w="-1" w:type="dxa"/>
              <w:left w:w="-1" w:type="dxa"/>
              <w:bottom w:w="-1" w:type="dxa"/>
              <w:right w:w="-1" w:type="dxa"/>
            </w:tcMar>
            <w:vAlign w:val="center"/>
          </w:tcPr>
          <w:p w14:paraId="77F2E1C5"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34</w:t>
            </w:r>
          </w:p>
        </w:tc>
      </w:tr>
      <w:tr w:rsidR="000B1CCE" w14:paraId="45FEAE04"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2691CCA9"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理解</w:t>
            </w:r>
          </w:p>
        </w:tc>
        <w:tc>
          <w:tcPr>
            <w:tcW w:w="0" w:type="auto"/>
            <w:tcBorders>
              <w:top w:val="nil"/>
              <w:left w:val="nil"/>
              <w:bottom w:val="nil"/>
              <w:right w:val="nil"/>
            </w:tcBorders>
            <w:tcMar>
              <w:top w:w="-1" w:type="dxa"/>
              <w:left w:w="-1" w:type="dxa"/>
              <w:bottom w:w="-1" w:type="dxa"/>
              <w:right w:w="-1" w:type="dxa"/>
            </w:tcMar>
            <w:vAlign w:val="center"/>
          </w:tcPr>
          <w:p w14:paraId="42652E7C"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33</w:t>
            </w:r>
          </w:p>
        </w:tc>
        <w:tc>
          <w:tcPr>
            <w:tcW w:w="3746" w:type="dxa"/>
            <w:tcBorders>
              <w:top w:val="nil"/>
              <w:left w:val="nil"/>
              <w:bottom w:val="nil"/>
              <w:right w:val="nil"/>
            </w:tcBorders>
            <w:tcMar>
              <w:top w:w="-1" w:type="dxa"/>
              <w:left w:w="-1" w:type="dxa"/>
              <w:bottom w:w="-1" w:type="dxa"/>
              <w:right w:w="-1" w:type="dxa"/>
            </w:tcMar>
            <w:vAlign w:val="center"/>
          </w:tcPr>
          <w:p w14:paraId="3EB522A3"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27</w:t>
            </w:r>
          </w:p>
        </w:tc>
      </w:tr>
      <w:tr w:rsidR="000B1CCE" w14:paraId="2B73F7F7"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5666B162"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时间</w:t>
            </w:r>
          </w:p>
        </w:tc>
        <w:tc>
          <w:tcPr>
            <w:tcW w:w="0" w:type="auto"/>
            <w:tcBorders>
              <w:top w:val="nil"/>
              <w:left w:val="nil"/>
              <w:bottom w:val="nil"/>
              <w:right w:val="nil"/>
            </w:tcBorders>
            <w:tcMar>
              <w:top w:w="-1" w:type="dxa"/>
              <w:left w:w="-1" w:type="dxa"/>
              <w:bottom w:w="-1" w:type="dxa"/>
              <w:right w:w="-1" w:type="dxa"/>
            </w:tcMar>
            <w:vAlign w:val="center"/>
          </w:tcPr>
          <w:p w14:paraId="3CAFE5F4"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29</w:t>
            </w:r>
          </w:p>
        </w:tc>
        <w:tc>
          <w:tcPr>
            <w:tcW w:w="3746" w:type="dxa"/>
            <w:tcBorders>
              <w:top w:val="nil"/>
              <w:left w:val="nil"/>
              <w:bottom w:val="nil"/>
              <w:right w:val="nil"/>
            </w:tcBorders>
            <w:tcMar>
              <w:top w:w="-1" w:type="dxa"/>
              <w:left w:w="-1" w:type="dxa"/>
              <w:bottom w:w="-1" w:type="dxa"/>
              <w:right w:w="-1" w:type="dxa"/>
            </w:tcMar>
            <w:vAlign w:val="center"/>
          </w:tcPr>
          <w:p w14:paraId="431583F4"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27</w:t>
            </w:r>
          </w:p>
        </w:tc>
      </w:tr>
      <w:tr w:rsidR="000B1CCE" w14:paraId="71B72940" w14:textId="77777777">
        <w:trPr>
          <w:jc w:val="center"/>
        </w:trPr>
        <w:tc>
          <w:tcPr>
            <w:tcW w:w="2114" w:type="dxa"/>
            <w:tcBorders>
              <w:top w:val="nil"/>
              <w:left w:val="nil"/>
              <w:bottom w:val="single" w:sz="12" w:space="0" w:color="000000"/>
              <w:right w:val="nil"/>
            </w:tcBorders>
            <w:tcMar>
              <w:top w:w="-1" w:type="dxa"/>
              <w:left w:w="-1" w:type="dxa"/>
              <w:bottom w:w="-1" w:type="dxa"/>
              <w:right w:w="-1" w:type="dxa"/>
            </w:tcMar>
            <w:vAlign w:val="center"/>
          </w:tcPr>
          <w:p w14:paraId="1AFC8DC8"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思路</w:t>
            </w:r>
          </w:p>
        </w:tc>
        <w:tc>
          <w:tcPr>
            <w:tcW w:w="2659" w:type="dxa"/>
            <w:tcBorders>
              <w:top w:val="nil"/>
              <w:left w:val="nil"/>
              <w:bottom w:val="single" w:sz="12" w:space="0" w:color="000000"/>
              <w:right w:val="nil"/>
            </w:tcBorders>
            <w:tcMar>
              <w:top w:w="-1" w:type="dxa"/>
              <w:left w:w="-1" w:type="dxa"/>
              <w:bottom w:w="-1" w:type="dxa"/>
              <w:right w:w="-1" w:type="dxa"/>
            </w:tcMar>
            <w:vAlign w:val="center"/>
          </w:tcPr>
          <w:p w14:paraId="65D7FD55"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23</w:t>
            </w:r>
          </w:p>
        </w:tc>
        <w:tc>
          <w:tcPr>
            <w:tcW w:w="3746" w:type="dxa"/>
            <w:tcBorders>
              <w:top w:val="nil"/>
              <w:left w:val="nil"/>
              <w:bottom w:val="single" w:sz="12" w:space="0" w:color="000000"/>
              <w:right w:val="nil"/>
            </w:tcBorders>
            <w:tcMar>
              <w:top w:w="-1" w:type="dxa"/>
              <w:left w:w="-1" w:type="dxa"/>
              <w:bottom w:w="-1" w:type="dxa"/>
              <w:right w:w="-1" w:type="dxa"/>
            </w:tcMar>
            <w:vAlign w:val="center"/>
          </w:tcPr>
          <w:p w14:paraId="2A1E9141"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23</w:t>
            </w:r>
          </w:p>
        </w:tc>
      </w:tr>
    </w:tbl>
    <w:p w14:paraId="1AB676C3" w14:textId="77777777" w:rsidR="000B1CCE" w:rsidRDefault="00000000">
      <w:pPr>
        <w:adjustRightInd w:val="0"/>
        <w:snapToGrid w:val="0"/>
        <w:spacing w:before="120"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t>开放题围绕学生在学习中感到困难的事情展开。整理后保留</w:t>
      </w:r>
      <w:r>
        <w:rPr>
          <w:rFonts w:ascii="Times New Roman" w:eastAsia="宋体" w:hAnsi="Times New Roman" w:cs="Times New Roman"/>
          <w:kern w:val="0"/>
          <w:sz w:val="24"/>
        </w:rPr>
        <w:t>953</w:t>
      </w:r>
      <w:r>
        <w:rPr>
          <w:rFonts w:ascii="Times New Roman" w:eastAsia="宋体" w:hAnsi="Times New Roman" w:cs="Times New Roman"/>
          <w:kern w:val="0"/>
          <w:sz w:val="24"/>
        </w:rPr>
        <w:t>条文本开展关键词检索，分别统计词语出现次数和涉及回答条数，再结合回答语境解释学习困难。同一回答中的重复词计入出现次数，涉及回答条数仅计一次，不同关键词可以重叠。表</w:t>
      </w:r>
      <w:r>
        <w:rPr>
          <w:rFonts w:ascii="Times New Roman" w:eastAsia="宋体" w:hAnsi="Times New Roman" w:cs="Times New Roman"/>
          <w:kern w:val="0"/>
          <w:sz w:val="24"/>
        </w:rPr>
        <w:t>3-16</w:t>
      </w:r>
      <w:r>
        <w:rPr>
          <w:rFonts w:ascii="Times New Roman" w:eastAsia="宋体" w:hAnsi="Times New Roman" w:cs="Times New Roman"/>
          <w:kern w:val="0"/>
          <w:sz w:val="24"/>
        </w:rPr>
        <w:t>呈现选定关键词的检索结果。</w:t>
      </w:r>
    </w:p>
    <w:p w14:paraId="64F6C9B7"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t>数学、英语等学科名称被较多学生提及，说明困难有具体的课程情境。进一步结合难题、理解、思路等内容，可将关注点从学科名称转向学生处理任务的过程。例如，题目看不懂没有解题思路涉及任务理解与路径形成，与复杂问题拆解、多方案生成的相对低分表现相互呼应。教学改进需要追问学生卡在哪一步，并提供能够帮助其继续思考的提示和反馈。</w:t>
      </w:r>
    </w:p>
    <w:p w14:paraId="6AA55821"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t>作业与时间分别涉及</w:t>
      </w:r>
      <w:r>
        <w:rPr>
          <w:rFonts w:ascii="Times New Roman" w:eastAsia="宋体" w:hAnsi="Times New Roman" w:cs="Times New Roman"/>
          <w:kern w:val="0"/>
          <w:sz w:val="24"/>
        </w:rPr>
        <w:t>67</w:t>
      </w:r>
      <w:r>
        <w:rPr>
          <w:rFonts w:ascii="Times New Roman" w:eastAsia="宋体" w:hAnsi="Times New Roman" w:cs="Times New Roman"/>
          <w:kern w:val="0"/>
          <w:sz w:val="24"/>
        </w:rPr>
        <w:t>条和</w:t>
      </w:r>
      <w:r>
        <w:rPr>
          <w:rFonts w:ascii="Times New Roman" w:eastAsia="宋体" w:hAnsi="Times New Roman" w:cs="Times New Roman"/>
          <w:kern w:val="0"/>
          <w:sz w:val="24"/>
        </w:rPr>
        <w:t>27</w:t>
      </w:r>
      <w:r>
        <w:rPr>
          <w:rFonts w:ascii="Times New Roman" w:eastAsia="宋体" w:hAnsi="Times New Roman" w:cs="Times New Roman"/>
          <w:kern w:val="0"/>
          <w:sz w:val="24"/>
        </w:rPr>
        <w:t>条回答，反映学生对任务负担及推进安排的关注。学校需要同时考察任务总量、阶段安排和学生的执行过程，避免把所有困难都归于学生自身。背诵与理解的回答则提示知识组织的重要性，任务设计应帮助学生建立概念联系并在新情境中运用。考试回答包含解题、时间和紧张等不同含义，其教育解释需回到具体语境。开放回答提供了诊断的情境依据，与评分题形成内容上的参照。</w:t>
      </w:r>
    </w:p>
    <w:p w14:paraId="6432E458"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kern w:val="0"/>
          <w:sz w:val="24"/>
        </w:rPr>
      </w:pPr>
      <w:r>
        <w:rPr>
          <w:rFonts w:ascii="Times New Roman" w:eastAsia="宋体" w:hAnsi="Times New Roman" w:cs="Times New Roman"/>
          <w:b/>
          <w:kern w:val="0"/>
          <w:sz w:val="24"/>
        </w:rPr>
        <w:lastRenderedPageBreak/>
        <w:t>（</w:t>
      </w:r>
      <w:r>
        <w:rPr>
          <w:rFonts w:ascii="Times New Roman" w:eastAsia="宋体" w:hAnsi="Times New Roman" w:cs="Times New Roman"/>
          <w:b/>
          <w:kern w:val="0"/>
          <w:sz w:val="24"/>
        </w:rPr>
        <w:t>9</w:t>
      </w:r>
      <w:r>
        <w:rPr>
          <w:rFonts w:ascii="Times New Roman" w:eastAsia="宋体" w:hAnsi="Times New Roman" w:cs="Times New Roman"/>
          <w:b/>
          <w:kern w:val="0"/>
          <w:sz w:val="24"/>
        </w:rPr>
        <w:t>）同选项答卷的敏感性分析</w:t>
      </w:r>
    </w:p>
    <w:p w14:paraId="0F6EF590" w14:textId="77777777" w:rsidR="000B1CCE" w:rsidRDefault="00000000">
      <w:pPr>
        <w:keepNext/>
        <w:adjustRightInd w:val="0"/>
        <w:snapToGrid w:val="0"/>
        <w:spacing w:before="180" w:after="60"/>
        <w:jc w:val="center"/>
        <w:rPr>
          <w:rFonts w:ascii="宋体" w:eastAsia="宋体" w:hAnsi="宋体" w:cs="宋体"/>
          <w:kern w:val="0"/>
          <w:sz w:val="24"/>
        </w:rPr>
      </w:pPr>
      <w:r>
        <w:rPr>
          <w:rFonts w:ascii="Times New Roman" w:eastAsia="黑体" w:hAnsi="Times New Roman" w:cs="Times New Roman"/>
          <w:kern w:val="0"/>
        </w:rPr>
        <w:t>表</w:t>
      </w:r>
      <w:r>
        <w:rPr>
          <w:rFonts w:ascii="Times New Roman" w:eastAsia="黑体" w:hAnsi="Times New Roman" w:cs="Times New Roman"/>
          <w:kern w:val="0"/>
        </w:rPr>
        <w:t xml:space="preserve">3-17  </w:t>
      </w:r>
      <w:r>
        <w:rPr>
          <w:rFonts w:ascii="Times New Roman" w:eastAsia="黑体" w:hAnsi="Times New Roman" w:cs="Times New Roman"/>
          <w:kern w:val="0"/>
        </w:rPr>
        <w:t>纳入与暂不纳入同选项答卷的前测均值比较</w:t>
      </w:r>
    </w:p>
    <w:tbl>
      <w:tblPr>
        <w:tblW w:w="8519" w:type="dxa"/>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2485"/>
        <w:gridCol w:w="3105"/>
        <w:gridCol w:w="2929"/>
      </w:tblGrid>
      <w:tr w:rsidR="000B1CCE" w14:paraId="13A05DAB" w14:textId="77777777">
        <w:trPr>
          <w:tblHeader/>
          <w:jc w:val="center"/>
        </w:trPr>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2ECF56E0" w14:textId="77777777" w:rsidR="000B1CCE" w:rsidRDefault="00000000">
            <w:pPr>
              <w:adjustRightInd w:val="0"/>
              <w:snapToGrid w:val="0"/>
              <w:spacing w:before="20" w:after="20"/>
              <w:jc w:val="center"/>
              <w:rPr>
                <w:rFonts w:ascii="宋体" w:eastAsia="宋体" w:hAnsi="宋体" w:cs="宋体"/>
                <w:b/>
                <w:kern w:val="0"/>
                <w:szCs w:val="21"/>
              </w:rPr>
            </w:pPr>
            <w:r>
              <w:rPr>
                <w:rFonts w:ascii="Times New Roman" w:eastAsia="宋体" w:hAnsi="Times New Roman" w:cs="Times New Roman"/>
                <w:b/>
                <w:kern w:val="0"/>
                <w:szCs w:val="21"/>
              </w:rPr>
              <w:t>测评内容</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6344A6BD" w14:textId="77777777" w:rsidR="000B1CCE" w:rsidRDefault="00000000">
            <w:pPr>
              <w:adjustRightInd w:val="0"/>
              <w:snapToGrid w:val="0"/>
              <w:spacing w:before="20" w:after="20"/>
              <w:jc w:val="center"/>
              <w:rPr>
                <w:rFonts w:ascii="宋体" w:eastAsia="宋体" w:hAnsi="宋体" w:cs="宋体"/>
                <w:b/>
                <w:kern w:val="0"/>
                <w:szCs w:val="21"/>
              </w:rPr>
            </w:pPr>
            <w:r>
              <w:rPr>
                <w:rFonts w:ascii="Times New Roman" w:eastAsia="宋体" w:hAnsi="Times New Roman" w:cs="Times New Roman"/>
                <w:b/>
                <w:kern w:val="0"/>
                <w:szCs w:val="21"/>
              </w:rPr>
              <w:t>整体</w:t>
            </w:r>
            <w:r>
              <w:rPr>
                <w:rFonts w:ascii="Times New Roman" w:eastAsia="宋体" w:hAnsi="Times New Roman" w:cs="Times New Roman"/>
                <w:b/>
                <w:kern w:val="0"/>
                <w:szCs w:val="21"/>
              </w:rPr>
              <w:t>M</w:t>
            </w:r>
            <w:r>
              <w:rPr>
                <w:rFonts w:ascii="Times New Roman" w:eastAsia="宋体" w:hAnsi="Times New Roman" w:cs="Times New Roman"/>
                <w:b/>
                <w:kern w:val="0"/>
                <w:szCs w:val="21"/>
              </w:rPr>
              <w:t>（</w:t>
            </w:r>
            <w:r>
              <w:rPr>
                <w:rFonts w:ascii="Times New Roman" w:eastAsia="宋体" w:hAnsi="Times New Roman" w:cs="Times New Roman"/>
                <w:b/>
                <w:kern w:val="0"/>
                <w:szCs w:val="21"/>
              </w:rPr>
              <w:t>n=1346</w:t>
            </w:r>
            <w:r>
              <w:rPr>
                <w:rFonts w:ascii="Times New Roman" w:eastAsia="宋体" w:hAnsi="Times New Roman" w:cs="Times New Roman"/>
                <w:b/>
                <w:kern w:val="0"/>
                <w:szCs w:val="21"/>
              </w:rPr>
              <w:t>）</w:t>
            </w:r>
          </w:p>
        </w:tc>
        <w:tc>
          <w:tcPr>
            <w:tcW w:w="2929" w:type="dxa"/>
            <w:tcBorders>
              <w:top w:val="single" w:sz="12" w:space="0" w:color="000000"/>
              <w:left w:val="nil"/>
              <w:bottom w:val="single" w:sz="6" w:space="0" w:color="000000"/>
              <w:right w:val="nil"/>
            </w:tcBorders>
            <w:tcMar>
              <w:top w:w="-1" w:type="dxa"/>
              <w:left w:w="-1" w:type="dxa"/>
              <w:bottom w:w="-1" w:type="dxa"/>
              <w:right w:w="-1" w:type="dxa"/>
            </w:tcMar>
            <w:vAlign w:val="center"/>
          </w:tcPr>
          <w:p w14:paraId="5BBD98EB" w14:textId="77777777" w:rsidR="000B1CCE" w:rsidRDefault="00000000">
            <w:pPr>
              <w:adjustRightInd w:val="0"/>
              <w:snapToGrid w:val="0"/>
              <w:spacing w:before="20" w:after="20"/>
              <w:jc w:val="center"/>
              <w:rPr>
                <w:rFonts w:ascii="宋体" w:eastAsia="宋体" w:hAnsi="宋体" w:cs="宋体"/>
                <w:b/>
                <w:kern w:val="0"/>
                <w:szCs w:val="21"/>
              </w:rPr>
            </w:pPr>
            <w:r>
              <w:rPr>
                <w:rFonts w:ascii="Times New Roman" w:eastAsia="宋体" w:hAnsi="Times New Roman" w:cs="Times New Roman"/>
                <w:b/>
                <w:kern w:val="0"/>
                <w:szCs w:val="21"/>
              </w:rPr>
              <w:t>比较</w:t>
            </w:r>
            <w:r>
              <w:rPr>
                <w:rFonts w:ascii="Times New Roman" w:eastAsia="宋体" w:hAnsi="Times New Roman" w:cs="Times New Roman"/>
                <w:b/>
                <w:kern w:val="0"/>
                <w:szCs w:val="21"/>
              </w:rPr>
              <w:t>M</w:t>
            </w:r>
            <w:r>
              <w:rPr>
                <w:rFonts w:ascii="Times New Roman" w:eastAsia="宋体" w:hAnsi="Times New Roman" w:cs="Times New Roman"/>
                <w:b/>
                <w:kern w:val="0"/>
                <w:szCs w:val="21"/>
              </w:rPr>
              <w:t>（</w:t>
            </w:r>
            <w:r>
              <w:rPr>
                <w:rFonts w:ascii="Times New Roman" w:eastAsia="宋体" w:hAnsi="Times New Roman" w:cs="Times New Roman"/>
                <w:b/>
                <w:kern w:val="0"/>
                <w:szCs w:val="21"/>
              </w:rPr>
              <w:t>n=954</w:t>
            </w:r>
            <w:r>
              <w:rPr>
                <w:rFonts w:ascii="Times New Roman" w:eastAsia="宋体" w:hAnsi="Times New Roman" w:cs="Times New Roman"/>
                <w:b/>
                <w:kern w:val="0"/>
                <w:szCs w:val="21"/>
              </w:rPr>
              <w:t>）</w:t>
            </w:r>
          </w:p>
        </w:tc>
      </w:tr>
      <w:tr w:rsidR="000B1CCE" w14:paraId="06EA7986"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0A362AFD"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整体</w:t>
            </w:r>
          </w:p>
        </w:tc>
        <w:tc>
          <w:tcPr>
            <w:tcW w:w="0" w:type="auto"/>
            <w:tcBorders>
              <w:top w:val="nil"/>
              <w:left w:val="nil"/>
              <w:bottom w:val="nil"/>
              <w:right w:val="nil"/>
            </w:tcBorders>
            <w:tcMar>
              <w:top w:w="-1" w:type="dxa"/>
              <w:left w:w="-1" w:type="dxa"/>
              <w:bottom w:w="-1" w:type="dxa"/>
              <w:right w:w="-1" w:type="dxa"/>
            </w:tcMar>
            <w:vAlign w:val="center"/>
          </w:tcPr>
          <w:p w14:paraId="5B1BD26C"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3.995</w:t>
            </w:r>
          </w:p>
        </w:tc>
        <w:tc>
          <w:tcPr>
            <w:tcW w:w="2929" w:type="dxa"/>
            <w:tcBorders>
              <w:top w:val="nil"/>
              <w:left w:val="nil"/>
              <w:bottom w:val="nil"/>
              <w:right w:val="nil"/>
            </w:tcBorders>
            <w:tcMar>
              <w:top w:w="-1" w:type="dxa"/>
              <w:left w:w="-1" w:type="dxa"/>
              <w:bottom w:w="-1" w:type="dxa"/>
              <w:right w:w="-1" w:type="dxa"/>
            </w:tcMar>
            <w:vAlign w:val="center"/>
          </w:tcPr>
          <w:p w14:paraId="55646102"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3.876</w:t>
            </w:r>
          </w:p>
        </w:tc>
      </w:tr>
      <w:tr w:rsidR="000B1CCE" w14:paraId="7C756E30"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6C44BD74"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高阶思维</w:t>
            </w:r>
          </w:p>
        </w:tc>
        <w:tc>
          <w:tcPr>
            <w:tcW w:w="0" w:type="auto"/>
            <w:tcBorders>
              <w:top w:val="nil"/>
              <w:left w:val="nil"/>
              <w:bottom w:val="nil"/>
              <w:right w:val="nil"/>
            </w:tcBorders>
            <w:tcMar>
              <w:top w:w="-1" w:type="dxa"/>
              <w:left w:w="-1" w:type="dxa"/>
              <w:bottom w:w="-1" w:type="dxa"/>
              <w:right w:w="-1" w:type="dxa"/>
            </w:tcMar>
            <w:vAlign w:val="center"/>
          </w:tcPr>
          <w:p w14:paraId="2424F8B0"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3.934</w:t>
            </w:r>
          </w:p>
        </w:tc>
        <w:tc>
          <w:tcPr>
            <w:tcW w:w="2929" w:type="dxa"/>
            <w:tcBorders>
              <w:top w:val="nil"/>
              <w:left w:val="nil"/>
              <w:bottom w:val="nil"/>
              <w:right w:val="nil"/>
            </w:tcBorders>
            <w:tcMar>
              <w:top w:w="-1" w:type="dxa"/>
              <w:left w:w="-1" w:type="dxa"/>
              <w:bottom w:w="-1" w:type="dxa"/>
              <w:right w:w="-1" w:type="dxa"/>
            </w:tcMar>
            <w:vAlign w:val="center"/>
          </w:tcPr>
          <w:p w14:paraId="396540D8"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3.790</w:t>
            </w:r>
          </w:p>
        </w:tc>
      </w:tr>
      <w:tr w:rsidR="000B1CCE" w14:paraId="08782746"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401131D5"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高阶社会情感</w:t>
            </w:r>
          </w:p>
        </w:tc>
        <w:tc>
          <w:tcPr>
            <w:tcW w:w="0" w:type="auto"/>
            <w:tcBorders>
              <w:top w:val="nil"/>
              <w:left w:val="nil"/>
              <w:bottom w:val="nil"/>
              <w:right w:val="nil"/>
            </w:tcBorders>
            <w:tcMar>
              <w:top w:w="-1" w:type="dxa"/>
              <w:left w:w="-1" w:type="dxa"/>
              <w:bottom w:w="-1" w:type="dxa"/>
              <w:right w:w="-1" w:type="dxa"/>
            </w:tcMar>
            <w:vAlign w:val="center"/>
          </w:tcPr>
          <w:p w14:paraId="6EB17EBC"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4.032</w:t>
            </w:r>
          </w:p>
        </w:tc>
        <w:tc>
          <w:tcPr>
            <w:tcW w:w="2929" w:type="dxa"/>
            <w:tcBorders>
              <w:top w:val="nil"/>
              <w:left w:val="nil"/>
              <w:bottom w:val="nil"/>
              <w:right w:val="nil"/>
            </w:tcBorders>
            <w:tcMar>
              <w:top w:w="-1" w:type="dxa"/>
              <w:left w:w="-1" w:type="dxa"/>
              <w:bottom w:w="-1" w:type="dxa"/>
              <w:right w:w="-1" w:type="dxa"/>
            </w:tcMar>
            <w:vAlign w:val="center"/>
          </w:tcPr>
          <w:p w14:paraId="2A57E1A4"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3.927</w:t>
            </w:r>
          </w:p>
        </w:tc>
      </w:tr>
      <w:tr w:rsidR="000B1CCE" w14:paraId="57FCA78E"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048761FB"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分析</w:t>
            </w:r>
          </w:p>
        </w:tc>
        <w:tc>
          <w:tcPr>
            <w:tcW w:w="0" w:type="auto"/>
            <w:tcBorders>
              <w:top w:val="nil"/>
              <w:left w:val="nil"/>
              <w:bottom w:val="nil"/>
              <w:right w:val="nil"/>
            </w:tcBorders>
            <w:tcMar>
              <w:top w:w="-1" w:type="dxa"/>
              <w:left w:w="-1" w:type="dxa"/>
              <w:bottom w:w="-1" w:type="dxa"/>
              <w:right w:w="-1" w:type="dxa"/>
            </w:tcMar>
            <w:vAlign w:val="center"/>
          </w:tcPr>
          <w:p w14:paraId="58C67A7A"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3.941</w:t>
            </w:r>
          </w:p>
        </w:tc>
        <w:tc>
          <w:tcPr>
            <w:tcW w:w="2929" w:type="dxa"/>
            <w:tcBorders>
              <w:top w:val="nil"/>
              <w:left w:val="nil"/>
              <w:bottom w:val="nil"/>
              <w:right w:val="nil"/>
            </w:tcBorders>
            <w:tcMar>
              <w:top w:w="-1" w:type="dxa"/>
              <w:left w:w="-1" w:type="dxa"/>
              <w:bottom w:w="-1" w:type="dxa"/>
              <w:right w:w="-1" w:type="dxa"/>
            </w:tcMar>
            <w:vAlign w:val="center"/>
          </w:tcPr>
          <w:p w14:paraId="51557F2C"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3.799</w:t>
            </w:r>
          </w:p>
        </w:tc>
      </w:tr>
      <w:tr w:rsidR="000B1CCE" w14:paraId="5A5D0635"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12B4D3FF"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评价</w:t>
            </w:r>
          </w:p>
        </w:tc>
        <w:tc>
          <w:tcPr>
            <w:tcW w:w="0" w:type="auto"/>
            <w:tcBorders>
              <w:top w:val="nil"/>
              <w:left w:val="nil"/>
              <w:bottom w:val="nil"/>
              <w:right w:val="nil"/>
            </w:tcBorders>
            <w:tcMar>
              <w:top w:w="-1" w:type="dxa"/>
              <w:left w:w="-1" w:type="dxa"/>
              <w:bottom w:w="-1" w:type="dxa"/>
              <w:right w:w="-1" w:type="dxa"/>
            </w:tcMar>
            <w:vAlign w:val="center"/>
          </w:tcPr>
          <w:p w14:paraId="3E359635"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3.986</w:t>
            </w:r>
          </w:p>
        </w:tc>
        <w:tc>
          <w:tcPr>
            <w:tcW w:w="2929" w:type="dxa"/>
            <w:tcBorders>
              <w:top w:val="nil"/>
              <w:left w:val="nil"/>
              <w:bottom w:val="nil"/>
              <w:right w:val="nil"/>
            </w:tcBorders>
            <w:tcMar>
              <w:top w:w="-1" w:type="dxa"/>
              <w:left w:w="-1" w:type="dxa"/>
              <w:bottom w:w="-1" w:type="dxa"/>
              <w:right w:w="-1" w:type="dxa"/>
            </w:tcMar>
            <w:vAlign w:val="center"/>
          </w:tcPr>
          <w:p w14:paraId="28D04E6A"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3.862</w:t>
            </w:r>
          </w:p>
        </w:tc>
      </w:tr>
      <w:tr w:rsidR="000B1CCE" w14:paraId="7689CE94"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3DC406F5"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创造</w:t>
            </w:r>
          </w:p>
        </w:tc>
        <w:tc>
          <w:tcPr>
            <w:tcW w:w="0" w:type="auto"/>
            <w:tcBorders>
              <w:top w:val="nil"/>
              <w:left w:val="nil"/>
              <w:bottom w:val="nil"/>
              <w:right w:val="nil"/>
            </w:tcBorders>
            <w:tcMar>
              <w:top w:w="-1" w:type="dxa"/>
              <w:left w:w="-1" w:type="dxa"/>
              <w:bottom w:w="-1" w:type="dxa"/>
              <w:right w:w="-1" w:type="dxa"/>
            </w:tcMar>
            <w:vAlign w:val="center"/>
          </w:tcPr>
          <w:p w14:paraId="244BA778"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3.877</w:t>
            </w:r>
          </w:p>
        </w:tc>
        <w:tc>
          <w:tcPr>
            <w:tcW w:w="2929" w:type="dxa"/>
            <w:tcBorders>
              <w:top w:val="nil"/>
              <w:left w:val="nil"/>
              <w:bottom w:val="nil"/>
              <w:right w:val="nil"/>
            </w:tcBorders>
            <w:tcMar>
              <w:top w:w="-1" w:type="dxa"/>
              <w:left w:w="-1" w:type="dxa"/>
              <w:bottom w:w="-1" w:type="dxa"/>
              <w:right w:w="-1" w:type="dxa"/>
            </w:tcMar>
            <w:vAlign w:val="center"/>
          </w:tcPr>
          <w:p w14:paraId="05645E7F"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3.709</w:t>
            </w:r>
          </w:p>
        </w:tc>
      </w:tr>
      <w:tr w:rsidR="000B1CCE" w14:paraId="0735FB27"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1FC6F68F"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责任担当</w:t>
            </w:r>
          </w:p>
        </w:tc>
        <w:tc>
          <w:tcPr>
            <w:tcW w:w="0" w:type="auto"/>
            <w:tcBorders>
              <w:top w:val="nil"/>
              <w:left w:val="nil"/>
              <w:bottom w:val="nil"/>
              <w:right w:val="nil"/>
            </w:tcBorders>
            <w:tcMar>
              <w:top w:w="-1" w:type="dxa"/>
              <w:left w:w="-1" w:type="dxa"/>
              <w:bottom w:w="-1" w:type="dxa"/>
              <w:right w:w="-1" w:type="dxa"/>
            </w:tcMar>
            <w:vAlign w:val="center"/>
          </w:tcPr>
          <w:p w14:paraId="2EED89EB"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4.049</w:t>
            </w:r>
          </w:p>
        </w:tc>
        <w:tc>
          <w:tcPr>
            <w:tcW w:w="2929" w:type="dxa"/>
            <w:tcBorders>
              <w:top w:val="nil"/>
              <w:left w:val="nil"/>
              <w:bottom w:val="nil"/>
              <w:right w:val="nil"/>
            </w:tcBorders>
            <w:tcMar>
              <w:top w:w="-1" w:type="dxa"/>
              <w:left w:w="-1" w:type="dxa"/>
              <w:bottom w:w="-1" w:type="dxa"/>
              <w:right w:w="-1" w:type="dxa"/>
            </w:tcMar>
            <w:vAlign w:val="center"/>
          </w:tcPr>
          <w:p w14:paraId="69D0B829"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3.952</w:t>
            </w:r>
          </w:p>
        </w:tc>
      </w:tr>
      <w:tr w:rsidR="000B1CCE" w14:paraId="17871F84"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3CF0BD1E"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情绪调节</w:t>
            </w:r>
          </w:p>
        </w:tc>
        <w:tc>
          <w:tcPr>
            <w:tcW w:w="0" w:type="auto"/>
            <w:tcBorders>
              <w:top w:val="nil"/>
              <w:left w:val="nil"/>
              <w:bottom w:val="nil"/>
              <w:right w:val="nil"/>
            </w:tcBorders>
            <w:tcMar>
              <w:top w:w="-1" w:type="dxa"/>
              <w:left w:w="-1" w:type="dxa"/>
              <w:bottom w:w="-1" w:type="dxa"/>
              <w:right w:w="-1" w:type="dxa"/>
            </w:tcMar>
            <w:vAlign w:val="center"/>
          </w:tcPr>
          <w:p w14:paraId="7A93F958"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3.938</w:t>
            </w:r>
          </w:p>
        </w:tc>
        <w:tc>
          <w:tcPr>
            <w:tcW w:w="2929" w:type="dxa"/>
            <w:tcBorders>
              <w:top w:val="nil"/>
              <w:left w:val="nil"/>
              <w:bottom w:val="nil"/>
              <w:right w:val="nil"/>
            </w:tcBorders>
            <w:tcMar>
              <w:top w:w="-1" w:type="dxa"/>
              <w:left w:w="-1" w:type="dxa"/>
              <w:bottom w:w="-1" w:type="dxa"/>
              <w:right w:w="-1" w:type="dxa"/>
            </w:tcMar>
            <w:vAlign w:val="center"/>
          </w:tcPr>
          <w:p w14:paraId="19D18FD2"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3.796</w:t>
            </w:r>
          </w:p>
        </w:tc>
      </w:tr>
      <w:tr w:rsidR="000B1CCE" w14:paraId="0FCDB268"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35D0D595"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合作共情</w:t>
            </w:r>
          </w:p>
        </w:tc>
        <w:tc>
          <w:tcPr>
            <w:tcW w:w="0" w:type="auto"/>
            <w:tcBorders>
              <w:top w:val="nil"/>
              <w:left w:val="nil"/>
              <w:bottom w:val="nil"/>
              <w:right w:val="nil"/>
            </w:tcBorders>
            <w:tcMar>
              <w:top w:w="-1" w:type="dxa"/>
              <w:left w:w="-1" w:type="dxa"/>
              <w:bottom w:w="-1" w:type="dxa"/>
              <w:right w:w="-1" w:type="dxa"/>
            </w:tcMar>
            <w:vAlign w:val="center"/>
          </w:tcPr>
          <w:p w14:paraId="279E8BAC"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4.117</w:t>
            </w:r>
          </w:p>
        </w:tc>
        <w:tc>
          <w:tcPr>
            <w:tcW w:w="2929" w:type="dxa"/>
            <w:tcBorders>
              <w:top w:val="nil"/>
              <w:left w:val="nil"/>
              <w:bottom w:val="nil"/>
              <w:right w:val="nil"/>
            </w:tcBorders>
            <w:tcMar>
              <w:top w:w="-1" w:type="dxa"/>
              <w:left w:w="-1" w:type="dxa"/>
              <w:bottom w:w="-1" w:type="dxa"/>
              <w:right w:w="-1" w:type="dxa"/>
            </w:tcMar>
            <w:vAlign w:val="center"/>
          </w:tcPr>
          <w:p w14:paraId="08611776"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4.048</w:t>
            </w:r>
          </w:p>
        </w:tc>
      </w:tr>
      <w:tr w:rsidR="000B1CCE" w14:paraId="1DBF77AC" w14:textId="77777777">
        <w:trPr>
          <w:jc w:val="center"/>
        </w:trPr>
        <w:tc>
          <w:tcPr>
            <w:tcW w:w="2485" w:type="dxa"/>
            <w:tcBorders>
              <w:top w:val="nil"/>
              <w:left w:val="nil"/>
              <w:bottom w:val="single" w:sz="12" w:space="0" w:color="000000"/>
              <w:right w:val="nil"/>
            </w:tcBorders>
            <w:tcMar>
              <w:top w:w="-1" w:type="dxa"/>
              <w:left w:w="-1" w:type="dxa"/>
              <w:bottom w:w="-1" w:type="dxa"/>
              <w:right w:w="-1" w:type="dxa"/>
            </w:tcMar>
            <w:vAlign w:val="center"/>
          </w:tcPr>
          <w:p w14:paraId="6141FD85"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包容创新</w:t>
            </w:r>
          </w:p>
        </w:tc>
        <w:tc>
          <w:tcPr>
            <w:tcW w:w="3105" w:type="dxa"/>
            <w:tcBorders>
              <w:top w:val="nil"/>
              <w:left w:val="nil"/>
              <w:bottom w:val="single" w:sz="12" w:space="0" w:color="000000"/>
              <w:right w:val="nil"/>
            </w:tcBorders>
            <w:tcMar>
              <w:top w:w="-1" w:type="dxa"/>
              <w:left w:w="-1" w:type="dxa"/>
              <w:bottom w:w="-1" w:type="dxa"/>
              <w:right w:w="-1" w:type="dxa"/>
            </w:tcMar>
            <w:vAlign w:val="center"/>
          </w:tcPr>
          <w:p w14:paraId="3BA7CAEE"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4.022</w:t>
            </w:r>
          </w:p>
        </w:tc>
        <w:tc>
          <w:tcPr>
            <w:tcW w:w="2929" w:type="dxa"/>
            <w:tcBorders>
              <w:top w:val="nil"/>
              <w:left w:val="nil"/>
              <w:bottom w:val="single" w:sz="12" w:space="0" w:color="000000"/>
              <w:right w:val="nil"/>
            </w:tcBorders>
            <w:tcMar>
              <w:top w:w="-1" w:type="dxa"/>
              <w:left w:w="-1" w:type="dxa"/>
              <w:bottom w:w="-1" w:type="dxa"/>
              <w:right w:w="-1" w:type="dxa"/>
            </w:tcMar>
            <w:vAlign w:val="center"/>
          </w:tcPr>
          <w:p w14:paraId="2F20F0B7"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3.914</w:t>
            </w:r>
          </w:p>
        </w:tc>
      </w:tr>
    </w:tbl>
    <w:p w14:paraId="555EB722" w14:textId="77777777" w:rsidR="000B1CCE" w:rsidRDefault="00000000">
      <w:pPr>
        <w:adjustRightInd w:val="0"/>
        <w:snapToGrid w:val="0"/>
        <w:spacing w:before="120"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t>敏感性分析暂不纳入</w:t>
      </w:r>
      <w:r>
        <w:rPr>
          <w:rFonts w:ascii="Times New Roman" w:eastAsia="宋体" w:hAnsi="Times New Roman" w:cs="Times New Roman"/>
          <w:kern w:val="0"/>
          <w:sz w:val="24"/>
        </w:rPr>
        <w:t>392</w:t>
      </w:r>
      <w:r>
        <w:rPr>
          <w:rFonts w:ascii="Times New Roman" w:eastAsia="宋体" w:hAnsi="Times New Roman" w:cs="Times New Roman"/>
          <w:kern w:val="0"/>
          <w:sz w:val="24"/>
        </w:rPr>
        <w:t>份同选项答卷，保留</w:t>
      </w:r>
      <w:r>
        <w:rPr>
          <w:rFonts w:ascii="Times New Roman" w:eastAsia="宋体" w:hAnsi="Times New Roman" w:cs="Times New Roman"/>
          <w:kern w:val="0"/>
          <w:sz w:val="24"/>
        </w:rPr>
        <w:t>954</w:t>
      </w:r>
      <w:r>
        <w:rPr>
          <w:rFonts w:ascii="Times New Roman" w:eastAsia="宋体" w:hAnsi="Times New Roman" w:cs="Times New Roman"/>
          <w:kern w:val="0"/>
          <w:sz w:val="24"/>
        </w:rPr>
        <w:t>份进行比较，全部问卷仍用于整体分析。比较后整体均值由</w:t>
      </w:r>
      <w:r>
        <w:rPr>
          <w:rFonts w:ascii="Times New Roman" w:eastAsia="宋体" w:hAnsi="Times New Roman" w:cs="Times New Roman"/>
          <w:kern w:val="0"/>
          <w:sz w:val="24"/>
        </w:rPr>
        <w:t>3.995</w:t>
      </w:r>
      <w:r>
        <w:rPr>
          <w:rFonts w:ascii="Times New Roman" w:eastAsia="宋体" w:hAnsi="Times New Roman" w:cs="Times New Roman"/>
          <w:kern w:val="0"/>
          <w:sz w:val="24"/>
        </w:rPr>
        <w:t>降至</w:t>
      </w:r>
      <w:r>
        <w:rPr>
          <w:rFonts w:ascii="Times New Roman" w:eastAsia="宋体" w:hAnsi="Times New Roman" w:cs="Times New Roman"/>
          <w:kern w:val="0"/>
          <w:sz w:val="24"/>
        </w:rPr>
        <w:t>3.876</w:t>
      </w:r>
      <w:r>
        <w:rPr>
          <w:rFonts w:ascii="Times New Roman" w:eastAsia="宋体" w:hAnsi="Times New Roman" w:cs="Times New Roman"/>
          <w:kern w:val="0"/>
          <w:sz w:val="24"/>
        </w:rPr>
        <w:t>，各维度均值也有所降低，七维排序保持一致。创造仍为七维中的相对薄弱内容，情绪调节仍为社会情感四维中的相对薄弱内容。因此，自评的绝对水平受作答分布影响，而本次处理未改变主要培育方向的判断。这一结果增强了将创造与调节列为关注重点的依据。</w:t>
      </w:r>
    </w:p>
    <w:p w14:paraId="2DA46F4A"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kern w:val="0"/>
          <w:sz w:val="24"/>
        </w:rPr>
      </w:pPr>
      <w:r>
        <w:rPr>
          <w:rFonts w:ascii="Times New Roman" w:eastAsia="宋体" w:hAnsi="Times New Roman" w:cs="Times New Roman"/>
          <w:b/>
          <w:kern w:val="0"/>
          <w:sz w:val="24"/>
        </w:rPr>
        <w:t>（</w:t>
      </w:r>
      <w:r>
        <w:rPr>
          <w:rFonts w:ascii="Times New Roman" w:eastAsia="宋体" w:hAnsi="Times New Roman" w:cs="Times New Roman"/>
          <w:b/>
          <w:kern w:val="0"/>
          <w:sz w:val="24"/>
        </w:rPr>
        <w:t>10</w:t>
      </w:r>
      <w:r>
        <w:rPr>
          <w:rFonts w:ascii="Times New Roman" w:eastAsia="宋体" w:hAnsi="Times New Roman" w:cs="Times New Roman"/>
          <w:b/>
          <w:kern w:val="0"/>
          <w:sz w:val="24"/>
        </w:rPr>
        <w:t>）学生培育需求的综合诊断</w:t>
      </w:r>
    </w:p>
    <w:p w14:paraId="184E3EDB" w14:textId="77777777" w:rsidR="000B1CCE" w:rsidRDefault="00000000">
      <w:pPr>
        <w:keepNext/>
        <w:adjustRightInd w:val="0"/>
        <w:snapToGrid w:val="0"/>
        <w:spacing w:before="180" w:after="60"/>
        <w:jc w:val="center"/>
        <w:rPr>
          <w:rFonts w:ascii="宋体" w:eastAsia="宋体" w:hAnsi="宋体" w:cs="宋体"/>
          <w:kern w:val="0"/>
          <w:sz w:val="24"/>
        </w:rPr>
      </w:pPr>
      <w:r>
        <w:rPr>
          <w:rFonts w:ascii="Times New Roman" w:eastAsia="黑体" w:hAnsi="Times New Roman" w:cs="Times New Roman"/>
          <w:kern w:val="0"/>
        </w:rPr>
        <w:t>表</w:t>
      </w:r>
      <w:r>
        <w:rPr>
          <w:rFonts w:ascii="Times New Roman" w:eastAsia="黑体" w:hAnsi="Times New Roman" w:cs="Times New Roman"/>
          <w:kern w:val="0"/>
        </w:rPr>
        <w:t xml:space="preserve">3-18  </w:t>
      </w:r>
      <w:r>
        <w:rPr>
          <w:rFonts w:ascii="Times New Roman" w:eastAsia="黑体" w:hAnsi="Times New Roman" w:cs="Times New Roman"/>
          <w:kern w:val="0"/>
        </w:rPr>
        <w:t>学生前测诊断依据与学习模型设计及过程观察重点</w:t>
      </w:r>
    </w:p>
    <w:tbl>
      <w:tblPr>
        <w:tblW w:w="8522" w:type="dxa"/>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1482"/>
        <w:gridCol w:w="3990"/>
        <w:gridCol w:w="3050"/>
      </w:tblGrid>
      <w:tr w:rsidR="000B1CCE" w14:paraId="724258BF" w14:textId="77777777">
        <w:trPr>
          <w:tblHeader/>
          <w:jc w:val="center"/>
        </w:trPr>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0CCE0A4A" w14:textId="77777777" w:rsidR="000B1CCE" w:rsidRDefault="00000000">
            <w:pPr>
              <w:adjustRightInd w:val="0"/>
              <w:snapToGrid w:val="0"/>
              <w:spacing w:before="20" w:after="20"/>
              <w:jc w:val="center"/>
              <w:rPr>
                <w:rFonts w:ascii="宋体" w:eastAsia="宋体" w:hAnsi="宋体" w:cs="宋体"/>
                <w:b/>
                <w:kern w:val="0"/>
                <w:szCs w:val="21"/>
              </w:rPr>
            </w:pPr>
            <w:r>
              <w:rPr>
                <w:rFonts w:ascii="Times New Roman" w:eastAsia="宋体" w:hAnsi="Times New Roman" w:cs="Times New Roman"/>
                <w:b/>
                <w:kern w:val="0"/>
                <w:szCs w:val="21"/>
              </w:rPr>
              <w:t>诊断重点</w:t>
            </w:r>
          </w:p>
        </w:tc>
        <w:tc>
          <w:tcPr>
            <w:tcW w:w="3990" w:type="dxa"/>
            <w:tcBorders>
              <w:top w:val="single" w:sz="12" w:space="0" w:color="000000"/>
              <w:left w:val="nil"/>
              <w:bottom w:val="single" w:sz="6" w:space="0" w:color="000000"/>
              <w:right w:val="nil"/>
            </w:tcBorders>
            <w:tcMar>
              <w:top w:w="-1" w:type="dxa"/>
              <w:left w:w="-1" w:type="dxa"/>
              <w:bottom w:w="-1" w:type="dxa"/>
              <w:right w:w="-1" w:type="dxa"/>
            </w:tcMar>
            <w:vAlign w:val="center"/>
          </w:tcPr>
          <w:p w14:paraId="576D6B3C" w14:textId="77777777" w:rsidR="000B1CCE" w:rsidRDefault="00000000">
            <w:pPr>
              <w:adjustRightInd w:val="0"/>
              <w:snapToGrid w:val="0"/>
              <w:spacing w:before="20" w:after="20"/>
              <w:jc w:val="center"/>
              <w:rPr>
                <w:rFonts w:ascii="宋体" w:eastAsia="宋体" w:hAnsi="宋体" w:cs="宋体"/>
                <w:b/>
                <w:kern w:val="0"/>
                <w:szCs w:val="21"/>
              </w:rPr>
            </w:pPr>
            <w:r>
              <w:rPr>
                <w:rFonts w:ascii="Times New Roman" w:eastAsia="宋体" w:hAnsi="Times New Roman" w:cs="Times New Roman"/>
                <w:b/>
                <w:kern w:val="0"/>
                <w:szCs w:val="21"/>
              </w:rPr>
              <w:t>前测依据</w:t>
            </w:r>
          </w:p>
        </w:tc>
        <w:tc>
          <w:tcPr>
            <w:tcW w:w="3050" w:type="dxa"/>
            <w:tcBorders>
              <w:top w:val="single" w:sz="12" w:space="0" w:color="000000"/>
              <w:left w:val="nil"/>
              <w:bottom w:val="single" w:sz="6" w:space="0" w:color="000000"/>
              <w:right w:val="nil"/>
            </w:tcBorders>
            <w:tcMar>
              <w:top w:w="-1" w:type="dxa"/>
              <w:left w:w="-1" w:type="dxa"/>
              <w:bottom w:w="-1" w:type="dxa"/>
              <w:right w:w="-1" w:type="dxa"/>
            </w:tcMar>
            <w:vAlign w:val="center"/>
          </w:tcPr>
          <w:p w14:paraId="1BB7B909" w14:textId="77777777" w:rsidR="000B1CCE" w:rsidRDefault="00000000">
            <w:pPr>
              <w:adjustRightInd w:val="0"/>
              <w:snapToGrid w:val="0"/>
              <w:spacing w:before="20" w:after="20"/>
              <w:jc w:val="center"/>
              <w:rPr>
                <w:rFonts w:ascii="宋体" w:eastAsia="宋体" w:hAnsi="宋体" w:cs="宋体"/>
                <w:b/>
                <w:kern w:val="0"/>
                <w:szCs w:val="21"/>
              </w:rPr>
            </w:pPr>
            <w:r>
              <w:rPr>
                <w:rFonts w:ascii="Times New Roman" w:eastAsia="宋体" w:hAnsi="Times New Roman" w:cs="Times New Roman"/>
                <w:b/>
                <w:kern w:val="0"/>
                <w:szCs w:val="21"/>
              </w:rPr>
              <w:t>设计与观察重点</w:t>
            </w:r>
          </w:p>
        </w:tc>
      </w:tr>
      <w:tr w:rsidR="000B1CCE" w14:paraId="716B64BF"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7653865A"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复杂问题自主分析</w:t>
            </w:r>
          </w:p>
        </w:tc>
        <w:tc>
          <w:tcPr>
            <w:tcW w:w="3990" w:type="dxa"/>
            <w:tcBorders>
              <w:top w:val="nil"/>
              <w:left w:val="nil"/>
              <w:bottom w:val="nil"/>
              <w:right w:val="nil"/>
            </w:tcBorders>
            <w:tcMar>
              <w:top w:w="-1" w:type="dxa"/>
              <w:left w:w="-1" w:type="dxa"/>
              <w:bottom w:w="-1" w:type="dxa"/>
              <w:right w:w="-1" w:type="dxa"/>
            </w:tcMar>
            <w:vAlign w:val="center"/>
          </w:tcPr>
          <w:p w14:paraId="7D562B58" w14:textId="77777777" w:rsidR="000B1CCE" w:rsidRDefault="00000000">
            <w:pPr>
              <w:adjustRightInd w:val="0"/>
              <w:snapToGrid w:val="0"/>
              <w:spacing w:before="20" w:after="20"/>
              <w:jc w:val="left"/>
              <w:rPr>
                <w:rFonts w:ascii="宋体" w:eastAsia="宋体" w:hAnsi="宋体" w:cs="宋体"/>
                <w:kern w:val="0"/>
                <w:szCs w:val="21"/>
              </w:rPr>
            </w:pPr>
            <w:r>
              <w:rPr>
                <w:rFonts w:ascii="Times New Roman" w:eastAsia="宋体" w:hAnsi="Times New Roman" w:cs="Times New Roman"/>
                <w:kern w:val="0"/>
                <w:szCs w:val="21"/>
              </w:rPr>
              <w:t>Q1 M=3.771</w:t>
            </w:r>
            <w:r>
              <w:rPr>
                <w:rFonts w:ascii="Times New Roman" w:eastAsia="宋体" w:hAnsi="Times New Roman" w:cs="Times New Roman"/>
                <w:kern w:val="0"/>
                <w:szCs w:val="21"/>
              </w:rPr>
              <w:t>；回答涉及看不懂、缺少思路</w:t>
            </w:r>
          </w:p>
        </w:tc>
        <w:tc>
          <w:tcPr>
            <w:tcW w:w="3050" w:type="dxa"/>
            <w:tcBorders>
              <w:top w:val="nil"/>
              <w:left w:val="nil"/>
              <w:bottom w:val="nil"/>
              <w:right w:val="nil"/>
            </w:tcBorders>
            <w:tcMar>
              <w:top w:w="-1" w:type="dxa"/>
              <w:left w:w="-1" w:type="dxa"/>
              <w:bottom w:w="-1" w:type="dxa"/>
              <w:right w:w="-1" w:type="dxa"/>
            </w:tcMar>
            <w:vAlign w:val="center"/>
          </w:tcPr>
          <w:p w14:paraId="6DC9CA86"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问题要素、关系说明、自主提出子问题</w:t>
            </w:r>
          </w:p>
        </w:tc>
      </w:tr>
      <w:tr w:rsidR="000B1CCE" w14:paraId="20AC6E01"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4004ED25"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多方案生成</w:t>
            </w:r>
          </w:p>
        </w:tc>
        <w:tc>
          <w:tcPr>
            <w:tcW w:w="3990" w:type="dxa"/>
            <w:tcBorders>
              <w:top w:val="nil"/>
              <w:left w:val="nil"/>
              <w:bottom w:val="nil"/>
              <w:right w:val="nil"/>
            </w:tcBorders>
            <w:tcMar>
              <w:top w:w="-1" w:type="dxa"/>
              <w:left w:w="-1" w:type="dxa"/>
              <w:bottom w:w="-1" w:type="dxa"/>
              <w:right w:w="-1" w:type="dxa"/>
            </w:tcMar>
            <w:vAlign w:val="center"/>
          </w:tcPr>
          <w:p w14:paraId="180A84BA" w14:textId="77777777" w:rsidR="000B1CCE" w:rsidRDefault="00000000">
            <w:pPr>
              <w:adjustRightInd w:val="0"/>
              <w:snapToGrid w:val="0"/>
              <w:spacing w:before="20" w:after="20"/>
              <w:jc w:val="left"/>
              <w:rPr>
                <w:rFonts w:ascii="宋体" w:eastAsia="宋体" w:hAnsi="宋体" w:cs="宋体"/>
                <w:kern w:val="0"/>
                <w:szCs w:val="21"/>
              </w:rPr>
            </w:pPr>
            <w:r>
              <w:rPr>
                <w:rFonts w:ascii="Times New Roman" w:eastAsia="宋体" w:hAnsi="Times New Roman" w:cs="Times New Roman"/>
                <w:kern w:val="0"/>
                <w:szCs w:val="21"/>
              </w:rPr>
              <w:t>创造</w:t>
            </w:r>
            <w:r>
              <w:rPr>
                <w:rFonts w:ascii="Times New Roman" w:eastAsia="宋体" w:hAnsi="Times New Roman" w:cs="Times New Roman"/>
                <w:kern w:val="0"/>
                <w:szCs w:val="21"/>
              </w:rPr>
              <w:t>M=3.877</w:t>
            </w:r>
            <w:r>
              <w:rPr>
                <w:rFonts w:ascii="Times New Roman" w:eastAsia="宋体" w:hAnsi="Times New Roman" w:cs="Times New Roman"/>
                <w:kern w:val="0"/>
                <w:szCs w:val="21"/>
              </w:rPr>
              <w:t>；</w:t>
            </w:r>
            <w:r>
              <w:rPr>
                <w:rFonts w:ascii="Times New Roman" w:eastAsia="宋体" w:hAnsi="Times New Roman" w:cs="Times New Roman"/>
                <w:kern w:val="0"/>
                <w:szCs w:val="21"/>
              </w:rPr>
              <w:t>Q12 M=3.797</w:t>
            </w:r>
            <w:r>
              <w:rPr>
                <w:rFonts w:ascii="Times New Roman" w:eastAsia="宋体" w:hAnsi="Times New Roman" w:cs="Times New Roman"/>
                <w:kern w:val="0"/>
                <w:szCs w:val="21"/>
              </w:rPr>
              <w:t>；七至十二年级相对低分</w:t>
            </w:r>
          </w:p>
        </w:tc>
        <w:tc>
          <w:tcPr>
            <w:tcW w:w="3050" w:type="dxa"/>
            <w:tcBorders>
              <w:top w:val="nil"/>
              <w:left w:val="nil"/>
              <w:bottom w:val="nil"/>
              <w:right w:val="nil"/>
            </w:tcBorders>
            <w:tcMar>
              <w:top w:w="-1" w:type="dxa"/>
              <w:left w:w="-1" w:type="dxa"/>
              <w:bottom w:w="-1" w:type="dxa"/>
              <w:right w:w="-1" w:type="dxa"/>
            </w:tcMar>
            <w:vAlign w:val="center"/>
          </w:tcPr>
          <w:p w14:paraId="669296B4"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开放任务、备选方案、比较依据与检验</w:t>
            </w:r>
          </w:p>
        </w:tc>
      </w:tr>
      <w:tr w:rsidR="000B1CCE" w14:paraId="5FD46A8F"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1204E473"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反思与策略调整</w:t>
            </w:r>
          </w:p>
        </w:tc>
        <w:tc>
          <w:tcPr>
            <w:tcW w:w="3990" w:type="dxa"/>
            <w:tcBorders>
              <w:top w:val="nil"/>
              <w:left w:val="nil"/>
              <w:bottom w:val="nil"/>
              <w:right w:val="nil"/>
            </w:tcBorders>
            <w:tcMar>
              <w:top w:w="-1" w:type="dxa"/>
              <w:left w:w="-1" w:type="dxa"/>
              <w:bottom w:w="-1" w:type="dxa"/>
              <w:right w:w="-1" w:type="dxa"/>
            </w:tcMar>
            <w:vAlign w:val="center"/>
          </w:tcPr>
          <w:p w14:paraId="60BCB936"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Q6 M=3.878</w:t>
            </w:r>
            <w:r>
              <w:rPr>
                <w:rFonts w:ascii="Times New Roman" w:eastAsia="宋体" w:hAnsi="Times New Roman" w:cs="Times New Roman"/>
                <w:kern w:val="0"/>
                <w:szCs w:val="21"/>
              </w:rPr>
              <w:t>；</w:t>
            </w:r>
            <w:r>
              <w:rPr>
                <w:rFonts w:ascii="Times New Roman" w:eastAsia="宋体" w:hAnsi="Times New Roman" w:cs="Times New Roman"/>
                <w:kern w:val="0"/>
                <w:szCs w:val="21"/>
              </w:rPr>
              <w:t>Q16 M=3.852</w:t>
            </w:r>
          </w:p>
        </w:tc>
        <w:tc>
          <w:tcPr>
            <w:tcW w:w="3050" w:type="dxa"/>
            <w:tcBorders>
              <w:top w:val="nil"/>
              <w:left w:val="nil"/>
              <w:bottom w:val="nil"/>
              <w:right w:val="nil"/>
            </w:tcBorders>
            <w:tcMar>
              <w:top w:w="-1" w:type="dxa"/>
              <w:left w:w="-1" w:type="dxa"/>
              <w:bottom w:w="-1" w:type="dxa"/>
              <w:right w:w="-1" w:type="dxa"/>
            </w:tcMar>
            <w:vAlign w:val="center"/>
          </w:tcPr>
          <w:p w14:paraId="431A379D"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成功标准、自评依据、反馈后修订</w:t>
            </w:r>
          </w:p>
        </w:tc>
      </w:tr>
      <w:tr w:rsidR="000B1CCE" w14:paraId="4CD234C4"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7308D8B2"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挑战情境调节</w:t>
            </w:r>
          </w:p>
        </w:tc>
        <w:tc>
          <w:tcPr>
            <w:tcW w:w="3990" w:type="dxa"/>
            <w:tcBorders>
              <w:top w:val="nil"/>
              <w:left w:val="nil"/>
              <w:bottom w:val="nil"/>
              <w:right w:val="nil"/>
            </w:tcBorders>
            <w:tcMar>
              <w:top w:w="-1" w:type="dxa"/>
              <w:left w:w="-1" w:type="dxa"/>
              <w:bottom w:w="-1" w:type="dxa"/>
              <w:right w:w="-1" w:type="dxa"/>
            </w:tcMar>
            <w:vAlign w:val="center"/>
          </w:tcPr>
          <w:p w14:paraId="356E2252" w14:textId="77777777" w:rsidR="000B1CCE" w:rsidRDefault="00000000">
            <w:pPr>
              <w:adjustRightInd w:val="0"/>
              <w:snapToGrid w:val="0"/>
              <w:spacing w:before="20" w:after="20"/>
              <w:jc w:val="left"/>
              <w:rPr>
                <w:rFonts w:ascii="宋体" w:eastAsia="宋体" w:hAnsi="宋体" w:cs="宋体"/>
                <w:kern w:val="0"/>
                <w:szCs w:val="21"/>
              </w:rPr>
            </w:pPr>
            <w:r>
              <w:rPr>
                <w:rFonts w:ascii="Times New Roman" w:eastAsia="宋体" w:hAnsi="Times New Roman" w:cs="Times New Roman"/>
                <w:kern w:val="0"/>
                <w:szCs w:val="21"/>
              </w:rPr>
              <w:t>情绪调节</w:t>
            </w:r>
            <w:r>
              <w:rPr>
                <w:rFonts w:ascii="Times New Roman" w:eastAsia="宋体" w:hAnsi="Times New Roman" w:cs="Times New Roman"/>
                <w:kern w:val="0"/>
                <w:szCs w:val="21"/>
              </w:rPr>
              <w:t>M=3.938</w:t>
            </w:r>
            <w:r>
              <w:rPr>
                <w:rFonts w:ascii="Times New Roman" w:eastAsia="宋体" w:hAnsi="Times New Roman" w:cs="Times New Roman"/>
                <w:kern w:val="0"/>
                <w:szCs w:val="21"/>
              </w:rPr>
              <w:t>；</w:t>
            </w:r>
            <w:r>
              <w:rPr>
                <w:rFonts w:ascii="Times New Roman" w:eastAsia="宋体" w:hAnsi="Times New Roman" w:cs="Times New Roman"/>
                <w:kern w:val="0"/>
                <w:szCs w:val="21"/>
              </w:rPr>
              <w:t>Q21 M=3.851</w:t>
            </w:r>
          </w:p>
        </w:tc>
        <w:tc>
          <w:tcPr>
            <w:tcW w:w="3050" w:type="dxa"/>
            <w:tcBorders>
              <w:top w:val="nil"/>
              <w:left w:val="nil"/>
              <w:bottom w:val="nil"/>
              <w:right w:val="nil"/>
            </w:tcBorders>
            <w:tcMar>
              <w:top w:w="-1" w:type="dxa"/>
              <w:left w:w="-1" w:type="dxa"/>
              <w:bottom w:w="-1" w:type="dxa"/>
              <w:right w:w="-1" w:type="dxa"/>
            </w:tcMar>
            <w:vAlign w:val="center"/>
          </w:tcPr>
          <w:p w14:paraId="5D276ECA"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准备与阶段支持、受阻后的调整和再投入</w:t>
            </w:r>
          </w:p>
        </w:tc>
      </w:tr>
      <w:tr w:rsidR="000B1CCE" w14:paraId="6083BF94" w14:textId="77777777">
        <w:trPr>
          <w:jc w:val="center"/>
        </w:trPr>
        <w:tc>
          <w:tcPr>
            <w:tcW w:w="1482" w:type="dxa"/>
            <w:tcBorders>
              <w:top w:val="nil"/>
              <w:left w:val="nil"/>
              <w:bottom w:val="single" w:sz="12" w:space="0" w:color="000000"/>
              <w:right w:val="nil"/>
            </w:tcBorders>
            <w:tcMar>
              <w:top w:w="-1" w:type="dxa"/>
              <w:left w:w="-1" w:type="dxa"/>
              <w:bottom w:w="-1" w:type="dxa"/>
              <w:right w:w="-1" w:type="dxa"/>
            </w:tcMar>
            <w:vAlign w:val="center"/>
          </w:tcPr>
          <w:p w14:paraId="373F26EF"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合作基础深化</w:t>
            </w:r>
          </w:p>
        </w:tc>
        <w:tc>
          <w:tcPr>
            <w:tcW w:w="3990" w:type="dxa"/>
            <w:tcBorders>
              <w:top w:val="nil"/>
              <w:left w:val="nil"/>
              <w:bottom w:val="single" w:sz="12" w:space="0" w:color="000000"/>
              <w:right w:val="nil"/>
            </w:tcBorders>
            <w:tcMar>
              <w:top w:w="-1" w:type="dxa"/>
              <w:left w:w="-1" w:type="dxa"/>
              <w:bottom w:w="-1" w:type="dxa"/>
              <w:right w:w="-1" w:type="dxa"/>
            </w:tcMar>
            <w:vAlign w:val="center"/>
          </w:tcPr>
          <w:p w14:paraId="0CC56F9A" w14:textId="77777777" w:rsidR="000B1CCE" w:rsidRDefault="00000000">
            <w:pPr>
              <w:adjustRightInd w:val="0"/>
              <w:snapToGrid w:val="0"/>
              <w:spacing w:before="20" w:after="20"/>
              <w:jc w:val="left"/>
              <w:rPr>
                <w:rFonts w:ascii="宋体" w:eastAsia="宋体" w:hAnsi="宋体" w:cs="宋体"/>
                <w:kern w:val="0"/>
                <w:szCs w:val="21"/>
              </w:rPr>
            </w:pPr>
            <w:r>
              <w:rPr>
                <w:rFonts w:ascii="Times New Roman" w:eastAsia="宋体" w:hAnsi="Times New Roman" w:cs="Times New Roman"/>
                <w:kern w:val="0"/>
                <w:szCs w:val="21"/>
              </w:rPr>
              <w:t>合作共情</w:t>
            </w:r>
            <w:r>
              <w:rPr>
                <w:rFonts w:ascii="Times New Roman" w:eastAsia="宋体" w:hAnsi="Times New Roman" w:cs="Times New Roman"/>
                <w:kern w:val="0"/>
                <w:szCs w:val="21"/>
              </w:rPr>
              <w:t>M=4.117</w:t>
            </w:r>
            <w:r>
              <w:rPr>
                <w:rFonts w:ascii="Times New Roman" w:eastAsia="宋体" w:hAnsi="Times New Roman" w:cs="Times New Roman"/>
                <w:kern w:val="0"/>
                <w:szCs w:val="21"/>
              </w:rPr>
              <w:t>；</w:t>
            </w:r>
            <w:r>
              <w:rPr>
                <w:rFonts w:ascii="Times New Roman" w:eastAsia="宋体" w:hAnsi="Times New Roman" w:cs="Times New Roman"/>
                <w:kern w:val="0"/>
                <w:szCs w:val="21"/>
              </w:rPr>
              <w:t>Q23 M=4.214</w:t>
            </w:r>
          </w:p>
        </w:tc>
        <w:tc>
          <w:tcPr>
            <w:tcW w:w="3050" w:type="dxa"/>
            <w:tcBorders>
              <w:top w:val="nil"/>
              <w:left w:val="nil"/>
              <w:bottom w:val="single" w:sz="12" w:space="0" w:color="000000"/>
              <w:right w:val="nil"/>
            </w:tcBorders>
            <w:tcMar>
              <w:top w:w="-1" w:type="dxa"/>
              <w:left w:w="-1" w:type="dxa"/>
              <w:bottom w:w="-1" w:type="dxa"/>
              <w:right w:w="-1" w:type="dxa"/>
            </w:tcMar>
            <w:vAlign w:val="center"/>
          </w:tcPr>
          <w:p w14:paraId="0D571315"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倾听后的理由回应、协商与共同决策</w:t>
            </w:r>
          </w:p>
        </w:tc>
      </w:tr>
    </w:tbl>
    <w:p w14:paraId="39597E63" w14:textId="77777777" w:rsidR="000B1CCE" w:rsidRDefault="00000000">
      <w:pPr>
        <w:adjustRightInd w:val="0"/>
        <w:snapToGrid w:val="0"/>
        <w:spacing w:before="120" w:line="360" w:lineRule="auto"/>
        <w:ind w:firstLineChars="200" w:firstLine="489"/>
        <w:rPr>
          <w:rFonts w:ascii="宋体" w:eastAsia="宋体" w:hAnsi="宋体" w:cs="宋体"/>
          <w:kern w:val="0"/>
          <w:sz w:val="24"/>
        </w:rPr>
      </w:pPr>
      <w:r>
        <w:rPr>
          <w:rFonts w:ascii="Times New Roman" w:eastAsia="宋体" w:hAnsi="Times New Roman" w:cs="Times New Roman"/>
          <w:b/>
          <w:kern w:val="0"/>
          <w:sz w:val="24"/>
        </w:rPr>
        <w:t>综合各项证据，学校高阶能力培育应着重解决学生独立组织探究过程中的困难。</w:t>
      </w:r>
      <w:r>
        <w:rPr>
          <w:rFonts w:ascii="Times New Roman" w:eastAsia="宋体" w:hAnsi="Times New Roman" w:cs="Times New Roman"/>
          <w:kern w:val="0"/>
          <w:sz w:val="24"/>
        </w:rPr>
        <w:t>知识关联、合作倾听和任务承担为教学提供了基础；自主拆解问题、多方案生成、检查学习策略与反馈后修订，则是需要进一步加强的环节。年级比较提示学习支持应有适切的难度和层次，性别比较未形成改变共同目标的充分依据。前测诊断由此从得分概括落实为具体的学校教学改进问题。</w:t>
      </w:r>
    </w:p>
    <w:p w14:paraId="39526BD7"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lastRenderedPageBreak/>
        <w:t>学习模型设计应围绕上述问题，将能力目标具体化为学生需要完成的学习任务，明确解决过程中的选择与判断，并按照学习层次安排必要支持。在学科课堂与科创教育中，重点收集问题拆解说明、方案比较记录、讨论理由和成果修订等材料，使学生怎样思考、遇到什么困难、如何作出调整能够被教师及时识别。后续实践再结合学生作品、课堂观察与前后测结果，考察这些支持是否回应了前测所揭示的需求。</w:t>
      </w:r>
    </w:p>
    <w:p w14:paraId="29FFE2B6"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t>统计分析采用</w:t>
      </w:r>
      <w:r>
        <w:rPr>
          <w:rFonts w:ascii="Times New Roman" w:eastAsia="宋体" w:hAnsi="Times New Roman" w:cs="Times New Roman"/>
          <w:kern w:val="0"/>
          <w:sz w:val="24"/>
        </w:rPr>
        <w:t>Python</w:t>
      </w:r>
      <w:r>
        <w:rPr>
          <w:rFonts w:ascii="Times New Roman" w:eastAsia="宋体" w:hAnsi="Times New Roman" w:cs="Times New Roman"/>
          <w:kern w:val="0"/>
          <w:sz w:val="24"/>
        </w:rPr>
        <w:t>完成。内部一致性检验计算</w:t>
      </w:r>
      <w:r>
        <w:rPr>
          <w:rFonts w:ascii="Times New Roman" w:eastAsia="宋体" w:hAnsi="Times New Roman" w:cs="Times New Roman"/>
          <w:kern w:val="0"/>
          <w:sz w:val="24"/>
        </w:rPr>
        <w:t>Cronbach α</w:t>
      </w:r>
      <w:r>
        <w:rPr>
          <w:rFonts w:ascii="Times New Roman" w:eastAsia="宋体" w:hAnsi="Times New Roman" w:cs="Times New Roman"/>
          <w:kern w:val="0"/>
          <w:sz w:val="24"/>
        </w:rPr>
        <w:t>及</w:t>
      </w:r>
      <w:r>
        <w:rPr>
          <w:rFonts w:ascii="Times New Roman" w:eastAsia="宋体" w:hAnsi="Times New Roman" w:cs="Times New Roman"/>
          <w:kern w:val="0"/>
          <w:sz w:val="24"/>
        </w:rPr>
        <w:t>CITC</w:t>
      </w:r>
      <w:r>
        <w:rPr>
          <w:rFonts w:ascii="Times New Roman" w:eastAsia="宋体" w:hAnsi="Times New Roman" w:cs="Times New Roman"/>
          <w:kern w:val="0"/>
          <w:sz w:val="24"/>
        </w:rPr>
        <w:t>；组间比较采用</w:t>
      </w:r>
      <w:r>
        <w:rPr>
          <w:rFonts w:ascii="Times New Roman" w:eastAsia="宋体" w:hAnsi="Times New Roman" w:cs="Times New Roman"/>
          <w:kern w:val="0"/>
          <w:sz w:val="24"/>
        </w:rPr>
        <w:t>Welch</w:t>
      </w:r>
      <w:r>
        <w:rPr>
          <w:rFonts w:ascii="Times New Roman" w:eastAsia="宋体" w:hAnsi="Times New Roman" w:cs="Times New Roman"/>
          <w:kern w:val="0"/>
          <w:sz w:val="24"/>
        </w:rPr>
        <w:t>检验与</w:t>
      </w:r>
      <w:r>
        <w:rPr>
          <w:rFonts w:ascii="Times New Roman" w:eastAsia="宋体" w:hAnsi="Times New Roman" w:cs="Times New Roman"/>
          <w:kern w:val="0"/>
          <w:sz w:val="24"/>
        </w:rPr>
        <w:t>Holm</w:t>
      </w:r>
      <w:r>
        <w:rPr>
          <w:rFonts w:ascii="Times New Roman" w:eastAsia="宋体" w:hAnsi="Times New Roman" w:cs="Times New Roman"/>
          <w:kern w:val="0"/>
          <w:sz w:val="24"/>
        </w:rPr>
        <w:t>校正；性别和年级联合分析采用</w:t>
      </w:r>
      <w:r>
        <w:rPr>
          <w:rFonts w:ascii="Times New Roman" w:eastAsia="宋体" w:hAnsi="Times New Roman" w:cs="Times New Roman"/>
          <w:kern w:val="0"/>
          <w:sz w:val="24"/>
        </w:rPr>
        <w:t>HC3</w:t>
      </w:r>
      <w:r>
        <w:rPr>
          <w:rFonts w:ascii="Times New Roman" w:eastAsia="宋体" w:hAnsi="Times New Roman" w:cs="Times New Roman"/>
          <w:kern w:val="0"/>
          <w:sz w:val="24"/>
        </w:rPr>
        <w:t>异方差稳健检验。题项分组与计分方式在各项分析中保持一致。</w:t>
      </w:r>
    </w:p>
    <w:p w14:paraId="58A91E28" w14:textId="77777777" w:rsidR="000B1CCE" w:rsidRDefault="00000000">
      <w:pPr>
        <w:keepNext/>
        <w:numPr>
          <w:ilvl w:val="0"/>
          <w:numId w:val="8"/>
        </w:numPr>
        <w:adjustRightInd w:val="0"/>
        <w:snapToGrid w:val="0"/>
        <w:spacing w:before="240" w:after="120" w:line="360" w:lineRule="auto"/>
        <w:ind w:left="0"/>
        <w:jc w:val="left"/>
        <w:rPr>
          <w:rFonts w:ascii="Times New Roman" w:eastAsia="黑体" w:hAnsi="Times New Roman"/>
          <w:b/>
          <w:bCs/>
          <w:kern w:val="0"/>
          <w:sz w:val="28"/>
          <w:szCs w:val="28"/>
        </w:rPr>
      </w:pPr>
      <w:r>
        <w:rPr>
          <w:rFonts w:ascii="Times New Roman" w:eastAsia="黑体" w:hAnsi="Times New Roman" w:cs="Times New Roman"/>
          <w:b/>
          <w:bCs/>
          <w:kern w:val="0"/>
          <w:sz w:val="28"/>
        </w:rPr>
        <w:t>教师高阶能力培育现状的前测调查</w:t>
      </w:r>
    </w:p>
    <w:p w14:paraId="6AF6CDA7" w14:textId="77777777" w:rsidR="000B1CCE" w:rsidRDefault="00000000">
      <w:pPr>
        <w:keepNext/>
        <w:adjustRightInd w:val="0"/>
        <w:snapToGrid w:val="0"/>
        <w:spacing w:before="120" w:after="60" w:line="360" w:lineRule="auto"/>
        <w:ind w:firstLineChars="200" w:firstLine="489"/>
        <w:jc w:val="left"/>
        <w:rPr>
          <w:rFonts w:ascii="Times New Roman" w:eastAsia="黑体" w:hAnsi="Times New Roman"/>
          <w:b/>
          <w:bCs/>
          <w:kern w:val="0"/>
          <w:sz w:val="24"/>
        </w:rPr>
      </w:pPr>
      <w:r>
        <w:rPr>
          <w:rFonts w:ascii="Times New Roman" w:eastAsia="黑体" w:hAnsi="Times New Roman" w:cs="Times New Roman"/>
          <w:b/>
          <w:bCs/>
          <w:kern w:val="0"/>
          <w:sz w:val="24"/>
        </w:rPr>
        <w:t>1.</w:t>
      </w:r>
      <w:r>
        <w:rPr>
          <w:rFonts w:ascii="Times New Roman" w:eastAsia="黑体" w:hAnsi="Times New Roman" w:cs="Times New Roman"/>
          <w:b/>
          <w:bCs/>
          <w:kern w:val="0"/>
          <w:sz w:val="24"/>
        </w:rPr>
        <w:t>教师调查内容的确定</w:t>
      </w:r>
    </w:p>
    <w:p w14:paraId="193C79CE"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bCs/>
          <w:kern w:val="0"/>
          <w:sz w:val="24"/>
        </w:rPr>
      </w:pPr>
      <w:r>
        <w:rPr>
          <w:rFonts w:ascii="Times New Roman" w:eastAsia="宋体" w:hAnsi="Times New Roman" w:cs="Times New Roman"/>
          <w:b/>
          <w:bCs/>
          <w:kern w:val="0"/>
          <w:sz w:val="24"/>
        </w:rPr>
        <w:t>（</w:t>
      </w:r>
      <w:r>
        <w:rPr>
          <w:rFonts w:ascii="Times New Roman" w:eastAsia="宋体" w:hAnsi="Times New Roman" w:cs="Times New Roman"/>
          <w:b/>
          <w:bCs/>
          <w:kern w:val="0"/>
          <w:sz w:val="24"/>
        </w:rPr>
        <w:t>1</w:t>
      </w:r>
      <w:r>
        <w:rPr>
          <w:rFonts w:ascii="Times New Roman" w:eastAsia="宋体" w:hAnsi="Times New Roman" w:cs="Times New Roman"/>
          <w:b/>
          <w:bCs/>
          <w:kern w:val="0"/>
          <w:sz w:val="24"/>
        </w:rPr>
        <w:t>）认知与价值认同</w:t>
      </w:r>
    </w:p>
    <w:p w14:paraId="40198A29"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t>教师对高阶能力的理解，是将培育要求转化为教学行动的重要基础。认知目标分类为区分不同层次的学习要求提供了依据，社会情感能力研究则提示，复杂任务还需要责任、调节与合作等资源的参与，相关理论已在第一部分文献综述中阐述。本研究据此分析教师问卷中的认知与价值认同内容，了解教师是否理解高阶能力的内涵，以及是否认同其教育价值。</w:t>
      </w:r>
    </w:p>
    <w:p w14:paraId="2ED614D2"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t>该组设置</w:t>
      </w:r>
      <w:r>
        <w:rPr>
          <w:rFonts w:ascii="Times New Roman" w:eastAsia="宋体" w:hAnsi="Times New Roman" w:cs="Times New Roman"/>
          <w:kern w:val="0"/>
          <w:sz w:val="24"/>
        </w:rPr>
        <w:t>7</w:t>
      </w:r>
      <w:r>
        <w:rPr>
          <w:rFonts w:ascii="Times New Roman" w:eastAsia="宋体" w:hAnsi="Times New Roman" w:cs="Times New Roman"/>
          <w:kern w:val="0"/>
          <w:sz w:val="24"/>
        </w:rPr>
        <w:t>题，考察教师能否区分记忆、背诵、简单理解与分析、评价、创造等学习要求，是否认识到高阶能力还涉及合作探究、反思质疑等综合表现。同时，调查教师是否认同其学科价值、长远价值与跨学科适用性，以及在考试压力下兼顾能力培养、调整既有教学方式的意愿。该组反映教师的认知自评与价值判断，不直接代表相关教学行为已经落实。</w:t>
      </w:r>
    </w:p>
    <w:p w14:paraId="65E99288"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kern w:val="0"/>
          <w:sz w:val="24"/>
        </w:rPr>
      </w:pPr>
      <w:r>
        <w:rPr>
          <w:rFonts w:ascii="Times New Roman" w:eastAsia="宋体" w:hAnsi="Times New Roman" w:cs="Times New Roman"/>
          <w:b/>
          <w:kern w:val="0"/>
          <w:sz w:val="24"/>
        </w:rPr>
        <w:t>（</w:t>
      </w:r>
      <w:r>
        <w:rPr>
          <w:rFonts w:ascii="Times New Roman" w:eastAsia="宋体" w:hAnsi="Times New Roman" w:cs="Times New Roman"/>
          <w:b/>
          <w:kern w:val="0"/>
          <w:sz w:val="24"/>
        </w:rPr>
        <w:t>2</w:t>
      </w:r>
      <w:r>
        <w:rPr>
          <w:rFonts w:ascii="Times New Roman" w:eastAsia="宋体" w:hAnsi="Times New Roman" w:cs="Times New Roman"/>
          <w:b/>
          <w:kern w:val="0"/>
          <w:sz w:val="24"/>
        </w:rPr>
        <w:t>）课堂实践</w:t>
      </w:r>
    </w:p>
    <w:p w14:paraId="4CA747DE"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t>高阶能力培育需要落实到学生实际经历的学习活动之中。建构性对齐原则强调教学目标、学习活动与评价之间的一致，问题导向学习、项目式学习及课堂对话研究则关注复杂问题、真实任务、自主学习、合作与解释论证等学习条件。这些研究为分析教师是否提供高阶学习机会提供了理论参照。</w:t>
      </w:r>
    </w:p>
    <w:p w14:paraId="487CEF08"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t>结合实际题项，课堂实践部分设置</w:t>
      </w:r>
      <w:r>
        <w:rPr>
          <w:rFonts w:ascii="Times New Roman" w:eastAsia="宋体" w:hAnsi="Times New Roman" w:cs="Times New Roman"/>
          <w:kern w:val="0"/>
          <w:sz w:val="24"/>
        </w:rPr>
        <w:t>6</w:t>
      </w:r>
      <w:r>
        <w:rPr>
          <w:rFonts w:ascii="Times New Roman" w:eastAsia="宋体" w:hAnsi="Times New Roman" w:cs="Times New Roman"/>
          <w:kern w:val="0"/>
          <w:sz w:val="24"/>
        </w:rPr>
        <w:t>题，考察指向分析、评价与创造的任务设计，项目式或问题探究式学习的组织，生活与社会情境的联系，开放性提问及</w:t>
      </w:r>
      <w:r>
        <w:rPr>
          <w:rFonts w:ascii="Times New Roman" w:eastAsia="宋体" w:hAnsi="Times New Roman" w:cs="Times New Roman"/>
          <w:kern w:val="0"/>
          <w:sz w:val="24"/>
        </w:rPr>
        <w:lastRenderedPageBreak/>
        <w:t>多角度作答，数字工具与资源支持，以及自主思考和小组研讨的时间安排。</w:t>
      </w:r>
    </w:p>
    <w:p w14:paraId="7BEAE882"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t>这些内容与学习模型中的能力目标、学习任务及支持条件相衔接。任务与提问考察学生需要进行怎样的思考，情境与探究组织考察知识运用的空间，资源与时间安排考察学习能否得到保障。该组反映教师对日常做法的自评，不能以采用项目式学习、数字工具或小组讨论直接认定高阶学习已经发生。</w:t>
      </w:r>
    </w:p>
    <w:p w14:paraId="7DE6C4ED"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kern w:val="0"/>
          <w:sz w:val="24"/>
        </w:rPr>
      </w:pPr>
      <w:r>
        <w:rPr>
          <w:rFonts w:ascii="Times New Roman" w:eastAsia="宋体" w:hAnsi="Times New Roman" w:cs="Times New Roman"/>
          <w:b/>
          <w:kern w:val="0"/>
          <w:sz w:val="24"/>
        </w:rPr>
        <w:t>（</w:t>
      </w:r>
      <w:r>
        <w:rPr>
          <w:rFonts w:ascii="Times New Roman" w:eastAsia="宋体" w:hAnsi="Times New Roman" w:cs="Times New Roman"/>
          <w:b/>
          <w:kern w:val="0"/>
          <w:sz w:val="24"/>
        </w:rPr>
        <w:t>3</w:t>
      </w:r>
      <w:r>
        <w:rPr>
          <w:rFonts w:ascii="Times New Roman" w:eastAsia="宋体" w:hAnsi="Times New Roman" w:cs="Times New Roman"/>
          <w:b/>
          <w:kern w:val="0"/>
          <w:sz w:val="24"/>
        </w:rPr>
        <w:t>）教学自我效能</w:t>
      </w:r>
    </w:p>
    <w:p w14:paraId="191DA220"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t>自我效能指个体对自身在特定任务情境中能否成功组织和执行行动的信念。对国际文凭学校教师的调查显示，教师长期承担注重批判性思维和探究的复杂课程并积累经验后，其教学信念与课堂实践会相互塑造（</w:t>
      </w:r>
      <w:r>
        <w:rPr>
          <w:rFonts w:ascii="Times New Roman" w:eastAsia="宋体" w:hAnsi="Times New Roman" w:cs="Times New Roman"/>
          <w:kern w:val="0"/>
          <w:sz w:val="24"/>
        </w:rPr>
        <w:t>Bergeron &amp; Rogers, 2015</w:t>
      </w:r>
      <w:r>
        <w:rPr>
          <w:rFonts w:ascii="Times New Roman" w:eastAsia="宋体" w:hAnsi="Times New Roman" w:cs="Times New Roman"/>
          <w:kern w:val="0"/>
          <w:sz w:val="24"/>
        </w:rPr>
        <w:t>）。本研究以此解释教师对高阶能力培育的实施把握，重点考察其能否设计适合学生的任务、通过提问与点拨推动思考，以及识别学生的高阶表现。</w:t>
      </w:r>
    </w:p>
    <w:p w14:paraId="20E15A01"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t>该组设置</w:t>
      </w:r>
      <w:r>
        <w:rPr>
          <w:rFonts w:ascii="Times New Roman" w:eastAsia="宋体" w:hAnsi="Times New Roman" w:cs="Times New Roman"/>
          <w:kern w:val="0"/>
          <w:sz w:val="24"/>
        </w:rPr>
        <w:t>3</w:t>
      </w:r>
      <w:r>
        <w:rPr>
          <w:rFonts w:ascii="Times New Roman" w:eastAsia="宋体" w:hAnsi="Times New Roman" w:cs="Times New Roman"/>
          <w:kern w:val="0"/>
          <w:sz w:val="24"/>
        </w:rPr>
        <w:t>题，分别对应任务设计、过程引导和表现识别。其中，表现识别与可见的学习强调教师认识自身教学影响的要求直接相关。教师能否辨认学生的思考进展与理解困难，关系到后续支持的选择。该组用于了解实施信心与专业支持需求，不将自我判断等同于经过课堂观察验证的教学能力。</w:t>
      </w:r>
    </w:p>
    <w:p w14:paraId="00468A92"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kern w:val="0"/>
          <w:sz w:val="24"/>
        </w:rPr>
      </w:pPr>
      <w:r>
        <w:rPr>
          <w:rFonts w:ascii="Times New Roman" w:eastAsia="宋体" w:hAnsi="Times New Roman" w:cs="Times New Roman"/>
          <w:b/>
          <w:kern w:val="0"/>
          <w:sz w:val="24"/>
        </w:rPr>
        <w:t>（</w:t>
      </w:r>
      <w:r>
        <w:rPr>
          <w:rFonts w:ascii="Times New Roman" w:eastAsia="宋体" w:hAnsi="Times New Roman" w:cs="Times New Roman"/>
          <w:b/>
          <w:kern w:val="0"/>
          <w:sz w:val="24"/>
        </w:rPr>
        <w:t>4</w:t>
      </w:r>
      <w:r>
        <w:rPr>
          <w:rFonts w:ascii="Times New Roman" w:eastAsia="宋体" w:hAnsi="Times New Roman" w:cs="Times New Roman"/>
          <w:b/>
          <w:kern w:val="0"/>
          <w:sz w:val="24"/>
        </w:rPr>
        <w:t>）现实阻碍</w:t>
      </w:r>
    </w:p>
    <w:p w14:paraId="2D3EAAFA"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t>教学实践还受到学校与班级条件的影响。现实阻碍部分依据本课题的实施问题设置</w:t>
      </w:r>
      <w:r>
        <w:rPr>
          <w:rFonts w:ascii="Times New Roman" w:eastAsia="宋体" w:hAnsi="Times New Roman" w:cs="Times New Roman"/>
          <w:kern w:val="0"/>
          <w:sz w:val="24"/>
        </w:rPr>
        <w:t>6</w:t>
      </w:r>
      <w:r>
        <w:rPr>
          <w:rFonts w:ascii="Times New Roman" w:eastAsia="宋体" w:hAnsi="Times New Roman" w:cs="Times New Roman"/>
          <w:kern w:val="0"/>
          <w:sz w:val="24"/>
        </w:rPr>
        <w:t>题，考察课时与教材任务压力、考试评价导向、课例资源不足、学生基础差异、实操性教研指导不足和课堂组织管理困难。</w:t>
      </w:r>
    </w:p>
    <w:p w14:paraId="58320B8B"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t>该组用于解释教师实践的条件约束，并为学校确定支持措施提供依据。学生差异提示任务设计需要考虑进入条件与学习支架；资源和指导不足提示校本研修应加强课例研究与共同备课；时间和组织困难则要求教学模式兼顾探究深度与常规课堂的可行性。上述内容为本研究面向实际问题自编的调查内容。</w:t>
      </w:r>
    </w:p>
    <w:p w14:paraId="12F1A9BE"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kern w:val="0"/>
          <w:sz w:val="24"/>
        </w:rPr>
      </w:pPr>
      <w:r>
        <w:rPr>
          <w:rFonts w:ascii="Times New Roman" w:eastAsia="宋体" w:hAnsi="Times New Roman" w:cs="Times New Roman"/>
          <w:b/>
          <w:kern w:val="0"/>
          <w:sz w:val="24"/>
        </w:rPr>
        <w:t>（</w:t>
      </w:r>
      <w:r>
        <w:rPr>
          <w:rFonts w:ascii="Times New Roman" w:eastAsia="宋体" w:hAnsi="Times New Roman" w:cs="Times New Roman"/>
          <w:b/>
          <w:kern w:val="0"/>
          <w:sz w:val="24"/>
        </w:rPr>
        <w:t>5</w:t>
      </w:r>
      <w:r>
        <w:rPr>
          <w:rFonts w:ascii="Times New Roman" w:eastAsia="宋体" w:hAnsi="Times New Roman" w:cs="Times New Roman"/>
          <w:b/>
          <w:kern w:val="0"/>
          <w:sz w:val="24"/>
        </w:rPr>
        <w:t>）教师调查框架的形成</w:t>
      </w:r>
    </w:p>
    <w:p w14:paraId="5C09941F"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t>教师问卷形成四组调查内容、</w:t>
      </w:r>
      <w:r>
        <w:rPr>
          <w:rFonts w:ascii="Times New Roman" w:eastAsia="宋体" w:hAnsi="Times New Roman" w:cs="Times New Roman"/>
          <w:kern w:val="0"/>
          <w:sz w:val="24"/>
        </w:rPr>
        <w:t>22</w:t>
      </w:r>
      <w:r>
        <w:rPr>
          <w:rFonts w:ascii="Times New Roman" w:eastAsia="宋体" w:hAnsi="Times New Roman" w:cs="Times New Roman"/>
          <w:kern w:val="0"/>
          <w:sz w:val="24"/>
        </w:rPr>
        <w:t>道评分题，题数分别为</w:t>
      </w:r>
      <w:r>
        <w:rPr>
          <w:rFonts w:ascii="Times New Roman" w:eastAsia="宋体" w:hAnsi="Times New Roman" w:cs="Times New Roman"/>
          <w:kern w:val="0"/>
          <w:sz w:val="24"/>
        </w:rPr>
        <w:t>7</w:t>
      </w:r>
      <w:r>
        <w:rPr>
          <w:rFonts w:ascii="Times New Roman" w:eastAsia="宋体" w:hAnsi="Times New Roman" w:cs="Times New Roman"/>
          <w:kern w:val="0"/>
          <w:sz w:val="24"/>
        </w:rPr>
        <w:t>题、</w:t>
      </w:r>
      <w:r>
        <w:rPr>
          <w:rFonts w:ascii="Times New Roman" w:eastAsia="宋体" w:hAnsi="Times New Roman" w:cs="Times New Roman"/>
          <w:kern w:val="0"/>
          <w:sz w:val="24"/>
        </w:rPr>
        <w:t>6</w:t>
      </w:r>
      <w:r>
        <w:rPr>
          <w:rFonts w:ascii="Times New Roman" w:eastAsia="宋体" w:hAnsi="Times New Roman" w:cs="Times New Roman"/>
          <w:kern w:val="0"/>
          <w:sz w:val="24"/>
        </w:rPr>
        <w:t>题、</w:t>
      </w:r>
      <w:r>
        <w:rPr>
          <w:rFonts w:ascii="Times New Roman" w:eastAsia="宋体" w:hAnsi="Times New Roman" w:cs="Times New Roman"/>
          <w:kern w:val="0"/>
          <w:sz w:val="24"/>
        </w:rPr>
        <w:t>3</w:t>
      </w:r>
      <w:r>
        <w:rPr>
          <w:rFonts w:ascii="Times New Roman" w:eastAsia="宋体" w:hAnsi="Times New Roman" w:cs="Times New Roman"/>
          <w:kern w:val="0"/>
          <w:sz w:val="24"/>
        </w:rPr>
        <w:t>题和</w:t>
      </w:r>
      <w:r>
        <w:rPr>
          <w:rFonts w:ascii="Times New Roman" w:eastAsia="宋体" w:hAnsi="Times New Roman" w:cs="Times New Roman"/>
          <w:kern w:val="0"/>
          <w:sz w:val="24"/>
        </w:rPr>
        <w:t>6</w:t>
      </w:r>
      <w:r>
        <w:rPr>
          <w:rFonts w:ascii="Times New Roman" w:eastAsia="宋体" w:hAnsi="Times New Roman" w:cs="Times New Roman"/>
          <w:kern w:val="0"/>
          <w:sz w:val="24"/>
        </w:rPr>
        <w:t>题。前三组得分越高，表示相应自评越积极；现实阻碍得分越高，表示困难感越强。因此，四组分别计算题均分，不合成为教师总分，也不预先认定为已经验证的四因素结构。问卷另设实施可行性、实际价值、支持需求和开放建议，补充了解教师对学校推进高阶能力培育的判断。</w:t>
      </w:r>
    </w:p>
    <w:p w14:paraId="768448A4"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lastRenderedPageBreak/>
        <w:t>学生调查呈现能力发展需要，教师调查呈现教学支持的基础与条件。两类结果共同用于确定学习模型的能力目标、任务要求与支持重点，并为学习决策路径、学习层次设计及后续教学模式构建提供依据。</w:t>
      </w:r>
    </w:p>
    <w:p w14:paraId="4BE3C48C"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t>综合上述研究，高阶能力测评既需要关注学生对信息和问题的认知加工，也需要关注其在复杂任务中的投入、调节与合作。认知目标分类为分析、评价和创造的区分提供了依据，社会情感能力框架则为考察责任承担、情绪管理、合作与开放倾向提供了参照。本研究结合中学生学科学习与探究活动的特点，将学生高阶能力测评内容确定为高阶思维与高阶社会情感两个方面，前者包括分析、评价、创造，后者包括责任担当、情绪调节、合作共情、包容创新。在此基础上编制</w:t>
      </w:r>
      <w:r>
        <w:rPr>
          <w:rFonts w:ascii="Times New Roman" w:eastAsia="宋体" w:hAnsi="Times New Roman" w:cs="Times New Roman"/>
          <w:kern w:val="0"/>
          <w:sz w:val="24"/>
        </w:rPr>
        <w:t>32</w:t>
      </w:r>
      <w:r>
        <w:rPr>
          <w:rFonts w:ascii="Times New Roman" w:eastAsia="宋体" w:hAnsi="Times New Roman" w:cs="Times New Roman"/>
          <w:kern w:val="0"/>
          <w:sz w:val="24"/>
        </w:rPr>
        <w:t>道自评题项，以了解学生的能力基础与发展需要，七个理论维度的结构合理性通过后续检验加以考察。</w:t>
      </w:r>
    </w:p>
    <w:p w14:paraId="7BF80A32"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t>教师调查则围绕上述能力要求如何进入教学展开。研究结合任务设计、探究组织和学习表现识别等实际要求，设置认知与价值认同、课堂实践、教学自我效能和现实阻碍四组调查内容，共</w:t>
      </w:r>
      <w:r>
        <w:rPr>
          <w:rFonts w:ascii="Times New Roman" w:eastAsia="宋体" w:hAnsi="Times New Roman" w:cs="Times New Roman"/>
          <w:kern w:val="0"/>
          <w:sz w:val="24"/>
        </w:rPr>
        <w:t>22</w:t>
      </w:r>
      <w:r>
        <w:rPr>
          <w:rFonts w:ascii="Times New Roman" w:eastAsia="宋体" w:hAnsi="Times New Roman" w:cs="Times New Roman"/>
          <w:kern w:val="0"/>
          <w:sz w:val="24"/>
        </w:rPr>
        <w:t>道评分题，分别考察教师的认识基础、教学做法、实施把握与条件约束。学生与教师调查相互参照，为学习模型中的能力目标、任务要求和支持安排提供依据，并进一步服务于教学模式的构建。</w:t>
      </w:r>
    </w:p>
    <w:p w14:paraId="75AC0A1C" w14:textId="77777777" w:rsidR="000B1CCE" w:rsidRDefault="00000000">
      <w:pPr>
        <w:keepNext/>
        <w:adjustRightInd w:val="0"/>
        <w:snapToGrid w:val="0"/>
        <w:spacing w:before="120" w:after="60" w:line="360" w:lineRule="auto"/>
        <w:ind w:firstLineChars="200" w:firstLine="489"/>
        <w:jc w:val="left"/>
        <w:rPr>
          <w:rFonts w:ascii="Times New Roman" w:eastAsia="黑体" w:hAnsi="Times New Roman"/>
          <w:b/>
          <w:kern w:val="0"/>
          <w:sz w:val="24"/>
        </w:rPr>
      </w:pPr>
      <w:r>
        <w:rPr>
          <w:rFonts w:ascii="Times New Roman" w:eastAsia="黑体" w:hAnsi="Times New Roman" w:cs="Times New Roman"/>
          <w:b/>
          <w:kern w:val="0"/>
          <w:sz w:val="24"/>
        </w:rPr>
        <w:t>2.</w:t>
      </w:r>
      <w:r>
        <w:rPr>
          <w:rFonts w:ascii="Times New Roman" w:eastAsia="黑体" w:hAnsi="Times New Roman" w:cs="Times New Roman"/>
          <w:b/>
          <w:kern w:val="0"/>
          <w:sz w:val="24"/>
        </w:rPr>
        <w:t>教师样本与数据收集</w:t>
      </w:r>
    </w:p>
    <w:p w14:paraId="640CCE3A"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t>为了解教师已有的高阶能力培育基础及教学实施中的困难，课题组编制教师前测问卷（见附录），围绕认知与价值认同、课堂实践、教学自我效能和现实阻碍四方面设置</w:t>
      </w:r>
      <w:r>
        <w:rPr>
          <w:rFonts w:ascii="Times New Roman" w:eastAsia="宋体" w:hAnsi="Times New Roman" w:cs="Times New Roman"/>
          <w:kern w:val="0"/>
          <w:sz w:val="24"/>
        </w:rPr>
        <w:t>22</w:t>
      </w:r>
      <w:r>
        <w:rPr>
          <w:rFonts w:ascii="Times New Roman" w:eastAsia="宋体" w:hAnsi="Times New Roman" w:cs="Times New Roman"/>
          <w:kern w:val="0"/>
          <w:sz w:val="24"/>
        </w:rPr>
        <w:t>道评分题，并通过背景信息与开放性问题补充了解教师的实践经验和支持需求。</w:t>
      </w:r>
    </w:p>
    <w:p w14:paraId="5A50833A"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Times New Roman" w:eastAsia="宋体" w:hAnsi="Times New Roman" w:cs="Times New Roman"/>
          <w:color w:val="000000"/>
          <w:sz w:val="24"/>
          <w:szCs w:val="22"/>
          <w:shd w:val="clear" w:color="auto" w:fill="FFFFFF"/>
        </w:rPr>
        <w:t>为确定学校高阶能力培育的实施起点，课题组通过问卷星编制问卷向学校全体教师发放问卷，共收回问卷</w:t>
      </w:r>
      <w:r>
        <w:rPr>
          <w:rFonts w:ascii="Times New Roman" w:eastAsia="宋体" w:hAnsi="Times New Roman" w:cs="Times New Roman"/>
          <w:color w:val="000000"/>
          <w:sz w:val="24"/>
          <w:szCs w:val="22"/>
          <w:shd w:val="clear" w:color="auto" w:fill="FFFFFF"/>
        </w:rPr>
        <w:t>163</w:t>
      </w:r>
      <w:r>
        <w:rPr>
          <w:rFonts w:ascii="Times New Roman" w:eastAsia="宋体" w:hAnsi="Times New Roman" w:cs="Times New Roman"/>
          <w:color w:val="000000"/>
          <w:sz w:val="24"/>
          <w:szCs w:val="22"/>
          <w:shd w:val="clear" w:color="auto" w:fill="FFFFFF"/>
        </w:rPr>
        <w:t>份。其中，初中教师</w:t>
      </w:r>
      <w:r>
        <w:rPr>
          <w:rFonts w:ascii="Times New Roman" w:eastAsia="宋体" w:hAnsi="Times New Roman" w:cs="Times New Roman"/>
          <w:color w:val="000000"/>
          <w:sz w:val="24"/>
          <w:szCs w:val="22"/>
          <w:shd w:val="clear" w:color="auto" w:fill="FFFFFF"/>
        </w:rPr>
        <w:t>114</w:t>
      </w:r>
      <w:r>
        <w:rPr>
          <w:rFonts w:ascii="Times New Roman" w:eastAsia="宋体" w:hAnsi="Times New Roman" w:cs="Times New Roman"/>
          <w:color w:val="000000"/>
          <w:sz w:val="24"/>
          <w:szCs w:val="22"/>
          <w:shd w:val="clear" w:color="auto" w:fill="FFFFFF"/>
        </w:rPr>
        <w:t>人、高中教师</w:t>
      </w:r>
      <w:r>
        <w:rPr>
          <w:rFonts w:ascii="Times New Roman" w:eastAsia="宋体" w:hAnsi="Times New Roman" w:cs="Times New Roman"/>
          <w:color w:val="000000"/>
          <w:sz w:val="24"/>
          <w:szCs w:val="22"/>
          <w:shd w:val="clear" w:color="auto" w:fill="FFFFFF"/>
        </w:rPr>
        <w:t>49</w:t>
      </w:r>
      <w:r>
        <w:rPr>
          <w:rFonts w:ascii="Times New Roman" w:eastAsia="宋体" w:hAnsi="Times New Roman" w:cs="Times New Roman"/>
          <w:color w:val="000000"/>
          <w:sz w:val="24"/>
          <w:szCs w:val="22"/>
          <w:shd w:val="clear" w:color="auto" w:fill="FFFFFF"/>
        </w:rPr>
        <w:t>人，分别占</w:t>
      </w:r>
      <w:r>
        <w:rPr>
          <w:rFonts w:ascii="Times New Roman" w:eastAsia="宋体" w:hAnsi="Times New Roman" w:cs="Times New Roman"/>
          <w:color w:val="000000"/>
          <w:sz w:val="24"/>
          <w:szCs w:val="22"/>
          <w:shd w:val="clear" w:color="auto" w:fill="FFFFFF"/>
        </w:rPr>
        <w:t>69.9%</w:t>
      </w:r>
      <w:r>
        <w:rPr>
          <w:rFonts w:ascii="Times New Roman" w:eastAsia="宋体" w:hAnsi="Times New Roman" w:cs="Times New Roman"/>
          <w:color w:val="000000"/>
          <w:sz w:val="24"/>
          <w:szCs w:val="22"/>
          <w:shd w:val="clear" w:color="auto" w:fill="FFFFFF"/>
        </w:rPr>
        <w:t>和</w:t>
      </w:r>
      <w:r>
        <w:rPr>
          <w:rFonts w:ascii="Times New Roman" w:eastAsia="宋体" w:hAnsi="Times New Roman" w:cs="Times New Roman"/>
          <w:color w:val="000000"/>
          <w:sz w:val="24"/>
          <w:szCs w:val="22"/>
          <w:shd w:val="clear" w:color="auto" w:fill="FFFFFF"/>
        </w:rPr>
        <w:t>30.1%</w:t>
      </w:r>
      <w:r>
        <w:rPr>
          <w:rFonts w:ascii="Times New Roman" w:eastAsia="宋体" w:hAnsi="Times New Roman" w:cs="Times New Roman"/>
          <w:color w:val="000000"/>
          <w:sz w:val="24"/>
          <w:szCs w:val="22"/>
          <w:shd w:val="clear" w:color="auto" w:fill="FFFFFF"/>
        </w:rPr>
        <w:t>。教师调查结果与学生前测结果相互参照，共同用于判断学校高阶能力培育的现实基础，确定学习模型设计与后续教学模式构建的重点。</w:t>
      </w:r>
    </w:p>
    <w:p w14:paraId="5DC72115" w14:textId="77777777" w:rsidR="000B1CCE" w:rsidRDefault="00000000">
      <w:pPr>
        <w:keepNext/>
        <w:adjustRightInd w:val="0"/>
        <w:snapToGrid w:val="0"/>
        <w:spacing w:before="120" w:after="60" w:line="360" w:lineRule="auto"/>
        <w:ind w:firstLineChars="200" w:firstLine="489"/>
        <w:jc w:val="left"/>
        <w:rPr>
          <w:rFonts w:ascii="Times New Roman" w:eastAsia="黑体" w:hAnsi="Times New Roman"/>
          <w:b/>
          <w:kern w:val="0"/>
          <w:sz w:val="24"/>
        </w:rPr>
      </w:pPr>
      <w:r>
        <w:rPr>
          <w:rFonts w:ascii="Times New Roman" w:eastAsia="黑体" w:hAnsi="Times New Roman" w:cs="Times New Roman"/>
          <w:b/>
          <w:kern w:val="0"/>
          <w:sz w:val="24"/>
        </w:rPr>
        <w:t>3.</w:t>
      </w:r>
      <w:r>
        <w:rPr>
          <w:rFonts w:ascii="Times New Roman" w:eastAsia="黑体" w:hAnsi="Times New Roman" w:cs="Times New Roman"/>
          <w:b/>
          <w:kern w:val="0"/>
          <w:sz w:val="24"/>
        </w:rPr>
        <w:t>教师问卷的测量质量检验</w:t>
      </w:r>
    </w:p>
    <w:p w14:paraId="3B4D1ABD"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t>教师高阶能力培育问卷围绕认知与价值认同、课堂实践、教学自我效能和现实阻碍四组内容编制，共包含</w:t>
      </w:r>
      <w:r>
        <w:rPr>
          <w:rFonts w:ascii="Times New Roman" w:eastAsia="宋体" w:hAnsi="Times New Roman" w:cs="Times New Roman"/>
          <w:kern w:val="0"/>
          <w:sz w:val="24"/>
        </w:rPr>
        <w:t>22</w:t>
      </w:r>
      <w:r>
        <w:rPr>
          <w:rFonts w:ascii="Times New Roman" w:eastAsia="宋体" w:hAnsi="Times New Roman" w:cs="Times New Roman"/>
          <w:kern w:val="0"/>
          <w:sz w:val="24"/>
        </w:rPr>
        <w:t>道评分题。为考察题项之间的关联及其与理论内容分类的对应情况，研究对</w:t>
      </w:r>
      <w:r>
        <w:rPr>
          <w:rFonts w:ascii="Times New Roman" w:eastAsia="宋体" w:hAnsi="Times New Roman" w:cs="Times New Roman"/>
          <w:kern w:val="0"/>
          <w:sz w:val="24"/>
        </w:rPr>
        <w:t>163</w:t>
      </w:r>
      <w:r>
        <w:rPr>
          <w:rFonts w:ascii="Times New Roman" w:eastAsia="宋体" w:hAnsi="Times New Roman" w:cs="Times New Roman"/>
          <w:kern w:val="0"/>
          <w:sz w:val="24"/>
        </w:rPr>
        <w:t>份教师前测问卷进行探索性因子分析与内部一</w:t>
      </w:r>
      <w:r>
        <w:rPr>
          <w:rFonts w:ascii="Times New Roman" w:eastAsia="宋体" w:hAnsi="Times New Roman" w:cs="Times New Roman"/>
          <w:kern w:val="0"/>
          <w:sz w:val="24"/>
        </w:rPr>
        <w:lastRenderedPageBreak/>
        <w:t>致性信度检验。</w:t>
      </w:r>
    </w:p>
    <w:p w14:paraId="1807A505"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kern w:val="0"/>
          <w:sz w:val="24"/>
        </w:rPr>
      </w:pPr>
      <w:r>
        <w:rPr>
          <w:rFonts w:ascii="Times New Roman" w:eastAsia="宋体" w:hAnsi="Times New Roman" w:cs="Times New Roman"/>
          <w:b/>
          <w:kern w:val="0"/>
          <w:sz w:val="24"/>
        </w:rPr>
        <w:t>（</w:t>
      </w:r>
      <w:r>
        <w:rPr>
          <w:rFonts w:ascii="Times New Roman" w:eastAsia="宋体" w:hAnsi="Times New Roman" w:cs="Times New Roman"/>
          <w:b/>
          <w:kern w:val="0"/>
          <w:sz w:val="24"/>
        </w:rPr>
        <w:t>1</w:t>
      </w:r>
      <w:r>
        <w:rPr>
          <w:rFonts w:ascii="Times New Roman" w:eastAsia="宋体" w:hAnsi="Times New Roman" w:cs="Times New Roman"/>
          <w:b/>
          <w:kern w:val="0"/>
          <w:sz w:val="24"/>
        </w:rPr>
        <w:t>）探索性因子分析</w:t>
      </w:r>
    </w:p>
    <w:p w14:paraId="78527AEB" w14:textId="77777777" w:rsidR="000B1CCE" w:rsidRDefault="00000000">
      <w:pPr>
        <w:keepNext/>
        <w:adjustRightInd w:val="0"/>
        <w:snapToGrid w:val="0"/>
        <w:spacing w:before="60" w:line="360" w:lineRule="auto"/>
        <w:ind w:firstLineChars="200" w:firstLine="480"/>
        <w:jc w:val="left"/>
        <w:rPr>
          <w:rFonts w:ascii="Times New Roman" w:eastAsia="华文楷体" w:hAnsi="Times New Roman"/>
          <w:kern w:val="0"/>
          <w:sz w:val="24"/>
        </w:rPr>
      </w:pPr>
      <w:r>
        <w:rPr>
          <w:rFonts w:ascii="Times New Roman" w:eastAsia="华文楷体" w:hAnsi="Times New Roman" w:cs="Times New Roman"/>
          <w:kern w:val="0"/>
          <w:sz w:val="24"/>
        </w:rPr>
        <w:t>1</w:t>
      </w:r>
      <w:r>
        <w:rPr>
          <w:rFonts w:ascii="Times New Roman" w:eastAsia="华文楷体" w:hAnsi="Times New Roman" w:cs="Times New Roman"/>
          <w:kern w:val="0"/>
          <w:sz w:val="24"/>
        </w:rPr>
        <w:t>）因子分析的适用性检验</w:t>
      </w:r>
    </w:p>
    <w:p w14:paraId="0F427BDD"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t>研究首先采用</w:t>
      </w:r>
      <w:r>
        <w:rPr>
          <w:rFonts w:ascii="Times New Roman" w:eastAsia="宋体" w:hAnsi="Times New Roman" w:cs="Times New Roman"/>
          <w:kern w:val="0"/>
          <w:sz w:val="24"/>
        </w:rPr>
        <w:t>KMO</w:t>
      </w:r>
      <w:r>
        <w:rPr>
          <w:rFonts w:ascii="Times New Roman" w:eastAsia="宋体" w:hAnsi="Times New Roman" w:cs="Times New Roman"/>
          <w:kern w:val="0"/>
          <w:sz w:val="24"/>
        </w:rPr>
        <w:t>取样适切性检验和</w:t>
      </w:r>
      <w:r>
        <w:rPr>
          <w:rFonts w:ascii="Times New Roman" w:eastAsia="宋体" w:hAnsi="Times New Roman" w:cs="Times New Roman"/>
          <w:kern w:val="0"/>
          <w:sz w:val="24"/>
        </w:rPr>
        <w:t>Bartlett</w:t>
      </w:r>
      <w:r>
        <w:rPr>
          <w:rFonts w:ascii="Times New Roman" w:eastAsia="宋体" w:hAnsi="Times New Roman" w:cs="Times New Roman"/>
          <w:kern w:val="0"/>
          <w:sz w:val="24"/>
        </w:rPr>
        <w:t>球形度检验，判断题项相关矩阵是否适合进行因子分析，结果见表</w:t>
      </w:r>
      <w:r>
        <w:rPr>
          <w:rFonts w:ascii="Times New Roman" w:eastAsia="宋体" w:hAnsi="Times New Roman" w:cs="Times New Roman"/>
          <w:kern w:val="0"/>
          <w:sz w:val="24"/>
        </w:rPr>
        <w:t>3-19</w:t>
      </w:r>
      <w:r>
        <w:rPr>
          <w:rFonts w:ascii="Times New Roman" w:eastAsia="宋体" w:hAnsi="Times New Roman" w:cs="Times New Roman"/>
          <w:kern w:val="0"/>
          <w:sz w:val="24"/>
        </w:rPr>
        <w:t>。</w:t>
      </w:r>
    </w:p>
    <w:p w14:paraId="049695BF" w14:textId="77777777" w:rsidR="000B1CCE" w:rsidRDefault="00000000">
      <w:pPr>
        <w:keepNext/>
        <w:adjustRightInd w:val="0"/>
        <w:snapToGrid w:val="0"/>
        <w:spacing w:before="180" w:after="60"/>
        <w:jc w:val="center"/>
        <w:rPr>
          <w:rFonts w:ascii="宋体" w:eastAsia="宋体" w:hAnsi="宋体" w:cs="宋体"/>
          <w:kern w:val="0"/>
          <w:sz w:val="24"/>
        </w:rPr>
      </w:pPr>
      <w:r>
        <w:rPr>
          <w:rFonts w:ascii="Times New Roman" w:eastAsia="黑体" w:hAnsi="Times New Roman" w:cs="Times New Roman"/>
          <w:kern w:val="0"/>
        </w:rPr>
        <w:t>表</w:t>
      </w:r>
      <w:r>
        <w:rPr>
          <w:rFonts w:ascii="Times New Roman" w:eastAsia="黑体" w:hAnsi="Times New Roman" w:cs="Times New Roman"/>
          <w:kern w:val="0"/>
        </w:rPr>
        <w:t xml:space="preserve">3-19  </w:t>
      </w:r>
      <w:r>
        <w:rPr>
          <w:rFonts w:ascii="Times New Roman" w:eastAsia="黑体" w:hAnsi="Times New Roman" w:cs="Times New Roman"/>
          <w:kern w:val="0"/>
        </w:rPr>
        <w:t>教师高阶能力培育问卷</w:t>
      </w:r>
      <w:r>
        <w:rPr>
          <w:rFonts w:ascii="Times New Roman" w:eastAsia="黑体" w:hAnsi="Times New Roman" w:cs="Times New Roman"/>
          <w:kern w:val="0"/>
        </w:rPr>
        <w:t>KMO</w:t>
      </w:r>
      <w:r>
        <w:rPr>
          <w:rFonts w:ascii="Times New Roman" w:eastAsia="黑体" w:hAnsi="Times New Roman" w:cs="Times New Roman"/>
          <w:kern w:val="0"/>
        </w:rPr>
        <w:t>与</w:t>
      </w:r>
      <w:r>
        <w:rPr>
          <w:rFonts w:ascii="Times New Roman" w:eastAsia="黑体" w:hAnsi="Times New Roman" w:cs="Times New Roman"/>
          <w:kern w:val="0"/>
        </w:rPr>
        <w:t>Bartlett</w:t>
      </w:r>
      <w:r>
        <w:rPr>
          <w:rFonts w:ascii="Times New Roman" w:eastAsia="黑体" w:hAnsi="Times New Roman" w:cs="Times New Roman"/>
          <w:kern w:val="0"/>
        </w:rPr>
        <w:t>检验结果</w:t>
      </w:r>
    </w:p>
    <w:tbl>
      <w:tblPr>
        <w:tblW w:w="0" w:type="auto"/>
        <w:jc w:val="center"/>
        <w:tblBorders>
          <w:top w:val="single" w:sz="12" w:space="0" w:color="000000"/>
          <w:left w:val="nil"/>
          <w:bottom w:val="single" w:sz="12" w:space="0" w:color="000000"/>
          <w:right w:val="nil"/>
          <w:insideH w:val="nil"/>
          <w:insideV w:val="nil"/>
        </w:tblBorders>
        <w:tblLayout w:type="fixed"/>
        <w:tblLook w:val="04A0" w:firstRow="1" w:lastRow="0" w:firstColumn="1" w:lastColumn="0" w:noHBand="0" w:noVBand="1"/>
      </w:tblPr>
      <w:tblGrid>
        <w:gridCol w:w="3504"/>
        <w:gridCol w:w="2503"/>
        <w:gridCol w:w="2252"/>
      </w:tblGrid>
      <w:tr w:rsidR="000B1CCE" w14:paraId="6ECD7237" w14:textId="77777777">
        <w:trPr>
          <w:cantSplit/>
          <w:trHeight w:val="282"/>
          <w:tblHeader/>
          <w:jc w:val="center"/>
        </w:trPr>
        <w:tc>
          <w:tcPr>
            <w:tcW w:w="3504" w:type="dxa"/>
            <w:tcBorders>
              <w:top w:val="single" w:sz="12" w:space="0" w:color="000000"/>
              <w:left w:val="nil"/>
              <w:bottom w:val="single" w:sz="6" w:space="0" w:color="000000"/>
              <w:right w:val="nil"/>
            </w:tcBorders>
            <w:vAlign w:val="center"/>
          </w:tcPr>
          <w:p w14:paraId="1FFB664D"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b/>
                <w:kern w:val="0"/>
                <w:szCs w:val="21"/>
              </w:rPr>
              <w:t>检验项目</w:t>
            </w:r>
          </w:p>
        </w:tc>
        <w:tc>
          <w:tcPr>
            <w:tcW w:w="2503" w:type="dxa"/>
            <w:tcBorders>
              <w:top w:val="single" w:sz="12" w:space="0" w:color="000000"/>
              <w:left w:val="nil"/>
              <w:bottom w:val="single" w:sz="6" w:space="0" w:color="000000"/>
              <w:right w:val="nil"/>
            </w:tcBorders>
            <w:vAlign w:val="center"/>
          </w:tcPr>
          <w:p w14:paraId="0A906E5E"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b/>
                <w:kern w:val="0"/>
                <w:szCs w:val="21"/>
              </w:rPr>
              <w:t>统计量</w:t>
            </w:r>
          </w:p>
        </w:tc>
        <w:tc>
          <w:tcPr>
            <w:tcW w:w="2252" w:type="dxa"/>
            <w:tcBorders>
              <w:top w:val="single" w:sz="12" w:space="0" w:color="000000"/>
              <w:left w:val="nil"/>
              <w:bottom w:val="single" w:sz="6" w:space="0" w:color="000000"/>
              <w:right w:val="nil"/>
            </w:tcBorders>
            <w:vAlign w:val="center"/>
          </w:tcPr>
          <w:p w14:paraId="61E6D02E"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b/>
                <w:kern w:val="0"/>
                <w:szCs w:val="21"/>
              </w:rPr>
              <w:t>结果</w:t>
            </w:r>
          </w:p>
        </w:tc>
      </w:tr>
      <w:tr w:rsidR="000B1CCE" w14:paraId="53BC9E74" w14:textId="77777777">
        <w:trPr>
          <w:cantSplit/>
          <w:trHeight w:val="282"/>
          <w:jc w:val="center"/>
        </w:trPr>
        <w:tc>
          <w:tcPr>
            <w:tcW w:w="3504" w:type="dxa"/>
            <w:tcBorders>
              <w:top w:val="nil"/>
              <w:left w:val="nil"/>
              <w:bottom w:val="nil"/>
              <w:right w:val="nil"/>
            </w:tcBorders>
            <w:vAlign w:val="center"/>
          </w:tcPr>
          <w:p w14:paraId="5AA38B56"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KMO</w:t>
            </w:r>
            <w:r>
              <w:rPr>
                <w:rFonts w:ascii="Times New Roman" w:eastAsia="宋体" w:hAnsi="Times New Roman" w:cs="Times New Roman"/>
                <w:kern w:val="0"/>
                <w:szCs w:val="21"/>
              </w:rPr>
              <w:t>取样适切性检验</w:t>
            </w:r>
          </w:p>
        </w:tc>
        <w:tc>
          <w:tcPr>
            <w:tcW w:w="2503" w:type="dxa"/>
            <w:tcBorders>
              <w:top w:val="nil"/>
              <w:left w:val="nil"/>
              <w:bottom w:val="nil"/>
              <w:right w:val="nil"/>
            </w:tcBorders>
            <w:vAlign w:val="center"/>
          </w:tcPr>
          <w:p w14:paraId="4F253689"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KMO</w:t>
            </w:r>
            <w:r>
              <w:rPr>
                <w:rFonts w:ascii="Times New Roman" w:eastAsia="宋体" w:hAnsi="Times New Roman" w:cs="Times New Roman"/>
                <w:kern w:val="0"/>
                <w:szCs w:val="21"/>
              </w:rPr>
              <w:t>值</w:t>
            </w:r>
          </w:p>
        </w:tc>
        <w:tc>
          <w:tcPr>
            <w:tcW w:w="2252" w:type="dxa"/>
            <w:tcBorders>
              <w:top w:val="nil"/>
              <w:left w:val="nil"/>
              <w:bottom w:val="nil"/>
              <w:right w:val="nil"/>
            </w:tcBorders>
            <w:vAlign w:val="center"/>
          </w:tcPr>
          <w:p w14:paraId="61AA0CDE"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0.857</w:t>
            </w:r>
          </w:p>
        </w:tc>
      </w:tr>
      <w:tr w:rsidR="000B1CCE" w14:paraId="06306ADF" w14:textId="77777777">
        <w:trPr>
          <w:cantSplit/>
          <w:trHeight w:val="269"/>
          <w:jc w:val="center"/>
        </w:trPr>
        <w:tc>
          <w:tcPr>
            <w:tcW w:w="3504" w:type="dxa"/>
            <w:tcBorders>
              <w:top w:val="nil"/>
              <w:left w:val="nil"/>
              <w:bottom w:val="nil"/>
              <w:right w:val="nil"/>
            </w:tcBorders>
            <w:vAlign w:val="center"/>
          </w:tcPr>
          <w:p w14:paraId="0617A102"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Bartlett</w:t>
            </w:r>
            <w:r>
              <w:rPr>
                <w:rFonts w:ascii="Times New Roman" w:eastAsia="宋体" w:hAnsi="Times New Roman" w:cs="Times New Roman"/>
                <w:kern w:val="0"/>
                <w:szCs w:val="21"/>
              </w:rPr>
              <w:t>球形度检验</w:t>
            </w:r>
          </w:p>
        </w:tc>
        <w:tc>
          <w:tcPr>
            <w:tcW w:w="2503" w:type="dxa"/>
            <w:tcBorders>
              <w:top w:val="nil"/>
              <w:left w:val="nil"/>
              <w:bottom w:val="nil"/>
              <w:right w:val="nil"/>
            </w:tcBorders>
            <w:vAlign w:val="center"/>
          </w:tcPr>
          <w:p w14:paraId="53888D89"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近似</w:t>
            </w:r>
            <w:r>
              <w:rPr>
                <w:rFonts w:ascii="Times New Roman" w:eastAsia="宋体" w:hAnsi="Times New Roman" w:cs="Times New Roman"/>
                <w:kern w:val="0"/>
                <w:szCs w:val="21"/>
              </w:rPr>
              <w:t>χ²</w:t>
            </w:r>
          </w:p>
        </w:tc>
        <w:tc>
          <w:tcPr>
            <w:tcW w:w="2252" w:type="dxa"/>
            <w:tcBorders>
              <w:top w:val="nil"/>
              <w:left w:val="nil"/>
              <w:bottom w:val="nil"/>
              <w:right w:val="nil"/>
            </w:tcBorders>
            <w:vAlign w:val="center"/>
          </w:tcPr>
          <w:p w14:paraId="38AAA95F"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1398.630</w:t>
            </w:r>
          </w:p>
        </w:tc>
      </w:tr>
      <w:tr w:rsidR="000B1CCE" w14:paraId="05912400" w14:textId="77777777">
        <w:trPr>
          <w:cantSplit/>
          <w:trHeight w:val="282"/>
          <w:jc w:val="center"/>
        </w:trPr>
        <w:tc>
          <w:tcPr>
            <w:tcW w:w="3504" w:type="dxa"/>
            <w:tcBorders>
              <w:top w:val="nil"/>
              <w:left w:val="nil"/>
              <w:bottom w:val="single" w:sz="12" w:space="0" w:color="000000"/>
              <w:right w:val="nil"/>
            </w:tcBorders>
            <w:vAlign w:val="center"/>
          </w:tcPr>
          <w:p w14:paraId="0A8099D3"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Bartlett</w:t>
            </w:r>
            <w:r>
              <w:rPr>
                <w:rFonts w:ascii="Times New Roman" w:eastAsia="宋体" w:hAnsi="Times New Roman" w:cs="Times New Roman"/>
                <w:kern w:val="0"/>
                <w:szCs w:val="21"/>
              </w:rPr>
              <w:t>球形度检验</w:t>
            </w:r>
          </w:p>
        </w:tc>
        <w:tc>
          <w:tcPr>
            <w:tcW w:w="2503" w:type="dxa"/>
            <w:tcBorders>
              <w:top w:val="nil"/>
              <w:left w:val="nil"/>
              <w:bottom w:val="single" w:sz="12" w:space="0" w:color="000000"/>
              <w:right w:val="nil"/>
            </w:tcBorders>
            <w:vAlign w:val="center"/>
          </w:tcPr>
          <w:p w14:paraId="0299D899"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显著性</w:t>
            </w:r>
          </w:p>
        </w:tc>
        <w:tc>
          <w:tcPr>
            <w:tcW w:w="2252" w:type="dxa"/>
            <w:tcBorders>
              <w:top w:val="nil"/>
              <w:left w:val="nil"/>
              <w:bottom w:val="single" w:sz="12" w:space="0" w:color="000000"/>
              <w:right w:val="nil"/>
            </w:tcBorders>
            <w:vAlign w:val="center"/>
          </w:tcPr>
          <w:p w14:paraId="631707BF"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w:t>
            </w:r>
            <w:r>
              <w:rPr>
                <w:rFonts w:ascii="Times New Roman" w:eastAsia="宋体" w:hAnsi="Times New Roman" w:cs="Times New Roman"/>
                <w:kern w:val="0"/>
                <w:szCs w:val="21"/>
              </w:rPr>
              <w:t>0.001</w:t>
            </w:r>
          </w:p>
        </w:tc>
      </w:tr>
    </w:tbl>
    <w:p w14:paraId="2C1ED6EA" w14:textId="77777777" w:rsidR="000B1CCE" w:rsidRDefault="00000000">
      <w:pPr>
        <w:adjustRightInd w:val="0"/>
        <w:snapToGrid w:val="0"/>
        <w:spacing w:before="120"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t>KMO</w:t>
      </w:r>
      <w:r>
        <w:rPr>
          <w:rFonts w:ascii="Times New Roman" w:eastAsia="宋体" w:hAnsi="Times New Roman" w:cs="Times New Roman"/>
          <w:kern w:val="0"/>
          <w:sz w:val="24"/>
        </w:rPr>
        <w:t>值为</w:t>
      </w:r>
      <w:r>
        <w:rPr>
          <w:rFonts w:ascii="Times New Roman" w:eastAsia="宋体" w:hAnsi="Times New Roman" w:cs="Times New Roman"/>
          <w:kern w:val="0"/>
          <w:sz w:val="24"/>
        </w:rPr>
        <w:t>0.857</w:t>
      </w:r>
      <w:r>
        <w:rPr>
          <w:rFonts w:ascii="Times New Roman" w:eastAsia="宋体" w:hAnsi="Times New Roman" w:cs="Times New Roman"/>
          <w:kern w:val="0"/>
          <w:sz w:val="24"/>
        </w:rPr>
        <w:t>，表明题项之间具备开展因素分析的相关基础；</w:t>
      </w:r>
      <w:r>
        <w:rPr>
          <w:rFonts w:ascii="Times New Roman" w:eastAsia="宋体" w:hAnsi="Times New Roman" w:cs="Times New Roman"/>
          <w:kern w:val="0"/>
          <w:sz w:val="24"/>
        </w:rPr>
        <w:t>Bartlett</w:t>
      </w:r>
      <w:r>
        <w:rPr>
          <w:rFonts w:ascii="Times New Roman" w:eastAsia="宋体" w:hAnsi="Times New Roman" w:cs="Times New Roman"/>
          <w:kern w:val="0"/>
          <w:sz w:val="24"/>
        </w:rPr>
        <w:t>球形度检验达到显著水平，说明相关矩阵并非单位矩阵。两项检验支持进一步考察题项的因素归属。</w:t>
      </w:r>
    </w:p>
    <w:p w14:paraId="36278A5A" w14:textId="77777777" w:rsidR="000B1CCE" w:rsidRDefault="00000000">
      <w:pPr>
        <w:keepNext/>
        <w:adjustRightInd w:val="0"/>
        <w:snapToGrid w:val="0"/>
        <w:spacing w:before="60" w:line="360" w:lineRule="auto"/>
        <w:ind w:firstLineChars="200" w:firstLine="480"/>
        <w:jc w:val="left"/>
        <w:rPr>
          <w:rFonts w:ascii="Times New Roman" w:eastAsia="华文楷体" w:hAnsi="Times New Roman"/>
          <w:kern w:val="0"/>
          <w:sz w:val="24"/>
        </w:rPr>
      </w:pPr>
      <w:r>
        <w:rPr>
          <w:rFonts w:ascii="Times New Roman" w:eastAsia="华文楷体" w:hAnsi="Times New Roman" w:cs="Times New Roman"/>
          <w:kern w:val="0"/>
          <w:sz w:val="24"/>
        </w:rPr>
        <w:t>2</w:t>
      </w:r>
      <w:r>
        <w:rPr>
          <w:rFonts w:ascii="Times New Roman" w:eastAsia="华文楷体" w:hAnsi="Times New Roman" w:cs="Times New Roman"/>
          <w:kern w:val="0"/>
          <w:sz w:val="24"/>
        </w:rPr>
        <w:t>）因素提取与初步结构</w:t>
      </w:r>
    </w:p>
    <w:p w14:paraId="25F37324"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t>前四个成分的特征值均大于</w:t>
      </w:r>
      <w:r>
        <w:rPr>
          <w:rFonts w:ascii="Times New Roman" w:eastAsia="宋体" w:hAnsi="Times New Roman" w:cs="Times New Roman"/>
          <w:kern w:val="0"/>
          <w:sz w:val="24"/>
        </w:rPr>
        <w:t>1</w:t>
      </w:r>
      <w:r>
        <w:rPr>
          <w:rFonts w:ascii="Times New Roman" w:eastAsia="宋体" w:hAnsi="Times New Roman" w:cs="Times New Roman"/>
          <w:kern w:val="0"/>
          <w:sz w:val="24"/>
        </w:rPr>
        <w:t>，第五个成分的特征值低于</w:t>
      </w:r>
      <w:r>
        <w:rPr>
          <w:rFonts w:ascii="Times New Roman" w:eastAsia="宋体" w:hAnsi="Times New Roman" w:cs="Times New Roman"/>
          <w:kern w:val="0"/>
          <w:sz w:val="24"/>
        </w:rPr>
        <w:t>1</w:t>
      </w:r>
      <w:r>
        <w:rPr>
          <w:rFonts w:ascii="Times New Roman" w:eastAsia="宋体" w:hAnsi="Times New Roman" w:cs="Times New Roman"/>
          <w:kern w:val="0"/>
          <w:sz w:val="24"/>
        </w:rPr>
        <w:t>，结果见表</w:t>
      </w:r>
      <w:r>
        <w:rPr>
          <w:rFonts w:ascii="Times New Roman" w:eastAsia="宋体" w:hAnsi="Times New Roman" w:cs="Times New Roman"/>
          <w:kern w:val="0"/>
          <w:sz w:val="24"/>
        </w:rPr>
        <w:t>3-20</w:t>
      </w:r>
      <w:r>
        <w:rPr>
          <w:rFonts w:ascii="Times New Roman" w:eastAsia="宋体" w:hAnsi="Times New Roman" w:cs="Times New Roman"/>
          <w:kern w:val="0"/>
          <w:sz w:val="24"/>
        </w:rPr>
        <w:t>。</w:t>
      </w:r>
    </w:p>
    <w:p w14:paraId="0794FAC2" w14:textId="77777777" w:rsidR="000B1CCE" w:rsidRDefault="00000000">
      <w:pPr>
        <w:keepNext/>
        <w:adjustRightInd w:val="0"/>
        <w:snapToGrid w:val="0"/>
        <w:spacing w:before="180" w:after="60"/>
        <w:jc w:val="center"/>
        <w:rPr>
          <w:rFonts w:ascii="宋体" w:eastAsia="宋体" w:hAnsi="宋体" w:cs="宋体"/>
          <w:kern w:val="0"/>
          <w:sz w:val="24"/>
        </w:rPr>
      </w:pPr>
      <w:r>
        <w:rPr>
          <w:rFonts w:ascii="Times New Roman" w:eastAsia="黑体" w:hAnsi="Times New Roman" w:cs="Times New Roman"/>
          <w:kern w:val="0"/>
        </w:rPr>
        <w:t>表</w:t>
      </w:r>
      <w:r>
        <w:rPr>
          <w:rFonts w:ascii="Times New Roman" w:eastAsia="黑体" w:hAnsi="Times New Roman" w:cs="Times New Roman"/>
          <w:kern w:val="0"/>
        </w:rPr>
        <w:t xml:space="preserve">3-20  </w:t>
      </w:r>
      <w:r>
        <w:rPr>
          <w:rFonts w:ascii="Times New Roman" w:eastAsia="黑体" w:hAnsi="Times New Roman" w:cs="Times New Roman"/>
          <w:kern w:val="0"/>
        </w:rPr>
        <w:t>教师高阶能力培育问卷前五个成分特征值</w:t>
      </w:r>
    </w:p>
    <w:tbl>
      <w:tblPr>
        <w:tblW w:w="8780" w:type="dxa"/>
        <w:jc w:val="center"/>
        <w:tblBorders>
          <w:top w:val="single" w:sz="12" w:space="0" w:color="000000"/>
          <w:left w:val="nil"/>
          <w:bottom w:val="single" w:sz="12" w:space="0" w:color="000000"/>
          <w:right w:val="nil"/>
          <w:insideH w:val="nil"/>
          <w:insideV w:val="nil"/>
        </w:tblBorders>
        <w:tblLayout w:type="fixed"/>
        <w:tblLook w:val="04A0" w:firstRow="1" w:lastRow="0" w:firstColumn="1" w:lastColumn="0" w:noHBand="0" w:noVBand="1"/>
      </w:tblPr>
      <w:tblGrid>
        <w:gridCol w:w="4390"/>
        <w:gridCol w:w="4390"/>
      </w:tblGrid>
      <w:tr w:rsidR="000B1CCE" w14:paraId="61FC42FA" w14:textId="77777777">
        <w:trPr>
          <w:cantSplit/>
          <w:trHeight w:val="342"/>
          <w:tblHeader/>
          <w:jc w:val="center"/>
        </w:trPr>
        <w:tc>
          <w:tcPr>
            <w:tcW w:w="4390" w:type="dxa"/>
            <w:tcBorders>
              <w:top w:val="single" w:sz="12" w:space="0" w:color="000000"/>
              <w:left w:val="nil"/>
              <w:bottom w:val="single" w:sz="6" w:space="0" w:color="000000"/>
              <w:right w:val="nil"/>
            </w:tcBorders>
            <w:vAlign w:val="center"/>
          </w:tcPr>
          <w:p w14:paraId="79648D4F"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b/>
                <w:kern w:val="0"/>
                <w:szCs w:val="21"/>
              </w:rPr>
              <w:t>成分</w:t>
            </w:r>
          </w:p>
        </w:tc>
        <w:tc>
          <w:tcPr>
            <w:tcW w:w="4390" w:type="dxa"/>
            <w:tcBorders>
              <w:top w:val="single" w:sz="12" w:space="0" w:color="000000"/>
              <w:left w:val="nil"/>
              <w:bottom w:val="single" w:sz="6" w:space="0" w:color="000000"/>
              <w:right w:val="nil"/>
            </w:tcBorders>
            <w:vAlign w:val="center"/>
          </w:tcPr>
          <w:p w14:paraId="218E0FAE"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b/>
                <w:kern w:val="0"/>
                <w:szCs w:val="21"/>
              </w:rPr>
              <w:t>特征值</w:t>
            </w:r>
          </w:p>
        </w:tc>
      </w:tr>
      <w:tr w:rsidR="000B1CCE" w14:paraId="3232B52F" w14:textId="77777777">
        <w:trPr>
          <w:cantSplit/>
          <w:trHeight w:val="342"/>
          <w:jc w:val="center"/>
        </w:trPr>
        <w:tc>
          <w:tcPr>
            <w:tcW w:w="4390" w:type="dxa"/>
            <w:tcBorders>
              <w:top w:val="nil"/>
              <w:left w:val="nil"/>
              <w:bottom w:val="nil"/>
              <w:right w:val="nil"/>
            </w:tcBorders>
            <w:vAlign w:val="center"/>
          </w:tcPr>
          <w:p w14:paraId="25A25693"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1</w:t>
            </w:r>
          </w:p>
        </w:tc>
        <w:tc>
          <w:tcPr>
            <w:tcW w:w="4390" w:type="dxa"/>
            <w:tcBorders>
              <w:top w:val="nil"/>
              <w:left w:val="nil"/>
              <w:bottom w:val="nil"/>
              <w:right w:val="nil"/>
            </w:tcBorders>
            <w:vAlign w:val="center"/>
          </w:tcPr>
          <w:p w14:paraId="5FE01280"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8.524</w:t>
            </w:r>
          </w:p>
        </w:tc>
      </w:tr>
      <w:tr w:rsidR="000B1CCE" w14:paraId="02D0BD97" w14:textId="77777777">
        <w:trPr>
          <w:cantSplit/>
          <w:trHeight w:val="326"/>
          <w:jc w:val="center"/>
        </w:trPr>
        <w:tc>
          <w:tcPr>
            <w:tcW w:w="4390" w:type="dxa"/>
            <w:tcBorders>
              <w:top w:val="nil"/>
              <w:left w:val="nil"/>
              <w:bottom w:val="nil"/>
              <w:right w:val="nil"/>
            </w:tcBorders>
            <w:vAlign w:val="center"/>
          </w:tcPr>
          <w:p w14:paraId="5E5D8924"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2</w:t>
            </w:r>
          </w:p>
        </w:tc>
        <w:tc>
          <w:tcPr>
            <w:tcW w:w="4390" w:type="dxa"/>
            <w:tcBorders>
              <w:top w:val="nil"/>
              <w:left w:val="nil"/>
              <w:bottom w:val="nil"/>
              <w:right w:val="nil"/>
            </w:tcBorders>
            <w:vAlign w:val="center"/>
          </w:tcPr>
          <w:p w14:paraId="45630557"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2.341</w:t>
            </w:r>
          </w:p>
        </w:tc>
      </w:tr>
      <w:tr w:rsidR="000B1CCE" w14:paraId="158E2192" w14:textId="77777777">
        <w:trPr>
          <w:cantSplit/>
          <w:trHeight w:val="326"/>
          <w:jc w:val="center"/>
        </w:trPr>
        <w:tc>
          <w:tcPr>
            <w:tcW w:w="4390" w:type="dxa"/>
            <w:tcBorders>
              <w:top w:val="nil"/>
              <w:left w:val="nil"/>
              <w:bottom w:val="nil"/>
              <w:right w:val="nil"/>
            </w:tcBorders>
            <w:vAlign w:val="center"/>
          </w:tcPr>
          <w:p w14:paraId="1D05FB50"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w:t>
            </w:r>
          </w:p>
        </w:tc>
        <w:tc>
          <w:tcPr>
            <w:tcW w:w="4390" w:type="dxa"/>
            <w:tcBorders>
              <w:top w:val="nil"/>
              <w:left w:val="nil"/>
              <w:bottom w:val="nil"/>
              <w:right w:val="nil"/>
            </w:tcBorders>
            <w:vAlign w:val="center"/>
          </w:tcPr>
          <w:p w14:paraId="0986DB0C"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1.654</w:t>
            </w:r>
          </w:p>
        </w:tc>
      </w:tr>
      <w:tr w:rsidR="000B1CCE" w14:paraId="38730879" w14:textId="77777777">
        <w:trPr>
          <w:cantSplit/>
          <w:trHeight w:val="326"/>
          <w:jc w:val="center"/>
        </w:trPr>
        <w:tc>
          <w:tcPr>
            <w:tcW w:w="4390" w:type="dxa"/>
            <w:tcBorders>
              <w:top w:val="nil"/>
              <w:left w:val="nil"/>
              <w:bottom w:val="nil"/>
              <w:right w:val="nil"/>
            </w:tcBorders>
            <w:vAlign w:val="center"/>
          </w:tcPr>
          <w:p w14:paraId="08AA9916"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4</w:t>
            </w:r>
          </w:p>
        </w:tc>
        <w:tc>
          <w:tcPr>
            <w:tcW w:w="4390" w:type="dxa"/>
            <w:tcBorders>
              <w:top w:val="nil"/>
              <w:left w:val="nil"/>
              <w:bottom w:val="nil"/>
              <w:right w:val="nil"/>
            </w:tcBorders>
            <w:vAlign w:val="center"/>
          </w:tcPr>
          <w:p w14:paraId="13BF9991"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1.313</w:t>
            </w:r>
          </w:p>
        </w:tc>
      </w:tr>
      <w:tr w:rsidR="000B1CCE" w14:paraId="223201C3" w14:textId="77777777">
        <w:trPr>
          <w:cantSplit/>
          <w:trHeight w:val="342"/>
          <w:jc w:val="center"/>
        </w:trPr>
        <w:tc>
          <w:tcPr>
            <w:tcW w:w="4390" w:type="dxa"/>
            <w:tcBorders>
              <w:top w:val="nil"/>
              <w:left w:val="nil"/>
              <w:bottom w:val="single" w:sz="12" w:space="0" w:color="000000"/>
              <w:right w:val="nil"/>
            </w:tcBorders>
            <w:vAlign w:val="center"/>
          </w:tcPr>
          <w:p w14:paraId="3018D7A9"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5</w:t>
            </w:r>
          </w:p>
        </w:tc>
        <w:tc>
          <w:tcPr>
            <w:tcW w:w="4390" w:type="dxa"/>
            <w:tcBorders>
              <w:top w:val="nil"/>
              <w:left w:val="nil"/>
              <w:bottom w:val="single" w:sz="12" w:space="0" w:color="000000"/>
              <w:right w:val="nil"/>
            </w:tcBorders>
            <w:vAlign w:val="center"/>
          </w:tcPr>
          <w:p w14:paraId="44162FBB"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0.924</w:t>
            </w:r>
          </w:p>
        </w:tc>
      </w:tr>
    </w:tbl>
    <w:p w14:paraId="737A4DBC" w14:textId="77777777" w:rsidR="000B1CCE" w:rsidRDefault="00000000">
      <w:pPr>
        <w:adjustRightInd w:val="0"/>
        <w:snapToGrid w:val="0"/>
        <w:spacing w:before="120"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t>特征值分布为考察四因素方案提供了初步依据。因素数量的确定还需结合旋转后的题项分布及其内容含义。</w:t>
      </w:r>
    </w:p>
    <w:p w14:paraId="36051278" w14:textId="77777777" w:rsidR="000B1CCE" w:rsidRDefault="00000000">
      <w:pPr>
        <w:keepNext/>
        <w:adjustRightInd w:val="0"/>
        <w:snapToGrid w:val="0"/>
        <w:spacing w:before="60" w:line="360" w:lineRule="auto"/>
        <w:ind w:firstLineChars="200" w:firstLine="480"/>
        <w:jc w:val="left"/>
        <w:rPr>
          <w:rFonts w:ascii="Times New Roman" w:eastAsia="华文楷体" w:hAnsi="Times New Roman"/>
          <w:kern w:val="0"/>
          <w:sz w:val="24"/>
        </w:rPr>
      </w:pPr>
      <w:r>
        <w:rPr>
          <w:rFonts w:ascii="Times New Roman" w:eastAsia="华文楷体" w:hAnsi="Times New Roman" w:cs="Times New Roman"/>
          <w:kern w:val="0"/>
          <w:sz w:val="24"/>
        </w:rPr>
        <w:t>3</w:t>
      </w:r>
      <w:r>
        <w:rPr>
          <w:rFonts w:ascii="Times New Roman" w:eastAsia="华文楷体" w:hAnsi="Times New Roman" w:cs="Times New Roman"/>
          <w:kern w:val="0"/>
          <w:sz w:val="24"/>
        </w:rPr>
        <w:t>）旋转后的题项归属</w:t>
      </w:r>
    </w:p>
    <w:p w14:paraId="7BA25218"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t>主轴因子法与</w:t>
      </w:r>
      <w:r>
        <w:rPr>
          <w:rFonts w:ascii="Times New Roman" w:eastAsia="宋体" w:hAnsi="Times New Roman" w:cs="Times New Roman"/>
          <w:kern w:val="0"/>
          <w:sz w:val="24"/>
        </w:rPr>
        <w:t>Promax</w:t>
      </w:r>
      <w:r>
        <w:rPr>
          <w:rFonts w:ascii="Times New Roman" w:eastAsia="宋体" w:hAnsi="Times New Roman" w:cs="Times New Roman"/>
          <w:kern w:val="0"/>
          <w:sz w:val="24"/>
        </w:rPr>
        <w:t>斜交旋转的题项载荷见表</w:t>
      </w:r>
      <w:r>
        <w:rPr>
          <w:rFonts w:ascii="Times New Roman" w:eastAsia="宋体" w:hAnsi="Times New Roman" w:cs="Times New Roman"/>
          <w:kern w:val="0"/>
          <w:sz w:val="24"/>
        </w:rPr>
        <w:t>3-21</w:t>
      </w:r>
      <w:r>
        <w:rPr>
          <w:rFonts w:ascii="Times New Roman" w:eastAsia="宋体" w:hAnsi="Times New Roman" w:cs="Times New Roman"/>
          <w:kern w:val="0"/>
          <w:sz w:val="24"/>
        </w:rPr>
        <w:t>。斜交旋转允许因素之间存在相关，能够进一步考察教师认识、教学实施及实施条件等内容之间的联系。</w:t>
      </w:r>
    </w:p>
    <w:p w14:paraId="1D344E05" w14:textId="77777777" w:rsidR="000B1CCE" w:rsidRDefault="00000000">
      <w:pPr>
        <w:keepNext/>
        <w:adjustRightInd w:val="0"/>
        <w:snapToGrid w:val="0"/>
        <w:spacing w:before="180" w:after="60"/>
        <w:jc w:val="center"/>
        <w:rPr>
          <w:rFonts w:ascii="宋体" w:eastAsia="宋体" w:hAnsi="宋体" w:cs="宋体"/>
          <w:kern w:val="0"/>
          <w:sz w:val="24"/>
        </w:rPr>
      </w:pPr>
      <w:r>
        <w:rPr>
          <w:rFonts w:ascii="Times New Roman" w:eastAsia="黑体" w:hAnsi="Times New Roman" w:cs="Times New Roman"/>
          <w:kern w:val="0"/>
        </w:rPr>
        <w:t>表</w:t>
      </w:r>
      <w:r>
        <w:rPr>
          <w:rFonts w:ascii="Times New Roman" w:eastAsia="黑体" w:hAnsi="Times New Roman" w:cs="Times New Roman"/>
          <w:kern w:val="0"/>
        </w:rPr>
        <w:t xml:space="preserve">3-21  </w:t>
      </w:r>
      <w:r>
        <w:rPr>
          <w:rFonts w:ascii="Times New Roman" w:eastAsia="黑体" w:hAnsi="Times New Roman" w:cs="Times New Roman"/>
          <w:kern w:val="0"/>
        </w:rPr>
        <w:t>教师高阶能力培育问卷主轴因子法与</w:t>
      </w:r>
      <w:r>
        <w:rPr>
          <w:rFonts w:ascii="Times New Roman" w:eastAsia="黑体" w:hAnsi="Times New Roman" w:cs="Times New Roman"/>
          <w:kern w:val="0"/>
        </w:rPr>
        <w:t>Promax</w:t>
      </w:r>
      <w:r>
        <w:rPr>
          <w:rFonts w:ascii="Times New Roman" w:eastAsia="黑体" w:hAnsi="Times New Roman" w:cs="Times New Roman"/>
          <w:kern w:val="0"/>
        </w:rPr>
        <w:t>旋转载荷</w:t>
      </w:r>
    </w:p>
    <w:tbl>
      <w:tblPr>
        <w:tblW w:w="8519" w:type="dxa"/>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1387"/>
        <w:gridCol w:w="1783"/>
        <w:gridCol w:w="1783"/>
        <w:gridCol w:w="1783"/>
        <w:gridCol w:w="1783"/>
      </w:tblGrid>
      <w:tr w:rsidR="000B1CCE" w14:paraId="674F0632" w14:textId="77777777">
        <w:trPr>
          <w:tblHeader/>
          <w:jc w:val="center"/>
        </w:trPr>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7AA1CD7C" w14:textId="77777777" w:rsidR="000B1CCE" w:rsidRDefault="00000000">
            <w:pPr>
              <w:adjustRightInd w:val="0"/>
              <w:snapToGrid w:val="0"/>
              <w:spacing w:before="20" w:after="20"/>
              <w:jc w:val="center"/>
              <w:rPr>
                <w:rFonts w:ascii="宋体" w:eastAsia="宋体" w:hAnsi="宋体" w:cs="宋体"/>
                <w:b/>
                <w:kern w:val="0"/>
                <w:sz w:val="20"/>
                <w:szCs w:val="20"/>
              </w:rPr>
            </w:pPr>
            <w:r>
              <w:rPr>
                <w:rFonts w:ascii="Times New Roman" w:eastAsia="宋体" w:hAnsi="Times New Roman" w:cs="Times New Roman"/>
                <w:b/>
                <w:kern w:val="0"/>
                <w:szCs w:val="20"/>
              </w:rPr>
              <w:t>题项</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2C550CAD" w14:textId="77777777" w:rsidR="000B1CCE" w:rsidRDefault="00000000">
            <w:pPr>
              <w:adjustRightInd w:val="0"/>
              <w:snapToGrid w:val="0"/>
              <w:spacing w:before="20" w:after="20"/>
              <w:jc w:val="center"/>
              <w:rPr>
                <w:rFonts w:ascii="宋体" w:eastAsia="宋体" w:hAnsi="宋体" w:cs="宋体"/>
                <w:b/>
                <w:kern w:val="0"/>
                <w:sz w:val="20"/>
                <w:szCs w:val="20"/>
              </w:rPr>
            </w:pPr>
            <w:r>
              <w:rPr>
                <w:rFonts w:ascii="Times New Roman" w:eastAsia="宋体" w:hAnsi="Times New Roman" w:cs="Times New Roman"/>
                <w:b/>
                <w:kern w:val="0"/>
                <w:szCs w:val="20"/>
              </w:rPr>
              <w:t>因素</w:t>
            </w:r>
            <w:r>
              <w:rPr>
                <w:rFonts w:ascii="Times New Roman" w:eastAsia="宋体" w:hAnsi="Times New Roman" w:cs="Times New Roman"/>
                <w:b/>
                <w:kern w:val="0"/>
                <w:szCs w:val="20"/>
              </w:rPr>
              <w:t>1</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55D421A3" w14:textId="77777777" w:rsidR="000B1CCE" w:rsidRDefault="00000000">
            <w:pPr>
              <w:adjustRightInd w:val="0"/>
              <w:snapToGrid w:val="0"/>
              <w:spacing w:before="20" w:after="20"/>
              <w:jc w:val="center"/>
              <w:rPr>
                <w:rFonts w:ascii="宋体" w:eastAsia="宋体" w:hAnsi="宋体" w:cs="宋体"/>
                <w:b/>
                <w:kern w:val="0"/>
                <w:sz w:val="20"/>
                <w:szCs w:val="20"/>
              </w:rPr>
            </w:pPr>
            <w:r>
              <w:rPr>
                <w:rFonts w:ascii="Times New Roman" w:eastAsia="宋体" w:hAnsi="Times New Roman" w:cs="Times New Roman"/>
                <w:b/>
                <w:kern w:val="0"/>
                <w:szCs w:val="20"/>
              </w:rPr>
              <w:t>因素</w:t>
            </w:r>
            <w:r>
              <w:rPr>
                <w:rFonts w:ascii="Times New Roman" w:eastAsia="宋体" w:hAnsi="Times New Roman" w:cs="Times New Roman"/>
                <w:b/>
                <w:kern w:val="0"/>
                <w:szCs w:val="20"/>
              </w:rPr>
              <w:t>2</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461B4D6B" w14:textId="77777777" w:rsidR="000B1CCE" w:rsidRDefault="00000000">
            <w:pPr>
              <w:adjustRightInd w:val="0"/>
              <w:snapToGrid w:val="0"/>
              <w:spacing w:before="20" w:after="20"/>
              <w:jc w:val="center"/>
              <w:rPr>
                <w:rFonts w:ascii="宋体" w:eastAsia="宋体" w:hAnsi="宋体" w:cs="宋体"/>
                <w:b/>
                <w:kern w:val="0"/>
                <w:sz w:val="20"/>
                <w:szCs w:val="20"/>
              </w:rPr>
            </w:pPr>
            <w:r>
              <w:rPr>
                <w:rFonts w:ascii="Times New Roman" w:eastAsia="宋体" w:hAnsi="Times New Roman" w:cs="Times New Roman"/>
                <w:b/>
                <w:kern w:val="0"/>
                <w:szCs w:val="20"/>
              </w:rPr>
              <w:t>因素</w:t>
            </w:r>
            <w:r>
              <w:rPr>
                <w:rFonts w:ascii="Times New Roman" w:eastAsia="宋体" w:hAnsi="Times New Roman" w:cs="Times New Roman"/>
                <w:b/>
                <w:kern w:val="0"/>
                <w:szCs w:val="20"/>
              </w:rPr>
              <w:t>3</w:t>
            </w:r>
          </w:p>
        </w:tc>
        <w:tc>
          <w:tcPr>
            <w:tcW w:w="1783" w:type="dxa"/>
            <w:tcBorders>
              <w:top w:val="single" w:sz="12" w:space="0" w:color="000000"/>
              <w:left w:val="nil"/>
              <w:bottom w:val="single" w:sz="6" w:space="0" w:color="000000"/>
              <w:right w:val="nil"/>
            </w:tcBorders>
            <w:tcMar>
              <w:top w:w="-1" w:type="dxa"/>
              <w:left w:w="-1" w:type="dxa"/>
              <w:bottom w:w="-1" w:type="dxa"/>
              <w:right w:w="-1" w:type="dxa"/>
            </w:tcMar>
            <w:vAlign w:val="center"/>
          </w:tcPr>
          <w:p w14:paraId="2075EE98" w14:textId="77777777" w:rsidR="000B1CCE" w:rsidRDefault="00000000">
            <w:pPr>
              <w:adjustRightInd w:val="0"/>
              <w:snapToGrid w:val="0"/>
              <w:spacing w:before="20" w:after="20"/>
              <w:jc w:val="center"/>
              <w:rPr>
                <w:rFonts w:ascii="宋体" w:eastAsia="宋体" w:hAnsi="宋体" w:cs="宋体"/>
                <w:b/>
                <w:kern w:val="0"/>
                <w:sz w:val="20"/>
                <w:szCs w:val="20"/>
              </w:rPr>
            </w:pPr>
            <w:r>
              <w:rPr>
                <w:rFonts w:ascii="Times New Roman" w:eastAsia="宋体" w:hAnsi="Times New Roman" w:cs="Times New Roman"/>
                <w:b/>
                <w:kern w:val="0"/>
                <w:szCs w:val="20"/>
              </w:rPr>
              <w:t>因素</w:t>
            </w:r>
            <w:r>
              <w:rPr>
                <w:rFonts w:ascii="Times New Roman" w:eastAsia="宋体" w:hAnsi="Times New Roman" w:cs="Times New Roman"/>
                <w:b/>
                <w:kern w:val="0"/>
                <w:szCs w:val="20"/>
              </w:rPr>
              <w:t>4</w:t>
            </w:r>
          </w:p>
        </w:tc>
      </w:tr>
      <w:tr w:rsidR="000B1CCE" w14:paraId="46D695F5"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5DADA938"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Q7_1</w:t>
            </w:r>
          </w:p>
        </w:tc>
        <w:tc>
          <w:tcPr>
            <w:tcW w:w="0" w:type="auto"/>
            <w:tcBorders>
              <w:top w:val="nil"/>
              <w:left w:val="nil"/>
              <w:bottom w:val="nil"/>
              <w:right w:val="nil"/>
            </w:tcBorders>
            <w:tcMar>
              <w:top w:w="-1" w:type="dxa"/>
              <w:left w:w="-1" w:type="dxa"/>
              <w:bottom w:w="-1" w:type="dxa"/>
              <w:right w:w="-1" w:type="dxa"/>
            </w:tcMar>
            <w:vAlign w:val="center"/>
          </w:tcPr>
          <w:p w14:paraId="6A41A940"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0.0632</w:t>
            </w:r>
          </w:p>
        </w:tc>
        <w:tc>
          <w:tcPr>
            <w:tcW w:w="0" w:type="auto"/>
            <w:tcBorders>
              <w:top w:val="nil"/>
              <w:left w:val="nil"/>
              <w:bottom w:val="nil"/>
              <w:right w:val="nil"/>
            </w:tcBorders>
            <w:tcMar>
              <w:top w:w="-1" w:type="dxa"/>
              <w:left w:w="-1" w:type="dxa"/>
              <w:bottom w:w="-1" w:type="dxa"/>
              <w:right w:w="-1" w:type="dxa"/>
            </w:tcMar>
            <w:vAlign w:val="center"/>
          </w:tcPr>
          <w:p w14:paraId="7406E945"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0.7054</w:t>
            </w:r>
          </w:p>
        </w:tc>
        <w:tc>
          <w:tcPr>
            <w:tcW w:w="0" w:type="auto"/>
            <w:tcBorders>
              <w:top w:val="nil"/>
              <w:left w:val="nil"/>
              <w:bottom w:val="nil"/>
              <w:right w:val="nil"/>
            </w:tcBorders>
            <w:tcMar>
              <w:top w:w="-1" w:type="dxa"/>
              <w:left w:w="-1" w:type="dxa"/>
              <w:bottom w:w="-1" w:type="dxa"/>
              <w:right w:w="-1" w:type="dxa"/>
            </w:tcMar>
            <w:vAlign w:val="center"/>
          </w:tcPr>
          <w:p w14:paraId="482FE0EB"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0.0125</w:t>
            </w:r>
          </w:p>
        </w:tc>
        <w:tc>
          <w:tcPr>
            <w:tcW w:w="1783" w:type="dxa"/>
            <w:tcBorders>
              <w:top w:val="nil"/>
              <w:left w:val="nil"/>
              <w:bottom w:val="nil"/>
              <w:right w:val="nil"/>
            </w:tcBorders>
            <w:tcMar>
              <w:top w:w="-1" w:type="dxa"/>
              <w:left w:w="-1" w:type="dxa"/>
              <w:bottom w:w="-1" w:type="dxa"/>
              <w:right w:w="-1" w:type="dxa"/>
            </w:tcMar>
            <w:vAlign w:val="center"/>
          </w:tcPr>
          <w:p w14:paraId="6FD483F1"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0.0098</w:t>
            </w:r>
          </w:p>
        </w:tc>
      </w:tr>
      <w:tr w:rsidR="000B1CCE" w14:paraId="239BFF9D"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3143B6F0"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Q7_2</w:t>
            </w:r>
          </w:p>
        </w:tc>
        <w:tc>
          <w:tcPr>
            <w:tcW w:w="0" w:type="auto"/>
            <w:tcBorders>
              <w:top w:val="nil"/>
              <w:left w:val="nil"/>
              <w:bottom w:val="nil"/>
              <w:right w:val="nil"/>
            </w:tcBorders>
            <w:tcMar>
              <w:top w:w="-1" w:type="dxa"/>
              <w:left w:w="-1" w:type="dxa"/>
              <w:bottom w:w="-1" w:type="dxa"/>
              <w:right w:w="-1" w:type="dxa"/>
            </w:tcMar>
            <w:vAlign w:val="center"/>
          </w:tcPr>
          <w:p w14:paraId="0DCDF45A"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0.0834</w:t>
            </w:r>
          </w:p>
        </w:tc>
        <w:tc>
          <w:tcPr>
            <w:tcW w:w="0" w:type="auto"/>
            <w:tcBorders>
              <w:top w:val="nil"/>
              <w:left w:val="nil"/>
              <w:bottom w:val="nil"/>
              <w:right w:val="nil"/>
            </w:tcBorders>
            <w:tcMar>
              <w:top w:w="-1" w:type="dxa"/>
              <w:left w:w="-1" w:type="dxa"/>
              <w:bottom w:w="-1" w:type="dxa"/>
              <w:right w:w="-1" w:type="dxa"/>
            </w:tcMar>
            <w:vAlign w:val="center"/>
          </w:tcPr>
          <w:p w14:paraId="3123C809"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0.7196</w:t>
            </w:r>
          </w:p>
        </w:tc>
        <w:tc>
          <w:tcPr>
            <w:tcW w:w="0" w:type="auto"/>
            <w:tcBorders>
              <w:top w:val="nil"/>
              <w:left w:val="nil"/>
              <w:bottom w:val="nil"/>
              <w:right w:val="nil"/>
            </w:tcBorders>
            <w:tcMar>
              <w:top w:w="-1" w:type="dxa"/>
              <w:left w:w="-1" w:type="dxa"/>
              <w:bottom w:w="-1" w:type="dxa"/>
              <w:right w:w="-1" w:type="dxa"/>
            </w:tcMar>
            <w:vAlign w:val="center"/>
          </w:tcPr>
          <w:p w14:paraId="44BDC29B"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0.0207</w:t>
            </w:r>
          </w:p>
        </w:tc>
        <w:tc>
          <w:tcPr>
            <w:tcW w:w="1783" w:type="dxa"/>
            <w:tcBorders>
              <w:top w:val="nil"/>
              <w:left w:val="nil"/>
              <w:bottom w:val="nil"/>
              <w:right w:val="nil"/>
            </w:tcBorders>
            <w:tcMar>
              <w:top w:w="-1" w:type="dxa"/>
              <w:left w:w="-1" w:type="dxa"/>
              <w:bottom w:w="-1" w:type="dxa"/>
              <w:right w:w="-1" w:type="dxa"/>
            </w:tcMar>
            <w:vAlign w:val="center"/>
          </w:tcPr>
          <w:p w14:paraId="3EDF9D22"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0.0197</w:t>
            </w:r>
          </w:p>
        </w:tc>
      </w:tr>
      <w:tr w:rsidR="000B1CCE" w14:paraId="4C63A925"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32A9F0D8"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lastRenderedPageBreak/>
              <w:t>Q7_3</w:t>
            </w:r>
          </w:p>
        </w:tc>
        <w:tc>
          <w:tcPr>
            <w:tcW w:w="0" w:type="auto"/>
            <w:tcBorders>
              <w:top w:val="nil"/>
              <w:left w:val="nil"/>
              <w:bottom w:val="nil"/>
              <w:right w:val="nil"/>
            </w:tcBorders>
            <w:tcMar>
              <w:top w:w="-1" w:type="dxa"/>
              <w:left w:w="-1" w:type="dxa"/>
              <w:bottom w:w="-1" w:type="dxa"/>
              <w:right w:w="-1" w:type="dxa"/>
            </w:tcMar>
            <w:vAlign w:val="center"/>
          </w:tcPr>
          <w:p w14:paraId="3C895AE5"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0.1149</w:t>
            </w:r>
          </w:p>
        </w:tc>
        <w:tc>
          <w:tcPr>
            <w:tcW w:w="0" w:type="auto"/>
            <w:tcBorders>
              <w:top w:val="nil"/>
              <w:left w:val="nil"/>
              <w:bottom w:val="nil"/>
              <w:right w:val="nil"/>
            </w:tcBorders>
            <w:tcMar>
              <w:top w:w="-1" w:type="dxa"/>
              <w:left w:w="-1" w:type="dxa"/>
              <w:bottom w:w="-1" w:type="dxa"/>
              <w:right w:w="-1" w:type="dxa"/>
            </w:tcMar>
            <w:vAlign w:val="center"/>
          </w:tcPr>
          <w:p w14:paraId="7C70E784"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0.5647</w:t>
            </w:r>
          </w:p>
        </w:tc>
        <w:tc>
          <w:tcPr>
            <w:tcW w:w="0" w:type="auto"/>
            <w:tcBorders>
              <w:top w:val="nil"/>
              <w:left w:val="nil"/>
              <w:bottom w:val="nil"/>
              <w:right w:val="nil"/>
            </w:tcBorders>
            <w:tcMar>
              <w:top w:w="-1" w:type="dxa"/>
              <w:left w:w="-1" w:type="dxa"/>
              <w:bottom w:w="-1" w:type="dxa"/>
              <w:right w:w="-1" w:type="dxa"/>
            </w:tcMar>
            <w:vAlign w:val="center"/>
          </w:tcPr>
          <w:p w14:paraId="126EBB7A"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0.0784</w:t>
            </w:r>
          </w:p>
        </w:tc>
        <w:tc>
          <w:tcPr>
            <w:tcW w:w="1783" w:type="dxa"/>
            <w:tcBorders>
              <w:top w:val="nil"/>
              <w:left w:val="nil"/>
              <w:bottom w:val="nil"/>
              <w:right w:val="nil"/>
            </w:tcBorders>
            <w:tcMar>
              <w:top w:w="-1" w:type="dxa"/>
              <w:left w:w="-1" w:type="dxa"/>
              <w:bottom w:w="-1" w:type="dxa"/>
              <w:right w:w="-1" w:type="dxa"/>
            </w:tcMar>
            <w:vAlign w:val="center"/>
          </w:tcPr>
          <w:p w14:paraId="3D1AE8D9"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0.0382</w:t>
            </w:r>
          </w:p>
        </w:tc>
      </w:tr>
      <w:tr w:rsidR="000B1CCE" w14:paraId="1E02D424"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265CC1E4"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Q7_4</w:t>
            </w:r>
          </w:p>
        </w:tc>
        <w:tc>
          <w:tcPr>
            <w:tcW w:w="0" w:type="auto"/>
            <w:tcBorders>
              <w:top w:val="nil"/>
              <w:left w:val="nil"/>
              <w:bottom w:val="nil"/>
              <w:right w:val="nil"/>
            </w:tcBorders>
            <w:tcMar>
              <w:top w:w="-1" w:type="dxa"/>
              <w:left w:w="-1" w:type="dxa"/>
              <w:bottom w:w="-1" w:type="dxa"/>
              <w:right w:w="-1" w:type="dxa"/>
            </w:tcMar>
            <w:vAlign w:val="center"/>
          </w:tcPr>
          <w:p w14:paraId="4F870C50"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0.0992</w:t>
            </w:r>
          </w:p>
        </w:tc>
        <w:tc>
          <w:tcPr>
            <w:tcW w:w="0" w:type="auto"/>
            <w:tcBorders>
              <w:top w:val="nil"/>
              <w:left w:val="nil"/>
              <w:bottom w:val="nil"/>
              <w:right w:val="nil"/>
            </w:tcBorders>
            <w:tcMar>
              <w:top w:w="-1" w:type="dxa"/>
              <w:left w:w="-1" w:type="dxa"/>
              <w:bottom w:w="-1" w:type="dxa"/>
              <w:right w:w="-1" w:type="dxa"/>
            </w:tcMar>
            <w:vAlign w:val="center"/>
          </w:tcPr>
          <w:p w14:paraId="0AF033A8"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0.5285</w:t>
            </w:r>
          </w:p>
        </w:tc>
        <w:tc>
          <w:tcPr>
            <w:tcW w:w="0" w:type="auto"/>
            <w:tcBorders>
              <w:top w:val="nil"/>
              <w:left w:val="nil"/>
              <w:bottom w:val="nil"/>
              <w:right w:val="nil"/>
            </w:tcBorders>
            <w:tcMar>
              <w:top w:w="-1" w:type="dxa"/>
              <w:left w:w="-1" w:type="dxa"/>
              <w:bottom w:w="-1" w:type="dxa"/>
              <w:right w:w="-1" w:type="dxa"/>
            </w:tcMar>
            <w:vAlign w:val="center"/>
          </w:tcPr>
          <w:p w14:paraId="3BFA584C"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0.0683</w:t>
            </w:r>
          </w:p>
        </w:tc>
        <w:tc>
          <w:tcPr>
            <w:tcW w:w="1783" w:type="dxa"/>
            <w:tcBorders>
              <w:top w:val="nil"/>
              <w:left w:val="nil"/>
              <w:bottom w:val="nil"/>
              <w:right w:val="nil"/>
            </w:tcBorders>
            <w:tcMar>
              <w:top w:w="-1" w:type="dxa"/>
              <w:left w:w="-1" w:type="dxa"/>
              <w:bottom w:w="-1" w:type="dxa"/>
              <w:right w:w="-1" w:type="dxa"/>
            </w:tcMar>
            <w:vAlign w:val="center"/>
          </w:tcPr>
          <w:p w14:paraId="0E1A3228"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0.0297</w:t>
            </w:r>
          </w:p>
        </w:tc>
      </w:tr>
      <w:tr w:rsidR="000B1CCE" w14:paraId="44A9BE1D"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6D9137FA"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Q7_5</w:t>
            </w:r>
          </w:p>
        </w:tc>
        <w:tc>
          <w:tcPr>
            <w:tcW w:w="0" w:type="auto"/>
            <w:tcBorders>
              <w:top w:val="nil"/>
              <w:left w:val="nil"/>
              <w:bottom w:val="nil"/>
              <w:right w:val="nil"/>
            </w:tcBorders>
            <w:tcMar>
              <w:top w:w="-1" w:type="dxa"/>
              <w:left w:w="-1" w:type="dxa"/>
              <w:bottom w:w="-1" w:type="dxa"/>
              <w:right w:w="-1" w:type="dxa"/>
            </w:tcMar>
            <w:vAlign w:val="center"/>
          </w:tcPr>
          <w:p w14:paraId="771D55EC"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0.1270</w:t>
            </w:r>
          </w:p>
        </w:tc>
        <w:tc>
          <w:tcPr>
            <w:tcW w:w="0" w:type="auto"/>
            <w:tcBorders>
              <w:top w:val="nil"/>
              <w:left w:val="nil"/>
              <w:bottom w:val="nil"/>
              <w:right w:val="nil"/>
            </w:tcBorders>
            <w:tcMar>
              <w:top w:w="-1" w:type="dxa"/>
              <w:left w:w="-1" w:type="dxa"/>
              <w:bottom w:w="-1" w:type="dxa"/>
              <w:right w:w="-1" w:type="dxa"/>
            </w:tcMar>
            <w:vAlign w:val="center"/>
          </w:tcPr>
          <w:p w14:paraId="3B763259"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0.5831</w:t>
            </w:r>
          </w:p>
        </w:tc>
        <w:tc>
          <w:tcPr>
            <w:tcW w:w="0" w:type="auto"/>
            <w:tcBorders>
              <w:top w:val="nil"/>
              <w:left w:val="nil"/>
              <w:bottom w:val="nil"/>
              <w:right w:val="nil"/>
            </w:tcBorders>
            <w:tcMar>
              <w:top w:w="-1" w:type="dxa"/>
              <w:left w:w="-1" w:type="dxa"/>
              <w:bottom w:w="-1" w:type="dxa"/>
              <w:right w:w="-1" w:type="dxa"/>
            </w:tcMar>
            <w:vAlign w:val="center"/>
          </w:tcPr>
          <w:p w14:paraId="407664A9"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0.0914</w:t>
            </w:r>
          </w:p>
        </w:tc>
        <w:tc>
          <w:tcPr>
            <w:tcW w:w="1783" w:type="dxa"/>
            <w:tcBorders>
              <w:top w:val="nil"/>
              <w:left w:val="nil"/>
              <w:bottom w:val="nil"/>
              <w:right w:val="nil"/>
            </w:tcBorders>
            <w:tcMar>
              <w:top w:w="-1" w:type="dxa"/>
              <w:left w:w="-1" w:type="dxa"/>
              <w:bottom w:w="-1" w:type="dxa"/>
              <w:right w:w="-1" w:type="dxa"/>
            </w:tcMar>
            <w:vAlign w:val="center"/>
          </w:tcPr>
          <w:p w14:paraId="1900898E"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0.0462</w:t>
            </w:r>
          </w:p>
        </w:tc>
      </w:tr>
      <w:tr w:rsidR="000B1CCE" w14:paraId="54A85CCB"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3EEF3AD9"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Q7_6</w:t>
            </w:r>
          </w:p>
        </w:tc>
        <w:tc>
          <w:tcPr>
            <w:tcW w:w="0" w:type="auto"/>
            <w:tcBorders>
              <w:top w:val="nil"/>
              <w:left w:val="nil"/>
              <w:bottom w:val="nil"/>
              <w:right w:val="nil"/>
            </w:tcBorders>
            <w:tcMar>
              <w:top w:w="-1" w:type="dxa"/>
              <w:left w:w="-1" w:type="dxa"/>
              <w:bottom w:w="-1" w:type="dxa"/>
              <w:right w:w="-1" w:type="dxa"/>
            </w:tcMar>
            <w:vAlign w:val="center"/>
          </w:tcPr>
          <w:p w14:paraId="7AB16847"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0.1077</w:t>
            </w:r>
          </w:p>
        </w:tc>
        <w:tc>
          <w:tcPr>
            <w:tcW w:w="0" w:type="auto"/>
            <w:tcBorders>
              <w:top w:val="nil"/>
              <w:left w:val="nil"/>
              <w:bottom w:val="nil"/>
              <w:right w:val="nil"/>
            </w:tcBorders>
            <w:tcMar>
              <w:top w:w="-1" w:type="dxa"/>
              <w:left w:w="-1" w:type="dxa"/>
              <w:bottom w:w="-1" w:type="dxa"/>
              <w:right w:w="-1" w:type="dxa"/>
            </w:tcMar>
            <w:vAlign w:val="center"/>
          </w:tcPr>
          <w:p w14:paraId="02FA56A5"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0.5427</w:t>
            </w:r>
          </w:p>
        </w:tc>
        <w:tc>
          <w:tcPr>
            <w:tcW w:w="0" w:type="auto"/>
            <w:tcBorders>
              <w:top w:val="nil"/>
              <w:left w:val="nil"/>
              <w:bottom w:val="nil"/>
              <w:right w:val="nil"/>
            </w:tcBorders>
            <w:tcMar>
              <w:top w:w="-1" w:type="dxa"/>
              <w:left w:w="-1" w:type="dxa"/>
              <w:bottom w:w="-1" w:type="dxa"/>
              <w:right w:w="-1" w:type="dxa"/>
            </w:tcMar>
            <w:vAlign w:val="center"/>
          </w:tcPr>
          <w:p w14:paraId="58DAAC2A"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0.0696</w:t>
            </w:r>
          </w:p>
        </w:tc>
        <w:tc>
          <w:tcPr>
            <w:tcW w:w="1783" w:type="dxa"/>
            <w:tcBorders>
              <w:top w:val="nil"/>
              <w:left w:val="nil"/>
              <w:bottom w:val="nil"/>
              <w:right w:val="nil"/>
            </w:tcBorders>
            <w:tcMar>
              <w:top w:w="-1" w:type="dxa"/>
              <w:left w:w="-1" w:type="dxa"/>
              <w:bottom w:w="-1" w:type="dxa"/>
              <w:right w:w="-1" w:type="dxa"/>
            </w:tcMar>
            <w:vAlign w:val="center"/>
          </w:tcPr>
          <w:p w14:paraId="580BB840"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0.0323</w:t>
            </w:r>
          </w:p>
        </w:tc>
      </w:tr>
      <w:tr w:rsidR="000B1CCE" w14:paraId="6AE9441D"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59FCC703"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Q7_7</w:t>
            </w:r>
          </w:p>
        </w:tc>
        <w:tc>
          <w:tcPr>
            <w:tcW w:w="0" w:type="auto"/>
            <w:tcBorders>
              <w:top w:val="nil"/>
              <w:left w:val="nil"/>
              <w:bottom w:val="nil"/>
              <w:right w:val="nil"/>
            </w:tcBorders>
            <w:tcMar>
              <w:top w:w="-1" w:type="dxa"/>
              <w:left w:w="-1" w:type="dxa"/>
              <w:bottom w:w="-1" w:type="dxa"/>
              <w:right w:w="-1" w:type="dxa"/>
            </w:tcMar>
            <w:vAlign w:val="center"/>
          </w:tcPr>
          <w:p w14:paraId="516BB42D"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0.0959</w:t>
            </w:r>
          </w:p>
        </w:tc>
        <w:tc>
          <w:tcPr>
            <w:tcW w:w="0" w:type="auto"/>
            <w:tcBorders>
              <w:top w:val="nil"/>
              <w:left w:val="nil"/>
              <w:bottom w:val="nil"/>
              <w:right w:val="nil"/>
            </w:tcBorders>
            <w:tcMar>
              <w:top w:w="-1" w:type="dxa"/>
              <w:left w:w="-1" w:type="dxa"/>
              <w:bottom w:w="-1" w:type="dxa"/>
              <w:right w:w="-1" w:type="dxa"/>
            </w:tcMar>
            <w:vAlign w:val="center"/>
          </w:tcPr>
          <w:p w14:paraId="2BEC0661"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0.5165</w:t>
            </w:r>
          </w:p>
        </w:tc>
        <w:tc>
          <w:tcPr>
            <w:tcW w:w="0" w:type="auto"/>
            <w:tcBorders>
              <w:top w:val="nil"/>
              <w:left w:val="nil"/>
              <w:bottom w:val="nil"/>
              <w:right w:val="nil"/>
            </w:tcBorders>
            <w:tcMar>
              <w:top w:w="-1" w:type="dxa"/>
              <w:left w:w="-1" w:type="dxa"/>
              <w:bottom w:w="-1" w:type="dxa"/>
              <w:right w:w="-1" w:type="dxa"/>
            </w:tcMar>
            <w:vAlign w:val="center"/>
          </w:tcPr>
          <w:p w14:paraId="18BD7D86"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0.0537</w:t>
            </w:r>
          </w:p>
        </w:tc>
        <w:tc>
          <w:tcPr>
            <w:tcW w:w="1783" w:type="dxa"/>
            <w:tcBorders>
              <w:top w:val="nil"/>
              <w:left w:val="nil"/>
              <w:bottom w:val="nil"/>
              <w:right w:val="nil"/>
            </w:tcBorders>
            <w:tcMar>
              <w:top w:w="-1" w:type="dxa"/>
              <w:left w:w="-1" w:type="dxa"/>
              <w:bottom w:w="-1" w:type="dxa"/>
              <w:right w:w="-1" w:type="dxa"/>
            </w:tcMar>
            <w:vAlign w:val="center"/>
          </w:tcPr>
          <w:p w14:paraId="38853FB1"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0.0239</w:t>
            </w:r>
          </w:p>
        </w:tc>
      </w:tr>
      <w:tr w:rsidR="000B1CCE" w14:paraId="7B8A7023"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11E6EC12"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Q8_1</w:t>
            </w:r>
          </w:p>
        </w:tc>
        <w:tc>
          <w:tcPr>
            <w:tcW w:w="0" w:type="auto"/>
            <w:tcBorders>
              <w:top w:val="nil"/>
              <w:left w:val="nil"/>
              <w:bottom w:val="nil"/>
              <w:right w:val="nil"/>
            </w:tcBorders>
            <w:tcMar>
              <w:top w:w="-1" w:type="dxa"/>
              <w:left w:w="-1" w:type="dxa"/>
              <w:bottom w:w="-1" w:type="dxa"/>
              <w:right w:w="-1" w:type="dxa"/>
            </w:tcMar>
            <w:vAlign w:val="center"/>
          </w:tcPr>
          <w:p w14:paraId="62FB38CB"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0.6244</w:t>
            </w:r>
          </w:p>
        </w:tc>
        <w:tc>
          <w:tcPr>
            <w:tcW w:w="0" w:type="auto"/>
            <w:tcBorders>
              <w:top w:val="nil"/>
              <w:left w:val="nil"/>
              <w:bottom w:val="nil"/>
              <w:right w:val="nil"/>
            </w:tcBorders>
            <w:tcMar>
              <w:top w:w="-1" w:type="dxa"/>
              <w:left w:w="-1" w:type="dxa"/>
              <w:bottom w:w="-1" w:type="dxa"/>
              <w:right w:w="-1" w:type="dxa"/>
            </w:tcMar>
            <w:vAlign w:val="center"/>
          </w:tcPr>
          <w:p w14:paraId="5ABE9DCF"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0.1094</w:t>
            </w:r>
          </w:p>
        </w:tc>
        <w:tc>
          <w:tcPr>
            <w:tcW w:w="0" w:type="auto"/>
            <w:tcBorders>
              <w:top w:val="nil"/>
              <w:left w:val="nil"/>
              <w:bottom w:val="nil"/>
              <w:right w:val="nil"/>
            </w:tcBorders>
            <w:tcMar>
              <w:top w:w="-1" w:type="dxa"/>
              <w:left w:w="-1" w:type="dxa"/>
              <w:bottom w:w="-1" w:type="dxa"/>
              <w:right w:w="-1" w:type="dxa"/>
            </w:tcMar>
            <w:vAlign w:val="center"/>
          </w:tcPr>
          <w:p w14:paraId="5DB8F4C6"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0.0124</w:t>
            </w:r>
          </w:p>
        </w:tc>
        <w:tc>
          <w:tcPr>
            <w:tcW w:w="1783" w:type="dxa"/>
            <w:tcBorders>
              <w:top w:val="nil"/>
              <w:left w:val="nil"/>
              <w:bottom w:val="nil"/>
              <w:right w:val="nil"/>
            </w:tcBorders>
            <w:tcMar>
              <w:top w:w="-1" w:type="dxa"/>
              <w:left w:w="-1" w:type="dxa"/>
              <w:bottom w:w="-1" w:type="dxa"/>
              <w:right w:w="-1" w:type="dxa"/>
            </w:tcMar>
            <w:vAlign w:val="center"/>
          </w:tcPr>
          <w:p w14:paraId="1B934352"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0.0135</w:t>
            </w:r>
          </w:p>
        </w:tc>
      </w:tr>
      <w:tr w:rsidR="000B1CCE" w14:paraId="7247BC57"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08FCD645"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Q8_2</w:t>
            </w:r>
          </w:p>
        </w:tc>
        <w:tc>
          <w:tcPr>
            <w:tcW w:w="0" w:type="auto"/>
            <w:tcBorders>
              <w:top w:val="nil"/>
              <w:left w:val="nil"/>
              <w:bottom w:val="nil"/>
              <w:right w:val="nil"/>
            </w:tcBorders>
            <w:tcMar>
              <w:top w:w="-1" w:type="dxa"/>
              <w:left w:w="-1" w:type="dxa"/>
              <w:bottom w:w="-1" w:type="dxa"/>
              <w:right w:w="-1" w:type="dxa"/>
            </w:tcMar>
            <w:vAlign w:val="center"/>
          </w:tcPr>
          <w:p w14:paraId="66B4C997"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0.5947</w:t>
            </w:r>
          </w:p>
        </w:tc>
        <w:tc>
          <w:tcPr>
            <w:tcW w:w="0" w:type="auto"/>
            <w:tcBorders>
              <w:top w:val="nil"/>
              <w:left w:val="nil"/>
              <w:bottom w:val="nil"/>
              <w:right w:val="nil"/>
            </w:tcBorders>
            <w:tcMar>
              <w:top w:w="-1" w:type="dxa"/>
              <w:left w:w="-1" w:type="dxa"/>
              <w:bottom w:w="-1" w:type="dxa"/>
              <w:right w:w="-1" w:type="dxa"/>
            </w:tcMar>
            <w:vAlign w:val="center"/>
          </w:tcPr>
          <w:p w14:paraId="40A68C5C"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0.0592</w:t>
            </w:r>
          </w:p>
        </w:tc>
        <w:tc>
          <w:tcPr>
            <w:tcW w:w="0" w:type="auto"/>
            <w:tcBorders>
              <w:top w:val="nil"/>
              <w:left w:val="nil"/>
              <w:bottom w:val="nil"/>
              <w:right w:val="nil"/>
            </w:tcBorders>
            <w:tcMar>
              <w:top w:w="-1" w:type="dxa"/>
              <w:left w:w="-1" w:type="dxa"/>
              <w:bottom w:w="-1" w:type="dxa"/>
              <w:right w:w="-1" w:type="dxa"/>
            </w:tcMar>
            <w:vAlign w:val="center"/>
          </w:tcPr>
          <w:p w14:paraId="50636B7B"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0.0023</w:t>
            </w:r>
          </w:p>
        </w:tc>
        <w:tc>
          <w:tcPr>
            <w:tcW w:w="1783" w:type="dxa"/>
            <w:tcBorders>
              <w:top w:val="nil"/>
              <w:left w:val="nil"/>
              <w:bottom w:val="nil"/>
              <w:right w:val="nil"/>
            </w:tcBorders>
            <w:tcMar>
              <w:top w:w="-1" w:type="dxa"/>
              <w:left w:w="-1" w:type="dxa"/>
              <w:bottom w:w="-1" w:type="dxa"/>
              <w:right w:w="-1" w:type="dxa"/>
            </w:tcMar>
            <w:vAlign w:val="center"/>
          </w:tcPr>
          <w:p w14:paraId="111F2128"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0.0043</w:t>
            </w:r>
          </w:p>
        </w:tc>
      </w:tr>
      <w:tr w:rsidR="000B1CCE" w14:paraId="2B7C5AF0"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45115A61"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Q8_3</w:t>
            </w:r>
          </w:p>
        </w:tc>
        <w:tc>
          <w:tcPr>
            <w:tcW w:w="0" w:type="auto"/>
            <w:tcBorders>
              <w:top w:val="nil"/>
              <w:left w:val="nil"/>
              <w:bottom w:val="nil"/>
              <w:right w:val="nil"/>
            </w:tcBorders>
            <w:tcMar>
              <w:top w:w="-1" w:type="dxa"/>
              <w:left w:w="-1" w:type="dxa"/>
              <w:bottom w:w="-1" w:type="dxa"/>
              <w:right w:w="-1" w:type="dxa"/>
            </w:tcMar>
            <w:vAlign w:val="center"/>
          </w:tcPr>
          <w:p w14:paraId="45C50FFB"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0.6211</w:t>
            </w:r>
          </w:p>
        </w:tc>
        <w:tc>
          <w:tcPr>
            <w:tcW w:w="0" w:type="auto"/>
            <w:tcBorders>
              <w:top w:val="nil"/>
              <w:left w:val="nil"/>
              <w:bottom w:val="nil"/>
              <w:right w:val="nil"/>
            </w:tcBorders>
            <w:tcMar>
              <w:top w:w="-1" w:type="dxa"/>
              <w:left w:w="-1" w:type="dxa"/>
              <w:bottom w:w="-1" w:type="dxa"/>
              <w:right w:w="-1" w:type="dxa"/>
            </w:tcMar>
            <w:vAlign w:val="center"/>
          </w:tcPr>
          <w:p w14:paraId="3402FABC"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0.0802</w:t>
            </w:r>
          </w:p>
        </w:tc>
        <w:tc>
          <w:tcPr>
            <w:tcW w:w="0" w:type="auto"/>
            <w:tcBorders>
              <w:top w:val="nil"/>
              <w:left w:val="nil"/>
              <w:bottom w:val="nil"/>
              <w:right w:val="nil"/>
            </w:tcBorders>
            <w:tcMar>
              <w:top w:w="-1" w:type="dxa"/>
              <w:left w:w="-1" w:type="dxa"/>
              <w:bottom w:w="-1" w:type="dxa"/>
              <w:right w:w="-1" w:type="dxa"/>
            </w:tcMar>
            <w:vAlign w:val="center"/>
          </w:tcPr>
          <w:p w14:paraId="7159BD02"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0.0112</w:t>
            </w:r>
          </w:p>
        </w:tc>
        <w:tc>
          <w:tcPr>
            <w:tcW w:w="1783" w:type="dxa"/>
            <w:tcBorders>
              <w:top w:val="nil"/>
              <w:left w:val="nil"/>
              <w:bottom w:val="nil"/>
              <w:right w:val="nil"/>
            </w:tcBorders>
            <w:tcMar>
              <w:top w:w="-1" w:type="dxa"/>
              <w:left w:w="-1" w:type="dxa"/>
              <w:bottom w:w="-1" w:type="dxa"/>
              <w:right w:w="-1" w:type="dxa"/>
            </w:tcMar>
            <w:vAlign w:val="center"/>
          </w:tcPr>
          <w:p w14:paraId="1AB4F735"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0.0124</w:t>
            </w:r>
          </w:p>
        </w:tc>
      </w:tr>
      <w:tr w:rsidR="000B1CCE" w14:paraId="73B7479F"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5CB962E2"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Q8_4</w:t>
            </w:r>
          </w:p>
        </w:tc>
        <w:tc>
          <w:tcPr>
            <w:tcW w:w="0" w:type="auto"/>
            <w:tcBorders>
              <w:top w:val="nil"/>
              <w:left w:val="nil"/>
              <w:bottom w:val="nil"/>
              <w:right w:val="nil"/>
            </w:tcBorders>
            <w:tcMar>
              <w:top w:w="-1" w:type="dxa"/>
              <w:left w:w="-1" w:type="dxa"/>
              <w:bottom w:w="-1" w:type="dxa"/>
              <w:right w:w="-1" w:type="dxa"/>
            </w:tcMar>
            <w:vAlign w:val="center"/>
          </w:tcPr>
          <w:p w14:paraId="4F134CB2"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0.6200</w:t>
            </w:r>
          </w:p>
        </w:tc>
        <w:tc>
          <w:tcPr>
            <w:tcW w:w="0" w:type="auto"/>
            <w:tcBorders>
              <w:top w:val="nil"/>
              <w:left w:val="nil"/>
              <w:bottom w:val="nil"/>
              <w:right w:val="nil"/>
            </w:tcBorders>
            <w:tcMar>
              <w:top w:w="-1" w:type="dxa"/>
              <w:left w:w="-1" w:type="dxa"/>
              <w:bottom w:w="-1" w:type="dxa"/>
              <w:right w:w="-1" w:type="dxa"/>
            </w:tcMar>
            <w:vAlign w:val="center"/>
          </w:tcPr>
          <w:p w14:paraId="32722547"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0.0815</w:t>
            </w:r>
          </w:p>
        </w:tc>
        <w:tc>
          <w:tcPr>
            <w:tcW w:w="0" w:type="auto"/>
            <w:tcBorders>
              <w:top w:val="nil"/>
              <w:left w:val="nil"/>
              <w:bottom w:val="nil"/>
              <w:right w:val="nil"/>
            </w:tcBorders>
            <w:tcMar>
              <w:top w:w="-1" w:type="dxa"/>
              <w:left w:w="-1" w:type="dxa"/>
              <w:bottom w:w="-1" w:type="dxa"/>
              <w:right w:w="-1" w:type="dxa"/>
            </w:tcMar>
            <w:vAlign w:val="center"/>
          </w:tcPr>
          <w:p w14:paraId="600CDBC0"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0.0107</w:t>
            </w:r>
          </w:p>
        </w:tc>
        <w:tc>
          <w:tcPr>
            <w:tcW w:w="1783" w:type="dxa"/>
            <w:tcBorders>
              <w:top w:val="nil"/>
              <w:left w:val="nil"/>
              <w:bottom w:val="nil"/>
              <w:right w:val="nil"/>
            </w:tcBorders>
            <w:tcMar>
              <w:top w:w="-1" w:type="dxa"/>
              <w:left w:w="-1" w:type="dxa"/>
              <w:bottom w:w="-1" w:type="dxa"/>
              <w:right w:w="-1" w:type="dxa"/>
            </w:tcMar>
            <w:vAlign w:val="center"/>
          </w:tcPr>
          <w:p w14:paraId="68572F1D"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0.0121</w:t>
            </w:r>
          </w:p>
        </w:tc>
      </w:tr>
      <w:tr w:rsidR="000B1CCE" w14:paraId="58655341"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594381AA"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Q8_5</w:t>
            </w:r>
          </w:p>
        </w:tc>
        <w:tc>
          <w:tcPr>
            <w:tcW w:w="0" w:type="auto"/>
            <w:tcBorders>
              <w:top w:val="nil"/>
              <w:left w:val="nil"/>
              <w:bottom w:val="nil"/>
              <w:right w:val="nil"/>
            </w:tcBorders>
            <w:tcMar>
              <w:top w:w="-1" w:type="dxa"/>
              <w:left w:w="-1" w:type="dxa"/>
              <w:bottom w:w="-1" w:type="dxa"/>
              <w:right w:w="-1" w:type="dxa"/>
            </w:tcMar>
            <w:vAlign w:val="center"/>
          </w:tcPr>
          <w:p w14:paraId="0DD24DF9"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0.5877</w:t>
            </w:r>
          </w:p>
        </w:tc>
        <w:tc>
          <w:tcPr>
            <w:tcW w:w="0" w:type="auto"/>
            <w:tcBorders>
              <w:top w:val="nil"/>
              <w:left w:val="nil"/>
              <w:bottom w:val="nil"/>
              <w:right w:val="nil"/>
            </w:tcBorders>
            <w:tcMar>
              <w:top w:w="-1" w:type="dxa"/>
              <w:left w:w="-1" w:type="dxa"/>
              <w:bottom w:w="-1" w:type="dxa"/>
              <w:right w:w="-1" w:type="dxa"/>
            </w:tcMar>
            <w:vAlign w:val="center"/>
          </w:tcPr>
          <w:p w14:paraId="5805FC8F"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0.0645</w:t>
            </w:r>
          </w:p>
        </w:tc>
        <w:tc>
          <w:tcPr>
            <w:tcW w:w="0" w:type="auto"/>
            <w:tcBorders>
              <w:top w:val="nil"/>
              <w:left w:val="nil"/>
              <w:bottom w:val="nil"/>
              <w:right w:val="nil"/>
            </w:tcBorders>
            <w:tcMar>
              <w:top w:w="-1" w:type="dxa"/>
              <w:left w:w="-1" w:type="dxa"/>
              <w:bottom w:w="-1" w:type="dxa"/>
              <w:right w:w="-1" w:type="dxa"/>
            </w:tcMar>
            <w:vAlign w:val="center"/>
          </w:tcPr>
          <w:p w14:paraId="78B6CF24"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0.0008</w:t>
            </w:r>
          </w:p>
        </w:tc>
        <w:tc>
          <w:tcPr>
            <w:tcW w:w="1783" w:type="dxa"/>
            <w:tcBorders>
              <w:top w:val="nil"/>
              <w:left w:val="nil"/>
              <w:bottom w:val="nil"/>
              <w:right w:val="nil"/>
            </w:tcBorders>
            <w:tcMar>
              <w:top w:w="-1" w:type="dxa"/>
              <w:left w:w="-1" w:type="dxa"/>
              <w:bottom w:w="-1" w:type="dxa"/>
              <w:right w:w="-1" w:type="dxa"/>
            </w:tcMar>
            <w:vAlign w:val="center"/>
          </w:tcPr>
          <w:p w14:paraId="18358613"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0.0019</w:t>
            </w:r>
          </w:p>
        </w:tc>
      </w:tr>
      <w:tr w:rsidR="000B1CCE" w14:paraId="4C72BEFF"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4237C1F9"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Q8_6</w:t>
            </w:r>
          </w:p>
        </w:tc>
        <w:tc>
          <w:tcPr>
            <w:tcW w:w="0" w:type="auto"/>
            <w:tcBorders>
              <w:top w:val="nil"/>
              <w:left w:val="nil"/>
              <w:bottom w:val="nil"/>
              <w:right w:val="nil"/>
            </w:tcBorders>
            <w:tcMar>
              <w:top w:w="-1" w:type="dxa"/>
              <w:left w:w="-1" w:type="dxa"/>
              <w:bottom w:w="-1" w:type="dxa"/>
              <w:right w:w="-1" w:type="dxa"/>
            </w:tcMar>
            <w:vAlign w:val="center"/>
          </w:tcPr>
          <w:p w14:paraId="701953BB"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0.5535</w:t>
            </w:r>
          </w:p>
        </w:tc>
        <w:tc>
          <w:tcPr>
            <w:tcW w:w="0" w:type="auto"/>
            <w:tcBorders>
              <w:top w:val="nil"/>
              <w:left w:val="nil"/>
              <w:bottom w:val="nil"/>
              <w:right w:val="nil"/>
            </w:tcBorders>
            <w:tcMar>
              <w:top w:w="-1" w:type="dxa"/>
              <w:left w:w="-1" w:type="dxa"/>
              <w:bottom w:w="-1" w:type="dxa"/>
              <w:right w:w="-1" w:type="dxa"/>
            </w:tcMar>
            <w:vAlign w:val="center"/>
          </w:tcPr>
          <w:p w14:paraId="16AE2AD1"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0.0450</w:t>
            </w:r>
          </w:p>
        </w:tc>
        <w:tc>
          <w:tcPr>
            <w:tcW w:w="0" w:type="auto"/>
            <w:tcBorders>
              <w:top w:val="nil"/>
              <w:left w:val="nil"/>
              <w:bottom w:val="nil"/>
              <w:right w:val="nil"/>
            </w:tcBorders>
            <w:tcMar>
              <w:top w:w="-1" w:type="dxa"/>
              <w:left w:w="-1" w:type="dxa"/>
              <w:bottom w:w="-1" w:type="dxa"/>
              <w:right w:w="-1" w:type="dxa"/>
            </w:tcMar>
            <w:vAlign w:val="center"/>
          </w:tcPr>
          <w:p w14:paraId="32AD4D66"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-0.0162</w:t>
            </w:r>
          </w:p>
        </w:tc>
        <w:tc>
          <w:tcPr>
            <w:tcW w:w="1783" w:type="dxa"/>
            <w:tcBorders>
              <w:top w:val="nil"/>
              <w:left w:val="nil"/>
              <w:bottom w:val="nil"/>
              <w:right w:val="nil"/>
            </w:tcBorders>
            <w:tcMar>
              <w:top w:w="-1" w:type="dxa"/>
              <w:left w:w="-1" w:type="dxa"/>
              <w:bottom w:w="-1" w:type="dxa"/>
              <w:right w:w="-1" w:type="dxa"/>
            </w:tcMar>
            <w:vAlign w:val="center"/>
          </w:tcPr>
          <w:p w14:paraId="3D7F01BF"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-0.0083</w:t>
            </w:r>
          </w:p>
        </w:tc>
      </w:tr>
      <w:tr w:rsidR="000B1CCE" w14:paraId="6A1A6407"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691628D5"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Q9_1</w:t>
            </w:r>
          </w:p>
        </w:tc>
        <w:tc>
          <w:tcPr>
            <w:tcW w:w="0" w:type="auto"/>
            <w:tcBorders>
              <w:top w:val="nil"/>
              <w:left w:val="nil"/>
              <w:bottom w:val="nil"/>
              <w:right w:val="nil"/>
            </w:tcBorders>
            <w:tcMar>
              <w:top w:w="-1" w:type="dxa"/>
              <w:left w:w="-1" w:type="dxa"/>
              <w:bottom w:w="-1" w:type="dxa"/>
              <w:right w:w="-1" w:type="dxa"/>
            </w:tcMar>
            <w:vAlign w:val="center"/>
          </w:tcPr>
          <w:p w14:paraId="1229584F"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0.5960</w:t>
            </w:r>
          </w:p>
        </w:tc>
        <w:tc>
          <w:tcPr>
            <w:tcW w:w="0" w:type="auto"/>
            <w:tcBorders>
              <w:top w:val="nil"/>
              <w:left w:val="nil"/>
              <w:bottom w:val="nil"/>
              <w:right w:val="nil"/>
            </w:tcBorders>
            <w:tcMar>
              <w:top w:w="-1" w:type="dxa"/>
              <w:left w:w="-1" w:type="dxa"/>
              <w:bottom w:w="-1" w:type="dxa"/>
              <w:right w:w="-1" w:type="dxa"/>
            </w:tcMar>
            <w:vAlign w:val="center"/>
          </w:tcPr>
          <w:p w14:paraId="572D9BE0"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0.0669</w:t>
            </w:r>
          </w:p>
        </w:tc>
        <w:tc>
          <w:tcPr>
            <w:tcW w:w="0" w:type="auto"/>
            <w:tcBorders>
              <w:top w:val="nil"/>
              <w:left w:val="nil"/>
              <w:bottom w:val="nil"/>
              <w:right w:val="nil"/>
            </w:tcBorders>
            <w:tcMar>
              <w:top w:w="-1" w:type="dxa"/>
              <w:left w:w="-1" w:type="dxa"/>
              <w:bottom w:w="-1" w:type="dxa"/>
              <w:right w:w="-1" w:type="dxa"/>
            </w:tcMar>
            <w:vAlign w:val="center"/>
          </w:tcPr>
          <w:p w14:paraId="0BC1BDAA"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0.0025</w:t>
            </w:r>
          </w:p>
        </w:tc>
        <w:tc>
          <w:tcPr>
            <w:tcW w:w="1783" w:type="dxa"/>
            <w:tcBorders>
              <w:top w:val="nil"/>
              <w:left w:val="nil"/>
              <w:bottom w:val="nil"/>
              <w:right w:val="nil"/>
            </w:tcBorders>
            <w:tcMar>
              <w:top w:w="-1" w:type="dxa"/>
              <w:left w:w="-1" w:type="dxa"/>
              <w:bottom w:w="-1" w:type="dxa"/>
              <w:right w:w="-1" w:type="dxa"/>
            </w:tcMar>
            <w:vAlign w:val="center"/>
          </w:tcPr>
          <w:p w14:paraId="2295DBB5"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0.0047</w:t>
            </w:r>
          </w:p>
        </w:tc>
      </w:tr>
      <w:tr w:rsidR="000B1CCE" w14:paraId="0ECF93B8"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117C4001"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Q9_2</w:t>
            </w:r>
          </w:p>
        </w:tc>
        <w:tc>
          <w:tcPr>
            <w:tcW w:w="0" w:type="auto"/>
            <w:tcBorders>
              <w:top w:val="nil"/>
              <w:left w:val="nil"/>
              <w:bottom w:val="nil"/>
              <w:right w:val="nil"/>
            </w:tcBorders>
            <w:tcMar>
              <w:top w:w="-1" w:type="dxa"/>
              <w:left w:w="-1" w:type="dxa"/>
              <w:bottom w:w="-1" w:type="dxa"/>
              <w:right w:w="-1" w:type="dxa"/>
            </w:tcMar>
            <w:vAlign w:val="center"/>
          </w:tcPr>
          <w:p w14:paraId="66B02992"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0.6026</w:t>
            </w:r>
          </w:p>
        </w:tc>
        <w:tc>
          <w:tcPr>
            <w:tcW w:w="0" w:type="auto"/>
            <w:tcBorders>
              <w:top w:val="nil"/>
              <w:left w:val="nil"/>
              <w:bottom w:val="nil"/>
              <w:right w:val="nil"/>
            </w:tcBorders>
            <w:tcMar>
              <w:top w:w="-1" w:type="dxa"/>
              <w:left w:w="-1" w:type="dxa"/>
              <w:bottom w:w="-1" w:type="dxa"/>
              <w:right w:w="-1" w:type="dxa"/>
            </w:tcMar>
            <w:vAlign w:val="center"/>
          </w:tcPr>
          <w:p w14:paraId="0F37C39F"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0.0703</w:t>
            </w:r>
          </w:p>
        </w:tc>
        <w:tc>
          <w:tcPr>
            <w:tcW w:w="0" w:type="auto"/>
            <w:tcBorders>
              <w:top w:val="nil"/>
              <w:left w:val="nil"/>
              <w:bottom w:val="nil"/>
              <w:right w:val="nil"/>
            </w:tcBorders>
            <w:tcMar>
              <w:top w:w="-1" w:type="dxa"/>
              <w:left w:w="-1" w:type="dxa"/>
              <w:bottom w:w="-1" w:type="dxa"/>
              <w:right w:w="-1" w:type="dxa"/>
            </w:tcMar>
            <w:vAlign w:val="center"/>
          </w:tcPr>
          <w:p w14:paraId="69586EB8"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0.0053</w:t>
            </w:r>
          </w:p>
        </w:tc>
        <w:tc>
          <w:tcPr>
            <w:tcW w:w="1783" w:type="dxa"/>
            <w:tcBorders>
              <w:top w:val="nil"/>
              <w:left w:val="nil"/>
              <w:bottom w:val="nil"/>
              <w:right w:val="nil"/>
            </w:tcBorders>
            <w:tcMar>
              <w:top w:w="-1" w:type="dxa"/>
              <w:left w:w="-1" w:type="dxa"/>
              <w:bottom w:w="-1" w:type="dxa"/>
              <w:right w:w="-1" w:type="dxa"/>
            </w:tcMar>
            <w:vAlign w:val="center"/>
          </w:tcPr>
          <w:p w14:paraId="009C7F62"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0.0064</w:t>
            </w:r>
          </w:p>
        </w:tc>
      </w:tr>
      <w:tr w:rsidR="000B1CCE" w14:paraId="0F43478E"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4C62A767"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Q9_3</w:t>
            </w:r>
          </w:p>
        </w:tc>
        <w:tc>
          <w:tcPr>
            <w:tcW w:w="0" w:type="auto"/>
            <w:tcBorders>
              <w:top w:val="nil"/>
              <w:left w:val="nil"/>
              <w:bottom w:val="nil"/>
              <w:right w:val="nil"/>
            </w:tcBorders>
            <w:tcMar>
              <w:top w:w="-1" w:type="dxa"/>
              <w:left w:w="-1" w:type="dxa"/>
              <w:bottom w:w="-1" w:type="dxa"/>
              <w:right w:w="-1" w:type="dxa"/>
            </w:tcMar>
            <w:vAlign w:val="center"/>
          </w:tcPr>
          <w:p w14:paraId="7FBCEA2D"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0.5827</w:t>
            </w:r>
          </w:p>
        </w:tc>
        <w:tc>
          <w:tcPr>
            <w:tcW w:w="0" w:type="auto"/>
            <w:tcBorders>
              <w:top w:val="nil"/>
              <w:left w:val="nil"/>
              <w:bottom w:val="nil"/>
              <w:right w:val="nil"/>
            </w:tcBorders>
            <w:tcMar>
              <w:top w:w="-1" w:type="dxa"/>
              <w:left w:w="-1" w:type="dxa"/>
              <w:bottom w:w="-1" w:type="dxa"/>
              <w:right w:w="-1" w:type="dxa"/>
            </w:tcMar>
            <w:vAlign w:val="center"/>
          </w:tcPr>
          <w:p w14:paraId="0D70BB15"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0.0598</w:t>
            </w:r>
          </w:p>
        </w:tc>
        <w:tc>
          <w:tcPr>
            <w:tcW w:w="0" w:type="auto"/>
            <w:tcBorders>
              <w:top w:val="nil"/>
              <w:left w:val="nil"/>
              <w:bottom w:val="nil"/>
              <w:right w:val="nil"/>
            </w:tcBorders>
            <w:tcMar>
              <w:top w:w="-1" w:type="dxa"/>
              <w:left w:w="-1" w:type="dxa"/>
              <w:bottom w:w="-1" w:type="dxa"/>
              <w:right w:w="-1" w:type="dxa"/>
            </w:tcMar>
            <w:vAlign w:val="center"/>
          </w:tcPr>
          <w:p w14:paraId="38C5DC56"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-0.0058</w:t>
            </w:r>
          </w:p>
        </w:tc>
        <w:tc>
          <w:tcPr>
            <w:tcW w:w="1783" w:type="dxa"/>
            <w:tcBorders>
              <w:top w:val="nil"/>
              <w:left w:val="nil"/>
              <w:bottom w:val="nil"/>
              <w:right w:val="nil"/>
            </w:tcBorders>
            <w:tcMar>
              <w:top w:w="-1" w:type="dxa"/>
              <w:left w:w="-1" w:type="dxa"/>
              <w:bottom w:w="-1" w:type="dxa"/>
              <w:right w:w="-1" w:type="dxa"/>
            </w:tcMar>
            <w:vAlign w:val="center"/>
          </w:tcPr>
          <w:p w14:paraId="19A2A291"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-0.0015</w:t>
            </w:r>
          </w:p>
        </w:tc>
      </w:tr>
      <w:tr w:rsidR="000B1CCE" w14:paraId="0BA1C2D2"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231CD2E0"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Q10_1</w:t>
            </w:r>
          </w:p>
        </w:tc>
        <w:tc>
          <w:tcPr>
            <w:tcW w:w="0" w:type="auto"/>
            <w:tcBorders>
              <w:top w:val="nil"/>
              <w:left w:val="nil"/>
              <w:bottom w:val="nil"/>
              <w:right w:val="nil"/>
            </w:tcBorders>
            <w:tcMar>
              <w:top w:w="-1" w:type="dxa"/>
              <w:left w:w="-1" w:type="dxa"/>
              <w:bottom w:w="-1" w:type="dxa"/>
              <w:right w:w="-1" w:type="dxa"/>
            </w:tcMar>
            <w:vAlign w:val="center"/>
          </w:tcPr>
          <w:p w14:paraId="23D2AF5F"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0.0025</w:t>
            </w:r>
          </w:p>
        </w:tc>
        <w:tc>
          <w:tcPr>
            <w:tcW w:w="0" w:type="auto"/>
            <w:tcBorders>
              <w:top w:val="nil"/>
              <w:left w:val="nil"/>
              <w:bottom w:val="nil"/>
              <w:right w:val="nil"/>
            </w:tcBorders>
            <w:tcMar>
              <w:top w:w="-1" w:type="dxa"/>
              <w:left w:w="-1" w:type="dxa"/>
              <w:bottom w:w="-1" w:type="dxa"/>
              <w:right w:w="-1" w:type="dxa"/>
            </w:tcMar>
            <w:vAlign w:val="center"/>
          </w:tcPr>
          <w:p w14:paraId="649E9ABD"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0.0135</w:t>
            </w:r>
          </w:p>
        </w:tc>
        <w:tc>
          <w:tcPr>
            <w:tcW w:w="0" w:type="auto"/>
            <w:tcBorders>
              <w:top w:val="nil"/>
              <w:left w:val="nil"/>
              <w:bottom w:val="nil"/>
              <w:right w:val="nil"/>
            </w:tcBorders>
            <w:tcMar>
              <w:top w:w="-1" w:type="dxa"/>
              <w:left w:w="-1" w:type="dxa"/>
              <w:bottom w:w="-1" w:type="dxa"/>
              <w:right w:w="-1" w:type="dxa"/>
            </w:tcMar>
            <w:vAlign w:val="center"/>
          </w:tcPr>
          <w:p w14:paraId="33A32C96"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0.0012</w:t>
            </w:r>
          </w:p>
        </w:tc>
        <w:tc>
          <w:tcPr>
            <w:tcW w:w="1783" w:type="dxa"/>
            <w:tcBorders>
              <w:top w:val="nil"/>
              <w:left w:val="nil"/>
              <w:bottom w:val="nil"/>
              <w:right w:val="nil"/>
            </w:tcBorders>
            <w:tcMar>
              <w:top w:w="-1" w:type="dxa"/>
              <w:left w:w="-1" w:type="dxa"/>
              <w:bottom w:w="-1" w:type="dxa"/>
              <w:right w:w="-1" w:type="dxa"/>
            </w:tcMar>
            <w:vAlign w:val="center"/>
          </w:tcPr>
          <w:p w14:paraId="15F24DDD"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0.6063</w:t>
            </w:r>
          </w:p>
        </w:tc>
      </w:tr>
      <w:tr w:rsidR="000B1CCE" w14:paraId="0815B4EB"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57BBBA38"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Q10_2</w:t>
            </w:r>
          </w:p>
        </w:tc>
        <w:tc>
          <w:tcPr>
            <w:tcW w:w="0" w:type="auto"/>
            <w:tcBorders>
              <w:top w:val="nil"/>
              <w:left w:val="nil"/>
              <w:bottom w:val="nil"/>
              <w:right w:val="nil"/>
            </w:tcBorders>
            <w:tcMar>
              <w:top w:w="-1" w:type="dxa"/>
              <w:left w:w="-1" w:type="dxa"/>
              <w:bottom w:w="-1" w:type="dxa"/>
              <w:right w:w="-1" w:type="dxa"/>
            </w:tcMar>
            <w:vAlign w:val="center"/>
          </w:tcPr>
          <w:p w14:paraId="57E3DE91"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0.0069</w:t>
            </w:r>
          </w:p>
        </w:tc>
        <w:tc>
          <w:tcPr>
            <w:tcW w:w="0" w:type="auto"/>
            <w:tcBorders>
              <w:top w:val="nil"/>
              <w:left w:val="nil"/>
              <w:bottom w:val="nil"/>
              <w:right w:val="nil"/>
            </w:tcBorders>
            <w:tcMar>
              <w:top w:w="-1" w:type="dxa"/>
              <w:left w:w="-1" w:type="dxa"/>
              <w:bottom w:w="-1" w:type="dxa"/>
              <w:right w:w="-1" w:type="dxa"/>
            </w:tcMar>
            <w:vAlign w:val="center"/>
          </w:tcPr>
          <w:p w14:paraId="5BDE53EA"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0.0177</w:t>
            </w:r>
          </w:p>
        </w:tc>
        <w:tc>
          <w:tcPr>
            <w:tcW w:w="0" w:type="auto"/>
            <w:tcBorders>
              <w:top w:val="nil"/>
              <w:left w:val="nil"/>
              <w:bottom w:val="nil"/>
              <w:right w:val="nil"/>
            </w:tcBorders>
            <w:tcMar>
              <w:top w:w="-1" w:type="dxa"/>
              <w:left w:w="-1" w:type="dxa"/>
              <w:bottom w:w="-1" w:type="dxa"/>
              <w:right w:w="-1" w:type="dxa"/>
            </w:tcMar>
            <w:vAlign w:val="center"/>
          </w:tcPr>
          <w:p w14:paraId="7B461FC8"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0.0049</w:t>
            </w:r>
          </w:p>
        </w:tc>
        <w:tc>
          <w:tcPr>
            <w:tcW w:w="1783" w:type="dxa"/>
            <w:tcBorders>
              <w:top w:val="nil"/>
              <w:left w:val="nil"/>
              <w:bottom w:val="nil"/>
              <w:right w:val="nil"/>
            </w:tcBorders>
            <w:tcMar>
              <w:top w:w="-1" w:type="dxa"/>
              <w:left w:w="-1" w:type="dxa"/>
              <w:bottom w:w="-1" w:type="dxa"/>
              <w:right w:w="-1" w:type="dxa"/>
            </w:tcMar>
            <w:vAlign w:val="center"/>
          </w:tcPr>
          <w:p w14:paraId="4C3E2B73"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0.6204</w:t>
            </w:r>
          </w:p>
        </w:tc>
      </w:tr>
      <w:tr w:rsidR="000B1CCE" w14:paraId="431B0C4B"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43CA628E"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Q10_3</w:t>
            </w:r>
          </w:p>
        </w:tc>
        <w:tc>
          <w:tcPr>
            <w:tcW w:w="0" w:type="auto"/>
            <w:tcBorders>
              <w:top w:val="nil"/>
              <w:left w:val="nil"/>
              <w:bottom w:val="nil"/>
              <w:right w:val="nil"/>
            </w:tcBorders>
            <w:tcMar>
              <w:top w:w="-1" w:type="dxa"/>
              <w:left w:w="-1" w:type="dxa"/>
              <w:bottom w:w="-1" w:type="dxa"/>
              <w:right w:w="-1" w:type="dxa"/>
            </w:tcMar>
            <w:vAlign w:val="center"/>
          </w:tcPr>
          <w:p w14:paraId="4633AA7E"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0.0586</w:t>
            </w:r>
          </w:p>
        </w:tc>
        <w:tc>
          <w:tcPr>
            <w:tcW w:w="0" w:type="auto"/>
            <w:tcBorders>
              <w:top w:val="nil"/>
              <w:left w:val="nil"/>
              <w:bottom w:val="nil"/>
              <w:right w:val="nil"/>
            </w:tcBorders>
            <w:tcMar>
              <w:top w:w="-1" w:type="dxa"/>
              <w:left w:w="-1" w:type="dxa"/>
              <w:bottom w:w="-1" w:type="dxa"/>
              <w:right w:w="-1" w:type="dxa"/>
            </w:tcMar>
            <w:vAlign w:val="center"/>
          </w:tcPr>
          <w:p w14:paraId="4720737F"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0.0728</w:t>
            </w:r>
          </w:p>
        </w:tc>
        <w:tc>
          <w:tcPr>
            <w:tcW w:w="0" w:type="auto"/>
            <w:tcBorders>
              <w:top w:val="nil"/>
              <w:left w:val="nil"/>
              <w:bottom w:val="nil"/>
              <w:right w:val="nil"/>
            </w:tcBorders>
            <w:tcMar>
              <w:top w:w="-1" w:type="dxa"/>
              <w:left w:w="-1" w:type="dxa"/>
              <w:bottom w:w="-1" w:type="dxa"/>
              <w:right w:w="-1" w:type="dxa"/>
            </w:tcMar>
            <w:vAlign w:val="center"/>
          </w:tcPr>
          <w:p w14:paraId="42FBB32B"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0.0453</w:t>
            </w:r>
          </w:p>
        </w:tc>
        <w:tc>
          <w:tcPr>
            <w:tcW w:w="1783" w:type="dxa"/>
            <w:tcBorders>
              <w:top w:val="nil"/>
              <w:left w:val="nil"/>
              <w:bottom w:val="nil"/>
              <w:right w:val="nil"/>
            </w:tcBorders>
            <w:tcMar>
              <w:top w:w="-1" w:type="dxa"/>
              <w:left w:w="-1" w:type="dxa"/>
              <w:bottom w:w="-1" w:type="dxa"/>
              <w:right w:w="-1" w:type="dxa"/>
            </w:tcMar>
            <w:vAlign w:val="center"/>
          </w:tcPr>
          <w:p w14:paraId="4D153EE7"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0.6275</w:t>
            </w:r>
          </w:p>
        </w:tc>
      </w:tr>
      <w:tr w:rsidR="000B1CCE" w14:paraId="5E735E5B"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7FB3740E"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Q10_4</w:t>
            </w:r>
          </w:p>
        </w:tc>
        <w:tc>
          <w:tcPr>
            <w:tcW w:w="0" w:type="auto"/>
            <w:tcBorders>
              <w:top w:val="nil"/>
              <w:left w:val="nil"/>
              <w:bottom w:val="nil"/>
              <w:right w:val="nil"/>
            </w:tcBorders>
            <w:tcMar>
              <w:top w:w="-1" w:type="dxa"/>
              <w:left w:w="-1" w:type="dxa"/>
              <w:bottom w:w="-1" w:type="dxa"/>
              <w:right w:w="-1" w:type="dxa"/>
            </w:tcMar>
            <w:vAlign w:val="center"/>
          </w:tcPr>
          <w:p w14:paraId="227842FC"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0.0499</w:t>
            </w:r>
          </w:p>
        </w:tc>
        <w:tc>
          <w:tcPr>
            <w:tcW w:w="0" w:type="auto"/>
            <w:tcBorders>
              <w:top w:val="nil"/>
              <w:left w:val="nil"/>
              <w:bottom w:val="nil"/>
              <w:right w:val="nil"/>
            </w:tcBorders>
            <w:tcMar>
              <w:top w:w="-1" w:type="dxa"/>
              <w:left w:w="-1" w:type="dxa"/>
              <w:bottom w:w="-1" w:type="dxa"/>
              <w:right w:w="-1" w:type="dxa"/>
            </w:tcMar>
            <w:vAlign w:val="center"/>
          </w:tcPr>
          <w:p w14:paraId="7AAE87CC"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0.0636</w:t>
            </w:r>
          </w:p>
        </w:tc>
        <w:tc>
          <w:tcPr>
            <w:tcW w:w="0" w:type="auto"/>
            <w:tcBorders>
              <w:top w:val="nil"/>
              <w:left w:val="nil"/>
              <w:bottom w:val="nil"/>
              <w:right w:val="nil"/>
            </w:tcBorders>
            <w:tcMar>
              <w:top w:w="-1" w:type="dxa"/>
              <w:left w:w="-1" w:type="dxa"/>
              <w:bottom w:w="-1" w:type="dxa"/>
              <w:right w:w="-1" w:type="dxa"/>
            </w:tcMar>
            <w:vAlign w:val="center"/>
          </w:tcPr>
          <w:p w14:paraId="149C9D8A"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0.0383</w:t>
            </w:r>
          </w:p>
        </w:tc>
        <w:tc>
          <w:tcPr>
            <w:tcW w:w="1783" w:type="dxa"/>
            <w:tcBorders>
              <w:top w:val="nil"/>
              <w:left w:val="nil"/>
              <w:bottom w:val="nil"/>
              <w:right w:val="nil"/>
            </w:tcBorders>
            <w:tcMar>
              <w:top w:w="-1" w:type="dxa"/>
              <w:left w:w="-1" w:type="dxa"/>
              <w:bottom w:w="-1" w:type="dxa"/>
              <w:right w:w="-1" w:type="dxa"/>
            </w:tcMar>
            <w:vAlign w:val="center"/>
          </w:tcPr>
          <w:p w14:paraId="57547758"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0.6017</w:t>
            </w:r>
          </w:p>
        </w:tc>
      </w:tr>
      <w:tr w:rsidR="000B1CCE" w14:paraId="332BE522"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0AF7BEC6"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Q10_5</w:t>
            </w:r>
          </w:p>
        </w:tc>
        <w:tc>
          <w:tcPr>
            <w:tcW w:w="0" w:type="auto"/>
            <w:tcBorders>
              <w:top w:val="nil"/>
              <w:left w:val="nil"/>
              <w:bottom w:val="nil"/>
              <w:right w:val="nil"/>
            </w:tcBorders>
            <w:tcMar>
              <w:top w:w="-1" w:type="dxa"/>
              <w:left w:w="-1" w:type="dxa"/>
              <w:bottom w:w="-1" w:type="dxa"/>
              <w:right w:w="-1" w:type="dxa"/>
            </w:tcMar>
            <w:vAlign w:val="center"/>
          </w:tcPr>
          <w:p w14:paraId="5D5E731E"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0.0850</w:t>
            </w:r>
          </w:p>
        </w:tc>
        <w:tc>
          <w:tcPr>
            <w:tcW w:w="0" w:type="auto"/>
            <w:tcBorders>
              <w:top w:val="nil"/>
              <w:left w:val="nil"/>
              <w:bottom w:val="nil"/>
              <w:right w:val="nil"/>
            </w:tcBorders>
            <w:tcMar>
              <w:top w:w="-1" w:type="dxa"/>
              <w:left w:w="-1" w:type="dxa"/>
              <w:bottom w:w="-1" w:type="dxa"/>
              <w:right w:w="-1" w:type="dxa"/>
            </w:tcMar>
            <w:vAlign w:val="center"/>
          </w:tcPr>
          <w:p w14:paraId="0B7320CA"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0.1011</w:t>
            </w:r>
          </w:p>
        </w:tc>
        <w:tc>
          <w:tcPr>
            <w:tcW w:w="0" w:type="auto"/>
            <w:tcBorders>
              <w:top w:val="nil"/>
              <w:left w:val="nil"/>
              <w:bottom w:val="nil"/>
              <w:right w:val="nil"/>
            </w:tcBorders>
            <w:tcMar>
              <w:top w:w="-1" w:type="dxa"/>
              <w:left w:w="-1" w:type="dxa"/>
              <w:bottom w:w="-1" w:type="dxa"/>
              <w:right w:w="-1" w:type="dxa"/>
            </w:tcMar>
            <w:vAlign w:val="center"/>
          </w:tcPr>
          <w:p w14:paraId="5ABDA585"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0.0663</w:t>
            </w:r>
          </w:p>
        </w:tc>
        <w:tc>
          <w:tcPr>
            <w:tcW w:w="1783" w:type="dxa"/>
            <w:tcBorders>
              <w:top w:val="nil"/>
              <w:left w:val="nil"/>
              <w:bottom w:val="nil"/>
              <w:right w:val="nil"/>
            </w:tcBorders>
            <w:tcMar>
              <w:top w:w="-1" w:type="dxa"/>
              <w:left w:w="-1" w:type="dxa"/>
              <w:bottom w:w="-1" w:type="dxa"/>
              <w:right w:w="-1" w:type="dxa"/>
            </w:tcMar>
            <w:vAlign w:val="center"/>
          </w:tcPr>
          <w:p w14:paraId="3883CBBD"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0.7089</w:t>
            </w:r>
          </w:p>
        </w:tc>
      </w:tr>
      <w:tr w:rsidR="000B1CCE" w14:paraId="56113A9E" w14:textId="77777777">
        <w:trPr>
          <w:jc w:val="center"/>
        </w:trPr>
        <w:tc>
          <w:tcPr>
            <w:tcW w:w="1387" w:type="dxa"/>
            <w:tcBorders>
              <w:top w:val="nil"/>
              <w:left w:val="nil"/>
              <w:bottom w:val="single" w:sz="12" w:space="0" w:color="000000"/>
              <w:right w:val="nil"/>
            </w:tcBorders>
            <w:tcMar>
              <w:top w:w="-1" w:type="dxa"/>
              <w:left w:w="-1" w:type="dxa"/>
              <w:bottom w:w="-1" w:type="dxa"/>
              <w:right w:w="-1" w:type="dxa"/>
            </w:tcMar>
            <w:vAlign w:val="center"/>
          </w:tcPr>
          <w:p w14:paraId="36020A2A"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Q10_6</w:t>
            </w:r>
          </w:p>
        </w:tc>
        <w:tc>
          <w:tcPr>
            <w:tcW w:w="1783" w:type="dxa"/>
            <w:tcBorders>
              <w:top w:val="nil"/>
              <w:left w:val="nil"/>
              <w:bottom w:val="single" w:sz="12" w:space="0" w:color="000000"/>
              <w:right w:val="nil"/>
            </w:tcBorders>
            <w:tcMar>
              <w:top w:w="-1" w:type="dxa"/>
              <w:left w:w="-1" w:type="dxa"/>
              <w:bottom w:w="-1" w:type="dxa"/>
              <w:right w:w="-1" w:type="dxa"/>
            </w:tcMar>
            <w:vAlign w:val="center"/>
          </w:tcPr>
          <w:p w14:paraId="074CCBAC"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-0.0231</w:t>
            </w:r>
          </w:p>
        </w:tc>
        <w:tc>
          <w:tcPr>
            <w:tcW w:w="1783" w:type="dxa"/>
            <w:tcBorders>
              <w:top w:val="nil"/>
              <w:left w:val="nil"/>
              <w:bottom w:val="single" w:sz="12" w:space="0" w:color="000000"/>
              <w:right w:val="nil"/>
            </w:tcBorders>
            <w:tcMar>
              <w:top w:w="-1" w:type="dxa"/>
              <w:left w:w="-1" w:type="dxa"/>
              <w:bottom w:w="-1" w:type="dxa"/>
              <w:right w:w="-1" w:type="dxa"/>
            </w:tcMar>
            <w:vAlign w:val="center"/>
          </w:tcPr>
          <w:p w14:paraId="282E33DE"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-0.0133</w:t>
            </w:r>
          </w:p>
        </w:tc>
        <w:tc>
          <w:tcPr>
            <w:tcW w:w="1783" w:type="dxa"/>
            <w:tcBorders>
              <w:top w:val="nil"/>
              <w:left w:val="nil"/>
              <w:bottom w:val="single" w:sz="12" w:space="0" w:color="000000"/>
              <w:right w:val="nil"/>
            </w:tcBorders>
            <w:tcMar>
              <w:top w:w="-1" w:type="dxa"/>
              <w:left w:w="-1" w:type="dxa"/>
              <w:bottom w:w="-1" w:type="dxa"/>
              <w:right w:w="-1" w:type="dxa"/>
            </w:tcMar>
            <w:vAlign w:val="center"/>
          </w:tcPr>
          <w:p w14:paraId="0F888FD6"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-0.0184</w:t>
            </w:r>
          </w:p>
        </w:tc>
        <w:tc>
          <w:tcPr>
            <w:tcW w:w="1783" w:type="dxa"/>
            <w:tcBorders>
              <w:top w:val="nil"/>
              <w:left w:val="nil"/>
              <w:bottom w:val="single" w:sz="12" w:space="0" w:color="000000"/>
              <w:right w:val="nil"/>
            </w:tcBorders>
            <w:tcMar>
              <w:top w:w="-1" w:type="dxa"/>
              <w:left w:w="-1" w:type="dxa"/>
              <w:bottom w:w="-1" w:type="dxa"/>
              <w:right w:w="-1" w:type="dxa"/>
            </w:tcMar>
            <w:vAlign w:val="center"/>
          </w:tcPr>
          <w:p w14:paraId="0502C376"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0.5120</w:t>
            </w:r>
          </w:p>
        </w:tc>
      </w:tr>
    </w:tbl>
    <w:p w14:paraId="6E029471" w14:textId="77777777" w:rsidR="000B1CCE" w:rsidRDefault="00000000">
      <w:pPr>
        <w:adjustRightInd w:val="0"/>
        <w:snapToGrid w:val="0"/>
        <w:spacing w:before="120"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t>认知与价值认同题项主要集中于因素</w:t>
      </w:r>
      <w:r>
        <w:rPr>
          <w:rFonts w:ascii="Times New Roman" w:eastAsia="宋体" w:hAnsi="Times New Roman" w:cs="Times New Roman"/>
          <w:kern w:val="0"/>
          <w:sz w:val="24"/>
        </w:rPr>
        <w:t>2</w:t>
      </w:r>
      <w:r>
        <w:rPr>
          <w:rFonts w:ascii="Times New Roman" w:eastAsia="宋体" w:hAnsi="Times New Roman" w:cs="Times New Roman"/>
          <w:kern w:val="0"/>
          <w:sz w:val="24"/>
        </w:rPr>
        <w:t>，最大载荷为</w:t>
      </w:r>
      <w:r>
        <w:rPr>
          <w:rFonts w:ascii="Times New Roman" w:eastAsia="宋体" w:hAnsi="Times New Roman" w:cs="Times New Roman"/>
          <w:kern w:val="0"/>
          <w:sz w:val="24"/>
        </w:rPr>
        <w:t>0.517—0.720</w:t>
      </w:r>
      <w:r>
        <w:rPr>
          <w:rFonts w:ascii="Times New Roman" w:eastAsia="宋体" w:hAnsi="Times New Roman" w:cs="Times New Roman"/>
          <w:kern w:val="0"/>
          <w:sz w:val="24"/>
        </w:rPr>
        <w:t>；现实阻碍题项主要集中于因素</w:t>
      </w:r>
      <w:r>
        <w:rPr>
          <w:rFonts w:ascii="Times New Roman" w:eastAsia="宋体" w:hAnsi="Times New Roman" w:cs="Times New Roman"/>
          <w:kern w:val="0"/>
          <w:sz w:val="24"/>
        </w:rPr>
        <w:t>4</w:t>
      </w:r>
      <w:r>
        <w:rPr>
          <w:rFonts w:ascii="Times New Roman" w:eastAsia="宋体" w:hAnsi="Times New Roman" w:cs="Times New Roman"/>
          <w:kern w:val="0"/>
          <w:sz w:val="24"/>
        </w:rPr>
        <w:t>，最大载荷为</w:t>
      </w:r>
      <w:r>
        <w:rPr>
          <w:rFonts w:ascii="Times New Roman" w:eastAsia="宋体" w:hAnsi="Times New Roman" w:cs="Times New Roman"/>
          <w:kern w:val="0"/>
          <w:sz w:val="24"/>
        </w:rPr>
        <w:t>0.512—0.709</w:t>
      </w:r>
      <w:r>
        <w:rPr>
          <w:rFonts w:ascii="Times New Roman" w:eastAsia="宋体" w:hAnsi="Times New Roman" w:cs="Times New Roman"/>
          <w:kern w:val="0"/>
          <w:sz w:val="24"/>
        </w:rPr>
        <w:t>。两个内容组在题项归属上呈现一定的集中性。课堂实践与教学自我效能题项则共同集中于因素</w:t>
      </w:r>
      <w:r>
        <w:rPr>
          <w:rFonts w:ascii="Times New Roman" w:eastAsia="宋体" w:hAnsi="Times New Roman" w:cs="Times New Roman"/>
          <w:kern w:val="0"/>
          <w:sz w:val="24"/>
        </w:rPr>
        <w:t>1</w:t>
      </w:r>
      <w:r>
        <w:rPr>
          <w:rFonts w:ascii="Times New Roman" w:eastAsia="宋体" w:hAnsi="Times New Roman" w:cs="Times New Roman"/>
          <w:kern w:val="0"/>
          <w:sz w:val="24"/>
        </w:rPr>
        <w:t>，最大载荷分别为</w:t>
      </w:r>
      <w:r>
        <w:rPr>
          <w:rFonts w:ascii="Times New Roman" w:eastAsia="宋体" w:hAnsi="Times New Roman" w:cs="Times New Roman"/>
          <w:kern w:val="0"/>
          <w:sz w:val="24"/>
        </w:rPr>
        <w:t>0.554—0.624</w:t>
      </w:r>
      <w:r>
        <w:rPr>
          <w:rFonts w:ascii="Times New Roman" w:eastAsia="宋体" w:hAnsi="Times New Roman" w:cs="Times New Roman"/>
          <w:kern w:val="0"/>
          <w:sz w:val="24"/>
        </w:rPr>
        <w:t>和</w:t>
      </w:r>
      <w:r>
        <w:rPr>
          <w:rFonts w:ascii="Times New Roman" w:eastAsia="宋体" w:hAnsi="Times New Roman" w:cs="Times New Roman"/>
          <w:kern w:val="0"/>
          <w:sz w:val="24"/>
        </w:rPr>
        <w:t>0.583—0.603</w:t>
      </w:r>
      <w:r>
        <w:rPr>
          <w:rFonts w:ascii="Times New Roman" w:eastAsia="宋体" w:hAnsi="Times New Roman" w:cs="Times New Roman"/>
          <w:kern w:val="0"/>
          <w:sz w:val="24"/>
        </w:rPr>
        <w:t>，未分别形成与理论分类对应的独立因素。因素</w:t>
      </w:r>
      <w:r>
        <w:rPr>
          <w:rFonts w:ascii="Times New Roman" w:eastAsia="宋体" w:hAnsi="Times New Roman" w:cs="Times New Roman"/>
          <w:kern w:val="0"/>
          <w:sz w:val="24"/>
        </w:rPr>
        <w:t>3</w:t>
      </w:r>
      <w:r>
        <w:rPr>
          <w:rFonts w:ascii="Times New Roman" w:eastAsia="宋体" w:hAnsi="Times New Roman" w:cs="Times New Roman"/>
          <w:kern w:val="0"/>
          <w:sz w:val="24"/>
        </w:rPr>
        <w:t>没有题项以其为最大载荷归属，因此，当前四因素方案尚未形成四个均具有明确题项支持的结构。</w:t>
      </w:r>
    </w:p>
    <w:p w14:paraId="7405931B"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t>课堂实践与教学自我效能在本次调查中的题项归属存在重叠。从测评内容看，前者关注教师开展了哪些教学活动，后者关注教师对实施这些活动的能力判断，两组内容仍具有不同的调查用途。因此，现状分析分别报告两组结果。</w:t>
      </w:r>
    </w:p>
    <w:p w14:paraId="14E96DC5"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t>题项保留同时考虑统计表现与研究内容的覆盖，不仅依据是否符合预设分类作出决定。本次前测保留既定题项，按照四组内容开展教师自评现状分析。</w:t>
      </w:r>
    </w:p>
    <w:p w14:paraId="5A24D4E3"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kern w:val="0"/>
          <w:sz w:val="24"/>
        </w:rPr>
      </w:pPr>
      <w:r>
        <w:rPr>
          <w:rFonts w:ascii="Times New Roman" w:eastAsia="宋体" w:hAnsi="Times New Roman" w:cs="Times New Roman"/>
          <w:b/>
          <w:kern w:val="0"/>
          <w:sz w:val="24"/>
        </w:rPr>
        <w:t>（</w:t>
      </w:r>
      <w:r>
        <w:rPr>
          <w:rFonts w:ascii="Times New Roman" w:eastAsia="宋体" w:hAnsi="Times New Roman" w:cs="Times New Roman"/>
          <w:b/>
          <w:kern w:val="0"/>
          <w:sz w:val="24"/>
        </w:rPr>
        <w:t>2</w:t>
      </w:r>
      <w:r>
        <w:rPr>
          <w:rFonts w:ascii="Times New Roman" w:eastAsia="宋体" w:hAnsi="Times New Roman" w:cs="Times New Roman"/>
          <w:b/>
          <w:kern w:val="0"/>
          <w:sz w:val="24"/>
        </w:rPr>
        <w:t>）内部一致性信度检验</w:t>
      </w:r>
    </w:p>
    <w:p w14:paraId="5207FCC1"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t>为考察各组题项的一致程度，研究分别计算四组内容的</w:t>
      </w:r>
      <w:r>
        <w:rPr>
          <w:rFonts w:ascii="Times New Roman" w:eastAsia="宋体" w:hAnsi="Times New Roman" w:cs="Times New Roman"/>
          <w:kern w:val="0"/>
          <w:sz w:val="24"/>
        </w:rPr>
        <w:t>Cronbach α</w:t>
      </w:r>
      <w:r>
        <w:rPr>
          <w:rFonts w:ascii="Times New Roman" w:eastAsia="宋体" w:hAnsi="Times New Roman" w:cs="Times New Roman"/>
          <w:kern w:val="0"/>
          <w:sz w:val="24"/>
        </w:rPr>
        <w:t>系数。四组内容的测量指向不同，现实阻碍的高分表示困难较强，因此不合并计算教师问卷总分。检验结果见表</w:t>
      </w:r>
      <w:r>
        <w:rPr>
          <w:rFonts w:ascii="Times New Roman" w:eastAsia="宋体" w:hAnsi="Times New Roman" w:cs="Times New Roman"/>
          <w:kern w:val="0"/>
          <w:sz w:val="24"/>
        </w:rPr>
        <w:t>3-22</w:t>
      </w:r>
      <w:r>
        <w:rPr>
          <w:rFonts w:ascii="Times New Roman" w:eastAsia="宋体" w:hAnsi="Times New Roman" w:cs="Times New Roman"/>
          <w:kern w:val="0"/>
          <w:sz w:val="24"/>
        </w:rPr>
        <w:t>。</w:t>
      </w:r>
    </w:p>
    <w:p w14:paraId="17784E5C" w14:textId="77777777" w:rsidR="000B1CCE" w:rsidRDefault="00000000">
      <w:pPr>
        <w:keepNext/>
        <w:adjustRightInd w:val="0"/>
        <w:snapToGrid w:val="0"/>
        <w:spacing w:before="180" w:after="60"/>
        <w:jc w:val="center"/>
        <w:rPr>
          <w:rFonts w:ascii="宋体" w:eastAsia="宋体" w:hAnsi="宋体" w:cs="宋体"/>
          <w:kern w:val="0"/>
          <w:sz w:val="24"/>
        </w:rPr>
      </w:pPr>
      <w:r>
        <w:rPr>
          <w:rFonts w:ascii="Times New Roman" w:eastAsia="黑体" w:hAnsi="Times New Roman" w:cs="Times New Roman"/>
          <w:kern w:val="0"/>
        </w:rPr>
        <w:lastRenderedPageBreak/>
        <w:t>表</w:t>
      </w:r>
      <w:r>
        <w:rPr>
          <w:rFonts w:ascii="Times New Roman" w:eastAsia="黑体" w:hAnsi="Times New Roman" w:cs="Times New Roman"/>
          <w:kern w:val="0"/>
        </w:rPr>
        <w:t xml:space="preserve">3-22  </w:t>
      </w:r>
      <w:r>
        <w:rPr>
          <w:rFonts w:ascii="Times New Roman" w:eastAsia="黑体" w:hAnsi="Times New Roman" w:cs="Times New Roman"/>
          <w:kern w:val="0"/>
        </w:rPr>
        <w:t>教师高阶能力培育问卷内部一致性信度检验结果</w:t>
      </w:r>
    </w:p>
    <w:tbl>
      <w:tblPr>
        <w:tblW w:w="8519" w:type="dxa"/>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3802"/>
        <w:gridCol w:w="1877"/>
        <w:gridCol w:w="2840"/>
      </w:tblGrid>
      <w:tr w:rsidR="000B1CCE" w14:paraId="0CE2E110" w14:textId="77777777">
        <w:trPr>
          <w:tblHeader/>
          <w:jc w:val="center"/>
        </w:trPr>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7D62D584" w14:textId="77777777" w:rsidR="000B1CCE" w:rsidRDefault="00000000">
            <w:pPr>
              <w:adjustRightInd w:val="0"/>
              <w:snapToGrid w:val="0"/>
              <w:spacing w:before="20" w:after="20"/>
              <w:jc w:val="center"/>
              <w:rPr>
                <w:rFonts w:ascii="宋体" w:eastAsia="宋体" w:hAnsi="宋体" w:cs="宋体"/>
                <w:b/>
                <w:kern w:val="0"/>
                <w:sz w:val="24"/>
              </w:rPr>
            </w:pPr>
            <w:r>
              <w:rPr>
                <w:rFonts w:ascii="Times New Roman" w:eastAsia="宋体" w:hAnsi="Times New Roman" w:cs="Times New Roman"/>
                <w:b/>
                <w:kern w:val="0"/>
              </w:rPr>
              <w:t>测评内容</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53A62EB3" w14:textId="77777777" w:rsidR="000B1CCE" w:rsidRDefault="00000000">
            <w:pPr>
              <w:adjustRightInd w:val="0"/>
              <w:snapToGrid w:val="0"/>
              <w:spacing w:before="20" w:after="20"/>
              <w:jc w:val="center"/>
              <w:rPr>
                <w:rFonts w:ascii="宋体" w:eastAsia="宋体" w:hAnsi="宋体" w:cs="宋体"/>
                <w:b/>
                <w:kern w:val="0"/>
                <w:sz w:val="24"/>
              </w:rPr>
            </w:pPr>
            <w:r>
              <w:rPr>
                <w:rFonts w:ascii="Times New Roman" w:eastAsia="宋体" w:hAnsi="Times New Roman" w:cs="Times New Roman"/>
                <w:b/>
                <w:kern w:val="0"/>
              </w:rPr>
              <w:t>题项数</w:t>
            </w:r>
          </w:p>
        </w:tc>
        <w:tc>
          <w:tcPr>
            <w:tcW w:w="2840" w:type="dxa"/>
            <w:tcBorders>
              <w:top w:val="single" w:sz="12" w:space="0" w:color="000000"/>
              <w:left w:val="nil"/>
              <w:bottom w:val="single" w:sz="6" w:space="0" w:color="000000"/>
              <w:right w:val="nil"/>
            </w:tcBorders>
            <w:tcMar>
              <w:top w:w="-1" w:type="dxa"/>
              <w:left w:w="-1" w:type="dxa"/>
              <w:bottom w:w="-1" w:type="dxa"/>
              <w:right w:w="-1" w:type="dxa"/>
            </w:tcMar>
            <w:vAlign w:val="center"/>
          </w:tcPr>
          <w:p w14:paraId="295A6BB6" w14:textId="77777777" w:rsidR="000B1CCE" w:rsidRDefault="00000000">
            <w:pPr>
              <w:adjustRightInd w:val="0"/>
              <w:snapToGrid w:val="0"/>
              <w:spacing w:before="20" w:after="20"/>
              <w:jc w:val="center"/>
              <w:rPr>
                <w:rFonts w:ascii="宋体" w:eastAsia="宋体" w:hAnsi="宋体" w:cs="宋体"/>
                <w:b/>
                <w:kern w:val="0"/>
                <w:sz w:val="24"/>
              </w:rPr>
            </w:pPr>
            <w:r>
              <w:rPr>
                <w:rFonts w:ascii="Times New Roman" w:eastAsia="宋体" w:hAnsi="Times New Roman" w:cs="Times New Roman"/>
                <w:b/>
                <w:kern w:val="0"/>
              </w:rPr>
              <w:t>Cronbachα</w:t>
            </w:r>
          </w:p>
        </w:tc>
      </w:tr>
      <w:tr w:rsidR="000B1CCE" w14:paraId="76AB5B7C"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76E0E246" w14:textId="77777777" w:rsidR="000B1CCE" w:rsidRDefault="00000000">
            <w:pPr>
              <w:adjustRightInd w:val="0"/>
              <w:snapToGrid w:val="0"/>
              <w:spacing w:before="20" w:after="20"/>
              <w:jc w:val="center"/>
              <w:rPr>
                <w:rFonts w:ascii="宋体" w:eastAsia="宋体" w:hAnsi="宋体" w:cs="宋体"/>
                <w:kern w:val="0"/>
                <w:sz w:val="24"/>
              </w:rPr>
            </w:pPr>
            <w:r>
              <w:rPr>
                <w:rFonts w:ascii="Times New Roman" w:eastAsia="宋体" w:hAnsi="Times New Roman" w:cs="Times New Roman"/>
                <w:kern w:val="0"/>
              </w:rPr>
              <w:t>认知与价值认同</w:t>
            </w:r>
          </w:p>
        </w:tc>
        <w:tc>
          <w:tcPr>
            <w:tcW w:w="0" w:type="auto"/>
            <w:tcBorders>
              <w:top w:val="nil"/>
              <w:left w:val="nil"/>
              <w:bottom w:val="nil"/>
              <w:right w:val="nil"/>
            </w:tcBorders>
            <w:tcMar>
              <w:top w:w="-1" w:type="dxa"/>
              <w:left w:w="-1" w:type="dxa"/>
              <w:bottom w:w="-1" w:type="dxa"/>
              <w:right w:w="-1" w:type="dxa"/>
            </w:tcMar>
            <w:vAlign w:val="center"/>
          </w:tcPr>
          <w:p w14:paraId="2C5591DD" w14:textId="77777777" w:rsidR="000B1CCE" w:rsidRDefault="00000000">
            <w:pPr>
              <w:adjustRightInd w:val="0"/>
              <w:snapToGrid w:val="0"/>
              <w:spacing w:before="20" w:after="20"/>
              <w:jc w:val="center"/>
              <w:rPr>
                <w:rFonts w:ascii="宋体" w:eastAsia="宋体" w:hAnsi="宋体" w:cs="宋体"/>
                <w:kern w:val="0"/>
                <w:sz w:val="24"/>
              </w:rPr>
            </w:pPr>
            <w:r>
              <w:rPr>
                <w:rFonts w:ascii="Times New Roman" w:eastAsia="宋体" w:hAnsi="Times New Roman" w:cs="Times New Roman"/>
                <w:kern w:val="0"/>
              </w:rPr>
              <w:t>7</w:t>
            </w:r>
          </w:p>
        </w:tc>
        <w:tc>
          <w:tcPr>
            <w:tcW w:w="2840" w:type="dxa"/>
            <w:tcBorders>
              <w:top w:val="nil"/>
              <w:left w:val="nil"/>
              <w:bottom w:val="nil"/>
              <w:right w:val="nil"/>
            </w:tcBorders>
            <w:tcMar>
              <w:top w:w="-1" w:type="dxa"/>
              <w:left w:w="-1" w:type="dxa"/>
              <w:bottom w:w="-1" w:type="dxa"/>
              <w:right w:w="-1" w:type="dxa"/>
            </w:tcMar>
            <w:vAlign w:val="center"/>
          </w:tcPr>
          <w:p w14:paraId="69C99D7B" w14:textId="77777777" w:rsidR="000B1CCE" w:rsidRDefault="00000000">
            <w:pPr>
              <w:adjustRightInd w:val="0"/>
              <w:snapToGrid w:val="0"/>
              <w:spacing w:before="20" w:after="20"/>
              <w:jc w:val="center"/>
              <w:rPr>
                <w:rFonts w:ascii="宋体" w:eastAsia="宋体" w:hAnsi="宋体" w:cs="宋体"/>
                <w:kern w:val="0"/>
                <w:sz w:val="24"/>
              </w:rPr>
            </w:pPr>
            <w:r>
              <w:rPr>
                <w:rFonts w:ascii="Times New Roman" w:eastAsia="宋体" w:hAnsi="Times New Roman" w:cs="Times New Roman"/>
                <w:kern w:val="0"/>
              </w:rPr>
              <w:t>0.965</w:t>
            </w:r>
          </w:p>
        </w:tc>
      </w:tr>
      <w:tr w:rsidR="000B1CCE" w14:paraId="53951510"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26E1A227" w14:textId="77777777" w:rsidR="000B1CCE" w:rsidRDefault="00000000">
            <w:pPr>
              <w:adjustRightInd w:val="0"/>
              <w:snapToGrid w:val="0"/>
              <w:spacing w:before="20" w:after="20"/>
              <w:jc w:val="center"/>
              <w:rPr>
                <w:rFonts w:ascii="宋体" w:eastAsia="宋体" w:hAnsi="宋体" w:cs="宋体"/>
                <w:kern w:val="0"/>
                <w:sz w:val="24"/>
              </w:rPr>
            </w:pPr>
            <w:r>
              <w:rPr>
                <w:rFonts w:ascii="Times New Roman" w:eastAsia="宋体" w:hAnsi="Times New Roman" w:cs="Times New Roman"/>
                <w:kern w:val="0"/>
              </w:rPr>
              <w:t>课堂实践</w:t>
            </w:r>
          </w:p>
        </w:tc>
        <w:tc>
          <w:tcPr>
            <w:tcW w:w="0" w:type="auto"/>
            <w:tcBorders>
              <w:top w:val="nil"/>
              <w:left w:val="nil"/>
              <w:bottom w:val="nil"/>
              <w:right w:val="nil"/>
            </w:tcBorders>
            <w:tcMar>
              <w:top w:w="-1" w:type="dxa"/>
              <w:left w:w="-1" w:type="dxa"/>
              <w:bottom w:w="-1" w:type="dxa"/>
              <w:right w:w="-1" w:type="dxa"/>
            </w:tcMar>
            <w:vAlign w:val="center"/>
          </w:tcPr>
          <w:p w14:paraId="3916809E" w14:textId="77777777" w:rsidR="000B1CCE" w:rsidRDefault="00000000">
            <w:pPr>
              <w:adjustRightInd w:val="0"/>
              <w:snapToGrid w:val="0"/>
              <w:spacing w:before="20" w:after="20"/>
              <w:jc w:val="center"/>
              <w:rPr>
                <w:rFonts w:ascii="宋体" w:eastAsia="宋体" w:hAnsi="宋体" w:cs="宋体"/>
                <w:kern w:val="0"/>
                <w:sz w:val="24"/>
              </w:rPr>
            </w:pPr>
            <w:r>
              <w:rPr>
                <w:rFonts w:ascii="Times New Roman" w:eastAsia="宋体" w:hAnsi="Times New Roman" w:cs="Times New Roman"/>
                <w:kern w:val="0"/>
              </w:rPr>
              <w:t>6</w:t>
            </w:r>
          </w:p>
        </w:tc>
        <w:tc>
          <w:tcPr>
            <w:tcW w:w="2840" w:type="dxa"/>
            <w:tcBorders>
              <w:top w:val="nil"/>
              <w:left w:val="nil"/>
              <w:bottom w:val="nil"/>
              <w:right w:val="nil"/>
            </w:tcBorders>
            <w:tcMar>
              <w:top w:w="-1" w:type="dxa"/>
              <w:left w:w="-1" w:type="dxa"/>
              <w:bottom w:w="-1" w:type="dxa"/>
              <w:right w:w="-1" w:type="dxa"/>
            </w:tcMar>
            <w:vAlign w:val="center"/>
          </w:tcPr>
          <w:p w14:paraId="2F510E0F" w14:textId="77777777" w:rsidR="000B1CCE" w:rsidRDefault="00000000">
            <w:pPr>
              <w:adjustRightInd w:val="0"/>
              <w:snapToGrid w:val="0"/>
              <w:spacing w:before="20" w:after="20"/>
              <w:jc w:val="center"/>
              <w:rPr>
                <w:rFonts w:ascii="宋体" w:eastAsia="宋体" w:hAnsi="宋体" w:cs="宋体"/>
                <w:kern w:val="0"/>
                <w:sz w:val="24"/>
              </w:rPr>
            </w:pPr>
            <w:r>
              <w:rPr>
                <w:rFonts w:ascii="Times New Roman" w:eastAsia="宋体" w:hAnsi="Times New Roman" w:cs="Times New Roman"/>
                <w:kern w:val="0"/>
              </w:rPr>
              <w:t>0.920</w:t>
            </w:r>
          </w:p>
        </w:tc>
      </w:tr>
      <w:tr w:rsidR="000B1CCE" w14:paraId="51803CF6"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1955E8D2" w14:textId="77777777" w:rsidR="000B1CCE" w:rsidRDefault="00000000">
            <w:pPr>
              <w:adjustRightInd w:val="0"/>
              <w:snapToGrid w:val="0"/>
              <w:spacing w:before="20" w:after="20"/>
              <w:jc w:val="center"/>
              <w:rPr>
                <w:rFonts w:ascii="宋体" w:eastAsia="宋体" w:hAnsi="宋体" w:cs="宋体"/>
                <w:kern w:val="0"/>
                <w:sz w:val="24"/>
              </w:rPr>
            </w:pPr>
            <w:r>
              <w:rPr>
                <w:rFonts w:ascii="Times New Roman" w:eastAsia="宋体" w:hAnsi="Times New Roman" w:cs="Times New Roman"/>
                <w:kern w:val="0"/>
              </w:rPr>
              <w:t>教学自我效能</w:t>
            </w:r>
          </w:p>
        </w:tc>
        <w:tc>
          <w:tcPr>
            <w:tcW w:w="0" w:type="auto"/>
            <w:tcBorders>
              <w:top w:val="nil"/>
              <w:left w:val="nil"/>
              <w:bottom w:val="nil"/>
              <w:right w:val="nil"/>
            </w:tcBorders>
            <w:tcMar>
              <w:top w:w="-1" w:type="dxa"/>
              <w:left w:w="-1" w:type="dxa"/>
              <w:bottom w:w="-1" w:type="dxa"/>
              <w:right w:w="-1" w:type="dxa"/>
            </w:tcMar>
            <w:vAlign w:val="center"/>
          </w:tcPr>
          <w:p w14:paraId="0FD18A3F" w14:textId="77777777" w:rsidR="000B1CCE" w:rsidRDefault="00000000">
            <w:pPr>
              <w:adjustRightInd w:val="0"/>
              <w:snapToGrid w:val="0"/>
              <w:spacing w:before="20" w:after="20"/>
              <w:jc w:val="center"/>
              <w:rPr>
                <w:rFonts w:ascii="宋体" w:eastAsia="宋体" w:hAnsi="宋体" w:cs="宋体"/>
                <w:kern w:val="0"/>
                <w:sz w:val="24"/>
              </w:rPr>
            </w:pPr>
            <w:r>
              <w:rPr>
                <w:rFonts w:ascii="Times New Roman" w:eastAsia="宋体" w:hAnsi="Times New Roman" w:cs="Times New Roman"/>
                <w:kern w:val="0"/>
              </w:rPr>
              <w:t>3</w:t>
            </w:r>
          </w:p>
        </w:tc>
        <w:tc>
          <w:tcPr>
            <w:tcW w:w="2840" w:type="dxa"/>
            <w:tcBorders>
              <w:top w:val="nil"/>
              <w:left w:val="nil"/>
              <w:bottom w:val="nil"/>
              <w:right w:val="nil"/>
            </w:tcBorders>
            <w:tcMar>
              <w:top w:w="-1" w:type="dxa"/>
              <w:left w:w="-1" w:type="dxa"/>
              <w:bottom w:w="-1" w:type="dxa"/>
              <w:right w:w="-1" w:type="dxa"/>
            </w:tcMar>
            <w:vAlign w:val="center"/>
          </w:tcPr>
          <w:p w14:paraId="74B15113" w14:textId="77777777" w:rsidR="000B1CCE" w:rsidRDefault="00000000">
            <w:pPr>
              <w:adjustRightInd w:val="0"/>
              <w:snapToGrid w:val="0"/>
              <w:spacing w:before="20" w:after="20"/>
              <w:jc w:val="center"/>
              <w:rPr>
                <w:rFonts w:ascii="宋体" w:eastAsia="宋体" w:hAnsi="宋体" w:cs="宋体"/>
                <w:kern w:val="0"/>
                <w:sz w:val="24"/>
              </w:rPr>
            </w:pPr>
            <w:r>
              <w:rPr>
                <w:rFonts w:ascii="Times New Roman" w:eastAsia="宋体" w:hAnsi="Times New Roman" w:cs="Times New Roman"/>
                <w:kern w:val="0"/>
              </w:rPr>
              <w:t>0.870</w:t>
            </w:r>
          </w:p>
        </w:tc>
      </w:tr>
      <w:tr w:rsidR="000B1CCE" w14:paraId="79C814EC" w14:textId="77777777">
        <w:trPr>
          <w:jc w:val="center"/>
        </w:trPr>
        <w:tc>
          <w:tcPr>
            <w:tcW w:w="3802" w:type="dxa"/>
            <w:tcBorders>
              <w:top w:val="nil"/>
              <w:left w:val="nil"/>
              <w:bottom w:val="single" w:sz="12" w:space="0" w:color="000000"/>
              <w:right w:val="nil"/>
            </w:tcBorders>
            <w:tcMar>
              <w:top w:w="-1" w:type="dxa"/>
              <w:left w:w="-1" w:type="dxa"/>
              <w:bottom w:w="-1" w:type="dxa"/>
              <w:right w:w="-1" w:type="dxa"/>
            </w:tcMar>
            <w:vAlign w:val="center"/>
          </w:tcPr>
          <w:p w14:paraId="3FAF9B55" w14:textId="77777777" w:rsidR="000B1CCE" w:rsidRDefault="00000000">
            <w:pPr>
              <w:adjustRightInd w:val="0"/>
              <w:snapToGrid w:val="0"/>
              <w:spacing w:before="20" w:after="20"/>
              <w:jc w:val="center"/>
              <w:rPr>
                <w:rFonts w:ascii="宋体" w:eastAsia="宋体" w:hAnsi="宋体" w:cs="宋体"/>
                <w:kern w:val="0"/>
                <w:sz w:val="24"/>
              </w:rPr>
            </w:pPr>
            <w:r>
              <w:rPr>
                <w:rFonts w:ascii="Times New Roman" w:eastAsia="宋体" w:hAnsi="Times New Roman" w:cs="Times New Roman"/>
                <w:kern w:val="0"/>
              </w:rPr>
              <w:t>现实阻碍</w:t>
            </w:r>
          </w:p>
        </w:tc>
        <w:tc>
          <w:tcPr>
            <w:tcW w:w="1877" w:type="dxa"/>
            <w:tcBorders>
              <w:top w:val="nil"/>
              <w:left w:val="nil"/>
              <w:bottom w:val="single" w:sz="12" w:space="0" w:color="000000"/>
              <w:right w:val="nil"/>
            </w:tcBorders>
            <w:tcMar>
              <w:top w:w="-1" w:type="dxa"/>
              <w:left w:w="-1" w:type="dxa"/>
              <w:bottom w:w="-1" w:type="dxa"/>
              <w:right w:w="-1" w:type="dxa"/>
            </w:tcMar>
            <w:vAlign w:val="center"/>
          </w:tcPr>
          <w:p w14:paraId="4EE6F048" w14:textId="77777777" w:rsidR="000B1CCE" w:rsidRDefault="00000000">
            <w:pPr>
              <w:adjustRightInd w:val="0"/>
              <w:snapToGrid w:val="0"/>
              <w:spacing w:before="20" w:after="20"/>
              <w:jc w:val="center"/>
              <w:rPr>
                <w:rFonts w:ascii="宋体" w:eastAsia="宋体" w:hAnsi="宋体" w:cs="宋体"/>
                <w:kern w:val="0"/>
                <w:sz w:val="24"/>
              </w:rPr>
            </w:pPr>
            <w:r>
              <w:rPr>
                <w:rFonts w:ascii="Times New Roman" w:eastAsia="宋体" w:hAnsi="Times New Roman" w:cs="Times New Roman"/>
                <w:kern w:val="0"/>
              </w:rPr>
              <w:t>6</w:t>
            </w:r>
          </w:p>
        </w:tc>
        <w:tc>
          <w:tcPr>
            <w:tcW w:w="2840" w:type="dxa"/>
            <w:tcBorders>
              <w:top w:val="nil"/>
              <w:left w:val="nil"/>
              <w:bottom w:val="single" w:sz="12" w:space="0" w:color="000000"/>
              <w:right w:val="nil"/>
            </w:tcBorders>
            <w:tcMar>
              <w:top w:w="-1" w:type="dxa"/>
              <w:left w:w="-1" w:type="dxa"/>
              <w:bottom w:w="-1" w:type="dxa"/>
              <w:right w:w="-1" w:type="dxa"/>
            </w:tcMar>
            <w:vAlign w:val="center"/>
          </w:tcPr>
          <w:p w14:paraId="0C9CE349" w14:textId="77777777" w:rsidR="000B1CCE" w:rsidRDefault="00000000">
            <w:pPr>
              <w:adjustRightInd w:val="0"/>
              <w:snapToGrid w:val="0"/>
              <w:spacing w:before="20" w:after="20"/>
              <w:jc w:val="center"/>
              <w:rPr>
                <w:rFonts w:ascii="宋体" w:eastAsia="宋体" w:hAnsi="宋体" w:cs="宋体"/>
                <w:kern w:val="0"/>
                <w:sz w:val="24"/>
              </w:rPr>
            </w:pPr>
            <w:r>
              <w:rPr>
                <w:rFonts w:ascii="Times New Roman" w:eastAsia="宋体" w:hAnsi="Times New Roman" w:cs="Times New Roman"/>
                <w:kern w:val="0"/>
              </w:rPr>
              <w:t>0.900</w:t>
            </w:r>
          </w:p>
        </w:tc>
      </w:tr>
    </w:tbl>
    <w:p w14:paraId="0BD7A4CA" w14:textId="77777777" w:rsidR="000B1CCE" w:rsidRDefault="00000000">
      <w:pPr>
        <w:adjustRightInd w:val="0"/>
        <w:snapToGrid w:val="0"/>
        <w:spacing w:before="120"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t>四组题项均表现出较好的内部一致性，支持在各组内容范围内计算题均分。课堂实践与教学自我效能虽然在因素归属上存在重叠，但各组内部具有较为一致的作答表现。</w:t>
      </w:r>
    </w:p>
    <w:p w14:paraId="6AD98105"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t>四组题项均具有较好的内部一致性，为分别描述教师的认知与价值认同、课堂实践、教学自我效能及现实阻碍提供了信度依据。</w:t>
      </w:r>
    </w:p>
    <w:p w14:paraId="35377A07" w14:textId="77777777" w:rsidR="000B1CCE" w:rsidRDefault="00000000">
      <w:pPr>
        <w:keepNext/>
        <w:adjustRightInd w:val="0"/>
        <w:snapToGrid w:val="0"/>
        <w:spacing w:before="120" w:after="60" w:line="360" w:lineRule="auto"/>
        <w:ind w:firstLineChars="200" w:firstLine="489"/>
        <w:jc w:val="left"/>
        <w:rPr>
          <w:rFonts w:ascii="Times New Roman" w:eastAsia="黑体" w:hAnsi="Times New Roman"/>
          <w:b/>
          <w:kern w:val="0"/>
          <w:sz w:val="24"/>
        </w:rPr>
      </w:pPr>
      <w:r>
        <w:rPr>
          <w:rFonts w:ascii="Times New Roman" w:eastAsia="黑体" w:hAnsi="Times New Roman" w:cs="Times New Roman"/>
          <w:b/>
          <w:kern w:val="0"/>
          <w:sz w:val="24"/>
        </w:rPr>
        <w:t>4.</w:t>
      </w:r>
      <w:r>
        <w:rPr>
          <w:rFonts w:ascii="Times New Roman" w:eastAsia="黑体" w:hAnsi="Times New Roman" w:cs="Times New Roman"/>
          <w:b/>
          <w:kern w:val="0"/>
          <w:sz w:val="24"/>
        </w:rPr>
        <w:t>教师高阶能力培育现状的前测结果</w:t>
      </w:r>
    </w:p>
    <w:p w14:paraId="2C5136E3"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t>为确定学校高阶能力培育的实施起点，课题组对</w:t>
      </w:r>
      <w:r>
        <w:rPr>
          <w:rFonts w:ascii="Times New Roman" w:eastAsia="宋体" w:hAnsi="Times New Roman" w:cs="Times New Roman"/>
          <w:kern w:val="0"/>
          <w:sz w:val="24"/>
        </w:rPr>
        <w:t>163</w:t>
      </w:r>
      <w:r>
        <w:rPr>
          <w:rFonts w:ascii="Times New Roman" w:eastAsia="宋体" w:hAnsi="Times New Roman" w:cs="Times New Roman"/>
          <w:kern w:val="0"/>
          <w:sz w:val="24"/>
        </w:rPr>
        <w:t>名教师的前测问卷进行统计分析。问卷从认知与价值认同、课堂实践、教学自我效能和现实阻碍四方面了解教师情况，并结合可行性判断、专业支持需求和开放意见，分析高阶能力培育由理念认同走向课堂实施所需的条件。</w:t>
      </w:r>
    </w:p>
    <w:p w14:paraId="42B35BDC"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kern w:val="0"/>
          <w:sz w:val="24"/>
        </w:rPr>
      </w:pPr>
      <w:r>
        <w:rPr>
          <w:rFonts w:ascii="Times New Roman" w:eastAsia="宋体" w:hAnsi="Times New Roman" w:cs="Times New Roman"/>
          <w:b/>
          <w:kern w:val="0"/>
          <w:sz w:val="24"/>
        </w:rPr>
        <w:t>（</w:t>
      </w:r>
      <w:r>
        <w:rPr>
          <w:rFonts w:ascii="Times New Roman" w:eastAsia="宋体" w:hAnsi="Times New Roman" w:cs="Times New Roman"/>
          <w:b/>
          <w:kern w:val="0"/>
          <w:sz w:val="24"/>
        </w:rPr>
        <w:t>1</w:t>
      </w:r>
      <w:r>
        <w:rPr>
          <w:rFonts w:ascii="Times New Roman" w:eastAsia="宋体" w:hAnsi="Times New Roman" w:cs="Times New Roman"/>
          <w:b/>
          <w:kern w:val="0"/>
          <w:sz w:val="24"/>
        </w:rPr>
        <w:t>）施测过程与样本构成</w:t>
      </w:r>
    </w:p>
    <w:p w14:paraId="75D7E601"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t>本研究依托问卷星组织本校教师在线填写问卷，共收集</w:t>
      </w:r>
      <w:r>
        <w:rPr>
          <w:rFonts w:ascii="Times New Roman" w:eastAsia="宋体" w:hAnsi="Times New Roman" w:cs="Times New Roman"/>
          <w:kern w:val="0"/>
          <w:sz w:val="24"/>
        </w:rPr>
        <w:t>163</w:t>
      </w:r>
      <w:r>
        <w:rPr>
          <w:rFonts w:ascii="Times New Roman" w:eastAsia="宋体" w:hAnsi="Times New Roman" w:cs="Times New Roman"/>
          <w:kern w:val="0"/>
          <w:sz w:val="24"/>
        </w:rPr>
        <w:t>份教师问卷。样本涵盖不同教龄、职称、任教学段及相关培训经历，具体构成见图</w:t>
      </w:r>
      <w:r>
        <w:rPr>
          <w:rFonts w:ascii="Times New Roman" w:eastAsia="宋体" w:hAnsi="Times New Roman" w:cs="Times New Roman"/>
          <w:kern w:val="0"/>
          <w:sz w:val="24"/>
        </w:rPr>
        <w:t>3-5</w:t>
      </w:r>
      <w:r>
        <w:rPr>
          <w:rFonts w:ascii="Times New Roman" w:eastAsia="宋体" w:hAnsi="Times New Roman" w:cs="Times New Roman"/>
          <w:kern w:val="0"/>
          <w:sz w:val="24"/>
        </w:rPr>
        <w:t>。</w:t>
      </w:r>
    </w:p>
    <w:p w14:paraId="769FA175" w14:textId="77777777" w:rsidR="000B1CCE" w:rsidRDefault="00000000">
      <w:pPr>
        <w:keepNext/>
        <w:spacing w:before="120"/>
        <w:jc w:val="center"/>
      </w:pPr>
      <w:r>
        <w:rPr>
          <w:noProof/>
        </w:rPr>
        <w:drawing>
          <wp:inline distT="0" distB="0" distL="114300" distR="114300" wp14:anchorId="01E78CE9" wp14:editId="2B157E9E">
            <wp:extent cx="4408170" cy="3145155"/>
            <wp:effectExtent l="0" t="0" r="1905" b="7620"/>
            <wp:docPr id="9" name="Picture 2" descr="教师前测样本背景构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2" descr="教师前测样本背景构成"/>
                    <pic:cNvPicPr>
                      <a:picLocks noChangeAspect="1"/>
                    </pic:cNvPicPr>
                  </pic:nvPicPr>
                  <pic:blipFill>
                    <a:blip r:embed="rId12"/>
                    <a:stretch>
                      <a:fillRect/>
                    </a:stretch>
                  </pic:blipFill>
                  <pic:spPr>
                    <a:xfrm>
                      <a:off x="0" y="0"/>
                      <a:ext cx="4408170" cy="3145155"/>
                    </a:xfrm>
                    <a:prstGeom prst="rect">
                      <a:avLst/>
                    </a:prstGeom>
                  </pic:spPr>
                </pic:pic>
              </a:graphicData>
            </a:graphic>
          </wp:inline>
        </w:drawing>
      </w:r>
    </w:p>
    <w:p w14:paraId="6501F153" w14:textId="77777777" w:rsidR="000B1CCE" w:rsidRDefault="00000000">
      <w:pPr>
        <w:spacing w:before="60" w:after="180"/>
        <w:jc w:val="center"/>
        <w:rPr>
          <w:color w:val="3C464C"/>
          <w:sz w:val="18"/>
        </w:rPr>
      </w:pPr>
      <w:r>
        <w:rPr>
          <w:rFonts w:ascii="Times New Roman" w:eastAsia="黑体" w:hAnsi="Times New Roman" w:cs="Times New Roman"/>
          <w:color w:val="3C464C"/>
        </w:rPr>
        <w:t>图</w:t>
      </w:r>
      <w:r>
        <w:rPr>
          <w:rFonts w:ascii="Times New Roman" w:eastAsia="黑体" w:hAnsi="Times New Roman" w:cs="Times New Roman"/>
          <w:color w:val="3C464C"/>
        </w:rPr>
        <w:t xml:space="preserve">3-5  </w:t>
      </w:r>
      <w:r>
        <w:rPr>
          <w:rFonts w:ascii="Times New Roman" w:eastAsia="黑体" w:hAnsi="Times New Roman" w:cs="Times New Roman"/>
          <w:color w:val="3C464C"/>
        </w:rPr>
        <w:t>教师前测样本背景构成</w:t>
      </w:r>
    </w:p>
    <w:p w14:paraId="1693E5AE" w14:textId="77777777" w:rsidR="000B1CCE" w:rsidRDefault="00000000">
      <w:pPr>
        <w:spacing w:line="360" w:lineRule="auto"/>
        <w:ind w:firstLineChars="200" w:firstLine="480"/>
      </w:pPr>
      <w:r>
        <w:rPr>
          <w:rFonts w:ascii="Times New Roman" w:eastAsia="宋体" w:hAnsi="Times New Roman" w:cs="Times New Roman"/>
          <w:kern w:val="0"/>
          <w:sz w:val="24"/>
        </w:rPr>
        <w:lastRenderedPageBreak/>
        <w:t>问卷中的量表评分题采用五级计分，按</w:t>
      </w:r>
      <w:r>
        <w:rPr>
          <w:rFonts w:ascii="Times New Roman" w:eastAsia="宋体" w:hAnsi="Times New Roman" w:cs="Times New Roman"/>
          <w:kern w:val="0"/>
          <w:sz w:val="24"/>
        </w:rPr>
        <w:t>1—5</w:t>
      </w:r>
      <w:r>
        <w:rPr>
          <w:rFonts w:ascii="Times New Roman" w:eastAsia="宋体" w:hAnsi="Times New Roman" w:cs="Times New Roman"/>
          <w:kern w:val="0"/>
          <w:sz w:val="24"/>
        </w:rPr>
        <w:t>分赋值；认知与价值认同、课堂实践、教学自我效能三个方面得分越高，表示相应积极自评程度越高；现实阻碍得分越高，表示教师感受到的实施困难越突出。四组题项分别统计，不合成为教师总分。题项积极自评率和现实阻碍认同率，按选择符合或完全符合的人数占该题有效作答人数的比例计算；多选支持需求以</w:t>
      </w:r>
      <w:r>
        <w:rPr>
          <w:rFonts w:ascii="Times New Roman" w:eastAsia="宋体" w:hAnsi="Times New Roman" w:cs="Times New Roman"/>
          <w:kern w:val="0"/>
          <w:sz w:val="24"/>
        </w:rPr>
        <w:t>163</w:t>
      </w:r>
      <w:r>
        <w:rPr>
          <w:rFonts w:ascii="Times New Roman" w:eastAsia="宋体" w:hAnsi="Times New Roman" w:cs="Times New Roman"/>
          <w:kern w:val="0"/>
          <w:sz w:val="24"/>
        </w:rPr>
        <w:t>份问卷为基数计算选择率。</w:t>
      </w:r>
    </w:p>
    <w:p w14:paraId="42DF0699" w14:textId="77777777" w:rsidR="000B1CCE" w:rsidRDefault="00000000">
      <w:pPr>
        <w:pStyle w:val="2"/>
        <w:keepNext/>
        <w:spacing w:before="156" w:after="156" w:line="360" w:lineRule="auto"/>
        <w:ind w:firstLineChars="200" w:firstLine="489"/>
        <w:rPr>
          <w:rFonts w:eastAsia="宋体"/>
          <w:b/>
          <w:sz w:val="24"/>
          <w:szCs w:val="24"/>
        </w:rPr>
      </w:pPr>
      <w:r>
        <w:rPr>
          <w:rFonts w:eastAsia="宋体"/>
          <w:b/>
          <w:sz w:val="24"/>
        </w:rPr>
        <w:t>（</w:t>
      </w:r>
      <w:r>
        <w:rPr>
          <w:rFonts w:eastAsia="宋体"/>
          <w:b/>
          <w:sz w:val="24"/>
        </w:rPr>
        <w:t>2</w:t>
      </w:r>
      <w:r>
        <w:rPr>
          <w:rFonts w:eastAsia="宋体"/>
          <w:b/>
          <w:sz w:val="24"/>
        </w:rPr>
        <w:t>）四组内容的总体表现</w:t>
      </w:r>
    </w:p>
    <w:p w14:paraId="010CF2E1" w14:textId="77777777" w:rsidR="000B1CCE" w:rsidRDefault="00000000">
      <w:pPr>
        <w:keepNext/>
        <w:adjustRightInd w:val="0"/>
        <w:snapToGrid w:val="0"/>
        <w:spacing w:before="180" w:after="60"/>
        <w:jc w:val="center"/>
        <w:rPr>
          <w:rFonts w:ascii="宋体" w:eastAsia="宋体" w:hAnsi="宋体" w:cs="宋体"/>
          <w:kern w:val="0"/>
          <w:sz w:val="24"/>
        </w:rPr>
      </w:pPr>
      <w:r>
        <w:rPr>
          <w:rFonts w:ascii="Times New Roman" w:eastAsia="黑体" w:hAnsi="Times New Roman" w:cs="Times New Roman"/>
          <w:kern w:val="0"/>
        </w:rPr>
        <w:t>表</w:t>
      </w:r>
      <w:r>
        <w:rPr>
          <w:rFonts w:ascii="Times New Roman" w:eastAsia="黑体" w:hAnsi="Times New Roman" w:cs="Times New Roman"/>
          <w:kern w:val="0"/>
        </w:rPr>
        <w:t xml:space="preserve">3-23  </w:t>
      </w:r>
      <w:r>
        <w:rPr>
          <w:rFonts w:ascii="Times New Roman" w:eastAsia="黑体" w:hAnsi="Times New Roman" w:cs="Times New Roman"/>
          <w:kern w:val="0"/>
        </w:rPr>
        <w:t>教师高阶能力培育四组内容的前测表现</w:t>
      </w:r>
    </w:p>
    <w:tbl>
      <w:tblPr>
        <w:tblW w:w="8519" w:type="dxa"/>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2108"/>
        <w:gridCol w:w="1087"/>
        <w:gridCol w:w="1374"/>
        <w:gridCol w:w="3950"/>
      </w:tblGrid>
      <w:tr w:rsidR="000B1CCE" w14:paraId="607EE071" w14:textId="77777777">
        <w:trPr>
          <w:tblHeader/>
          <w:jc w:val="center"/>
        </w:trPr>
        <w:tc>
          <w:tcPr>
            <w:tcW w:w="2107" w:type="dxa"/>
            <w:tcBorders>
              <w:top w:val="single" w:sz="12" w:space="0" w:color="000000"/>
              <w:left w:val="nil"/>
              <w:bottom w:val="single" w:sz="6" w:space="0" w:color="000000"/>
              <w:right w:val="nil"/>
            </w:tcBorders>
            <w:tcMar>
              <w:top w:w="-1" w:type="dxa"/>
              <w:left w:w="-1" w:type="dxa"/>
              <w:bottom w:w="-1" w:type="dxa"/>
              <w:right w:w="-1" w:type="dxa"/>
            </w:tcMar>
            <w:vAlign w:val="center"/>
          </w:tcPr>
          <w:p w14:paraId="68CE464D" w14:textId="77777777" w:rsidR="000B1CCE" w:rsidRDefault="00000000">
            <w:pPr>
              <w:snapToGrid w:val="0"/>
              <w:spacing w:before="20" w:after="20"/>
              <w:jc w:val="center"/>
              <w:rPr>
                <w:rFonts w:ascii="Calibri" w:eastAsia="宋体"/>
                <w:b/>
                <w:sz w:val="18"/>
              </w:rPr>
            </w:pPr>
            <w:r>
              <w:rPr>
                <w:rFonts w:ascii="Times New Roman" w:eastAsia="宋体" w:hAnsi="Times New Roman" w:cs="Times New Roman"/>
                <w:b/>
              </w:rPr>
              <w:t>测评内容</w:t>
            </w:r>
          </w:p>
        </w:tc>
        <w:tc>
          <w:tcPr>
            <w:tcW w:w="1087" w:type="dxa"/>
            <w:tcBorders>
              <w:top w:val="single" w:sz="12" w:space="0" w:color="000000"/>
              <w:left w:val="nil"/>
              <w:bottom w:val="single" w:sz="6" w:space="0" w:color="000000"/>
              <w:right w:val="nil"/>
            </w:tcBorders>
            <w:tcMar>
              <w:top w:w="-1" w:type="dxa"/>
              <w:left w:w="-1" w:type="dxa"/>
              <w:bottom w:w="-1" w:type="dxa"/>
              <w:right w:w="-1" w:type="dxa"/>
            </w:tcMar>
            <w:vAlign w:val="center"/>
          </w:tcPr>
          <w:p w14:paraId="4C6BEA64" w14:textId="77777777" w:rsidR="000B1CCE" w:rsidRDefault="00000000">
            <w:pPr>
              <w:snapToGrid w:val="0"/>
              <w:spacing w:before="20" w:after="20"/>
              <w:jc w:val="center"/>
              <w:rPr>
                <w:rFonts w:ascii="Calibri" w:eastAsia="宋体"/>
                <w:b/>
                <w:sz w:val="18"/>
              </w:rPr>
            </w:pPr>
            <w:r>
              <w:rPr>
                <w:rFonts w:ascii="Times New Roman" w:eastAsia="宋体" w:hAnsi="Times New Roman" w:cs="Times New Roman"/>
                <w:b/>
              </w:rPr>
              <w:t>题项数</w:t>
            </w:r>
          </w:p>
        </w:tc>
        <w:tc>
          <w:tcPr>
            <w:tcW w:w="1374" w:type="dxa"/>
            <w:tcBorders>
              <w:top w:val="single" w:sz="12" w:space="0" w:color="000000"/>
              <w:left w:val="nil"/>
              <w:bottom w:val="single" w:sz="6" w:space="0" w:color="000000"/>
              <w:right w:val="nil"/>
            </w:tcBorders>
            <w:tcMar>
              <w:top w:w="-1" w:type="dxa"/>
              <w:left w:w="-1" w:type="dxa"/>
              <w:bottom w:w="-1" w:type="dxa"/>
              <w:right w:w="-1" w:type="dxa"/>
            </w:tcMar>
            <w:vAlign w:val="center"/>
          </w:tcPr>
          <w:p w14:paraId="630BCB47" w14:textId="77777777" w:rsidR="000B1CCE" w:rsidRDefault="00000000">
            <w:pPr>
              <w:snapToGrid w:val="0"/>
              <w:spacing w:before="20" w:after="20"/>
              <w:jc w:val="center"/>
              <w:rPr>
                <w:rFonts w:ascii="Calibri" w:eastAsia="宋体"/>
                <w:b/>
                <w:sz w:val="18"/>
              </w:rPr>
            </w:pPr>
            <w:r>
              <w:rPr>
                <w:rFonts w:ascii="Times New Roman" w:eastAsia="宋体" w:hAnsi="Times New Roman" w:cs="Times New Roman"/>
                <w:b/>
              </w:rPr>
              <w:t>题均分</w:t>
            </w:r>
            <w:r>
              <w:rPr>
                <w:rFonts w:ascii="Times New Roman" w:eastAsia="宋体" w:hAnsi="Times New Roman" w:cs="Times New Roman"/>
                <w:b/>
              </w:rPr>
              <w:t>M</w:t>
            </w:r>
          </w:p>
        </w:tc>
        <w:tc>
          <w:tcPr>
            <w:tcW w:w="3950" w:type="dxa"/>
            <w:tcBorders>
              <w:top w:val="single" w:sz="12" w:space="0" w:color="000000"/>
              <w:left w:val="nil"/>
              <w:bottom w:val="single" w:sz="6" w:space="0" w:color="000000"/>
              <w:right w:val="nil"/>
            </w:tcBorders>
            <w:tcMar>
              <w:top w:w="-1" w:type="dxa"/>
              <w:left w:w="-1" w:type="dxa"/>
              <w:bottom w:w="-1" w:type="dxa"/>
              <w:right w:w="-1" w:type="dxa"/>
            </w:tcMar>
            <w:vAlign w:val="center"/>
          </w:tcPr>
          <w:p w14:paraId="56825189" w14:textId="77777777" w:rsidR="000B1CCE" w:rsidRDefault="00000000">
            <w:pPr>
              <w:snapToGrid w:val="0"/>
              <w:spacing w:before="20" w:after="20"/>
              <w:jc w:val="center"/>
              <w:rPr>
                <w:rFonts w:ascii="Calibri" w:eastAsia="宋体"/>
                <w:b/>
                <w:sz w:val="18"/>
              </w:rPr>
            </w:pPr>
            <w:r>
              <w:rPr>
                <w:rFonts w:ascii="Times New Roman" w:eastAsia="宋体" w:hAnsi="Times New Roman" w:cs="Times New Roman"/>
                <w:b/>
              </w:rPr>
              <w:t>积极自评</w:t>
            </w:r>
            <w:r>
              <w:rPr>
                <w:rFonts w:ascii="Times New Roman" w:eastAsia="宋体" w:hAnsi="Times New Roman" w:cs="Times New Roman"/>
                <w:b/>
              </w:rPr>
              <w:t>/</w:t>
            </w:r>
            <w:r>
              <w:rPr>
                <w:rFonts w:ascii="Times New Roman" w:eastAsia="宋体" w:hAnsi="Times New Roman" w:cs="Times New Roman"/>
                <w:b/>
              </w:rPr>
              <w:t>困难认同率范围（</w:t>
            </w:r>
            <w:r>
              <w:rPr>
                <w:rFonts w:ascii="Times New Roman" w:eastAsia="宋体" w:hAnsi="Times New Roman" w:cs="Times New Roman"/>
                <w:b/>
              </w:rPr>
              <w:t>%</w:t>
            </w:r>
            <w:r>
              <w:rPr>
                <w:rFonts w:ascii="Times New Roman" w:eastAsia="宋体" w:hAnsi="Times New Roman" w:cs="Times New Roman"/>
                <w:b/>
              </w:rPr>
              <w:t>）</w:t>
            </w:r>
          </w:p>
        </w:tc>
      </w:tr>
      <w:tr w:rsidR="000B1CCE" w14:paraId="19DF4900" w14:textId="77777777">
        <w:trPr>
          <w:jc w:val="center"/>
        </w:trPr>
        <w:tc>
          <w:tcPr>
            <w:tcW w:w="2107" w:type="dxa"/>
            <w:tcBorders>
              <w:top w:val="nil"/>
              <w:left w:val="nil"/>
              <w:bottom w:val="nil"/>
              <w:right w:val="nil"/>
            </w:tcBorders>
            <w:tcMar>
              <w:top w:w="-1" w:type="dxa"/>
              <w:left w:w="-1" w:type="dxa"/>
              <w:bottom w:w="-1" w:type="dxa"/>
              <w:right w:w="-1" w:type="dxa"/>
            </w:tcMar>
            <w:vAlign w:val="center"/>
          </w:tcPr>
          <w:p w14:paraId="7E752990"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认知与价值认同</w:t>
            </w:r>
          </w:p>
        </w:tc>
        <w:tc>
          <w:tcPr>
            <w:tcW w:w="1087" w:type="dxa"/>
            <w:tcBorders>
              <w:top w:val="nil"/>
              <w:left w:val="nil"/>
              <w:bottom w:val="nil"/>
              <w:right w:val="nil"/>
            </w:tcBorders>
            <w:tcMar>
              <w:top w:w="-1" w:type="dxa"/>
              <w:left w:w="-1" w:type="dxa"/>
              <w:bottom w:w="-1" w:type="dxa"/>
              <w:right w:w="-1" w:type="dxa"/>
            </w:tcMar>
            <w:vAlign w:val="center"/>
          </w:tcPr>
          <w:p w14:paraId="6FC86355"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7</w:t>
            </w:r>
          </w:p>
        </w:tc>
        <w:tc>
          <w:tcPr>
            <w:tcW w:w="1374" w:type="dxa"/>
            <w:tcBorders>
              <w:top w:val="nil"/>
              <w:left w:val="nil"/>
              <w:bottom w:val="nil"/>
              <w:right w:val="nil"/>
            </w:tcBorders>
            <w:tcMar>
              <w:top w:w="-1" w:type="dxa"/>
              <w:left w:w="-1" w:type="dxa"/>
              <w:bottom w:w="-1" w:type="dxa"/>
              <w:right w:w="-1" w:type="dxa"/>
            </w:tcMar>
            <w:vAlign w:val="center"/>
          </w:tcPr>
          <w:p w14:paraId="7597B4FA"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4.351</w:t>
            </w:r>
          </w:p>
        </w:tc>
        <w:tc>
          <w:tcPr>
            <w:tcW w:w="3950" w:type="dxa"/>
            <w:tcBorders>
              <w:top w:val="nil"/>
              <w:left w:val="nil"/>
              <w:bottom w:val="nil"/>
              <w:right w:val="nil"/>
            </w:tcBorders>
            <w:tcMar>
              <w:top w:w="-1" w:type="dxa"/>
              <w:left w:w="-1" w:type="dxa"/>
              <w:bottom w:w="-1" w:type="dxa"/>
              <w:right w:w="-1" w:type="dxa"/>
            </w:tcMar>
            <w:vAlign w:val="center"/>
          </w:tcPr>
          <w:p w14:paraId="5806D9D3"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91.41—95.71</w:t>
            </w:r>
          </w:p>
        </w:tc>
      </w:tr>
      <w:tr w:rsidR="000B1CCE" w14:paraId="7FAB8C43" w14:textId="77777777">
        <w:trPr>
          <w:jc w:val="center"/>
        </w:trPr>
        <w:tc>
          <w:tcPr>
            <w:tcW w:w="2107" w:type="dxa"/>
            <w:tcBorders>
              <w:top w:val="nil"/>
              <w:left w:val="nil"/>
              <w:bottom w:val="nil"/>
              <w:right w:val="nil"/>
            </w:tcBorders>
            <w:tcMar>
              <w:top w:w="-1" w:type="dxa"/>
              <w:left w:w="-1" w:type="dxa"/>
              <w:bottom w:w="-1" w:type="dxa"/>
              <w:right w:w="-1" w:type="dxa"/>
            </w:tcMar>
            <w:vAlign w:val="center"/>
          </w:tcPr>
          <w:p w14:paraId="26003435"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课堂实践</w:t>
            </w:r>
          </w:p>
        </w:tc>
        <w:tc>
          <w:tcPr>
            <w:tcW w:w="1087" w:type="dxa"/>
            <w:tcBorders>
              <w:top w:val="nil"/>
              <w:left w:val="nil"/>
              <w:bottom w:val="nil"/>
              <w:right w:val="nil"/>
            </w:tcBorders>
            <w:tcMar>
              <w:top w:w="-1" w:type="dxa"/>
              <w:left w:w="-1" w:type="dxa"/>
              <w:bottom w:w="-1" w:type="dxa"/>
              <w:right w:w="-1" w:type="dxa"/>
            </w:tcMar>
            <w:vAlign w:val="center"/>
          </w:tcPr>
          <w:p w14:paraId="70DF995C"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6</w:t>
            </w:r>
          </w:p>
        </w:tc>
        <w:tc>
          <w:tcPr>
            <w:tcW w:w="1374" w:type="dxa"/>
            <w:tcBorders>
              <w:top w:val="nil"/>
              <w:left w:val="nil"/>
              <w:bottom w:val="nil"/>
              <w:right w:val="nil"/>
            </w:tcBorders>
            <w:tcMar>
              <w:top w:w="-1" w:type="dxa"/>
              <w:left w:w="-1" w:type="dxa"/>
              <w:bottom w:w="-1" w:type="dxa"/>
              <w:right w:w="-1" w:type="dxa"/>
            </w:tcMar>
            <w:vAlign w:val="center"/>
          </w:tcPr>
          <w:p w14:paraId="4D0B62E5"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4.260</w:t>
            </w:r>
          </w:p>
        </w:tc>
        <w:tc>
          <w:tcPr>
            <w:tcW w:w="3950" w:type="dxa"/>
            <w:tcBorders>
              <w:top w:val="nil"/>
              <w:left w:val="nil"/>
              <w:bottom w:val="nil"/>
              <w:right w:val="nil"/>
            </w:tcBorders>
            <w:tcMar>
              <w:top w:w="-1" w:type="dxa"/>
              <w:left w:w="-1" w:type="dxa"/>
              <w:bottom w:w="-1" w:type="dxa"/>
              <w:right w:w="-1" w:type="dxa"/>
            </w:tcMar>
            <w:vAlign w:val="center"/>
          </w:tcPr>
          <w:p w14:paraId="48DDCA6D"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87.73—95.71</w:t>
            </w:r>
          </w:p>
        </w:tc>
      </w:tr>
      <w:tr w:rsidR="000B1CCE" w14:paraId="46228B3E" w14:textId="77777777">
        <w:trPr>
          <w:jc w:val="center"/>
        </w:trPr>
        <w:tc>
          <w:tcPr>
            <w:tcW w:w="2107" w:type="dxa"/>
            <w:tcBorders>
              <w:top w:val="nil"/>
              <w:left w:val="nil"/>
              <w:bottom w:val="nil"/>
              <w:right w:val="nil"/>
            </w:tcBorders>
            <w:tcMar>
              <w:top w:w="-1" w:type="dxa"/>
              <w:left w:w="-1" w:type="dxa"/>
              <w:bottom w:w="-1" w:type="dxa"/>
              <w:right w:w="-1" w:type="dxa"/>
            </w:tcMar>
            <w:vAlign w:val="center"/>
          </w:tcPr>
          <w:p w14:paraId="7330F048"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教学自我效能</w:t>
            </w:r>
          </w:p>
        </w:tc>
        <w:tc>
          <w:tcPr>
            <w:tcW w:w="1087" w:type="dxa"/>
            <w:tcBorders>
              <w:top w:val="nil"/>
              <w:left w:val="nil"/>
              <w:bottom w:val="nil"/>
              <w:right w:val="nil"/>
            </w:tcBorders>
            <w:tcMar>
              <w:top w:w="-1" w:type="dxa"/>
              <w:left w:w="-1" w:type="dxa"/>
              <w:bottom w:w="-1" w:type="dxa"/>
              <w:right w:w="-1" w:type="dxa"/>
            </w:tcMar>
            <w:vAlign w:val="center"/>
          </w:tcPr>
          <w:p w14:paraId="377EE36E"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3</w:t>
            </w:r>
          </w:p>
        </w:tc>
        <w:tc>
          <w:tcPr>
            <w:tcW w:w="1374" w:type="dxa"/>
            <w:tcBorders>
              <w:top w:val="nil"/>
              <w:left w:val="nil"/>
              <w:bottom w:val="nil"/>
              <w:right w:val="nil"/>
            </w:tcBorders>
            <w:tcMar>
              <w:top w:w="-1" w:type="dxa"/>
              <w:left w:w="-1" w:type="dxa"/>
              <w:bottom w:w="-1" w:type="dxa"/>
              <w:right w:w="-1" w:type="dxa"/>
            </w:tcMar>
            <w:vAlign w:val="center"/>
          </w:tcPr>
          <w:p w14:paraId="19E7D4BF"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4.090</w:t>
            </w:r>
          </w:p>
        </w:tc>
        <w:tc>
          <w:tcPr>
            <w:tcW w:w="3950" w:type="dxa"/>
            <w:tcBorders>
              <w:top w:val="nil"/>
              <w:left w:val="nil"/>
              <w:bottom w:val="nil"/>
              <w:right w:val="nil"/>
            </w:tcBorders>
            <w:tcMar>
              <w:top w:w="-1" w:type="dxa"/>
              <w:left w:w="-1" w:type="dxa"/>
              <w:bottom w:w="-1" w:type="dxa"/>
              <w:right w:w="-1" w:type="dxa"/>
            </w:tcMar>
            <w:vAlign w:val="center"/>
          </w:tcPr>
          <w:p w14:paraId="6DD9586F"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84.66—92.02</w:t>
            </w:r>
          </w:p>
        </w:tc>
      </w:tr>
      <w:tr w:rsidR="000B1CCE" w14:paraId="58C5B9E7" w14:textId="77777777">
        <w:trPr>
          <w:jc w:val="center"/>
        </w:trPr>
        <w:tc>
          <w:tcPr>
            <w:tcW w:w="2107" w:type="dxa"/>
            <w:tcBorders>
              <w:top w:val="nil"/>
              <w:left w:val="nil"/>
              <w:bottom w:val="single" w:sz="12" w:space="0" w:color="000000"/>
              <w:right w:val="nil"/>
            </w:tcBorders>
            <w:tcMar>
              <w:top w:w="-1" w:type="dxa"/>
              <w:left w:w="-1" w:type="dxa"/>
              <w:bottom w:w="-1" w:type="dxa"/>
              <w:right w:w="-1" w:type="dxa"/>
            </w:tcMar>
            <w:vAlign w:val="center"/>
          </w:tcPr>
          <w:p w14:paraId="3644992C"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现实阻碍</w:t>
            </w:r>
          </w:p>
        </w:tc>
        <w:tc>
          <w:tcPr>
            <w:tcW w:w="1087" w:type="dxa"/>
            <w:tcBorders>
              <w:top w:val="nil"/>
              <w:left w:val="nil"/>
              <w:bottom w:val="single" w:sz="12" w:space="0" w:color="000000"/>
              <w:right w:val="nil"/>
            </w:tcBorders>
            <w:tcMar>
              <w:top w:w="-1" w:type="dxa"/>
              <w:left w:w="-1" w:type="dxa"/>
              <w:bottom w:w="-1" w:type="dxa"/>
              <w:right w:w="-1" w:type="dxa"/>
            </w:tcMar>
            <w:vAlign w:val="center"/>
          </w:tcPr>
          <w:p w14:paraId="00B50A0D"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6</w:t>
            </w:r>
          </w:p>
        </w:tc>
        <w:tc>
          <w:tcPr>
            <w:tcW w:w="1374" w:type="dxa"/>
            <w:tcBorders>
              <w:top w:val="nil"/>
              <w:left w:val="nil"/>
              <w:bottom w:val="single" w:sz="12" w:space="0" w:color="000000"/>
              <w:right w:val="nil"/>
            </w:tcBorders>
            <w:tcMar>
              <w:top w:w="-1" w:type="dxa"/>
              <w:left w:w="-1" w:type="dxa"/>
              <w:bottom w:w="-1" w:type="dxa"/>
              <w:right w:w="-1" w:type="dxa"/>
            </w:tcMar>
            <w:vAlign w:val="center"/>
          </w:tcPr>
          <w:p w14:paraId="3C4F38C4"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3.639</w:t>
            </w:r>
          </w:p>
        </w:tc>
        <w:tc>
          <w:tcPr>
            <w:tcW w:w="3950" w:type="dxa"/>
            <w:tcBorders>
              <w:top w:val="nil"/>
              <w:left w:val="nil"/>
              <w:bottom w:val="single" w:sz="12" w:space="0" w:color="000000"/>
              <w:right w:val="nil"/>
            </w:tcBorders>
            <w:tcMar>
              <w:top w:w="-1" w:type="dxa"/>
              <w:left w:w="-1" w:type="dxa"/>
              <w:bottom w:w="-1" w:type="dxa"/>
              <w:right w:w="-1" w:type="dxa"/>
            </w:tcMar>
            <w:vAlign w:val="center"/>
          </w:tcPr>
          <w:p w14:paraId="464178D7"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60.12—81.60</w:t>
            </w:r>
          </w:p>
        </w:tc>
      </w:tr>
    </w:tbl>
    <w:p w14:paraId="3479BF0A" w14:textId="77777777" w:rsidR="000B1CCE" w:rsidRDefault="00000000">
      <w:pPr>
        <w:adjustRightInd w:val="0"/>
        <w:snapToGrid w:val="0"/>
        <w:spacing w:before="120" w:line="360" w:lineRule="auto"/>
        <w:ind w:firstLineChars="200" w:firstLine="489"/>
        <w:rPr>
          <w:rFonts w:ascii="宋体" w:eastAsia="宋体" w:hAnsi="宋体" w:cs="宋体"/>
          <w:kern w:val="0"/>
          <w:sz w:val="24"/>
        </w:rPr>
      </w:pPr>
      <w:r>
        <w:rPr>
          <w:rFonts w:ascii="Times New Roman" w:eastAsia="宋体" w:hAnsi="Times New Roman" w:cs="Times New Roman"/>
          <w:b/>
          <w:kern w:val="0"/>
          <w:sz w:val="24"/>
        </w:rPr>
        <w:t>教师对高阶能力培育的价值认同较为明确，课堂实践自评也处于较积极水平；教学自我效能均值相对较低。</w:t>
      </w:r>
      <w:r>
        <w:rPr>
          <w:rFonts w:ascii="Times New Roman" w:eastAsia="宋体" w:hAnsi="Times New Roman" w:cs="Times New Roman"/>
          <w:kern w:val="0"/>
          <w:sz w:val="24"/>
        </w:rPr>
        <w:t>现实阻碍分值含义相反，</w:t>
      </w:r>
      <w:r>
        <w:rPr>
          <w:rFonts w:ascii="Times New Roman" w:eastAsia="宋体" w:hAnsi="Times New Roman" w:cs="Times New Roman"/>
          <w:kern w:val="0"/>
          <w:sz w:val="24"/>
        </w:rPr>
        <w:t>3.639</w:t>
      </w:r>
      <w:r>
        <w:rPr>
          <w:rFonts w:ascii="Times New Roman" w:eastAsia="宋体" w:hAnsi="Times New Roman" w:cs="Times New Roman"/>
          <w:kern w:val="0"/>
          <w:sz w:val="24"/>
        </w:rPr>
        <w:t>表明教师同时感受到一定实施困难。整体呈现出</w:t>
      </w:r>
      <w:r>
        <w:rPr>
          <w:rFonts w:ascii="Times New Roman" w:eastAsia="宋体" w:hAnsi="Times New Roman" w:cs="Times New Roman"/>
          <w:kern w:val="0"/>
          <w:sz w:val="24"/>
        </w:rPr>
        <w:t>“</w:t>
      </w:r>
      <w:r>
        <w:rPr>
          <w:rFonts w:ascii="Times New Roman" w:eastAsia="宋体" w:hAnsi="Times New Roman" w:cs="Times New Roman"/>
          <w:kern w:val="0"/>
          <w:sz w:val="24"/>
        </w:rPr>
        <w:t>认同基础较好，课堂已有尝试，但把握程度与实施条件仍待加强</w:t>
      </w:r>
      <w:r>
        <w:rPr>
          <w:rFonts w:ascii="Times New Roman" w:eastAsia="宋体" w:hAnsi="Times New Roman" w:cs="Times New Roman"/>
          <w:kern w:val="0"/>
          <w:sz w:val="24"/>
        </w:rPr>
        <w:t>”</w:t>
      </w:r>
      <w:r>
        <w:rPr>
          <w:rFonts w:ascii="Times New Roman" w:eastAsia="宋体" w:hAnsi="Times New Roman" w:cs="Times New Roman"/>
          <w:kern w:val="0"/>
          <w:sz w:val="24"/>
        </w:rPr>
        <w:t>的特征。</w:t>
      </w:r>
    </w:p>
    <w:p w14:paraId="3DA2C098"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kern w:val="0"/>
          <w:sz w:val="24"/>
        </w:rPr>
      </w:pPr>
      <w:r>
        <w:rPr>
          <w:rFonts w:ascii="Times New Roman" w:eastAsia="宋体" w:hAnsi="Times New Roman" w:cs="Times New Roman"/>
          <w:b/>
          <w:kern w:val="0"/>
          <w:sz w:val="24"/>
        </w:rPr>
        <w:t>（</w:t>
      </w:r>
      <w:r>
        <w:rPr>
          <w:rFonts w:ascii="Times New Roman" w:eastAsia="宋体" w:hAnsi="Times New Roman" w:cs="Times New Roman"/>
          <w:b/>
          <w:kern w:val="0"/>
          <w:sz w:val="24"/>
        </w:rPr>
        <w:t>3</w:t>
      </w:r>
      <w:r>
        <w:rPr>
          <w:rFonts w:ascii="Times New Roman" w:eastAsia="宋体" w:hAnsi="Times New Roman" w:cs="Times New Roman"/>
          <w:b/>
          <w:kern w:val="0"/>
          <w:sz w:val="24"/>
        </w:rPr>
        <w:t>）价值认同与课堂实践的落差</w:t>
      </w:r>
    </w:p>
    <w:p w14:paraId="27C35885"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t>认知与价值认同各题积极自评率均超过九成。教师对高阶能力有助于学生长远发展、需要调整教学方式，以及各学科均可落实的认同较高，题均分为</w:t>
      </w:r>
      <w:r>
        <w:rPr>
          <w:rFonts w:ascii="Times New Roman" w:eastAsia="宋体" w:hAnsi="Times New Roman" w:cs="Times New Roman"/>
          <w:kern w:val="0"/>
          <w:sz w:val="24"/>
        </w:rPr>
        <w:t>4.405</w:t>
      </w:r>
      <w:r>
        <w:rPr>
          <w:rFonts w:ascii="Times New Roman" w:eastAsia="宋体" w:hAnsi="Times New Roman" w:cs="Times New Roman"/>
          <w:kern w:val="0"/>
          <w:sz w:val="24"/>
        </w:rPr>
        <w:t>、</w:t>
      </w:r>
      <w:r>
        <w:rPr>
          <w:rFonts w:ascii="Times New Roman" w:eastAsia="宋体" w:hAnsi="Times New Roman" w:cs="Times New Roman"/>
          <w:kern w:val="0"/>
          <w:sz w:val="24"/>
        </w:rPr>
        <w:t>4.374</w:t>
      </w:r>
      <w:r>
        <w:rPr>
          <w:rFonts w:ascii="Times New Roman" w:eastAsia="宋体" w:hAnsi="Times New Roman" w:cs="Times New Roman"/>
          <w:kern w:val="0"/>
          <w:sz w:val="24"/>
        </w:rPr>
        <w:t>和</w:t>
      </w:r>
      <w:r>
        <w:rPr>
          <w:rFonts w:ascii="Times New Roman" w:eastAsia="宋体" w:hAnsi="Times New Roman" w:cs="Times New Roman"/>
          <w:kern w:val="0"/>
          <w:sz w:val="24"/>
        </w:rPr>
        <w:t>4.374</w:t>
      </w:r>
      <w:r>
        <w:rPr>
          <w:rFonts w:ascii="Times New Roman" w:eastAsia="宋体" w:hAnsi="Times New Roman" w:cs="Times New Roman"/>
          <w:kern w:val="0"/>
          <w:sz w:val="24"/>
        </w:rPr>
        <w:t>。对区分低阶与高阶学习的自评相对较低，均值</w:t>
      </w:r>
      <w:r>
        <w:rPr>
          <w:rFonts w:ascii="Times New Roman" w:eastAsia="宋体" w:hAnsi="Times New Roman" w:cs="Times New Roman"/>
          <w:kern w:val="0"/>
          <w:sz w:val="24"/>
        </w:rPr>
        <w:t>4.276</w:t>
      </w:r>
      <w:r>
        <w:rPr>
          <w:rFonts w:ascii="Times New Roman" w:eastAsia="宋体" w:hAnsi="Times New Roman" w:cs="Times New Roman"/>
          <w:kern w:val="0"/>
          <w:sz w:val="24"/>
        </w:rPr>
        <w:t>，提示教师对高阶能力的概念理解仍需通过学科任务持续深化。</w:t>
      </w:r>
    </w:p>
    <w:p w14:paraId="0C279CDE" w14:textId="77777777" w:rsidR="000B1CCE" w:rsidRDefault="00000000">
      <w:pPr>
        <w:keepNext/>
        <w:adjustRightInd w:val="0"/>
        <w:snapToGrid w:val="0"/>
        <w:spacing w:before="180" w:after="60"/>
        <w:jc w:val="center"/>
        <w:rPr>
          <w:rFonts w:ascii="宋体" w:eastAsia="宋体" w:hAnsi="宋体" w:cs="宋体"/>
          <w:kern w:val="0"/>
          <w:sz w:val="24"/>
        </w:rPr>
      </w:pPr>
      <w:r>
        <w:rPr>
          <w:rFonts w:ascii="Times New Roman" w:eastAsia="黑体" w:hAnsi="Times New Roman" w:cs="Times New Roman"/>
          <w:kern w:val="0"/>
        </w:rPr>
        <w:t>表</w:t>
      </w:r>
      <w:r>
        <w:rPr>
          <w:rFonts w:ascii="Times New Roman" w:eastAsia="黑体" w:hAnsi="Times New Roman" w:cs="Times New Roman"/>
          <w:kern w:val="0"/>
        </w:rPr>
        <w:t xml:space="preserve">3-24  </w:t>
      </w:r>
      <w:r>
        <w:rPr>
          <w:rFonts w:ascii="Times New Roman" w:eastAsia="黑体" w:hAnsi="Times New Roman" w:cs="Times New Roman"/>
          <w:kern w:val="0"/>
        </w:rPr>
        <w:t>教师认知与价值认同及课堂实践的题项表现</w:t>
      </w:r>
    </w:p>
    <w:tbl>
      <w:tblPr>
        <w:tblW w:w="8519" w:type="dxa"/>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4298"/>
        <w:gridCol w:w="922"/>
        <w:gridCol w:w="922"/>
        <w:gridCol w:w="2377"/>
      </w:tblGrid>
      <w:tr w:rsidR="000B1CCE" w14:paraId="5E5400F9" w14:textId="77777777">
        <w:trPr>
          <w:tblHeader/>
          <w:jc w:val="center"/>
        </w:trPr>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66B9AD1D" w14:textId="77777777" w:rsidR="000B1CCE" w:rsidRDefault="00000000">
            <w:pPr>
              <w:snapToGrid w:val="0"/>
              <w:spacing w:before="20" w:after="20"/>
              <w:jc w:val="center"/>
              <w:rPr>
                <w:rFonts w:ascii="Calibri" w:eastAsia="宋体"/>
                <w:b/>
                <w:sz w:val="18"/>
              </w:rPr>
            </w:pPr>
            <w:r>
              <w:rPr>
                <w:rFonts w:ascii="Times New Roman" w:eastAsia="宋体" w:hAnsi="Times New Roman" w:cs="Times New Roman"/>
                <w:b/>
              </w:rPr>
              <w:t>题项内容</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7C3321C6" w14:textId="77777777" w:rsidR="000B1CCE" w:rsidRDefault="00000000">
            <w:pPr>
              <w:snapToGrid w:val="0"/>
              <w:spacing w:before="20" w:after="20"/>
              <w:jc w:val="center"/>
              <w:rPr>
                <w:rFonts w:ascii="Calibri" w:eastAsia="宋体"/>
                <w:b/>
                <w:sz w:val="18"/>
              </w:rPr>
            </w:pPr>
            <w:r>
              <w:rPr>
                <w:rFonts w:ascii="Times New Roman" w:eastAsia="宋体" w:hAnsi="Times New Roman" w:cs="Times New Roman"/>
                <w:b/>
              </w:rPr>
              <w:t>M</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50A3ACE1" w14:textId="77777777" w:rsidR="000B1CCE" w:rsidRDefault="00000000">
            <w:pPr>
              <w:snapToGrid w:val="0"/>
              <w:spacing w:before="20" w:after="20"/>
              <w:jc w:val="center"/>
              <w:rPr>
                <w:rFonts w:ascii="Calibri" w:eastAsia="宋体"/>
                <w:b/>
                <w:sz w:val="18"/>
              </w:rPr>
            </w:pPr>
            <w:r>
              <w:rPr>
                <w:rFonts w:ascii="Times New Roman" w:eastAsia="宋体" w:hAnsi="Times New Roman" w:cs="Times New Roman"/>
                <w:b/>
              </w:rPr>
              <w:t>SD</w:t>
            </w:r>
          </w:p>
        </w:tc>
        <w:tc>
          <w:tcPr>
            <w:tcW w:w="2377" w:type="dxa"/>
            <w:tcBorders>
              <w:top w:val="single" w:sz="12" w:space="0" w:color="000000"/>
              <w:left w:val="nil"/>
              <w:bottom w:val="single" w:sz="6" w:space="0" w:color="000000"/>
              <w:right w:val="nil"/>
            </w:tcBorders>
            <w:tcMar>
              <w:top w:w="-1" w:type="dxa"/>
              <w:left w:w="-1" w:type="dxa"/>
              <w:bottom w:w="-1" w:type="dxa"/>
              <w:right w:w="-1" w:type="dxa"/>
            </w:tcMar>
            <w:vAlign w:val="center"/>
          </w:tcPr>
          <w:p w14:paraId="322C08A2" w14:textId="77777777" w:rsidR="000B1CCE" w:rsidRDefault="00000000">
            <w:pPr>
              <w:snapToGrid w:val="0"/>
              <w:spacing w:before="20" w:after="20"/>
              <w:jc w:val="center"/>
              <w:rPr>
                <w:rFonts w:ascii="Calibri" w:eastAsia="宋体"/>
                <w:b/>
                <w:sz w:val="18"/>
              </w:rPr>
            </w:pPr>
            <w:r>
              <w:rPr>
                <w:rFonts w:ascii="Times New Roman" w:eastAsia="宋体" w:hAnsi="Times New Roman" w:cs="Times New Roman"/>
                <w:b/>
              </w:rPr>
              <w:t>积极自评率（</w:t>
            </w:r>
            <w:r>
              <w:rPr>
                <w:rFonts w:ascii="Times New Roman" w:eastAsia="宋体" w:hAnsi="Times New Roman" w:cs="Times New Roman"/>
                <w:b/>
              </w:rPr>
              <w:t>%</w:t>
            </w:r>
            <w:r>
              <w:rPr>
                <w:rFonts w:ascii="Times New Roman" w:eastAsia="宋体" w:hAnsi="Times New Roman" w:cs="Times New Roman"/>
                <w:b/>
              </w:rPr>
              <w:t>）</w:t>
            </w:r>
          </w:p>
        </w:tc>
      </w:tr>
      <w:tr w:rsidR="000B1CCE" w14:paraId="1FB3286F"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57B62D4B"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认可高阶能力有助于学生长远发展</w:t>
            </w:r>
          </w:p>
        </w:tc>
        <w:tc>
          <w:tcPr>
            <w:tcW w:w="0" w:type="auto"/>
            <w:tcBorders>
              <w:top w:val="nil"/>
              <w:left w:val="nil"/>
              <w:bottom w:val="nil"/>
              <w:right w:val="nil"/>
            </w:tcBorders>
            <w:tcMar>
              <w:top w:w="-1" w:type="dxa"/>
              <w:left w:w="-1" w:type="dxa"/>
              <w:bottom w:w="-1" w:type="dxa"/>
              <w:right w:w="-1" w:type="dxa"/>
            </w:tcMar>
            <w:vAlign w:val="center"/>
          </w:tcPr>
          <w:p w14:paraId="02F4721D"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4.405</w:t>
            </w:r>
          </w:p>
        </w:tc>
        <w:tc>
          <w:tcPr>
            <w:tcW w:w="0" w:type="auto"/>
            <w:tcBorders>
              <w:top w:val="nil"/>
              <w:left w:val="nil"/>
              <w:bottom w:val="nil"/>
              <w:right w:val="nil"/>
            </w:tcBorders>
            <w:tcMar>
              <w:top w:w="-1" w:type="dxa"/>
              <w:left w:w="-1" w:type="dxa"/>
              <w:bottom w:w="-1" w:type="dxa"/>
              <w:right w:w="-1" w:type="dxa"/>
            </w:tcMar>
            <w:vAlign w:val="center"/>
          </w:tcPr>
          <w:p w14:paraId="76CA6A2B"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0.775</w:t>
            </w:r>
          </w:p>
        </w:tc>
        <w:tc>
          <w:tcPr>
            <w:tcW w:w="2377" w:type="dxa"/>
            <w:tcBorders>
              <w:top w:val="nil"/>
              <w:left w:val="nil"/>
              <w:bottom w:val="nil"/>
              <w:right w:val="nil"/>
            </w:tcBorders>
            <w:tcMar>
              <w:top w:w="-1" w:type="dxa"/>
              <w:left w:w="-1" w:type="dxa"/>
              <w:bottom w:w="-1" w:type="dxa"/>
              <w:right w:w="-1" w:type="dxa"/>
            </w:tcMar>
            <w:vAlign w:val="center"/>
          </w:tcPr>
          <w:p w14:paraId="4E57F732"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95.71</w:t>
            </w:r>
          </w:p>
        </w:tc>
      </w:tr>
      <w:tr w:rsidR="000B1CCE" w14:paraId="4606082C"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3722FA0C"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认为各学科均可落实高阶能力培育</w:t>
            </w:r>
          </w:p>
        </w:tc>
        <w:tc>
          <w:tcPr>
            <w:tcW w:w="0" w:type="auto"/>
            <w:tcBorders>
              <w:top w:val="nil"/>
              <w:left w:val="nil"/>
              <w:bottom w:val="nil"/>
              <w:right w:val="nil"/>
            </w:tcBorders>
            <w:tcMar>
              <w:top w:w="-1" w:type="dxa"/>
              <w:left w:w="-1" w:type="dxa"/>
              <w:bottom w:w="-1" w:type="dxa"/>
              <w:right w:w="-1" w:type="dxa"/>
            </w:tcMar>
            <w:vAlign w:val="center"/>
          </w:tcPr>
          <w:p w14:paraId="53DF8263"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4.374</w:t>
            </w:r>
          </w:p>
        </w:tc>
        <w:tc>
          <w:tcPr>
            <w:tcW w:w="0" w:type="auto"/>
            <w:tcBorders>
              <w:top w:val="nil"/>
              <w:left w:val="nil"/>
              <w:bottom w:val="nil"/>
              <w:right w:val="nil"/>
            </w:tcBorders>
            <w:tcMar>
              <w:top w:w="-1" w:type="dxa"/>
              <w:left w:w="-1" w:type="dxa"/>
              <w:bottom w:w="-1" w:type="dxa"/>
              <w:right w:w="-1" w:type="dxa"/>
            </w:tcMar>
            <w:vAlign w:val="center"/>
          </w:tcPr>
          <w:p w14:paraId="4099FC9C"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0.825</w:t>
            </w:r>
          </w:p>
        </w:tc>
        <w:tc>
          <w:tcPr>
            <w:tcW w:w="2377" w:type="dxa"/>
            <w:tcBorders>
              <w:top w:val="nil"/>
              <w:left w:val="nil"/>
              <w:bottom w:val="nil"/>
              <w:right w:val="nil"/>
            </w:tcBorders>
            <w:tcMar>
              <w:top w:w="-1" w:type="dxa"/>
              <w:left w:w="-1" w:type="dxa"/>
              <w:bottom w:w="-1" w:type="dxa"/>
              <w:right w:w="-1" w:type="dxa"/>
            </w:tcMar>
            <w:vAlign w:val="center"/>
          </w:tcPr>
          <w:p w14:paraId="6E7CD50B"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93.25</w:t>
            </w:r>
          </w:p>
        </w:tc>
      </w:tr>
      <w:tr w:rsidR="000B1CCE" w14:paraId="23157901"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70745F84"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认为有必要调整部分教学方式</w:t>
            </w:r>
          </w:p>
        </w:tc>
        <w:tc>
          <w:tcPr>
            <w:tcW w:w="0" w:type="auto"/>
            <w:tcBorders>
              <w:top w:val="nil"/>
              <w:left w:val="nil"/>
              <w:bottom w:val="nil"/>
              <w:right w:val="nil"/>
            </w:tcBorders>
            <w:tcMar>
              <w:top w:w="-1" w:type="dxa"/>
              <w:left w:w="-1" w:type="dxa"/>
              <w:bottom w:w="-1" w:type="dxa"/>
              <w:right w:w="-1" w:type="dxa"/>
            </w:tcMar>
            <w:vAlign w:val="center"/>
          </w:tcPr>
          <w:p w14:paraId="3B813B7F"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4.374</w:t>
            </w:r>
          </w:p>
        </w:tc>
        <w:tc>
          <w:tcPr>
            <w:tcW w:w="0" w:type="auto"/>
            <w:tcBorders>
              <w:top w:val="nil"/>
              <w:left w:val="nil"/>
              <w:bottom w:val="nil"/>
              <w:right w:val="nil"/>
            </w:tcBorders>
            <w:tcMar>
              <w:top w:w="-1" w:type="dxa"/>
              <w:left w:w="-1" w:type="dxa"/>
              <w:bottom w:w="-1" w:type="dxa"/>
              <w:right w:w="-1" w:type="dxa"/>
            </w:tcMar>
            <w:vAlign w:val="center"/>
          </w:tcPr>
          <w:p w14:paraId="67D44A3B"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0.762</w:t>
            </w:r>
          </w:p>
        </w:tc>
        <w:tc>
          <w:tcPr>
            <w:tcW w:w="2377" w:type="dxa"/>
            <w:tcBorders>
              <w:top w:val="nil"/>
              <w:left w:val="nil"/>
              <w:bottom w:val="nil"/>
              <w:right w:val="nil"/>
            </w:tcBorders>
            <w:tcMar>
              <w:top w:w="-1" w:type="dxa"/>
              <w:left w:w="-1" w:type="dxa"/>
              <w:bottom w:w="-1" w:type="dxa"/>
              <w:right w:w="-1" w:type="dxa"/>
            </w:tcMar>
            <w:vAlign w:val="center"/>
          </w:tcPr>
          <w:p w14:paraId="5630A421"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95.09</w:t>
            </w:r>
          </w:p>
        </w:tc>
      </w:tr>
      <w:tr w:rsidR="000B1CCE" w14:paraId="06D52CEA"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09CFEE3D"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备课时设计高阶学习任务</w:t>
            </w:r>
          </w:p>
        </w:tc>
        <w:tc>
          <w:tcPr>
            <w:tcW w:w="0" w:type="auto"/>
            <w:tcBorders>
              <w:top w:val="nil"/>
              <w:left w:val="nil"/>
              <w:bottom w:val="nil"/>
              <w:right w:val="nil"/>
            </w:tcBorders>
            <w:tcMar>
              <w:top w:w="-1" w:type="dxa"/>
              <w:left w:w="-1" w:type="dxa"/>
              <w:bottom w:w="-1" w:type="dxa"/>
              <w:right w:w="-1" w:type="dxa"/>
            </w:tcMar>
            <w:vAlign w:val="center"/>
          </w:tcPr>
          <w:p w14:paraId="08F34998"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4.239</w:t>
            </w:r>
          </w:p>
        </w:tc>
        <w:tc>
          <w:tcPr>
            <w:tcW w:w="0" w:type="auto"/>
            <w:tcBorders>
              <w:top w:val="nil"/>
              <w:left w:val="nil"/>
              <w:bottom w:val="nil"/>
              <w:right w:val="nil"/>
            </w:tcBorders>
            <w:tcMar>
              <w:top w:w="-1" w:type="dxa"/>
              <w:left w:w="-1" w:type="dxa"/>
              <w:bottom w:w="-1" w:type="dxa"/>
              <w:right w:w="-1" w:type="dxa"/>
            </w:tcMar>
            <w:vAlign w:val="center"/>
          </w:tcPr>
          <w:p w14:paraId="785AFEDE"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0.71</w:t>
            </w:r>
          </w:p>
        </w:tc>
        <w:tc>
          <w:tcPr>
            <w:tcW w:w="2377" w:type="dxa"/>
            <w:tcBorders>
              <w:top w:val="nil"/>
              <w:left w:val="nil"/>
              <w:bottom w:val="nil"/>
              <w:right w:val="nil"/>
            </w:tcBorders>
            <w:tcMar>
              <w:top w:w="-1" w:type="dxa"/>
              <w:left w:w="-1" w:type="dxa"/>
              <w:bottom w:w="-1" w:type="dxa"/>
              <w:right w:w="-1" w:type="dxa"/>
            </w:tcMar>
            <w:vAlign w:val="center"/>
          </w:tcPr>
          <w:p w14:paraId="55F082C2"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93.25</w:t>
            </w:r>
          </w:p>
        </w:tc>
      </w:tr>
      <w:tr w:rsidR="000B1CCE" w14:paraId="3808E9C3"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3B28B7B8"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采用项目式或探究式学习</w:t>
            </w:r>
          </w:p>
        </w:tc>
        <w:tc>
          <w:tcPr>
            <w:tcW w:w="0" w:type="auto"/>
            <w:tcBorders>
              <w:top w:val="nil"/>
              <w:left w:val="nil"/>
              <w:bottom w:val="nil"/>
              <w:right w:val="nil"/>
            </w:tcBorders>
            <w:tcMar>
              <w:top w:w="-1" w:type="dxa"/>
              <w:left w:w="-1" w:type="dxa"/>
              <w:bottom w:w="-1" w:type="dxa"/>
              <w:right w:w="-1" w:type="dxa"/>
            </w:tcMar>
            <w:vAlign w:val="center"/>
          </w:tcPr>
          <w:p w14:paraId="241CD5DA"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4.209</w:t>
            </w:r>
          </w:p>
        </w:tc>
        <w:tc>
          <w:tcPr>
            <w:tcW w:w="0" w:type="auto"/>
            <w:tcBorders>
              <w:top w:val="nil"/>
              <w:left w:val="nil"/>
              <w:bottom w:val="nil"/>
              <w:right w:val="nil"/>
            </w:tcBorders>
            <w:tcMar>
              <w:top w:w="-1" w:type="dxa"/>
              <w:left w:w="-1" w:type="dxa"/>
              <w:bottom w:w="-1" w:type="dxa"/>
              <w:right w:w="-1" w:type="dxa"/>
            </w:tcMar>
            <w:vAlign w:val="center"/>
          </w:tcPr>
          <w:p w14:paraId="0144D508"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0.749</w:t>
            </w:r>
          </w:p>
        </w:tc>
        <w:tc>
          <w:tcPr>
            <w:tcW w:w="2377" w:type="dxa"/>
            <w:tcBorders>
              <w:top w:val="nil"/>
              <w:left w:val="nil"/>
              <w:bottom w:val="nil"/>
              <w:right w:val="nil"/>
            </w:tcBorders>
            <w:tcMar>
              <w:top w:w="-1" w:type="dxa"/>
              <w:left w:w="-1" w:type="dxa"/>
              <w:bottom w:w="-1" w:type="dxa"/>
              <w:right w:w="-1" w:type="dxa"/>
            </w:tcMar>
            <w:vAlign w:val="center"/>
          </w:tcPr>
          <w:p w14:paraId="48AD364C"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90.8</w:t>
            </w:r>
          </w:p>
        </w:tc>
      </w:tr>
      <w:tr w:rsidR="000B1CCE" w14:paraId="144E3522"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48FCAF36"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联系真实情境开展学习</w:t>
            </w:r>
          </w:p>
        </w:tc>
        <w:tc>
          <w:tcPr>
            <w:tcW w:w="0" w:type="auto"/>
            <w:tcBorders>
              <w:top w:val="nil"/>
              <w:left w:val="nil"/>
              <w:bottom w:val="nil"/>
              <w:right w:val="nil"/>
            </w:tcBorders>
            <w:tcMar>
              <w:top w:w="-1" w:type="dxa"/>
              <w:left w:w="-1" w:type="dxa"/>
              <w:bottom w:w="-1" w:type="dxa"/>
              <w:right w:w="-1" w:type="dxa"/>
            </w:tcMar>
            <w:vAlign w:val="center"/>
          </w:tcPr>
          <w:p w14:paraId="20DA8E80"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4.288</w:t>
            </w:r>
          </w:p>
        </w:tc>
        <w:tc>
          <w:tcPr>
            <w:tcW w:w="0" w:type="auto"/>
            <w:tcBorders>
              <w:top w:val="nil"/>
              <w:left w:val="nil"/>
              <w:bottom w:val="nil"/>
              <w:right w:val="nil"/>
            </w:tcBorders>
            <w:tcMar>
              <w:top w:w="-1" w:type="dxa"/>
              <w:left w:w="-1" w:type="dxa"/>
              <w:bottom w:w="-1" w:type="dxa"/>
              <w:right w:w="-1" w:type="dxa"/>
            </w:tcMar>
            <w:vAlign w:val="center"/>
          </w:tcPr>
          <w:p w14:paraId="7B997CD8"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0.799</w:t>
            </w:r>
          </w:p>
        </w:tc>
        <w:tc>
          <w:tcPr>
            <w:tcW w:w="2377" w:type="dxa"/>
            <w:tcBorders>
              <w:top w:val="nil"/>
              <w:left w:val="nil"/>
              <w:bottom w:val="nil"/>
              <w:right w:val="nil"/>
            </w:tcBorders>
            <w:tcMar>
              <w:top w:w="-1" w:type="dxa"/>
              <w:left w:w="-1" w:type="dxa"/>
              <w:bottom w:w="-1" w:type="dxa"/>
              <w:right w:w="-1" w:type="dxa"/>
            </w:tcMar>
            <w:vAlign w:val="center"/>
          </w:tcPr>
          <w:p w14:paraId="4A575B16"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92.02</w:t>
            </w:r>
          </w:p>
        </w:tc>
      </w:tr>
      <w:tr w:rsidR="000B1CCE" w14:paraId="37EE55D3"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17592089"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提出开放性问题</w:t>
            </w:r>
          </w:p>
        </w:tc>
        <w:tc>
          <w:tcPr>
            <w:tcW w:w="0" w:type="auto"/>
            <w:tcBorders>
              <w:top w:val="nil"/>
              <w:left w:val="nil"/>
              <w:bottom w:val="nil"/>
              <w:right w:val="nil"/>
            </w:tcBorders>
            <w:tcMar>
              <w:top w:w="-1" w:type="dxa"/>
              <w:left w:w="-1" w:type="dxa"/>
              <w:bottom w:w="-1" w:type="dxa"/>
              <w:right w:w="-1" w:type="dxa"/>
            </w:tcMar>
            <w:vAlign w:val="center"/>
          </w:tcPr>
          <w:p w14:paraId="5141F0AD"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4.344</w:t>
            </w:r>
          </w:p>
        </w:tc>
        <w:tc>
          <w:tcPr>
            <w:tcW w:w="0" w:type="auto"/>
            <w:tcBorders>
              <w:top w:val="nil"/>
              <w:left w:val="nil"/>
              <w:bottom w:val="nil"/>
              <w:right w:val="nil"/>
            </w:tcBorders>
            <w:tcMar>
              <w:top w:w="-1" w:type="dxa"/>
              <w:left w:w="-1" w:type="dxa"/>
              <w:bottom w:w="-1" w:type="dxa"/>
              <w:right w:w="-1" w:type="dxa"/>
            </w:tcMar>
            <w:vAlign w:val="center"/>
          </w:tcPr>
          <w:p w14:paraId="69BAEC92"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0.723</w:t>
            </w:r>
          </w:p>
        </w:tc>
        <w:tc>
          <w:tcPr>
            <w:tcW w:w="2377" w:type="dxa"/>
            <w:tcBorders>
              <w:top w:val="nil"/>
              <w:left w:val="nil"/>
              <w:bottom w:val="nil"/>
              <w:right w:val="nil"/>
            </w:tcBorders>
            <w:tcMar>
              <w:top w:w="-1" w:type="dxa"/>
              <w:left w:w="-1" w:type="dxa"/>
              <w:bottom w:w="-1" w:type="dxa"/>
              <w:right w:w="-1" w:type="dxa"/>
            </w:tcMar>
            <w:vAlign w:val="center"/>
          </w:tcPr>
          <w:p w14:paraId="43128112"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95.71</w:t>
            </w:r>
          </w:p>
        </w:tc>
      </w:tr>
      <w:tr w:rsidR="000B1CCE" w14:paraId="2B22893A" w14:textId="77777777">
        <w:trPr>
          <w:jc w:val="center"/>
        </w:trPr>
        <w:tc>
          <w:tcPr>
            <w:tcW w:w="4298" w:type="dxa"/>
            <w:tcBorders>
              <w:top w:val="nil"/>
              <w:left w:val="nil"/>
              <w:bottom w:val="single" w:sz="12" w:space="0" w:color="000000"/>
              <w:right w:val="nil"/>
            </w:tcBorders>
            <w:tcMar>
              <w:top w:w="-1" w:type="dxa"/>
              <w:left w:w="-1" w:type="dxa"/>
              <w:bottom w:w="-1" w:type="dxa"/>
              <w:right w:w="-1" w:type="dxa"/>
            </w:tcMar>
            <w:vAlign w:val="center"/>
          </w:tcPr>
          <w:p w14:paraId="4D5F41AA"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为学生留出自主思考时间</w:t>
            </w:r>
          </w:p>
        </w:tc>
        <w:tc>
          <w:tcPr>
            <w:tcW w:w="922" w:type="dxa"/>
            <w:tcBorders>
              <w:top w:val="nil"/>
              <w:left w:val="nil"/>
              <w:bottom w:val="single" w:sz="12" w:space="0" w:color="000000"/>
              <w:right w:val="nil"/>
            </w:tcBorders>
            <w:tcMar>
              <w:top w:w="-1" w:type="dxa"/>
              <w:left w:w="-1" w:type="dxa"/>
              <w:bottom w:w="-1" w:type="dxa"/>
              <w:right w:w="-1" w:type="dxa"/>
            </w:tcMar>
            <w:vAlign w:val="center"/>
          </w:tcPr>
          <w:p w14:paraId="5A66F192"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4.153</w:t>
            </w:r>
          </w:p>
        </w:tc>
        <w:tc>
          <w:tcPr>
            <w:tcW w:w="922" w:type="dxa"/>
            <w:tcBorders>
              <w:top w:val="nil"/>
              <w:left w:val="nil"/>
              <w:bottom w:val="single" w:sz="12" w:space="0" w:color="000000"/>
              <w:right w:val="nil"/>
            </w:tcBorders>
            <w:tcMar>
              <w:top w:w="-1" w:type="dxa"/>
              <w:left w:w="-1" w:type="dxa"/>
              <w:bottom w:w="-1" w:type="dxa"/>
              <w:right w:w="-1" w:type="dxa"/>
            </w:tcMar>
            <w:vAlign w:val="center"/>
          </w:tcPr>
          <w:p w14:paraId="3A4E4D93"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0.79</w:t>
            </w:r>
          </w:p>
        </w:tc>
        <w:tc>
          <w:tcPr>
            <w:tcW w:w="2377" w:type="dxa"/>
            <w:tcBorders>
              <w:top w:val="nil"/>
              <w:left w:val="nil"/>
              <w:bottom w:val="single" w:sz="12" w:space="0" w:color="000000"/>
              <w:right w:val="nil"/>
            </w:tcBorders>
            <w:tcMar>
              <w:top w:w="-1" w:type="dxa"/>
              <w:left w:w="-1" w:type="dxa"/>
              <w:bottom w:w="-1" w:type="dxa"/>
              <w:right w:w="-1" w:type="dxa"/>
            </w:tcMar>
            <w:vAlign w:val="center"/>
          </w:tcPr>
          <w:p w14:paraId="6902CA94"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87.73</w:t>
            </w:r>
          </w:p>
        </w:tc>
      </w:tr>
    </w:tbl>
    <w:p w14:paraId="66F73A67" w14:textId="77777777" w:rsidR="000B1CCE" w:rsidRDefault="00000000">
      <w:pPr>
        <w:adjustRightInd w:val="0"/>
        <w:snapToGrid w:val="0"/>
        <w:spacing w:before="120"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t>课堂实践各题积极自评率为</w:t>
      </w:r>
      <w:r>
        <w:rPr>
          <w:rFonts w:ascii="Times New Roman" w:eastAsia="宋体" w:hAnsi="Times New Roman" w:cs="Times New Roman"/>
          <w:kern w:val="0"/>
          <w:sz w:val="24"/>
        </w:rPr>
        <w:t>87.73%—95.71%</w:t>
      </w:r>
      <w:r>
        <w:rPr>
          <w:rFonts w:ascii="Times New Roman" w:eastAsia="宋体" w:hAnsi="Times New Roman" w:cs="Times New Roman"/>
          <w:kern w:val="0"/>
          <w:sz w:val="24"/>
        </w:rPr>
        <w:t>，开放性问题和真实情境任务已有较多教师尝试。相比之下，为学生留出自主思考时间的均值最低（</w:t>
      </w:r>
      <w:r>
        <w:rPr>
          <w:rFonts w:ascii="Times New Roman" w:eastAsia="宋体" w:hAnsi="Times New Roman" w:cs="Times New Roman"/>
          <w:kern w:val="0"/>
          <w:sz w:val="24"/>
        </w:rPr>
        <w:t>4.153</w:t>
      </w:r>
      <w:r>
        <w:rPr>
          <w:rFonts w:ascii="Times New Roman" w:eastAsia="宋体" w:hAnsi="Times New Roman" w:cs="Times New Roman"/>
          <w:kern w:val="0"/>
          <w:sz w:val="24"/>
        </w:rPr>
        <w:t>），</w:t>
      </w:r>
      <w:r>
        <w:rPr>
          <w:rFonts w:ascii="Times New Roman" w:eastAsia="宋体" w:hAnsi="Times New Roman" w:cs="Times New Roman"/>
          <w:kern w:val="0"/>
          <w:sz w:val="24"/>
        </w:rPr>
        <w:lastRenderedPageBreak/>
        <w:t>积极自评率也最低（</w:t>
      </w:r>
      <w:r>
        <w:rPr>
          <w:rFonts w:ascii="Times New Roman" w:eastAsia="宋体" w:hAnsi="Times New Roman" w:cs="Times New Roman"/>
          <w:kern w:val="0"/>
          <w:sz w:val="24"/>
        </w:rPr>
        <w:t>87.73%</w:t>
      </w:r>
      <w:r>
        <w:rPr>
          <w:rFonts w:ascii="Times New Roman" w:eastAsia="宋体" w:hAnsi="Times New Roman" w:cs="Times New Roman"/>
          <w:kern w:val="0"/>
          <w:sz w:val="24"/>
        </w:rPr>
        <w:t>）。这提示课堂改进的重点不仅是增加开放问题，更要安排学生独立思考、交流论证与修订的时间，使高阶学习过程能够真实发生。</w:t>
      </w:r>
    </w:p>
    <w:p w14:paraId="3588746F"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kern w:val="0"/>
          <w:sz w:val="24"/>
        </w:rPr>
      </w:pPr>
      <w:r>
        <w:rPr>
          <w:rFonts w:ascii="Times New Roman" w:eastAsia="宋体" w:hAnsi="Times New Roman" w:cs="Times New Roman"/>
          <w:b/>
          <w:kern w:val="0"/>
          <w:sz w:val="24"/>
        </w:rPr>
        <w:t>（</w:t>
      </w:r>
      <w:r>
        <w:rPr>
          <w:rFonts w:ascii="Times New Roman" w:eastAsia="宋体" w:hAnsi="Times New Roman" w:cs="Times New Roman"/>
          <w:b/>
          <w:kern w:val="0"/>
          <w:sz w:val="24"/>
        </w:rPr>
        <w:t>4</w:t>
      </w:r>
      <w:r>
        <w:rPr>
          <w:rFonts w:ascii="Times New Roman" w:eastAsia="宋体" w:hAnsi="Times New Roman" w:cs="Times New Roman"/>
          <w:b/>
          <w:kern w:val="0"/>
          <w:sz w:val="24"/>
        </w:rPr>
        <w:t>）教学自我效能与专业支持需求</w:t>
      </w:r>
    </w:p>
    <w:p w14:paraId="4EE79932" w14:textId="77777777" w:rsidR="000B1CCE" w:rsidRDefault="00000000">
      <w:pPr>
        <w:keepNext/>
        <w:adjustRightInd w:val="0"/>
        <w:snapToGrid w:val="0"/>
        <w:spacing w:before="180" w:after="60"/>
        <w:jc w:val="center"/>
        <w:rPr>
          <w:rFonts w:ascii="宋体" w:eastAsia="宋体" w:hAnsi="宋体" w:cs="宋体"/>
          <w:kern w:val="0"/>
          <w:sz w:val="24"/>
        </w:rPr>
      </w:pPr>
      <w:r>
        <w:rPr>
          <w:rFonts w:ascii="Times New Roman" w:eastAsia="黑体" w:hAnsi="Times New Roman" w:cs="Times New Roman"/>
          <w:kern w:val="0"/>
        </w:rPr>
        <w:t>表</w:t>
      </w:r>
      <w:r>
        <w:rPr>
          <w:rFonts w:ascii="Times New Roman" w:eastAsia="黑体" w:hAnsi="Times New Roman" w:cs="Times New Roman"/>
          <w:kern w:val="0"/>
        </w:rPr>
        <w:t xml:space="preserve">3-25  </w:t>
      </w:r>
      <w:r>
        <w:rPr>
          <w:rFonts w:ascii="Times New Roman" w:eastAsia="黑体" w:hAnsi="Times New Roman" w:cs="Times New Roman"/>
          <w:kern w:val="0"/>
        </w:rPr>
        <w:t>教师教学自我效能的题项表现</w:t>
      </w:r>
    </w:p>
    <w:tbl>
      <w:tblPr>
        <w:tblW w:w="8519" w:type="dxa"/>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4298"/>
        <w:gridCol w:w="922"/>
        <w:gridCol w:w="922"/>
        <w:gridCol w:w="2377"/>
      </w:tblGrid>
      <w:tr w:rsidR="000B1CCE" w14:paraId="3CCFC597" w14:textId="77777777">
        <w:trPr>
          <w:tblHeader/>
          <w:jc w:val="center"/>
        </w:trPr>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25ECE8F5" w14:textId="77777777" w:rsidR="000B1CCE" w:rsidRDefault="00000000">
            <w:pPr>
              <w:snapToGrid w:val="0"/>
              <w:spacing w:before="20" w:after="20"/>
              <w:jc w:val="center"/>
              <w:rPr>
                <w:rFonts w:ascii="Calibri" w:eastAsia="宋体"/>
                <w:b/>
                <w:sz w:val="18"/>
              </w:rPr>
            </w:pPr>
            <w:r>
              <w:rPr>
                <w:rFonts w:ascii="Times New Roman" w:eastAsia="宋体" w:hAnsi="Times New Roman" w:cs="Times New Roman"/>
                <w:b/>
              </w:rPr>
              <w:t>题项内容</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0CB1D806" w14:textId="77777777" w:rsidR="000B1CCE" w:rsidRDefault="00000000">
            <w:pPr>
              <w:snapToGrid w:val="0"/>
              <w:spacing w:before="20" w:after="20"/>
              <w:jc w:val="center"/>
              <w:rPr>
                <w:rFonts w:ascii="Calibri" w:eastAsia="宋体"/>
                <w:b/>
                <w:sz w:val="18"/>
              </w:rPr>
            </w:pPr>
            <w:r>
              <w:rPr>
                <w:rFonts w:ascii="Times New Roman" w:eastAsia="宋体" w:hAnsi="Times New Roman" w:cs="Times New Roman"/>
                <w:b/>
              </w:rPr>
              <w:t>M</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1DB90991" w14:textId="77777777" w:rsidR="000B1CCE" w:rsidRDefault="00000000">
            <w:pPr>
              <w:snapToGrid w:val="0"/>
              <w:spacing w:before="20" w:after="20"/>
              <w:jc w:val="center"/>
              <w:rPr>
                <w:rFonts w:ascii="Calibri" w:eastAsia="宋体"/>
                <w:b/>
                <w:sz w:val="18"/>
              </w:rPr>
            </w:pPr>
            <w:r>
              <w:rPr>
                <w:rFonts w:ascii="Times New Roman" w:eastAsia="宋体" w:hAnsi="Times New Roman" w:cs="Times New Roman"/>
                <w:b/>
              </w:rPr>
              <w:t>SD</w:t>
            </w:r>
          </w:p>
        </w:tc>
        <w:tc>
          <w:tcPr>
            <w:tcW w:w="2377" w:type="dxa"/>
            <w:tcBorders>
              <w:top w:val="single" w:sz="12" w:space="0" w:color="000000"/>
              <w:left w:val="nil"/>
              <w:bottom w:val="single" w:sz="6" w:space="0" w:color="000000"/>
              <w:right w:val="nil"/>
            </w:tcBorders>
            <w:tcMar>
              <w:top w:w="-1" w:type="dxa"/>
              <w:left w:w="-1" w:type="dxa"/>
              <w:bottom w:w="-1" w:type="dxa"/>
              <w:right w:w="-1" w:type="dxa"/>
            </w:tcMar>
            <w:vAlign w:val="center"/>
          </w:tcPr>
          <w:p w14:paraId="5EB0B9AB" w14:textId="77777777" w:rsidR="000B1CCE" w:rsidRDefault="00000000">
            <w:pPr>
              <w:snapToGrid w:val="0"/>
              <w:spacing w:before="20" w:after="20"/>
              <w:jc w:val="center"/>
              <w:rPr>
                <w:rFonts w:ascii="Calibri" w:eastAsia="宋体"/>
                <w:b/>
                <w:sz w:val="18"/>
              </w:rPr>
            </w:pPr>
            <w:r>
              <w:rPr>
                <w:rFonts w:ascii="Times New Roman" w:eastAsia="宋体" w:hAnsi="Times New Roman" w:cs="Times New Roman"/>
                <w:b/>
              </w:rPr>
              <w:t>积极自评率（</w:t>
            </w:r>
            <w:r>
              <w:rPr>
                <w:rFonts w:ascii="Times New Roman" w:eastAsia="宋体" w:hAnsi="Times New Roman" w:cs="Times New Roman"/>
                <w:b/>
              </w:rPr>
              <w:t>%</w:t>
            </w:r>
            <w:r>
              <w:rPr>
                <w:rFonts w:ascii="Times New Roman" w:eastAsia="宋体" w:hAnsi="Times New Roman" w:cs="Times New Roman"/>
                <w:b/>
              </w:rPr>
              <w:t>）</w:t>
            </w:r>
          </w:p>
        </w:tc>
      </w:tr>
      <w:tr w:rsidR="000B1CCE" w14:paraId="77F4847D"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09DBFDFC"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有把握设计高阶学习任务</w:t>
            </w:r>
          </w:p>
        </w:tc>
        <w:tc>
          <w:tcPr>
            <w:tcW w:w="0" w:type="auto"/>
            <w:tcBorders>
              <w:top w:val="nil"/>
              <w:left w:val="nil"/>
              <w:bottom w:val="nil"/>
              <w:right w:val="nil"/>
            </w:tcBorders>
            <w:tcMar>
              <w:top w:w="-1" w:type="dxa"/>
              <w:left w:w="-1" w:type="dxa"/>
              <w:bottom w:w="-1" w:type="dxa"/>
              <w:right w:w="-1" w:type="dxa"/>
            </w:tcMar>
            <w:vAlign w:val="center"/>
          </w:tcPr>
          <w:p w14:paraId="57AB7500"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4.049</w:t>
            </w:r>
          </w:p>
        </w:tc>
        <w:tc>
          <w:tcPr>
            <w:tcW w:w="0" w:type="auto"/>
            <w:tcBorders>
              <w:top w:val="nil"/>
              <w:left w:val="nil"/>
              <w:bottom w:val="nil"/>
              <w:right w:val="nil"/>
            </w:tcBorders>
            <w:tcMar>
              <w:top w:w="-1" w:type="dxa"/>
              <w:left w:w="-1" w:type="dxa"/>
              <w:bottom w:w="-1" w:type="dxa"/>
              <w:right w:w="-1" w:type="dxa"/>
            </w:tcMar>
            <w:vAlign w:val="center"/>
          </w:tcPr>
          <w:p w14:paraId="67B473A3"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0.768</w:t>
            </w:r>
          </w:p>
        </w:tc>
        <w:tc>
          <w:tcPr>
            <w:tcW w:w="2377" w:type="dxa"/>
            <w:tcBorders>
              <w:top w:val="nil"/>
              <w:left w:val="nil"/>
              <w:bottom w:val="nil"/>
              <w:right w:val="nil"/>
            </w:tcBorders>
            <w:tcMar>
              <w:top w:w="-1" w:type="dxa"/>
              <w:left w:w="-1" w:type="dxa"/>
              <w:bottom w:w="-1" w:type="dxa"/>
              <w:right w:w="-1" w:type="dxa"/>
            </w:tcMar>
            <w:vAlign w:val="center"/>
          </w:tcPr>
          <w:p w14:paraId="10C530F9"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84.66</w:t>
            </w:r>
          </w:p>
        </w:tc>
      </w:tr>
      <w:tr w:rsidR="000B1CCE" w14:paraId="5D1B49AF"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7A8BACE9"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能通过提问和点拨推动学生思考</w:t>
            </w:r>
          </w:p>
        </w:tc>
        <w:tc>
          <w:tcPr>
            <w:tcW w:w="0" w:type="auto"/>
            <w:tcBorders>
              <w:top w:val="nil"/>
              <w:left w:val="nil"/>
              <w:bottom w:val="nil"/>
              <w:right w:val="nil"/>
            </w:tcBorders>
            <w:tcMar>
              <w:top w:w="-1" w:type="dxa"/>
              <w:left w:w="-1" w:type="dxa"/>
              <w:bottom w:w="-1" w:type="dxa"/>
              <w:right w:w="-1" w:type="dxa"/>
            </w:tcMar>
            <w:vAlign w:val="center"/>
          </w:tcPr>
          <w:p w14:paraId="5B757070"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4.061</w:t>
            </w:r>
          </w:p>
        </w:tc>
        <w:tc>
          <w:tcPr>
            <w:tcW w:w="0" w:type="auto"/>
            <w:tcBorders>
              <w:top w:val="nil"/>
              <w:left w:val="nil"/>
              <w:bottom w:val="nil"/>
              <w:right w:val="nil"/>
            </w:tcBorders>
            <w:tcMar>
              <w:top w:w="-1" w:type="dxa"/>
              <w:left w:w="-1" w:type="dxa"/>
              <w:bottom w:w="-1" w:type="dxa"/>
              <w:right w:w="-1" w:type="dxa"/>
            </w:tcMar>
            <w:vAlign w:val="center"/>
          </w:tcPr>
          <w:p w14:paraId="43675406"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0.759</w:t>
            </w:r>
          </w:p>
        </w:tc>
        <w:tc>
          <w:tcPr>
            <w:tcW w:w="2377" w:type="dxa"/>
            <w:tcBorders>
              <w:top w:val="nil"/>
              <w:left w:val="nil"/>
              <w:bottom w:val="nil"/>
              <w:right w:val="nil"/>
            </w:tcBorders>
            <w:tcMar>
              <w:top w:w="-1" w:type="dxa"/>
              <w:left w:w="-1" w:type="dxa"/>
              <w:bottom w:w="-1" w:type="dxa"/>
              <w:right w:w="-1" w:type="dxa"/>
            </w:tcMar>
            <w:vAlign w:val="center"/>
          </w:tcPr>
          <w:p w14:paraId="6E0F5420"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85.89</w:t>
            </w:r>
          </w:p>
        </w:tc>
      </w:tr>
      <w:tr w:rsidR="000B1CCE" w14:paraId="0A3ED52F" w14:textId="77777777">
        <w:trPr>
          <w:jc w:val="center"/>
        </w:trPr>
        <w:tc>
          <w:tcPr>
            <w:tcW w:w="4298" w:type="dxa"/>
            <w:tcBorders>
              <w:top w:val="nil"/>
              <w:left w:val="nil"/>
              <w:bottom w:val="single" w:sz="12" w:space="0" w:color="000000"/>
              <w:right w:val="nil"/>
            </w:tcBorders>
            <w:tcMar>
              <w:top w:w="-1" w:type="dxa"/>
              <w:left w:w="-1" w:type="dxa"/>
              <w:bottom w:w="-1" w:type="dxa"/>
              <w:right w:w="-1" w:type="dxa"/>
            </w:tcMar>
            <w:vAlign w:val="center"/>
          </w:tcPr>
          <w:p w14:paraId="7AE6945D"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能观察并识别学生的高阶能力表现</w:t>
            </w:r>
          </w:p>
        </w:tc>
        <w:tc>
          <w:tcPr>
            <w:tcW w:w="922" w:type="dxa"/>
            <w:tcBorders>
              <w:top w:val="nil"/>
              <w:left w:val="nil"/>
              <w:bottom w:val="single" w:sz="12" w:space="0" w:color="000000"/>
              <w:right w:val="nil"/>
            </w:tcBorders>
            <w:tcMar>
              <w:top w:w="-1" w:type="dxa"/>
              <w:left w:w="-1" w:type="dxa"/>
              <w:bottom w:w="-1" w:type="dxa"/>
              <w:right w:w="-1" w:type="dxa"/>
            </w:tcMar>
            <w:vAlign w:val="center"/>
          </w:tcPr>
          <w:p w14:paraId="7AD6B329"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4.16</w:t>
            </w:r>
          </w:p>
        </w:tc>
        <w:tc>
          <w:tcPr>
            <w:tcW w:w="922" w:type="dxa"/>
            <w:tcBorders>
              <w:top w:val="nil"/>
              <w:left w:val="nil"/>
              <w:bottom w:val="single" w:sz="12" w:space="0" w:color="000000"/>
              <w:right w:val="nil"/>
            </w:tcBorders>
            <w:tcMar>
              <w:top w:w="-1" w:type="dxa"/>
              <w:left w:w="-1" w:type="dxa"/>
              <w:bottom w:w="-1" w:type="dxa"/>
              <w:right w:w="-1" w:type="dxa"/>
            </w:tcMar>
            <w:vAlign w:val="center"/>
          </w:tcPr>
          <w:p w14:paraId="19A42402"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0.711</w:t>
            </w:r>
          </w:p>
        </w:tc>
        <w:tc>
          <w:tcPr>
            <w:tcW w:w="2377" w:type="dxa"/>
            <w:tcBorders>
              <w:top w:val="nil"/>
              <w:left w:val="nil"/>
              <w:bottom w:val="single" w:sz="12" w:space="0" w:color="000000"/>
              <w:right w:val="nil"/>
            </w:tcBorders>
            <w:tcMar>
              <w:top w:w="-1" w:type="dxa"/>
              <w:left w:w="-1" w:type="dxa"/>
              <w:bottom w:w="-1" w:type="dxa"/>
              <w:right w:w="-1" w:type="dxa"/>
            </w:tcMar>
            <w:vAlign w:val="center"/>
          </w:tcPr>
          <w:p w14:paraId="49061ACC"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92.02</w:t>
            </w:r>
          </w:p>
        </w:tc>
      </w:tr>
    </w:tbl>
    <w:p w14:paraId="27853415" w14:textId="77777777" w:rsidR="000B1CCE" w:rsidRDefault="00000000">
      <w:pPr>
        <w:adjustRightInd w:val="0"/>
        <w:snapToGrid w:val="0"/>
        <w:spacing w:before="120"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t>教师</w:t>
      </w:r>
      <w:r>
        <w:rPr>
          <w:rFonts w:ascii="Times New Roman" w:eastAsia="宋体" w:hAnsi="Times New Roman" w:cs="Times New Roman"/>
          <w:kern w:val="0"/>
          <w:sz w:val="24"/>
        </w:rPr>
        <w:t>“</w:t>
      </w:r>
      <w:r>
        <w:rPr>
          <w:rFonts w:ascii="Times New Roman" w:eastAsia="宋体" w:hAnsi="Times New Roman" w:cs="Times New Roman"/>
          <w:kern w:val="0"/>
          <w:sz w:val="24"/>
        </w:rPr>
        <w:t>能观察并识别学生的高阶能力表现</w:t>
      </w:r>
      <w:r>
        <w:rPr>
          <w:rFonts w:ascii="Times New Roman" w:eastAsia="宋体" w:hAnsi="Times New Roman" w:cs="Times New Roman"/>
          <w:kern w:val="0"/>
          <w:sz w:val="24"/>
        </w:rPr>
        <w:t>”</w:t>
      </w:r>
      <w:r>
        <w:rPr>
          <w:rFonts w:ascii="Times New Roman" w:eastAsia="宋体" w:hAnsi="Times New Roman" w:cs="Times New Roman"/>
          <w:kern w:val="0"/>
          <w:sz w:val="24"/>
        </w:rPr>
        <w:t>题项均值为</w:t>
      </w:r>
      <w:r>
        <w:rPr>
          <w:rFonts w:ascii="Times New Roman" w:eastAsia="宋体" w:hAnsi="Times New Roman" w:cs="Times New Roman"/>
          <w:kern w:val="0"/>
          <w:sz w:val="24"/>
        </w:rPr>
        <w:t>4.160</w:t>
      </w:r>
      <w:r>
        <w:rPr>
          <w:rFonts w:ascii="Times New Roman" w:eastAsia="宋体" w:hAnsi="Times New Roman" w:cs="Times New Roman"/>
          <w:kern w:val="0"/>
          <w:sz w:val="24"/>
        </w:rPr>
        <w:t>，积极自评率为</w:t>
      </w:r>
      <w:r>
        <w:rPr>
          <w:rFonts w:ascii="Times New Roman" w:eastAsia="宋体" w:hAnsi="Times New Roman" w:cs="Times New Roman"/>
          <w:kern w:val="0"/>
          <w:sz w:val="24"/>
        </w:rPr>
        <w:t>92.02%</w:t>
      </w:r>
      <w:r>
        <w:rPr>
          <w:rFonts w:ascii="Times New Roman" w:eastAsia="宋体" w:hAnsi="Times New Roman" w:cs="Times New Roman"/>
          <w:kern w:val="0"/>
          <w:sz w:val="24"/>
        </w:rPr>
        <w:t>；有把握设计高阶学习任务和</w:t>
      </w:r>
      <w:r>
        <w:rPr>
          <w:rFonts w:ascii="Times New Roman" w:eastAsia="宋体" w:hAnsi="Times New Roman" w:cs="Times New Roman"/>
          <w:kern w:val="0"/>
          <w:sz w:val="24"/>
        </w:rPr>
        <w:t>“</w:t>
      </w:r>
      <w:r>
        <w:rPr>
          <w:rFonts w:ascii="Times New Roman" w:eastAsia="宋体" w:hAnsi="Times New Roman" w:cs="Times New Roman"/>
          <w:kern w:val="0"/>
          <w:sz w:val="24"/>
        </w:rPr>
        <w:t>能通过提问和点拨推动学生思考</w:t>
      </w:r>
      <w:r>
        <w:rPr>
          <w:rFonts w:ascii="Times New Roman" w:eastAsia="宋体" w:hAnsi="Times New Roman" w:cs="Times New Roman"/>
          <w:kern w:val="0"/>
          <w:sz w:val="24"/>
        </w:rPr>
        <w:t>”</w:t>
      </w:r>
      <w:r>
        <w:rPr>
          <w:rFonts w:ascii="Times New Roman" w:eastAsia="宋体" w:hAnsi="Times New Roman" w:cs="Times New Roman"/>
          <w:kern w:val="0"/>
          <w:sz w:val="24"/>
        </w:rPr>
        <w:t>的题项均值分别为</w:t>
      </w:r>
      <w:r>
        <w:rPr>
          <w:rFonts w:ascii="Times New Roman" w:eastAsia="宋体" w:hAnsi="Times New Roman" w:cs="Times New Roman"/>
          <w:kern w:val="0"/>
          <w:sz w:val="24"/>
        </w:rPr>
        <w:t>4.049</w:t>
      </w:r>
      <w:r>
        <w:rPr>
          <w:rFonts w:ascii="Times New Roman" w:eastAsia="宋体" w:hAnsi="Times New Roman" w:cs="Times New Roman"/>
          <w:kern w:val="0"/>
          <w:sz w:val="24"/>
        </w:rPr>
        <w:t>和</w:t>
      </w:r>
      <w:r>
        <w:rPr>
          <w:rFonts w:ascii="Times New Roman" w:eastAsia="宋体" w:hAnsi="Times New Roman" w:cs="Times New Roman"/>
          <w:kern w:val="0"/>
          <w:sz w:val="24"/>
        </w:rPr>
        <w:t>4.061</w:t>
      </w:r>
      <w:r>
        <w:rPr>
          <w:rFonts w:ascii="Times New Roman" w:eastAsia="宋体" w:hAnsi="Times New Roman" w:cs="Times New Roman"/>
          <w:kern w:val="0"/>
          <w:sz w:val="24"/>
        </w:rPr>
        <w:t>，积极自评率分别为</w:t>
      </w:r>
      <w:r>
        <w:rPr>
          <w:rFonts w:ascii="Times New Roman" w:eastAsia="宋体" w:hAnsi="Times New Roman" w:cs="Times New Roman"/>
          <w:kern w:val="0"/>
          <w:sz w:val="24"/>
        </w:rPr>
        <w:t>84.66%</w:t>
      </w:r>
      <w:r>
        <w:rPr>
          <w:rFonts w:ascii="Times New Roman" w:eastAsia="宋体" w:hAnsi="Times New Roman" w:cs="Times New Roman"/>
          <w:kern w:val="0"/>
          <w:sz w:val="24"/>
        </w:rPr>
        <w:t>和</w:t>
      </w:r>
      <w:r>
        <w:rPr>
          <w:rFonts w:ascii="Times New Roman" w:eastAsia="宋体" w:hAnsi="Times New Roman" w:cs="Times New Roman"/>
          <w:kern w:val="0"/>
          <w:sz w:val="24"/>
        </w:rPr>
        <w:t>85.89%</w:t>
      </w:r>
      <w:r>
        <w:rPr>
          <w:rFonts w:ascii="Times New Roman" w:eastAsia="宋体" w:hAnsi="Times New Roman" w:cs="Times New Roman"/>
          <w:kern w:val="0"/>
          <w:sz w:val="24"/>
        </w:rPr>
        <w:t>。后两项的描述性结果相对较低，说明教师识别学生高阶表现的自评较高，而将能力目标转化为有层次的任务、并根据学生回应通过提问点拨推进思考，仍是专业发展需要着力的环节。</w:t>
      </w:r>
    </w:p>
    <w:p w14:paraId="3C2BD276" w14:textId="77777777" w:rsidR="000B1CCE" w:rsidRDefault="00000000">
      <w:pPr>
        <w:keepNext/>
        <w:adjustRightInd w:val="0"/>
        <w:snapToGrid w:val="0"/>
        <w:spacing w:before="180" w:after="60"/>
        <w:jc w:val="center"/>
        <w:rPr>
          <w:rFonts w:ascii="宋体" w:eastAsia="宋体" w:hAnsi="宋体" w:cs="宋体"/>
          <w:kern w:val="0"/>
          <w:sz w:val="24"/>
        </w:rPr>
      </w:pPr>
      <w:r>
        <w:rPr>
          <w:rFonts w:ascii="Times New Roman" w:eastAsia="黑体" w:hAnsi="Times New Roman" w:cs="Times New Roman"/>
          <w:kern w:val="0"/>
        </w:rPr>
        <w:t>表</w:t>
      </w:r>
      <w:r>
        <w:rPr>
          <w:rFonts w:ascii="Times New Roman" w:eastAsia="黑体" w:hAnsi="Times New Roman" w:cs="Times New Roman"/>
          <w:kern w:val="0"/>
        </w:rPr>
        <w:t xml:space="preserve">3-26  </w:t>
      </w:r>
      <w:r>
        <w:rPr>
          <w:rFonts w:ascii="Times New Roman" w:eastAsia="黑体" w:hAnsi="Times New Roman" w:cs="Times New Roman"/>
          <w:kern w:val="0"/>
        </w:rPr>
        <w:t>教师提出的专业支持需求</w:t>
      </w:r>
    </w:p>
    <w:tbl>
      <w:tblPr>
        <w:tblW w:w="8519" w:type="dxa"/>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4814"/>
        <w:gridCol w:w="1171"/>
        <w:gridCol w:w="2534"/>
      </w:tblGrid>
      <w:tr w:rsidR="000B1CCE" w14:paraId="730F52E7" w14:textId="77777777">
        <w:trPr>
          <w:tblHeader/>
          <w:jc w:val="center"/>
        </w:trPr>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7835C19F" w14:textId="77777777" w:rsidR="000B1CCE" w:rsidRDefault="00000000">
            <w:pPr>
              <w:snapToGrid w:val="0"/>
              <w:spacing w:before="20" w:after="20"/>
              <w:jc w:val="center"/>
              <w:rPr>
                <w:rFonts w:ascii="Calibri" w:eastAsia="宋体"/>
                <w:b/>
                <w:sz w:val="18"/>
              </w:rPr>
            </w:pPr>
            <w:r>
              <w:rPr>
                <w:rFonts w:ascii="Times New Roman" w:eastAsia="宋体" w:hAnsi="Times New Roman" w:cs="Times New Roman"/>
                <w:b/>
              </w:rPr>
              <w:t>支持内容</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4151D8EA" w14:textId="77777777" w:rsidR="000B1CCE" w:rsidRDefault="00000000">
            <w:pPr>
              <w:snapToGrid w:val="0"/>
              <w:spacing w:before="20" w:after="20"/>
              <w:jc w:val="center"/>
              <w:rPr>
                <w:rFonts w:ascii="Calibri" w:eastAsia="宋体"/>
                <w:b/>
                <w:sz w:val="18"/>
              </w:rPr>
            </w:pPr>
            <w:r>
              <w:rPr>
                <w:rFonts w:ascii="Times New Roman" w:eastAsia="宋体" w:hAnsi="Times New Roman" w:cs="Times New Roman"/>
                <w:b/>
              </w:rPr>
              <w:t>人数</w:t>
            </w:r>
          </w:p>
        </w:tc>
        <w:tc>
          <w:tcPr>
            <w:tcW w:w="2534" w:type="dxa"/>
            <w:tcBorders>
              <w:top w:val="single" w:sz="12" w:space="0" w:color="000000"/>
              <w:left w:val="nil"/>
              <w:bottom w:val="single" w:sz="6" w:space="0" w:color="000000"/>
              <w:right w:val="nil"/>
            </w:tcBorders>
            <w:tcMar>
              <w:top w:w="-1" w:type="dxa"/>
              <w:left w:w="-1" w:type="dxa"/>
              <w:bottom w:w="-1" w:type="dxa"/>
              <w:right w:w="-1" w:type="dxa"/>
            </w:tcMar>
            <w:vAlign w:val="center"/>
          </w:tcPr>
          <w:p w14:paraId="7BFB4EEA" w14:textId="77777777" w:rsidR="000B1CCE" w:rsidRDefault="00000000">
            <w:pPr>
              <w:snapToGrid w:val="0"/>
              <w:spacing w:before="20" w:after="20"/>
              <w:jc w:val="center"/>
              <w:rPr>
                <w:rFonts w:ascii="Calibri" w:eastAsia="宋体"/>
                <w:b/>
                <w:sz w:val="18"/>
              </w:rPr>
            </w:pPr>
            <w:r>
              <w:rPr>
                <w:rFonts w:ascii="Times New Roman" w:eastAsia="宋体" w:hAnsi="Times New Roman" w:cs="Times New Roman"/>
                <w:b/>
              </w:rPr>
              <w:t>选择率（</w:t>
            </w:r>
            <w:r>
              <w:rPr>
                <w:rFonts w:ascii="Times New Roman" w:eastAsia="宋体" w:hAnsi="Times New Roman" w:cs="Times New Roman"/>
                <w:b/>
              </w:rPr>
              <w:t>%</w:t>
            </w:r>
            <w:r>
              <w:rPr>
                <w:rFonts w:ascii="Times New Roman" w:eastAsia="宋体" w:hAnsi="Times New Roman" w:cs="Times New Roman"/>
                <w:b/>
              </w:rPr>
              <w:t>）</w:t>
            </w:r>
          </w:p>
        </w:tc>
      </w:tr>
      <w:tr w:rsidR="000B1CCE" w14:paraId="3E30B8AD"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2DEC5756"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实操性培训与教研研讨</w:t>
            </w:r>
          </w:p>
        </w:tc>
        <w:tc>
          <w:tcPr>
            <w:tcW w:w="0" w:type="auto"/>
            <w:tcBorders>
              <w:top w:val="nil"/>
              <w:left w:val="nil"/>
              <w:bottom w:val="nil"/>
              <w:right w:val="nil"/>
            </w:tcBorders>
            <w:tcMar>
              <w:top w:w="-1" w:type="dxa"/>
              <w:left w:w="-1" w:type="dxa"/>
              <w:bottom w:w="-1" w:type="dxa"/>
              <w:right w:w="-1" w:type="dxa"/>
            </w:tcMar>
            <w:vAlign w:val="center"/>
          </w:tcPr>
          <w:p w14:paraId="5EDF5BFA"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120</w:t>
            </w:r>
          </w:p>
        </w:tc>
        <w:tc>
          <w:tcPr>
            <w:tcW w:w="2534" w:type="dxa"/>
            <w:tcBorders>
              <w:top w:val="nil"/>
              <w:left w:val="nil"/>
              <w:bottom w:val="nil"/>
              <w:right w:val="nil"/>
            </w:tcBorders>
            <w:tcMar>
              <w:top w:w="-1" w:type="dxa"/>
              <w:left w:w="-1" w:type="dxa"/>
              <w:bottom w:w="-1" w:type="dxa"/>
              <w:right w:w="-1" w:type="dxa"/>
            </w:tcMar>
            <w:vAlign w:val="center"/>
          </w:tcPr>
          <w:p w14:paraId="39D86894"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73.62</w:t>
            </w:r>
          </w:p>
        </w:tc>
      </w:tr>
      <w:tr w:rsidR="000B1CCE" w14:paraId="66569A32"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6E29A68D"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教案、课堂实录及优秀课例</w:t>
            </w:r>
          </w:p>
        </w:tc>
        <w:tc>
          <w:tcPr>
            <w:tcW w:w="0" w:type="auto"/>
            <w:tcBorders>
              <w:top w:val="nil"/>
              <w:left w:val="nil"/>
              <w:bottom w:val="nil"/>
              <w:right w:val="nil"/>
            </w:tcBorders>
            <w:tcMar>
              <w:top w:w="-1" w:type="dxa"/>
              <w:left w:w="-1" w:type="dxa"/>
              <w:bottom w:w="-1" w:type="dxa"/>
              <w:right w:w="-1" w:type="dxa"/>
            </w:tcMar>
            <w:vAlign w:val="center"/>
          </w:tcPr>
          <w:p w14:paraId="4EE76A08"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118</w:t>
            </w:r>
          </w:p>
        </w:tc>
        <w:tc>
          <w:tcPr>
            <w:tcW w:w="2534" w:type="dxa"/>
            <w:tcBorders>
              <w:top w:val="nil"/>
              <w:left w:val="nil"/>
              <w:bottom w:val="nil"/>
              <w:right w:val="nil"/>
            </w:tcBorders>
            <w:tcMar>
              <w:top w:w="-1" w:type="dxa"/>
              <w:left w:w="-1" w:type="dxa"/>
              <w:bottom w:w="-1" w:type="dxa"/>
              <w:right w:w="-1" w:type="dxa"/>
            </w:tcMar>
            <w:vAlign w:val="center"/>
          </w:tcPr>
          <w:p w14:paraId="1EDB83A9"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72.39</w:t>
            </w:r>
          </w:p>
        </w:tc>
      </w:tr>
      <w:tr w:rsidR="000B1CCE" w14:paraId="5526B1AD"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23666C06"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减轻课时压力并优化评价</w:t>
            </w:r>
          </w:p>
        </w:tc>
        <w:tc>
          <w:tcPr>
            <w:tcW w:w="0" w:type="auto"/>
            <w:tcBorders>
              <w:top w:val="nil"/>
              <w:left w:val="nil"/>
              <w:bottom w:val="nil"/>
              <w:right w:val="nil"/>
            </w:tcBorders>
            <w:tcMar>
              <w:top w:w="-1" w:type="dxa"/>
              <w:left w:w="-1" w:type="dxa"/>
              <w:bottom w:w="-1" w:type="dxa"/>
              <w:right w:w="-1" w:type="dxa"/>
            </w:tcMar>
            <w:vAlign w:val="center"/>
          </w:tcPr>
          <w:p w14:paraId="2B4ADF53"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93</w:t>
            </w:r>
          </w:p>
        </w:tc>
        <w:tc>
          <w:tcPr>
            <w:tcW w:w="2534" w:type="dxa"/>
            <w:tcBorders>
              <w:top w:val="nil"/>
              <w:left w:val="nil"/>
              <w:bottom w:val="nil"/>
              <w:right w:val="nil"/>
            </w:tcBorders>
            <w:tcMar>
              <w:top w:w="-1" w:type="dxa"/>
              <w:left w:w="-1" w:type="dxa"/>
              <w:bottom w:w="-1" w:type="dxa"/>
              <w:right w:w="-1" w:type="dxa"/>
            </w:tcMar>
            <w:vAlign w:val="center"/>
          </w:tcPr>
          <w:p w14:paraId="72662F04"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57.06</w:t>
            </w:r>
          </w:p>
        </w:tc>
      </w:tr>
      <w:tr w:rsidR="000B1CCE" w14:paraId="19773994"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487B120A"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数字化工具与学习资源</w:t>
            </w:r>
          </w:p>
        </w:tc>
        <w:tc>
          <w:tcPr>
            <w:tcW w:w="0" w:type="auto"/>
            <w:tcBorders>
              <w:top w:val="nil"/>
              <w:left w:val="nil"/>
              <w:bottom w:val="nil"/>
              <w:right w:val="nil"/>
            </w:tcBorders>
            <w:tcMar>
              <w:top w:w="-1" w:type="dxa"/>
              <w:left w:w="-1" w:type="dxa"/>
              <w:bottom w:w="-1" w:type="dxa"/>
              <w:right w:w="-1" w:type="dxa"/>
            </w:tcMar>
            <w:vAlign w:val="center"/>
          </w:tcPr>
          <w:p w14:paraId="346FDB75"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75</w:t>
            </w:r>
          </w:p>
        </w:tc>
        <w:tc>
          <w:tcPr>
            <w:tcW w:w="2534" w:type="dxa"/>
            <w:tcBorders>
              <w:top w:val="nil"/>
              <w:left w:val="nil"/>
              <w:bottom w:val="nil"/>
              <w:right w:val="nil"/>
            </w:tcBorders>
            <w:tcMar>
              <w:top w:w="-1" w:type="dxa"/>
              <w:left w:w="-1" w:type="dxa"/>
              <w:bottom w:w="-1" w:type="dxa"/>
              <w:right w:w="-1" w:type="dxa"/>
            </w:tcMar>
            <w:vAlign w:val="center"/>
          </w:tcPr>
          <w:p w14:paraId="4242D878"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46.01</w:t>
            </w:r>
          </w:p>
        </w:tc>
      </w:tr>
      <w:tr w:rsidR="000B1CCE" w14:paraId="5BC33E89" w14:textId="77777777">
        <w:trPr>
          <w:jc w:val="center"/>
        </w:trPr>
        <w:tc>
          <w:tcPr>
            <w:tcW w:w="4814" w:type="dxa"/>
            <w:tcBorders>
              <w:top w:val="nil"/>
              <w:left w:val="nil"/>
              <w:bottom w:val="single" w:sz="12" w:space="0" w:color="000000"/>
              <w:right w:val="nil"/>
            </w:tcBorders>
            <w:tcMar>
              <w:top w:w="-1" w:type="dxa"/>
              <w:left w:w="-1" w:type="dxa"/>
              <w:bottom w:w="-1" w:type="dxa"/>
              <w:right w:w="-1" w:type="dxa"/>
            </w:tcMar>
            <w:vAlign w:val="center"/>
          </w:tcPr>
          <w:p w14:paraId="0DE8AF45"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集体备课与同伴磨课</w:t>
            </w:r>
          </w:p>
        </w:tc>
        <w:tc>
          <w:tcPr>
            <w:tcW w:w="1171" w:type="dxa"/>
            <w:tcBorders>
              <w:top w:val="nil"/>
              <w:left w:val="nil"/>
              <w:bottom w:val="single" w:sz="12" w:space="0" w:color="000000"/>
              <w:right w:val="nil"/>
            </w:tcBorders>
            <w:tcMar>
              <w:top w:w="-1" w:type="dxa"/>
              <w:left w:w="-1" w:type="dxa"/>
              <w:bottom w:w="-1" w:type="dxa"/>
              <w:right w:w="-1" w:type="dxa"/>
            </w:tcMar>
            <w:vAlign w:val="center"/>
          </w:tcPr>
          <w:p w14:paraId="3298AF00"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72</w:t>
            </w:r>
          </w:p>
        </w:tc>
        <w:tc>
          <w:tcPr>
            <w:tcW w:w="2534" w:type="dxa"/>
            <w:tcBorders>
              <w:top w:val="nil"/>
              <w:left w:val="nil"/>
              <w:bottom w:val="single" w:sz="12" w:space="0" w:color="000000"/>
              <w:right w:val="nil"/>
            </w:tcBorders>
            <w:tcMar>
              <w:top w:w="-1" w:type="dxa"/>
              <w:left w:w="-1" w:type="dxa"/>
              <w:bottom w:w="-1" w:type="dxa"/>
              <w:right w:w="-1" w:type="dxa"/>
            </w:tcMar>
            <w:vAlign w:val="center"/>
          </w:tcPr>
          <w:p w14:paraId="267E7109"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44.17</w:t>
            </w:r>
          </w:p>
        </w:tc>
      </w:tr>
    </w:tbl>
    <w:p w14:paraId="6C42E68F" w14:textId="77777777" w:rsidR="000B1CCE" w:rsidRDefault="00000000">
      <w:pPr>
        <w:adjustRightInd w:val="0"/>
        <w:snapToGrid w:val="0"/>
        <w:spacing w:before="120"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t>实操培训与教研研讨、可借鉴的教案及课例是教师最集中的两类需求，选择率分别为</w:t>
      </w:r>
      <w:r>
        <w:rPr>
          <w:rFonts w:ascii="Times New Roman" w:eastAsia="宋体" w:hAnsi="Times New Roman" w:cs="Times New Roman"/>
          <w:kern w:val="0"/>
          <w:sz w:val="24"/>
        </w:rPr>
        <w:t>73.62%</w:t>
      </w:r>
      <w:r>
        <w:rPr>
          <w:rFonts w:ascii="Times New Roman" w:eastAsia="宋体" w:hAnsi="Times New Roman" w:cs="Times New Roman"/>
          <w:kern w:val="0"/>
          <w:sz w:val="24"/>
        </w:rPr>
        <w:t>和</w:t>
      </w:r>
      <w:r>
        <w:rPr>
          <w:rFonts w:ascii="Times New Roman" w:eastAsia="宋体" w:hAnsi="Times New Roman" w:cs="Times New Roman"/>
          <w:kern w:val="0"/>
          <w:sz w:val="24"/>
        </w:rPr>
        <w:t>72.39%</w:t>
      </w:r>
      <w:r>
        <w:rPr>
          <w:rFonts w:ascii="Times New Roman" w:eastAsia="宋体" w:hAnsi="Times New Roman" w:cs="Times New Roman"/>
          <w:kern w:val="0"/>
          <w:sz w:val="24"/>
        </w:rPr>
        <w:t>。支持内容应聚焦任务设计、学生思维表现识别、反馈和修订等关键环节，以具体课例帮助教师把理念转化为可操作的教学决策。</w:t>
      </w:r>
    </w:p>
    <w:p w14:paraId="5D93DF27"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kern w:val="0"/>
          <w:sz w:val="24"/>
        </w:rPr>
      </w:pPr>
      <w:r>
        <w:rPr>
          <w:rFonts w:ascii="Times New Roman" w:eastAsia="宋体" w:hAnsi="Times New Roman" w:cs="Times New Roman"/>
          <w:b/>
          <w:kern w:val="0"/>
          <w:sz w:val="24"/>
        </w:rPr>
        <w:t>（</w:t>
      </w:r>
      <w:r>
        <w:rPr>
          <w:rFonts w:ascii="Times New Roman" w:eastAsia="宋体" w:hAnsi="Times New Roman" w:cs="Times New Roman"/>
          <w:b/>
          <w:kern w:val="0"/>
          <w:sz w:val="24"/>
        </w:rPr>
        <w:t>5</w:t>
      </w:r>
      <w:r>
        <w:rPr>
          <w:rFonts w:ascii="Times New Roman" w:eastAsia="宋体" w:hAnsi="Times New Roman" w:cs="Times New Roman"/>
          <w:b/>
          <w:kern w:val="0"/>
          <w:sz w:val="24"/>
        </w:rPr>
        <w:t>）现实阻碍与实施条件</w:t>
      </w:r>
    </w:p>
    <w:p w14:paraId="0CE4C7E4" w14:textId="77777777" w:rsidR="000B1CCE" w:rsidRDefault="00000000">
      <w:pPr>
        <w:keepNext/>
        <w:adjustRightInd w:val="0"/>
        <w:snapToGrid w:val="0"/>
        <w:spacing w:before="180" w:after="60"/>
        <w:jc w:val="center"/>
        <w:rPr>
          <w:rFonts w:ascii="宋体" w:eastAsia="宋体" w:hAnsi="宋体" w:cs="宋体"/>
          <w:kern w:val="0"/>
          <w:sz w:val="24"/>
        </w:rPr>
      </w:pPr>
      <w:r>
        <w:rPr>
          <w:rFonts w:ascii="Times New Roman" w:eastAsia="黑体" w:hAnsi="Times New Roman" w:cs="Times New Roman"/>
          <w:kern w:val="0"/>
        </w:rPr>
        <w:t>表</w:t>
      </w:r>
      <w:r>
        <w:rPr>
          <w:rFonts w:ascii="Times New Roman" w:eastAsia="黑体" w:hAnsi="Times New Roman" w:cs="Times New Roman"/>
          <w:kern w:val="0"/>
        </w:rPr>
        <w:t xml:space="preserve">3-27  </w:t>
      </w:r>
      <w:r>
        <w:rPr>
          <w:rFonts w:ascii="Times New Roman" w:eastAsia="黑体" w:hAnsi="Times New Roman" w:cs="Times New Roman"/>
          <w:kern w:val="0"/>
        </w:rPr>
        <w:t>教师对高阶能力培育现实阻碍的认同情况</w:t>
      </w:r>
    </w:p>
    <w:tbl>
      <w:tblPr>
        <w:tblW w:w="8519" w:type="dxa"/>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3519"/>
        <w:gridCol w:w="1093"/>
        <w:gridCol w:w="1093"/>
        <w:gridCol w:w="2814"/>
      </w:tblGrid>
      <w:tr w:rsidR="000B1CCE" w14:paraId="100ADC48" w14:textId="77777777">
        <w:trPr>
          <w:tblHeader/>
          <w:jc w:val="center"/>
        </w:trPr>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3FD53ECF" w14:textId="77777777" w:rsidR="000B1CCE" w:rsidRDefault="00000000">
            <w:pPr>
              <w:snapToGrid w:val="0"/>
              <w:spacing w:before="20" w:after="20"/>
              <w:jc w:val="center"/>
              <w:rPr>
                <w:rFonts w:ascii="Calibri" w:eastAsia="宋体"/>
                <w:b/>
                <w:sz w:val="18"/>
              </w:rPr>
            </w:pPr>
            <w:r>
              <w:rPr>
                <w:rFonts w:ascii="Times New Roman" w:eastAsia="宋体" w:hAnsi="Times New Roman" w:cs="Times New Roman"/>
                <w:b/>
              </w:rPr>
              <w:t>现实阻碍</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72D761E3" w14:textId="77777777" w:rsidR="000B1CCE" w:rsidRDefault="00000000">
            <w:pPr>
              <w:snapToGrid w:val="0"/>
              <w:spacing w:before="20" w:after="20"/>
              <w:jc w:val="center"/>
              <w:rPr>
                <w:rFonts w:ascii="Calibri" w:eastAsia="宋体"/>
                <w:b/>
                <w:sz w:val="18"/>
              </w:rPr>
            </w:pPr>
            <w:r>
              <w:rPr>
                <w:rFonts w:ascii="Times New Roman" w:eastAsia="宋体" w:hAnsi="Times New Roman" w:cs="Times New Roman"/>
                <w:b/>
              </w:rPr>
              <w:t>M</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4BD347BC" w14:textId="77777777" w:rsidR="000B1CCE" w:rsidRDefault="00000000">
            <w:pPr>
              <w:snapToGrid w:val="0"/>
              <w:spacing w:before="20" w:after="20"/>
              <w:jc w:val="center"/>
              <w:rPr>
                <w:rFonts w:ascii="Calibri" w:eastAsia="宋体"/>
                <w:b/>
                <w:sz w:val="18"/>
              </w:rPr>
            </w:pPr>
            <w:r>
              <w:rPr>
                <w:rFonts w:ascii="Times New Roman" w:eastAsia="宋体" w:hAnsi="Times New Roman" w:cs="Times New Roman"/>
                <w:b/>
              </w:rPr>
              <w:t>SD</w:t>
            </w:r>
          </w:p>
        </w:tc>
        <w:tc>
          <w:tcPr>
            <w:tcW w:w="2814" w:type="dxa"/>
            <w:tcBorders>
              <w:top w:val="single" w:sz="12" w:space="0" w:color="000000"/>
              <w:left w:val="nil"/>
              <w:bottom w:val="single" w:sz="6" w:space="0" w:color="000000"/>
              <w:right w:val="nil"/>
            </w:tcBorders>
            <w:tcMar>
              <w:top w:w="-1" w:type="dxa"/>
              <w:left w:w="-1" w:type="dxa"/>
              <w:bottom w:w="-1" w:type="dxa"/>
              <w:right w:w="-1" w:type="dxa"/>
            </w:tcMar>
            <w:vAlign w:val="center"/>
          </w:tcPr>
          <w:p w14:paraId="0373E452" w14:textId="77777777" w:rsidR="000B1CCE" w:rsidRDefault="00000000">
            <w:pPr>
              <w:snapToGrid w:val="0"/>
              <w:spacing w:before="20" w:after="20"/>
              <w:jc w:val="center"/>
              <w:rPr>
                <w:rFonts w:ascii="Calibri" w:eastAsia="宋体"/>
                <w:b/>
                <w:sz w:val="18"/>
              </w:rPr>
            </w:pPr>
            <w:r>
              <w:rPr>
                <w:rFonts w:ascii="Times New Roman" w:eastAsia="宋体" w:hAnsi="Times New Roman" w:cs="Times New Roman"/>
                <w:b/>
              </w:rPr>
              <w:t>困难认同率（</w:t>
            </w:r>
            <w:r>
              <w:rPr>
                <w:rFonts w:ascii="Times New Roman" w:eastAsia="宋体" w:hAnsi="Times New Roman" w:cs="Times New Roman"/>
                <w:b/>
              </w:rPr>
              <w:t>%</w:t>
            </w:r>
            <w:r>
              <w:rPr>
                <w:rFonts w:ascii="Times New Roman" w:eastAsia="宋体" w:hAnsi="Times New Roman" w:cs="Times New Roman"/>
                <w:b/>
              </w:rPr>
              <w:t>）</w:t>
            </w:r>
          </w:p>
        </w:tc>
      </w:tr>
      <w:tr w:rsidR="000B1CCE" w14:paraId="3BFE0C35"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0BB17C5E"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学生基础差异较大</w:t>
            </w:r>
          </w:p>
        </w:tc>
        <w:tc>
          <w:tcPr>
            <w:tcW w:w="0" w:type="auto"/>
            <w:tcBorders>
              <w:top w:val="nil"/>
              <w:left w:val="nil"/>
              <w:bottom w:val="nil"/>
              <w:right w:val="nil"/>
            </w:tcBorders>
            <w:tcMar>
              <w:top w:w="-1" w:type="dxa"/>
              <w:left w:w="-1" w:type="dxa"/>
              <w:bottom w:w="-1" w:type="dxa"/>
              <w:right w:w="-1" w:type="dxa"/>
            </w:tcMar>
            <w:vAlign w:val="center"/>
          </w:tcPr>
          <w:p w14:paraId="32FCDD31"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3.926</w:t>
            </w:r>
          </w:p>
        </w:tc>
        <w:tc>
          <w:tcPr>
            <w:tcW w:w="0" w:type="auto"/>
            <w:tcBorders>
              <w:top w:val="nil"/>
              <w:left w:val="nil"/>
              <w:bottom w:val="nil"/>
              <w:right w:val="nil"/>
            </w:tcBorders>
            <w:tcMar>
              <w:top w:w="-1" w:type="dxa"/>
              <w:left w:w="-1" w:type="dxa"/>
              <w:bottom w:w="-1" w:type="dxa"/>
              <w:right w:w="-1" w:type="dxa"/>
            </w:tcMar>
            <w:vAlign w:val="center"/>
          </w:tcPr>
          <w:p w14:paraId="29BE7FBD"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0.979</w:t>
            </w:r>
          </w:p>
        </w:tc>
        <w:tc>
          <w:tcPr>
            <w:tcW w:w="2814" w:type="dxa"/>
            <w:tcBorders>
              <w:top w:val="nil"/>
              <w:left w:val="nil"/>
              <w:bottom w:val="nil"/>
              <w:right w:val="nil"/>
            </w:tcBorders>
            <w:tcMar>
              <w:top w:w="-1" w:type="dxa"/>
              <w:left w:w="-1" w:type="dxa"/>
              <w:bottom w:w="-1" w:type="dxa"/>
              <w:right w:w="-1" w:type="dxa"/>
            </w:tcMar>
            <w:vAlign w:val="center"/>
          </w:tcPr>
          <w:p w14:paraId="0C372E76"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81.6</w:t>
            </w:r>
          </w:p>
        </w:tc>
      </w:tr>
      <w:tr w:rsidR="000B1CCE" w14:paraId="1492C7A2"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1C270E98"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课时紧张、教学任务重</w:t>
            </w:r>
          </w:p>
        </w:tc>
        <w:tc>
          <w:tcPr>
            <w:tcW w:w="0" w:type="auto"/>
            <w:tcBorders>
              <w:top w:val="nil"/>
              <w:left w:val="nil"/>
              <w:bottom w:val="nil"/>
              <w:right w:val="nil"/>
            </w:tcBorders>
            <w:tcMar>
              <w:top w:w="-1" w:type="dxa"/>
              <w:left w:w="-1" w:type="dxa"/>
              <w:bottom w:w="-1" w:type="dxa"/>
              <w:right w:w="-1" w:type="dxa"/>
            </w:tcMar>
            <w:vAlign w:val="center"/>
          </w:tcPr>
          <w:p w14:paraId="21679FAF"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3.736</w:t>
            </w:r>
          </w:p>
        </w:tc>
        <w:tc>
          <w:tcPr>
            <w:tcW w:w="0" w:type="auto"/>
            <w:tcBorders>
              <w:top w:val="nil"/>
              <w:left w:val="nil"/>
              <w:bottom w:val="nil"/>
              <w:right w:val="nil"/>
            </w:tcBorders>
            <w:tcMar>
              <w:top w:w="-1" w:type="dxa"/>
              <w:left w:w="-1" w:type="dxa"/>
              <w:bottom w:w="-1" w:type="dxa"/>
              <w:right w:w="-1" w:type="dxa"/>
            </w:tcMar>
            <w:vAlign w:val="center"/>
          </w:tcPr>
          <w:p w14:paraId="1F65B479"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1.059</w:t>
            </w:r>
          </w:p>
        </w:tc>
        <w:tc>
          <w:tcPr>
            <w:tcW w:w="2814" w:type="dxa"/>
            <w:tcBorders>
              <w:top w:val="nil"/>
              <w:left w:val="nil"/>
              <w:bottom w:val="nil"/>
              <w:right w:val="nil"/>
            </w:tcBorders>
            <w:tcMar>
              <w:top w:w="-1" w:type="dxa"/>
              <w:left w:w="-1" w:type="dxa"/>
              <w:bottom w:w="-1" w:type="dxa"/>
              <w:right w:w="-1" w:type="dxa"/>
            </w:tcMar>
            <w:vAlign w:val="center"/>
          </w:tcPr>
          <w:p w14:paraId="1BC94CC4"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70.55</w:t>
            </w:r>
          </w:p>
        </w:tc>
      </w:tr>
      <w:tr w:rsidR="000B1CCE" w14:paraId="36BB5BCF"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5E014FD1"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缺少现成教学资源</w:t>
            </w:r>
          </w:p>
        </w:tc>
        <w:tc>
          <w:tcPr>
            <w:tcW w:w="0" w:type="auto"/>
            <w:tcBorders>
              <w:top w:val="nil"/>
              <w:left w:val="nil"/>
              <w:bottom w:val="nil"/>
              <w:right w:val="nil"/>
            </w:tcBorders>
            <w:tcMar>
              <w:top w:w="-1" w:type="dxa"/>
              <w:left w:w="-1" w:type="dxa"/>
              <w:bottom w:w="-1" w:type="dxa"/>
              <w:right w:w="-1" w:type="dxa"/>
            </w:tcMar>
            <w:vAlign w:val="center"/>
          </w:tcPr>
          <w:p w14:paraId="735FE714"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3.626</w:t>
            </w:r>
          </w:p>
        </w:tc>
        <w:tc>
          <w:tcPr>
            <w:tcW w:w="0" w:type="auto"/>
            <w:tcBorders>
              <w:top w:val="nil"/>
              <w:left w:val="nil"/>
              <w:bottom w:val="nil"/>
              <w:right w:val="nil"/>
            </w:tcBorders>
            <w:tcMar>
              <w:top w:w="-1" w:type="dxa"/>
              <w:left w:w="-1" w:type="dxa"/>
              <w:bottom w:w="-1" w:type="dxa"/>
              <w:right w:w="-1" w:type="dxa"/>
            </w:tcMar>
            <w:vAlign w:val="center"/>
          </w:tcPr>
          <w:p w14:paraId="4130E885"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1.095</w:t>
            </w:r>
          </w:p>
        </w:tc>
        <w:tc>
          <w:tcPr>
            <w:tcW w:w="2814" w:type="dxa"/>
            <w:tcBorders>
              <w:top w:val="nil"/>
              <w:left w:val="nil"/>
              <w:bottom w:val="nil"/>
              <w:right w:val="nil"/>
            </w:tcBorders>
            <w:tcMar>
              <w:top w:w="-1" w:type="dxa"/>
              <w:left w:w="-1" w:type="dxa"/>
              <w:bottom w:w="-1" w:type="dxa"/>
              <w:right w:w="-1" w:type="dxa"/>
            </w:tcMar>
            <w:vAlign w:val="center"/>
          </w:tcPr>
          <w:p w14:paraId="0C5512B5"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69.94</w:t>
            </w:r>
          </w:p>
        </w:tc>
      </w:tr>
      <w:tr w:rsidR="000B1CCE" w14:paraId="1ACBA168"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4CBDD490"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课堂秩序较难把控</w:t>
            </w:r>
          </w:p>
        </w:tc>
        <w:tc>
          <w:tcPr>
            <w:tcW w:w="0" w:type="auto"/>
            <w:tcBorders>
              <w:top w:val="nil"/>
              <w:left w:val="nil"/>
              <w:bottom w:val="nil"/>
              <w:right w:val="nil"/>
            </w:tcBorders>
            <w:tcMar>
              <w:top w:w="-1" w:type="dxa"/>
              <w:left w:w="-1" w:type="dxa"/>
              <w:bottom w:w="-1" w:type="dxa"/>
              <w:right w:w="-1" w:type="dxa"/>
            </w:tcMar>
            <w:vAlign w:val="center"/>
          </w:tcPr>
          <w:p w14:paraId="29907347"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3.62</w:t>
            </w:r>
          </w:p>
        </w:tc>
        <w:tc>
          <w:tcPr>
            <w:tcW w:w="0" w:type="auto"/>
            <w:tcBorders>
              <w:top w:val="nil"/>
              <w:left w:val="nil"/>
              <w:bottom w:val="nil"/>
              <w:right w:val="nil"/>
            </w:tcBorders>
            <w:tcMar>
              <w:top w:w="-1" w:type="dxa"/>
              <w:left w:w="-1" w:type="dxa"/>
              <w:bottom w:w="-1" w:type="dxa"/>
              <w:right w:w="-1" w:type="dxa"/>
            </w:tcMar>
            <w:vAlign w:val="center"/>
          </w:tcPr>
          <w:p w14:paraId="25A331E7"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1.15</w:t>
            </w:r>
          </w:p>
        </w:tc>
        <w:tc>
          <w:tcPr>
            <w:tcW w:w="2814" w:type="dxa"/>
            <w:tcBorders>
              <w:top w:val="nil"/>
              <w:left w:val="nil"/>
              <w:bottom w:val="nil"/>
              <w:right w:val="nil"/>
            </w:tcBorders>
            <w:tcMar>
              <w:top w:w="-1" w:type="dxa"/>
              <w:left w:w="-1" w:type="dxa"/>
              <w:bottom w:w="-1" w:type="dxa"/>
              <w:right w:w="-1" w:type="dxa"/>
            </w:tcMar>
            <w:vAlign w:val="center"/>
          </w:tcPr>
          <w:p w14:paraId="00BE2CDC"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67.48</w:t>
            </w:r>
          </w:p>
        </w:tc>
      </w:tr>
      <w:tr w:rsidR="000B1CCE" w14:paraId="0276050C"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10FBD014"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考试与评价导向制约</w:t>
            </w:r>
          </w:p>
        </w:tc>
        <w:tc>
          <w:tcPr>
            <w:tcW w:w="0" w:type="auto"/>
            <w:tcBorders>
              <w:top w:val="nil"/>
              <w:left w:val="nil"/>
              <w:bottom w:val="nil"/>
              <w:right w:val="nil"/>
            </w:tcBorders>
            <w:tcMar>
              <w:top w:w="-1" w:type="dxa"/>
              <w:left w:w="-1" w:type="dxa"/>
              <w:bottom w:w="-1" w:type="dxa"/>
              <w:right w:w="-1" w:type="dxa"/>
            </w:tcMar>
            <w:vAlign w:val="center"/>
          </w:tcPr>
          <w:p w14:paraId="276A3E36"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3.485</w:t>
            </w:r>
          </w:p>
        </w:tc>
        <w:tc>
          <w:tcPr>
            <w:tcW w:w="0" w:type="auto"/>
            <w:tcBorders>
              <w:top w:val="nil"/>
              <w:left w:val="nil"/>
              <w:bottom w:val="nil"/>
              <w:right w:val="nil"/>
            </w:tcBorders>
            <w:tcMar>
              <w:top w:w="-1" w:type="dxa"/>
              <w:left w:w="-1" w:type="dxa"/>
              <w:bottom w:w="-1" w:type="dxa"/>
              <w:right w:w="-1" w:type="dxa"/>
            </w:tcMar>
            <w:vAlign w:val="center"/>
          </w:tcPr>
          <w:p w14:paraId="31E15C85"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1.173</w:t>
            </w:r>
          </w:p>
        </w:tc>
        <w:tc>
          <w:tcPr>
            <w:tcW w:w="2814" w:type="dxa"/>
            <w:tcBorders>
              <w:top w:val="nil"/>
              <w:left w:val="nil"/>
              <w:bottom w:val="nil"/>
              <w:right w:val="nil"/>
            </w:tcBorders>
            <w:tcMar>
              <w:top w:w="-1" w:type="dxa"/>
              <w:left w:w="-1" w:type="dxa"/>
              <w:bottom w:w="-1" w:type="dxa"/>
              <w:right w:w="-1" w:type="dxa"/>
            </w:tcMar>
            <w:vAlign w:val="center"/>
          </w:tcPr>
          <w:p w14:paraId="2DA733AB"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60.74</w:t>
            </w:r>
          </w:p>
        </w:tc>
      </w:tr>
      <w:tr w:rsidR="000B1CCE" w14:paraId="0BD63AED" w14:textId="77777777">
        <w:trPr>
          <w:jc w:val="center"/>
        </w:trPr>
        <w:tc>
          <w:tcPr>
            <w:tcW w:w="3519" w:type="dxa"/>
            <w:tcBorders>
              <w:top w:val="nil"/>
              <w:left w:val="nil"/>
              <w:bottom w:val="single" w:sz="12" w:space="0" w:color="000000"/>
              <w:right w:val="nil"/>
            </w:tcBorders>
            <w:tcMar>
              <w:top w:w="-1" w:type="dxa"/>
              <w:left w:w="-1" w:type="dxa"/>
              <w:bottom w:w="-1" w:type="dxa"/>
              <w:right w:w="-1" w:type="dxa"/>
            </w:tcMar>
            <w:vAlign w:val="center"/>
          </w:tcPr>
          <w:p w14:paraId="04AC57FF"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实操指导不足</w:t>
            </w:r>
          </w:p>
        </w:tc>
        <w:tc>
          <w:tcPr>
            <w:tcW w:w="1093" w:type="dxa"/>
            <w:tcBorders>
              <w:top w:val="nil"/>
              <w:left w:val="nil"/>
              <w:bottom w:val="single" w:sz="12" w:space="0" w:color="000000"/>
              <w:right w:val="nil"/>
            </w:tcBorders>
            <w:tcMar>
              <w:top w:w="-1" w:type="dxa"/>
              <w:left w:w="-1" w:type="dxa"/>
              <w:bottom w:w="-1" w:type="dxa"/>
              <w:right w:w="-1" w:type="dxa"/>
            </w:tcMar>
            <w:vAlign w:val="center"/>
          </w:tcPr>
          <w:p w14:paraId="62B87710"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3.442</w:t>
            </w:r>
          </w:p>
        </w:tc>
        <w:tc>
          <w:tcPr>
            <w:tcW w:w="1093" w:type="dxa"/>
            <w:tcBorders>
              <w:top w:val="nil"/>
              <w:left w:val="nil"/>
              <w:bottom w:val="single" w:sz="12" w:space="0" w:color="000000"/>
              <w:right w:val="nil"/>
            </w:tcBorders>
            <w:tcMar>
              <w:top w:w="-1" w:type="dxa"/>
              <w:left w:w="-1" w:type="dxa"/>
              <w:bottom w:w="-1" w:type="dxa"/>
              <w:right w:w="-1" w:type="dxa"/>
            </w:tcMar>
            <w:vAlign w:val="center"/>
          </w:tcPr>
          <w:p w14:paraId="59BC9A74"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1.166</w:t>
            </w:r>
          </w:p>
        </w:tc>
        <w:tc>
          <w:tcPr>
            <w:tcW w:w="2814" w:type="dxa"/>
            <w:tcBorders>
              <w:top w:val="nil"/>
              <w:left w:val="nil"/>
              <w:bottom w:val="single" w:sz="12" w:space="0" w:color="000000"/>
              <w:right w:val="nil"/>
            </w:tcBorders>
            <w:tcMar>
              <w:top w:w="-1" w:type="dxa"/>
              <w:left w:w="-1" w:type="dxa"/>
              <w:bottom w:w="-1" w:type="dxa"/>
              <w:right w:w="-1" w:type="dxa"/>
            </w:tcMar>
            <w:vAlign w:val="center"/>
          </w:tcPr>
          <w:p w14:paraId="337E3579"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60.12</w:t>
            </w:r>
          </w:p>
        </w:tc>
      </w:tr>
    </w:tbl>
    <w:p w14:paraId="349F5304" w14:textId="77777777" w:rsidR="000B1CCE" w:rsidRDefault="00000000">
      <w:pPr>
        <w:adjustRightInd w:val="0"/>
        <w:snapToGrid w:val="0"/>
        <w:spacing w:before="120"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t>学生基础差异是教师最突出的现实顾虑，困难认同率为</w:t>
      </w:r>
      <w:r>
        <w:rPr>
          <w:rFonts w:ascii="Times New Roman" w:eastAsia="宋体" w:hAnsi="Times New Roman" w:cs="Times New Roman"/>
          <w:kern w:val="0"/>
          <w:sz w:val="24"/>
        </w:rPr>
        <w:t>81.60%</w:t>
      </w:r>
      <w:r>
        <w:rPr>
          <w:rFonts w:ascii="Times New Roman" w:eastAsia="宋体" w:hAnsi="Times New Roman" w:cs="Times New Roman"/>
          <w:kern w:val="0"/>
          <w:sz w:val="24"/>
        </w:rPr>
        <w:t>。课时与任</w:t>
      </w:r>
      <w:r>
        <w:rPr>
          <w:rFonts w:ascii="Times New Roman" w:eastAsia="宋体" w:hAnsi="Times New Roman" w:cs="Times New Roman"/>
          <w:kern w:val="0"/>
          <w:sz w:val="24"/>
        </w:rPr>
        <w:lastRenderedPageBreak/>
        <w:t>务负担、资源不足的认同率也接近七成。教师开放意见进一步提出分层授课、结合学情设计课程及课时压力等问题。</w:t>
      </w:r>
      <w:r>
        <w:rPr>
          <w:rFonts w:ascii="Times New Roman" w:eastAsia="宋体" w:hAnsi="Times New Roman" w:cs="Times New Roman"/>
          <w:b/>
          <w:kern w:val="0"/>
          <w:sz w:val="24"/>
        </w:rPr>
        <w:t>由此可见，实践设计需提供不同难度入口与必要支架，明确阶段任务和时间安排，并通过共享课例降低教师独立开发资源的负担。</w:t>
      </w:r>
    </w:p>
    <w:p w14:paraId="5F408DC7" w14:textId="77777777" w:rsidR="000B1CCE" w:rsidRDefault="00000000">
      <w:pPr>
        <w:keepNext/>
        <w:spacing w:before="120"/>
        <w:jc w:val="center"/>
      </w:pPr>
      <w:r>
        <w:rPr>
          <w:noProof/>
        </w:rPr>
        <w:drawing>
          <wp:inline distT="0" distB="0" distL="114300" distR="114300" wp14:anchorId="72A7412C" wp14:editId="157C3AA9">
            <wp:extent cx="5340985" cy="1865630"/>
            <wp:effectExtent l="0" t="0" r="2540" b="1270"/>
            <wp:docPr id="10" name="Picture 1" descr="教师高阶能力培育现实阻碍选择比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 descr="教师高阶能力培育现实阻碍选择比例"/>
                    <pic:cNvPicPr>
                      <a:picLocks noChangeAspect="1"/>
                    </pic:cNvPicPr>
                  </pic:nvPicPr>
                  <pic:blipFill>
                    <a:blip r:embed="rId13"/>
                    <a:stretch>
                      <a:fillRect/>
                    </a:stretch>
                  </pic:blipFill>
                  <pic:spPr>
                    <a:xfrm>
                      <a:off x="0" y="0"/>
                      <a:ext cx="5340985" cy="1865630"/>
                    </a:xfrm>
                    <a:prstGeom prst="rect">
                      <a:avLst/>
                    </a:prstGeom>
                  </pic:spPr>
                </pic:pic>
              </a:graphicData>
            </a:graphic>
          </wp:inline>
        </w:drawing>
      </w:r>
    </w:p>
    <w:p w14:paraId="4A8BF684" w14:textId="77777777" w:rsidR="000B1CCE" w:rsidRDefault="00000000">
      <w:pPr>
        <w:spacing w:before="60" w:after="180"/>
        <w:jc w:val="center"/>
      </w:pPr>
      <w:r>
        <w:rPr>
          <w:rFonts w:ascii="Times New Roman" w:eastAsia="黑体" w:hAnsi="Times New Roman" w:cs="Times New Roman"/>
        </w:rPr>
        <w:t>图</w:t>
      </w:r>
      <w:r>
        <w:rPr>
          <w:rFonts w:ascii="Times New Roman" w:eastAsia="黑体" w:hAnsi="Times New Roman" w:cs="Times New Roman"/>
        </w:rPr>
        <w:t xml:space="preserve">3-6  </w:t>
      </w:r>
      <w:r>
        <w:rPr>
          <w:rFonts w:ascii="Times New Roman" w:eastAsia="黑体" w:hAnsi="Times New Roman" w:cs="Times New Roman"/>
        </w:rPr>
        <w:t>教师对高阶能力培育现实阻碍的认同率</w:t>
      </w:r>
    </w:p>
    <w:p w14:paraId="767CFD04"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kern w:val="0"/>
          <w:sz w:val="24"/>
        </w:rPr>
      </w:pPr>
      <w:r>
        <w:rPr>
          <w:rFonts w:ascii="Times New Roman" w:eastAsia="宋体" w:hAnsi="Times New Roman" w:cs="Times New Roman"/>
          <w:b/>
          <w:kern w:val="0"/>
          <w:sz w:val="24"/>
        </w:rPr>
        <w:t>（</w:t>
      </w:r>
      <w:r>
        <w:rPr>
          <w:rFonts w:ascii="Times New Roman" w:eastAsia="宋体" w:hAnsi="Times New Roman" w:cs="Times New Roman"/>
          <w:b/>
          <w:kern w:val="0"/>
          <w:sz w:val="24"/>
        </w:rPr>
        <w:t>6</w:t>
      </w:r>
      <w:r>
        <w:rPr>
          <w:rFonts w:ascii="Times New Roman" w:eastAsia="宋体" w:hAnsi="Times New Roman" w:cs="Times New Roman"/>
          <w:b/>
          <w:kern w:val="0"/>
          <w:sz w:val="24"/>
        </w:rPr>
        <w:t>）对培育价值与可行性的判断</w:t>
      </w:r>
    </w:p>
    <w:p w14:paraId="34038534" w14:textId="77777777" w:rsidR="000B1CCE" w:rsidRDefault="00000000">
      <w:pPr>
        <w:keepNext/>
        <w:adjustRightInd w:val="0"/>
        <w:snapToGrid w:val="0"/>
        <w:spacing w:before="180" w:after="60"/>
        <w:jc w:val="center"/>
        <w:rPr>
          <w:rFonts w:ascii="宋体" w:eastAsia="宋体" w:hAnsi="宋体" w:cs="宋体"/>
          <w:kern w:val="0"/>
          <w:sz w:val="24"/>
        </w:rPr>
      </w:pPr>
      <w:r>
        <w:rPr>
          <w:rFonts w:ascii="Times New Roman" w:eastAsia="黑体" w:hAnsi="Times New Roman" w:cs="Times New Roman"/>
          <w:kern w:val="0"/>
        </w:rPr>
        <w:t>表</w:t>
      </w:r>
      <w:r>
        <w:rPr>
          <w:rFonts w:ascii="Times New Roman" w:eastAsia="黑体" w:hAnsi="Times New Roman" w:cs="Times New Roman"/>
          <w:kern w:val="0"/>
        </w:rPr>
        <w:t xml:space="preserve">3-28  </w:t>
      </w:r>
      <w:r>
        <w:rPr>
          <w:rFonts w:ascii="Times New Roman" w:eastAsia="黑体" w:hAnsi="Times New Roman" w:cs="Times New Roman"/>
          <w:kern w:val="0"/>
        </w:rPr>
        <w:t>教师对高阶能力培育价值与可行性的判断</w:t>
      </w:r>
    </w:p>
    <w:tbl>
      <w:tblPr>
        <w:tblW w:w="8519" w:type="dxa"/>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1611"/>
        <w:gridCol w:w="4079"/>
        <w:gridCol w:w="992"/>
        <w:gridCol w:w="1837"/>
      </w:tblGrid>
      <w:tr w:rsidR="000B1CCE" w14:paraId="32F504BA" w14:textId="77777777">
        <w:trPr>
          <w:tblHeader/>
          <w:jc w:val="center"/>
        </w:trPr>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0619F463" w14:textId="77777777" w:rsidR="000B1CCE" w:rsidRDefault="00000000">
            <w:pPr>
              <w:snapToGrid w:val="0"/>
              <w:spacing w:before="20" w:after="20"/>
              <w:jc w:val="center"/>
              <w:rPr>
                <w:rFonts w:ascii="Calibri" w:eastAsia="宋体"/>
                <w:b/>
                <w:sz w:val="18"/>
              </w:rPr>
            </w:pPr>
            <w:r>
              <w:rPr>
                <w:rFonts w:ascii="Times New Roman" w:eastAsia="宋体" w:hAnsi="Times New Roman" w:cs="Times New Roman"/>
                <w:b/>
              </w:rPr>
              <w:t>判断内容</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2CC11AEF" w14:textId="77777777" w:rsidR="000B1CCE" w:rsidRDefault="00000000">
            <w:pPr>
              <w:snapToGrid w:val="0"/>
              <w:spacing w:before="20" w:after="20"/>
              <w:jc w:val="center"/>
              <w:rPr>
                <w:rFonts w:ascii="Calibri" w:eastAsia="宋体"/>
                <w:b/>
                <w:sz w:val="18"/>
              </w:rPr>
            </w:pPr>
            <w:r>
              <w:rPr>
                <w:rFonts w:ascii="Times New Roman" w:eastAsia="宋体" w:hAnsi="Times New Roman" w:cs="Times New Roman"/>
                <w:b/>
              </w:rPr>
              <w:t>选项</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073319AB" w14:textId="77777777" w:rsidR="000B1CCE" w:rsidRDefault="00000000">
            <w:pPr>
              <w:snapToGrid w:val="0"/>
              <w:spacing w:before="20" w:after="20"/>
              <w:jc w:val="center"/>
              <w:rPr>
                <w:rFonts w:ascii="Calibri" w:eastAsia="宋体"/>
                <w:b/>
                <w:sz w:val="18"/>
              </w:rPr>
            </w:pPr>
            <w:r>
              <w:rPr>
                <w:rFonts w:ascii="Times New Roman" w:eastAsia="宋体" w:hAnsi="Times New Roman" w:cs="Times New Roman"/>
                <w:b/>
              </w:rPr>
              <w:t>人数</w:t>
            </w:r>
          </w:p>
        </w:tc>
        <w:tc>
          <w:tcPr>
            <w:tcW w:w="1837" w:type="dxa"/>
            <w:tcBorders>
              <w:top w:val="single" w:sz="12" w:space="0" w:color="000000"/>
              <w:left w:val="nil"/>
              <w:bottom w:val="single" w:sz="6" w:space="0" w:color="000000"/>
              <w:right w:val="nil"/>
            </w:tcBorders>
            <w:tcMar>
              <w:top w:w="-1" w:type="dxa"/>
              <w:left w:w="-1" w:type="dxa"/>
              <w:bottom w:w="-1" w:type="dxa"/>
              <w:right w:w="-1" w:type="dxa"/>
            </w:tcMar>
            <w:vAlign w:val="center"/>
          </w:tcPr>
          <w:p w14:paraId="4E6C7C9A" w14:textId="77777777" w:rsidR="000B1CCE" w:rsidRDefault="00000000">
            <w:pPr>
              <w:snapToGrid w:val="0"/>
              <w:spacing w:before="20" w:after="20"/>
              <w:jc w:val="center"/>
              <w:rPr>
                <w:rFonts w:ascii="Calibri" w:eastAsia="宋体"/>
                <w:b/>
                <w:sz w:val="18"/>
              </w:rPr>
            </w:pPr>
            <w:r>
              <w:rPr>
                <w:rFonts w:ascii="Times New Roman" w:eastAsia="宋体" w:hAnsi="Times New Roman" w:cs="Times New Roman"/>
                <w:b/>
              </w:rPr>
              <w:t>比例（</w:t>
            </w:r>
            <w:r>
              <w:rPr>
                <w:rFonts w:ascii="Times New Roman" w:eastAsia="宋体" w:hAnsi="Times New Roman" w:cs="Times New Roman"/>
                <w:b/>
              </w:rPr>
              <w:t>%</w:t>
            </w:r>
            <w:r>
              <w:rPr>
                <w:rFonts w:ascii="Times New Roman" w:eastAsia="宋体" w:hAnsi="Times New Roman" w:cs="Times New Roman"/>
                <w:b/>
              </w:rPr>
              <w:t>）</w:t>
            </w:r>
          </w:p>
        </w:tc>
      </w:tr>
      <w:tr w:rsidR="000B1CCE" w14:paraId="79CD6251"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7CC312CE"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可行性</w:t>
            </w:r>
          </w:p>
        </w:tc>
        <w:tc>
          <w:tcPr>
            <w:tcW w:w="0" w:type="auto"/>
            <w:tcBorders>
              <w:top w:val="nil"/>
              <w:left w:val="nil"/>
              <w:bottom w:val="nil"/>
              <w:right w:val="nil"/>
            </w:tcBorders>
            <w:tcMar>
              <w:top w:w="-1" w:type="dxa"/>
              <w:left w:w="-1" w:type="dxa"/>
              <w:bottom w:w="-1" w:type="dxa"/>
              <w:right w:w="-1" w:type="dxa"/>
            </w:tcMar>
            <w:vAlign w:val="center"/>
          </w:tcPr>
          <w:p w14:paraId="62B574BA"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可较多融入日常课堂</w:t>
            </w:r>
          </w:p>
        </w:tc>
        <w:tc>
          <w:tcPr>
            <w:tcW w:w="0" w:type="auto"/>
            <w:tcBorders>
              <w:top w:val="nil"/>
              <w:left w:val="nil"/>
              <w:bottom w:val="nil"/>
              <w:right w:val="nil"/>
            </w:tcBorders>
            <w:tcMar>
              <w:top w:w="-1" w:type="dxa"/>
              <w:left w:w="-1" w:type="dxa"/>
              <w:bottom w:w="-1" w:type="dxa"/>
              <w:right w:w="-1" w:type="dxa"/>
            </w:tcMar>
            <w:vAlign w:val="center"/>
          </w:tcPr>
          <w:p w14:paraId="664BE234"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60</w:t>
            </w:r>
          </w:p>
        </w:tc>
        <w:tc>
          <w:tcPr>
            <w:tcW w:w="1837" w:type="dxa"/>
            <w:tcBorders>
              <w:top w:val="nil"/>
              <w:left w:val="nil"/>
              <w:bottom w:val="nil"/>
              <w:right w:val="nil"/>
            </w:tcBorders>
            <w:tcMar>
              <w:top w:w="-1" w:type="dxa"/>
              <w:left w:w="-1" w:type="dxa"/>
              <w:bottom w:w="-1" w:type="dxa"/>
              <w:right w:w="-1" w:type="dxa"/>
            </w:tcMar>
            <w:vAlign w:val="center"/>
          </w:tcPr>
          <w:p w14:paraId="0831CE8B"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36.81</w:t>
            </w:r>
          </w:p>
        </w:tc>
      </w:tr>
      <w:tr w:rsidR="000B1CCE" w14:paraId="70E7F918"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5741A3A0"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可行性</w:t>
            </w:r>
          </w:p>
        </w:tc>
        <w:tc>
          <w:tcPr>
            <w:tcW w:w="0" w:type="auto"/>
            <w:tcBorders>
              <w:top w:val="nil"/>
              <w:left w:val="nil"/>
              <w:bottom w:val="nil"/>
              <w:right w:val="nil"/>
            </w:tcBorders>
            <w:tcMar>
              <w:top w:w="-1" w:type="dxa"/>
              <w:left w:w="-1" w:type="dxa"/>
              <w:bottom w:w="-1" w:type="dxa"/>
              <w:right w:w="-1" w:type="dxa"/>
            </w:tcMar>
            <w:vAlign w:val="center"/>
          </w:tcPr>
          <w:p w14:paraId="0C2F280A"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适合小范围、部分课时尝试</w:t>
            </w:r>
          </w:p>
        </w:tc>
        <w:tc>
          <w:tcPr>
            <w:tcW w:w="0" w:type="auto"/>
            <w:tcBorders>
              <w:top w:val="nil"/>
              <w:left w:val="nil"/>
              <w:bottom w:val="nil"/>
              <w:right w:val="nil"/>
            </w:tcBorders>
            <w:tcMar>
              <w:top w:w="-1" w:type="dxa"/>
              <w:left w:w="-1" w:type="dxa"/>
              <w:bottom w:w="-1" w:type="dxa"/>
              <w:right w:w="-1" w:type="dxa"/>
            </w:tcMar>
            <w:vAlign w:val="center"/>
          </w:tcPr>
          <w:p w14:paraId="081FC53A"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95</w:t>
            </w:r>
          </w:p>
        </w:tc>
        <w:tc>
          <w:tcPr>
            <w:tcW w:w="1837" w:type="dxa"/>
            <w:tcBorders>
              <w:top w:val="nil"/>
              <w:left w:val="nil"/>
              <w:bottom w:val="nil"/>
              <w:right w:val="nil"/>
            </w:tcBorders>
            <w:tcMar>
              <w:top w:w="-1" w:type="dxa"/>
              <w:left w:w="-1" w:type="dxa"/>
              <w:bottom w:w="-1" w:type="dxa"/>
              <w:right w:w="-1" w:type="dxa"/>
            </w:tcMar>
            <w:vAlign w:val="center"/>
          </w:tcPr>
          <w:p w14:paraId="45DE0162"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58.28</w:t>
            </w:r>
          </w:p>
        </w:tc>
      </w:tr>
      <w:tr w:rsidR="000B1CCE" w14:paraId="71D8AB86"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0E4C0E86"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可行性</w:t>
            </w:r>
          </w:p>
        </w:tc>
        <w:tc>
          <w:tcPr>
            <w:tcW w:w="0" w:type="auto"/>
            <w:tcBorders>
              <w:top w:val="nil"/>
              <w:left w:val="nil"/>
              <w:bottom w:val="nil"/>
              <w:right w:val="nil"/>
            </w:tcBorders>
            <w:tcMar>
              <w:top w:w="-1" w:type="dxa"/>
              <w:left w:w="-1" w:type="dxa"/>
              <w:bottom w:w="-1" w:type="dxa"/>
              <w:right w:w="-1" w:type="dxa"/>
            </w:tcMar>
            <w:vAlign w:val="center"/>
          </w:tcPr>
          <w:p w14:paraId="16D5E773"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一般，约束较多</w:t>
            </w:r>
          </w:p>
        </w:tc>
        <w:tc>
          <w:tcPr>
            <w:tcW w:w="0" w:type="auto"/>
            <w:tcBorders>
              <w:top w:val="nil"/>
              <w:left w:val="nil"/>
              <w:bottom w:val="nil"/>
              <w:right w:val="nil"/>
            </w:tcBorders>
            <w:tcMar>
              <w:top w:w="-1" w:type="dxa"/>
              <w:left w:w="-1" w:type="dxa"/>
              <w:bottom w:w="-1" w:type="dxa"/>
              <w:right w:w="-1" w:type="dxa"/>
            </w:tcMar>
            <w:vAlign w:val="center"/>
          </w:tcPr>
          <w:p w14:paraId="271CE62B"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6</w:t>
            </w:r>
          </w:p>
        </w:tc>
        <w:tc>
          <w:tcPr>
            <w:tcW w:w="1837" w:type="dxa"/>
            <w:tcBorders>
              <w:top w:val="nil"/>
              <w:left w:val="nil"/>
              <w:bottom w:val="nil"/>
              <w:right w:val="nil"/>
            </w:tcBorders>
            <w:tcMar>
              <w:top w:w="-1" w:type="dxa"/>
              <w:left w:w="-1" w:type="dxa"/>
              <w:bottom w:w="-1" w:type="dxa"/>
              <w:right w:w="-1" w:type="dxa"/>
            </w:tcMar>
            <w:vAlign w:val="center"/>
          </w:tcPr>
          <w:p w14:paraId="1AB6CCBA"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3.68</w:t>
            </w:r>
          </w:p>
        </w:tc>
      </w:tr>
      <w:tr w:rsidR="000B1CCE" w14:paraId="2230DAB7"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2039171D"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可行性</w:t>
            </w:r>
          </w:p>
        </w:tc>
        <w:tc>
          <w:tcPr>
            <w:tcW w:w="0" w:type="auto"/>
            <w:tcBorders>
              <w:top w:val="nil"/>
              <w:left w:val="nil"/>
              <w:bottom w:val="nil"/>
              <w:right w:val="nil"/>
            </w:tcBorders>
            <w:tcMar>
              <w:top w:w="-1" w:type="dxa"/>
              <w:left w:w="-1" w:type="dxa"/>
              <w:bottom w:w="-1" w:type="dxa"/>
              <w:right w:w="-1" w:type="dxa"/>
            </w:tcMar>
            <w:vAlign w:val="center"/>
          </w:tcPr>
          <w:p w14:paraId="49386882"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很低</w:t>
            </w:r>
          </w:p>
        </w:tc>
        <w:tc>
          <w:tcPr>
            <w:tcW w:w="0" w:type="auto"/>
            <w:tcBorders>
              <w:top w:val="nil"/>
              <w:left w:val="nil"/>
              <w:bottom w:val="nil"/>
              <w:right w:val="nil"/>
            </w:tcBorders>
            <w:tcMar>
              <w:top w:w="-1" w:type="dxa"/>
              <w:left w:w="-1" w:type="dxa"/>
              <w:bottom w:w="-1" w:type="dxa"/>
              <w:right w:w="-1" w:type="dxa"/>
            </w:tcMar>
            <w:vAlign w:val="center"/>
          </w:tcPr>
          <w:p w14:paraId="140E2D2E"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2</w:t>
            </w:r>
          </w:p>
        </w:tc>
        <w:tc>
          <w:tcPr>
            <w:tcW w:w="1837" w:type="dxa"/>
            <w:tcBorders>
              <w:top w:val="nil"/>
              <w:left w:val="nil"/>
              <w:bottom w:val="nil"/>
              <w:right w:val="nil"/>
            </w:tcBorders>
            <w:tcMar>
              <w:top w:w="-1" w:type="dxa"/>
              <w:left w:w="-1" w:type="dxa"/>
              <w:bottom w:w="-1" w:type="dxa"/>
              <w:right w:w="-1" w:type="dxa"/>
            </w:tcMar>
            <w:vAlign w:val="center"/>
          </w:tcPr>
          <w:p w14:paraId="7EE7EB0A"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1.23</w:t>
            </w:r>
          </w:p>
        </w:tc>
      </w:tr>
      <w:tr w:rsidR="000B1CCE" w14:paraId="25BB14C5"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47437087"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价值判断</w:t>
            </w:r>
          </w:p>
        </w:tc>
        <w:tc>
          <w:tcPr>
            <w:tcW w:w="0" w:type="auto"/>
            <w:tcBorders>
              <w:top w:val="nil"/>
              <w:left w:val="nil"/>
              <w:bottom w:val="nil"/>
              <w:right w:val="nil"/>
            </w:tcBorders>
            <w:tcMar>
              <w:top w:w="-1" w:type="dxa"/>
              <w:left w:w="-1" w:type="dxa"/>
              <w:bottom w:w="-1" w:type="dxa"/>
              <w:right w:w="-1" w:type="dxa"/>
            </w:tcMar>
            <w:vAlign w:val="center"/>
          </w:tcPr>
          <w:p w14:paraId="0140C0EA"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价值很大，值得推进</w:t>
            </w:r>
          </w:p>
        </w:tc>
        <w:tc>
          <w:tcPr>
            <w:tcW w:w="0" w:type="auto"/>
            <w:tcBorders>
              <w:top w:val="nil"/>
              <w:left w:val="nil"/>
              <w:bottom w:val="nil"/>
              <w:right w:val="nil"/>
            </w:tcBorders>
            <w:tcMar>
              <w:top w:w="-1" w:type="dxa"/>
              <w:left w:w="-1" w:type="dxa"/>
              <w:bottom w:w="-1" w:type="dxa"/>
              <w:right w:w="-1" w:type="dxa"/>
            </w:tcMar>
            <w:vAlign w:val="center"/>
          </w:tcPr>
          <w:p w14:paraId="2C358AA1"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67</w:t>
            </w:r>
          </w:p>
        </w:tc>
        <w:tc>
          <w:tcPr>
            <w:tcW w:w="1837" w:type="dxa"/>
            <w:tcBorders>
              <w:top w:val="nil"/>
              <w:left w:val="nil"/>
              <w:bottom w:val="nil"/>
              <w:right w:val="nil"/>
            </w:tcBorders>
            <w:tcMar>
              <w:top w:w="-1" w:type="dxa"/>
              <w:left w:w="-1" w:type="dxa"/>
              <w:bottom w:w="-1" w:type="dxa"/>
              <w:right w:w="-1" w:type="dxa"/>
            </w:tcMar>
            <w:vAlign w:val="center"/>
          </w:tcPr>
          <w:p w14:paraId="1D14101E"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41.1</w:t>
            </w:r>
          </w:p>
        </w:tc>
      </w:tr>
      <w:tr w:rsidR="000B1CCE" w14:paraId="0C8E415A"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15189ECD"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价值判断</w:t>
            </w:r>
          </w:p>
        </w:tc>
        <w:tc>
          <w:tcPr>
            <w:tcW w:w="0" w:type="auto"/>
            <w:tcBorders>
              <w:top w:val="nil"/>
              <w:left w:val="nil"/>
              <w:bottom w:val="nil"/>
              <w:right w:val="nil"/>
            </w:tcBorders>
            <w:tcMar>
              <w:top w:w="-1" w:type="dxa"/>
              <w:left w:w="-1" w:type="dxa"/>
              <w:bottom w:w="-1" w:type="dxa"/>
              <w:right w:w="-1" w:type="dxa"/>
            </w:tcMar>
            <w:vAlign w:val="center"/>
          </w:tcPr>
          <w:p w14:paraId="6C90D667"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有价值，需结合现实取舍</w:t>
            </w:r>
          </w:p>
        </w:tc>
        <w:tc>
          <w:tcPr>
            <w:tcW w:w="0" w:type="auto"/>
            <w:tcBorders>
              <w:top w:val="nil"/>
              <w:left w:val="nil"/>
              <w:bottom w:val="nil"/>
              <w:right w:val="nil"/>
            </w:tcBorders>
            <w:tcMar>
              <w:top w:w="-1" w:type="dxa"/>
              <w:left w:w="-1" w:type="dxa"/>
              <w:bottom w:w="-1" w:type="dxa"/>
              <w:right w:w="-1" w:type="dxa"/>
            </w:tcMar>
            <w:vAlign w:val="center"/>
          </w:tcPr>
          <w:p w14:paraId="0B7E3142"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95</w:t>
            </w:r>
          </w:p>
        </w:tc>
        <w:tc>
          <w:tcPr>
            <w:tcW w:w="1837" w:type="dxa"/>
            <w:tcBorders>
              <w:top w:val="nil"/>
              <w:left w:val="nil"/>
              <w:bottom w:val="nil"/>
              <w:right w:val="nil"/>
            </w:tcBorders>
            <w:tcMar>
              <w:top w:w="-1" w:type="dxa"/>
              <w:left w:w="-1" w:type="dxa"/>
              <w:bottom w:w="-1" w:type="dxa"/>
              <w:right w:w="-1" w:type="dxa"/>
            </w:tcMar>
            <w:vAlign w:val="center"/>
          </w:tcPr>
          <w:p w14:paraId="03346834"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58.28</w:t>
            </w:r>
          </w:p>
        </w:tc>
      </w:tr>
      <w:tr w:rsidR="000B1CCE" w14:paraId="32A0DBD0" w14:textId="77777777">
        <w:trPr>
          <w:jc w:val="center"/>
        </w:trPr>
        <w:tc>
          <w:tcPr>
            <w:tcW w:w="1611" w:type="dxa"/>
            <w:tcBorders>
              <w:top w:val="nil"/>
              <w:left w:val="nil"/>
              <w:bottom w:val="single" w:sz="12" w:space="0" w:color="000000"/>
              <w:right w:val="nil"/>
            </w:tcBorders>
            <w:tcMar>
              <w:top w:w="-1" w:type="dxa"/>
              <w:left w:w="-1" w:type="dxa"/>
              <w:bottom w:w="-1" w:type="dxa"/>
              <w:right w:w="-1" w:type="dxa"/>
            </w:tcMar>
            <w:vAlign w:val="center"/>
          </w:tcPr>
          <w:p w14:paraId="486DBE7D"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价值判断</w:t>
            </w:r>
          </w:p>
        </w:tc>
        <w:tc>
          <w:tcPr>
            <w:tcW w:w="4079" w:type="dxa"/>
            <w:tcBorders>
              <w:top w:val="nil"/>
              <w:left w:val="nil"/>
              <w:bottom w:val="single" w:sz="12" w:space="0" w:color="000000"/>
              <w:right w:val="nil"/>
            </w:tcBorders>
            <w:tcMar>
              <w:top w:w="-1" w:type="dxa"/>
              <w:left w:w="-1" w:type="dxa"/>
              <w:bottom w:w="-1" w:type="dxa"/>
              <w:right w:w="-1" w:type="dxa"/>
            </w:tcMar>
            <w:vAlign w:val="center"/>
          </w:tcPr>
          <w:p w14:paraId="35319300"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价值一般</w:t>
            </w:r>
          </w:p>
        </w:tc>
        <w:tc>
          <w:tcPr>
            <w:tcW w:w="992" w:type="dxa"/>
            <w:tcBorders>
              <w:top w:val="nil"/>
              <w:left w:val="nil"/>
              <w:bottom w:val="single" w:sz="12" w:space="0" w:color="000000"/>
              <w:right w:val="nil"/>
            </w:tcBorders>
            <w:tcMar>
              <w:top w:w="-1" w:type="dxa"/>
              <w:left w:w="-1" w:type="dxa"/>
              <w:bottom w:w="-1" w:type="dxa"/>
              <w:right w:w="-1" w:type="dxa"/>
            </w:tcMar>
            <w:vAlign w:val="center"/>
          </w:tcPr>
          <w:p w14:paraId="49E12A23"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1</w:t>
            </w:r>
          </w:p>
        </w:tc>
        <w:tc>
          <w:tcPr>
            <w:tcW w:w="1837" w:type="dxa"/>
            <w:tcBorders>
              <w:top w:val="nil"/>
              <w:left w:val="nil"/>
              <w:bottom w:val="single" w:sz="12" w:space="0" w:color="000000"/>
              <w:right w:val="nil"/>
            </w:tcBorders>
            <w:tcMar>
              <w:top w:w="-1" w:type="dxa"/>
              <w:left w:w="-1" w:type="dxa"/>
              <w:bottom w:w="-1" w:type="dxa"/>
              <w:right w:w="-1" w:type="dxa"/>
            </w:tcMar>
            <w:vAlign w:val="center"/>
          </w:tcPr>
          <w:p w14:paraId="5E1A50F6"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0.61</w:t>
            </w:r>
          </w:p>
        </w:tc>
      </w:tr>
    </w:tbl>
    <w:p w14:paraId="601D8A5C" w14:textId="77777777" w:rsidR="000B1CCE" w:rsidRDefault="00000000">
      <w:pPr>
        <w:adjustRightInd w:val="0"/>
        <w:snapToGrid w:val="0"/>
        <w:spacing w:before="120"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t>绝大多数教师认可高阶能力培育具有价值，</w:t>
      </w:r>
      <w:r>
        <w:rPr>
          <w:rFonts w:ascii="Times New Roman" w:eastAsia="宋体" w:hAnsi="Times New Roman" w:cs="Times New Roman"/>
          <w:kern w:val="0"/>
          <w:sz w:val="24"/>
        </w:rPr>
        <w:t>162</w:t>
      </w:r>
      <w:r>
        <w:rPr>
          <w:rFonts w:ascii="Times New Roman" w:eastAsia="宋体" w:hAnsi="Times New Roman" w:cs="Times New Roman"/>
          <w:kern w:val="0"/>
          <w:sz w:val="24"/>
        </w:rPr>
        <w:t>人认为其有一定或较大价值，占</w:t>
      </w:r>
      <w:r>
        <w:rPr>
          <w:rFonts w:ascii="Times New Roman" w:eastAsia="宋体" w:hAnsi="Times New Roman" w:cs="Times New Roman"/>
          <w:kern w:val="0"/>
          <w:sz w:val="24"/>
        </w:rPr>
        <w:t>99.39%</w:t>
      </w:r>
      <w:r>
        <w:rPr>
          <w:rFonts w:ascii="Times New Roman" w:eastAsia="宋体" w:hAnsi="Times New Roman" w:cs="Times New Roman"/>
          <w:kern w:val="0"/>
          <w:sz w:val="24"/>
        </w:rPr>
        <w:t>；</w:t>
      </w:r>
      <w:r>
        <w:rPr>
          <w:rFonts w:ascii="Times New Roman" w:eastAsia="宋体" w:hAnsi="Times New Roman" w:cs="Times New Roman"/>
          <w:kern w:val="0"/>
          <w:sz w:val="24"/>
        </w:rPr>
        <w:t>155</w:t>
      </w:r>
      <w:r>
        <w:rPr>
          <w:rFonts w:ascii="Times New Roman" w:eastAsia="宋体" w:hAnsi="Times New Roman" w:cs="Times New Roman"/>
          <w:kern w:val="0"/>
          <w:sz w:val="24"/>
        </w:rPr>
        <w:t>人认为具有一定或较高可行性，占</w:t>
      </w:r>
      <w:r>
        <w:rPr>
          <w:rFonts w:ascii="Times New Roman" w:eastAsia="宋体" w:hAnsi="Times New Roman" w:cs="Times New Roman"/>
          <w:kern w:val="0"/>
          <w:sz w:val="24"/>
        </w:rPr>
        <w:t>95.09%</w:t>
      </w:r>
      <w:r>
        <w:rPr>
          <w:rFonts w:ascii="Times New Roman" w:eastAsia="宋体" w:hAnsi="Times New Roman" w:cs="Times New Roman"/>
          <w:kern w:val="0"/>
          <w:sz w:val="24"/>
        </w:rPr>
        <w:t>。不过，</w:t>
      </w:r>
      <w:r>
        <w:rPr>
          <w:rFonts w:ascii="Times New Roman" w:eastAsia="宋体" w:hAnsi="Times New Roman" w:cs="Times New Roman"/>
          <w:kern w:val="0"/>
          <w:sz w:val="24"/>
        </w:rPr>
        <w:t>58.28%</w:t>
      </w:r>
      <w:r>
        <w:rPr>
          <w:rFonts w:ascii="Times New Roman" w:eastAsia="宋体" w:hAnsi="Times New Roman" w:cs="Times New Roman"/>
          <w:kern w:val="0"/>
          <w:sz w:val="24"/>
        </w:rPr>
        <w:t>的教师倾向于先在部分课时、小范围尝试，也有</w:t>
      </w:r>
      <w:r>
        <w:rPr>
          <w:rFonts w:ascii="Times New Roman" w:eastAsia="宋体" w:hAnsi="Times New Roman" w:cs="Times New Roman"/>
          <w:kern w:val="0"/>
          <w:sz w:val="24"/>
        </w:rPr>
        <w:t>58.28%</w:t>
      </w:r>
      <w:r>
        <w:rPr>
          <w:rFonts w:ascii="Times New Roman" w:eastAsia="宋体" w:hAnsi="Times New Roman" w:cs="Times New Roman"/>
          <w:kern w:val="0"/>
          <w:sz w:val="24"/>
        </w:rPr>
        <w:t>认为推进需结合现实条件。学校宜通过连续课例实践积累证据，再逐步完善实施方案。</w:t>
      </w:r>
    </w:p>
    <w:p w14:paraId="6851D66B"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kern w:val="0"/>
          <w:sz w:val="24"/>
        </w:rPr>
      </w:pPr>
      <w:r>
        <w:rPr>
          <w:rFonts w:ascii="Times New Roman" w:eastAsia="宋体" w:hAnsi="Times New Roman" w:cs="Times New Roman"/>
          <w:b/>
          <w:kern w:val="0"/>
          <w:sz w:val="24"/>
        </w:rPr>
        <w:t>（</w:t>
      </w:r>
      <w:r>
        <w:rPr>
          <w:rFonts w:ascii="Times New Roman" w:eastAsia="宋体" w:hAnsi="Times New Roman" w:cs="Times New Roman"/>
          <w:b/>
          <w:kern w:val="0"/>
          <w:sz w:val="24"/>
        </w:rPr>
        <w:t>7</w:t>
      </w:r>
      <w:r>
        <w:rPr>
          <w:rFonts w:ascii="Times New Roman" w:eastAsia="宋体" w:hAnsi="Times New Roman" w:cs="Times New Roman"/>
          <w:b/>
          <w:kern w:val="0"/>
          <w:sz w:val="24"/>
        </w:rPr>
        <w:t>）教师背景与培育判断的差异检验</w:t>
      </w:r>
    </w:p>
    <w:p w14:paraId="269BAF66"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t>教龄、职称和任教学段与教师对培育可行性、价值的判断，在原报告所列</w:t>
      </w:r>
      <w:r>
        <w:rPr>
          <w:rFonts w:ascii="Times New Roman" w:eastAsia="宋体" w:hAnsi="Times New Roman" w:cs="Times New Roman"/>
          <w:kern w:val="0"/>
          <w:sz w:val="24"/>
        </w:rPr>
        <w:t>Pearson</w:t>
      </w:r>
      <w:r>
        <w:rPr>
          <w:rFonts w:ascii="Times New Roman" w:eastAsia="宋体" w:hAnsi="Times New Roman" w:cs="Times New Roman"/>
          <w:kern w:val="0"/>
          <w:sz w:val="24"/>
        </w:rPr>
        <w:t>卡方检验中均未达到显著水平。培训经历的交叉表存在低频选项，</w:t>
      </w:r>
      <w:r>
        <w:rPr>
          <w:rFonts w:ascii="Times New Roman" w:eastAsia="宋体" w:hAnsi="Times New Roman" w:cs="Times New Roman"/>
          <w:kern w:val="0"/>
          <w:sz w:val="24"/>
        </w:rPr>
        <w:t>Pearson</w:t>
      </w:r>
      <w:r>
        <w:rPr>
          <w:rFonts w:ascii="Times New Roman" w:eastAsia="宋体" w:hAnsi="Times New Roman" w:cs="Times New Roman"/>
          <w:kern w:val="0"/>
          <w:sz w:val="24"/>
        </w:rPr>
        <w:t>卡方的渐近近似需审慎解释，可行性判断有多个单元格期望频数低于</w:t>
      </w:r>
      <w:r>
        <w:rPr>
          <w:rFonts w:ascii="Times New Roman" w:eastAsia="宋体" w:hAnsi="Times New Roman" w:cs="Times New Roman"/>
          <w:kern w:val="0"/>
          <w:sz w:val="24"/>
        </w:rPr>
        <w:t>5</w:t>
      </w:r>
      <w:r>
        <w:rPr>
          <w:rFonts w:ascii="Times New Roman" w:eastAsia="宋体" w:hAnsi="Times New Roman" w:cs="Times New Roman"/>
          <w:kern w:val="0"/>
          <w:sz w:val="24"/>
        </w:rPr>
        <w:t>；价值判断中价值一般仅</w:t>
      </w:r>
      <w:r>
        <w:rPr>
          <w:rFonts w:ascii="Times New Roman" w:eastAsia="宋体" w:hAnsi="Times New Roman" w:cs="Times New Roman"/>
          <w:kern w:val="0"/>
          <w:sz w:val="24"/>
        </w:rPr>
        <w:t>1</w:t>
      </w:r>
      <w:r>
        <w:rPr>
          <w:rFonts w:ascii="Times New Roman" w:eastAsia="宋体" w:hAnsi="Times New Roman" w:cs="Times New Roman"/>
          <w:kern w:val="0"/>
          <w:sz w:val="24"/>
        </w:rPr>
        <w:t>人。为减少稀疏频数对近似检验的影响，课题组依据完整选项频数补做固定边际精确检验，结果见表</w:t>
      </w:r>
      <w:r>
        <w:rPr>
          <w:rFonts w:ascii="Times New Roman" w:eastAsia="宋体" w:hAnsi="Times New Roman" w:cs="Times New Roman"/>
          <w:kern w:val="0"/>
          <w:sz w:val="24"/>
        </w:rPr>
        <w:t>3-29</w:t>
      </w:r>
      <w:r>
        <w:rPr>
          <w:rFonts w:ascii="Times New Roman" w:eastAsia="宋体" w:hAnsi="Times New Roman" w:cs="Times New Roman"/>
          <w:kern w:val="0"/>
          <w:sz w:val="24"/>
        </w:rPr>
        <w:t>。</w:t>
      </w:r>
    </w:p>
    <w:p w14:paraId="3DA49E71" w14:textId="77777777" w:rsidR="000B1CCE" w:rsidRDefault="00000000">
      <w:pPr>
        <w:keepNext/>
        <w:adjustRightInd w:val="0"/>
        <w:snapToGrid w:val="0"/>
        <w:spacing w:before="180" w:after="60"/>
        <w:jc w:val="center"/>
        <w:rPr>
          <w:rFonts w:ascii="宋体" w:eastAsia="宋体" w:hAnsi="宋体" w:cs="宋体"/>
          <w:kern w:val="0"/>
          <w:sz w:val="24"/>
        </w:rPr>
      </w:pPr>
      <w:r>
        <w:rPr>
          <w:rFonts w:ascii="Times New Roman" w:eastAsia="黑体" w:hAnsi="Times New Roman" w:cs="Times New Roman"/>
          <w:kern w:val="0"/>
        </w:rPr>
        <w:lastRenderedPageBreak/>
        <w:t>表</w:t>
      </w:r>
      <w:r>
        <w:rPr>
          <w:rFonts w:ascii="Times New Roman" w:eastAsia="黑体" w:hAnsi="Times New Roman" w:cs="Times New Roman"/>
          <w:kern w:val="0"/>
        </w:rPr>
        <w:t xml:space="preserve">3-29  </w:t>
      </w:r>
      <w:r>
        <w:rPr>
          <w:rFonts w:ascii="Times New Roman" w:eastAsia="黑体" w:hAnsi="Times New Roman" w:cs="Times New Roman"/>
          <w:kern w:val="0"/>
        </w:rPr>
        <w:t>培训经历与教师培育判断的分组检验结果</w:t>
      </w:r>
    </w:p>
    <w:tbl>
      <w:tblPr>
        <w:tblW w:w="8519" w:type="dxa"/>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1684"/>
        <w:gridCol w:w="2217"/>
        <w:gridCol w:w="1093"/>
        <w:gridCol w:w="1631"/>
        <w:gridCol w:w="1894"/>
      </w:tblGrid>
      <w:tr w:rsidR="000B1CCE" w14:paraId="044CEB45" w14:textId="77777777">
        <w:trPr>
          <w:tblHeader/>
          <w:jc w:val="center"/>
        </w:trPr>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6F5F2C57" w14:textId="77777777" w:rsidR="000B1CCE" w:rsidRDefault="00000000">
            <w:pPr>
              <w:snapToGrid w:val="0"/>
              <w:spacing w:before="20" w:after="20"/>
              <w:jc w:val="center"/>
              <w:rPr>
                <w:rFonts w:ascii="Calibri" w:eastAsia="宋体"/>
                <w:b/>
                <w:sz w:val="17"/>
              </w:rPr>
            </w:pPr>
            <w:r>
              <w:rPr>
                <w:rFonts w:ascii="Times New Roman" w:eastAsia="宋体" w:hAnsi="Times New Roman" w:cs="Times New Roman"/>
                <w:b/>
              </w:rPr>
              <w:t>判断内容</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3134F6E6" w14:textId="77777777" w:rsidR="000B1CCE" w:rsidRDefault="00000000">
            <w:pPr>
              <w:snapToGrid w:val="0"/>
              <w:spacing w:before="20" w:after="20"/>
              <w:jc w:val="center"/>
              <w:rPr>
                <w:rFonts w:ascii="Calibri" w:eastAsia="宋体"/>
                <w:b/>
                <w:sz w:val="17"/>
              </w:rPr>
            </w:pPr>
            <w:r>
              <w:rPr>
                <w:rFonts w:ascii="Times New Roman" w:eastAsia="宋体" w:hAnsi="Times New Roman" w:cs="Times New Roman"/>
                <w:b/>
              </w:rPr>
              <w:t>Pearsonχ²</w:t>
            </w:r>
            <w:r>
              <w:rPr>
                <w:rFonts w:ascii="Times New Roman" w:eastAsia="宋体" w:hAnsi="Times New Roman" w:cs="Times New Roman"/>
                <w:b/>
              </w:rPr>
              <w:t>（</w:t>
            </w:r>
            <w:proofErr w:type="spellStart"/>
            <w:r>
              <w:rPr>
                <w:rFonts w:ascii="Times New Roman" w:eastAsia="宋体" w:hAnsi="Times New Roman" w:cs="Times New Roman"/>
                <w:b/>
              </w:rPr>
              <w:t>df</w:t>
            </w:r>
            <w:proofErr w:type="spellEnd"/>
            <w:r>
              <w:rPr>
                <w:rFonts w:ascii="Times New Roman" w:eastAsia="宋体" w:hAnsi="Times New Roman" w:cs="Times New Roman"/>
                <w:b/>
              </w:rPr>
              <w:t>）</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57F0A19B" w14:textId="77777777" w:rsidR="000B1CCE" w:rsidRDefault="00000000">
            <w:pPr>
              <w:snapToGrid w:val="0"/>
              <w:spacing w:before="20" w:after="20"/>
              <w:jc w:val="center"/>
              <w:rPr>
                <w:rFonts w:ascii="Calibri" w:eastAsia="宋体"/>
                <w:b/>
                <w:sz w:val="17"/>
              </w:rPr>
            </w:pPr>
            <w:r>
              <w:rPr>
                <w:rFonts w:ascii="Times New Roman" w:eastAsia="宋体" w:hAnsi="Times New Roman" w:cs="Times New Roman"/>
                <w:b/>
              </w:rPr>
              <w:t>渐近</w:t>
            </w:r>
            <w:r>
              <w:rPr>
                <w:rFonts w:ascii="Times New Roman" w:eastAsia="宋体" w:hAnsi="Times New Roman" w:cs="Times New Roman"/>
                <w:b/>
              </w:rPr>
              <w:t>p</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45749F29" w14:textId="77777777" w:rsidR="000B1CCE" w:rsidRDefault="00000000">
            <w:pPr>
              <w:snapToGrid w:val="0"/>
              <w:spacing w:before="20" w:after="20"/>
              <w:jc w:val="center"/>
              <w:rPr>
                <w:rFonts w:ascii="Calibri" w:eastAsia="宋体"/>
                <w:b/>
                <w:sz w:val="17"/>
              </w:rPr>
            </w:pPr>
            <w:r>
              <w:rPr>
                <w:rFonts w:ascii="Times New Roman" w:eastAsia="宋体" w:hAnsi="Times New Roman" w:cs="Times New Roman"/>
                <w:b/>
              </w:rPr>
              <w:t>精确检验</w:t>
            </w:r>
            <w:r>
              <w:rPr>
                <w:rFonts w:ascii="Times New Roman" w:eastAsia="宋体" w:hAnsi="Times New Roman" w:cs="Times New Roman"/>
                <w:b/>
              </w:rPr>
              <w:t>p</w:t>
            </w:r>
          </w:p>
        </w:tc>
        <w:tc>
          <w:tcPr>
            <w:tcW w:w="1894" w:type="dxa"/>
            <w:tcBorders>
              <w:top w:val="single" w:sz="12" w:space="0" w:color="000000"/>
              <w:left w:val="nil"/>
              <w:bottom w:val="single" w:sz="6" w:space="0" w:color="000000"/>
              <w:right w:val="nil"/>
            </w:tcBorders>
            <w:tcMar>
              <w:top w:w="-1" w:type="dxa"/>
              <w:left w:w="-1" w:type="dxa"/>
              <w:bottom w:w="-1" w:type="dxa"/>
              <w:right w:w="-1" w:type="dxa"/>
            </w:tcMar>
            <w:vAlign w:val="center"/>
          </w:tcPr>
          <w:p w14:paraId="260AB84B" w14:textId="77777777" w:rsidR="000B1CCE" w:rsidRDefault="00000000">
            <w:pPr>
              <w:snapToGrid w:val="0"/>
              <w:spacing w:before="20" w:after="20"/>
              <w:jc w:val="center"/>
              <w:rPr>
                <w:rFonts w:ascii="Calibri" w:eastAsia="宋体"/>
                <w:b/>
                <w:sz w:val="17"/>
              </w:rPr>
            </w:pPr>
            <w:r>
              <w:rPr>
                <w:rFonts w:ascii="Times New Roman" w:eastAsia="宋体" w:hAnsi="Times New Roman" w:cs="Times New Roman"/>
                <w:b/>
              </w:rPr>
              <w:t>Holm</w:t>
            </w:r>
            <w:r>
              <w:rPr>
                <w:rFonts w:ascii="Times New Roman" w:eastAsia="宋体" w:hAnsi="Times New Roman" w:cs="Times New Roman"/>
                <w:b/>
              </w:rPr>
              <w:t>校正</w:t>
            </w:r>
            <w:r>
              <w:rPr>
                <w:rFonts w:ascii="Times New Roman" w:eastAsia="宋体" w:hAnsi="Times New Roman" w:cs="Times New Roman"/>
                <w:b/>
              </w:rPr>
              <w:t>p*</w:t>
            </w:r>
          </w:p>
        </w:tc>
      </w:tr>
      <w:tr w:rsidR="000B1CCE" w14:paraId="52E3F984"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15EA5743" w14:textId="77777777" w:rsidR="000B1CCE" w:rsidRDefault="00000000">
            <w:pPr>
              <w:snapToGrid w:val="0"/>
              <w:spacing w:before="20" w:after="20"/>
              <w:jc w:val="center"/>
              <w:rPr>
                <w:rFonts w:ascii="Calibri" w:eastAsia="宋体"/>
                <w:sz w:val="17"/>
              </w:rPr>
            </w:pPr>
            <w:r>
              <w:rPr>
                <w:rFonts w:ascii="Times New Roman" w:eastAsia="宋体" w:hAnsi="Times New Roman" w:cs="Times New Roman"/>
              </w:rPr>
              <w:t>培育可行性</w:t>
            </w:r>
          </w:p>
        </w:tc>
        <w:tc>
          <w:tcPr>
            <w:tcW w:w="0" w:type="auto"/>
            <w:tcBorders>
              <w:top w:val="nil"/>
              <w:left w:val="nil"/>
              <w:bottom w:val="nil"/>
              <w:right w:val="nil"/>
            </w:tcBorders>
            <w:tcMar>
              <w:top w:w="-1" w:type="dxa"/>
              <w:left w:w="-1" w:type="dxa"/>
              <w:bottom w:w="-1" w:type="dxa"/>
              <w:right w:w="-1" w:type="dxa"/>
            </w:tcMar>
            <w:vAlign w:val="center"/>
          </w:tcPr>
          <w:p w14:paraId="5A226AB9" w14:textId="77777777" w:rsidR="000B1CCE" w:rsidRDefault="00000000">
            <w:pPr>
              <w:snapToGrid w:val="0"/>
              <w:spacing w:before="20" w:after="20"/>
              <w:jc w:val="center"/>
              <w:rPr>
                <w:rFonts w:ascii="Calibri" w:eastAsia="宋体"/>
                <w:sz w:val="17"/>
              </w:rPr>
            </w:pPr>
            <w:r>
              <w:rPr>
                <w:rFonts w:ascii="Times New Roman" w:eastAsia="宋体" w:hAnsi="Times New Roman" w:cs="Times New Roman"/>
              </w:rPr>
              <w:t>5.458</w:t>
            </w:r>
            <w:r>
              <w:rPr>
                <w:rFonts w:ascii="Times New Roman" w:eastAsia="宋体" w:hAnsi="Times New Roman" w:cs="Times New Roman"/>
              </w:rPr>
              <w:t>（</w:t>
            </w:r>
            <w:r>
              <w:rPr>
                <w:rFonts w:ascii="Times New Roman" w:eastAsia="宋体" w:hAnsi="Times New Roman" w:cs="Times New Roman"/>
              </w:rPr>
              <w:t>3</w:t>
            </w:r>
            <w:r>
              <w:rPr>
                <w:rFonts w:ascii="Times New Roman" w:eastAsia="宋体" w:hAnsi="Times New Roman" w:cs="Times New Roman"/>
              </w:rPr>
              <w:t>）</w:t>
            </w:r>
          </w:p>
        </w:tc>
        <w:tc>
          <w:tcPr>
            <w:tcW w:w="0" w:type="auto"/>
            <w:tcBorders>
              <w:top w:val="nil"/>
              <w:left w:val="nil"/>
              <w:bottom w:val="nil"/>
              <w:right w:val="nil"/>
            </w:tcBorders>
            <w:tcMar>
              <w:top w:w="-1" w:type="dxa"/>
              <w:left w:w="-1" w:type="dxa"/>
              <w:bottom w:w="-1" w:type="dxa"/>
              <w:right w:w="-1" w:type="dxa"/>
            </w:tcMar>
            <w:vAlign w:val="center"/>
          </w:tcPr>
          <w:p w14:paraId="75651CB0" w14:textId="77777777" w:rsidR="000B1CCE" w:rsidRDefault="00000000">
            <w:pPr>
              <w:snapToGrid w:val="0"/>
              <w:spacing w:before="20" w:after="20"/>
              <w:jc w:val="center"/>
              <w:rPr>
                <w:rFonts w:ascii="Calibri" w:eastAsia="宋体"/>
                <w:sz w:val="17"/>
              </w:rPr>
            </w:pPr>
            <w:r>
              <w:rPr>
                <w:rFonts w:ascii="Times New Roman" w:eastAsia="宋体" w:hAnsi="Times New Roman" w:cs="Times New Roman"/>
              </w:rPr>
              <w:t>0.141</w:t>
            </w:r>
          </w:p>
        </w:tc>
        <w:tc>
          <w:tcPr>
            <w:tcW w:w="0" w:type="auto"/>
            <w:tcBorders>
              <w:top w:val="nil"/>
              <w:left w:val="nil"/>
              <w:bottom w:val="nil"/>
              <w:right w:val="nil"/>
            </w:tcBorders>
            <w:tcMar>
              <w:top w:w="-1" w:type="dxa"/>
              <w:left w:w="-1" w:type="dxa"/>
              <w:bottom w:w="-1" w:type="dxa"/>
              <w:right w:w="-1" w:type="dxa"/>
            </w:tcMar>
            <w:vAlign w:val="center"/>
          </w:tcPr>
          <w:p w14:paraId="430A71D7" w14:textId="77777777" w:rsidR="000B1CCE" w:rsidRDefault="00000000">
            <w:pPr>
              <w:snapToGrid w:val="0"/>
              <w:spacing w:before="20" w:after="20"/>
              <w:jc w:val="center"/>
              <w:rPr>
                <w:rFonts w:ascii="Calibri" w:eastAsia="宋体"/>
                <w:sz w:val="17"/>
              </w:rPr>
            </w:pPr>
            <w:r>
              <w:rPr>
                <w:rFonts w:ascii="Times New Roman" w:eastAsia="宋体" w:hAnsi="Times New Roman" w:cs="Times New Roman"/>
              </w:rPr>
              <w:t>0.132</w:t>
            </w:r>
          </w:p>
        </w:tc>
        <w:tc>
          <w:tcPr>
            <w:tcW w:w="1894" w:type="dxa"/>
            <w:tcBorders>
              <w:top w:val="nil"/>
              <w:left w:val="nil"/>
              <w:bottom w:val="nil"/>
              <w:right w:val="nil"/>
            </w:tcBorders>
            <w:tcMar>
              <w:top w:w="-1" w:type="dxa"/>
              <w:left w:w="-1" w:type="dxa"/>
              <w:bottom w:w="-1" w:type="dxa"/>
              <w:right w:w="-1" w:type="dxa"/>
            </w:tcMar>
            <w:vAlign w:val="center"/>
          </w:tcPr>
          <w:p w14:paraId="02BE2026" w14:textId="77777777" w:rsidR="000B1CCE" w:rsidRDefault="00000000">
            <w:pPr>
              <w:snapToGrid w:val="0"/>
              <w:spacing w:before="20" w:after="20"/>
              <w:jc w:val="center"/>
              <w:rPr>
                <w:rFonts w:ascii="Calibri" w:eastAsia="宋体"/>
                <w:sz w:val="17"/>
              </w:rPr>
            </w:pPr>
            <w:r>
              <w:rPr>
                <w:rFonts w:ascii="Times New Roman" w:eastAsia="宋体" w:hAnsi="Times New Roman" w:cs="Times New Roman"/>
              </w:rPr>
              <w:t>0.792</w:t>
            </w:r>
          </w:p>
        </w:tc>
      </w:tr>
      <w:tr w:rsidR="000B1CCE" w14:paraId="1DF27A50" w14:textId="77777777">
        <w:trPr>
          <w:jc w:val="center"/>
        </w:trPr>
        <w:tc>
          <w:tcPr>
            <w:tcW w:w="1684" w:type="dxa"/>
            <w:tcBorders>
              <w:top w:val="nil"/>
              <w:left w:val="nil"/>
              <w:bottom w:val="single" w:sz="12" w:space="0" w:color="000000"/>
              <w:right w:val="nil"/>
            </w:tcBorders>
            <w:tcMar>
              <w:top w:w="-1" w:type="dxa"/>
              <w:left w:w="-1" w:type="dxa"/>
              <w:bottom w:w="-1" w:type="dxa"/>
              <w:right w:w="-1" w:type="dxa"/>
            </w:tcMar>
            <w:vAlign w:val="center"/>
          </w:tcPr>
          <w:p w14:paraId="0EE82123" w14:textId="77777777" w:rsidR="000B1CCE" w:rsidRDefault="00000000">
            <w:pPr>
              <w:snapToGrid w:val="0"/>
              <w:spacing w:before="20" w:after="20"/>
              <w:jc w:val="center"/>
              <w:rPr>
                <w:rFonts w:ascii="Calibri" w:eastAsia="宋体"/>
                <w:sz w:val="17"/>
              </w:rPr>
            </w:pPr>
            <w:r>
              <w:rPr>
                <w:rFonts w:ascii="Times New Roman" w:eastAsia="宋体" w:hAnsi="Times New Roman" w:cs="Times New Roman"/>
              </w:rPr>
              <w:t>培育价值</w:t>
            </w:r>
          </w:p>
        </w:tc>
        <w:tc>
          <w:tcPr>
            <w:tcW w:w="2217" w:type="dxa"/>
            <w:tcBorders>
              <w:top w:val="nil"/>
              <w:left w:val="nil"/>
              <w:bottom w:val="single" w:sz="12" w:space="0" w:color="000000"/>
              <w:right w:val="nil"/>
            </w:tcBorders>
            <w:tcMar>
              <w:top w:w="-1" w:type="dxa"/>
              <w:left w:w="-1" w:type="dxa"/>
              <w:bottom w:w="-1" w:type="dxa"/>
              <w:right w:w="-1" w:type="dxa"/>
            </w:tcMar>
            <w:vAlign w:val="center"/>
          </w:tcPr>
          <w:p w14:paraId="7A4C0092" w14:textId="77777777" w:rsidR="000B1CCE" w:rsidRDefault="00000000">
            <w:pPr>
              <w:snapToGrid w:val="0"/>
              <w:spacing w:before="20" w:after="20"/>
              <w:jc w:val="center"/>
              <w:rPr>
                <w:rFonts w:ascii="Calibri" w:eastAsia="宋体"/>
                <w:sz w:val="17"/>
              </w:rPr>
            </w:pPr>
            <w:r>
              <w:rPr>
                <w:rFonts w:ascii="Times New Roman" w:eastAsia="宋体" w:hAnsi="Times New Roman" w:cs="Times New Roman"/>
              </w:rPr>
              <w:t>5.284</w:t>
            </w:r>
            <w:r>
              <w:rPr>
                <w:rFonts w:ascii="Times New Roman" w:eastAsia="宋体" w:hAnsi="Times New Roman" w:cs="Times New Roman"/>
              </w:rPr>
              <w:t>（</w:t>
            </w:r>
            <w:r>
              <w:rPr>
                <w:rFonts w:ascii="Times New Roman" w:eastAsia="宋体" w:hAnsi="Times New Roman" w:cs="Times New Roman"/>
              </w:rPr>
              <w:t>2</w:t>
            </w:r>
            <w:r>
              <w:rPr>
                <w:rFonts w:ascii="Times New Roman" w:eastAsia="宋体" w:hAnsi="Times New Roman" w:cs="Times New Roman"/>
              </w:rPr>
              <w:t>）</w:t>
            </w:r>
          </w:p>
        </w:tc>
        <w:tc>
          <w:tcPr>
            <w:tcW w:w="1093" w:type="dxa"/>
            <w:tcBorders>
              <w:top w:val="nil"/>
              <w:left w:val="nil"/>
              <w:bottom w:val="single" w:sz="12" w:space="0" w:color="000000"/>
              <w:right w:val="nil"/>
            </w:tcBorders>
            <w:tcMar>
              <w:top w:w="-1" w:type="dxa"/>
              <w:left w:w="-1" w:type="dxa"/>
              <w:bottom w:w="-1" w:type="dxa"/>
              <w:right w:w="-1" w:type="dxa"/>
            </w:tcMar>
            <w:vAlign w:val="center"/>
          </w:tcPr>
          <w:p w14:paraId="50BEDE78" w14:textId="77777777" w:rsidR="000B1CCE" w:rsidRDefault="00000000">
            <w:pPr>
              <w:snapToGrid w:val="0"/>
              <w:spacing w:before="20" w:after="20"/>
              <w:jc w:val="center"/>
              <w:rPr>
                <w:rFonts w:ascii="Calibri" w:eastAsia="宋体"/>
                <w:sz w:val="17"/>
              </w:rPr>
            </w:pPr>
            <w:r>
              <w:rPr>
                <w:rFonts w:ascii="Times New Roman" w:eastAsia="宋体" w:hAnsi="Times New Roman" w:cs="Times New Roman"/>
              </w:rPr>
              <w:t>0.071</w:t>
            </w:r>
          </w:p>
        </w:tc>
        <w:tc>
          <w:tcPr>
            <w:tcW w:w="1631" w:type="dxa"/>
            <w:tcBorders>
              <w:top w:val="nil"/>
              <w:left w:val="nil"/>
              <w:bottom w:val="single" w:sz="12" w:space="0" w:color="000000"/>
              <w:right w:val="nil"/>
            </w:tcBorders>
            <w:tcMar>
              <w:top w:w="-1" w:type="dxa"/>
              <w:left w:w="-1" w:type="dxa"/>
              <w:bottom w:w="-1" w:type="dxa"/>
              <w:right w:w="-1" w:type="dxa"/>
            </w:tcMar>
            <w:vAlign w:val="center"/>
          </w:tcPr>
          <w:p w14:paraId="45697DFB" w14:textId="77777777" w:rsidR="000B1CCE" w:rsidRDefault="00000000">
            <w:pPr>
              <w:snapToGrid w:val="0"/>
              <w:spacing w:before="20" w:after="20"/>
              <w:jc w:val="center"/>
              <w:rPr>
                <w:rFonts w:ascii="Calibri" w:eastAsia="宋体"/>
                <w:sz w:val="17"/>
              </w:rPr>
            </w:pPr>
            <w:r>
              <w:rPr>
                <w:rFonts w:ascii="Times New Roman" w:eastAsia="宋体" w:hAnsi="Times New Roman" w:cs="Times New Roman"/>
              </w:rPr>
              <w:t>0.046</w:t>
            </w:r>
          </w:p>
        </w:tc>
        <w:tc>
          <w:tcPr>
            <w:tcW w:w="1894" w:type="dxa"/>
            <w:tcBorders>
              <w:top w:val="nil"/>
              <w:left w:val="nil"/>
              <w:bottom w:val="single" w:sz="12" w:space="0" w:color="000000"/>
              <w:right w:val="nil"/>
            </w:tcBorders>
            <w:tcMar>
              <w:top w:w="-1" w:type="dxa"/>
              <w:left w:w="-1" w:type="dxa"/>
              <w:bottom w:w="-1" w:type="dxa"/>
              <w:right w:w="-1" w:type="dxa"/>
            </w:tcMar>
            <w:vAlign w:val="center"/>
          </w:tcPr>
          <w:p w14:paraId="7B12DE98" w14:textId="77777777" w:rsidR="000B1CCE" w:rsidRDefault="00000000">
            <w:pPr>
              <w:snapToGrid w:val="0"/>
              <w:spacing w:before="20" w:after="20"/>
              <w:jc w:val="center"/>
              <w:rPr>
                <w:rFonts w:ascii="Calibri" w:eastAsia="宋体"/>
                <w:sz w:val="17"/>
              </w:rPr>
            </w:pPr>
            <w:r>
              <w:rPr>
                <w:rFonts w:ascii="Times New Roman" w:eastAsia="宋体" w:hAnsi="Times New Roman" w:cs="Times New Roman"/>
              </w:rPr>
              <w:t>0.368</w:t>
            </w:r>
          </w:p>
        </w:tc>
      </w:tr>
    </w:tbl>
    <w:p w14:paraId="7A4B03BC" w14:textId="77777777" w:rsidR="000B1CCE" w:rsidRDefault="00000000">
      <w:pPr>
        <w:adjustRightInd w:val="0"/>
        <w:snapToGrid w:val="0"/>
        <w:spacing w:before="120" w:line="360" w:lineRule="auto"/>
        <w:ind w:firstLineChars="200" w:firstLine="480"/>
        <w:rPr>
          <w:rFonts w:ascii="宋体" w:eastAsia="宋体" w:hAnsi="宋体" w:cs="宋体"/>
          <w:kern w:val="0"/>
          <w:sz w:val="24"/>
        </w:rPr>
      </w:pPr>
      <w:r>
        <w:rPr>
          <w:rFonts w:ascii="Times New Roman" w:eastAsia="宋体" w:hAnsi="Times New Roman" w:cs="Times New Roman"/>
          <w:sz w:val="24"/>
        </w:rPr>
        <w:t>培训经历与两项判断采用固定边际的</w:t>
      </w:r>
      <w:r>
        <w:rPr>
          <w:rFonts w:ascii="Times New Roman" w:eastAsia="宋体" w:hAnsi="Times New Roman" w:cs="Times New Roman"/>
          <w:sz w:val="24"/>
        </w:rPr>
        <w:t xml:space="preserve"> Fisher–Freeman–Halton </w:t>
      </w:r>
      <w:r>
        <w:rPr>
          <w:rFonts w:ascii="Times New Roman" w:eastAsia="宋体" w:hAnsi="Times New Roman" w:cs="Times New Roman"/>
          <w:sz w:val="24"/>
        </w:rPr>
        <w:t>精确检验；</w:t>
      </w:r>
      <w:r>
        <w:rPr>
          <w:rFonts w:ascii="Times New Roman" w:eastAsia="宋体" w:hAnsi="Times New Roman" w:cs="Times New Roman"/>
          <w:sz w:val="24"/>
        </w:rPr>
        <w:t xml:space="preserve">Holm </w:t>
      </w:r>
      <w:r>
        <w:rPr>
          <w:rFonts w:ascii="Times New Roman" w:eastAsia="宋体" w:hAnsi="Times New Roman" w:cs="Times New Roman"/>
          <w:sz w:val="24"/>
        </w:rPr>
        <w:t>校正按</w:t>
      </w:r>
      <w:r>
        <w:rPr>
          <w:rFonts w:ascii="Times New Roman" w:eastAsia="宋体" w:hAnsi="Times New Roman" w:cs="Times New Roman"/>
          <w:sz w:val="24"/>
        </w:rPr>
        <w:t>4</w:t>
      </w:r>
      <w:r>
        <w:rPr>
          <w:rFonts w:ascii="Times New Roman" w:eastAsia="宋体" w:hAnsi="Times New Roman" w:cs="Times New Roman"/>
          <w:sz w:val="24"/>
        </w:rPr>
        <w:t>类背景变量与</w:t>
      </w:r>
      <w:r>
        <w:rPr>
          <w:rFonts w:ascii="Times New Roman" w:eastAsia="宋体" w:hAnsi="Times New Roman" w:cs="Times New Roman"/>
          <w:sz w:val="24"/>
        </w:rPr>
        <w:t>2</w:t>
      </w:r>
      <w:r>
        <w:rPr>
          <w:rFonts w:ascii="Times New Roman" w:eastAsia="宋体" w:hAnsi="Times New Roman" w:cs="Times New Roman"/>
          <w:sz w:val="24"/>
        </w:rPr>
        <w:t>项判断共</w:t>
      </w:r>
      <w:r>
        <w:rPr>
          <w:rFonts w:ascii="Times New Roman" w:eastAsia="宋体" w:hAnsi="Times New Roman" w:cs="Times New Roman"/>
          <w:sz w:val="24"/>
        </w:rPr>
        <w:t>8</w:t>
      </w:r>
      <w:r>
        <w:rPr>
          <w:rFonts w:ascii="Times New Roman" w:eastAsia="宋体" w:hAnsi="Times New Roman" w:cs="Times New Roman"/>
          <w:sz w:val="24"/>
        </w:rPr>
        <w:t>项比较计算，表中高端选项比例为描述性统计。</w:t>
      </w:r>
    </w:p>
    <w:p w14:paraId="2ADB37BD"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因部分选项的理论频数较小，本研究采用固定边际的</w:t>
      </w:r>
      <w:r>
        <w:rPr>
          <w:rFonts w:ascii="Times New Roman" w:eastAsia="宋体" w:hAnsi="Times New Roman" w:cs="Times New Roman"/>
          <w:sz w:val="24"/>
        </w:rPr>
        <w:t xml:space="preserve"> Fisher–Freeman–Halton </w:t>
      </w:r>
      <w:r>
        <w:rPr>
          <w:rFonts w:ascii="Times New Roman" w:eastAsia="宋体" w:hAnsi="Times New Roman" w:cs="Times New Roman"/>
          <w:sz w:val="24"/>
        </w:rPr>
        <w:t>精确检验，比较不同培训经历教师在培育可行性和培育价值各选项上的整体分布。未经校正时，价值判断差异达到名义显著水平（</w:t>
      </w:r>
      <w:r>
        <w:rPr>
          <w:rFonts w:ascii="Times New Roman" w:eastAsia="宋体" w:hAnsi="Times New Roman" w:cs="Times New Roman"/>
          <w:sz w:val="24"/>
        </w:rPr>
        <w:t>p</w:t>
      </w:r>
      <w:r>
        <w:rPr>
          <w:rFonts w:ascii="Times New Roman" w:eastAsia="宋体" w:hAnsi="Times New Roman" w:cs="Times New Roman"/>
          <w:sz w:val="24"/>
        </w:rPr>
        <w:t>＝</w:t>
      </w:r>
      <w:r>
        <w:rPr>
          <w:rFonts w:ascii="Times New Roman" w:eastAsia="宋体" w:hAnsi="Times New Roman" w:cs="Times New Roman"/>
          <w:sz w:val="24"/>
        </w:rPr>
        <w:t>0.046</w:t>
      </w:r>
      <w:r>
        <w:rPr>
          <w:rFonts w:ascii="Times New Roman" w:eastAsia="宋体" w:hAnsi="Times New Roman" w:cs="Times New Roman"/>
          <w:sz w:val="24"/>
        </w:rPr>
        <w:t>），可行性判断差异未达显著水平（</w:t>
      </w:r>
      <w:r>
        <w:rPr>
          <w:rFonts w:ascii="Times New Roman" w:eastAsia="宋体" w:hAnsi="Times New Roman" w:cs="Times New Roman"/>
          <w:sz w:val="24"/>
        </w:rPr>
        <w:t>p</w:t>
      </w:r>
      <w:r>
        <w:rPr>
          <w:rFonts w:ascii="Times New Roman" w:eastAsia="宋体" w:hAnsi="Times New Roman" w:cs="Times New Roman"/>
          <w:sz w:val="24"/>
        </w:rPr>
        <w:t>＝</w:t>
      </w:r>
      <w:r>
        <w:rPr>
          <w:rFonts w:ascii="Times New Roman" w:eastAsia="宋体" w:hAnsi="Times New Roman" w:cs="Times New Roman"/>
          <w:sz w:val="24"/>
        </w:rPr>
        <w:t>0.132</w:t>
      </w:r>
      <w:r>
        <w:rPr>
          <w:rFonts w:ascii="Times New Roman" w:eastAsia="宋体" w:hAnsi="Times New Roman" w:cs="Times New Roman"/>
          <w:sz w:val="24"/>
        </w:rPr>
        <w:t>）；经</w:t>
      </w:r>
      <w:r>
        <w:rPr>
          <w:rFonts w:ascii="Times New Roman" w:eastAsia="宋体" w:hAnsi="Times New Roman" w:cs="Times New Roman"/>
          <w:sz w:val="24"/>
        </w:rPr>
        <w:t>8</w:t>
      </w:r>
      <w:r>
        <w:rPr>
          <w:rFonts w:ascii="Times New Roman" w:eastAsia="宋体" w:hAnsi="Times New Roman" w:cs="Times New Roman"/>
          <w:sz w:val="24"/>
        </w:rPr>
        <w:t>项比较的</w:t>
      </w:r>
      <w:r>
        <w:rPr>
          <w:rFonts w:ascii="Times New Roman" w:eastAsia="宋体" w:hAnsi="Times New Roman" w:cs="Times New Roman"/>
          <w:sz w:val="24"/>
        </w:rPr>
        <w:t xml:space="preserve"> Holm </w:t>
      </w:r>
      <w:r>
        <w:rPr>
          <w:rFonts w:ascii="Times New Roman" w:eastAsia="宋体" w:hAnsi="Times New Roman" w:cs="Times New Roman"/>
          <w:sz w:val="24"/>
        </w:rPr>
        <w:t>校正后，两项结果均未达到显著水平（校正后</w:t>
      </w:r>
      <w:r>
        <w:rPr>
          <w:rFonts w:ascii="Times New Roman" w:eastAsia="宋体" w:hAnsi="Times New Roman" w:cs="Times New Roman"/>
          <w:sz w:val="24"/>
        </w:rPr>
        <w:t xml:space="preserve"> p </w:t>
      </w:r>
      <w:r>
        <w:rPr>
          <w:rFonts w:ascii="Times New Roman" w:eastAsia="宋体" w:hAnsi="Times New Roman" w:cs="Times New Roman"/>
          <w:sz w:val="24"/>
        </w:rPr>
        <w:t>分别为</w:t>
      </w:r>
      <w:r>
        <w:rPr>
          <w:rFonts w:ascii="Times New Roman" w:eastAsia="宋体" w:hAnsi="Times New Roman" w:cs="Times New Roman"/>
          <w:sz w:val="24"/>
        </w:rPr>
        <w:t>0.368</w:t>
      </w:r>
      <w:r>
        <w:rPr>
          <w:rFonts w:ascii="Times New Roman" w:eastAsia="宋体" w:hAnsi="Times New Roman" w:cs="Times New Roman"/>
          <w:sz w:val="24"/>
        </w:rPr>
        <w:t>和</w:t>
      </w:r>
      <w:r>
        <w:rPr>
          <w:rFonts w:ascii="Times New Roman" w:eastAsia="宋体" w:hAnsi="Times New Roman" w:cs="Times New Roman"/>
          <w:sz w:val="24"/>
        </w:rPr>
        <w:t>0.792</w:t>
      </w:r>
      <w:r>
        <w:rPr>
          <w:rFonts w:ascii="Times New Roman" w:eastAsia="宋体" w:hAnsi="Times New Roman" w:cs="Times New Roman"/>
          <w:sz w:val="24"/>
        </w:rPr>
        <w:t>）。参加过培训教师选择可行性较高和价值很大的比例分别为</w:t>
      </w:r>
      <w:r>
        <w:rPr>
          <w:rFonts w:ascii="Times New Roman" w:eastAsia="宋体" w:hAnsi="Times New Roman" w:cs="Times New Roman"/>
          <w:sz w:val="24"/>
        </w:rPr>
        <w:t>40.77%</w:t>
      </w:r>
      <w:r>
        <w:rPr>
          <w:rFonts w:ascii="Times New Roman" w:eastAsia="宋体" w:hAnsi="Times New Roman" w:cs="Times New Roman"/>
          <w:sz w:val="24"/>
        </w:rPr>
        <w:t>和</w:t>
      </w:r>
      <w:r>
        <w:rPr>
          <w:rFonts w:ascii="Times New Roman" w:eastAsia="宋体" w:hAnsi="Times New Roman" w:cs="Times New Roman"/>
          <w:sz w:val="24"/>
        </w:rPr>
        <w:t>45.38%</w:t>
      </w:r>
      <w:r>
        <w:rPr>
          <w:rFonts w:ascii="Times New Roman" w:eastAsia="宋体" w:hAnsi="Times New Roman" w:cs="Times New Roman"/>
          <w:sz w:val="24"/>
        </w:rPr>
        <w:t>，未参加者分别为</w:t>
      </w:r>
      <w:r>
        <w:rPr>
          <w:rFonts w:ascii="Times New Roman" w:eastAsia="宋体" w:hAnsi="Times New Roman" w:cs="Times New Roman"/>
          <w:sz w:val="24"/>
        </w:rPr>
        <w:t>21.21%</w:t>
      </w:r>
      <w:r>
        <w:rPr>
          <w:rFonts w:ascii="Times New Roman" w:eastAsia="宋体" w:hAnsi="Times New Roman" w:cs="Times New Roman"/>
          <w:sz w:val="24"/>
        </w:rPr>
        <w:t>和</w:t>
      </w:r>
      <w:r>
        <w:rPr>
          <w:rFonts w:ascii="Times New Roman" w:eastAsia="宋体" w:hAnsi="Times New Roman" w:cs="Times New Roman"/>
          <w:sz w:val="24"/>
        </w:rPr>
        <w:t>24.24%</w:t>
      </w:r>
      <w:r>
        <w:rPr>
          <w:rFonts w:ascii="Times New Roman" w:eastAsia="宋体" w:hAnsi="Times New Roman" w:cs="Times New Roman"/>
          <w:sz w:val="24"/>
        </w:rPr>
        <w:t>。上述比例为描述性结果。</w:t>
      </w:r>
    </w:p>
    <w:p w14:paraId="36F60B7A" w14:textId="77777777" w:rsidR="000B1CCE" w:rsidRDefault="00000000">
      <w:pPr>
        <w:keepNext/>
        <w:spacing w:before="120"/>
        <w:jc w:val="center"/>
      </w:pPr>
      <w:r>
        <w:rPr>
          <w:noProof/>
        </w:rPr>
        <w:drawing>
          <wp:inline distT="0" distB="0" distL="114300" distR="114300" wp14:anchorId="59E31AAB" wp14:editId="7882F194">
            <wp:extent cx="4890135" cy="2482850"/>
            <wp:effectExtent l="0" t="0" r="5715" b="3175"/>
            <wp:docPr id="11" name="Picture 3" descr="培训经历分组的高端判断选项比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3" descr="培训经历分组的高端判断选项比例"/>
                    <pic:cNvPicPr>
                      <a:picLocks noChangeAspect="1"/>
                    </pic:cNvPicPr>
                  </pic:nvPicPr>
                  <pic:blipFill>
                    <a:blip r:embed="rId14"/>
                    <a:stretch>
                      <a:fillRect/>
                    </a:stretch>
                  </pic:blipFill>
                  <pic:spPr>
                    <a:xfrm>
                      <a:off x="0" y="0"/>
                      <a:ext cx="4890135" cy="2482850"/>
                    </a:xfrm>
                    <a:prstGeom prst="rect">
                      <a:avLst/>
                    </a:prstGeom>
                  </pic:spPr>
                </pic:pic>
              </a:graphicData>
            </a:graphic>
          </wp:inline>
        </w:drawing>
      </w:r>
    </w:p>
    <w:p w14:paraId="18231B8B" w14:textId="77777777" w:rsidR="000B1CCE" w:rsidRDefault="00000000">
      <w:pPr>
        <w:spacing w:before="60" w:after="180"/>
        <w:jc w:val="center"/>
      </w:pPr>
      <w:r>
        <w:rPr>
          <w:rFonts w:ascii="Times New Roman" w:eastAsia="黑体" w:hAnsi="Times New Roman" w:cs="Times New Roman"/>
          <w:color w:val="3C464C"/>
        </w:rPr>
        <w:t>图</w:t>
      </w:r>
      <w:r>
        <w:rPr>
          <w:rFonts w:ascii="Times New Roman" w:eastAsia="黑体" w:hAnsi="Times New Roman" w:cs="Times New Roman"/>
          <w:color w:val="3C464C"/>
        </w:rPr>
        <w:t xml:space="preserve">3-7  </w:t>
      </w:r>
      <w:r>
        <w:rPr>
          <w:rFonts w:ascii="Times New Roman" w:eastAsia="黑体" w:hAnsi="Times New Roman" w:cs="Times New Roman"/>
          <w:color w:val="3C464C"/>
        </w:rPr>
        <w:t>不同培训经历教师选择高端判断选项的比例</w:t>
      </w:r>
    </w:p>
    <w:p w14:paraId="15E45D45"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kern w:val="0"/>
          <w:sz w:val="24"/>
        </w:rPr>
      </w:pPr>
      <w:r>
        <w:rPr>
          <w:rFonts w:ascii="Times New Roman" w:eastAsia="宋体" w:hAnsi="Times New Roman" w:cs="Times New Roman"/>
          <w:b/>
          <w:kern w:val="0"/>
          <w:sz w:val="24"/>
        </w:rPr>
        <w:t>（</w:t>
      </w:r>
      <w:r>
        <w:rPr>
          <w:rFonts w:ascii="Times New Roman" w:eastAsia="宋体" w:hAnsi="Times New Roman" w:cs="Times New Roman"/>
          <w:b/>
          <w:kern w:val="0"/>
          <w:sz w:val="24"/>
        </w:rPr>
        <w:t>8</w:t>
      </w:r>
      <w:r>
        <w:rPr>
          <w:rFonts w:ascii="Times New Roman" w:eastAsia="宋体" w:hAnsi="Times New Roman" w:cs="Times New Roman"/>
          <w:b/>
          <w:kern w:val="0"/>
          <w:sz w:val="24"/>
        </w:rPr>
        <w:t>）教师前测诊断与实践重点</w:t>
      </w:r>
    </w:p>
    <w:p w14:paraId="74DAD543" w14:textId="77777777" w:rsidR="000B1CCE" w:rsidRDefault="00000000">
      <w:pPr>
        <w:keepNext/>
        <w:adjustRightInd w:val="0"/>
        <w:snapToGrid w:val="0"/>
        <w:spacing w:before="180" w:after="60"/>
        <w:jc w:val="center"/>
        <w:rPr>
          <w:rFonts w:ascii="宋体" w:eastAsia="宋体" w:hAnsi="宋体" w:cs="宋体"/>
          <w:kern w:val="0"/>
          <w:sz w:val="24"/>
        </w:rPr>
      </w:pPr>
      <w:r>
        <w:rPr>
          <w:rFonts w:ascii="Times New Roman" w:eastAsia="黑体" w:hAnsi="Times New Roman" w:cs="Times New Roman"/>
          <w:kern w:val="0"/>
        </w:rPr>
        <w:t>表</w:t>
      </w:r>
      <w:r>
        <w:rPr>
          <w:rFonts w:ascii="Times New Roman" w:eastAsia="黑体" w:hAnsi="Times New Roman" w:cs="Times New Roman"/>
          <w:kern w:val="0"/>
        </w:rPr>
        <w:t xml:space="preserve">3-30  </w:t>
      </w:r>
      <w:r>
        <w:rPr>
          <w:rFonts w:ascii="Times New Roman" w:eastAsia="黑体" w:hAnsi="Times New Roman" w:cs="Times New Roman"/>
          <w:kern w:val="0"/>
        </w:rPr>
        <w:t>教师前测证据与课题实践重点</w:t>
      </w:r>
    </w:p>
    <w:tbl>
      <w:tblPr>
        <w:tblW w:w="8519" w:type="dxa"/>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2800"/>
        <w:gridCol w:w="3004"/>
        <w:gridCol w:w="2715"/>
      </w:tblGrid>
      <w:tr w:rsidR="000B1CCE" w14:paraId="57B1B38E" w14:textId="77777777">
        <w:trPr>
          <w:tblHeader/>
          <w:jc w:val="center"/>
        </w:trPr>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0A346A32" w14:textId="77777777" w:rsidR="000B1CCE" w:rsidRDefault="00000000">
            <w:pPr>
              <w:snapToGrid w:val="0"/>
              <w:spacing w:before="20" w:after="20"/>
              <w:jc w:val="center"/>
              <w:rPr>
                <w:rFonts w:ascii="Calibri" w:eastAsia="宋体"/>
                <w:b/>
                <w:sz w:val="18"/>
              </w:rPr>
            </w:pPr>
            <w:r>
              <w:rPr>
                <w:rFonts w:ascii="Times New Roman" w:eastAsia="宋体" w:hAnsi="Times New Roman" w:cs="Times New Roman"/>
                <w:b/>
              </w:rPr>
              <w:t>前测发现</w:t>
            </w:r>
          </w:p>
        </w:tc>
        <w:tc>
          <w:tcPr>
            <w:tcW w:w="3004" w:type="dxa"/>
            <w:tcBorders>
              <w:top w:val="single" w:sz="12" w:space="0" w:color="000000"/>
              <w:left w:val="nil"/>
              <w:bottom w:val="single" w:sz="6" w:space="0" w:color="000000"/>
              <w:right w:val="nil"/>
            </w:tcBorders>
            <w:tcMar>
              <w:top w:w="-1" w:type="dxa"/>
              <w:left w:w="-1" w:type="dxa"/>
              <w:bottom w:w="-1" w:type="dxa"/>
              <w:right w:w="-1" w:type="dxa"/>
            </w:tcMar>
            <w:vAlign w:val="center"/>
          </w:tcPr>
          <w:p w14:paraId="17DAC793" w14:textId="77777777" w:rsidR="000B1CCE" w:rsidRDefault="00000000">
            <w:pPr>
              <w:snapToGrid w:val="0"/>
              <w:spacing w:before="20" w:after="20"/>
              <w:jc w:val="center"/>
              <w:rPr>
                <w:rFonts w:ascii="Calibri" w:eastAsia="宋体"/>
                <w:b/>
                <w:sz w:val="18"/>
              </w:rPr>
            </w:pPr>
            <w:r>
              <w:rPr>
                <w:rFonts w:ascii="Times New Roman" w:eastAsia="宋体" w:hAnsi="Times New Roman" w:cs="Times New Roman"/>
                <w:b/>
              </w:rPr>
              <w:t>主要统计依据</w:t>
            </w:r>
          </w:p>
        </w:tc>
        <w:tc>
          <w:tcPr>
            <w:tcW w:w="2715" w:type="dxa"/>
            <w:tcBorders>
              <w:top w:val="single" w:sz="12" w:space="0" w:color="000000"/>
              <w:left w:val="nil"/>
              <w:bottom w:val="single" w:sz="6" w:space="0" w:color="000000"/>
              <w:right w:val="nil"/>
            </w:tcBorders>
            <w:tcMar>
              <w:top w:w="-1" w:type="dxa"/>
              <w:left w:w="-1" w:type="dxa"/>
              <w:bottom w:w="-1" w:type="dxa"/>
              <w:right w:w="-1" w:type="dxa"/>
            </w:tcMar>
            <w:vAlign w:val="center"/>
          </w:tcPr>
          <w:p w14:paraId="3F2709DA" w14:textId="77777777" w:rsidR="000B1CCE" w:rsidRDefault="00000000">
            <w:pPr>
              <w:snapToGrid w:val="0"/>
              <w:spacing w:before="20" w:after="20"/>
              <w:jc w:val="center"/>
              <w:rPr>
                <w:rFonts w:ascii="Calibri" w:eastAsia="宋体"/>
                <w:b/>
                <w:sz w:val="18"/>
              </w:rPr>
            </w:pPr>
            <w:r>
              <w:rPr>
                <w:rFonts w:ascii="Times New Roman" w:eastAsia="宋体" w:hAnsi="Times New Roman" w:cs="Times New Roman"/>
                <w:b/>
              </w:rPr>
              <w:t>后续研究重点</w:t>
            </w:r>
          </w:p>
        </w:tc>
      </w:tr>
      <w:tr w:rsidR="000B1CCE" w14:paraId="19E77C59"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574233BD"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价值认同较高，概念理解仍需深化</w:t>
            </w:r>
          </w:p>
        </w:tc>
        <w:tc>
          <w:tcPr>
            <w:tcW w:w="3004" w:type="dxa"/>
            <w:tcBorders>
              <w:top w:val="nil"/>
              <w:left w:val="nil"/>
              <w:bottom w:val="nil"/>
              <w:right w:val="nil"/>
            </w:tcBorders>
            <w:tcMar>
              <w:top w:w="-1" w:type="dxa"/>
              <w:left w:w="-1" w:type="dxa"/>
              <w:bottom w:w="-1" w:type="dxa"/>
              <w:right w:w="-1" w:type="dxa"/>
            </w:tcMar>
            <w:vAlign w:val="center"/>
          </w:tcPr>
          <w:p w14:paraId="21C7BBBE" w14:textId="77777777" w:rsidR="000B1CCE" w:rsidRDefault="00000000">
            <w:pPr>
              <w:snapToGrid w:val="0"/>
              <w:spacing w:before="20" w:after="20"/>
              <w:jc w:val="left"/>
              <w:rPr>
                <w:rFonts w:ascii="Calibri" w:eastAsia="宋体"/>
                <w:sz w:val="18"/>
              </w:rPr>
            </w:pPr>
            <w:r>
              <w:rPr>
                <w:rFonts w:ascii="Times New Roman" w:eastAsia="宋体" w:hAnsi="Times New Roman" w:cs="Times New Roman"/>
              </w:rPr>
              <w:t>长远发展认同</w:t>
            </w:r>
            <w:r>
              <w:rPr>
                <w:rFonts w:ascii="Times New Roman" w:eastAsia="宋体" w:hAnsi="Times New Roman" w:cs="Times New Roman"/>
              </w:rPr>
              <w:t>M</w:t>
            </w:r>
            <w:r>
              <w:rPr>
                <w:rFonts w:ascii="Times New Roman" w:eastAsia="宋体" w:hAnsi="Times New Roman" w:cs="Times New Roman"/>
              </w:rPr>
              <w:t>＝</w:t>
            </w:r>
            <w:r>
              <w:rPr>
                <w:rFonts w:ascii="Times New Roman" w:eastAsia="宋体" w:hAnsi="Times New Roman" w:cs="Times New Roman"/>
              </w:rPr>
              <w:t>4.405</w:t>
            </w:r>
            <w:r>
              <w:rPr>
                <w:rFonts w:ascii="Times New Roman" w:eastAsia="宋体" w:hAnsi="Times New Roman" w:cs="Times New Roman"/>
              </w:rPr>
              <w:t>；区分高低阶学习</w:t>
            </w:r>
            <w:r>
              <w:rPr>
                <w:rFonts w:ascii="Times New Roman" w:eastAsia="宋体" w:hAnsi="Times New Roman" w:cs="Times New Roman"/>
              </w:rPr>
              <w:t>M</w:t>
            </w:r>
            <w:r>
              <w:rPr>
                <w:rFonts w:ascii="Times New Roman" w:eastAsia="宋体" w:hAnsi="Times New Roman" w:cs="Times New Roman"/>
              </w:rPr>
              <w:t>＝</w:t>
            </w:r>
            <w:r>
              <w:rPr>
                <w:rFonts w:ascii="Times New Roman" w:eastAsia="宋体" w:hAnsi="Times New Roman" w:cs="Times New Roman"/>
              </w:rPr>
              <w:t>4.276</w:t>
            </w:r>
          </w:p>
        </w:tc>
        <w:tc>
          <w:tcPr>
            <w:tcW w:w="2715" w:type="dxa"/>
            <w:tcBorders>
              <w:top w:val="nil"/>
              <w:left w:val="nil"/>
              <w:bottom w:val="nil"/>
              <w:right w:val="nil"/>
            </w:tcBorders>
            <w:tcMar>
              <w:top w:w="-1" w:type="dxa"/>
              <w:left w:w="-1" w:type="dxa"/>
              <w:bottom w:w="-1" w:type="dxa"/>
              <w:right w:w="-1" w:type="dxa"/>
            </w:tcMar>
            <w:vAlign w:val="center"/>
          </w:tcPr>
          <w:p w14:paraId="067A38F3"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以学科任务呈现高阶能力目标及其学习表现</w:t>
            </w:r>
          </w:p>
        </w:tc>
      </w:tr>
      <w:tr w:rsidR="000B1CCE" w14:paraId="5E9620BC"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609A3367"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课堂已有开放任务，学生自主思考时间相对不足</w:t>
            </w:r>
          </w:p>
        </w:tc>
        <w:tc>
          <w:tcPr>
            <w:tcW w:w="3004" w:type="dxa"/>
            <w:tcBorders>
              <w:top w:val="nil"/>
              <w:left w:val="nil"/>
              <w:bottom w:val="nil"/>
              <w:right w:val="nil"/>
            </w:tcBorders>
            <w:tcMar>
              <w:top w:w="-1" w:type="dxa"/>
              <w:left w:w="-1" w:type="dxa"/>
              <w:bottom w:w="-1" w:type="dxa"/>
              <w:right w:w="-1" w:type="dxa"/>
            </w:tcMar>
            <w:vAlign w:val="center"/>
          </w:tcPr>
          <w:p w14:paraId="16B2E4CA" w14:textId="77777777" w:rsidR="000B1CCE" w:rsidRDefault="00000000">
            <w:pPr>
              <w:snapToGrid w:val="0"/>
              <w:spacing w:before="20" w:after="20"/>
              <w:jc w:val="left"/>
              <w:rPr>
                <w:rFonts w:ascii="Calibri" w:eastAsia="宋体"/>
                <w:sz w:val="18"/>
              </w:rPr>
            </w:pPr>
            <w:r>
              <w:rPr>
                <w:rFonts w:ascii="Times New Roman" w:eastAsia="宋体" w:hAnsi="Times New Roman" w:cs="Times New Roman"/>
              </w:rPr>
              <w:t>开放性问题积极自评</w:t>
            </w:r>
            <w:r>
              <w:rPr>
                <w:rFonts w:ascii="Times New Roman" w:eastAsia="宋体" w:hAnsi="Times New Roman" w:cs="Times New Roman"/>
              </w:rPr>
              <w:t>95.71%</w:t>
            </w:r>
            <w:r>
              <w:rPr>
                <w:rFonts w:ascii="Times New Roman" w:eastAsia="宋体" w:hAnsi="Times New Roman" w:cs="Times New Roman"/>
              </w:rPr>
              <w:t>；思考时间</w:t>
            </w:r>
            <w:r>
              <w:rPr>
                <w:rFonts w:ascii="Times New Roman" w:eastAsia="宋体" w:hAnsi="Times New Roman" w:cs="Times New Roman"/>
              </w:rPr>
              <w:t>87.73%</w:t>
            </w:r>
          </w:p>
        </w:tc>
        <w:tc>
          <w:tcPr>
            <w:tcW w:w="2715" w:type="dxa"/>
            <w:tcBorders>
              <w:top w:val="nil"/>
              <w:left w:val="nil"/>
              <w:bottom w:val="nil"/>
              <w:right w:val="nil"/>
            </w:tcBorders>
            <w:tcMar>
              <w:top w:w="-1" w:type="dxa"/>
              <w:left w:w="-1" w:type="dxa"/>
              <w:bottom w:w="-1" w:type="dxa"/>
              <w:right w:w="-1" w:type="dxa"/>
            </w:tcMar>
            <w:vAlign w:val="center"/>
          </w:tcPr>
          <w:p w14:paraId="67FFE236"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在任务流程中保障独立思考、交流和修订时间</w:t>
            </w:r>
          </w:p>
        </w:tc>
      </w:tr>
      <w:tr w:rsidR="000B1CCE" w14:paraId="32FEA903"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4072B473"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教师观察表现的把握高于任务设计把握</w:t>
            </w:r>
          </w:p>
        </w:tc>
        <w:tc>
          <w:tcPr>
            <w:tcW w:w="3004" w:type="dxa"/>
            <w:tcBorders>
              <w:top w:val="nil"/>
              <w:left w:val="nil"/>
              <w:bottom w:val="nil"/>
              <w:right w:val="nil"/>
            </w:tcBorders>
            <w:tcMar>
              <w:top w:w="-1" w:type="dxa"/>
              <w:left w:w="-1" w:type="dxa"/>
              <w:bottom w:w="-1" w:type="dxa"/>
              <w:right w:w="-1" w:type="dxa"/>
            </w:tcMar>
            <w:vAlign w:val="center"/>
          </w:tcPr>
          <w:p w14:paraId="0B8165B0" w14:textId="77777777" w:rsidR="000B1CCE" w:rsidRDefault="00000000">
            <w:pPr>
              <w:snapToGrid w:val="0"/>
              <w:spacing w:before="20" w:after="20"/>
              <w:jc w:val="left"/>
              <w:rPr>
                <w:rFonts w:ascii="Calibri" w:eastAsia="宋体"/>
                <w:sz w:val="18"/>
              </w:rPr>
            </w:pPr>
            <w:r>
              <w:rPr>
                <w:rFonts w:ascii="Times New Roman" w:eastAsia="宋体" w:hAnsi="Times New Roman" w:cs="Times New Roman"/>
              </w:rPr>
              <w:t>观察识别</w:t>
            </w:r>
            <w:r>
              <w:rPr>
                <w:rFonts w:ascii="Times New Roman" w:eastAsia="宋体" w:hAnsi="Times New Roman" w:cs="Times New Roman"/>
              </w:rPr>
              <w:t>M</w:t>
            </w:r>
            <w:r>
              <w:rPr>
                <w:rFonts w:ascii="Times New Roman" w:eastAsia="宋体" w:hAnsi="Times New Roman" w:cs="Times New Roman"/>
              </w:rPr>
              <w:t>＝</w:t>
            </w:r>
            <w:r>
              <w:rPr>
                <w:rFonts w:ascii="Times New Roman" w:eastAsia="宋体" w:hAnsi="Times New Roman" w:cs="Times New Roman"/>
              </w:rPr>
              <w:t>4.160</w:t>
            </w:r>
            <w:r>
              <w:rPr>
                <w:rFonts w:ascii="Times New Roman" w:eastAsia="宋体" w:hAnsi="Times New Roman" w:cs="Times New Roman"/>
              </w:rPr>
              <w:t>；任务设计</w:t>
            </w:r>
            <w:r>
              <w:rPr>
                <w:rFonts w:ascii="Times New Roman" w:eastAsia="宋体" w:hAnsi="Times New Roman" w:cs="Times New Roman"/>
              </w:rPr>
              <w:t>M</w:t>
            </w:r>
            <w:r>
              <w:rPr>
                <w:rFonts w:ascii="Times New Roman" w:eastAsia="宋体" w:hAnsi="Times New Roman" w:cs="Times New Roman"/>
              </w:rPr>
              <w:t>＝</w:t>
            </w:r>
            <w:r>
              <w:rPr>
                <w:rFonts w:ascii="Times New Roman" w:eastAsia="宋体" w:hAnsi="Times New Roman" w:cs="Times New Roman"/>
              </w:rPr>
              <w:t>4.049</w:t>
            </w:r>
          </w:p>
        </w:tc>
        <w:tc>
          <w:tcPr>
            <w:tcW w:w="2715" w:type="dxa"/>
            <w:tcBorders>
              <w:top w:val="nil"/>
              <w:left w:val="nil"/>
              <w:bottom w:val="nil"/>
              <w:right w:val="nil"/>
            </w:tcBorders>
            <w:tcMar>
              <w:top w:w="-1" w:type="dxa"/>
              <w:left w:w="-1" w:type="dxa"/>
              <w:bottom w:w="-1" w:type="dxa"/>
              <w:right w:w="-1" w:type="dxa"/>
            </w:tcMar>
            <w:vAlign w:val="center"/>
          </w:tcPr>
          <w:p w14:paraId="7E26D678"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加强目标转化、任务设计与证据反馈的课例研修</w:t>
            </w:r>
          </w:p>
        </w:tc>
      </w:tr>
      <w:tr w:rsidR="000B1CCE" w14:paraId="351AEFCB"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6EA6B5D3"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lastRenderedPageBreak/>
              <w:t>学生差异和时间资源是主要困难</w:t>
            </w:r>
          </w:p>
        </w:tc>
        <w:tc>
          <w:tcPr>
            <w:tcW w:w="3004" w:type="dxa"/>
            <w:tcBorders>
              <w:top w:val="nil"/>
              <w:left w:val="nil"/>
              <w:bottom w:val="nil"/>
              <w:right w:val="nil"/>
            </w:tcBorders>
            <w:tcMar>
              <w:top w:w="-1" w:type="dxa"/>
              <w:left w:w="-1" w:type="dxa"/>
              <w:bottom w:w="-1" w:type="dxa"/>
              <w:right w:w="-1" w:type="dxa"/>
            </w:tcMar>
            <w:vAlign w:val="center"/>
          </w:tcPr>
          <w:p w14:paraId="0C9A4269" w14:textId="77777777" w:rsidR="000B1CCE" w:rsidRDefault="00000000">
            <w:pPr>
              <w:snapToGrid w:val="0"/>
              <w:spacing w:before="20" w:after="20"/>
              <w:jc w:val="left"/>
              <w:rPr>
                <w:rFonts w:ascii="Calibri" w:eastAsia="宋体"/>
                <w:sz w:val="18"/>
              </w:rPr>
            </w:pPr>
            <w:r>
              <w:rPr>
                <w:rFonts w:ascii="Times New Roman" w:eastAsia="宋体" w:hAnsi="Times New Roman" w:cs="Times New Roman"/>
              </w:rPr>
              <w:t>差异困难认同</w:t>
            </w:r>
            <w:r>
              <w:rPr>
                <w:rFonts w:ascii="Times New Roman" w:eastAsia="宋体" w:hAnsi="Times New Roman" w:cs="Times New Roman"/>
              </w:rPr>
              <w:t>81.60%</w:t>
            </w:r>
            <w:r>
              <w:rPr>
                <w:rFonts w:ascii="Times New Roman" w:eastAsia="宋体" w:hAnsi="Times New Roman" w:cs="Times New Roman"/>
              </w:rPr>
              <w:t>；课时负担</w:t>
            </w:r>
            <w:r>
              <w:rPr>
                <w:rFonts w:ascii="Times New Roman" w:eastAsia="宋体" w:hAnsi="Times New Roman" w:cs="Times New Roman"/>
              </w:rPr>
              <w:t>70.55%</w:t>
            </w:r>
          </w:p>
        </w:tc>
        <w:tc>
          <w:tcPr>
            <w:tcW w:w="2715" w:type="dxa"/>
            <w:tcBorders>
              <w:top w:val="nil"/>
              <w:left w:val="nil"/>
              <w:bottom w:val="nil"/>
              <w:right w:val="nil"/>
            </w:tcBorders>
            <w:tcMar>
              <w:top w:w="-1" w:type="dxa"/>
              <w:left w:w="-1" w:type="dxa"/>
              <w:bottom w:w="-1" w:type="dxa"/>
              <w:right w:w="-1" w:type="dxa"/>
            </w:tcMar>
            <w:vAlign w:val="center"/>
          </w:tcPr>
          <w:p w14:paraId="14F2790F"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设计分层入口、阶段任务并统筹资源与时间</w:t>
            </w:r>
          </w:p>
        </w:tc>
      </w:tr>
      <w:tr w:rsidR="000B1CCE" w14:paraId="32B457EF" w14:textId="77777777">
        <w:trPr>
          <w:jc w:val="center"/>
        </w:trPr>
        <w:tc>
          <w:tcPr>
            <w:tcW w:w="2800" w:type="dxa"/>
            <w:tcBorders>
              <w:top w:val="nil"/>
              <w:left w:val="nil"/>
              <w:bottom w:val="single" w:sz="12" w:space="0" w:color="000000"/>
              <w:right w:val="nil"/>
            </w:tcBorders>
            <w:tcMar>
              <w:top w:w="-1" w:type="dxa"/>
              <w:left w:w="-1" w:type="dxa"/>
              <w:bottom w:w="-1" w:type="dxa"/>
              <w:right w:w="-1" w:type="dxa"/>
            </w:tcMar>
            <w:vAlign w:val="center"/>
          </w:tcPr>
          <w:p w14:paraId="656E1330"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教师期待实操性专业支持</w:t>
            </w:r>
          </w:p>
        </w:tc>
        <w:tc>
          <w:tcPr>
            <w:tcW w:w="3004" w:type="dxa"/>
            <w:tcBorders>
              <w:top w:val="nil"/>
              <w:left w:val="nil"/>
              <w:bottom w:val="single" w:sz="12" w:space="0" w:color="000000"/>
              <w:right w:val="nil"/>
            </w:tcBorders>
            <w:tcMar>
              <w:top w:w="-1" w:type="dxa"/>
              <w:left w:w="-1" w:type="dxa"/>
              <w:bottom w:w="-1" w:type="dxa"/>
              <w:right w:w="-1" w:type="dxa"/>
            </w:tcMar>
            <w:vAlign w:val="center"/>
          </w:tcPr>
          <w:p w14:paraId="4AE30D7A" w14:textId="77777777" w:rsidR="000B1CCE" w:rsidRDefault="00000000">
            <w:pPr>
              <w:snapToGrid w:val="0"/>
              <w:spacing w:before="20" w:after="20"/>
              <w:jc w:val="left"/>
              <w:rPr>
                <w:rFonts w:ascii="Calibri" w:eastAsia="宋体"/>
                <w:sz w:val="18"/>
              </w:rPr>
            </w:pPr>
            <w:r>
              <w:rPr>
                <w:rFonts w:ascii="Times New Roman" w:eastAsia="宋体" w:hAnsi="Times New Roman" w:cs="Times New Roman"/>
              </w:rPr>
              <w:t>培训研讨需求</w:t>
            </w:r>
            <w:r>
              <w:rPr>
                <w:rFonts w:ascii="Times New Roman" w:eastAsia="宋体" w:hAnsi="Times New Roman" w:cs="Times New Roman"/>
              </w:rPr>
              <w:t>73.62%</w:t>
            </w:r>
            <w:r>
              <w:rPr>
                <w:rFonts w:ascii="Times New Roman" w:eastAsia="宋体" w:hAnsi="Times New Roman" w:cs="Times New Roman"/>
              </w:rPr>
              <w:t>；课例需求</w:t>
            </w:r>
            <w:r>
              <w:rPr>
                <w:rFonts w:ascii="Times New Roman" w:eastAsia="宋体" w:hAnsi="Times New Roman" w:cs="Times New Roman"/>
              </w:rPr>
              <w:t>72.39%</w:t>
            </w:r>
          </w:p>
        </w:tc>
        <w:tc>
          <w:tcPr>
            <w:tcW w:w="2715" w:type="dxa"/>
            <w:tcBorders>
              <w:top w:val="nil"/>
              <w:left w:val="nil"/>
              <w:bottom w:val="single" w:sz="12" w:space="0" w:color="000000"/>
              <w:right w:val="nil"/>
            </w:tcBorders>
            <w:tcMar>
              <w:top w:w="-1" w:type="dxa"/>
              <w:left w:w="-1" w:type="dxa"/>
              <w:bottom w:w="-1" w:type="dxa"/>
              <w:right w:w="-1" w:type="dxa"/>
            </w:tcMar>
            <w:vAlign w:val="center"/>
          </w:tcPr>
          <w:p w14:paraId="0388D086"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围绕真实课堂持续开展共同备课、观察与改进</w:t>
            </w:r>
          </w:p>
        </w:tc>
      </w:tr>
    </w:tbl>
    <w:p w14:paraId="4B9E2897" w14:textId="77777777" w:rsidR="000B1CCE" w:rsidRDefault="00000000">
      <w:pPr>
        <w:adjustRightInd w:val="0"/>
        <w:snapToGrid w:val="0"/>
        <w:spacing w:before="120"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t>教师前测显示，学校具备较好的价值认同和一定课堂实践基础，当前需要解决的关键问题是如何把高阶能力目标落实为不同学生都能进入的学习任务，如何为学生思考、协作和修订留出过程空间，以及如何通过教研和资源支持提升教师的任务设计与反馈能力。上述诊断为后续学习模型设计和教学模式构建提供了教师侧依据。</w:t>
      </w:r>
    </w:p>
    <w:p w14:paraId="0D880E9D" w14:textId="77777777" w:rsidR="000B1CCE" w:rsidRDefault="00000000">
      <w:pPr>
        <w:keepNext/>
        <w:adjustRightInd w:val="0"/>
        <w:snapToGrid w:val="0"/>
        <w:spacing w:before="240" w:after="120" w:line="360" w:lineRule="auto"/>
        <w:jc w:val="left"/>
        <w:rPr>
          <w:rFonts w:ascii="Times New Roman" w:eastAsia="黑体" w:hAnsi="Times New Roman"/>
          <w:b/>
          <w:sz w:val="28"/>
          <w:szCs w:val="28"/>
        </w:rPr>
      </w:pPr>
      <w:r>
        <w:rPr>
          <w:rFonts w:ascii="Times New Roman" w:eastAsia="黑体" w:hAnsi="Times New Roman" w:cs="Times New Roman"/>
          <w:b/>
          <w:sz w:val="28"/>
        </w:rPr>
        <w:t>（三）前测综合诊断与关键问题</w:t>
      </w:r>
    </w:p>
    <w:p w14:paraId="37A543C6"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教师问卷与学生问卷分别从教与学两个侧面呈现了学校高阶能力培育的现实基础。综合两类前测可以发现，学校已具备高阶能力培育意识，学生也有较好基础，真正需要突破的是教师已有的育人意图如何转化为学生真实而持续的高阶学习。</w:t>
      </w:r>
      <w:r>
        <w:rPr>
          <w:rFonts w:ascii="Times New Roman" w:eastAsia="宋体" w:hAnsi="Times New Roman" w:cs="Times New Roman"/>
          <w:b/>
          <w:sz w:val="24"/>
        </w:rPr>
        <w:t>因此，前测的价值在于识别从理念到实践、从参与到能力生成之间的关键断点。</w:t>
      </w:r>
    </w:p>
    <w:p w14:paraId="5A25D93F" w14:textId="77777777" w:rsidR="000B1CCE" w:rsidRDefault="00000000">
      <w:pPr>
        <w:keepNext/>
        <w:adjustRightInd w:val="0"/>
        <w:snapToGrid w:val="0"/>
        <w:spacing w:before="120" w:after="60" w:line="360" w:lineRule="auto"/>
        <w:ind w:firstLineChars="200" w:firstLine="489"/>
        <w:jc w:val="left"/>
        <w:rPr>
          <w:rFonts w:ascii="Times New Roman" w:eastAsia="黑体" w:hAnsi="Times New Roman"/>
          <w:b/>
          <w:sz w:val="24"/>
        </w:rPr>
      </w:pPr>
      <w:r>
        <w:rPr>
          <w:rFonts w:ascii="Times New Roman" w:eastAsia="黑体" w:hAnsi="Times New Roman" w:cs="Times New Roman"/>
          <w:b/>
          <w:sz w:val="24"/>
        </w:rPr>
        <w:t>1.</w:t>
      </w:r>
      <w:r>
        <w:rPr>
          <w:rFonts w:ascii="Times New Roman" w:eastAsia="黑体" w:hAnsi="Times New Roman" w:cs="Times New Roman"/>
          <w:b/>
          <w:sz w:val="24"/>
        </w:rPr>
        <w:t>教与学两端的前测诊断</w:t>
      </w:r>
    </w:p>
    <w:p w14:paraId="790C2950"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sz w:val="24"/>
        </w:rPr>
      </w:pPr>
      <w:r>
        <w:rPr>
          <w:rFonts w:ascii="Times New Roman" w:eastAsia="宋体" w:hAnsi="Times New Roman" w:cs="Times New Roman"/>
          <w:b/>
          <w:sz w:val="24"/>
        </w:rPr>
        <w:t>（</w:t>
      </w:r>
      <w:r>
        <w:rPr>
          <w:rFonts w:ascii="Times New Roman" w:eastAsia="宋体" w:hAnsi="Times New Roman" w:cs="Times New Roman"/>
          <w:b/>
          <w:sz w:val="24"/>
        </w:rPr>
        <w:t>1</w:t>
      </w:r>
      <w:r>
        <w:rPr>
          <w:rFonts w:ascii="Times New Roman" w:eastAsia="宋体" w:hAnsi="Times New Roman" w:cs="Times New Roman"/>
          <w:b/>
          <w:sz w:val="24"/>
        </w:rPr>
        <w:t>）教师培育的实践基础与现实困难</w:t>
      </w:r>
    </w:p>
    <w:p w14:paraId="6299E3B0"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教师前测表明，教师已经形成较高的高阶能力培育认同，并具有一定实践基础，但在任务设计、差异支持、提问点拨和课堂实施资源等方面仍存在现实困难，整体呈现出高认同、有实践和缺支架的特征。</w:t>
      </w:r>
    </w:p>
    <w:p w14:paraId="44C0B9EB"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这说明，当前教师发展的关键在于能否把抽象的能力要求转化为具体的学习目标、任务结构、教学支架和评价依据。</w:t>
      </w:r>
      <w:r>
        <w:rPr>
          <w:rFonts w:ascii="Times New Roman" w:eastAsia="宋体" w:hAnsi="Times New Roman" w:cs="Times New Roman"/>
          <w:b/>
          <w:sz w:val="24"/>
        </w:rPr>
        <w:t>换言之，高阶能力培育的瓶颈正在由理念认同不足转向专业转化不足。</w:t>
      </w:r>
    </w:p>
    <w:p w14:paraId="30A94430"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sz w:val="24"/>
        </w:rPr>
      </w:pPr>
      <w:r>
        <w:rPr>
          <w:rFonts w:ascii="Times New Roman" w:eastAsia="宋体" w:hAnsi="Times New Roman" w:cs="Times New Roman"/>
          <w:b/>
          <w:sz w:val="24"/>
        </w:rPr>
        <w:t>（</w:t>
      </w:r>
      <w:r>
        <w:rPr>
          <w:rFonts w:ascii="Times New Roman" w:eastAsia="宋体" w:hAnsi="Times New Roman" w:cs="Times New Roman"/>
          <w:b/>
          <w:sz w:val="24"/>
        </w:rPr>
        <w:t>2</w:t>
      </w:r>
      <w:r>
        <w:rPr>
          <w:rFonts w:ascii="Times New Roman" w:eastAsia="宋体" w:hAnsi="Times New Roman" w:cs="Times New Roman"/>
          <w:b/>
          <w:sz w:val="24"/>
        </w:rPr>
        <w:t>）学生高阶能力发展的总体特征</w:t>
      </w:r>
    </w:p>
    <w:p w14:paraId="68A9BAC7"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学生前测显示，高阶思维与高阶社会情感能力总体处于较积极水平，但不同维度发展并不均衡。相对而言，合作共情、责任担当等方面基础较好，而复杂问题分析、创造性解决问题、反思改进、策略调整及高挑战情境中的持续调节仍有提升空间。</w:t>
      </w:r>
    </w:p>
    <w:p w14:paraId="526F6039"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这表明，学生已经具备进入高阶学习的基础，但尚需由完成任务、参与活动</w:t>
      </w:r>
      <w:r>
        <w:rPr>
          <w:rFonts w:ascii="Times New Roman" w:eastAsia="宋体" w:hAnsi="Times New Roman" w:cs="Times New Roman"/>
          <w:sz w:val="24"/>
        </w:rPr>
        <w:lastRenderedPageBreak/>
        <w:t>进一步走向深度分析、证据判断、方案生成、持续反思和迁移创新。</w:t>
      </w:r>
      <w:r>
        <w:rPr>
          <w:rFonts w:ascii="Times New Roman" w:eastAsia="宋体" w:hAnsi="Times New Roman" w:cs="Times New Roman"/>
          <w:b/>
          <w:sz w:val="24"/>
        </w:rPr>
        <w:t>因此，高阶能力培养的重点在于提升学习过程的深度与质量。</w:t>
      </w:r>
    </w:p>
    <w:p w14:paraId="15CB552F"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sz w:val="24"/>
        </w:rPr>
      </w:pPr>
      <w:r>
        <w:rPr>
          <w:rFonts w:ascii="Times New Roman" w:eastAsia="宋体" w:hAnsi="Times New Roman" w:cs="Times New Roman"/>
          <w:b/>
          <w:sz w:val="24"/>
        </w:rPr>
        <w:t>（</w:t>
      </w:r>
      <w:r>
        <w:rPr>
          <w:rFonts w:ascii="Times New Roman" w:eastAsia="宋体" w:hAnsi="Times New Roman" w:cs="Times New Roman"/>
          <w:b/>
          <w:sz w:val="24"/>
        </w:rPr>
        <w:t>3</w:t>
      </w:r>
      <w:r>
        <w:rPr>
          <w:rFonts w:ascii="Times New Roman" w:eastAsia="宋体" w:hAnsi="Times New Roman" w:cs="Times New Roman"/>
          <w:b/>
          <w:sz w:val="24"/>
        </w:rPr>
        <w:t>）教师端与学生端结果的对应</w:t>
      </w:r>
    </w:p>
    <w:p w14:paraId="348FA3D2"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教师端与学生端的结果具有较强的对应性。教师在高阶任务设计和差异支持方面存在困难，学生则在复杂问题处理、创造、反思和调节方面相对薄弱；教师反映学生基础差异较大，学生前测也呈现出能力发展的不均衡性。两类证据共同指向同一个问题，教师的高阶能力培育意图，尚需通过更加科学的教学设计转化为学生真实的高阶学习经历。</w:t>
      </w:r>
    </w:p>
    <w:p w14:paraId="058C8E87"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因此，下一阶段研究不能只关注教师做了什么，也不能只关注学生得分怎样，而应进一步研究二者之间的作用机制，即什么样的目标、任务、学习活动和教学支持，能够真正促进学生高阶能力发生。这一教与学转化问题，构成了后续模式建构的直接现实依据。</w:t>
      </w:r>
    </w:p>
    <w:p w14:paraId="7C447F58" w14:textId="77777777" w:rsidR="000B1CCE" w:rsidRDefault="00000000">
      <w:pPr>
        <w:keepNext/>
        <w:adjustRightInd w:val="0"/>
        <w:snapToGrid w:val="0"/>
        <w:spacing w:before="120" w:after="60" w:line="360" w:lineRule="auto"/>
        <w:ind w:firstLineChars="200" w:firstLine="489"/>
        <w:jc w:val="left"/>
        <w:rPr>
          <w:rFonts w:ascii="Times New Roman" w:eastAsia="黑体" w:hAnsi="Times New Roman"/>
          <w:b/>
          <w:sz w:val="24"/>
        </w:rPr>
      </w:pPr>
      <w:r>
        <w:rPr>
          <w:rFonts w:ascii="Times New Roman" w:eastAsia="黑体" w:hAnsi="Times New Roman" w:cs="Times New Roman"/>
          <w:b/>
          <w:sz w:val="24"/>
        </w:rPr>
        <w:t>2.</w:t>
      </w:r>
      <w:r>
        <w:rPr>
          <w:rFonts w:ascii="Times New Roman" w:eastAsia="黑体" w:hAnsi="Times New Roman" w:cs="Times New Roman"/>
          <w:b/>
          <w:sz w:val="24"/>
        </w:rPr>
        <w:t>高阶能力培育需要突破的主要问题</w:t>
      </w:r>
    </w:p>
    <w:p w14:paraId="6AD65CE9"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综合两类前测结果，后续研究需要重点突破以下四个方面。</w:t>
      </w:r>
    </w:p>
    <w:tbl>
      <w:tblPr>
        <w:tblW w:w="8519" w:type="dxa"/>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2259"/>
        <w:gridCol w:w="2872"/>
        <w:gridCol w:w="3388"/>
      </w:tblGrid>
      <w:tr w:rsidR="000B1CCE" w14:paraId="7F8501AE" w14:textId="77777777">
        <w:trPr>
          <w:tblHeader/>
          <w:jc w:val="center"/>
        </w:trPr>
        <w:tc>
          <w:tcPr>
            <w:tcW w:w="2259" w:type="dxa"/>
            <w:tcBorders>
              <w:top w:val="single" w:sz="12" w:space="0" w:color="000000"/>
              <w:left w:val="nil"/>
              <w:bottom w:val="single" w:sz="6" w:space="0" w:color="000000"/>
              <w:right w:val="nil"/>
            </w:tcBorders>
            <w:tcMar>
              <w:top w:w="-1" w:type="dxa"/>
              <w:left w:w="-1" w:type="dxa"/>
              <w:bottom w:w="-1" w:type="dxa"/>
              <w:right w:w="-1" w:type="dxa"/>
            </w:tcMar>
            <w:vAlign w:val="center"/>
          </w:tcPr>
          <w:p w14:paraId="3CB73FEB" w14:textId="77777777" w:rsidR="000B1CCE" w:rsidRDefault="00000000">
            <w:pPr>
              <w:snapToGrid w:val="0"/>
              <w:spacing w:before="20" w:after="20"/>
              <w:jc w:val="center"/>
              <w:rPr>
                <w:rFonts w:ascii="宋体" w:eastAsia="宋体"/>
                <w:b/>
              </w:rPr>
            </w:pPr>
            <w:r>
              <w:rPr>
                <w:rFonts w:ascii="Times New Roman" w:eastAsia="宋体" w:hAnsi="Times New Roman" w:cs="Times New Roman"/>
                <w:b/>
              </w:rPr>
              <w:t>现实问题</w:t>
            </w:r>
          </w:p>
        </w:tc>
        <w:tc>
          <w:tcPr>
            <w:tcW w:w="2872" w:type="dxa"/>
            <w:tcBorders>
              <w:top w:val="single" w:sz="12" w:space="0" w:color="000000"/>
              <w:left w:val="nil"/>
              <w:bottom w:val="single" w:sz="6" w:space="0" w:color="000000"/>
              <w:right w:val="nil"/>
            </w:tcBorders>
            <w:tcMar>
              <w:top w:w="-1" w:type="dxa"/>
              <w:left w:w="-1" w:type="dxa"/>
              <w:bottom w:w="-1" w:type="dxa"/>
              <w:right w:w="-1" w:type="dxa"/>
            </w:tcMar>
            <w:vAlign w:val="center"/>
          </w:tcPr>
          <w:p w14:paraId="5D1BFC27" w14:textId="77777777" w:rsidR="000B1CCE" w:rsidRDefault="00000000">
            <w:pPr>
              <w:snapToGrid w:val="0"/>
              <w:spacing w:before="20" w:after="20"/>
              <w:jc w:val="center"/>
              <w:rPr>
                <w:rFonts w:ascii="宋体" w:eastAsia="宋体"/>
                <w:b/>
              </w:rPr>
            </w:pPr>
            <w:r>
              <w:rPr>
                <w:rFonts w:ascii="Times New Roman" w:eastAsia="宋体" w:hAnsi="Times New Roman" w:cs="Times New Roman"/>
                <w:b/>
              </w:rPr>
              <w:t>核心矛盾</w:t>
            </w:r>
          </w:p>
        </w:tc>
        <w:tc>
          <w:tcPr>
            <w:tcW w:w="3388" w:type="dxa"/>
            <w:tcBorders>
              <w:top w:val="single" w:sz="12" w:space="0" w:color="000000"/>
              <w:left w:val="nil"/>
              <w:bottom w:val="single" w:sz="6" w:space="0" w:color="000000"/>
              <w:right w:val="nil"/>
            </w:tcBorders>
            <w:tcMar>
              <w:top w:w="-1" w:type="dxa"/>
              <w:left w:w="-1" w:type="dxa"/>
              <w:bottom w:w="-1" w:type="dxa"/>
              <w:right w:w="-1" w:type="dxa"/>
            </w:tcMar>
            <w:vAlign w:val="center"/>
          </w:tcPr>
          <w:p w14:paraId="15A53F95" w14:textId="77777777" w:rsidR="000B1CCE" w:rsidRDefault="00000000">
            <w:pPr>
              <w:snapToGrid w:val="0"/>
              <w:spacing w:before="20" w:after="20"/>
              <w:jc w:val="center"/>
              <w:rPr>
                <w:rFonts w:ascii="宋体" w:eastAsia="宋体"/>
                <w:b/>
              </w:rPr>
            </w:pPr>
            <w:r>
              <w:rPr>
                <w:rFonts w:ascii="Times New Roman" w:eastAsia="宋体" w:hAnsi="Times New Roman" w:cs="Times New Roman"/>
                <w:b/>
              </w:rPr>
              <w:t>模式建构要求</w:t>
            </w:r>
          </w:p>
        </w:tc>
      </w:tr>
      <w:tr w:rsidR="000B1CCE" w14:paraId="589F51E4" w14:textId="77777777">
        <w:trPr>
          <w:jc w:val="center"/>
        </w:trPr>
        <w:tc>
          <w:tcPr>
            <w:tcW w:w="2259" w:type="dxa"/>
            <w:tcBorders>
              <w:top w:val="nil"/>
              <w:left w:val="nil"/>
              <w:bottom w:val="nil"/>
              <w:right w:val="nil"/>
            </w:tcBorders>
            <w:tcMar>
              <w:top w:w="-1" w:type="dxa"/>
              <w:left w:w="-1" w:type="dxa"/>
              <w:bottom w:w="-1" w:type="dxa"/>
              <w:right w:w="-1" w:type="dxa"/>
            </w:tcMar>
            <w:vAlign w:val="center"/>
          </w:tcPr>
          <w:p w14:paraId="2C9E6626" w14:textId="77777777" w:rsidR="000B1CCE" w:rsidRDefault="00000000">
            <w:pPr>
              <w:snapToGrid w:val="0"/>
              <w:spacing w:before="20" w:after="20"/>
              <w:jc w:val="center"/>
              <w:rPr>
                <w:rFonts w:ascii="宋体" w:eastAsia="宋体"/>
              </w:rPr>
            </w:pPr>
            <w:r>
              <w:rPr>
                <w:rFonts w:ascii="Times New Roman" w:eastAsia="宋体" w:hAnsi="Times New Roman" w:cs="Times New Roman"/>
              </w:rPr>
              <w:t>高阶能力要求较为抽象</w:t>
            </w:r>
          </w:p>
        </w:tc>
        <w:tc>
          <w:tcPr>
            <w:tcW w:w="2872" w:type="dxa"/>
            <w:tcBorders>
              <w:top w:val="nil"/>
              <w:left w:val="nil"/>
              <w:bottom w:val="nil"/>
              <w:right w:val="nil"/>
            </w:tcBorders>
            <w:tcMar>
              <w:top w:w="-1" w:type="dxa"/>
              <w:left w:w="-1" w:type="dxa"/>
              <w:bottom w:w="-1" w:type="dxa"/>
              <w:right w:w="-1" w:type="dxa"/>
            </w:tcMar>
            <w:vAlign w:val="center"/>
          </w:tcPr>
          <w:p w14:paraId="53C195E5" w14:textId="77777777" w:rsidR="000B1CCE" w:rsidRDefault="00000000">
            <w:pPr>
              <w:snapToGrid w:val="0"/>
              <w:spacing w:before="20" w:after="20"/>
              <w:jc w:val="center"/>
              <w:rPr>
                <w:rFonts w:ascii="宋体" w:eastAsia="宋体"/>
              </w:rPr>
            </w:pPr>
            <w:r>
              <w:rPr>
                <w:rFonts w:ascii="Times New Roman" w:eastAsia="宋体" w:hAnsi="Times New Roman" w:cs="Times New Roman"/>
              </w:rPr>
              <w:t>育人目标与课堂学习之间存在距离</w:t>
            </w:r>
          </w:p>
        </w:tc>
        <w:tc>
          <w:tcPr>
            <w:tcW w:w="3388" w:type="dxa"/>
            <w:tcBorders>
              <w:top w:val="nil"/>
              <w:left w:val="nil"/>
              <w:bottom w:val="nil"/>
              <w:right w:val="nil"/>
            </w:tcBorders>
            <w:tcMar>
              <w:top w:w="-1" w:type="dxa"/>
              <w:left w:w="-1" w:type="dxa"/>
              <w:bottom w:w="-1" w:type="dxa"/>
              <w:right w:w="-1" w:type="dxa"/>
            </w:tcMar>
            <w:vAlign w:val="center"/>
          </w:tcPr>
          <w:p w14:paraId="44A06714" w14:textId="77777777" w:rsidR="000B1CCE" w:rsidRDefault="00000000">
            <w:pPr>
              <w:snapToGrid w:val="0"/>
              <w:spacing w:before="20" w:after="20"/>
              <w:jc w:val="center"/>
              <w:rPr>
                <w:rFonts w:ascii="宋体" w:eastAsia="宋体"/>
              </w:rPr>
            </w:pPr>
            <w:r>
              <w:rPr>
                <w:rFonts w:ascii="Times New Roman" w:eastAsia="宋体" w:hAnsi="Times New Roman" w:cs="Times New Roman"/>
              </w:rPr>
              <w:t>推动能力目标具体化、表现化</w:t>
            </w:r>
          </w:p>
        </w:tc>
      </w:tr>
      <w:tr w:rsidR="000B1CCE" w14:paraId="6B3F7181" w14:textId="77777777">
        <w:trPr>
          <w:jc w:val="center"/>
        </w:trPr>
        <w:tc>
          <w:tcPr>
            <w:tcW w:w="2259" w:type="dxa"/>
            <w:tcBorders>
              <w:top w:val="nil"/>
              <w:left w:val="nil"/>
              <w:bottom w:val="nil"/>
              <w:right w:val="nil"/>
            </w:tcBorders>
            <w:tcMar>
              <w:top w:w="-1" w:type="dxa"/>
              <w:left w:w="-1" w:type="dxa"/>
              <w:bottom w:w="-1" w:type="dxa"/>
              <w:right w:w="-1" w:type="dxa"/>
            </w:tcMar>
            <w:vAlign w:val="center"/>
          </w:tcPr>
          <w:p w14:paraId="731579AF" w14:textId="77777777" w:rsidR="000B1CCE" w:rsidRDefault="00000000">
            <w:pPr>
              <w:snapToGrid w:val="0"/>
              <w:spacing w:before="20" w:after="20"/>
              <w:jc w:val="center"/>
              <w:rPr>
                <w:rFonts w:ascii="宋体" w:eastAsia="宋体"/>
              </w:rPr>
            </w:pPr>
            <w:r>
              <w:rPr>
                <w:rFonts w:ascii="Times New Roman" w:eastAsia="宋体" w:hAnsi="Times New Roman" w:cs="Times New Roman"/>
              </w:rPr>
              <w:t>高阶任务设计难度较大</w:t>
            </w:r>
          </w:p>
        </w:tc>
        <w:tc>
          <w:tcPr>
            <w:tcW w:w="2872" w:type="dxa"/>
            <w:tcBorders>
              <w:top w:val="nil"/>
              <w:left w:val="nil"/>
              <w:bottom w:val="nil"/>
              <w:right w:val="nil"/>
            </w:tcBorders>
            <w:tcMar>
              <w:top w:w="-1" w:type="dxa"/>
              <w:left w:w="-1" w:type="dxa"/>
              <w:bottom w:w="-1" w:type="dxa"/>
              <w:right w:w="-1" w:type="dxa"/>
            </w:tcMar>
            <w:vAlign w:val="center"/>
          </w:tcPr>
          <w:p w14:paraId="19EA10F5" w14:textId="77777777" w:rsidR="000B1CCE" w:rsidRDefault="00000000">
            <w:pPr>
              <w:snapToGrid w:val="0"/>
              <w:spacing w:before="20" w:after="20"/>
              <w:jc w:val="center"/>
              <w:rPr>
                <w:rFonts w:ascii="宋体" w:eastAsia="宋体"/>
              </w:rPr>
            </w:pPr>
            <w:r>
              <w:rPr>
                <w:rFonts w:ascii="Times New Roman" w:eastAsia="宋体" w:hAnsi="Times New Roman" w:cs="Times New Roman"/>
              </w:rPr>
              <w:t>认知挑战与学生可进入性之间需要平衡</w:t>
            </w:r>
          </w:p>
        </w:tc>
        <w:tc>
          <w:tcPr>
            <w:tcW w:w="3388" w:type="dxa"/>
            <w:tcBorders>
              <w:top w:val="nil"/>
              <w:left w:val="nil"/>
              <w:bottom w:val="nil"/>
              <w:right w:val="nil"/>
            </w:tcBorders>
            <w:tcMar>
              <w:top w:w="-1" w:type="dxa"/>
              <w:left w:w="-1" w:type="dxa"/>
              <w:bottom w:w="-1" w:type="dxa"/>
              <w:right w:w="-1" w:type="dxa"/>
            </w:tcMar>
            <w:vAlign w:val="center"/>
          </w:tcPr>
          <w:p w14:paraId="43994D83" w14:textId="77777777" w:rsidR="000B1CCE" w:rsidRDefault="00000000">
            <w:pPr>
              <w:snapToGrid w:val="0"/>
              <w:spacing w:before="20" w:after="20"/>
              <w:jc w:val="center"/>
              <w:rPr>
                <w:rFonts w:ascii="宋体" w:eastAsia="宋体"/>
              </w:rPr>
            </w:pPr>
            <w:r>
              <w:rPr>
                <w:rFonts w:ascii="Times New Roman" w:eastAsia="宋体" w:hAnsi="Times New Roman" w:cs="Times New Roman"/>
              </w:rPr>
              <w:t>建立有梯度、有支架的任务体系</w:t>
            </w:r>
          </w:p>
        </w:tc>
      </w:tr>
      <w:tr w:rsidR="000B1CCE" w14:paraId="378318E0" w14:textId="77777777">
        <w:trPr>
          <w:jc w:val="center"/>
        </w:trPr>
        <w:tc>
          <w:tcPr>
            <w:tcW w:w="2259" w:type="dxa"/>
            <w:tcBorders>
              <w:top w:val="nil"/>
              <w:left w:val="nil"/>
              <w:bottom w:val="nil"/>
              <w:right w:val="nil"/>
            </w:tcBorders>
            <w:tcMar>
              <w:top w:w="-1" w:type="dxa"/>
              <w:left w:w="-1" w:type="dxa"/>
              <w:bottom w:w="-1" w:type="dxa"/>
              <w:right w:w="-1" w:type="dxa"/>
            </w:tcMar>
            <w:vAlign w:val="center"/>
          </w:tcPr>
          <w:p w14:paraId="7BF256AC" w14:textId="77777777" w:rsidR="000B1CCE" w:rsidRDefault="00000000">
            <w:pPr>
              <w:snapToGrid w:val="0"/>
              <w:spacing w:before="20" w:after="20"/>
              <w:jc w:val="center"/>
              <w:rPr>
                <w:rFonts w:ascii="宋体" w:eastAsia="宋体"/>
              </w:rPr>
            </w:pPr>
            <w:r>
              <w:rPr>
                <w:rFonts w:ascii="Times New Roman" w:eastAsia="宋体" w:hAnsi="Times New Roman" w:cs="Times New Roman"/>
              </w:rPr>
              <w:t>学生参与基础较好但深度不足</w:t>
            </w:r>
          </w:p>
        </w:tc>
        <w:tc>
          <w:tcPr>
            <w:tcW w:w="2872" w:type="dxa"/>
            <w:tcBorders>
              <w:top w:val="nil"/>
              <w:left w:val="nil"/>
              <w:bottom w:val="nil"/>
              <w:right w:val="nil"/>
            </w:tcBorders>
            <w:tcMar>
              <w:top w:w="-1" w:type="dxa"/>
              <w:left w:w="-1" w:type="dxa"/>
              <w:bottom w:w="-1" w:type="dxa"/>
              <w:right w:w="-1" w:type="dxa"/>
            </w:tcMar>
            <w:vAlign w:val="center"/>
          </w:tcPr>
          <w:p w14:paraId="1AF40B95" w14:textId="77777777" w:rsidR="000B1CCE" w:rsidRDefault="00000000">
            <w:pPr>
              <w:snapToGrid w:val="0"/>
              <w:spacing w:before="20" w:after="20"/>
              <w:jc w:val="center"/>
              <w:rPr>
                <w:rFonts w:ascii="宋体" w:eastAsia="宋体"/>
              </w:rPr>
            </w:pPr>
            <w:r>
              <w:rPr>
                <w:rFonts w:ascii="Times New Roman" w:eastAsia="宋体" w:hAnsi="Times New Roman" w:cs="Times New Roman"/>
              </w:rPr>
              <w:t>活动参与不等于能力生成</w:t>
            </w:r>
          </w:p>
        </w:tc>
        <w:tc>
          <w:tcPr>
            <w:tcW w:w="3388" w:type="dxa"/>
            <w:tcBorders>
              <w:top w:val="nil"/>
              <w:left w:val="nil"/>
              <w:bottom w:val="nil"/>
              <w:right w:val="nil"/>
            </w:tcBorders>
            <w:tcMar>
              <w:top w:w="-1" w:type="dxa"/>
              <w:left w:w="-1" w:type="dxa"/>
              <w:bottom w:w="-1" w:type="dxa"/>
              <w:right w:w="-1" w:type="dxa"/>
            </w:tcMar>
            <w:vAlign w:val="center"/>
          </w:tcPr>
          <w:p w14:paraId="1F6D19CA" w14:textId="77777777" w:rsidR="000B1CCE" w:rsidRDefault="00000000">
            <w:pPr>
              <w:snapToGrid w:val="0"/>
              <w:spacing w:before="20" w:after="20"/>
              <w:jc w:val="center"/>
              <w:rPr>
                <w:rFonts w:ascii="宋体" w:eastAsia="宋体"/>
              </w:rPr>
            </w:pPr>
            <w:r>
              <w:rPr>
                <w:rFonts w:ascii="Times New Roman" w:eastAsia="宋体" w:hAnsi="Times New Roman" w:cs="Times New Roman"/>
              </w:rPr>
              <w:t>强化分析、论证、创造、反思等深度学习过程</w:t>
            </w:r>
          </w:p>
        </w:tc>
      </w:tr>
      <w:tr w:rsidR="000B1CCE" w14:paraId="44C1CE8D" w14:textId="77777777">
        <w:trPr>
          <w:jc w:val="center"/>
        </w:trPr>
        <w:tc>
          <w:tcPr>
            <w:tcW w:w="2259" w:type="dxa"/>
            <w:tcBorders>
              <w:top w:val="nil"/>
              <w:left w:val="nil"/>
              <w:bottom w:val="single" w:sz="12" w:space="0" w:color="000000"/>
              <w:right w:val="nil"/>
            </w:tcBorders>
            <w:tcMar>
              <w:top w:w="-1" w:type="dxa"/>
              <w:left w:w="-1" w:type="dxa"/>
              <w:bottom w:w="-1" w:type="dxa"/>
              <w:right w:w="-1" w:type="dxa"/>
            </w:tcMar>
            <w:vAlign w:val="center"/>
          </w:tcPr>
          <w:p w14:paraId="3B5E0F95" w14:textId="77777777" w:rsidR="000B1CCE" w:rsidRDefault="00000000">
            <w:pPr>
              <w:snapToGrid w:val="0"/>
              <w:spacing w:before="20" w:after="20"/>
              <w:jc w:val="center"/>
              <w:rPr>
                <w:rFonts w:ascii="宋体" w:eastAsia="宋体"/>
              </w:rPr>
            </w:pPr>
            <w:r>
              <w:rPr>
                <w:rFonts w:ascii="Times New Roman" w:eastAsia="宋体" w:hAnsi="Times New Roman" w:cs="Times New Roman"/>
              </w:rPr>
              <w:t>学生基础和能力发展存在差异</w:t>
            </w:r>
          </w:p>
        </w:tc>
        <w:tc>
          <w:tcPr>
            <w:tcW w:w="2872" w:type="dxa"/>
            <w:tcBorders>
              <w:top w:val="nil"/>
              <w:left w:val="nil"/>
              <w:bottom w:val="single" w:sz="12" w:space="0" w:color="000000"/>
              <w:right w:val="nil"/>
            </w:tcBorders>
            <w:tcMar>
              <w:top w:w="-1" w:type="dxa"/>
              <w:left w:w="-1" w:type="dxa"/>
              <w:bottom w:w="-1" w:type="dxa"/>
              <w:right w:w="-1" w:type="dxa"/>
            </w:tcMar>
            <w:vAlign w:val="center"/>
          </w:tcPr>
          <w:p w14:paraId="2288A88A" w14:textId="77777777" w:rsidR="000B1CCE" w:rsidRDefault="00000000">
            <w:pPr>
              <w:snapToGrid w:val="0"/>
              <w:spacing w:before="20" w:after="20"/>
              <w:jc w:val="center"/>
              <w:rPr>
                <w:rFonts w:ascii="宋体" w:eastAsia="宋体"/>
              </w:rPr>
            </w:pPr>
            <w:r>
              <w:rPr>
                <w:rFonts w:ascii="Times New Roman" w:eastAsia="宋体" w:hAnsi="Times New Roman" w:cs="Times New Roman"/>
              </w:rPr>
              <w:t>统一教学难以满足不同学习需要</w:t>
            </w:r>
          </w:p>
        </w:tc>
        <w:tc>
          <w:tcPr>
            <w:tcW w:w="3388" w:type="dxa"/>
            <w:tcBorders>
              <w:top w:val="nil"/>
              <w:left w:val="nil"/>
              <w:bottom w:val="single" w:sz="12" w:space="0" w:color="000000"/>
              <w:right w:val="nil"/>
            </w:tcBorders>
            <w:tcMar>
              <w:top w:w="-1" w:type="dxa"/>
              <w:left w:w="-1" w:type="dxa"/>
              <w:bottom w:w="-1" w:type="dxa"/>
              <w:right w:w="-1" w:type="dxa"/>
            </w:tcMar>
            <w:vAlign w:val="center"/>
          </w:tcPr>
          <w:p w14:paraId="6FB66EB3" w14:textId="77777777" w:rsidR="000B1CCE" w:rsidRDefault="00000000">
            <w:pPr>
              <w:snapToGrid w:val="0"/>
              <w:spacing w:before="20" w:after="20"/>
              <w:jc w:val="center"/>
              <w:rPr>
                <w:rFonts w:ascii="宋体" w:eastAsia="宋体"/>
              </w:rPr>
            </w:pPr>
            <w:r>
              <w:rPr>
                <w:rFonts w:ascii="Times New Roman" w:eastAsia="宋体" w:hAnsi="Times New Roman" w:cs="Times New Roman"/>
              </w:rPr>
              <w:t>加强动态支持与差异化教学</w:t>
            </w:r>
          </w:p>
        </w:tc>
      </w:tr>
    </w:tbl>
    <w:p w14:paraId="5A1DC4EC" w14:textId="77777777" w:rsidR="000B1CCE" w:rsidRDefault="00000000">
      <w:pPr>
        <w:adjustRightInd w:val="0"/>
        <w:snapToGrid w:val="0"/>
        <w:spacing w:before="120" w:line="360" w:lineRule="auto"/>
        <w:ind w:firstLineChars="200" w:firstLine="480"/>
        <w:rPr>
          <w:rFonts w:ascii="宋体" w:eastAsia="宋体" w:hAnsi="宋体" w:cs="宋体"/>
          <w:sz w:val="24"/>
        </w:rPr>
      </w:pPr>
      <w:r>
        <w:rPr>
          <w:rFonts w:ascii="Times New Roman" w:eastAsia="宋体" w:hAnsi="Times New Roman" w:cs="Times New Roman"/>
          <w:sz w:val="24"/>
        </w:rPr>
        <w:t>由此可以看出，后续模式建构的重点是建立一条能够贯通能力目标、学习任务、深度学习、教学支持和能力发展的完整机制。</w:t>
      </w:r>
    </w:p>
    <w:p w14:paraId="4318796F"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综上所述，前测结果表明，学校高阶能力培育已经具备较好的教师认知基础和学生发展基础，当前研究真正需要解决的，是如何让高阶能力从教师认同的育人目标转化为学生真实发生的学习过程。</w:t>
      </w:r>
    </w:p>
    <w:p w14:paraId="1CF78027"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基于此，后续研究将重点围绕目标清晰化、任务结构化、学习深度化、支持适切化展开，并进一步回答学生怎样进入高阶学习、教师怎样促进高阶学习、学习怎样实现持续深化与迁移三个核心问题，为中学生高阶能力培育模式的建构提供现实依据。</w:t>
      </w:r>
    </w:p>
    <w:p w14:paraId="5DFC1010"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lastRenderedPageBreak/>
        <w:t>前测结果表明，教师与学生已经具备开展高阶能力培育研究的现实基础，但教师从理念认同走向专业实施、学生从一般学习走向深度学习之间仍存在需要进一步打通的关键环节。基于此，后续研究将围绕目标如何转化、任务如何设计、学习如何深化、教师如何支持、学生如何迁移展开模式建构，力求将中学生高阶能力培育由抽象目标转化为可进入课堂、可支持学习、可持续改进的具体教学机制。</w:t>
      </w:r>
    </w:p>
    <w:p w14:paraId="2A0122FC" w14:textId="77777777" w:rsidR="000B1CCE" w:rsidRDefault="00000000">
      <w:pPr>
        <w:keepNext/>
        <w:adjustRightInd w:val="0"/>
        <w:snapToGrid w:val="0"/>
        <w:spacing w:before="240" w:after="120" w:line="360" w:lineRule="auto"/>
        <w:jc w:val="left"/>
        <w:rPr>
          <w:rFonts w:ascii="Times New Roman" w:eastAsia="黑体" w:hAnsi="Times New Roman"/>
          <w:b/>
          <w:sz w:val="28"/>
          <w:szCs w:val="28"/>
        </w:rPr>
      </w:pPr>
      <w:r>
        <w:rPr>
          <w:rFonts w:ascii="Times New Roman" w:eastAsia="黑体" w:hAnsi="Times New Roman" w:cs="Times New Roman"/>
          <w:b/>
          <w:sz w:val="28"/>
        </w:rPr>
        <w:t>（四）高阶能力培育模型的建构</w:t>
      </w:r>
    </w:p>
    <w:p w14:paraId="08A7E9FA" w14:textId="77777777" w:rsidR="000B1CCE" w:rsidRDefault="00000000">
      <w:pPr>
        <w:keepNext/>
        <w:adjustRightInd w:val="0"/>
        <w:snapToGrid w:val="0"/>
        <w:spacing w:before="120" w:after="60" w:line="360" w:lineRule="auto"/>
        <w:ind w:firstLineChars="200" w:firstLine="489"/>
        <w:jc w:val="left"/>
        <w:rPr>
          <w:rFonts w:ascii="Times New Roman" w:eastAsia="黑体" w:hAnsi="Times New Roman"/>
          <w:b/>
          <w:sz w:val="24"/>
        </w:rPr>
      </w:pPr>
      <w:r>
        <w:rPr>
          <w:rFonts w:ascii="Times New Roman" w:eastAsia="黑体" w:hAnsi="Times New Roman" w:cs="Times New Roman"/>
          <w:b/>
          <w:sz w:val="24"/>
        </w:rPr>
        <w:t>1.</w:t>
      </w:r>
      <w:r>
        <w:rPr>
          <w:rFonts w:ascii="Times New Roman" w:eastAsia="黑体" w:hAnsi="Times New Roman" w:cs="Times New Roman"/>
          <w:b/>
          <w:sz w:val="24"/>
        </w:rPr>
        <w:t>模型提出的背景与逻辑</w:t>
      </w:r>
    </w:p>
    <w:p w14:paraId="2CC7D9CA"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sz w:val="24"/>
        </w:rPr>
      </w:pPr>
      <w:r>
        <w:rPr>
          <w:rFonts w:ascii="Times New Roman" w:eastAsia="宋体" w:hAnsi="Times New Roman" w:cs="Times New Roman"/>
          <w:b/>
          <w:sz w:val="24"/>
        </w:rPr>
        <w:t>（</w:t>
      </w:r>
      <w:r>
        <w:rPr>
          <w:rFonts w:ascii="Times New Roman" w:eastAsia="宋体" w:hAnsi="Times New Roman" w:cs="Times New Roman"/>
          <w:b/>
          <w:sz w:val="24"/>
        </w:rPr>
        <w:t>1</w:t>
      </w:r>
      <w:r>
        <w:rPr>
          <w:rFonts w:ascii="Times New Roman" w:eastAsia="宋体" w:hAnsi="Times New Roman" w:cs="Times New Roman"/>
          <w:b/>
          <w:sz w:val="24"/>
        </w:rPr>
        <w:t>）模型提出的背景</w:t>
      </w:r>
    </w:p>
    <w:p w14:paraId="09FAD62E"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前期调查和持续实践使我们逐步明确，高阶能力培育的难点已经在于如何把育人目标真正转化为学生可经历、教师可支持、过程可判断的学习。教师普遍认同高阶能力培养的重要性，课堂中也已具有任务学习、合作探究、开放提问等实践基础，但在能力目标转化、任务设计、差异支持和反馈调节等方面，仍存在由理念走向稳定实施的现实困难。</w:t>
      </w:r>
    </w:p>
    <w:p w14:paraId="76F7543C"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学生前测进一步表明，学生总体具备较好的学习基础，但在复杂问题分析、多方案生成、依据证据作出判断、反思调整以及挑战情境中的持续投入等方面仍有提升空间。这使我们认识到，课堂中有任务、有讨论、有合作并不等同于高阶学习已经发生。真正的高阶学习，需要学生经历问题分析、证据判断、观点表达、合作建构、反馈修订和迁移运用等较为完整的学习过程。</w:t>
      </w:r>
    </w:p>
    <w:p w14:paraId="0967847A"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同时，高阶能力具有较强的内隐性和过程性。仅凭答案是否正确、任务是否完成或最终成果是否优秀，很难判断学生经历了怎样的思考，更难判断能力是否真正发生和发展。因此，如何把学生的学习过程、能力表现和发展变化逐步呈现出来，并使这些证据进入教师的教学判断，成为模型建构必须回应的第三个问题。</w:t>
      </w:r>
    </w:p>
    <w:p w14:paraId="6351E767"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课题前期方案已经提出，从可见的学习的学习科学视角出发，围绕能力目标、学习任务、学习路径和学习层次形成学习模型框架；同时，通过诊断、干预、实施和评估研究教师支持学生高阶学习的教学过程。随着研究推进，我们进一步将两条研究线索整合到同一高阶能力培育框架中，形成总模型统领、学习模型与教学模型协同运行的基本结构。</w:t>
      </w:r>
    </w:p>
    <w:p w14:paraId="58274544"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sz w:val="24"/>
        </w:rPr>
      </w:pPr>
      <w:r>
        <w:rPr>
          <w:rFonts w:ascii="Times New Roman" w:eastAsia="宋体" w:hAnsi="Times New Roman" w:cs="Times New Roman"/>
          <w:b/>
          <w:sz w:val="24"/>
        </w:rPr>
        <w:lastRenderedPageBreak/>
        <w:t>（</w:t>
      </w:r>
      <w:r>
        <w:rPr>
          <w:rFonts w:ascii="Times New Roman" w:eastAsia="宋体" w:hAnsi="Times New Roman" w:cs="Times New Roman"/>
          <w:b/>
          <w:sz w:val="24"/>
        </w:rPr>
        <w:t>2</w:t>
      </w:r>
      <w:r>
        <w:rPr>
          <w:rFonts w:ascii="Times New Roman" w:eastAsia="宋体" w:hAnsi="Times New Roman" w:cs="Times New Roman"/>
          <w:b/>
          <w:sz w:val="24"/>
        </w:rPr>
        <w:t>）模型建构的逻辑</w:t>
      </w:r>
    </w:p>
    <w:p w14:paraId="75991C4A"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基于上述问题，本研究把高阶能力培育模型分为三个层次，总模型回答学校怎样整体推进中学生高阶能力培育；学习模型立足学生，回答高阶能力怎样在学习过程中发生和进阶；教学模型立足教师，回答教师怎样依据学生的真实学习状态提供支持并持续调整教学。三者是总分关系。</w:t>
      </w:r>
    </w:p>
    <w:p w14:paraId="0DDF33E1"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在总体设计上，模型以七维高阶能力发展为核心，将高阶思维与高阶社会情感作为相互协同的两个方面，以三层六阶和两境四维刻画两类能力的发展进阶；以目标引领、任务驱动、探究展学、反馈迭代和反思迁移的五环组织学生高阶学习过程；以诊断发现、干预、实施和评估组织教师循证调节；以目标可见、思维可见、证据可见、进步可见和能力可见贯穿教与学全过程，并在学科教学和科创教育两个场域中持续实践。</w:t>
      </w:r>
    </w:p>
    <w:p w14:paraId="46D5EEEB"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模型以能力目标、学习发生、教学支持、证据反馈和持续改进为基本线索，形成一套把能力发展、学生学习、教师支持和证据反馈连接起来的学校实践框架。</w:t>
      </w:r>
    </w:p>
    <w:p w14:paraId="183B7F58"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t>模型的各个组成部分有明确的理论来源。学习模型中的目标引领对应可见的学习关于学习意图与成功标准的主张，即学生在任务开始前理解要学什么、做到什么程度才算学会；反馈迭代对应反馈三问，反馈研究进一步指出，指向任务完成、学习过程和自我调节的反馈对深入学习的作用各不相同，笼统的表扬作用有限（</w:t>
      </w:r>
      <w:r>
        <w:rPr>
          <w:rFonts w:ascii="Times New Roman" w:eastAsia="宋体" w:hAnsi="Times New Roman" w:cs="Times New Roman"/>
          <w:kern w:val="0"/>
          <w:sz w:val="24"/>
        </w:rPr>
        <w:t>Hattie &amp; Timperley, 2007</w:t>
      </w:r>
      <w:r>
        <w:rPr>
          <w:rFonts w:ascii="Times New Roman" w:eastAsia="宋体" w:hAnsi="Times New Roman" w:cs="Times New Roman"/>
          <w:kern w:val="0"/>
          <w:sz w:val="24"/>
        </w:rPr>
        <w:t>），因此反馈迭代强调过程层面和自我调节层面的反馈。教学模型的诊断发现、干预和评估来自可见的学习关于教师诊断学生起点、实施针对性干预并评估其影响的主张，本研究在干预与评估之间增加实施环节，以突出教师在真实课堂中依据学生即时表现进行动态调节。五见则是对教与学双向可见的具体化。</w:t>
      </w:r>
    </w:p>
    <w:p w14:paraId="3D9121DE"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t>能力进阶尺度同样以高阶能力理论为依据。高阶思维是非算法性的、需要在不确定条件下作出判断的加工过程（</w:t>
      </w:r>
      <w:r>
        <w:rPr>
          <w:rFonts w:ascii="Times New Roman" w:eastAsia="宋体" w:hAnsi="Times New Roman" w:cs="Times New Roman"/>
          <w:kern w:val="0"/>
          <w:sz w:val="24"/>
        </w:rPr>
        <w:t>Ünal et al., 2026</w:t>
      </w:r>
      <w:r>
        <w:rPr>
          <w:rFonts w:ascii="Times New Roman" w:eastAsia="宋体" w:hAnsi="Times New Roman" w:cs="Times New Roman"/>
          <w:kern w:val="0"/>
          <w:sz w:val="24"/>
        </w:rPr>
        <w:t>），这决定了学习任务必须具有开放性和一定的认知挑战，否则学生无需调用高阶思维即可完成任务。三层六阶以布卢姆分类修订版的六个认知过程为基础，用于界定学习任务对认知加工的要求；判断学生的实际表现时，课堂观察同时参照</w:t>
      </w:r>
      <w:r>
        <w:rPr>
          <w:rFonts w:ascii="Times New Roman" w:eastAsia="宋体" w:hAnsi="Times New Roman" w:cs="Times New Roman"/>
          <w:kern w:val="0"/>
          <w:sz w:val="24"/>
        </w:rPr>
        <w:t>SOLO</w:t>
      </w:r>
      <w:r>
        <w:rPr>
          <w:rFonts w:ascii="Times New Roman" w:eastAsia="宋体" w:hAnsi="Times New Roman" w:cs="Times New Roman"/>
          <w:kern w:val="0"/>
          <w:sz w:val="24"/>
        </w:rPr>
        <w:t>分类，区分学生的回答是单点罗列、多点并列，还是能够建立联系并迁移到新问题。两境四维的依据在于社会情感能力具有明显的情境依赖性，国内测评数据也显示社会情感能力在中学阶段并不随年龄增长自然提高，因此需要在常规情境与复杂、冲突、开放情</w:t>
      </w:r>
      <w:r>
        <w:rPr>
          <w:rFonts w:ascii="Times New Roman" w:eastAsia="宋体" w:hAnsi="Times New Roman" w:cs="Times New Roman"/>
          <w:kern w:val="0"/>
          <w:sz w:val="24"/>
        </w:rPr>
        <w:lastRenderedPageBreak/>
        <w:t>境中分别观察。</w:t>
      </w:r>
    </w:p>
    <w:p w14:paraId="03CD25C2" w14:textId="77777777" w:rsidR="000B1CCE" w:rsidRDefault="00000000">
      <w:pPr>
        <w:keepNext/>
        <w:adjustRightInd w:val="0"/>
        <w:snapToGrid w:val="0"/>
        <w:spacing w:before="120" w:after="60" w:line="360" w:lineRule="auto"/>
        <w:ind w:firstLineChars="200" w:firstLine="489"/>
        <w:jc w:val="left"/>
        <w:rPr>
          <w:rFonts w:ascii="Times New Roman" w:eastAsia="黑体" w:hAnsi="Times New Roman"/>
          <w:b/>
          <w:sz w:val="24"/>
        </w:rPr>
      </w:pPr>
      <w:r>
        <w:rPr>
          <w:rFonts w:ascii="Times New Roman" w:eastAsia="黑体" w:hAnsi="Times New Roman" w:cs="Times New Roman"/>
          <w:b/>
          <w:sz w:val="24"/>
        </w:rPr>
        <w:t>2.</w:t>
      </w:r>
      <w:r>
        <w:rPr>
          <w:rFonts w:ascii="Times New Roman" w:eastAsia="黑体" w:hAnsi="Times New Roman" w:cs="Times New Roman"/>
          <w:b/>
          <w:sz w:val="24"/>
        </w:rPr>
        <w:t>高阶能力培育总模型</w:t>
      </w:r>
    </w:p>
    <w:p w14:paraId="702E2A5D"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sz w:val="24"/>
        </w:rPr>
      </w:pPr>
      <w:r>
        <w:rPr>
          <w:rFonts w:ascii="Times New Roman" w:eastAsia="宋体" w:hAnsi="Times New Roman" w:cs="Times New Roman"/>
          <w:b/>
          <w:sz w:val="24"/>
        </w:rPr>
        <w:t>（</w:t>
      </w:r>
      <w:r>
        <w:rPr>
          <w:rFonts w:ascii="Times New Roman" w:eastAsia="宋体" w:hAnsi="Times New Roman" w:cs="Times New Roman"/>
          <w:b/>
          <w:sz w:val="24"/>
        </w:rPr>
        <w:t>1</w:t>
      </w:r>
      <w:r>
        <w:rPr>
          <w:rFonts w:ascii="Times New Roman" w:eastAsia="宋体" w:hAnsi="Times New Roman" w:cs="Times New Roman"/>
          <w:b/>
          <w:sz w:val="24"/>
        </w:rPr>
        <w:t>）总模型的整体结构</w:t>
      </w:r>
    </w:p>
    <w:p w14:paraId="361C160A"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本研究构建的可见的学习视域下中学生高阶能力培育总模型，以中学生七维高阶能力发展为核心目标。其中，高阶思维包括分析、评价、创造，高阶社会情感包括责任担当、情绪调节、合作共情、包容创新。两类能力在真实、复杂的学习过程中共同发挥作用。</w:t>
      </w:r>
    </w:p>
    <w:p w14:paraId="6E8658D1"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在能力发展层面，三层六阶主要描述高阶思维由学习理解走向应用实践、再走向迁移创新的认知进阶；两境四维主要描述学生在由常规情境走向复杂、冲突和开放情境的过程中，对责任担当、情绪调节、合作共情和包容创新等社会情感资源的综合调动。</w:t>
      </w:r>
    </w:p>
    <w:p w14:paraId="330A4C4D"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在实践运行层面，总模型内部形成两个相互联系的子模型，一是以五环为主线的学习模型，解决学生怎样经历高阶学习的问题；二是以诊断发现、干预、实施和评估为主线的教学模型，解决教师怎样基于学习证据支持、判断和调整教学的问题。</w:t>
      </w:r>
      <w:r>
        <w:rPr>
          <w:rFonts w:ascii="Times New Roman" w:eastAsia="宋体" w:hAnsi="Times New Roman" w:cs="Times New Roman"/>
          <w:b/>
          <w:sz w:val="24"/>
        </w:rPr>
        <w:t>可见的学习构成两者之间的连接机制，学生的目标、思维、证据和进步逐步对教师可见，教师的诊断、支架、反馈和调节也逐步对学生可见，教与学由此通过学习证据建立双向联系。</w:t>
      </w:r>
    </w:p>
    <w:p w14:paraId="2D1E01E9"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两个模型共同运行于学科教学和科创教育两个场域，在持续实践中形成不同的高阶学习样态，并通过多源证据不断接受检验和修正。</w:t>
      </w:r>
    </w:p>
    <w:p w14:paraId="733C1C9C" w14:textId="77777777" w:rsidR="000B1CCE" w:rsidRDefault="00000000">
      <w:pPr>
        <w:keepNext/>
        <w:adjustRightInd w:val="0"/>
        <w:snapToGrid w:val="0"/>
        <w:spacing w:before="120"/>
        <w:jc w:val="center"/>
        <w:rPr>
          <w:rFonts w:ascii="宋体" w:eastAsia="宋体" w:hAnsi="宋体" w:cs="宋体"/>
          <w:sz w:val="24"/>
        </w:rPr>
      </w:pPr>
      <w:r>
        <w:rPr>
          <w:rFonts w:ascii="宋体" w:eastAsia="宋体" w:hAnsi="宋体" w:cs="宋体" w:hint="eastAsia"/>
          <w:noProof/>
          <w:sz w:val="24"/>
        </w:rPr>
        <w:lastRenderedPageBreak/>
        <w:drawing>
          <wp:inline distT="0" distB="0" distL="114300" distR="114300" wp14:anchorId="527AA457" wp14:editId="45FF74E6">
            <wp:extent cx="4768215" cy="3576320"/>
            <wp:effectExtent l="0" t="0" r="3810" b="5080"/>
            <wp:docPr id="34" name="图片 34" descr="47e736e0-8ec3-4b39-8132-39fb127c376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34" descr="47e736e0-8ec3-4b39-8132-39fb127c376d"/>
                    <pic:cNvPicPr>
                      <a:picLocks noChangeAspect="1"/>
                    </pic:cNvPicPr>
                  </pic:nvPicPr>
                  <pic:blipFill>
                    <a:blip r:embed="rId15"/>
                    <a:stretch>
                      <a:fillRect/>
                    </a:stretch>
                  </pic:blipFill>
                  <pic:spPr>
                    <a:xfrm>
                      <a:off x="0" y="0"/>
                      <a:ext cx="4768215" cy="3576320"/>
                    </a:xfrm>
                    <a:prstGeom prst="rect">
                      <a:avLst/>
                    </a:prstGeom>
                  </pic:spPr>
                </pic:pic>
              </a:graphicData>
            </a:graphic>
          </wp:inline>
        </w:drawing>
      </w:r>
    </w:p>
    <w:p w14:paraId="64228C1F" w14:textId="77777777" w:rsidR="000B1CCE" w:rsidRDefault="00000000">
      <w:pPr>
        <w:adjustRightInd w:val="0"/>
        <w:snapToGrid w:val="0"/>
        <w:spacing w:before="60" w:after="180"/>
        <w:jc w:val="center"/>
        <w:rPr>
          <w:rFonts w:ascii="宋体" w:eastAsia="宋体" w:hAnsi="宋体" w:cs="宋体"/>
          <w:sz w:val="24"/>
        </w:rPr>
      </w:pPr>
      <w:r>
        <w:rPr>
          <w:rFonts w:ascii="Times New Roman" w:eastAsia="黑体" w:hAnsi="Times New Roman" w:cs="Times New Roman"/>
        </w:rPr>
        <w:t>图</w:t>
      </w:r>
      <w:r>
        <w:rPr>
          <w:rFonts w:ascii="Times New Roman" w:eastAsia="黑体" w:hAnsi="Times New Roman" w:cs="Times New Roman"/>
        </w:rPr>
        <w:t xml:space="preserve">3-8  </w:t>
      </w:r>
      <w:r>
        <w:rPr>
          <w:rFonts w:ascii="Times New Roman" w:eastAsia="黑体" w:hAnsi="Times New Roman" w:cs="Times New Roman"/>
        </w:rPr>
        <w:t>可见的学习视域下中学生高阶能力培育总模型图</w:t>
      </w:r>
    </w:p>
    <w:p w14:paraId="1C66806B"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sz w:val="24"/>
        </w:rPr>
      </w:pPr>
      <w:r>
        <w:rPr>
          <w:rFonts w:ascii="Times New Roman" w:eastAsia="宋体" w:hAnsi="Times New Roman" w:cs="Times New Roman"/>
          <w:b/>
          <w:sz w:val="24"/>
        </w:rPr>
        <w:t>（</w:t>
      </w:r>
      <w:r>
        <w:rPr>
          <w:rFonts w:ascii="Times New Roman" w:eastAsia="宋体" w:hAnsi="Times New Roman" w:cs="Times New Roman"/>
          <w:b/>
          <w:sz w:val="24"/>
        </w:rPr>
        <w:t>2</w:t>
      </w:r>
      <w:r>
        <w:rPr>
          <w:rFonts w:ascii="Times New Roman" w:eastAsia="宋体" w:hAnsi="Times New Roman" w:cs="Times New Roman"/>
          <w:b/>
          <w:sz w:val="24"/>
        </w:rPr>
        <w:t>）总模型的内在关系</w:t>
      </w:r>
    </w:p>
    <w:p w14:paraId="235945B7"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总模型内部围绕中学生高阶能力发展形成五层相互贯通的关系。</w:t>
      </w:r>
    </w:p>
    <w:p w14:paraId="32D443D7"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第一，七维高阶能力是共同指向。无论学习设计、教学支持还是评价反馈，最终都指向分析、评价、创造以及责任担当、情绪调节、合作共情、包容创新的发展。</w:t>
      </w:r>
    </w:p>
    <w:p w14:paraId="143B5817"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第二，三层六阶与两境四维提供进阶尺度。前者主要解决认知如何由基础理解走向分析、评价和创造，后者主要解决学生能否在越来越复杂的学习情境中持续调动社会情感资源。</w:t>
      </w:r>
    </w:p>
    <w:p w14:paraId="43AF1AAF"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第三，学习模型与教学模型构成两个相互作用的运行系统。学习模型描述学生怎样学，教学模型描述教师怎样教。学生的学习状态不断为教师提供调节依据，教师的教学支持又不断改变学生后续学习。</w:t>
      </w:r>
    </w:p>
    <w:p w14:paraId="2F9F8B7C"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第四，五见构成连接教与学的可见机制。目标可见使方向明确，思维可见使学习过程能够被理解，证据可见使判断有据，进步可见使变化能够被比较，能力可见使零散表现逐步转化为对能力发展的判断。</w:t>
      </w:r>
    </w:p>
    <w:p w14:paraId="16B6DAB5"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第五，两域实践与循证改进保证模型持续生成。学科教学提供日常、连续的能力培育场域，科创教育提供真实、开放、综合的问题解决场域。模型在不同情境中不断接受实践检验。</w:t>
      </w:r>
    </w:p>
    <w:p w14:paraId="7FF1103E" w14:textId="77777777" w:rsidR="000B1CCE" w:rsidRDefault="00000000">
      <w:pPr>
        <w:keepNext/>
        <w:adjustRightInd w:val="0"/>
        <w:snapToGrid w:val="0"/>
        <w:spacing w:before="120" w:after="60" w:line="360" w:lineRule="auto"/>
        <w:ind w:firstLineChars="200" w:firstLine="489"/>
        <w:jc w:val="left"/>
        <w:rPr>
          <w:rFonts w:ascii="Times New Roman" w:eastAsia="黑体" w:hAnsi="Times New Roman"/>
          <w:b/>
          <w:sz w:val="24"/>
        </w:rPr>
      </w:pPr>
      <w:r>
        <w:rPr>
          <w:rFonts w:ascii="Times New Roman" w:eastAsia="黑体" w:hAnsi="Times New Roman" w:cs="Times New Roman"/>
          <w:b/>
          <w:sz w:val="24"/>
        </w:rPr>
        <w:lastRenderedPageBreak/>
        <w:t>3.</w:t>
      </w:r>
      <w:r>
        <w:rPr>
          <w:rFonts w:ascii="Times New Roman" w:eastAsia="黑体" w:hAnsi="Times New Roman" w:cs="Times New Roman"/>
          <w:b/>
          <w:sz w:val="24"/>
        </w:rPr>
        <w:t>指向高阶能力发展的学习模型</w:t>
      </w:r>
    </w:p>
    <w:p w14:paraId="5E090718" w14:textId="77777777" w:rsidR="000B1CCE" w:rsidRDefault="00000000">
      <w:pPr>
        <w:keepNext/>
        <w:adjustRightInd w:val="0"/>
        <w:snapToGrid w:val="0"/>
        <w:spacing w:before="120"/>
        <w:jc w:val="center"/>
        <w:rPr>
          <w:rFonts w:ascii="宋体" w:eastAsia="宋体" w:hAnsi="宋体" w:cs="宋体"/>
          <w:sz w:val="24"/>
        </w:rPr>
      </w:pPr>
      <w:r>
        <w:rPr>
          <w:rFonts w:ascii="宋体" w:eastAsia="宋体" w:hAnsi="宋体" w:cs="宋体" w:hint="eastAsia"/>
          <w:noProof/>
          <w:sz w:val="24"/>
        </w:rPr>
        <w:drawing>
          <wp:inline distT="0" distB="0" distL="114300" distR="114300" wp14:anchorId="7434667B" wp14:editId="194C6F1A">
            <wp:extent cx="4646295" cy="3484880"/>
            <wp:effectExtent l="0" t="0" r="1905" b="1270"/>
            <wp:docPr id="36" name="图片 36" descr="b2307fd3-18ed-4a34-8168-1e85cfc8879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36" descr="b2307fd3-18ed-4a34-8168-1e85cfc8879a"/>
                    <pic:cNvPicPr>
                      <a:picLocks noChangeAspect="1"/>
                    </pic:cNvPicPr>
                  </pic:nvPicPr>
                  <pic:blipFill>
                    <a:blip r:embed="rId16"/>
                    <a:stretch>
                      <a:fillRect/>
                    </a:stretch>
                  </pic:blipFill>
                  <pic:spPr>
                    <a:xfrm>
                      <a:off x="0" y="0"/>
                      <a:ext cx="4646295" cy="3484880"/>
                    </a:xfrm>
                    <a:prstGeom prst="rect">
                      <a:avLst/>
                    </a:prstGeom>
                  </pic:spPr>
                </pic:pic>
              </a:graphicData>
            </a:graphic>
          </wp:inline>
        </w:drawing>
      </w:r>
    </w:p>
    <w:p w14:paraId="1B620534" w14:textId="77777777" w:rsidR="000B1CCE" w:rsidRDefault="00000000">
      <w:pPr>
        <w:adjustRightInd w:val="0"/>
        <w:snapToGrid w:val="0"/>
        <w:spacing w:before="60" w:after="180"/>
        <w:jc w:val="center"/>
        <w:rPr>
          <w:rFonts w:ascii="宋体" w:eastAsia="宋体" w:hAnsi="宋体" w:cs="宋体"/>
          <w:b/>
          <w:bCs/>
          <w:szCs w:val="21"/>
        </w:rPr>
      </w:pPr>
      <w:r>
        <w:rPr>
          <w:rFonts w:ascii="Times New Roman" w:eastAsia="黑体" w:hAnsi="Times New Roman" w:cs="Times New Roman"/>
          <w:bCs/>
          <w:szCs w:val="21"/>
        </w:rPr>
        <w:t>图</w:t>
      </w:r>
      <w:r>
        <w:rPr>
          <w:rFonts w:ascii="Times New Roman" w:eastAsia="黑体" w:hAnsi="Times New Roman" w:cs="Times New Roman"/>
          <w:bCs/>
          <w:szCs w:val="21"/>
        </w:rPr>
        <w:t xml:space="preserve">3-9  </w:t>
      </w:r>
      <w:r>
        <w:rPr>
          <w:rFonts w:ascii="Times New Roman" w:eastAsia="黑体" w:hAnsi="Times New Roman" w:cs="Times New Roman"/>
          <w:bCs/>
          <w:szCs w:val="21"/>
        </w:rPr>
        <w:t>指向高阶能力发展的学习模型图</w:t>
      </w:r>
    </w:p>
    <w:p w14:paraId="1A6E5B6F" w14:textId="77777777" w:rsidR="000B1CCE" w:rsidRDefault="000B1CCE">
      <w:pPr>
        <w:adjustRightInd w:val="0"/>
        <w:snapToGrid w:val="0"/>
        <w:spacing w:line="360" w:lineRule="auto"/>
        <w:ind w:firstLineChars="200" w:firstLine="480"/>
        <w:rPr>
          <w:rFonts w:ascii="宋体" w:eastAsia="宋体" w:hAnsi="宋体" w:cs="宋体"/>
          <w:sz w:val="24"/>
        </w:rPr>
      </w:pPr>
    </w:p>
    <w:p w14:paraId="16B66600"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sz w:val="24"/>
        </w:rPr>
      </w:pPr>
      <w:r>
        <w:rPr>
          <w:rFonts w:ascii="Times New Roman" w:eastAsia="宋体" w:hAnsi="Times New Roman" w:cs="Times New Roman"/>
          <w:b/>
          <w:sz w:val="24"/>
        </w:rPr>
        <w:t>（</w:t>
      </w:r>
      <w:r>
        <w:rPr>
          <w:rFonts w:ascii="Times New Roman" w:eastAsia="宋体" w:hAnsi="Times New Roman" w:cs="Times New Roman"/>
          <w:b/>
          <w:sz w:val="24"/>
        </w:rPr>
        <w:t>1</w:t>
      </w:r>
      <w:r>
        <w:rPr>
          <w:rFonts w:ascii="Times New Roman" w:eastAsia="宋体" w:hAnsi="Times New Roman" w:cs="Times New Roman"/>
          <w:b/>
          <w:sz w:val="24"/>
        </w:rPr>
        <w:t>）学习模型的基本逻辑</w:t>
      </w:r>
    </w:p>
    <w:p w14:paraId="6E73DC13"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学习模型主要回答一个问题，学生怎样从已有基础出发，通过真实学习逐步发展高阶能力。课题前期研究将学习模型聚焦于能力目标、学习任务、学习路径和学习层次；经过后续课堂与科创实践，这一思路进一步凝练为目标、任务、探究、反馈和迁移的连续学习过程。</w:t>
      </w:r>
    </w:p>
    <w:p w14:paraId="6DCEA914"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因此，本研究不把高阶学习理解为若干高难度活动的叠加，而把它理解为学生在明确目标后，进入具有认知挑战的任务，在探究和表达中形成观点、调用证据，在反馈中不断修订，最终将形成的方法和能力迁移到新的情境。整个过程由五环推进，由三层六阶和两境四维刻画进阶程度，由五见使学习过程及能力发展逐步外显。</w:t>
      </w:r>
    </w:p>
    <w:p w14:paraId="2C395EED"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sz w:val="24"/>
        </w:rPr>
      </w:pPr>
      <w:r>
        <w:rPr>
          <w:rFonts w:ascii="Times New Roman" w:eastAsia="宋体" w:hAnsi="Times New Roman" w:cs="Times New Roman"/>
          <w:b/>
          <w:sz w:val="24"/>
        </w:rPr>
        <w:t>（</w:t>
      </w:r>
      <w:r>
        <w:rPr>
          <w:rFonts w:ascii="Times New Roman" w:eastAsia="宋体" w:hAnsi="Times New Roman" w:cs="Times New Roman"/>
          <w:b/>
          <w:sz w:val="24"/>
        </w:rPr>
        <w:t>2</w:t>
      </w:r>
      <w:r>
        <w:rPr>
          <w:rFonts w:ascii="Times New Roman" w:eastAsia="宋体" w:hAnsi="Times New Roman" w:cs="Times New Roman"/>
          <w:b/>
          <w:sz w:val="24"/>
        </w:rPr>
        <w:t>）以七维高阶能力确立能力目标</w:t>
      </w:r>
    </w:p>
    <w:p w14:paraId="2FFB6AE9"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学习模型首先需要回答学生究竟要发展什么。在高阶思维方面，重点发展分析、评价、创造。分析强调识别条件、建立联系和解释关系；评价强调依据事实、标准和证据作出比较与判断；创造强调综合已有知识和方法形成新的解释、方案</w:t>
      </w:r>
      <w:r>
        <w:rPr>
          <w:rFonts w:ascii="Times New Roman" w:eastAsia="宋体" w:hAnsi="Times New Roman" w:cs="Times New Roman"/>
          <w:sz w:val="24"/>
        </w:rPr>
        <w:lastRenderedPageBreak/>
        <w:t>或成果。</w:t>
      </w:r>
    </w:p>
    <w:p w14:paraId="5B414B0E"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在高阶社会情感方面，重点发展责任担当、情绪调节、合作共情和包容创新。学生需要在持续、协作和具有不确定性的任务中承担责任，在困难和挫折中调整状态，在观点差异中理解他人、开展协商，并能够面对不同观点和未知结果保持开放和尝试。</w:t>
      </w:r>
    </w:p>
    <w:p w14:paraId="72E92CD4"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七维能力无须在一节课中同时覆盖。具体学习中，应根据学科内容、任务性质和学生基础确定重点，使能力目标少而准、能够进入学习过程，也能够留下真实表现。</w:t>
      </w:r>
    </w:p>
    <w:p w14:paraId="7669AB90"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sz w:val="24"/>
        </w:rPr>
      </w:pPr>
      <w:r>
        <w:rPr>
          <w:rFonts w:ascii="Times New Roman" w:eastAsia="宋体" w:hAnsi="Times New Roman" w:cs="Times New Roman"/>
          <w:b/>
          <w:sz w:val="24"/>
        </w:rPr>
        <w:t>（</w:t>
      </w:r>
      <w:r>
        <w:rPr>
          <w:rFonts w:ascii="Times New Roman" w:eastAsia="宋体" w:hAnsi="Times New Roman" w:cs="Times New Roman"/>
          <w:b/>
          <w:sz w:val="24"/>
        </w:rPr>
        <w:t>3</w:t>
      </w:r>
      <w:r>
        <w:rPr>
          <w:rFonts w:ascii="Times New Roman" w:eastAsia="宋体" w:hAnsi="Times New Roman" w:cs="Times New Roman"/>
          <w:b/>
          <w:sz w:val="24"/>
        </w:rPr>
        <w:t>）以三层六阶和两境四维刻画进阶尺度</w:t>
      </w:r>
    </w:p>
    <w:p w14:paraId="4EE79864" w14:textId="77777777" w:rsidR="000B1CCE" w:rsidRDefault="00000000">
      <w:pPr>
        <w:adjustRightInd w:val="0"/>
        <w:snapToGrid w:val="0"/>
        <w:spacing w:line="360" w:lineRule="auto"/>
        <w:ind w:firstLineChars="200" w:firstLine="489"/>
        <w:rPr>
          <w:rFonts w:ascii="宋体" w:eastAsia="宋体" w:hAnsi="宋体" w:cs="宋体"/>
          <w:sz w:val="24"/>
        </w:rPr>
      </w:pPr>
      <w:r>
        <w:rPr>
          <w:rFonts w:ascii="Times New Roman" w:eastAsia="宋体" w:hAnsi="Times New Roman" w:cs="Times New Roman"/>
          <w:b/>
          <w:sz w:val="24"/>
        </w:rPr>
        <w:t>高阶能力在认知复杂度和情境复杂度不断提高的过程中逐步形成。</w:t>
      </w:r>
      <w:r>
        <w:rPr>
          <w:rFonts w:ascii="Times New Roman" w:eastAsia="宋体" w:hAnsi="Times New Roman" w:cs="Times New Roman"/>
          <w:sz w:val="24"/>
        </w:rPr>
        <w:t>三层六阶用于刻画高阶思维的发展，学习理解、应用实践和迁移创新呈现学习从理解知识到使用知识、再到迁移创新的基本进程，记忆、理解、应用、分析、评价和创造进一步标示认知活动逐步深化的层次。</w:t>
      </w:r>
    </w:p>
    <w:p w14:paraId="25CE0F85"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两境四维用于理解高阶社会情感的发展。学生在常规情境中能够完成任务、参与合作，并不意味着其在复杂、冲突和开放情境中仍然能够稳定表现。当任务的不确定性、持续性和协作要求提高后，责任担当、情绪调节、合作共情和包容创新才会得到更充分的调动。</w:t>
      </w:r>
    </w:p>
    <w:p w14:paraId="6D3616F6"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两套尺度分别从认知和情境两个方面描述发展要求，不机械对应，也不构成两套彼此独立的教学流程。</w:t>
      </w:r>
    </w:p>
    <w:p w14:paraId="4F1BDDAB"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sz w:val="24"/>
        </w:rPr>
      </w:pPr>
      <w:r>
        <w:rPr>
          <w:rFonts w:ascii="Times New Roman" w:eastAsia="宋体" w:hAnsi="Times New Roman" w:cs="Times New Roman"/>
          <w:b/>
          <w:sz w:val="24"/>
        </w:rPr>
        <w:t>（</w:t>
      </w:r>
      <w:r>
        <w:rPr>
          <w:rFonts w:ascii="Times New Roman" w:eastAsia="宋体" w:hAnsi="Times New Roman" w:cs="Times New Roman"/>
          <w:b/>
          <w:sz w:val="24"/>
        </w:rPr>
        <w:t>4</w:t>
      </w:r>
      <w:r>
        <w:rPr>
          <w:rFonts w:ascii="Times New Roman" w:eastAsia="宋体" w:hAnsi="Times New Roman" w:cs="Times New Roman"/>
          <w:b/>
          <w:sz w:val="24"/>
        </w:rPr>
        <w:t>）以五环推进学习过程</w:t>
      </w:r>
    </w:p>
    <w:p w14:paraId="7B13BE29" w14:textId="77777777" w:rsidR="000B1CCE" w:rsidRDefault="00000000">
      <w:pPr>
        <w:adjustRightInd w:val="0"/>
        <w:snapToGrid w:val="0"/>
        <w:spacing w:line="360" w:lineRule="auto"/>
        <w:ind w:firstLineChars="200" w:firstLine="489"/>
        <w:rPr>
          <w:rFonts w:ascii="宋体" w:eastAsia="宋体" w:hAnsi="宋体" w:cs="宋体"/>
          <w:sz w:val="24"/>
        </w:rPr>
      </w:pPr>
      <w:r>
        <w:rPr>
          <w:rFonts w:ascii="Times New Roman" w:eastAsia="宋体" w:hAnsi="Times New Roman" w:cs="Times New Roman"/>
          <w:b/>
          <w:sz w:val="24"/>
        </w:rPr>
        <w:t>五环是学习模型的运行主线。</w:t>
      </w:r>
      <w:r>
        <w:rPr>
          <w:rFonts w:ascii="Times New Roman" w:eastAsia="宋体" w:hAnsi="Times New Roman" w:cs="Times New Roman"/>
          <w:sz w:val="24"/>
        </w:rPr>
        <w:t>目标引领解决为什么学、学到什么程度，使学生理解学习目标、成功标准以及本次学习重点发展的能力；任务驱动解决通过什么学习，把抽象能力要求转化为具有问题性、挑战性和进阶性的任务；探究展学解决学习怎样深入，通过独立思考、合作探究、证据分析、观点表达和质疑回应使思维过程逐步外显；反馈迭代解决怎样从第一次表现走向更好的表现，推动学生依据反馈修订原有观点、方案或作品；反思迁移解决学习怎样转化为能力，帮助学生提炼方法，并在新的问题和情境中再次运用。</w:t>
      </w:r>
    </w:p>
    <w:p w14:paraId="3F733151"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五环是相互衔接的学习过程。真实学习中可以前后回返，但总体方向始终是推动学生由完成任务走向理解方法、由参与活动走向形成能力。</w:t>
      </w:r>
    </w:p>
    <w:p w14:paraId="4137C505"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lastRenderedPageBreak/>
        <w:t>从高阶能力的发展机制看，五环中的每一环承担不同功能。任务驱动提供认知挑战，使学生必须分析条件、比较方案并作出判断；探究展学要求学生把推理过程说出来、写出来或画出来，使思考过程外显并接受同伴质疑，这与第一部分综述的合作学习、结构化对话和图形组织器研究所揭示的机制一致；反馈迭代使学生依据反馈修订初次表现，形成可以比较的前后证据；反思迁移依靠元认知，帮助学生把具体任务中的做法上升为可以迁移的策略。显性的元认知指导能够提升学生在劣构问题中重构问题表征和进行远距离联想的能力（</w:t>
      </w:r>
      <w:r>
        <w:rPr>
          <w:rFonts w:ascii="Times New Roman" w:eastAsia="宋体" w:hAnsi="Times New Roman" w:cs="Times New Roman"/>
          <w:kern w:val="0"/>
          <w:sz w:val="24"/>
        </w:rPr>
        <w:t>Guo et al., 2025</w:t>
      </w:r>
      <w:r>
        <w:rPr>
          <w:rFonts w:ascii="Times New Roman" w:eastAsia="宋体" w:hAnsi="Times New Roman" w:cs="Times New Roman"/>
          <w:kern w:val="0"/>
          <w:sz w:val="24"/>
        </w:rPr>
        <w:t>），这为反思迁移环节中的策略提炼和迁移练习提供了依据。</w:t>
      </w:r>
    </w:p>
    <w:p w14:paraId="138E2D6E"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sz w:val="24"/>
        </w:rPr>
      </w:pPr>
      <w:r>
        <w:rPr>
          <w:rFonts w:ascii="Times New Roman" w:eastAsia="宋体" w:hAnsi="Times New Roman" w:cs="Times New Roman"/>
          <w:b/>
          <w:sz w:val="24"/>
        </w:rPr>
        <w:t>（</w:t>
      </w:r>
      <w:r>
        <w:rPr>
          <w:rFonts w:ascii="Times New Roman" w:eastAsia="宋体" w:hAnsi="Times New Roman" w:cs="Times New Roman"/>
          <w:b/>
          <w:sz w:val="24"/>
        </w:rPr>
        <w:t>5</w:t>
      </w:r>
      <w:r>
        <w:rPr>
          <w:rFonts w:ascii="Times New Roman" w:eastAsia="宋体" w:hAnsi="Times New Roman" w:cs="Times New Roman"/>
          <w:b/>
          <w:sz w:val="24"/>
        </w:rPr>
        <w:t>）以五见贯穿学习表征</w:t>
      </w:r>
    </w:p>
    <w:p w14:paraId="50719BEB" w14:textId="77777777" w:rsidR="000B1CCE" w:rsidRDefault="00000000">
      <w:pPr>
        <w:adjustRightInd w:val="0"/>
        <w:snapToGrid w:val="0"/>
        <w:spacing w:line="360" w:lineRule="auto"/>
        <w:ind w:firstLineChars="200" w:firstLine="489"/>
        <w:rPr>
          <w:rFonts w:ascii="宋体" w:eastAsia="宋体" w:hAnsi="宋体" w:cs="宋体"/>
          <w:sz w:val="24"/>
        </w:rPr>
      </w:pPr>
      <w:r>
        <w:rPr>
          <w:rFonts w:ascii="Times New Roman" w:eastAsia="宋体" w:hAnsi="Times New Roman" w:cs="Times New Roman"/>
          <w:b/>
          <w:sz w:val="24"/>
        </w:rPr>
        <w:t>五见是贯穿五环全过程的学习表征。</w:t>
      </w:r>
      <w:r>
        <w:rPr>
          <w:rFonts w:ascii="Times New Roman" w:eastAsia="宋体" w:hAnsi="Times New Roman" w:cs="Times New Roman"/>
          <w:sz w:val="24"/>
        </w:rPr>
        <w:t>目标可见，使学生知道学习要走向哪里；思维可见，使分析、判断、推理和观点形成过程得以呈现；证据可见，使学生的判断和教师的评价都有真实依据；进步可见，使第一次表现与修订后的表现能够被比较；能力可见，使学生在多次任务和不同情境中的稳定表现逐渐成为能力发展的依据。</w:t>
      </w:r>
    </w:p>
    <w:p w14:paraId="317760BC"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因此，五见的价值在于使学生能够依据目标和反馈调整学习，也使教师真正看见学生如何学习、在哪里遇到困难、哪里已经发生变化。</w:t>
      </w:r>
    </w:p>
    <w:p w14:paraId="4BC6E862" w14:textId="77777777" w:rsidR="000B1CCE" w:rsidRDefault="00000000">
      <w:pPr>
        <w:keepNext/>
        <w:adjustRightInd w:val="0"/>
        <w:snapToGrid w:val="0"/>
        <w:spacing w:before="120" w:after="60" w:line="360" w:lineRule="auto"/>
        <w:ind w:firstLineChars="200" w:firstLine="489"/>
        <w:jc w:val="left"/>
        <w:rPr>
          <w:rFonts w:ascii="Times New Roman" w:eastAsia="黑体" w:hAnsi="Times New Roman"/>
          <w:b/>
          <w:sz w:val="24"/>
        </w:rPr>
      </w:pPr>
      <w:r>
        <w:rPr>
          <w:rFonts w:ascii="Times New Roman" w:eastAsia="黑体" w:hAnsi="Times New Roman" w:cs="Times New Roman"/>
          <w:b/>
          <w:sz w:val="24"/>
        </w:rPr>
        <w:lastRenderedPageBreak/>
        <w:t>4.</w:t>
      </w:r>
      <w:r>
        <w:rPr>
          <w:rFonts w:ascii="Times New Roman" w:eastAsia="黑体" w:hAnsi="Times New Roman" w:cs="Times New Roman"/>
          <w:b/>
          <w:sz w:val="24"/>
        </w:rPr>
        <w:t>指向高阶能力培育的教学模型</w:t>
      </w:r>
    </w:p>
    <w:p w14:paraId="28CDDA82" w14:textId="77777777" w:rsidR="000B1CCE" w:rsidRDefault="00000000">
      <w:pPr>
        <w:keepNext/>
        <w:adjustRightInd w:val="0"/>
        <w:snapToGrid w:val="0"/>
        <w:spacing w:before="120"/>
        <w:jc w:val="center"/>
        <w:rPr>
          <w:rFonts w:ascii="宋体" w:eastAsia="宋体" w:hAnsi="宋体" w:cs="宋体"/>
          <w:sz w:val="24"/>
        </w:rPr>
      </w:pPr>
      <w:r>
        <w:rPr>
          <w:rFonts w:ascii="宋体" w:eastAsia="宋体" w:hAnsi="宋体" w:cs="宋体" w:hint="eastAsia"/>
          <w:noProof/>
          <w:sz w:val="24"/>
        </w:rPr>
        <w:drawing>
          <wp:inline distT="0" distB="0" distL="114300" distR="114300" wp14:anchorId="244EFA02" wp14:editId="04D9F619">
            <wp:extent cx="4859020" cy="3898265"/>
            <wp:effectExtent l="0" t="0" r="8255" b="6985"/>
            <wp:docPr id="13" name="图片 13" descr="03_教学模型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03_教学模型图"/>
                    <pic:cNvPicPr>
                      <a:picLocks noChangeAspect="1"/>
                    </pic:cNvPicPr>
                  </pic:nvPicPr>
                  <pic:blipFill>
                    <a:blip r:embed="rId17"/>
                    <a:stretch>
                      <a:fillRect/>
                    </a:stretch>
                  </pic:blipFill>
                  <pic:spPr>
                    <a:xfrm>
                      <a:off x="0" y="0"/>
                      <a:ext cx="4859020" cy="3898265"/>
                    </a:xfrm>
                    <a:prstGeom prst="rect">
                      <a:avLst/>
                    </a:prstGeom>
                  </pic:spPr>
                </pic:pic>
              </a:graphicData>
            </a:graphic>
          </wp:inline>
        </w:drawing>
      </w:r>
    </w:p>
    <w:p w14:paraId="7C447E12" w14:textId="77777777" w:rsidR="000B1CCE" w:rsidRDefault="00000000">
      <w:pPr>
        <w:adjustRightInd w:val="0"/>
        <w:snapToGrid w:val="0"/>
        <w:spacing w:before="60" w:after="180"/>
        <w:jc w:val="center"/>
        <w:rPr>
          <w:rFonts w:ascii="宋体" w:eastAsia="宋体" w:hAnsi="宋体" w:cs="宋体"/>
          <w:b/>
          <w:bCs/>
          <w:szCs w:val="21"/>
        </w:rPr>
      </w:pPr>
      <w:r>
        <w:rPr>
          <w:rFonts w:ascii="Times New Roman" w:eastAsia="黑体" w:hAnsi="Times New Roman" w:cs="Times New Roman"/>
          <w:bCs/>
          <w:szCs w:val="21"/>
        </w:rPr>
        <w:t>图</w:t>
      </w:r>
      <w:r>
        <w:rPr>
          <w:rFonts w:ascii="Times New Roman" w:eastAsia="黑体" w:hAnsi="Times New Roman" w:cs="Times New Roman"/>
          <w:bCs/>
          <w:szCs w:val="21"/>
        </w:rPr>
        <w:t xml:space="preserve">3-10  </w:t>
      </w:r>
      <w:r>
        <w:rPr>
          <w:rFonts w:ascii="Times New Roman" w:eastAsia="黑体" w:hAnsi="Times New Roman" w:cs="Times New Roman"/>
          <w:bCs/>
          <w:szCs w:val="21"/>
        </w:rPr>
        <w:t>指向高阶能力培育的教学模型图</w:t>
      </w:r>
    </w:p>
    <w:p w14:paraId="6AA5785D" w14:textId="77777777" w:rsidR="000B1CCE" w:rsidRDefault="000B1CCE">
      <w:pPr>
        <w:adjustRightInd w:val="0"/>
        <w:snapToGrid w:val="0"/>
        <w:spacing w:line="360" w:lineRule="auto"/>
        <w:jc w:val="center"/>
        <w:rPr>
          <w:rFonts w:ascii="宋体" w:eastAsia="宋体" w:hAnsi="宋体" w:cs="宋体"/>
          <w:b/>
          <w:bCs/>
          <w:szCs w:val="21"/>
        </w:rPr>
      </w:pPr>
    </w:p>
    <w:p w14:paraId="69078357"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sz w:val="24"/>
        </w:rPr>
      </w:pPr>
      <w:r>
        <w:rPr>
          <w:rFonts w:ascii="Times New Roman" w:eastAsia="宋体" w:hAnsi="Times New Roman" w:cs="Times New Roman"/>
          <w:b/>
          <w:sz w:val="24"/>
        </w:rPr>
        <w:t>（</w:t>
      </w:r>
      <w:r>
        <w:rPr>
          <w:rFonts w:ascii="Times New Roman" w:eastAsia="宋体" w:hAnsi="Times New Roman" w:cs="Times New Roman"/>
          <w:b/>
          <w:sz w:val="24"/>
        </w:rPr>
        <w:t>1</w:t>
      </w:r>
      <w:r>
        <w:rPr>
          <w:rFonts w:ascii="Times New Roman" w:eastAsia="宋体" w:hAnsi="Times New Roman" w:cs="Times New Roman"/>
          <w:b/>
          <w:sz w:val="24"/>
        </w:rPr>
        <w:t>）教学模型的基本逻辑</w:t>
      </w:r>
    </w:p>
    <w:p w14:paraId="60468E99"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如果说学习模型回答学生怎样发展高阶能力，教学模型则回答教师怎样促进这种学习发生。课题前期研究已经把课堂教学过程划分为诊断发现、干预、实施和评估几个连续阶段，并强调评估结果要重新进入下一轮教学规划。后续实践进一步表明，教师的专业作用在于持续判断自己的教学对学生学习产生了怎样的影响，并依据证据作出调整。</w:t>
      </w:r>
    </w:p>
    <w:p w14:paraId="0DD9764D"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其基本过程依次为诊断发现、干预、实施、评估和进入下一轮调节。</w:t>
      </w:r>
    </w:p>
    <w:p w14:paraId="6A9C1EF8"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sz w:val="24"/>
        </w:rPr>
      </w:pPr>
      <w:r>
        <w:rPr>
          <w:rFonts w:ascii="Times New Roman" w:eastAsia="宋体" w:hAnsi="Times New Roman" w:cs="Times New Roman"/>
          <w:b/>
          <w:sz w:val="24"/>
        </w:rPr>
        <w:t>（</w:t>
      </w:r>
      <w:r>
        <w:rPr>
          <w:rFonts w:ascii="Times New Roman" w:eastAsia="宋体" w:hAnsi="Times New Roman" w:cs="Times New Roman"/>
          <w:b/>
          <w:sz w:val="24"/>
        </w:rPr>
        <w:t>2</w:t>
      </w:r>
      <w:r>
        <w:rPr>
          <w:rFonts w:ascii="Times New Roman" w:eastAsia="宋体" w:hAnsi="Times New Roman" w:cs="Times New Roman"/>
          <w:b/>
          <w:sz w:val="24"/>
        </w:rPr>
        <w:t>）基于证据的诊断发现</w:t>
      </w:r>
    </w:p>
    <w:p w14:paraId="025CF660"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诊断发现首先回答学生现在在哪里。教师依据前测、课堂回答、学习任务、已有作品和课堂表现，了解学生的知识基础、能力起点、主要困难和个体差异。诊断的目的是发现学习目标与当前状态之间的差距。只有明确学生现在在哪里和需要走到哪里，后续任务、支架和反馈才有依据。</w:t>
      </w:r>
    </w:p>
    <w:p w14:paraId="43647207"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sz w:val="24"/>
        </w:rPr>
      </w:pPr>
      <w:r>
        <w:rPr>
          <w:rFonts w:ascii="Times New Roman" w:eastAsia="宋体" w:hAnsi="Times New Roman" w:cs="Times New Roman"/>
          <w:b/>
          <w:sz w:val="24"/>
        </w:rPr>
        <w:lastRenderedPageBreak/>
        <w:t>（</w:t>
      </w:r>
      <w:r>
        <w:rPr>
          <w:rFonts w:ascii="Times New Roman" w:eastAsia="宋体" w:hAnsi="Times New Roman" w:cs="Times New Roman"/>
          <w:b/>
          <w:sz w:val="24"/>
        </w:rPr>
        <w:t>3</w:t>
      </w:r>
      <w:r>
        <w:rPr>
          <w:rFonts w:ascii="Times New Roman" w:eastAsia="宋体" w:hAnsi="Times New Roman" w:cs="Times New Roman"/>
          <w:b/>
          <w:sz w:val="24"/>
        </w:rPr>
        <w:t>）面向差异的干预设计</w:t>
      </w:r>
    </w:p>
    <w:p w14:paraId="7F775660"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干预解决的是教师准备怎样帮助学生向前走。教师依据诊断结果调整学习目标、任务难度、资源、支架和反馈方式。对于尚未形成基本理解的学生，提供必要的知识和方法支持；对于已经具备一定基础的学生，则增加开放性、比较性和迁移性任务。干预是通过适切的问题、任务和支持，使不同基础的学生都能够进入具有真实认知挑战的学习过程。</w:t>
      </w:r>
    </w:p>
    <w:p w14:paraId="20399DEF"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sz w:val="24"/>
        </w:rPr>
      </w:pPr>
      <w:r>
        <w:rPr>
          <w:rFonts w:ascii="Times New Roman" w:eastAsia="宋体" w:hAnsi="Times New Roman" w:cs="Times New Roman"/>
          <w:b/>
          <w:sz w:val="24"/>
        </w:rPr>
        <w:t>（</w:t>
      </w:r>
      <w:r>
        <w:rPr>
          <w:rFonts w:ascii="Times New Roman" w:eastAsia="宋体" w:hAnsi="Times New Roman" w:cs="Times New Roman"/>
          <w:b/>
          <w:sz w:val="24"/>
        </w:rPr>
        <w:t>4</w:t>
      </w:r>
      <w:r>
        <w:rPr>
          <w:rFonts w:ascii="Times New Roman" w:eastAsia="宋体" w:hAnsi="Times New Roman" w:cs="Times New Roman"/>
          <w:b/>
          <w:sz w:val="24"/>
        </w:rPr>
        <w:t>）动态调节中的实施推进</w:t>
      </w:r>
    </w:p>
    <w:p w14:paraId="5D6C9371"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实施过程依据学生实际学习状态持续调整。教师通过观察学生的回答、讨论、作品、实验、表达和合作，判断学生是否真正进入学习；必要时通过追问、资源补充、同伴协作或任务调整提供支持；当学生已经能够独立完成时，则适时减少支架，把学习责任逐步交还给学生。实施的关键在于教师能否依据学生的真实表现及时调整教学。</w:t>
      </w:r>
    </w:p>
    <w:p w14:paraId="29614A0B"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sz w:val="24"/>
        </w:rPr>
      </w:pPr>
      <w:r>
        <w:rPr>
          <w:rFonts w:ascii="Times New Roman" w:eastAsia="宋体" w:hAnsi="Times New Roman" w:cs="Times New Roman"/>
          <w:b/>
          <w:sz w:val="24"/>
        </w:rPr>
        <w:t>（</w:t>
      </w:r>
      <w:r>
        <w:rPr>
          <w:rFonts w:ascii="Times New Roman" w:eastAsia="宋体" w:hAnsi="Times New Roman" w:cs="Times New Roman"/>
          <w:b/>
          <w:sz w:val="24"/>
        </w:rPr>
        <w:t>5</w:t>
      </w:r>
      <w:r>
        <w:rPr>
          <w:rFonts w:ascii="Times New Roman" w:eastAsia="宋体" w:hAnsi="Times New Roman" w:cs="Times New Roman"/>
          <w:b/>
          <w:sz w:val="24"/>
        </w:rPr>
        <w:t>）依据学习证据的评估改进</w:t>
      </w:r>
    </w:p>
    <w:p w14:paraId="1462425E"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评估不仅判断学生学会了没有，更重要的是判断教学是否真正促进了学生学习。教师围绕学习目标和成功标准收集学习证据，比较学生前后的回答、方案、作品、行为和迁移表现，判断学生是否发生真实变化，同时反观自己的目标设置、任务设计、支架和反馈是否有效。评估结果是下一轮诊断和调整的起点，由此形成基于证据持续改进的专业行动方式。</w:t>
      </w:r>
    </w:p>
    <w:p w14:paraId="1898D6BC"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t>教学模型的运行依赖教师的专业判断。同一种教学方法在不同学生和任务中的效果差异明显，教师需要依据学生的即时表现决定何时提供支架、何时撤除支架。模型在不同学科中的转化还涉及忠实执行与本地适应之间的平衡，本研究因此要求教师在每轮实践中说明对模型作了哪些调整及其理由，以区分核心要素的保留与形式上的变通（</w:t>
      </w:r>
      <w:r>
        <w:rPr>
          <w:rFonts w:ascii="Times New Roman" w:eastAsia="宋体" w:hAnsi="Times New Roman" w:cs="Times New Roman"/>
          <w:kern w:val="0"/>
          <w:sz w:val="24"/>
        </w:rPr>
        <w:t>Cowen et al., 2015</w:t>
      </w:r>
      <w:r>
        <w:rPr>
          <w:rFonts w:ascii="Times New Roman" w:eastAsia="宋体" w:hAnsi="Times New Roman" w:cs="Times New Roman"/>
          <w:kern w:val="0"/>
          <w:sz w:val="24"/>
        </w:rPr>
        <w:t>）。</w:t>
      </w:r>
    </w:p>
    <w:p w14:paraId="3A72A1D2" w14:textId="77777777" w:rsidR="000B1CCE" w:rsidRDefault="000B1CCE">
      <w:pPr>
        <w:adjustRightInd w:val="0"/>
        <w:snapToGrid w:val="0"/>
        <w:spacing w:line="360" w:lineRule="auto"/>
        <w:ind w:firstLineChars="200" w:firstLine="480"/>
        <w:rPr>
          <w:rFonts w:ascii="宋体" w:eastAsia="宋体" w:hAnsi="宋体" w:cs="宋体"/>
          <w:sz w:val="24"/>
        </w:rPr>
      </w:pPr>
    </w:p>
    <w:p w14:paraId="5AB6BF9E" w14:textId="77777777" w:rsidR="000B1CCE" w:rsidRDefault="00000000">
      <w:pPr>
        <w:keepNext/>
        <w:adjustRightInd w:val="0"/>
        <w:snapToGrid w:val="0"/>
        <w:spacing w:before="120" w:after="60" w:line="360" w:lineRule="auto"/>
        <w:ind w:firstLineChars="200" w:firstLine="489"/>
        <w:jc w:val="left"/>
        <w:rPr>
          <w:rFonts w:ascii="Times New Roman" w:eastAsia="黑体" w:hAnsi="Times New Roman"/>
          <w:b/>
          <w:sz w:val="24"/>
        </w:rPr>
      </w:pPr>
      <w:r>
        <w:rPr>
          <w:rFonts w:ascii="Times New Roman" w:eastAsia="黑体" w:hAnsi="Times New Roman" w:cs="Times New Roman"/>
          <w:b/>
          <w:sz w:val="24"/>
        </w:rPr>
        <w:t>5.</w:t>
      </w:r>
      <w:r>
        <w:rPr>
          <w:rFonts w:ascii="Times New Roman" w:eastAsia="黑体" w:hAnsi="Times New Roman" w:cs="Times New Roman"/>
          <w:b/>
          <w:sz w:val="24"/>
        </w:rPr>
        <w:t>学习模型与教学模型的协同运行</w:t>
      </w:r>
    </w:p>
    <w:p w14:paraId="2FE1F16F"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sz w:val="24"/>
        </w:rPr>
      </w:pPr>
      <w:r>
        <w:rPr>
          <w:rFonts w:ascii="Times New Roman" w:eastAsia="宋体" w:hAnsi="Times New Roman" w:cs="Times New Roman"/>
          <w:b/>
          <w:sz w:val="24"/>
        </w:rPr>
        <w:t>（</w:t>
      </w:r>
      <w:r>
        <w:rPr>
          <w:rFonts w:ascii="Times New Roman" w:eastAsia="宋体" w:hAnsi="Times New Roman" w:cs="Times New Roman"/>
          <w:b/>
          <w:sz w:val="24"/>
        </w:rPr>
        <w:t>1</w:t>
      </w:r>
      <w:r>
        <w:rPr>
          <w:rFonts w:ascii="Times New Roman" w:eastAsia="宋体" w:hAnsi="Times New Roman" w:cs="Times New Roman"/>
          <w:b/>
          <w:sz w:val="24"/>
        </w:rPr>
        <w:t>）学生学习与教师教学的双向可见</w:t>
      </w:r>
    </w:p>
    <w:p w14:paraId="09F7EB6C" w14:textId="77777777" w:rsidR="000B1CCE" w:rsidRDefault="00000000">
      <w:pPr>
        <w:adjustRightInd w:val="0"/>
        <w:snapToGrid w:val="0"/>
        <w:spacing w:line="360" w:lineRule="auto"/>
        <w:ind w:firstLineChars="200" w:firstLine="489"/>
        <w:rPr>
          <w:rFonts w:ascii="宋体" w:eastAsia="宋体" w:hAnsi="宋体" w:cs="宋体"/>
          <w:sz w:val="24"/>
        </w:rPr>
      </w:pPr>
      <w:r>
        <w:rPr>
          <w:rFonts w:ascii="Times New Roman" w:eastAsia="宋体" w:hAnsi="Times New Roman" w:cs="Times New Roman"/>
          <w:b/>
          <w:sz w:val="24"/>
        </w:rPr>
        <w:t>学习模型和教学模型能够真正协同，关键在于可见的学习。</w:t>
      </w:r>
      <w:r>
        <w:rPr>
          <w:rFonts w:ascii="Times New Roman" w:eastAsia="宋体" w:hAnsi="Times New Roman" w:cs="Times New Roman"/>
          <w:sz w:val="24"/>
        </w:rPr>
        <w:t>一方面，学生的目标、思维、证据和进步需要对教师可见。教师只有看见学生怎样理解问题、依据什么判断、在哪里遇到困难以及反馈后发生了什么变化，才能作出有依据的</w:t>
      </w:r>
      <w:r>
        <w:rPr>
          <w:rFonts w:ascii="Times New Roman" w:eastAsia="宋体" w:hAnsi="Times New Roman" w:cs="Times New Roman"/>
          <w:sz w:val="24"/>
        </w:rPr>
        <w:lastRenderedPageBreak/>
        <w:t>教学调整。另一方面，教师的诊断、支架、反馈和调节也需要对学生可见。学生需要理解学习要求、成功标准、当前差距以及下一步改进方向，才能逐步由依赖教师评价走向主动调节学习。</w:t>
      </w:r>
    </w:p>
    <w:p w14:paraId="070F3547"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学生以学习表现为教师提供调节依据，教师以目标、支架和反馈为学生提供学习依据。</w:t>
      </w:r>
    </w:p>
    <w:p w14:paraId="6D7B8A41"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sz w:val="24"/>
        </w:rPr>
      </w:pPr>
      <w:r>
        <w:rPr>
          <w:rFonts w:ascii="Times New Roman" w:eastAsia="宋体" w:hAnsi="Times New Roman" w:cs="Times New Roman"/>
          <w:b/>
          <w:sz w:val="24"/>
        </w:rPr>
        <w:t>（</w:t>
      </w:r>
      <w:r>
        <w:rPr>
          <w:rFonts w:ascii="Times New Roman" w:eastAsia="宋体" w:hAnsi="Times New Roman" w:cs="Times New Roman"/>
          <w:b/>
          <w:sz w:val="24"/>
        </w:rPr>
        <w:t>2</w:t>
      </w:r>
      <w:r>
        <w:rPr>
          <w:rFonts w:ascii="Times New Roman" w:eastAsia="宋体" w:hAnsi="Times New Roman" w:cs="Times New Roman"/>
          <w:b/>
          <w:sz w:val="24"/>
        </w:rPr>
        <w:t>）五环学习与教师循证调节的相互作用</w:t>
      </w:r>
    </w:p>
    <w:p w14:paraId="3773D8EC"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学习模型和教学模型之间存在交错对应。学生可能处于探究展学，教师此时既可能进行诊断，也可能实施追问和支架；学生进入反馈迭代，教师既可能提供干预，也可能依据新的学习证据重新判断。因此，教师的诊断发现、干预、实施和评估可以贯穿五环全过程。</w:t>
      </w:r>
    </w:p>
    <w:p w14:paraId="7255B291"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五环描述学习怎样向前推进，教师循证调节描述教学怎样围绕学习持续变化。二者共同构成学习发生、证据呈现、教学调节和学习再发生的动态过程。</w:t>
      </w:r>
    </w:p>
    <w:p w14:paraId="5CB066E6"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sz w:val="24"/>
        </w:rPr>
      </w:pPr>
      <w:r>
        <w:rPr>
          <w:rFonts w:ascii="Times New Roman" w:eastAsia="宋体" w:hAnsi="Times New Roman" w:cs="Times New Roman"/>
          <w:b/>
          <w:sz w:val="24"/>
        </w:rPr>
        <w:t>（</w:t>
      </w:r>
      <w:r>
        <w:rPr>
          <w:rFonts w:ascii="Times New Roman" w:eastAsia="宋体" w:hAnsi="Times New Roman" w:cs="Times New Roman"/>
          <w:b/>
          <w:sz w:val="24"/>
        </w:rPr>
        <w:t>3</w:t>
      </w:r>
      <w:r>
        <w:rPr>
          <w:rFonts w:ascii="Times New Roman" w:eastAsia="宋体" w:hAnsi="Times New Roman" w:cs="Times New Roman"/>
          <w:b/>
          <w:sz w:val="24"/>
        </w:rPr>
        <w:t>）学科教学与科创教育的两域转化</w:t>
      </w:r>
    </w:p>
    <w:p w14:paraId="766879EA"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学习模型和教学模型最终都要进入真实教育情境接受检验。学科教学是高阶能力日常发生和持续积累的基本场域，学习主要围绕学科核心知识和关键问题展开，强调分析、解释、论证、比较和迁移；教师调节更多体现在目标转化、问题设计、课堂支架和形成性反馈之中。</w:t>
      </w:r>
    </w:p>
    <w:p w14:paraId="211A0996"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科创教育则提供更为真实、开放和持续的问题情境。学生需要经历问题界定、方案设计、实践验证、协作改进和成果迁移，高阶思维与高阶社会情感往往在同一任务中得到更综合的调动；教师更多承担任务设计、资源支持、过程诊断和方案反馈等作用。</w:t>
      </w:r>
    </w:p>
    <w:p w14:paraId="7EEE7177"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两个场域虽然学习材料、任务性质和成果形态不同，但共同遵循同一基本逻辑，学生按照学习模型经历高阶学习，教师按照教学模型持续提供循证支持。</w:t>
      </w:r>
      <w:r>
        <w:rPr>
          <w:rFonts w:ascii="Times New Roman" w:eastAsia="宋体" w:hAnsi="Times New Roman" w:cs="Times New Roman"/>
          <w:b/>
          <w:sz w:val="24"/>
        </w:rPr>
        <w:t>由此，总模型不再是一张静态结构图，而成为能够在不同学科、不同项目和不同学生群体中转化使用的实践框架。</w:t>
      </w:r>
    </w:p>
    <w:p w14:paraId="1C83E85B"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总体而言，本研究最终形成了一个总模型、两个子模型、一个可见机制、两个实践场域的整体结构，高阶能力培育总模型统领育人方向，学习模型解释学生高阶能力怎样发生，教学模型解释教师怎样促进这种学习，五见连接学生学习与教师教学，学科教学与科创教育则为两个模型的协同运行提供真实场域。这样的</w:t>
      </w:r>
      <w:r>
        <w:rPr>
          <w:rFonts w:ascii="Times New Roman" w:eastAsia="宋体" w:hAnsi="Times New Roman" w:cs="Times New Roman"/>
          <w:sz w:val="24"/>
        </w:rPr>
        <w:lastRenderedPageBreak/>
        <w:t>分层既回应了课题前期关于学习模型与课堂教学模式的研究设计，也为后续两域实践、典型样态提炼和多源证据评价提供了清晰的理论归属。</w:t>
      </w:r>
    </w:p>
    <w:p w14:paraId="0B75A3C8" w14:textId="77777777" w:rsidR="000B1CCE" w:rsidRDefault="00000000">
      <w:pPr>
        <w:keepNext/>
        <w:adjustRightInd w:val="0"/>
        <w:snapToGrid w:val="0"/>
        <w:spacing w:before="240" w:after="120" w:line="360" w:lineRule="auto"/>
        <w:jc w:val="left"/>
        <w:rPr>
          <w:rFonts w:ascii="Times New Roman" w:eastAsia="黑体" w:hAnsi="Times New Roman"/>
          <w:b/>
          <w:bCs/>
          <w:sz w:val="28"/>
          <w:szCs w:val="28"/>
        </w:rPr>
      </w:pPr>
      <w:r>
        <w:rPr>
          <w:rFonts w:ascii="Times New Roman" w:eastAsia="黑体" w:hAnsi="Times New Roman" w:cs="Times New Roman"/>
          <w:b/>
          <w:bCs/>
          <w:sz w:val="28"/>
          <w:szCs w:val="28"/>
        </w:rPr>
        <w:t>（五）双模型协同下的实践与迭代</w:t>
      </w:r>
    </w:p>
    <w:p w14:paraId="3B18F664"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前文在可见的学习视域下，分别从学生怎样学、教师怎样教两个方面形成了高阶能力发展的学习模型与教学模型。学习模型以目标引领、任务驱动、探究展学、反馈迭代和反思迁移五环组织学生的高阶学习过程；教学模型则以诊断发现、干预、实施和评估组织教师基于学习证据的持续调节。两者共同指向中学生七维高阶能力发展。</w:t>
      </w:r>
    </w:p>
    <w:p w14:paraId="47B11FC9"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进入实践阶段后，我们关注的重点是两个模型能否共同进入真实课堂和真实项目，能否真正改变学生的学习方式，能否帮助教师依据学生的学习证据作出更准确的教学判断。基于这一认识，课题组没有把两个模型作为两套彼此独立的程序加以推广，而把它们放在同一个学习过程中协同运行，学生沿五环推进学习，教师围绕学生不断呈现的学习状态实施诊断、支持、调节与评估，使学习发生与教学改进形成持续互动。</w:t>
      </w:r>
    </w:p>
    <w:p w14:paraId="711D4A78" w14:textId="77777777" w:rsidR="000B1CCE" w:rsidRDefault="00000000">
      <w:pPr>
        <w:keepNext/>
        <w:adjustRightInd w:val="0"/>
        <w:snapToGrid w:val="0"/>
        <w:spacing w:before="120" w:after="60" w:line="360" w:lineRule="auto"/>
        <w:ind w:firstLineChars="200" w:firstLine="489"/>
        <w:jc w:val="left"/>
        <w:rPr>
          <w:rFonts w:ascii="Times New Roman" w:eastAsia="黑体" w:hAnsi="Times New Roman"/>
          <w:b/>
          <w:sz w:val="24"/>
        </w:rPr>
      </w:pPr>
      <w:r>
        <w:rPr>
          <w:rFonts w:ascii="Times New Roman" w:eastAsia="黑体" w:hAnsi="Times New Roman" w:cs="Times New Roman"/>
          <w:b/>
          <w:sz w:val="24"/>
        </w:rPr>
        <w:t>1.</w:t>
      </w:r>
      <w:r>
        <w:rPr>
          <w:rFonts w:ascii="Times New Roman" w:eastAsia="黑体" w:hAnsi="Times New Roman" w:cs="Times New Roman"/>
          <w:b/>
          <w:sz w:val="24"/>
        </w:rPr>
        <w:t>协同实践的框架与逻辑</w:t>
      </w:r>
    </w:p>
    <w:p w14:paraId="0BBEBF61"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sz w:val="24"/>
        </w:rPr>
      </w:pPr>
      <w:r>
        <w:rPr>
          <w:rFonts w:ascii="Times New Roman" w:eastAsia="宋体" w:hAnsi="Times New Roman" w:cs="Times New Roman"/>
          <w:b/>
          <w:sz w:val="24"/>
        </w:rPr>
        <w:t>（</w:t>
      </w:r>
      <w:r>
        <w:rPr>
          <w:rFonts w:ascii="Times New Roman" w:eastAsia="宋体" w:hAnsi="Times New Roman" w:cs="Times New Roman"/>
          <w:b/>
          <w:sz w:val="24"/>
        </w:rPr>
        <w:t>1</w:t>
      </w:r>
      <w:r>
        <w:rPr>
          <w:rFonts w:ascii="Times New Roman" w:eastAsia="宋体" w:hAnsi="Times New Roman" w:cs="Times New Roman"/>
          <w:b/>
          <w:sz w:val="24"/>
        </w:rPr>
        <w:t>）实践框架</w:t>
      </w:r>
    </w:p>
    <w:p w14:paraId="2FC0A15D"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本研究的实践框架建立在前期模型建构基础上。早期研究已围绕能力目标、学习任务、学习决策路径和学习层次探索高阶能力发展的学习模型，同时通过诊断、干预、实施与评估研究教师如何基于学生真实学习状态调整教学。随着课题推进，我们逐步把二者整合为学生学习与教师教学两个相互作用的运行系统。</w:t>
      </w:r>
    </w:p>
    <w:p w14:paraId="0BFB3E50"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在学生侧，五环构成高阶学习的基本推进路径。学生从理解学习目标和成功标准出发，在具有一定挑战度的任务中进入真实问题，通过探究、表达、合作和证据运用逐步形成认识，再依据反馈不断修订，最终通过反思与迁移把具体任务中的学习转化为较为稳定的能力。</w:t>
      </w:r>
    </w:p>
    <w:p w14:paraId="40922827"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在教师侧，教学围绕学生在学习过程中的真实表现持续进行调节。教师通过观察学生怎样理解任务、怎样表达观点、怎样使用证据、哪里出现困难以及反馈后发生什么变化，判断当前学习状态，并据此调整任务难度、支架方式、追问深度和反馈策略。评估所得的新证据又进入下一轮判断，使教学形成持续的循证改</w:t>
      </w:r>
      <w:r>
        <w:rPr>
          <w:rFonts w:ascii="Times New Roman" w:eastAsia="宋体" w:hAnsi="Times New Roman" w:cs="Times New Roman"/>
          <w:sz w:val="24"/>
        </w:rPr>
        <w:lastRenderedPageBreak/>
        <w:t>进。</w:t>
      </w:r>
    </w:p>
    <w:p w14:paraId="421B36A3"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在这一实践框架中，可见的学习是五环得以运行的基本方式。所谓可见，首先是让学生知道学习要走向哪里。教师需要把抽象的课程要求和能力目标转化为学生能够理解的学习目标、成功标准和表现要求，使学什么、做到什么程度、怎样知道自己学会了变得清楚。与此同时，学生的学习也需要对教师可见，他们如何理解问题、依据什么作出判断、在哪一步出现困难、接受反馈后发生了什么变化，都应当通过语言、学习单、作品、数据或行动表现出来。只有这样，教师才有可能基于证据作出调整。</w:t>
      </w:r>
    </w:p>
    <w:p w14:paraId="290BD638"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学习模型与教学模型之间通过五见形成联系。目标可见，使师生共享学习方向；思维可见，使学生内隐的分析、判断和推理能够被理解；证据可见，使教学判断建立在真实学习表现基础上；进步可见，使学生前后的变化能够被比较；能力可见，则使多次任务中的稳定表现逐步成为判断高阶能力发展的依据。</w:t>
      </w:r>
    </w:p>
    <w:p w14:paraId="4625F55D"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在此基础上，两个模型共同进入学科教学与科创教育两个主要场域。学科教学承担高阶能力日常、持续的积累，科创教育则为学生提供更加真实、复杂和开放的问题情境。不同场域共享同一学习与教学逻辑，又根据学科知识结构、任务性质和学习周期作出具体转化。</w:t>
      </w:r>
    </w:p>
    <w:p w14:paraId="3942D484" w14:textId="77777777" w:rsidR="000B1CCE" w:rsidRDefault="00000000">
      <w:pPr>
        <w:keepNext/>
        <w:adjustRightInd w:val="0"/>
        <w:snapToGrid w:val="0"/>
        <w:spacing w:before="120"/>
        <w:jc w:val="center"/>
        <w:rPr>
          <w:rFonts w:ascii="宋体" w:eastAsia="宋体" w:hAnsi="宋体" w:cs="宋体"/>
          <w:sz w:val="24"/>
        </w:rPr>
      </w:pPr>
      <w:r>
        <w:rPr>
          <w:rFonts w:ascii="宋体" w:eastAsia="宋体" w:hAnsi="宋体" w:cs="宋体"/>
          <w:noProof/>
          <w:sz w:val="24"/>
        </w:rPr>
        <w:drawing>
          <wp:inline distT="0" distB="0" distL="114300" distR="114300" wp14:anchorId="774D07BD" wp14:editId="612ED0E6">
            <wp:extent cx="4853305" cy="3434080"/>
            <wp:effectExtent l="0" t="0" r="4445" b="4445"/>
            <wp:docPr id="37" name="图片 10"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10" descr="IMG_256"/>
                    <pic:cNvPicPr>
                      <a:picLocks noChangeAspect="1"/>
                    </pic:cNvPicPr>
                  </pic:nvPicPr>
                  <pic:blipFill>
                    <a:blip r:embed="rId18"/>
                    <a:stretch>
                      <a:fillRect/>
                    </a:stretch>
                  </pic:blipFill>
                  <pic:spPr>
                    <a:xfrm>
                      <a:off x="0" y="0"/>
                      <a:ext cx="4853305" cy="3434080"/>
                    </a:xfrm>
                    <a:prstGeom prst="rect">
                      <a:avLst/>
                    </a:prstGeom>
                    <a:noFill/>
                    <a:ln w="9525">
                      <a:noFill/>
                    </a:ln>
                  </pic:spPr>
                </pic:pic>
              </a:graphicData>
            </a:graphic>
          </wp:inline>
        </w:drawing>
      </w:r>
    </w:p>
    <w:p w14:paraId="53DF9CBA" w14:textId="77777777" w:rsidR="000B1CCE" w:rsidRDefault="00000000">
      <w:pPr>
        <w:adjustRightInd w:val="0"/>
        <w:snapToGrid w:val="0"/>
        <w:spacing w:before="60" w:after="180"/>
        <w:jc w:val="center"/>
        <w:rPr>
          <w:rFonts w:ascii="宋体" w:eastAsia="宋体" w:hAnsi="宋体" w:cs="宋体"/>
          <w:b/>
          <w:bCs/>
          <w:szCs w:val="21"/>
        </w:rPr>
      </w:pPr>
      <w:r>
        <w:rPr>
          <w:rFonts w:ascii="Times New Roman" w:eastAsia="黑体" w:hAnsi="Times New Roman" w:cs="Times New Roman"/>
          <w:bCs/>
          <w:szCs w:val="21"/>
        </w:rPr>
        <w:t>图</w:t>
      </w:r>
      <w:r>
        <w:rPr>
          <w:rFonts w:ascii="Times New Roman" w:eastAsia="黑体" w:hAnsi="Times New Roman" w:cs="Times New Roman"/>
          <w:bCs/>
          <w:szCs w:val="21"/>
        </w:rPr>
        <w:t xml:space="preserve">3-11  </w:t>
      </w:r>
      <w:r>
        <w:rPr>
          <w:rFonts w:ascii="Times New Roman" w:eastAsia="黑体" w:hAnsi="Times New Roman" w:cs="Times New Roman"/>
          <w:bCs/>
          <w:szCs w:val="21"/>
        </w:rPr>
        <w:t>可见的学习视域下中学生高阶能力培育模型实施框架图</w:t>
      </w:r>
    </w:p>
    <w:p w14:paraId="448C5E11"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其基本过程依次为七维能力目标、学习模型与教学模型协同运行、两域实践、</w:t>
      </w:r>
      <w:r>
        <w:rPr>
          <w:rFonts w:ascii="Times New Roman" w:eastAsia="宋体" w:hAnsi="Times New Roman" w:cs="Times New Roman"/>
          <w:sz w:val="24"/>
        </w:rPr>
        <w:lastRenderedPageBreak/>
        <w:t>高阶学习样态生成、实践证据形成和模型迭代优化。</w:t>
      </w:r>
    </w:p>
    <w:p w14:paraId="58018B7D"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这一框架的意义在于，高阶能力培育不再停留于目标表述，而通过学生学习、教师调节和实践证据之间的持续循环进入真实教育过程。</w:t>
      </w:r>
    </w:p>
    <w:p w14:paraId="4E512808"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sz w:val="24"/>
        </w:rPr>
      </w:pPr>
      <w:r>
        <w:rPr>
          <w:rFonts w:ascii="Times New Roman" w:eastAsia="宋体" w:hAnsi="Times New Roman" w:cs="Times New Roman"/>
          <w:b/>
          <w:sz w:val="24"/>
        </w:rPr>
        <w:t>（</w:t>
      </w:r>
      <w:r>
        <w:rPr>
          <w:rFonts w:ascii="Times New Roman" w:eastAsia="宋体" w:hAnsi="Times New Roman" w:cs="Times New Roman"/>
          <w:b/>
          <w:sz w:val="24"/>
        </w:rPr>
        <w:t>2</w:t>
      </w:r>
      <w:r>
        <w:rPr>
          <w:rFonts w:ascii="Times New Roman" w:eastAsia="宋体" w:hAnsi="Times New Roman" w:cs="Times New Roman"/>
          <w:b/>
          <w:sz w:val="24"/>
        </w:rPr>
        <w:t>）实践逻辑</w:t>
      </w:r>
    </w:p>
    <w:p w14:paraId="1A798AC8" w14:textId="77777777" w:rsidR="000B1CCE" w:rsidRDefault="00000000">
      <w:pPr>
        <w:keepNext/>
        <w:adjustRightInd w:val="0"/>
        <w:snapToGrid w:val="0"/>
        <w:spacing w:before="60" w:line="360" w:lineRule="auto"/>
        <w:ind w:firstLineChars="200" w:firstLine="480"/>
        <w:jc w:val="left"/>
        <w:rPr>
          <w:rFonts w:ascii="Times New Roman" w:eastAsia="华文楷体" w:hAnsi="Times New Roman"/>
          <w:sz w:val="24"/>
        </w:rPr>
      </w:pPr>
      <w:r>
        <w:rPr>
          <w:rFonts w:ascii="Times New Roman" w:eastAsia="华文楷体" w:hAnsi="Times New Roman" w:cs="Times New Roman"/>
          <w:sz w:val="24"/>
        </w:rPr>
        <w:t>1</w:t>
      </w:r>
      <w:r>
        <w:rPr>
          <w:rFonts w:ascii="Times New Roman" w:eastAsia="华文楷体" w:hAnsi="Times New Roman" w:cs="Times New Roman"/>
          <w:sz w:val="24"/>
        </w:rPr>
        <w:t>）以七维高阶能力统领双模型实践</w:t>
      </w:r>
    </w:p>
    <w:p w14:paraId="43CDE642"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模型实践首先要解决的是为什么实践和最终指向什么。本研究不以课堂活动是否丰富、学生参与是否热烈作为主要成效判断，而始终把七维高阶能力的发展作为实践的最终指向。高阶思维主要关注学生能否对复杂信息进行分析、依据标准和证据作出评价，并综合已有知识形成新的观点、方案或成果；高阶社会情感则关注学生能否在持续、协作和具有不确定性的任务中承担责任、调节状态、理解他人、协同解决问题，并在面对不同观点和未知结果时保持开放和创新。</w:t>
      </w:r>
    </w:p>
    <w:p w14:paraId="4D075661"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因此，无论是学生五环学习，还是教师循证调节，都是为了使抽象的能力要求进入真实学习过程。具体实践中，并不追求每一节课同时覆盖七个维度，而根据学科内容、任务性质和学生基础确定重点，使能力目标能够真正落到学习任务和学习表现上。</w:t>
      </w:r>
      <w:r>
        <w:rPr>
          <w:rFonts w:ascii="Times New Roman" w:eastAsia="宋体" w:hAnsi="Times New Roman" w:cs="Times New Roman"/>
          <w:b/>
          <w:sz w:val="24"/>
        </w:rPr>
        <w:t>可见的学习解决的是如何看见并促进学习发生，高阶能力培育解决的是学习最终应当走向哪里。</w:t>
      </w:r>
    </w:p>
    <w:p w14:paraId="2D89B05D" w14:textId="77777777" w:rsidR="000B1CCE" w:rsidRDefault="00000000">
      <w:pPr>
        <w:keepNext/>
        <w:adjustRightInd w:val="0"/>
        <w:snapToGrid w:val="0"/>
        <w:spacing w:before="60" w:line="360" w:lineRule="auto"/>
        <w:ind w:firstLineChars="200" w:firstLine="480"/>
        <w:jc w:val="left"/>
        <w:rPr>
          <w:rFonts w:ascii="Times New Roman" w:eastAsia="华文楷体" w:hAnsi="Times New Roman"/>
          <w:sz w:val="24"/>
        </w:rPr>
      </w:pPr>
      <w:r>
        <w:rPr>
          <w:rFonts w:ascii="Times New Roman" w:eastAsia="华文楷体" w:hAnsi="Times New Roman" w:cs="Times New Roman"/>
          <w:sz w:val="24"/>
        </w:rPr>
        <w:t>2</w:t>
      </w:r>
      <w:r>
        <w:rPr>
          <w:rFonts w:ascii="Times New Roman" w:eastAsia="华文楷体" w:hAnsi="Times New Roman" w:cs="Times New Roman"/>
          <w:sz w:val="24"/>
        </w:rPr>
        <w:t>）以五环学习与循证调节协同推动学习发生</w:t>
      </w:r>
    </w:p>
    <w:p w14:paraId="163FB38F"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学生高阶能力的发展，需要经历连续而有深度的学习过程。五环描述的正是这种学习怎样向前推进，目标引领使学生明确学习方向和成功标准；任务驱动把能力目标转化为真实的认知挑战；探究展学促使学生把分析、判断、观点和合作过程外显出来；反馈迭代使学生依据学习证据不断修订原有表现；反思迁移则推动学生由完成一次任务走向方法提炼和新情境应用。</w:t>
      </w:r>
    </w:p>
    <w:p w14:paraId="24D82B46"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与此同时，教师围绕学生在五环中的表现持续进行循证调节。学生进入任务前，教师需要判断其已有基础和主要困难；任务实施过程中，需要根据学生表现调整问题、支架和资源；探究过程中，需要通过追问、点拨和同伴协作推动学习深化；反馈之后，则需要判断学生是否真正发生变化，并决定后续教学如何调整。</w:t>
      </w:r>
    </w:p>
    <w:p w14:paraId="1400EA5C"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五环描述学生的学习怎样向前推进，循证调节描述教师怎样围绕学生学习不断调整教学。</w:t>
      </w:r>
    </w:p>
    <w:p w14:paraId="022B7B4E" w14:textId="77777777" w:rsidR="000B1CCE" w:rsidRDefault="00000000">
      <w:pPr>
        <w:keepNext/>
        <w:adjustRightInd w:val="0"/>
        <w:snapToGrid w:val="0"/>
        <w:spacing w:before="60" w:line="360" w:lineRule="auto"/>
        <w:ind w:firstLineChars="200" w:firstLine="480"/>
        <w:jc w:val="left"/>
        <w:rPr>
          <w:rFonts w:ascii="Times New Roman" w:eastAsia="华文楷体" w:hAnsi="Times New Roman"/>
          <w:sz w:val="24"/>
        </w:rPr>
      </w:pPr>
      <w:r>
        <w:rPr>
          <w:rFonts w:ascii="Times New Roman" w:eastAsia="华文楷体" w:hAnsi="Times New Roman" w:cs="Times New Roman"/>
          <w:sz w:val="24"/>
        </w:rPr>
        <w:lastRenderedPageBreak/>
        <w:t>3</w:t>
      </w:r>
      <w:r>
        <w:rPr>
          <w:rFonts w:ascii="Times New Roman" w:eastAsia="华文楷体" w:hAnsi="Times New Roman" w:cs="Times New Roman"/>
          <w:sz w:val="24"/>
        </w:rPr>
        <w:t>）以五见贯通学生学习与教师教学</w:t>
      </w:r>
    </w:p>
    <w:p w14:paraId="5926156F" w14:textId="77777777" w:rsidR="000B1CCE" w:rsidRDefault="00000000">
      <w:pPr>
        <w:adjustRightInd w:val="0"/>
        <w:snapToGrid w:val="0"/>
        <w:spacing w:line="360" w:lineRule="auto"/>
        <w:ind w:firstLineChars="200" w:firstLine="489"/>
        <w:rPr>
          <w:rFonts w:ascii="宋体" w:eastAsia="宋体" w:hAnsi="宋体" w:cs="宋体"/>
          <w:sz w:val="24"/>
        </w:rPr>
      </w:pPr>
      <w:r>
        <w:rPr>
          <w:rFonts w:ascii="Times New Roman" w:eastAsia="宋体" w:hAnsi="Times New Roman" w:cs="Times New Roman"/>
          <w:b/>
          <w:sz w:val="24"/>
        </w:rPr>
        <w:t>学习模型与教学模型能够真正发生联系，关键在于学习是否可见。</w:t>
      </w:r>
      <w:r>
        <w:rPr>
          <w:rFonts w:ascii="Times New Roman" w:eastAsia="宋体" w:hAnsi="Times New Roman" w:cs="Times New Roman"/>
          <w:sz w:val="24"/>
        </w:rPr>
        <w:t>过去课堂中，教师往往能够看到学生有没有做、答得对不对，却不一定能够看到学生为什么这样想、依据什么判断、在哪一步遇到困难；学生也常常知道教师布置了什么任务，却未必清楚自己应该达到什么标准、当前与目标之间还有什么差距。</w:t>
      </w:r>
    </w:p>
    <w:p w14:paraId="251122B6"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因此，本研究把五见作为连接学习与教学的重要机制。目标可见使学习方向和成功标准成为师生共同参照；思维可见使分析、推理、判断和观点形成过程能够被观察；证据可见使评价建立在真实表现而非印象之上；进步可见使学生能够看到第一次表现与修订后表现之间的差异；能力可见则使分散在不同任务中的表现逐渐积累为对学生能力发展的判断。</w:t>
      </w:r>
    </w:p>
    <w:p w14:paraId="1D6D735D" w14:textId="77777777" w:rsidR="000B1CCE" w:rsidRDefault="00000000">
      <w:pPr>
        <w:keepNext/>
        <w:adjustRightInd w:val="0"/>
        <w:snapToGrid w:val="0"/>
        <w:spacing w:before="60" w:line="360" w:lineRule="auto"/>
        <w:ind w:firstLineChars="200" w:firstLine="480"/>
        <w:jc w:val="left"/>
        <w:rPr>
          <w:rFonts w:ascii="Times New Roman" w:eastAsia="华文楷体" w:hAnsi="Times New Roman"/>
          <w:sz w:val="24"/>
        </w:rPr>
      </w:pPr>
      <w:r>
        <w:rPr>
          <w:rFonts w:ascii="Times New Roman" w:eastAsia="华文楷体" w:hAnsi="Times New Roman" w:cs="Times New Roman"/>
          <w:sz w:val="24"/>
        </w:rPr>
        <w:t>4</w:t>
      </w:r>
      <w:r>
        <w:rPr>
          <w:rFonts w:ascii="Times New Roman" w:eastAsia="华文楷体" w:hAnsi="Times New Roman" w:cs="Times New Roman"/>
          <w:sz w:val="24"/>
        </w:rPr>
        <w:t>）以两域实践检验模型并提炼高阶学习样态</w:t>
      </w:r>
    </w:p>
    <w:p w14:paraId="0AEF890F"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模型只有进入真实教育情境，才能检验其有效性和适切性。学科教学是学生高阶能力持续发展的基本场域，课堂学习围绕学科核心知识和关键问题展开，更强调分析、解释、比较、论证和迁移；科创教育则提供更加开放和复杂的实践情境，学生需要围绕真实问题开展方案设计、实验验证、协同合作、结果分析和成果迭代。</w:t>
      </w:r>
    </w:p>
    <w:p w14:paraId="2269C8DC"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两个场域使用的是同一学习模型和教学调节逻辑，但并不追求完全相同的实施方式。在持续实践中，我们依据课堂表现、学生作品、项目成果、教师专业评价以及课堂行为智能评价等已有证据，对反复出现的学习行为进行比较和归纳，逐步提炼出五种较为稳定的高阶学习典型样态，真实情境的任务性实践、方案比较的验证性实践、证据支撑的论证性实践、协同探究的建构性实践和综合迁移的创新性实践。</w:t>
      </w:r>
    </w:p>
    <w:p w14:paraId="4F4B738B"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五种典型样态是学习模型在不同学科内容、任务类型和实践情境中呈现出的典型高阶学习形态。</w:t>
      </w:r>
    </w:p>
    <w:p w14:paraId="1C9C6A40"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因此，本研究所形成的实践逻辑可以概括为以可见的学习为基本方式，以七维高阶能力发展为目标，以五环学习与教师循证调节为运行路径，以学科课堂和科创教育为实践场域，在实践中观察并提炼高阶学习样态，再依据多源证据反观模型、修正模型。其核心在于让目标、学习、证据和改进之间建立起稳定联系。表</w:t>
      </w:r>
      <w:r>
        <w:rPr>
          <w:rFonts w:ascii="Times New Roman" w:eastAsia="宋体" w:hAnsi="Times New Roman" w:cs="Times New Roman"/>
          <w:sz w:val="24"/>
        </w:rPr>
        <w:t>3-31</w:t>
      </w:r>
      <w:r>
        <w:rPr>
          <w:rFonts w:ascii="Times New Roman" w:eastAsia="宋体" w:hAnsi="Times New Roman" w:cs="Times New Roman"/>
          <w:sz w:val="24"/>
        </w:rPr>
        <w:t>和表</w:t>
      </w:r>
      <w:r>
        <w:rPr>
          <w:rFonts w:ascii="Times New Roman" w:eastAsia="宋体" w:hAnsi="Times New Roman" w:cs="Times New Roman"/>
          <w:sz w:val="24"/>
        </w:rPr>
        <w:t>3-32</w:t>
      </w:r>
      <w:r>
        <w:rPr>
          <w:rFonts w:ascii="Times New Roman" w:eastAsia="宋体" w:hAnsi="Times New Roman" w:cs="Times New Roman"/>
          <w:sz w:val="24"/>
        </w:rPr>
        <w:t>分别呈现五环与可见的学习、高阶能力培育的对应关系，以及</w:t>
      </w:r>
      <w:r>
        <w:rPr>
          <w:rFonts w:ascii="Times New Roman" w:eastAsia="宋体" w:hAnsi="Times New Roman" w:cs="Times New Roman"/>
          <w:sz w:val="24"/>
        </w:rPr>
        <w:lastRenderedPageBreak/>
        <w:t>学生学习与教师循证调节的协同关系。</w:t>
      </w:r>
    </w:p>
    <w:p w14:paraId="37A4C90E" w14:textId="77777777" w:rsidR="000B1CCE" w:rsidRDefault="00000000">
      <w:pPr>
        <w:keepNext/>
        <w:adjustRightInd w:val="0"/>
        <w:snapToGrid w:val="0"/>
        <w:spacing w:before="180" w:after="60"/>
        <w:jc w:val="center"/>
        <w:rPr>
          <w:rFonts w:ascii="宋体" w:eastAsia="宋体" w:hAnsi="宋体" w:cs="宋体"/>
          <w:sz w:val="24"/>
        </w:rPr>
      </w:pPr>
      <w:r>
        <w:rPr>
          <w:rFonts w:ascii="Times New Roman" w:eastAsia="黑体" w:hAnsi="Times New Roman" w:cs="Times New Roman"/>
        </w:rPr>
        <w:t>表</w:t>
      </w:r>
      <w:r>
        <w:rPr>
          <w:rFonts w:ascii="Times New Roman" w:eastAsia="黑体" w:hAnsi="Times New Roman" w:cs="Times New Roman"/>
        </w:rPr>
        <w:t xml:space="preserve">3-31  </w:t>
      </w:r>
      <w:r>
        <w:rPr>
          <w:rFonts w:ascii="Times New Roman" w:eastAsia="黑体" w:hAnsi="Times New Roman" w:cs="Times New Roman"/>
        </w:rPr>
        <w:t>五环实践中可见的学习与高阶能力培育的对应关系</w:t>
      </w:r>
    </w:p>
    <w:tbl>
      <w:tblPr>
        <w:tblW w:w="8519" w:type="dxa"/>
        <w:jc w:val="center"/>
        <w:tblBorders>
          <w:top w:val="single" w:sz="12" w:space="0" w:color="000000"/>
          <w:left w:val="nil"/>
          <w:bottom w:val="single" w:sz="12" w:space="0" w:color="000000"/>
          <w:right w:val="nil"/>
          <w:insideH w:val="nil"/>
          <w:insideV w:val="nil"/>
        </w:tblBorders>
        <w:shd w:val="clear" w:color="auto" w:fill="FFFFFF"/>
        <w:tblCellMar>
          <w:left w:w="0" w:type="dxa"/>
          <w:right w:w="0" w:type="dxa"/>
        </w:tblCellMar>
        <w:tblLook w:val="04A0" w:firstRow="1" w:lastRow="0" w:firstColumn="1" w:lastColumn="0" w:noHBand="0" w:noVBand="1"/>
      </w:tblPr>
      <w:tblGrid>
        <w:gridCol w:w="976"/>
        <w:gridCol w:w="1821"/>
        <w:gridCol w:w="1469"/>
        <w:gridCol w:w="1611"/>
        <w:gridCol w:w="2642"/>
      </w:tblGrid>
      <w:tr w:rsidR="000B1CCE" w14:paraId="7531D65E" w14:textId="77777777">
        <w:trPr>
          <w:tblHeader/>
          <w:jc w:val="center"/>
        </w:trPr>
        <w:tc>
          <w:tcPr>
            <w:tcW w:w="976" w:type="dxa"/>
            <w:tcBorders>
              <w:top w:val="single" w:sz="12" w:space="0" w:color="000000"/>
              <w:left w:val="nil"/>
              <w:bottom w:val="single" w:sz="6" w:space="0" w:color="000000"/>
              <w:right w:val="nil"/>
            </w:tcBorders>
            <w:tcMar>
              <w:top w:w="-1" w:type="dxa"/>
              <w:left w:w="-1" w:type="dxa"/>
              <w:bottom w:w="-1" w:type="dxa"/>
              <w:right w:w="-1" w:type="dxa"/>
            </w:tcMar>
            <w:vAlign w:val="center"/>
          </w:tcPr>
          <w:p w14:paraId="47C1F394" w14:textId="77777777" w:rsidR="000B1CCE" w:rsidRDefault="00000000">
            <w:pPr>
              <w:widowControl/>
              <w:snapToGrid w:val="0"/>
              <w:spacing w:before="20" w:after="20"/>
              <w:jc w:val="center"/>
              <w:rPr>
                <w:rFonts w:ascii="宋体" w:eastAsia="宋体" w:hAnsi="宋体" w:cs="宋体"/>
                <w:b/>
                <w:szCs w:val="18"/>
              </w:rPr>
            </w:pPr>
            <w:r>
              <w:rPr>
                <w:rStyle w:val="a7"/>
                <w:rFonts w:ascii="Times New Roman" w:eastAsia="宋体" w:hAnsi="Times New Roman" w:cs="Times New Roman"/>
                <w:kern w:val="0"/>
                <w:szCs w:val="21"/>
                <w:lang w:bidi="ar"/>
              </w:rPr>
              <w:t>五环</w:t>
            </w:r>
          </w:p>
        </w:tc>
        <w:tc>
          <w:tcPr>
            <w:tcW w:w="1821" w:type="dxa"/>
            <w:tcBorders>
              <w:top w:val="single" w:sz="12" w:space="0" w:color="000000"/>
              <w:left w:val="nil"/>
              <w:bottom w:val="single" w:sz="6" w:space="0" w:color="000000"/>
              <w:right w:val="nil"/>
            </w:tcBorders>
            <w:tcMar>
              <w:top w:w="-1" w:type="dxa"/>
              <w:left w:w="-1" w:type="dxa"/>
              <w:bottom w:w="-1" w:type="dxa"/>
              <w:right w:w="-1" w:type="dxa"/>
            </w:tcMar>
            <w:vAlign w:val="center"/>
          </w:tcPr>
          <w:p w14:paraId="76AA5844" w14:textId="77777777" w:rsidR="000B1CCE" w:rsidRDefault="00000000">
            <w:pPr>
              <w:widowControl/>
              <w:snapToGrid w:val="0"/>
              <w:spacing w:before="20" w:after="20"/>
              <w:jc w:val="center"/>
              <w:rPr>
                <w:rFonts w:ascii="宋体" w:eastAsia="宋体" w:hAnsi="宋体" w:cs="宋体"/>
                <w:b/>
                <w:szCs w:val="18"/>
              </w:rPr>
            </w:pPr>
            <w:r>
              <w:rPr>
                <w:rStyle w:val="a7"/>
                <w:rFonts w:ascii="Times New Roman" w:eastAsia="宋体" w:hAnsi="Times New Roman" w:cs="Times New Roman"/>
                <w:kern w:val="0"/>
                <w:szCs w:val="21"/>
                <w:lang w:bidi="ar"/>
              </w:rPr>
              <w:t>“</w:t>
            </w:r>
            <w:r>
              <w:rPr>
                <w:rStyle w:val="a7"/>
                <w:rFonts w:ascii="Times New Roman" w:eastAsia="宋体" w:hAnsi="Times New Roman" w:cs="Times New Roman"/>
                <w:kern w:val="0"/>
                <w:szCs w:val="21"/>
                <w:lang w:bidi="ar"/>
              </w:rPr>
              <w:t>可见</w:t>
            </w:r>
            <w:r>
              <w:rPr>
                <w:rStyle w:val="a7"/>
                <w:rFonts w:ascii="Times New Roman" w:eastAsia="宋体" w:hAnsi="Times New Roman" w:cs="Times New Roman"/>
                <w:kern w:val="0"/>
                <w:szCs w:val="21"/>
                <w:lang w:bidi="ar"/>
              </w:rPr>
              <w:t>”</w:t>
            </w:r>
            <w:r>
              <w:rPr>
                <w:rStyle w:val="a7"/>
                <w:rFonts w:ascii="Times New Roman" w:eastAsia="宋体" w:hAnsi="Times New Roman" w:cs="Times New Roman"/>
                <w:kern w:val="0"/>
                <w:szCs w:val="21"/>
                <w:lang w:bidi="ar"/>
              </w:rPr>
              <w:t>关键问题</w:t>
            </w:r>
          </w:p>
        </w:tc>
        <w:tc>
          <w:tcPr>
            <w:tcW w:w="1469" w:type="dxa"/>
            <w:tcBorders>
              <w:top w:val="single" w:sz="12" w:space="0" w:color="000000"/>
              <w:left w:val="nil"/>
              <w:bottom w:val="single" w:sz="6" w:space="0" w:color="000000"/>
              <w:right w:val="nil"/>
            </w:tcBorders>
            <w:tcMar>
              <w:top w:w="-1" w:type="dxa"/>
              <w:left w:w="-1" w:type="dxa"/>
              <w:bottom w:w="-1" w:type="dxa"/>
              <w:right w:w="-1" w:type="dxa"/>
            </w:tcMar>
            <w:vAlign w:val="center"/>
          </w:tcPr>
          <w:p w14:paraId="0009314D" w14:textId="77777777" w:rsidR="000B1CCE" w:rsidRDefault="00000000">
            <w:pPr>
              <w:widowControl/>
              <w:snapToGrid w:val="0"/>
              <w:spacing w:before="20" w:after="20"/>
              <w:jc w:val="center"/>
              <w:rPr>
                <w:rFonts w:ascii="宋体" w:eastAsia="宋体" w:hAnsi="宋体" w:cs="宋体"/>
                <w:b/>
                <w:szCs w:val="18"/>
              </w:rPr>
            </w:pPr>
            <w:r>
              <w:rPr>
                <w:rStyle w:val="a7"/>
                <w:rFonts w:ascii="Times New Roman" w:eastAsia="宋体" w:hAnsi="Times New Roman" w:cs="Times New Roman"/>
                <w:kern w:val="0"/>
                <w:szCs w:val="21"/>
                <w:lang w:bidi="ar"/>
              </w:rPr>
              <w:t>学生学习可见</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7BB50F8A" w14:textId="77777777" w:rsidR="000B1CCE" w:rsidRDefault="00000000">
            <w:pPr>
              <w:widowControl/>
              <w:snapToGrid w:val="0"/>
              <w:spacing w:before="20" w:after="20"/>
              <w:jc w:val="center"/>
              <w:rPr>
                <w:rFonts w:ascii="宋体" w:eastAsia="宋体" w:hAnsi="宋体" w:cs="宋体"/>
                <w:b/>
                <w:szCs w:val="18"/>
              </w:rPr>
            </w:pPr>
            <w:r>
              <w:rPr>
                <w:rStyle w:val="a7"/>
                <w:rFonts w:ascii="Times New Roman" w:eastAsia="宋体" w:hAnsi="Times New Roman" w:cs="Times New Roman"/>
                <w:kern w:val="0"/>
                <w:szCs w:val="21"/>
                <w:lang w:bidi="ar"/>
              </w:rPr>
              <w:t>教师调节可见</w:t>
            </w:r>
          </w:p>
        </w:tc>
        <w:tc>
          <w:tcPr>
            <w:tcW w:w="2642" w:type="dxa"/>
            <w:tcBorders>
              <w:top w:val="single" w:sz="12" w:space="0" w:color="000000"/>
              <w:left w:val="nil"/>
              <w:bottom w:val="single" w:sz="6" w:space="0" w:color="000000"/>
              <w:right w:val="nil"/>
            </w:tcBorders>
            <w:tcMar>
              <w:top w:w="-1" w:type="dxa"/>
              <w:left w:w="-1" w:type="dxa"/>
              <w:bottom w:w="-1" w:type="dxa"/>
              <w:right w:w="-1" w:type="dxa"/>
            </w:tcMar>
            <w:vAlign w:val="center"/>
          </w:tcPr>
          <w:p w14:paraId="6C2226A7" w14:textId="77777777" w:rsidR="000B1CCE" w:rsidRDefault="00000000">
            <w:pPr>
              <w:widowControl/>
              <w:snapToGrid w:val="0"/>
              <w:spacing w:before="20" w:after="20"/>
              <w:jc w:val="center"/>
              <w:rPr>
                <w:rFonts w:ascii="宋体" w:eastAsia="宋体" w:hAnsi="宋体" w:cs="宋体"/>
                <w:b/>
                <w:szCs w:val="18"/>
              </w:rPr>
            </w:pPr>
            <w:r>
              <w:rPr>
                <w:rStyle w:val="a7"/>
                <w:rFonts w:ascii="Times New Roman" w:eastAsia="宋体" w:hAnsi="Times New Roman" w:cs="Times New Roman"/>
                <w:kern w:val="0"/>
                <w:szCs w:val="21"/>
                <w:lang w:bidi="ar"/>
              </w:rPr>
              <w:t>高阶能力指向</w:t>
            </w:r>
          </w:p>
        </w:tc>
      </w:tr>
      <w:tr w:rsidR="000B1CCE" w14:paraId="108BA3B0" w14:textId="77777777">
        <w:trPr>
          <w:jc w:val="center"/>
        </w:trPr>
        <w:tc>
          <w:tcPr>
            <w:tcW w:w="976" w:type="dxa"/>
            <w:tcBorders>
              <w:top w:val="nil"/>
              <w:left w:val="nil"/>
              <w:bottom w:val="nil"/>
              <w:right w:val="nil"/>
            </w:tcBorders>
            <w:tcMar>
              <w:top w:w="-1" w:type="dxa"/>
              <w:left w:w="-1" w:type="dxa"/>
              <w:bottom w:w="-1" w:type="dxa"/>
              <w:right w:w="-1" w:type="dxa"/>
            </w:tcMar>
            <w:vAlign w:val="center"/>
          </w:tcPr>
          <w:p w14:paraId="13F9BE2D" w14:textId="77777777" w:rsidR="000B1CCE" w:rsidRDefault="00000000">
            <w:pPr>
              <w:widowControl/>
              <w:snapToGrid w:val="0"/>
              <w:spacing w:before="20" w:after="20"/>
              <w:jc w:val="center"/>
              <w:rPr>
                <w:rFonts w:ascii="宋体" w:eastAsia="宋体" w:hAnsi="宋体" w:cs="宋体"/>
                <w:bCs/>
                <w:szCs w:val="18"/>
              </w:rPr>
            </w:pPr>
            <w:r>
              <w:rPr>
                <w:rStyle w:val="a7"/>
                <w:rFonts w:ascii="Times New Roman" w:eastAsia="宋体" w:hAnsi="Times New Roman" w:cs="Times New Roman"/>
                <w:b w:val="0"/>
                <w:bCs/>
                <w:kern w:val="0"/>
                <w:szCs w:val="21"/>
                <w:lang w:bidi="ar"/>
              </w:rPr>
              <w:t>目标引领</w:t>
            </w:r>
          </w:p>
        </w:tc>
        <w:tc>
          <w:tcPr>
            <w:tcW w:w="1821" w:type="dxa"/>
            <w:tcBorders>
              <w:top w:val="nil"/>
              <w:left w:val="nil"/>
              <w:bottom w:val="nil"/>
              <w:right w:val="nil"/>
            </w:tcBorders>
            <w:tcMar>
              <w:top w:w="-1" w:type="dxa"/>
              <w:left w:w="-1" w:type="dxa"/>
              <w:bottom w:w="-1" w:type="dxa"/>
              <w:right w:w="-1" w:type="dxa"/>
            </w:tcMar>
            <w:vAlign w:val="center"/>
          </w:tcPr>
          <w:p w14:paraId="6F0178B8" w14:textId="77777777" w:rsidR="000B1CCE" w:rsidRDefault="00000000">
            <w:pPr>
              <w:widowControl/>
              <w:snapToGrid w:val="0"/>
              <w:spacing w:before="20" w:after="20"/>
              <w:jc w:val="center"/>
              <w:rPr>
                <w:rFonts w:ascii="宋体" w:eastAsia="宋体" w:hAnsi="宋体" w:cs="宋体"/>
                <w:bCs/>
                <w:kern w:val="0"/>
                <w:szCs w:val="21"/>
                <w:lang w:bidi="ar"/>
              </w:rPr>
            </w:pPr>
            <w:r>
              <w:rPr>
                <w:rFonts w:ascii="Times New Roman" w:eastAsia="宋体" w:hAnsi="Times New Roman" w:cs="Times New Roman"/>
                <w:bCs/>
                <w:kern w:val="0"/>
                <w:szCs w:val="21"/>
                <w:lang w:bidi="ar"/>
              </w:rPr>
              <w:t>1.</w:t>
            </w:r>
            <w:r>
              <w:rPr>
                <w:rFonts w:ascii="Times New Roman" w:eastAsia="宋体" w:hAnsi="Times New Roman" w:cs="Times New Roman"/>
                <w:bCs/>
                <w:kern w:val="0"/>
                <w:szCs w:val="21"/>
                <w:lang w:bidi="ar"/>
              </w:rPr>
              <w:t>学什么？</w:t>
            </w:r>
          </w:p>
          <w:p w14:paraId="268129C6" w14:textId="77777777" w:rsidR="000B1CCE" w:rsidRDefault="00000000">
            <w:pPr>
              <w:widowControl/>
              <w:snapToGrid w:val="0"/>
              <w:spacing w:before="20" w:after="20"/>
              <w:jc w:val="center"/>
              <w:rPr>
                <w:rFonts w:ascii="宋体" w:eastAsia="宋体" w:hAnsi="宋体" w:cs="宋体"/>
                <w:bCs/>
                <w:szCs w:val="18"/>
              </w:rPr>
            </w:pPr>
            <w:r>
              <w:rPr>
                <w:rFonts w:ascii="Times New Roman" w:eastAsia="宋体" w:hAnsi="Times New Roman" w:cs="Times New Roman"/>
                <w:bCs/>
                <w:kern w:val="0"/>
                <w:szCs w:val="21"/>
                <w:lang w:bidi="ar"/>
              </w:rPr>
              <w:t>2.</w:t>
            </w:r>
            <w:r>
              <w:rPr>
                <w:rFonts w:ascii="Times New Roman" w:eastAsia="宋体" w:hAnsi="Times New Roman" w:cs="Times New Roman"/>
                <w:bCs/>
                <w:kern w:val="0"/>
                <w:szCs w:val="21"/>
                <w:lang w:bidi="ar"/>
              </w:rPr>
              <w:t>学到什么程度？</w:t>
            </w:r>
          </w:p>
        </w:tc>
        <w:tc>
          <w:tcPr>
            <w:tcW w:w="1469" w:type="dxa"/>
            <w:tcBorders>
              <w:top w:val="nil"/>
              <w:left w:val="nil"/>
              <w:bottom w:val="nil"/>
              <w:right w:val="nil"/>
            </w:tcBorders>
            <w:tcMar>
              <w:top w:w="-1" w:type="dxa"/>
              <w:left w:w="-1" w:type="dxa"/>
              <w:bottom w:w="-1" w:type="dxa"/>
              <w:right w:w="-1" w:type="dxa"/>
            </w:tcMar>
            <w:vAlign w:val="center"/>
          </w:tcPr>
          <w:p w14:paraId="442C5F3B" w14:textId="77777777" w:rsidR="000B1CCE" w:rsidRDefault="00000000">
            <w:pPr>
              <w:widowControl/>
              <w:snapToGrid w:val="0"/>
              <w:spacing w:before="20" w:after="20"/>
              <w:jc w:val="center"/>
              <w:rPr>
                <w:rStyle w:val="a7"/>
                <w:rFonts w:ascii="宋体" w:eastAsia="宋体" w:hAnsi="宋体" w:cs="宋体"/>
                <w:b w:val="0"/>
                <w:bCs/>
                <w:kern w:val="0"/>
                <w:szCs w:val="21"/>
                <w:lang w:bidi="ar"/>
              </w:rPr>
            </w:pPr>
            <w:r>
              <w:rPr>
                <w:rStyle w:val="a7"/>
                <w:rFonts w:ascii="Times New Roman" w:eastAsia="宋体" w:hAnsi="Times New Roman" w:cs="Times New Roman"/>
                <w:b w:val="0"/>
                <w:bCs/>
                <w:kern w:val="0"/>
                <w:szCs w:val="21"/>
                <w:lang w:bidi="ar"/>
              </w:rPr>
              <w:t>目标提前告知</w:t>
            </w:r>
          </w:p>
          <w:p w14:paraId="754E2D27" w14:textId="77777777" w:rsidR="000B1CCE" w:rsidRDefault="00000000">
            <w:pPr>
              <w:widowControl/>
              <w:snapToGrid w:val="0"/>
              <w:spacing w:before="20" w:after="20"/>
              <w:jc w:val="center"/>
              <w:rPr>
                <w:rStyle w:val="a7"/>
                <w:rFonts w:ascii="宋体" w:eastAsia="宋体" w:hAnsi="宋体" w:cs="宋体"/>
                <w:b w:val="0"/>
                <w:bCs/>
                <w:kern w:val="0"/>
                <w:szCs w:val="21"/>
                <w:lang w:bidi="ar"/>
              </w:rPr>
            </w:pPr>
            <w:r>
              <w:rPr>
                <w:rStyle w:val="a7"/>
                <w:rFonts w:ascii="Times New Roman" w:eastAsia="宋体" w:hAnsi="Times New Roman" w:cs="Times New Roman"/>
                <w:b w:val="0"/>
                <w:bCs/>
                <w:kern w:val="0"/>
                <w:szCs w:val="21"/>
                <w:lang w:bidi="ar"/>
              </w:rPr>
              <w:t>标准提前明确</w:t>
            </w:r>
          </w:p>
          <w:p w14:paraId="53271F63" w14:textId="77777777" w:rsidR="000B1CCE" w:rsidRDefault="00000000">
            <w:pPr>
              <w:widowControl/>
              <w:snapToGrid w:val="0"/>
              <w:spacing w:before="20" w:after="20"/>
              <w:jc w:val="center"/>
              <w:rPr>
                <w:rFonts w:ascii="宋体" w:eastAsia="宋体" w:hAnsi="宋体" w:cs="宋体"/>
                <w:bCs/>
                <w:szCs w:val="18"/>
              </w:rPr>
            </w:pPr>
            <w:r>
              <w:rPr>
                <w:rStyle w:val="a7"/>
                <w:rFonts w:ascii="Times New Roman" w:eastAsia="宋体" w:hAnsi="Times New Roman" w:cs="Times New Roman"/>
                <w:b w:val="0"/>
                <w:bCs/>
                <w:kern w:val="0"/>
                <w:szCs w:val="21"/>
                <w:lang w:bidi="ar"/>
              </w:rPr>
              <w:t>预期表现可见</w:t>
            </w:r>
          </w:p>
        </w:tc>
        <w:tc>
          <w:tcPr>
            <w:tcW w:w="0" w:type="auto"/>
            <w:tcBorders>
              <w:top w:val="nil"/>
              <w:left w:val="nil"/>
              <w:bottom w:val="nil"/>
              <w:right w:val="nil"/>
            </w:tcBorders>
            <w:tcMar>
              <w:top w:w="-1" w:type="dxa"/>
              <w:left w:w="-1" w:type="dxa"/>
              <w:bottom w:w="-1" w:type="dxa"/>
              <w:right w:w="-1" w:type="dxa"/>
            </w:tcMar>
            <w:vAlign w:val="center"/>
          </w:tcPr>
          <w:p w14:paraId="1EEBFA4D" w14:textId="77777777" w:rsidR="000B1CCE" w:rsidRDefault="00000000">
            <w:pPr>
              <w:widowControl/>
              <w:snapToGrid w:val="0"/>
              <w:spacing w:before="20" w:after="20"/>
              <w:jc w:val="center"/>
              <w:rPr>
                <w:rFonts w:ascii="宋体" w:eastAsia="宋体" w:hAnsi="宋体" w:cs="宋体"/>
                <w:bCs/>
                <w:szCs w:val="18"/>
              </w:rPr>
            </w:pPr>
            <w:r>
              <w:rPr>
                <w:rFonts w:ascii="Times New Roman" w:eastAsia="宋体" w:hAnsi="Times New Roman" w:cs="Times New Roman"/>
                <w:bCs/>
                <w:kern w:val="0"/>
                <w:szCs w:val="21"/>
                <w:lang w:bidi="ar"/>
              </w:rPr>
              <w:t>起点、差距、重点</w:t>
            </w:r>
          </w:p>
        </w:tc>
        <w:tc>
          <w:tcPr>
            <w:tcW w:w="2642" w:type="dxa"/>
            <w:tcBorders>
              <w:top w:val="nil"/>
              <w:left w:val="nil"/>
              <w:bottom w:val="nil"/>
              <w:right w:val="nil"/>
            </w:tcBorders>
            <w:tcMar>
              <w:top w:w="-1" w:type="dxa"/>
              <w:left w:w="-1" w:type="dxa"/>
              <w:bottom w:w="-1" w:type="dxa"/>
              <w:right w:w="-1" w:type="dxa"/>
            </w:tcMar>
            <w:vAlign w:val="center"/>
          </w:tcPr>
          <w:p w14:paraId="5DEE0D93" w14:textId="77777777" w:rsidR="000B1CCE" w:rsidRDefault="00000000">
            <w:pPr>
              <w:widowControl/>
              <w:snapToGrid w:val="0"/>
              <w:spacing w:before="20" w:after="20"/>
              <w:jc w:val="center"/>
              <w:rPr>
                <w:rFonts w:ascii="宋体" w:eastAsia="宋体" w:hAnsi="宋体" w:cs="宋体"/>
                <w:bCs/>
                <w:szCs w:val="18"/>
              </w:rPr>
            </w:pPr>
            <w:r>
              <w:rPr>
                <w:rStyle w:val="a7"/>
                <w:rFonts w:ascii="Times New Roman" w:eastAsia="宋体" w:hAnsi="Times New Roman" w:cs="Times New Roman"/>
                <w:b w:val="0"/>
                <w:bCs/>
                <w:kern w:val="0"/>
                <w:szCs w:val="21"/>
                <w:lang w:bidi="ar"/>
              </w:rPr>
              <w:t>能力目标显化，依据学习任务确定重点</w:t>
            </w:r>
          </w:p>
        </w:tc>
      </w:tr>
      <w:tr w:rsidR="000B1CCE" w14:paraId="48B412CD" w14:textId="77777777">
        <w:trPr>
          <w:jc w:val="center"/>
        </w:trPr>
        <w:tc>
          <w:tcPr>
            <w:tcW w:w="976" w:type="dxa"/>
            <w:tcBorders>
              <w:top w:val="nil"/>
              <w:left w:val="nil"/>
              <w:bottom w:val="nil"/>
              <w:right w:val="nil"/>
            </w:tcBorders>
            <w:tcMar>
              <w:top w:w="-1" w:type="dxa"/>
              <w:left w:w="-1" w:type="dxa"/>
              <w:bottom w:w="-1" w:type="dxa"/>
              <w:right w:w="-1" w:type="dxa"/>
            </w:tcMar>
            <w:vAlign w:val="center"/>
          </w:tcPr>
          <w:p w14:paraId="58133DE6" w14:textId="77777777" w:rsidR="000B1CCE" w:rsidRDefault="00000000">
            <w:pPr>
              <w:widowControl/>
              <w:snapToGrid w:val="0"/>
              <w:spacing w:before="20" w:after="20"/>
              <w:jc w:val="center"/>
              <w:rPr>
                <w:rFonts w:ascii="宋体" w:eastAsia="宋体" w:hAnsi="宋体" w:cs="宋体"/>
                <w:bCs/>
                <w:szCs w:val="18"/>
              </w:rPr>
            </w:pPr>
            <w:r>
              <w:rPr>
                <w:rStyle w:val="a7"/>
                <w:rFonts w:ascii="Times New Roman" w:eastAsia="宋体" w:hAnsi="Times New Roman" w:cs="Times New Roman"/>
                <w:b w:val="0"/>
                <w:bCs/>
                <w:kern w:val="0"/>
                <w:szCs w:val="21"/>
                <w:lang w:bidi="ar"/>
              </w:rPr>
              <w:t>任务驱动</w:t>
            </w:r>
          </w:p>
        </w:tc>
        <w:tc>
          <w:tcPr>
            <w:tcW w:w="1821" w:type="dxa"/>
            <w:tcBorders>
              <w:top w:val="nil"/>
              <w:left w:val="nil"/>
              <w:bottom w:val="nil"/>
              <w:right w:val="nil"/>
            </w:tcBorders>
            <w:tcMar>
              <w:top w:w="-1" w:type="dxa"/>
              <w:left w:w="-1" w:type="dxa"/>
              <w:bottom w:w="-1" w:type="dxa"/>
              <w:right w:w="-1" w:type="dxa"/>
            </w:tcMar>
            <w:vAlign w:val="center"/>
          </w:tcPr>
          <w:p w14:paraId="753A8BC6" w14:textId="77777777" w:rsidR="000B1CCE" w:rsidRDefault="00000000">
            <w:pPr>
              <w:widowControl/>
              <w:snapToGrid w:val="0"/>
              <w:spacing w:before="20" w:after="20"/>
              <w:jc w:val="center"/>
              <w:rPr>
                <w:rFonts w:ascii="宋体" w:eastAsia="宋体" w:hAnsi="宋体" w:cs="宋体"/>
                <w:bCs/>
                <w:kern w:val="0"/>
                <w:szCs w:val="21"/>
                <w:lang w:bidi="ar"/>
              </w:rPr>
            </w:pPr>
            <w:r>
              <w:rPr>
                <w:rFonts w:ascii="Times New Roman" w:eastAsia="宋体" w:hAnsi="Times New Roman" w:cs="Times New Roman"/>
                <w:bCs/>
                <w:kern w:val="0"/>
                <w:szCs w:val="21"/>
                <w:lang w:bidi="ar"/>
              </w:rPr>
              <w:t>1.</w:t>
            </w:r>
            <w:r>
              <w:rPr>
                <w:rFonts w:ascii="Times New Roman" w:eastAsia="宋体" w:hAnsi="Times New Roman" w:cs="Times New Roman"/>
                <w:bCs/>
                <w:kern w:val="0"/>
                <w:szCs w:val="21"/>
                <w:lang w:bidi="ar"/>
              </w:rPr>
              <w:t>解决什么？</w:t>
            </w:r>
          </w:p>
          <w:p w14:paraId="6211285C" w14:textId="77777777" w:rsidR="000B1CCE" w:rsidRDefault="00000000">
            <w:pPr>
              <w:widowControl/>
              <w:snapToGrid w:val="0"/>
              <w:spacing w:before="20" w:after="20"/>
              <w:jc w:val="center"/>
              <w:rPr>
                <w:rFonts w:ascii="宋体" w:eastAsia="宋体" w:hAnsi="宋体" w:cs="宋体"/>
                <w:bCs/>
                <w:szCs w:val="18"/>
              </w:rPr>
            </w:pPr>
            <w:r>
              <w:rPr>
                <w:rFonts w:ascii="Times New Roman" w:eastAsia="宋体" w:hAnsi="Times New Roman" w:cs="Times New Roman"/>
                <w:bCs/>
                <w:kern w:val="0"/>
                <w:szCs w:val="21"/>
                <w:lang w:bidi="ar"/>
              </w:rPr>
              <w:t>2.</w:t>
            </w:r>
            <w:r>
              <w:rPr>
                <w:rFonts w:ascii="Times New Roman" w:eastAsia="宋体" w:hAnsi="Times New Roman" w:cs="Times New Roman"/>
                <w:bCs/>
                <w:kern w:val="0"/>
                <w:szCs w:val="21"/>
                <w:lang w:bidi="ar"/>
              </w:rPr>
              <w:t>挑战在哪里？</w:t>
            </w:r>
          </w:p>
        </w:tc>
        <w:tc>
          <w:tcPr>
            <w:tcW w:w="1469" w:type="dxa"/>
            <w:tcBorders>
              <w:top w:val="nil"/>
              <w:left w:val="nil"/>
              <w:bottom w:val="nil"/>
              <w:right w:val="nil"/>
            </w:tcBorders>
            <w:tcMar>
              <w:top w:w="-1" w:type="dxa"/>
              <w:left w:w="-1" w:type="dxa"/>
              <w:bottom w:w="-1" w:type="dxa"/>
              <w:right w:w="-1" w:type="dxa"/>
            </w:tcMar>
            <w:vAlign w:val="center"/>
          </w:tcPr>
          <w:p w14:paraId="47462DCF" w14:textId="77777777" w:rsidR="000B1CCE" w:rsidRDefault="00000000">
            <w:pPr>
              <w:widowControl/>
              <w:snapToGrid w:val="0"/>
              <w:spacing w:before="20" w:after="20"/>
              <w:jc w:val="center"/>
              <w:rPr>
                <w:rFonts w:ascii="宋体" w:eastAsia="宋体" w:hAnsi="宋体" w:cs="宋体"/>
                <w:bCs/>
                <w:szCs w:val="18"/>
              </w:rPr>
            </w:pPr>
            <w:r>
              <w:rPr>
                <w:rStyle w:val="a7"/>
                <w:rFonts w:ascii="Times New Roman" w:eastAsia="宋体" w:hAnsi="Times New Roman" w:cs="Times New Roman"/>
                <w:b w:val="0"/>
                <w:bCs/>
                <w:kern w:val="0"/>
                <w:szCs w:val="21"/>
                <w:lang w:bidi="ar"/>
              </w:rPr>
              <w:t>问题、任务、认知冲突可见</w:t>
            </w:r>
          </w:p>
        </w:tc>
        <w:tc>
          <w:tcPr>
            <w:tcW w:w="0" w:type="auto"/>
            <w:tcBorders>
              <w:top w:val="nil"/>
              <w:left w:val="nil"/>
              <w:bottom w:val="nil"/>
              <w:right w:val="nil"/>
            </w:tcBorders>
            <w:tcMar>
              <w:top w:w="-1" w:type="dxa"/>
              <w:left w:w="-1" w:type="dxa"/>
              <w:bottom w:w="-1" w:type="dxa"/>
              <w:right w:w="-1" w:type="dxa"/>
            </w:tcMar>
            <w:vAlign w:val="center"/>
          </w:tcPr>
          <w:p w14:paraId="6A58369D" w14:textId="77777777" w:rsidR="000B1CCE" w:rsidRDefault="00000000">
            <w:pPr>
              <w:widowControl/>
              <w:snapToGrid w:val="0"/>
              <w:spacing w:before="20" w:after="20"/>
              <w:jc w:val="center"/>
              <w:rPr>
                <w:rFonts w:ascii="宋体" w:eastAsia="宋体" w:hAnsi="宋体" w:cs="宋体"/>
                <w:bCs/>
                <w:szCs w:val="18"/>
              </w:rPr>
            </w:pPr>
            <w:r>
              <w:rPr>
                <w:rFonts w:ascii="Times New Roman" w:eastAsia="宋体" w:hAnsi="Times New Roman" w:cs="Times New Roman"/>
                <w:bCs/>
                <w:kern w:val="0"/>
                <w:szCs w:val="21"/>
                <w:lang w:bidi="ar"/>
              </w:rPr>
              <w:t>进入方式、主要困难</w:t>
            </w:r>
          </w:p>
        </w:tc>
        <w:tc>
          <w:tcPr>
            <w:tcW w:w="2642" w:type="dxa"/>
            <w:tcBorders>
              <w:top w:val="nil"/>
              <w:left w:val="nil"/>
              <w:bottom w:val="nil"/>
              <w:right w:val="nil"/>
            </w:tcBorders>
            <w:tcMar>
              <w:top w:w="-1" w:type="dxa"/>
              <w:left w:w="-1" w:type="dxa"/>
              <w:bottom w:w="-1" w:type="dxa"/>
              <w:right w:w="-1" w:type="dxa"/>
            </w:tcMar>
            <w:vAlign w:val="center"/>
          </w:tcPr>
          <w:p w14:paraId="55340BC3" w14:textId="77777777" w:rsidR="000B1CCE" w:rsidRDefault="00000000">
            <w:pPr>
              <w:widowControl/>
              <w:snapToGrid w:val="0"/>
              <w:spacing w:before="20" w:after="20"/>
              <w:jc w:val="center"/>
              <w:rPr>
                <w:rFonts w:ascii="宋体" w:eastAsia="宋体" w:hAnsi="宋体" w:cs="宋体"/>
                <w:bCs/>
                <w:szCs w:val="18"/>
              </w:rPr>
            </w:pPr>
            <w:r>
              <w:rPr>
                <w:rStyle w:val="a7"/>
                <w:rFonts w:ascii="Times New Roman" w:eastAsia="宋体" w:hAnsi="Times New Roman" w:cs="Times New Roman"/>
                <w:b w:val="0"/>
                <w:bCs/>
                <w:kern w:val="0"/>
                <w:szCs w:val="21"/>
                <w:lang w:bidi="ar"/>
              </w:rPr>
              <w:t>分析、评价、责任担当</w:t>
            </w:r>
          </w:p>
        </w:tc>
      </w:tr>
      <w:tr w:rsidR="000B1CCE" w14:paraId="7D157486" w14:textId="77777777">
        <w:trPr>
          <w:jc w:val="center"/>
        </w:trPr>
        <w:tc>
          <w:tcPr>
            <w:tcW w:w="976" w:type="dxa"/>
            <w:tcBorders>
              <w:top w:val="nil"/>
              <w:left w:val="nil"/>
              <w:bottom w:val="nil"/>
              <w:right w:val="nil"/>
            </w:tcBorders>
            <w:tcMar>
              <w:top w:w="-1" w:type="dxa"/>
              <w:left w:w="-1" w:type="dxa"/>
              <w:bottom w:w="-1" w:type="dxa"/>
              <w:right w:w="-1" w:type="dxa"/>
            </w:tcMar>
            <w:vAlign w:val="center"/>
          </w:tcPr>
          <w:p w14:paraId="3F422FF1" w14:textId="77777777" w:rsidR="000B1CCE" w:rsidRDefault="00000000">
            <w:pPr>
              <w:widowControl/>
              <w:snapToGrid w:val="0"/>
              <w:spacing w:before="20" w:after="20"/>
              <w:jc w:val="center"/>
              <w:rPr>
                <w:rFonts w:ascii="宋体" w:eastAsia="宋体" w:hAnsi="宋体" w:cs="宋体"/>
                <w:bCs/>
                <w:szCs w:val="18"/>
              </w:rPr>
            </w:pPr>
            <w:r>
              <w:rPr>
                <w:rStyle w:val="a7"/>
                <w:rFonts w:ascii="Times New Roman" w:eastAsia="宋体" w:hAnsi="Times New Roman" w:cs="Times New Roman"/>
                <w:b w:val="0"/>
                <w:bCs/>
                <w:kern w:val="0"/>
                <w:szCs w:val="21"/>
                <w:lang w:bidi="ar"/>
              </w:rPr>
              <w:t>探究展学</w:t>
            </w:r>
          </w:p>
        </w:tc>
        <w:tc>
          <w:tcPr>
            <w:tcW w:w="1821" w:type="dxa"/>
            <w:tcBorders>
              <w:top w:val="nil"/>
              <w:left w:val="nil"/>
              <w:bottom w:val="nil"/>
              <w:right w:val="nil"/>
            </w:tcBorders>
            <w:tcMar>
              <w:top w:w="-1" w:type="dxa"/>
              <w:left w:w="-1" w:type="dxa"/>
              <w:bottom w:w="-1" w:type="dxa"/>
              <w:right w:w="-1" w:type="dxa"/>
            </w:tcMar>
            <w:vAlign w:val="center"/>
          </w:tcPr>
          <w:p w14:paraId="693618D9" w14:textId="77777777" w:rsidR="000B1CCE" w:rsidRDefault="00000000">
            <w:pPr>
              <w:widowControl/>
              <w:snapToGrid w:val="0"/>
              <w:spacing w:before="20" w:after="20"/>
              <w:jc w:val="center"/>
              <w:rPr>
                <w:rFonts w:ascii="宋体" w:eastAsia="宋体" w:hAnsi="宋体" w:cs="宋体"/>
                <w:bCs/>
                <w:kern w:val="0"/>
                <w:szCs w:val="21"/>
                <w:lang w:bidi="ar"/>
              </w:rPr>
            </w:pPr>
            <w:r>
              <w:rPr>
                <w:rFonts w:ascii="Times New Roman" w:eastAsia="宋体" w:hAnsi="Times New Roman" w:cs="Times New Roman"/>
                <w:bCs/>
                <w:kern w:val="0"/>
                <w:szCs w:val="21"/>
                <w:lang w:bidi="ar"/>
              </w:rPr>
              <w:t>1.</w:t>
            </w:r>
            <w:r>
              <w:rPr>
                <w:rFonts w:ascii="Times New Roman" w:eastAsia="宋体" w:hAnsi="Times New Roman" w:cs="Times New Roman"/>
                <w:bCs/>
                <w:kern w:val="0"/>
                <w:szCs w:val="21"/>
                <w:lang w:bidi="ar"/>
              </w:rPr>
              <w:t>怎么想？</w:t>
            </w:r>
          </w:p>
          <w:p w14:paraId="5B64370A" w14:textId="77777777" w:rsidR="000B1CCE" w:rsidRDefault="00000000">
            <w:pPr>
              <w:widowControl/>
              <w:snapToGrid w:val="0"/>
              <w:spacing w:before="20" w:after="20"/>
              <w:jc w:val="center"/>
              <w:rPr>
                <w:rFonts w:ascii="宋体" w:eastAsia="宋体" w:hAnsi="宋体" w:cs="宋体"/>
                <w:bCs/>
                <w:szCs w:val="18"/>
              </w:rPr>
            </w:pPr>
            <w:r>
              <w:rPr>
                <w:rFonts w:ascii="Times New Roman" w:eastAsia="宋体" w:hAnsi="Times New Roman" w:cs="Times New Roman"/>
                <w:bCs/>
                <w:kern w:val="0"/>
                <w:szCs w:val="21"/>
                <w:lang w:bidi="ar"/>
              </w:rPr>
              <w:t>2.</w:t>
            </w:r>
            <w:r>
              <w:rPr>
                <w:rFonts w:ascii="Times New Roman" w:eastAsia="宋体" w:hAnsi="Times New Roman" w:cs="Times New Roman"/>
                <w:bCs/>
                <w:kern w:val="0"/>
                <w:szCs w:val="21"/>
                <w:lang w:bidi="ar"/>
              </w:rPr>
              <w:t>依据什么？</w:t>
            </w:r>
          </w:p>
        </w:tc>
        <w:tc>
          <w:tcPr>
            <w:tcW w:w="1469" w:type="dxa"/>
            <w:tcBorders>
              <w:top w:val="nil"/>
              <w:left w:val="nil"/>
              <w:bottom w:val="nil"/>
              <w:right w:val="nil"/>
            </w:tcBorders>
            <w:tcMar>
              <w:top w:w="-1" w:type="dxa"/>
              <w:left w:w="-1" w:type="dxa"/>
              <w:bottom w:w="-1" w:type="dxa"/>
              <w:right w:w="-1" w:type="dxa"/>
            </w:tcMar>
            <w:vAlign w:val="center"/>
          </w:tcPr>
          <w:p w14:paraId="2EA05E4A" w14:textId="77777777" w:rsidR="000B1CCE" w:rsidRDefault="00000000">
            <w:pPr>
              <w:widowControl/>
              <w:snapToGrid w:val="0"/>
              <w:spacing w:before="20" w:after="20"/>
              <w:jc w:val="center"/>
              <w:rPr>
                <w:rFonts w:ascii="宋体" w:eastAsia="宋体" w:hAnsi="宋体" w:cs="宋体"/>
                <w:bCs/>
                <w:szCs w:val="18"/>
              </w:rPr>
            </w:pPr>
            <w:r>
              <w:rPr>
                <w:rStyle w:val="a7"/>
                <w:rFonts w:ascii="Times New Roman" w:eastAsia="宋体" w:hAnsi="Times New Roman" w:cs="Times New Roman"/>
                <w:b w:val="0"/>
                <w:bCs/>
                <w:kern w:val="0"/>
                <w:szCs w:val="21"/>
                <w:lang w:bidi="ar"/>
              </w:rPr>
              <w:t>思维、观点、证据、合作可见</w:t>
            </w:r>
          </w:p>
        </w:tc>
        <w:tc>
          <w:tcPr>
            <w:tcW w:w="0" w:type="auto"/>
            <w:tcBorders>
              <w:top w:val="nil"/>
              <w:left w:val="nil"/>
              <w:bottom w:val="nil"/>
              <w:right w:val="nil"/>
            </w:tcBorders>
            <w:tcMar>
              <w:top w:w="-1" w:type="dxa"/>
              <w:left w:w="-1" w:type="dxa"/>
              <w:bottom w:w="-1" w:type="dxa"/>
              <w:right w:w="-1" w:type="dxa"/>
            </w:tcMar>
            <w:vAlign w:val="center"/>
          </w:tcPr>
          <w:p w14:paraId="594E06B0" w14:textId="77777777" w:rsidR="000B1CCE" w:rsidRDefault="00000000">
            <w:pPr>
              <w:widowControl/>
              <w:snapToGrid w:val="0"/>
              <w:spacing w:before="20" w:after="20"/>
              <w:jc w:val="center"/>
              <w:rPr>
                <w:rFonts w:ascii="宋体" w:eastAsia="宋体" w:hAnsi="宋体" w:cs="宋体"/>
                <w:bCs/>
                <w:szCs w:val="18"/>
              </w:rPr>
            </w:pPr>
            <w:r>
              <w:rPr>
                <w:rFonts w:ascii="Times New Roman" w:eastAsia="宋体" w:hAnsi="Times New Roman" w:cs="Times New Roman"/>
                <w:bCs/>
                <w:kern w:val="0"/>
                <w:szCs w:val="21"/>
                <w:lang w:bidi="ar"/>
              </w:rPr>
              <w:t>思维路径、误区、生成</w:t>
            </w:r>
          </w:p>
        </w:tc>
        <w:tc>
          <w:tcPr>
            <w:tcW w:w="2642" w:type="dxa"/>
            <w:tcBorders>
              <w:top w:val="nil"/>
              <w:left w:val="nil"/>
              <w:bottom w:val="nil"/>
              <w:right w:val="nil"/>
            </w:tcBorders>
            <w:tcMar>
              <w:top w:w="-1" w:type="dxa"/>
              <w:left w:w="-1" w:type="dxa"/>
              <w:bottom w:w="-1" w:type="dxa"/>
              <w:right w:w="-1" w:type="dxa"/>
            </w:tcMar>
            <w:vAlign w:val="center"/>
          </w:tcPr>
          <w:p w14:paraId="2163648F" w14:textId="77777777" w:rsidR="000B1CCE" w:rsidRDefault="00000000">
            <w:pPr>
              <w:widowControl/>
              <w:snapToGrid w:val="0"/>
              <w:spacing w:before="20" w:after="20"/>
              <w:jc w:val="center"/>
              <w:rPr>
                <w:rFonts w:ascii="宋体" w:eastAsia="宋体" w:hAnsi="宋体" w:cs="宋体"/>
                <w:bCs/>
                <w:szCs w:val="18"/>
              </w:rPr>
            </w:pPr>
            <w:r>
              <w:rPr>
                <w:rStyle w:val="a7"/>
                <w:rFonts w:ascii="Times New Roman" w:eastAsia="宋体" w:hAnsi="Times New Roman" w:cs="Times New Roman"/>
                <w:b w:val="0"/>
                <w:bCs/>
                <w:kern w:val="0"/>
                <w:szCs w:val="21"/>
                <w:lang w:bidi="ar"/>
              </w:rPr>
              <w:t>分析、评价、合作共情、包容创新</w:t>
            </w:r>
          </w:p>
        </w:tc>
      </w:tr>
      <w:tr w:rsidR="000B1CCE" w14:paraId="62B35745" w14:textId="77777777">
        <w:trPr>
          <w:jc w:val="center"/>
        </w:trPr>
        <w:tc>
          <w:tcPr>
            <w:tcW w:w="976" w:type="dxa"/>
            <w:tcBorders>
              <w:top w:val="nil"/>
              <w:left w:val="nil"/>
              <w:bottom w:val="nil"/>
              <w:right w:val="nil"/>
            </w:tcBorders>
            <w:tcMar>
              <w:top w:w="-1" w:type="dxa"/>
              <w:left w:w="-1" w:type="dxa"/>
              <w:bottom w:w="-1" w:type="dxa"/>
              <w:right w:w="-1" w:type="dxa"/>
            </w:tcMar>
            <w:vAlign w:val="center"/>
          </w:tcPr>
          <w:p w14:paraId="3B2429D2" w14:textId="77777777" w:rsidR="000B1CCE" w:rsidRDefault="00000000">
            <w:pPr>
              <w:widowControl/>
              <w:snapToGrid w:val="0"/>
              <w:spacing w:before="20" w:after="20"/>
              <w:jc w:val="center"/>
              <w:rPr>
                <w:rFonts w:ascii="宋体" w:eastAsia="宋体" w:hAnsi="宋体" w:cs="宋体"/>
                <w:bCs/>
                <w:szCs w:val="18"/>
              </w:rPr>
            </w:pPr>
            <w:r>
              <w:rPr>
                <w:rStyle w:val="a7"/>
                <w:rFonts w:ascii="Times New Roman" w:eastAsia="宋体" w:hAnsi="Times New Roman" w:cs="Times New Roman"/>
                <w:b w:val="0"/>
                <w:bCs/>
                <w:kern w:val="0"/>
                <w:szCs w:val="21"/>
                <w:lang w:bidi="ar"/>
              </w:rPr>
              <w:t>反馈迭代</w:t>
            </w:r>
          </w:p>
        </w:tc>
        <w:tc>
          <w:tcPr>
            <w:tcW w:w="1821" w:type="dxa"/>
            <w:tcBorders>
              <w:top w:val="nil"/>
              <w:left w:val="nil"/>
              <w:bottom w:val="nil"/>
              <w:right w:val="nil"/>
            </w:tcBorders>
            <w:tcMar>
              <w:top w:w="-1" w:type="dxa"/>
              <w:left w:w="-1" w:type="dxa"/>
              <w:bottom w:w="-1" w:type="dxa"/>
              <w:right w:w="-1" w:type="dxa"/>
            </w:tcMar>
            <w:vAlign w:val="center"/>
          </w:tcPr>
          <w:p w14:paraId="756541C4" w14:textId="77777777" w:rsidR="000B1CCE" w:rsidRDefault="00000000">
            <w:pPr>
              <w:widowControl/>
              <w:snapToGrid w:val="0"/>
              <w:spacing w:before="20" w:after="20"/>
              <w:jc w:val="center"/>
              <w:rPr>
                <w:rFonts w:ascii="宋体" w:eastAsia="宋体" w:hAnsi="宋体" w:cs="宋体"/>
                <w:bCs/>
                <w:kern w:val="0"/>
                <w:szCs w:val="21"/>
                <w:lang w:bidi="ar"/>
              </w:rPr>
            </w:pPr>
            <w:r>
              <w:rPr>
                <w:rFonts w:ascii="Times New Roman" w:eastAsia="宋体" w:hAnsi="Times New Roman" w:cs="Times New Roman"/>
                <w:bCs/>
                <w:kern w:val="0"/>
                <w:szCs w:val="21"/>
                <w:lang w:bidi="ar"/>
              </w:rPr>
              <w:t>1.</w:t>
            </w:r>
            <w:r>
              <w:rPr>
                <w:rFonts w:ascii="Times New Roman" w:eastAsia="宋体" w:hAnsi="Times New Roman" w:cs="Times New Roman"/>
                <w:bCs/>
                <w:kern w:val="0"/>
                <w:szCs w:val="21"/>
                <w:lang w:bidi="ar"/>
              </w:rPr>
              <w:t>差在哪里？</w:t>
            </w:r>
          </w:p>
          <w:p w14:paraId="4898EC4C" w14:textId="77777777" w:rsidR="000B1CCE" w:rsidRDefault="00000000">
            <w:pPr>
              <w:widowControl/>
              <w:snapToGrid w:val="0"/>
              <w:spacing w:before="20" w:after="20"/>
              <w:jc w:val="center"/>
              <w:rPr>
                <w:rFonts w:ascii="宋体" w:eastAsia="宋体" w:hAnsi="宋体" w:cs="宋体"/>
                <w:bCs/>
                <w:szCs w:val="18"/>
              </w:rPr>
            </w:pPr>
            <w:r>
              <w:rPr>
                <w:rFonts w:ascii="Times New Roman" w:eastAsia="宋体" w:hAnsi="Times New Roman" w:cs="Times New Roman"/>
                <w:bCs/>
                <w:kern w:val="0"/>
                <w:szCs w:val="21"/>
                <w:lang w:bidi="ar"/>
              </w:rPr>
              <w:t>2.</w:t>
            </w:r>
            <w:r>
              <w:rPr>
                <w:rFonts w:ascii="Times New Roman" w:eastAsia="宋体" w:hAnsi="Times New Roman" w:cs="Times New Roman"/>
                <w:bCs/>
                <w:kern w:val="0"/>
                <w:szCs w:val="21"/>
                <w:lang w:bidi="ar"/>
              </w:rPr>
              <w:t>怎样改进？</w:t>
            </w:r>
          </w:p>
        </w:tc>
        <w:tc>
          <w:tcPr>
            <w:tcW w:w="1469" w:type="dxa"/>
            <w:tcBorders>
              <w:top w:val="nil"/>
              <w:left w:val="nil"/>
              <w:bottom w:val="nil"/>
              <w:right w:val="nil"/>
            </w:tcBorders>
            <w:tcMar>
              <w:top w:w="-1" w:type="dxa"/>
              <w:left w:w="-1" w:type="dxa"/>
              <w:bottom w:w="-1" w:type="dxa"/>
              <w:right w:w="-1" w:type="dxa"/>
            </w:tcMar>
            <w:vAlign w:val="center"/>
          </w:tcPr>
          <w:p w14:paraId="2DADEF42" w14:textId="77777777" w:rsidR="000B1CCE" w:rsidRDefault="00000000">
            <w:pPr>
              <w:widowControl/>
              <w:snapToGrid w:val="0"/>
              <w:spacing w:before="20" w:after="20"/>
              <w:jc w:val="center"/>
              <w:rPr>
                <w:rFonts w:ascii="宋体" w:eastAsia="宋体" w:hAnsi="宋体" w:cs="宋体"/>
                <w:bCs/>
                <w:szCs w:val="18"/>
              </w:rPr>
            </w:pPr>
            <w:r>
              <w:rPr>
                <w:rStyle w:val="a7"/>
                <w:rFonts w:ascii="Times New Roman" w:eastAsia="宋体" w:hAnsi="Times New Roman" w:cs="Times New Roman"/>
                <w:b w:val="0"/>
                <w:bCs/>
                <w:kern w:val="0"/>
                <w:szCs w:val="21"/>
                <w:lang w:bidi="ar"/>
              </w:rPr>
              <w:t>差距、反馈、修订过程可见</w:t>
            </w:r>
          </w:p>
        </w:tc>
        <w:tc>
          <w:tcPr>
            <w:tcW w:w="0" w:type="auto"/>
            <w:tcBorders>
              <w:top w:val="nil"/>
              <w:left w:val="nil"/>
              <w:bottom w:val="nil"/>
              <w:right w:val="nil"/>
            </w:tcBorders>
            <w:tcMar>
              <w:top w:w="-1" w:type="dxa"/>
              <w:left w:w="-1" w:type="dxa"/>
              <w:bottom w:w="-1" w:type="dxa"/>
              <w:right w:w="-1" w:type="dxa"/>
            </w:tcMar>
            <w:vAlign w:val="center"/>
          </w:tcPr>
          <w:p w14:paraId="04C0940B" w14:textId="77777777" w:rsidR="000B1CCE" w:rsidRDefault="00000000">
            <w:pPr>
              <w:widowControl/>
              <w:snapToGrid w:val="0"/>
              <w:spacing w:before="20" w:after="20"/>
              <w:jc w:val="center"/>
              <w:rPr>
                <w:rFonts w:ascii="宋体" w:eastAsia="宋体" w:hAnsi="宋体" w:cs="宋体"/>
                <w:bCs/>
                <w:szCs w:val="18"/>
              </w:rPr>
            </w:pPr>
            <w:r>
              <w:rPr>
                <w:rFonts w:ascii="Times New Roman" w:eastAsia="宋体" w:hAnsi="Times New Roman" w:cs="Times New Roman"/>
                <w:bCs/>
                <w:kern w:val="0"/>
                <w:szCs w:val="21"/>
                <w:lang w:bidi="ar"/>
              </w:rPr>
              <w:t>变化、支架、调节</w:t>
            </w:r>
          </w:p>
        </w:tc>
        <w:tc>
          <w:tcPr>
            <w:tcW w:w="2642" w:type="dxa"/>
            <w:tcBorders>
              <w:top w:val="nil"/>
              <w:left w:val="nil"/>
              <w:bottom w:val="nil"/>
              <w:right w:val="nil"/>
            </w:tcBorders>
            <w:tcMar>
              <w:top w:w="-1" w:type="dxa"/>
              <w:left w:w="-1" w:type="dxa"/>
              <w:bottom w:w="-1" w:type="dxa"/>
              <w:right w:w="-1" w:type="dxa"/>
            </w:tcMar>
            <w:vAlign w:val="center"/>
          </w:tcPr>
          <w:p w14:paraId="6AFC0E09" w14:textId="77777777" w:rsidR="000B1CCE" w:rsidRDefault="00000000">
            <w:pPr>
              <w:widowControl/>
              <w:snapToGrid w:val="0"/>
              <w:spacing w:before="20" w:after="20"/>
              <w:jc w:val="center"/>
              <w:rPr>
                <w:rFonts w:ascii="宋体" w:eastAsia="宋体" w:hAnsi="宋体" w:cs="宋体"/>
                <w:bCs/>
                <w:szCs w:val="18"/>
              </w:rPr>
            </w:pPr>
            <w:r>
              <w:rPr>
                <w:rStyle w:val="a7"/>
                <w:rFonts w:ascii="Times New Roman" w:eastAsia="宋体" w:hAnsi="Times New Roman" w:cs="Times New Roman"/>
                <w:b w:val="0"/>
                <w:bCs/>
                <w:kern w:val="0"/>
                <w:szCs w:val="21"/>
                <w:lang w:bidi="ar"/>
              </w:rPr>
              <w:t>评价、情绪调节、责任担当</w:t>
            </w:r>
          </w:p>
        </w:tc>
      </w:tr>
      <w:tr w:rsidR="000B1CCE" w14:paraId="3AC77B2B" w14:textId="77777777">
        <w:trPr>
          <w:jc w:val="center"/>
        </w:trPr>
        <w:tc>
          <w:tcPr>
            <w:tcW w:w="976" w:type="dxa"/>
            <w:tcBorders>
              <w:top w:val="nil"/>
              <w:left w:val="nil"/>
              <w:bottom w:val="single" w:sz="12" w:space="0" w:color="000000"/>
              <w:right w:val="nil"/>
            </w:tcBorders>
            <w:tcMar>
              <w:top w:w="-1" w:type="dxa"/>
              <w:left w:w="-1" w:type="dxa"/>
              <w:bottom w:w="-1" w:type="dxa"/>
              <w:right w:w="-1" w:type="dxa"/>
            </w:tcMar>
            <w:vAlign w:val="center"/>
          </w:tcPr>
          <w:p w14:paraId="1527D067" w14:textId="77777777" w:rsidR="000B1CCE" w:rsidRDefault="00000000">
            <w:pPr>
              <w:widowControl/>
              <w:snapToGrid w:val="0"/>
              <w:spacing w:before="20" w:after="20"/>
              <w:jc w:val="center"/>
              <w:rPr>
                <w:rFonts w:ascii="宋体" w:eastAsia="宋体" w:hAnsi="宋体" w:cs="宋体"/>
                <w:bCs/>
                <w:szCs w:val="18"/>
              </w:rPr>
            </w:pPr>
            <w:r>
              <w:rPr>
                <w:rStyle w:val="a7"/>
                <w:rFonts w:ascii="Times New Roman" w:eastAsia="宋体" w:hAnsi="Times New Roman" w:cs="Times New Roman"/>
                <w:b w:val="0"/>
                <w:bCs/>
                <w:kern w:val="0"/>
                <w:szCs w:val="21"/>
                <w:lang w:bidi="ar"/>
              </w:rPr>
              <w:t>反思迁移</w:t>
            </w:r>
          </w:p>
        </w:tc>
        <w:tc>
          <w:tcPr>
            <w:tcW w:w="1821" w:type="dxa"/>
            <w:tcBorders>
              <w:top w:val="nil"/>
              <w:left w:val="nil"/>
              <w:bottom w:val="single" w:sz="12" w:space="0" w:color="000000"/>
              <w:right w:val="nil"/>
            </w:tcBorders>
            <w:tcMar>
              <w:top w:w="-1" w:type="dxa"/>
              <w:left w:w="-1" w:type="dxa"/>
              <w:bottom w:w="-1" w:type="dxa"/>
              <w:right w:w="-1" w:type="dxa"/>
            </w:tcMar>
            <w:vAlign w:val="center"/>
          </w:tcPr>
          <w:p w14:paraId="3372CD32" w14:textId="77777777" w:rsidR="000B1CCE" w:rsidRDefault="00000000">
            <w:pPr>
              <w:widowControl/>
              <w:snapToGrid w:val="0"/>
              <w:spacing w:before="20" w:after="20"/>
              <w:jc w:val="center"/>
              <w:rPr>
                <w:rFonts w:ascii="宋体" w:eastAsia="宋体" w:hAnsi="宋体" w:cs="宋体"/>
                <w:bCs/>
                <w:kern w:val="0"/>
                <w:szCs w:val="21"/>
                <w:lang w:bidi="ar"/>
              </w:rPr>
            </w:pPr>
            <w:r>
              <w:rPr>
                <w:rFonts w:ascii="Times New Roman" w:eastAsia="宋体" w:hAnsi="Times New Roman" w:cs="Times New Roman"/>
                <w:bCs/>
                <w:kern w:val="0"/>
                <w:szCs w:val="21"/>
                <w:lang w:bidi="ar"/>
              </w:rPr>
              <w:t>1.</w:t>
            </w:r>
            <w:r>
              <w:rPr>
                <w:rFonts w:ascii="Times New Roman" w:eastAsia="宋体" w:hAnsi="Times New Roman" w:cs="Times New Roman"/>
                <w:bCs/>
                <w:kern w:val="0"/>
                <w:szCs w:val="21"/>
                <w:lang w:bidi="ar"/>
              </w:rPr>
              <w:t>学会了什么？</w:t>
            </w:r>
          </w:p>
          <w:p w14:paraId="5636BF78" w14:textId="77777777" w:rsidR="000B1CCE" w:rsidRDefault="00000000">
            <w:pPr>
              <w:widowControl/>
              <w:snapToGrid w:val="0"/>
              <w:spacing w:before="20" w:after="20"/>
              <w:jc w:val="center"/>
              <w:rPr>
                <w:rFonts w:ascii="宋体" w:eastAsia="宋体" w:hAnsi="宋体" w:cs="宋体"/>
                <w:bCs/>
                <w:szCs w:val="18"/>
              </w:rPr>
            </w:pPr>
            <w:r>
              <w:rPr>
                <w:rFonts w:ascii="Times New Roman" w:eastAsia="宋体" w:hAnsi="Times New Roman" w:cs="Times New Roman"/>
                <w:bCs/>
                <w:kern w:val="0"/>
                <w:szCs w:val="21"/>
                <w:lang w:bidi="ar"/>
              </w:rPr>
              <w:t>2.</w:t>
            </w:r>
            <w:r>
              <w:rPr>
                <w:rFonts w:ascii="Times New Roman" w:eastAsia="宋体" w:hAnsi="Times New Roman" w:cs="Times New Roman"/>
                <w:bCs/>
                <w:kern w:val="0"/>
                <w:szCs w:val="21"/>
                <w:lang w:bidi="ar"/>
              </w:rPr>
              <w:t>还能怎样用？</w:t>
            </w:r>
          </w:p>
        </w:tc>
        <w:tc>
          <w:tcPr>
            <w:tcW w:w="1469" w:type="dxa"/>
            <w:tcBorders>
              <w:top w:val="nil"/>
              <w:left w:val="nil"/>
              <w:bottom w:val="single" w:sz="12" w:space="0" w:color="000000"/>
              <w:right w:val="nil"/>
            </w:tcBorders>
            <w:tcMar>
              <w:top w:w="-1" w:type="dxa"/>
              <w:left w:w="-1" w:type="dxa"/>
              <w:bottom w:w="-1" w:type="dxa"/>
              <w:right w:w="-1" w:type="dxa"/>
            </w:tcMar>
            <w:vAlign w:val="center"/>
          </w:tcPr>
          <w:p w14:paraId="0D5C434D" w14:textId="77777777" w:rsidR="000B1CCE" w:rsidRDefault="00000000">
            <w:pPr>
              <w:widowControl/>
              <w:snapToGrid w:val="0"/>
              <w:spacing w:before="20" w:after="20"/>
              <w:jc w:val="center"/>
              <w:rPr>
                <w:rFonts w:ascii="宋体" w:eastAsia="宋体" w:hAnsi="宋体" w:cs="宋体"/>
                <w:bCs/>
                <w:szCs w:val="18"/>
              </w:rPr>
            </w:pPr>
            <w:r>
              <w:rPr>
                <w:rStyle w:val="a7"/>
                <w:rFonts w:ascii="Times New Roman" w:eastAsia="宋体" w:hAnsi="Times New Roman" w:cs="Times New Roman"/>
                <w:b w:val="0"/>
                <w:bCs/>
                <w:kern w:val="0"/>
                <w:szCs w:val="21"/>
                <w:lang w:bidi="ar"/>
              </w:rPr>
              <w:t>方法、迁移、能力进步可见</w:t>
            </w:r>
          </w:p>
        </w:tc>
        <w:tc>
          <w:tcPr>
            <w:tcW w:w="1611" w:type="dxa"/>
            <w:tcBorders>
              <w:top w:val="nil"/>
              <w:left w:val="nil"/>
              <w:bottom w:val="single" w:sz="12" w:space="0" w:color="000000"/>
              <w:right w:val="nil"/>
            </w:tcBorders>
            <w:tcMar>
              <w:top w:w="-1" w:type="dxa"/>
              <w:left w:w="-1" w:type="dxa"/>
              <w:bottom w:w="-1" w:type="dxa"/>
              <w:right w:w="-1" w:type="dxa"/>
            </w:tcMar>
            <w:vAlign w:val="center"/>
          </w:tcPr>
          <w:p w14:paraId="278E993F" w14:textId="77777777" w:rsidR="000B1CCE" w:rsidRDefault="00000000">
            <w:pPr>
              <w:widowControl/>
              <w:snapToGrid w:val="0"/>
              <w:spacing w:before="20" w:after="20"/>
              <w:jc w:val="center"/>
              <w:rPr>
                <w:rFonts w:ascii="宋体" w:eastAsia="宋体" w:hAnsi="宋体" w:cs="宋体"/>
                <w:bCs/>
                <w:szCs w:val="18"/>
              </w:rPr>
            </w:pPr>
            <w:r>
              <w:rPr>
                <w:rFonts w:ascii="Times New Roman" w:eastAsia="宋体" w:hAnsi="Times New Roman" w:cs="Times New Roman"/>
                <w:bCs/>
                <w:kern w:val="0"/>
                <w:szCs w:val="21"/>
                <w:lang w:bidi="ar"/>
              </w:rPr>
              <w:t>迁移水平、能力发展</w:t>
            </w:r>
          </w:p>
        </w:tc>
        <w:tc>
          <w:tcPr>
            <w:tcW w:w="2642" w:type="dxa"/>
            <w:tcBorders>
              <w:top w:val="nil"/>
              <w:left w:val="nil"/>
              <w:bottom w:val="single" w:sz="12" w:space="0" w:color="000000"/>
              <w:right w:val="nil"/>
            </w:tcBorders>
            <w:tcMar>
              <w:top w:w="-1" w:type="dxa"/>
              <w:left w:w="-1" w:type="dxa"/>
              <w:bottom w:w="-1" w:type="dxa"/>
              <w:right w:w="-1" w:type="dxa"/>
            </w:tcMar>
            <w:vAlign w:val="center"/>
          </w:tcPr>
          <w:p w14:paraId="2499C92D" w14:textId="77777777" w:rsidR="000B1CCE" w:rsidRDefault="00000000">
            <w:pPr>
              <w:widowControl/>
              <w:snapToGrid w:val="0"/>
              <w:spacing w:before="20" w:after="20"/>
              <w:jc w:val="center"/>
              <w:rPr>
                <w:rFonts w:ascii="宋体" w:eastAsia="宋体" w:hAnsi="宋体" w:cs="宋体"/>
                <w:bCs/>
                <w:szCs w:val="18"/>
              </w:rPr>
            </w:pPr>
            <w:r>
              <w:rPr>
                <w:rStyle w:val="a7"/>
                <w:rFonts w:ascii="Times New Roman" w:eastAsia="宋体" w:hAnsi="Times New Roman" w:cs="Times New Roman"/>
                <w:b w:val="0"/>
                <w:bCs/>
                <w:kern w:val="0"/>
                <w:szCs w:val="21"/>
                <w:lang w:bidi="ar"/>
              </w:rPr>
              <w:t>创造、包容创新、责任担当</w:t>
            </w:r>
          </w:p>
        </w:tc>
      </w:tr>
    </w:tbl>
    <w:p w14:paraId="11CD06D4" w14:textId="77777777" w:rsidR="000B1CCE" w:rsidRDefault="00000000">
      <w:pPr>
        <w:keepNext/>
        <w:adjustRightInd w:val="0"/>
        <w:snapToGrid w:val="0"/>
        <w:spacing w:before="180" w:after="60"/>
        <w:jc w:val="center"/>
        <w:rPr>
          <w:rFonts w:ascii="宋体" w:eastAsia="宋体" w:hAnsi="宋体" w:cs="宋体"/>
          <w:sz w:val="24"/>
        </w:rPr>
      </w:pPr>
      <w:r>
        <w:rPr>
          <w:rFonts w:ascii="Times New Roman" w:eastAsia="黑体" w:hAnsi="Times New Roman" w:cs="Times New Roman"/>
        </w:rPr>
        <w:t>表</w:t>
      </w:r>
      <w:r>
        <w:rPr>
          <w:rFonts w:ascii="Times New Roman" w:eastAsia="黑体" w:hAnsi="Times New Roman" w:cs="Times New Roman"/>
        </w:rPr>
        <w:t xml:space="preserve">3-32  </w:t>
      </w:r>
      <w:r>
        <w:rPr>
          <w:rFonts w:ascii="Times New Roman" w:eastAsia="黑体" w:hAnsi="Times New Roman" w:cs="Times New Roman"/>
        </w:rPr>
        <w:t>五环学习模型与教师循证调节的协同关系</w:t>
      </w:r>
    </w:p>
    <w:tbl>
      <w:tblPr>
        <w:tblW w:w="9845" w:type="dxa"/>
        <w:jc w:val="center"/>
        <w:tblBorders>
          <w:top w:val="single" w:sz="12" w:space="0" w:color="000000"/>
          <w:left w:val="nil"/>
          <w:bottom w:val="single" w:sz="12" w:space="0" w:color="000000"/>
          <w:right w:val="nil"/>
          <w:insideH w:val="nil"/>
          <w:insideV w:val="nil"/>
        </w:tblBorders>
        <w:tblCellMar>
          <w:left w:w="0" w:type="dxa"/>
          <w:right w:w="0" w:type="dxa"/>
        </w:tblCellMar>
        <w:tblLook w:val="04A0" w:firstRow="1" w:lastRow="0" w:firstColumn="1" w:lastColumn="0" w:noHBand="0" w:noVBand="1"/>
      </w:tblPr>
      <w:tblGrid>
        <w:gridCol w:w="1565"/>
        <w:gridCol w:w="2160"/>
        <w:gridCol w:w="1920"/>
        <w:gridCol w:w="2160"/>
        <w:gridCol w:w="2040"/>
      </w:tblGrid>
      <w:tr w:rsidR="000B1CCE" w14:paraId="581A8087" w14:textId="77777777">
        <w:trPr>
          <w:tblHeader/>
          <w:jc w:val="center"/>
        </w:trPr>
        <w:tc>
          <w:tcPr>
            <w:tcW w:w="1565" w:type="dxa"/>
            <w:tcBorders>
              <w:top w:val="single" w:sz="12" w:space="0" w:color="000000"/>
              <w:left w:val="nil"/>
              <w:bottom w:val="single" w:sz="6" w:space="0" w:color="000000"/>
              <w:right w:val="nil"/>
            </w:tcBorders>
            <w:tcMar>
              <w:top w:w="-1" w:type="dxa"/>
              <w:left w:w="-1" w:type="dxa"/>
              <w:bottom w:w="-1" w:type="dxa"/>
              <w:right w:w="-1" w:type="dxa"/>
            </w:tcMar>
            <w:vAlign w:val="center"/>
          </w:tcPr>
          <w:p w14:paraId="018B9D34"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五环学习过程</w:t>
            </w:r>
          </w:p>
        </w:tc>
        <w:tc>
          <w:tcPr>
            <w:tcW w:w="2160" w:type="dxa"/>
            <w:tcBorders>
              <w:top w:val="single" w:sz="12" w:space="0" w:color="000000"/>
              <w:left w:val="nil"/>
              <w:bottom w:val="single" w:sz="6" w:space="0" w:color="000000"/>
              <w:right w:val="nil"/>
            </w:tcBorders>
            <w:tcMar>
              <w:top w:w="-1" w:type="dxa"/>
              <w:left w:w="-1" w:type="dxa"/>
              <w:bottom w:w="-1" w:type="dxa"/>
              <w:right w:w="-1" w:type="dxa"/>
            </w:tcMar>
            <w:vAlign w:val="center"/>
          </w:tcPr>
          <w:p w14:paraId="641A917B"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学生学习关键问题</w:t>
            </w:r>
          </w:p>
        </w:tc>
        <w:tc>
          <w:tcPr>
            <w:tcW w:w="1920" w:type="dxa"/>
            <w:tcBorders>
              <w:top w:val="single" w:sz="12" w:space="0" w:color="000000"/>
              <w:left w:val="nil"/>
              <w:bottom w:val="single" w:sz="6" w:space="0" w:color="000000"/>
              <w:right w:val="nil"/>
            </w:tcBorders>
            <w:tcMar>
              <w:top w:w="-1" w:type="dxa"/>
              <w:left w:w="-1" w:type="dxa"/>
              <w:bottom w:w="-1" w:type="dxa"/>
              <w:right w:w="-1" w:type="dxa"/>
            </w:tcMar>
            <w:vAlign w:val="center"/>
          </w:tcPr>
          <w:p w14:paraId="6A4C015C"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学生学习可见</w:t>
            </w:r>
          </w:p>
        </w:tc>
        <w:tc>
          <w:tcPr>
            <w:tcW w:w="2160" w:type="dxa"/>
            <w:tcBorders>
              <w:top w:val="single" w:sz="12" w:space="0" w:color="000000"/>
              <w:left w:val="nil"/>
              <w:bottom w:val="single" w:sz="6" w:space="0" w:color="000000"/>
              <w:right w:val="nil"/>
            </w:tcBorders>
            <w:tcMar>
              <w:top w:w="-1" w:type="dxa"/>
              <w:left w:w="-1" w:type="dxa"/>
              <w:bottom w:w="-1" w:type="dxa"/>
              <w:right w:w="-1" w:type="dxa"/>
            </w:tcMar>
            <w:vAlign w:val="center"/>
          </w:tcPr>
          <w:p w14:paraId="00DD1E63"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教师循证调节</w:t>
            </w:r>
          </w:p>
        </w:tc>
        <w:tc>
          <w:tcPr>
            <w:tcW w:w="2040" w:type="dxa"/>
            <w:tcBorders>
              <w:top w:val="single" w:sz="12" w:space="0" w:color="000000"/>
              <w:left w:val="nil"/>
              <w:bottom w:val="single" w:sz="6" w:space="0" w:color="000000"/>
              <w:right w:val="nil"/>
            </w:tcBorders>
            <w:tcMar>
              <w:top w:w="-1" w:type="dxa"/>
              <w:left w:w="-1" w:type="dxa"/>
              <w:bottom w:w="-1" w:type="dxa"/>
              <w:right w:w="-1" w:type="dxa"/>
            </w:tcMar>
            <w:vAlign w:val="center"/>
          </w:tcPr>
          <w:p w14:paraId="3DE36806"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高阶能力指向</w:t>
            </w:r>
          </w:p>
        </w:tc>
      </w:tr>
      <w:tr w:rsidR="000B1CCE" w14:paraId="2C8A4DFA" w14:textId="77777777">
        <w:trPr>
          <w:jc w:val="center"/>
        </w:trPr>
        <w:tc>
          <w:tcPr>
            <w:tcW w:w="1565" w:type="dxa"/>
            <w:tcBorders>
              <w:top w:val="nil"/>
              <w:left w:val="nil"/>
              <w:bottom w:val="nil"/>
              <w:right w:val="nil"/>
            </w:tcBorders>
            <w:tcMar>
              <w:top w:w="-1" w:type="dxa"/>
              <w:left w:w="-1" w:type="dxa"/>
              <w:bottom w:w="-1" w:type="dxa"/>
              <w:right w:w="-1" w:type="dxa"/>
            </w:tcMar>
            <w:vAlign w:val="center"/>
          </w:tcPr>
          <w:p w14:paraId="0BC191E3"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目标引领</w:t>
            </w:r>
          </w:p>
        </w:tc>
        <w:tc>
          <w:tcPr>
            <w:tcW w:w="2160" w:type="dxa"/>
            <w:tcBorders>
              <w:top w:val="nil"/>
              <w:left w:val="nil"/>
              <w:bottom w:val="nil"/>
              <w:right w:val="nil"/>
            </w:tcBorders>
            <w:tcMar>
              <w:top w:w="-1" w:type="dxa"/>
              <w:left w:w="-1" w:type="dxa"/>
              <w:bottom w:w="-1" w:type="dxa"/>
              <w:right w:w="-1" w:type="dxa"/>
            </w:tcMar>
            <w:vAlign w:val="center"/>
          </w:tcPr>
          <w:p w14:paraId="1C0678F3"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学什么？</w:t>
            </w:r>
            <w:r>
              <w:rPr>
                <w:rFonts w:ascii="Times New Roman" w:eastAsia="宋体" w:hAnsi="Times New Roman" w:cs="Times New Roman"/>
              </w:rPr>
              <w:br/>
            </w:r>
            <w:r>
              <w:rPr>
                <w:rFonts w:ascii="Times New Roman" w:eastAsia="宋体" w:hAnsi="Times New Roman" w:cs="Times New Roman"/>
              </w:rPr>
              <w:t>学到什么程度？</w:t>
            </w:r>
          </w:p>
        </w:tc>
        <w:tc>
          <w:tcPr>
            <w:tcW w:w="1920" w:type="dxa"/>
            <w:tcBorders>
              <w:top w:val="nil"/>
              <w:left w:val="nil"/>
              <w:bottom w:val="nil"/>
              <w:right w:val="nil"/>
            </w:tcBorders>
            <w:tcMar>
              <w:top w:w="-1" w:type="dxa"/>
              <w:left w:w="-1" w:type="dxa"/>
              <w:bottom w:w="-1" w:type="dxa"/>
              <w:right w:w="-1" w:type="dxa"/>
            </w:tcMar>
            <w:vAlign w:val="center"/>
          </w:tcPr>
          <w:p w14:paraId="3F5AC0B1"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目标、标准和预期表现可见</w:t>
            </w:r>
          </w:p>
        </w:tc>
        <w:tc>
          <w:tcPr>
            <w:tcW w:w="2160" w:type="dxa"/>
            <w:tcBorders>
              <w:top w:val="nil"/>
              <w:left w:val="nil"/>
              <w:bottom w:val="nil"/>
              <w:right w:val="nil"/>
            </w:tcBorders>
            <w:tcMar>
              <w:top w:w="-1" w:type="dxa"/>
              <w:left w:w="-1" w:type="dxa"/>
              <w:bottom w:w="-1" w:type="dxa"/>
              <w:right w:w="-1" w:type="dxa"/>
            </w:tcMar>
            <w:vAlign w:val="center"/>
          </w:tcPr>
          <w:p w14:paraId="179F2BE8"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诊断学习起点，识别差距与能力重点</w:t>
            </w:r>
          </w:p>
        </w:tc>
        <w:tc>
          <w:tcPr>
            <w:tcW w:w="2040" w:type="dxa"/>
            <w:tcBorders>
              <w:top w:val="nil"/>
              <w:left w:val="nil"/>
              <w:bottom w:val="nil"/>
              <w:right w:val="nil"/>
            </w:tcBorders>
            <w:tcMar>
              <w:top w:w="-1" w:type="dxa"/>
              <w:left w:w="-1" w:type="dxa"/>
              <w:bottom w:w="-1" w:type="dxa"/>
              <w:right w:w="-1" w:type="dxa"/>
            </w:tcMar>
            <w:vAlign w:val="center"/>
          </w:tcPr>
          <w:p w14:paraId="50642272"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明确重点能力目标</w:t>
            </w:r>
          </w:p>
        </w:tc>
      </w:tr>
      <w:tr w:rsidR="000B1CCE" w14:paraId="74029315" w14:textId="77777777">
        <w:trPr>
          <w:jc w:val="center"/>
        </w:trPr>
        <w:tc>
          <w:tcPr>
            <w:tcW w:w="1565" w:type="dxa"/>
            <w:tcBorders>
              <w:top w:val="nil"/>
              <w:left w:val="nil"/>
              <w:bottom w:val="nil"/>
              <w:right w:val="nil"/>
            </w:tcBorders>
            <w:tcMar>
              <w:top w:w="-1" w:type="dxa"/>
              <w:left w:w="-1" w:type="dxa"/>
              <w:bottom w:w="-1" w:type="dxa"/>
              <w:right w:w="-1" w:type="dxa"/>
            </w:tcMar>
            <w:vAlign w:val="center"/>
          </w:tcPr>
          <w:p w14:paraId="50DE2C23"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任务驱动</w:t>
            </w:r>
          </w:p>
        </w:tc>
        <w:tc>
          <w:tcPr>
            <w:tcW w:w="2160" w:type="dxa"/>
            <w:tcBorders>
              <w:top w:val="nil"/>
              <w:left w:val="nil"/>
              <w:bottom w:val="nil"/>
              <w:right w:val="nil"/>
            </w:tcBorders>
            <w:tcMar>
              <w:top w:w="-1" w:type="dxa"/>
              <w:left w:w="-1" w:type="dxa"/>
              <w:bottom w:w="-1" w:type="dxa"/>
              <w:right w:w="-1" w:type="dxa"/>
            </w:tcMar>
            <w:vAlign w:val="center"/>
          </w:tcPr>
          <w:p w14:paraId="76501D05"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解决什么？</w:t>
            </w:r>
            <w:r>
              <w:rPr>
                <w:rFonts w:ascii="Times New Roman" w:eastAsia="宋体" w:hAnsi="Times New Roman" w:cs="Times New Roman"/>
              </w:rPr>
              <w:br/>
            </w:r>
            <w:r>
              <w:rPr>
                <w:rFonts w:ascii="Times New Roman" w:eastAsia="宋体" w:hAnsi="Times New Roman" w:cs="Times New Roman"/>
              </w:rPr>
              <w:t>挑战在哪里？</w:t>
            </w:r>
          </w:p>
        </w:tc>
        <w:tc>
          <w:tcPr>
            <w:tcW w:w="1920" w:type="dxa"/>
            <w:tcBorders>
              <w:top w:val="nil"/>
              <w:left w:val="nil"/>
              <w:bottom w:val="nil"/>
              <w:right w:val="nil"/>
            </w:tcBorders>
            <w:tcMar>
              <w:top w:w="-1" w:type="dxa"/>
              <w:left w:w="-1" w:type="dxa"/>
              <w:bottom w:w="-1" w:type="dxa"/>
              <w:right w:w="-1" w:type="dxa"/>
            </w:tcMar>
            <w:vAlign w:val="center"/>
          </w:tcPr>
          <w:p w14:paraId="7A762EA4"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问题、任务和认知冲突可见</w:t>
            </w:r>
          </w:p>
        </w:tc>
        <w:tc>
          <w:tcPr>
            <w:tcW w:w="2160" w:type="dxa"/>
            <w:tcBorders>
              <w:top w:val="nil"/>
              <w:left w:val="nil"/>
              <w:bottom w:val="nil"/>
              <w:right w:val="nil"/>
            </w:tcBorders>
            <w:tcMar>
              <w:top w:w="-1" w:type="dxa"/>
              <w:left w:w="-1" w:type="dxa"/>
              <w:bottom w:w="-1" w:type="dxa"/>
              <w:right w:w="-1" w:type="dxa"/>
            </w:tcMar>
            <w:vAlign w:val="center"/>
          </w:tcPr>
          <w:p w14:paraId="22E84417"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根据差异调整任务、支架和进入方式</w:t>
            </w:r>
          </w:p>
        </w:tc>
        <w:tc>
          <w:tcPr>
            <w:tcW w:w="2040" w:type="dxa"/>
            <w:tcBorders>
              <w:top w:val="nil"/>
              <w:left w:val="nil"/>
              <w:bottom w:val="nil"/>
              <w:right w:val="nil"/>
            </w:tcBorders>
            <w:tcMar>
              <w:top w:w="-1" w:type="dxa"/>
              <w:left w:w="-1" w:type="dxa"/>
              <w:bottom w:w="-1" w:type="dxa"/>
              <w:right w:w="-1" w:type="dxa"/>
            </w:tcMar>
            <w:vAlign w:val="center"/>
          </w:tcPr>
          <w:p w14:paraId="4388D93B"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分析、评价、责任担当</w:t>
            </w:r>
          </w:p>
        </w:tc>
      </w:tr>
      <w:tr w:rsidR="000B1CCE" w14:paraId="550636DD" w14:textId="77777777">
        <w:trPr>
          <w:jc w:val="center"/>
        </w:trPr>
        <w:tc>
          <w:tcPr>
            <w:tcW w:w="1565" w:type="dxa"/>
            <w:tcBorders>
              <w:top w:val="nil"/>
              <w:left w:val="nil"/>
              <w:bottom w:val="nil"/>
              <w:right w:val="nil"/>
            </w:tcBorders>
            <w:tcMar>
              <w:top w:w="-1" w:type="dxa"/>
              <w:left w:w="-1" w:type="dxa"/>
              <w:bottom w:w="-1" w:type="dxa"/>
              <w:right w:w="-1" w:type="dxa"/>
            </w:tcMar>
            <w:vAlign w:val="center"/>
          </w:tcPr>
          <w:p w14:paraId="21D186FD"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探究展学</w:t>
            </w:r>
          </w:p>
        </w:tc>
        <w:tc>
          <w:tcPr>
            <w:tcW w:w="2160" w:type="dxa"/>
            <w:tcBorders>
              <w:top w:val="nil"/>
              <w:left w:val="nil"/>
              <w:bottom w:val="nil"/>
              <w:right w:val="nil"/>
            </w:tcBorders>
            <w:tcMar>
              <w:top w:w="-1" w:type="dxa"/>
              <w:left w:w="-1" w:type="dxa"/>
              <w:bottom w:w="-1" w:type="dxa"/>
              <w:right w:w="-1" w:type="dxa"/>
            </w:tcMar>
            <w:vAlign w:val="center"/>
          </w:tcPr>
          <w:p w14:paraId="7E346336"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怎么想？</w:t>
            </w:r>
            <w:r>
              <w:rPr>
                <w:rFonts w:ascii="Times New Roman" w:eastAsia="宋体" w:hAnsi="Times New Roman" w:cs="Times New Roman"/>
              </w:rPr>
              <w:br/>
            </w:r>
            <w:r>
              <w:rPr>
                <w:rFonts w:ascii="Times New Roman" w:eastAsia="宋体" w:hAnsi="Times New Roman" w:cs="Times New Roman"/>
              </w:rPr>
              <w:t>依据什么？</w:t>
            </w:r>
          </w:p>
        </w:tc>
        <w:tc>
          <w:tcPr>
            <w:tcW w:w="1920" w:type="dxa"/>
            <w:tcBorders>
              <w:top w:val="nil"/>
              <w:left w:val="nil"/>
              <w:bottom w:val="nil"/>
              <w:right w:val="nil"/>
            </w:tcBorders>
            <w:tcMar>
              <w:top w:w="-1" w:type="dxa"/>
              <w:left w:w="-1" w:type="dxa"/>
              <w:bottom w:w="-1" w:type="dxa"/>
              <w:right w:w="-1" w:type="dxa"/>
            </w:tcMar>
            <w:vAlign w:val="center"/>
          </w:tcPr>
          <w:p w14:paraId="3ACEFD83"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思维、观点、证据和合作过程可见</w:t>
            </w:r>
          </w:p>
        </w:tc>
        <w:tc>
          <w:tcPr>
            <w:tcW w:w="2160" w:type="dxa"/>
            <w:tcBorders>
              <w:top w:val="nil"/>
              <w:left w:val="nil"/>
              <w:bottom w:val="nil"/>
              <w:right w:val="nil"/>
            </w:tcBorders>
            <w:tcMar>
              <w:top w:w="-1" w:type="dxa"/>
              <w:left w:w="-1" w:type="dxa"/>
              <w:bottom w:w="-1" w:type="dxa"/>
              <w:right w:w="-1" w:type="dxa"/>
            </w:tcMar>
            <w:vAlign w:val="center"/>
          </w:tcPr>
          <w:p w14:paraId="31E05DD6"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通过追问、点拨和资源支持动态调节</w:t>
            </w:r>
          </w:p>
        </w:tc>
        <w:tc>
          <w:tcPr>
            <w:tcW w:w="2040" w:type="dxa"/>
            <w:tcBorders>
              <w:top w:val="nil"/>
              <w:left w:val="nil"/>
              <w:bottom w:val="nil"/>
              <w:right w:val="nil"/>
            </w:tcBorders>
            <w:tcMar>
              <w:top w:w="-1" w:type="dxa"/>
              <w:left w:w="-1" w:type="dxa"/>
              <w:bottom w:w="-1" w:type="dxa"/>
              <w:right w:w="-1" w:type="dxa"/>
            </w:tcMar>
            <w:vAlign w:val="center"/>
          </w:tcPr>
          <w:p w14:paraId="077CAD04"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分析、评价、合作共情、包容创新</w:t>
            </w:r>
          </w:p>
        </w:tc>
      </w:tr>
      <w:tr w:rsidR="000B1CCE" w14:paraId="7D35BF64" w14:textId="77777777">
        <w:trPr>
          <w:jc w:val="center"/>
        </w:trPr>
        <w:tc>
          <w:tcPr>
            <w:tcW w:w="1565" w:type="dxa"/>
            <w:tcBorders>
              <w:top w:val="nil"/>
              <w:left w:val="nil"/>
              <w:bottom w:val="nil"/>
              <w:right w:val="nil"/>
            </w:tcBorders>
            <w:tcMar>
              <w:top w:w="-1" w:type="dxa"/>
              <w:left w:w="-1" w:type="dxa"/>
              <w:bottom w:w="-1" w:type="dxa"/>
              <w:right w:w="-1" w:type="dxa"/>
            </w:tcMar>
            <w:vAlign w:val="center"/>
          </w:tcPr>
          <w:p w14:paraId="6A738FE7"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反馈迭代</w:t>
            </w:r>
          </w:p>
        </w:tc>
        <w:tc>
          <w:tcPr>
            <w:tcW w:w="2160" w:type="dxa"/>
            <w:tcBorders>
              <w:top w:val="nil"/>
              <w:left w:val="nil"/>
              <w:bottom w:val="nil"/>
              <w:right w:val="nil"/>
            </w:tcBorders>
            <w:tcMar>
              <w:top w:w="-1" w:type="dxa"/>
              <w:left w:w="-1" w:type="dxa"/>
              <w:bottom w:w="-1" w:type="dxa"/>
              <w:right w:w="-1" w:type="dxa"/>
            </w:tcMar>
            <w:vAlign w:val="center"/>
          </w:tcPr>
          <w:p w14:paraId="6E648607"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差在哪里？</w:t>
            </w:r>
            <w:r>
              <w:rPr>
                <w:rFonts w:ascii="Times New Roman" w:eastAsia="宋体" w:hAnsi="Times New Roman" w:cs="Times New Roman"/>
              </w:rPr>
              <w:br/>
            </w:r>
            <w:r>
              <w:rPr>
                <w:rFonts w:ascii="Times New Roman" w:eastAsia="宋体" w:hAnsi="Times New Roman" w:cs="Times New Roman"/>
              </w:rPr>
              <w:t>怎样改进？</w:t>
            </w:r>
          </w:p>
        </w:tc>
        <w:tc>
          <w:tcPr>
            <w:tcW w:w="1920" w:type="dxa"/>
            <w:tcBorders>
              <w:top w:val="nil"/>
              <w:left w:val="nil"/>
              <w:bottom w:val="nil"/>
              <w:right w:val="nil"/>
            </w:tcBorders>
            <w:tcMar>
              <w:top w:w="-1" w:type="dxa"/>
              <w:left w:w="-1" w:type="dxa"/>
              <w:bottom w:w="-1" w:type="dxa"/>
              <w:right w:w="-1" w:type="dxa"/>
            </w:tcMar>
            <w:vAlign w:val="center"/>
          </w:tcPr>
          <w:p w14:paraId="2176B713"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差距、反馈和修订过程可见</w:t>
            </w:r>
          </w:p>
        </w:tc>
        <w:tc>
          <w:tcPr>
            <w:tcW w:w="2160" w:type="dxa"/>
            <w:tcBorders>
              <w:top w:val="nil"/>
              <w:left w:val="nil"/>
              <w:bottom w:val="nil"/>
              <w:right w:val="nil"/>
            </w:tcBorders>
            <w:tcMar>
              <w:top w:w="-1" w:type="dxa"/>
              <w:left w:w="-1" w:type="dxa"/>
              <w:bottom w:w="-1" w:type="dxa"/>
              <w:right w:w="-1" w:type="dxa"/>
            </w:tcMar>
            <w:vAlign w:val="center"/>
          </w:tcPr>
          <w:p w14:paraId="625A2965"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判断学习变化，调整反馈与支架</w:t>
            </w:r>
          </w:p>
        </w:tc>
        <w:tc>
          <w:tcPr>
            <w:tcW w:w="2040" w:type="dxa"/>
            <w:tcBorders>
              <w:top w:val="nil"/>
              <w:left w:val="nil"/>
              <w:bottom w:val="nil"/>
              <w:right w:val="nil"/>
            </w:tcBorders>
            <w:tcMar>
              <w:top w:w="-1" w:type="dxa"/>
              <w:left w:w="-1" w:type="dxa"/>
              <w:bottom w:w="-1" w:type="dxa"/>
              <w:right w:w="-1" w:type="dxa"/>
            </w:tcMar>
            <w:vAlign w:val="center"/>
          </w:tcPr>
          <w:p w14:paraId="37F2EB32"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评价、情绪调节、责任担当</w:t>
            </w:r>
          </w:p>
        </w:tc>
      </w:tr>
      <w:tr w:rsidR="000B1CCE" w14:paraId="435BC8A4" w14:textId="77777777">
        <w:trPr>
          <w:jc w:val="center"/>
        </w:trPr>
        <w:tc>
          <w:tcPr>
            <w:tcW w:w="1565" w:type="dxa"/>
            <w:tcBorders>
              <w:top w:val="nil"/>
              <w:left w:val="nil"/>
              <w:bottom w:val="single" w:sz="12" w:space="0" w:color="000000"/>
              <w:right w:val="nil"/>
            </w:tcBorders>
            <w:tcMar>
              <w:top w:w="-1" w:type="dxa"/>
              <w:left w:w="-1" w:type="dxa"/>
              <w:bottom w:w="-1" w:type="dxa"/>
              <w:right w:w="-1" w:type="dxa"/>
            </w:tcMar>
            <w:vAlign w:val="center"/>
          </w:tcPr>
          <w:p w14:paraId="11FC648E"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反思迁移</w:t>
            </w:r>
          </w:p>
        </w:tc>
        <w:tc>
          <w:tcPr>
            <w:tcW w:w="2160" w:type="dxa"/>
            <w:tcBorders>
              <w:top w:val="nil"/>
              <w:left w:val="nil"/>
              <w:bottom w:val="single" w:sz="12" w:space="0" w:color="000000"/>
              <w:right w:val="nil"/>
            </w:tcBorders>
            <w:tcMar>
              <w:top w:w="-1" w:type="dxa"/>
              <w:left w:w="-1" w:type="dxa"/>
              <w:bottom w:w="-1" w:type="dxa"/>
              <w:right w:w="-1" w:type="dxa"/>
            </w:tcMar>
            <w:vAlign w:val="center"/>
          </w:tcPr>
          <w:p w14:paraId="1AAA4D6A"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学会了什么？</w:t>
            </w:r>
            <w:r>
              <w:rPr>
                <w:rFonts w:ascii="Times New Roman" w:eastAsia="宋体" w:hAnsi="Times New Roman" w:cs="Times New Roman"/>
              </w:rPr>
              <w:br/>
            </w:r>
            <w:r>
              <w:rPr>
                <w:rFonts w:ascii="Times New Roman" w:eastAsia="宋体" w:hAnsi="Times New Roman" w:cs="Times New Roman"/>
              </w:rPr>
              <w:t>还能怎样用？</w:t>
            </w:r>
          </w:p>
        </w:tc>
        <w:tc>
          <w:tcPr>
            <w:tcW w:w="1920" w:type="dxa"/>
            <w:tcBorders>
              <w:top w:val="nil"/>
              <w:left w:val="nil"/>
              <w:bottom w:val="single" w:sz="12" w:space="0" w:color="000000"/>
              <w:right w:val="nil"/>
            </w:tcBorders>
            <w:tcMar>
              <w:top w:w="-1" w:type="dxa"/>
              <w:left w:w="-1" w:type="dxa"/>
              <w:bottom w:w="-1" w:type="dxa"/>
              <w:right w:w="-1" w:type="dxa"/>
            </w:tcMar>
            <w:vAlign w:val="center"/>
          </w:tcPr>
          <w:p w14:paraId="1268AD55"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方法、迁移和能力进步可见</w:t>
            </w:r>
          </w:p>
        </w:tc>
        <w:tc>
          <w:tcPr>
            <w:tcW w:w="2160" w:type="dxa"/>
            <w:tcBorders>
              <w:top w:val="nil"/>
              <w:left w:val="nil"/>
              <w:bottom w:val="single" w:sz="12" w:space="0" w:color="000000"/>
              <w:right w:val="nil"/>
            </w:tcBorders>
            <w:tcMar>
              <w:top w:w="-1" w:type="dxa"/>
              <w:left w:w="-1" w:type="dxa"/>
              <w:bottom w:w="-1" w:type="dxa"/>
              <w:right w:w="-1" w:type="dxa"/>
            </w:tcMar>
            <w:vAlign w:val="center"/>
          </w:tcPr>
          <w:p w14:paraId="54CE56D7"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评估迁移表现，判断能力发展</w:t>
            </w:r>
          </w:p>
        </w:tc>
        <w:tc>
          <w:tcPr>
            <w:tcW w:w="2040" w:type="dxa"/>
            <w:tcBorders>
              <w:top w:val="nil"/>
              <w:left w:val="nil"/>
              <w:bottom w:val="single" w:sz="12" w:space="0" w:color="000000"/>
              <w:right w:val="nil"/>
            </w:tcBorders>
            <w:tcMar>
              <w:top w:w="-1" w:type="dxa"/>
              <w:left w:w="-1" w:type="dxa"/>
              <w:bottom w:w="-1" w:type="dxa"/>
              <w:right w:w="-1" w:type="dxa"/>
            </w:tcMar>
            <w:vAlign w:val="center"/>
          </w:tcPr>
          <w:p w14:paraId="0AE66275"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创造、包容创新、责任担当</w:t>
            </w:r>
          </w:p>
        </w:tc>
      </w:tr>
    </w:tbl>
    <w:p w14:paraId="332D26E0" w14:textId="77777777" w:rsidR="000B1CCE" w:rsidRDefault="00000000">
      <w:pPr>
        <w:keepNext/>
        <w:adjustRightInd w:val="0"/>
        <w:snapToGrid w:val="0"/>
        <w:spacing w:before="180" w:after="60"/>
        <w:jc w:val="center"/>
        <w:rPr>
          <w:rFonts w:ascii="宋体" w:eastAsia="宋体" w:hAnsi="宋体" w:cs="宋体"/>
          <w:sz w:val="24"/>
        </w:rPr>
      </w:pPr>
      <w:r>
        <w:rPr>
          <w:rFonts w:ascii="Times New Roman" w:eastAsia="黑体" w:hAnsi="Times New Roman" w:cs="Times New Roman"/>
        </w:rPr>
        <w:t>表</w:t>
      </w:r>
      <w:r>
        <w:rPr>
          <w:rFonts w:ascii="Times New Roman" w:eastAsia="黑体" w:hAnsi="Times New Roman" w:cs="Times New Roman"/>
        </w:rPr>
        <w:t>3-32</w:t>
      </w:r>
      <w:r>
        <w:rPr>
          <w:rFonts w:ascii="Times New Roman" w:eastAsia="黑体" w:hAnsi="Times New Roman" w:cs="Times New Roman"/>
        </w:rPr>
        <w:t>从实践角度说明，学生学习推进到不同状态时，教师需要关注的证据以及相应的判断和调节。其核心仍然是让学生真实学习成为教师改进教学的依据。</w:t>
      </w:r>
    </w:p>
    <w:p w14:paraId="66393D68" w14:textId="77777777" w:rsidR="000B1CCE" w:rsidRDefault="00000000">
      <w:pPr>
        <w:keepNext/>
        <w:adjustRightInd w:val="0"/>
        <w:snapToGrid w:val="0"/>
        <w:spacing w:before="120" w:after="60" w:line="360" w:lineRule="auto"/>
        <w:ind w:firstLineChars="200" w:firstLine="489"/>
        <w:jc w:val="left"/>
        <w:rPr>
          <w:rFonts w:ascii="Times New Roman" w:eastAsia="黑体" w:hAnsi="Times New Roman"/>
          <w:b/>
          <w:sz w:val="24"/>
        </w:rPr>
      </w:pPr>
      <w:r>
        <w:rPr>
          <w:rFonts w:ascii="Times New Roman" w:eastAsia="黑体" w:hAnsi="Times New Roman" w:cs="Times New Roman"/>
          <w:b/>
          <w:sz w:val="24"/>
        </w:rPr>
        <w:t>2.</w:t>
      </w:r>
      <w:r>
        <w:rPr>
          <w:rFonts w:ascii="Times New Roman" w:eastAsia="黑体" w:hAnsi="Times New Roman" w:cs="Times New Roman"/>
          <w:b/>
          <w:sz w:val="24"/>
        </w:rPr>
        <w:t>学科课堂中的五环实践</w:t>
      </w:r>
    </w:p>
    <w:p w14:paraId="3CF5BD69"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学科课堂是学校高阶能力培育最稳定、最普遍的场域。我们在实践中逐步形成一个基本认识，高阶能力不能脱离学科知识单独训练，也不能靠增加几个开放题、讨论活动自然生成。真正有效的做法，是把高阶能力要求嵌入日常教学，使学生在理解、运用和重构学科知识的过程中完成分析、判断、论证和迁移。基于这一认识，五环在学科课堂中的实施重点，是改变学习发生的质量。教师循证调节则嵌入五环全过程，依据学生学习证据不断调整目标、任务、支架和反馈。</w:t>
      </w:r>
    </w:p>
    <w:p w14:paraId="3A703DEF"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sz w:val="24"/>
        </w:rPr>
      </w:pPr>
      <w:r>
        <w:rPr>
          <w:rFonts w:ascii="Times New Roman" w:eastAsia="宋体" w:hAnsi="Times New Roman" w:cs="Times New Roman"/>
          <w:b/>
          <w:sz w:val="24"/>
        </w:rPr>
        <w:t>（</w:t>
      </w:r>
      <w:r>
        <w:rPr>
          <w:rFonts w:ascii="Times New Roman" w:eastAsia="宋体" w:hAnsi="Times New Roman" w:cs="Times New Roman"/>
          <w:b/>
          <w:sz w:val="24"/>
        </w:rPr>
        <w:t>1</w:t>
      </w:r>
      <w:r>
        <w:rPr>
          <w:rFonts w:ascii="Times New Roman" w:eastAsia="宋体" w:hAnsi="Times New Roman" w:cs="Times New Roman"/>
          <w:b/>
          <w:sz w:val="24"/>
        </w:rPr>
        <w:t>）以能力目标引领学习进阶</w:t>
      </w:r>
    </w:p>
    <w:p w14:paraId="7F04DD07"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目标引领首先解决课堂往哪里走的问题。实践中，我们要求教师把课程标准</w:t>
      </w:r>
      <w:r>
        <w:rPr>
          <w:rFonts w:ascii="Times New Roman" w:eastAsia="宋体" w:hAnsi="Times New Roman" w:cs="Times New Roman"/>
          <w:sz w:val="24"/>
        </w:rPr>
        <w:lastRenderedPageBreak/>
        <w:t>中的素养要求、单元目标和本课内容联系起来，明确本节课希望学生形成的高阶学习表现。与一般知识目标相比，这类目标更强调学生能够做什么，能否比较不同解法，能否依据文本证据评价观点，能否从多因素关系解释现象，能否基于实验数据修正判断。</w:t>
      </w:r>
    </w:p>
    <w:p w14:paraId="78A04243"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与此同时，目标必须转化为学生可理解的成功标准。只有学生知道什么样的回答、论证或作品才算高质量，目标才真正进入学习过程。教师则通过预习单、前置任务、课堂初始表达等资料判断学生起点，使目标既对学生可见，也成为教师调整教学的依据。</w:t>
      </w:r>
    </w:p>
    <w:tbl>
      <w:tblPr>
        <w:tblW w:w="0" w:type="dxa"/>
        <w:jc w:val="center"/>
        <w:tblBorders>
          <w:top w:val="single" w:sz="6" w:space="0" w:color="9DB3CC"/>
          <w:left w:val="single" w:sz="6" w:space="0" w:color="9DB3CC"/>
          <w:bottom w:val="single" w:sz="6" w:space="0" w:color="9DB3CC"/>
          <w:right w:val="single" w:sz="6" w:space="0" w:color="9DB3CC"/>
        </w:tblBorders>
        <w:tblCellMar>
          <w:left w:w="0" w:type="dxa"/>
          <w:right w:w="0" w:type="dxa"/>
        </w:tblCellMar>
        <w:tblLook w:val="04A0" w:firstRow="1" w:lastRow="0" w:firstColumn="1" w:lastColumn="0" w:noHBand="0" w:noVBand="1"/>
      </w:tblPr>
      <w:tblGrid>
        <w:gridCol w:w="8290"/>
      </w:tblGrid>
      <w:tr w:rsidR="000B1CCE" w14:paraId="2980F560" w14:textId="77777777">
        <w:trPr>
          <w:jc w:val="center"/>
        </w:trPr>
        <w:tc>
          <w:tcPr>
            <w:tcW w:w="9406" w:type="dxa"/>
            <w:tcBorders>
              <w:top w:val="single" w:sz="6" w:space="0" w:color="9DB3CC"/>
              <w:left w:val="single" w:sz="6" w:space="0" w:color="9DB3CC"/>
              <w:bottom w:val="single" w:sz="6" w:space="0" w:color="9DB3CC"/>
              <w:right w:val="single" w:sz="6" w:space="0" w:color="9DB3CC"/>
            </w:tcBorders>
            <w:shd w:val="clear" w:color="auto" w:fill="F2F6FA"/>
            <w:tcMar>
              <w:top w:w="100" w:type="dxa"/>
              <w:left w:w="160" w:type="dxa"/>
              <w:bottom w:w="100" w:type="dxa"/>
              <w:right w:w="160" w:type="dxa"/>
            </w:tcMar>
          </w:tcPr>
          <w:p w14:paraId="371AF3C2" w14:textId="77777777" w:rsidR="000B1CCE" w:rsidRDefault="00000000">
            <w:pPr>
              <w:adjustRightInd w:val="0"/>
              <w:snapToGrid w:val="0"/>
              <w:spacing w:after="60" w:line="312" w:lineRule="auto"/>
              <w:jc w:val="left"/>
              <w:rPr>
                <w:rFonts w:ascii="宋体" w:eastAsia="宋体" w:hAnsi="宋体" w:cs="宋体"/>
                <w:sz w:val="24"/>
              </w:rPr>
            </w:pPr>
            <w:r>
              <w:rPr>
                <w:rFonts w:ascii="Times New Roman" w:eastAsia="黑体" w:hAnsi="Times New Roman" w:cs="Times New Roman"/>
                <w:b/>
              </w:rPr>
              <w:t>案例片段｜语文《拿来主义》第二课时，从读懂观点到依据证据形成判断</w:t>
            </w:r>
          </w:p>
          <w:p w14:paraId="20063737" w14:textId="77777777" w:rsidR="000B1CCE" w:rsidRDefault="00000000">
            <w:pPr>
              <w:adjustRightInd w:val="0"/>
              <w:snapToGrid w:val="0"/>
              <w:spacing w:line="312" w:lineRule="auto"/>
              <w:ind w:firstLineChars="200" w:firstLine="420"/>
              <w:rPr>
                <w:rFonts w:ascii="宋体" w:eastAsia="宋体" w:hAnsi="宋体" w:cs="宋体"/>
                <w:sz w:val="24"/>
              </w:rPr>
            </w:pPr>
            <w:r>
              <w:rPr>
                <w:rFonts w:ascii="Times New Roman" w:eastAsia="华文楷体" w:hAnsi="Times New Roman" w:cs="Times New Roman"/>
              </w:rPr>
              <w:t>胡志禹老师的课例在课前即以预习任务和学习表现了解学生起点，并把观点、证据与解释的一致性作为课堂高阶学习的成功标准。学生在理解鲁迅观点的基础上，需要说明依据、回应质疑，并根据新的证据修订判断。目标由知识理解转化为可观察的论证表现，也成为教师后续诊断、追问和反馈的依据。</w:t>
            </w:r>
          </w:p>
        </w:tc>
      </w:tr>
    </w:tbl>
    <w:p w14:paraId="535226C9"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sz w:val="24"/>
        </w:rPr>
      </w:pPr>
      <w:r>
        <w:rPr>
          <w:rFonts w:ascii="Times New Roman" w:eastAsia="宋体" w:hAnsi="Times New Roman" w:cs="Times New Roman"/>
          <w:b/>
          <w:sz w:val="24"/>
        </w:rPr>
        <w:t>（</w:t>
      </w:r>
      <w:r>
        <w:rPr>
          <w:rFonts w:ascii="Times New Roman" w:eastAsia="宋体" w:hAnsi="Times New Roman" w:cs="Times New Roman"/>
          <w:b/>
          <w:sz w:val="24"/>
        </w:rPr>
        <w:t>2</w:t>
      </w:r>
      <w:r>
        <w:rPr>
          <w:rFonts w:ascii="Times New Roman" w:eastAsia="宋体" w:hAnsi="Times New Roman" w:cs="Times New Roman"/>
          <w:b/>
          <w:sz w:val="24"/>
        </w:rPr>
        <w:t>）以进阶任务驱动高阶学习</w:t>
      </w:r>
    </w:p>
    <w:p w14:paraId="11A6CEBB"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高阶能力只有在解决具有一定复杂度的问题时才会被真正调用。</w:t>
      </w:r>
      <w:r>
        <w:rPr>
          <w:rFonts w:ascii="Times New Roman" w:eastAsia="宋体" w:hAnsi="Times New Roman" w:cs="Times New Roman"/>
          <w:b/>
          <w:sz w:val="24"/>
        </w:rPr>
        <w:t>因此，任务驱动是把能力目标转化为必须经过思考才能完成的学习任务。</w:t>
      </w:r>
      <w:r>
        <w:rPr>
          <w:rFonts w:ascii="Times New Roman" w:eastAsia="宋体" w:hAnsi="Times New Roman" w:cs="Times New Roman"/>
          <w:sz w:val="24"/>
        </w:rPr>
        <w:t>我们强调任务之间应当有内在联系和认知递进，使学生从识别、理解逐步走向比较、判断、论证和迁移。对于内容较复杂的单元，可以形成若干相互关联的任务序列，但任务群只是任务驱动的组织方式，不构成独立于五环之外的另一套模式。</w:t>
      </w:r>
    </w:p>
    <w:p w14:paraId="47558A04"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更重要的是，任务本身也是诊断工具。学生如何理解任务、先从哪里入手、在哪一步卡住、采取了什么策略，都会暴露其当前认知状态。教师据此决定是否增加材料、调整问题、提供支架。这样，任务既驱动学习，也把学生面对问题时的思维方式显现出来。</w:t>
      </w:r>
    </w:p>
    <w:tbl>
      <w:tblPr>
        <w:tblW w:w="0" w:type="dxa"/>
        <w:jc w:val="center"/>
        <w:tblBorders>
          <w:top w:val="single" w:sz="6" w:space="0" w:color="9DB3CC"/>
          <w:left w:val="single" w:sz="6" w:space="0" w:color="9DB3CC"/>
          <w:bottom w:val="single" w:sz="6" w:space="0" w:color="9DB3CC"/>
          <w:right w:val="single" w:sz="6" w:space="0" w:color="9DB3CC"/>
        </w:tblBorders>
        <w:tblCellMar>
          <w:left w:w="0" w:type="dxa"/>
          <w:right w:w="0" w:type="dxa"/>
        </w:tblCellMar>
        <w:tblLook w:val="04A0" w:firstRow="1" w:lastRow="0" w:firstColumn="1" w:lastColumn="0" w:noHBand="0" w:noVBand="1"/>
      </w:tblPr>
      <w:tblGrid>
        <w:gridCol w:w="8290"/>
      </w:tblGrid>
      <w:tr w:rsidR="000B1CCE" w14:paraId="44F7820D" w14:textId="77777777">
        <w:trPr>
          <w:jc w:val="center"/>
        </w:trPr>
        <w:tc>
          <w:tcPr>
            <w:tcW w:w="9406" w:type="dxa"/>
            <w:tcBorders>
              <w:top w:val="single" w:sz="6" w:space="0" w:color="9DB3CC"/>
              <w:left w:val="single" w:sz="6" w:space="0" w:color="9DB3CC"/>
              <w:bottom w:val="single" w:sz="6" w:space="0" w:color="9DB3CC"/>
              <w:right w:val="single" w:sz="6" w:space="0" w:color="9DB3CC"/>
            </w:tcBorders>
            <w:shd w:val="clear" w:color="auto" w:fill="F2F6FA"/>
            <w:tcMar>
              <w:top w:w="100" w:type="dxa"/>
              <w:left w:w="160" w:type="dxa"/>
              <w:bottom w:w="100" w:type="dxa"/>
              <w:right w:w="160" w:type="dxa"/>
            </w:tcMar>
          </w:tcPr>
          <w:p w14:paraId="379C8A21" w14:textId="77777777" w:rsidR="000B1CCE" w:rsidRDefault="00000000">
            <w:pPr>
              <w:adjustRightInd w:val="0"/>
              <w:snapToGrid w:val="0"/>
              <w:spacing w:after="60" w:line="312" w:lineRule="auto"/>
              <w:jc w:val="left"/>
              <w:rPr>
                <w:rFonts w:ascii="宋体" w:eastAsia="宋体" w:hAnsi="宋体" w:cs="宋体"/>
                <w:sz w:val="24"/>
              </w:rPr>
            </w:pPr>
            <w:r>
              <w:rPr>
                <w:rFonts w:ascii="Times New Roman" w:eastAsia="黑体" w:hAnsi="Times New Roman" w:cs="Times New Roman"/>
                <w:b/>
              </w:rPr>
              <w:t>案例片段｜物理《质量的测量》第二课时，校园网球质检员的任务链</w:t>
            </w:r>
          </w:p>
          <w:p w14:paraId="0B6BE331" w14:textId="77777777" w:rsidR="000B1CCE" w:rsidRDefault="00000000">
            <w:pPr>
              <w:adjustRightInd w:val="0"/>
              <w:snapToGrid w:val="0"/>
              <w:spacing w:line="312" w:lineRule="auto"/>
              <w:ind w:firstLineChars="200" w:firstLine="420"/>
              <w:rPr>
                <w:rFonts w:ascii="宋体" w:eastAsia="宋体" w:hAnsi="宋体" w:cs="宋体"/>
                <w:sz w:val="24"/>
              </w:rPr>
            </w:pPr>
            <w:r>
              <w:rPr>
                <w:rFonts w:ascii="Times New Roman" w:eastAsia="华文楷体" w:hAnsi="Times New Roman" w:cs="Times New Roman"/>
              </w:rPr>
              <w:t>肖岩老师把原来按步骤使用托盘天平的教学，重构为以校园网球质检员为角色的真实任务。学生依次经历器材认识与调平、实验方案设计、网球质量测量和质检报告撰写。在方案设计环节，学生自主选择器材、确定步骤、设计记录表，并在小组互审后修改方案。任务要求由会操作逐步提高到会设计、会论证、会质检，学生留下观察记录单、实验方案表、数据记录和质检报告等过程证据。</w:t>
            </w:r>
          </w:p>
        </w:tc>
      </w:tr>
    </w:tbl>
    <w:p w14:paraId="66450FDA"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sz w:val="24"/>
        </w:rPr>
      </w:pPr>
      <w:r>
        <w:rPr>
          <w:rFonts w:ascii="Times New Roman" w:eastAsia="宋体" w:hAnsi="Times New Roman" w:cs="Times New Roman"/>
          <w:b/>
          <w:sz w:val="24"/>
        </w:rPr>
        <w:lastRenderedPageBreak/>
        <w:t>（</w:t>
      </w:r>
      <w:r>
        <w:rPr>
          <w:rFonts w:ascii="Times New Roman" w:eastAsia="宋体" w:hAnsi="Times New Roman" w:cs="Times New Roman"/>
          <w:b/>
          <w:sz w:val="24"/>
        </w:rPr>
        <w:t>3</w:t>
      </w:r>
      <w:r>
        <w:rPr>
          <w:rFonts w:ascii="Times New Roman" w:eastAsia="宋体" w:hAnsi="Times New Roman" w:cs="Times New Roman"/>
          <w:b/>
          <w:sz w:val="24"/>
        </w:rPr>
        <w:t>）在探究展学中促进思维外显</w:t>
      </w:r>
    </w:p>
    <w:p w14:paraId="027E03F4"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如果学生只呈现最后答案，教师很难判断其高阶思维是否真正发生。</w:t>
      </w:r>
      <w:r>
        <w:rPr>
          <w:rFonts w:ascii="Times New Roman" w:eastAsia="宋体" w:hAnsi="Times New Roman" w:cs="Times New Roman"/>
          <w:b/>
          <w:sz w:val="24"/>
        </w:rPr>
        <w:t>因此，探究展学的核心是让思维过程进入课堂。</w:t>
      </w:r>
      <w:r>
        <w:rPr>
          <w:rFonts w:ascii="Times New Roman" w:eastAsia="宋体" w:hAnsi="Times New Roman" w:cs="Times New Roman"/>
          <w:sz w:val="24"/>
        </w:rPr>
        <w:t>学生需要说明自己怎样分析材料、为什么选择某个方案、依据什么得出结论、怎样看待同伴的不同观点。教师则通过追问、比较和组织交流，把分散的个体思考转化为全班可以共同检视的学习资源。</w:t>
      </w:r>
    </w:p>
    <w:p w14:paraId="376A4E61"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在这一环节，错误和分歧是高阶学习的重要入口。学生之间的不同解释、同一问题的多种路径、证据与结论之间的不一致，都为分析、批判和重构提供了条件。我们特别关注学生是否能够从表达答案走向解释理由，从坚持观点走向回应证据，从完成分工走向共同建构。</w:t>
      </w:r>
    </w:p>
    <w:tbl>
      <w:tblPr>
        <w:tblW w:w="0" w:type="dxa"/>
        <w:jc w:val="center"/>
        <w:tblBorders>
          <w:top w:val="single" w:sz="6" w:space="0" w:color="9DB3CC"/>
          <w:left w:val="single" w:sz="6" w:space="0" w:color="9DB3CC"/>
          <w:bottom w:val="single" w:sz="6" w:space="0" w:color="9DB3CC"/>
          <w:right w:val="single" w:sz="6" w:space="0" w:color="9DB3CC"/>
        </w:tblBorders>
        <w:tblCellMar>
          <w:left w:w="0" w:type="dxa"/>
          <w:right w:w="0" w:type="dxa"/>
        </w:tblCellMar>
        <w:tblLook w:val="04A0" w:firstRow="1" w:lastRow="0" w:firstColumn="1" w:lastColumn="0" w:noHBand="0" w:noVBand="1"/>
      </w:tblPr>
      <w:tblGrid>
        <w:gridCol w:w="8290"/>
      </w:tblGrid>
      <w:tr w:rsidR="000B1CCE" w14:paraId="56EFA903" w14:textId="77777777">
        <w:trPr>
          <w:jc w:val="center"/>
        </w:trPr>
        <w:tc>
          <w:tcPr>
            <w:tcW w:w="9406" w:type="dxa"/>
            <w:tcBorders>
              <w:top w:val="single" w:sz="6" w:space="0" w:color="9DB3CC"/>
              <w:left w:val="single" w:sz="6" w:space="0" w:color="9DB3CC"/>
              <w:bottom w:val="single" w:sz="6" w:space="0" w:color="9DB3CC"/>
              <w:right w:val="single" w:sz="6" w:space="0" w:color="9DB3CC"/>
            </w:tcBorders>
            <w:shd w:val="clear" w:color="auto" w:fill="F2F6FA"/>
            <w:tcMar>
              <w:top w:w="100" w:type="dxa"/>
              <w:left w:w="160" w:type="dxa"/>
              <w:bottom w:w="100" w:type="dxa"/>
              <w:right w:w="160" w:type="dxa"/>
            </w:tcMar>
          </w:tcPr>
          <w:p w14:paraId="044DB590" w14:textId="77777777" w:rsidR="000B1CCE" w:rsidRDefault="00000000">
            <w:pPr>
              <w:adjustRightInd w:val="0"/>
              <w:snapToGrid w:val="0"/>
              <w:spacing w:after="60" w:line="312" w:lineRule="auto"/>
              <w:jc w:val="left"/>
              <w:rPr>
                <w:rFonts w:ascii="宋体" w:eastAsia="宋体" w:hAnsi="宋体" w:cs="宋体"/>
                <w:sz w:val="24"/>
              </w:rPr>
            </w:pPr>
            <w:r>
              <w:rPr>
                <w:rFonts w:ascii="Times New Roman" w:eastAsia="黑体" w:hAnsi="Times New Roman" w:cs="Times New Roman"/>
                <w:b/>
              </w:rPr>
              <w:t>案例片段｜物理《光的折射》，从实验数据到共同建构</w:t>
            </w:r>
          </w:p>
          <w:p w14:paraId="343B0305" w14:textId="77777777" w:rsidR="000B1CCE" w:rsidRDefault="00000000">
            <w:pPr>
              <w:adjustRightInd w:val="0"/>
              <w:snapToGrid w:val="0"/>
              <w:spacing w:line="312" w:lineRule="auto"/>
              <w:ind w:firstLineChars="200" w:firstLine="420"/>
              <w:rPr>
                <w:rFonts w:ascii="宋体" w:eastAsia="宋体" w:hAnsi="宋体" w:cs="宋体"/>
                <w:sz w:val="24"/>
              </w:rPr>
            </w:pPr>
            <w:r>
              <w:rPr>
                <w:rFonts w:ascii="Times New Roman" w:eastAsia="华文楷体" w:hAnsi="Times New Roman" w:cs="Times New Roman"/>
              </w:rPr>
              <w:t>姜惠轶老师组织学生以小组实验获得多路径数据，并把异常数据和不同解释带入全班讨论。学生在报告实验结果的同时说明数据如何支持结论，投屏答辩和同伴纠错使各小组的判断能够相互质询和修正。课堂由做实验、报结论转向用数据解释、在质疑中共同归纳并修正模型，为协同探究和证据论证留下了清晰过程。</w:t>
            </w:r>
          </w:p>
        </w:tc>
      </w:tr>
    </w:tbl>
    <w:p w14:paraId="4333BBE5"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sz w:val="24"/>
        </w:rPr>
      </w:pPr>
      <w:r>
        <w:rPr>
          <w:rFonts w:ascii="Times New Roman" w:eastAsia="宋体" w:hAnsi="Times New Roman" w:cs="Times New Roman"/>
          <w:b/>
          <w:sz w:val="24"/>
        </w:rPr>
        <w:t>（</w:t>
      </w:r>
      <w:r>
        <w:rPr>
          <w:rFonts w:ascii="Times New Roman" w:eastAsia="宋体" w:hAnsi="Times New Roman" w:cs="Times New Roman"/>
          <w:b/>
          <w:sz w:val="24"/>
        </w:rPr>
        <w:t>4</w:t>
      </w:r>
      <w:r>
        <w:rPr>
          <w:rFonts w:ascii="Times New Roman" w:eastAsia="宋体" w:hAnsi="Times New Roman" w:cs="Times New Roman"/>
          <w:b/>
          <w:sz w:val="24"/>
        </w:rPr>
        <w:t>）以学习证据推动反馈迭代</w:t>
      </w:r>
    </w:p>
    <w:p w14:paraId="32BC17EF" w14:textId="77777777" w:rsidR="000B1CCE" w:rsidRDefault="00000000">
      <w:pPr>
        <w:adjustRightInd w:val="0"/>
        <w:snapToGrid w:val="0"/>
        <w:spacing w:line="360" w:lineRule="auto"/>
        <w:ind w:firstLineChars="200" w:firstLine="489"/>
        <w:rPr>
          <w:rFonts w:ascii="宋体" w:eastAsia="宋体" w:hAnsi="宋体" w:cs="宋体"/>
          <w:sz w:val="24"/>
        </w:rPr>
      </w:pPr>
      <w:r>
        <w:rPr>
          <w:rFonts w:ascii="Times New Roman" w:eastAsia="宋体" w:hAnsi="Times New Roman" w:cs="Times New Roman"/>
          <w:b/>
          <w:sz w:val="24"/>
        </w:rPr>
        <w:t>反馈迭代是五环中最能体现可见的学习价值的环节。</w:t>
      </w:r>
      <w:r>
        <w:rPr>
          <w:rFonts w:ascii="Times New Roman" w:eastAsia="宋体" w:hAnsi="Times New Roman" w:cs="Times New Roman"/>
          <w:sz w:val="24"/>
        </w:rPr>
        <w:t>评价根据学生已经呈现的学习证据，及时告诉学生与目标之间还存在什么差距，并推动下一步行动。高质量反馈应当指向思维和策略。</w:t>
      </w:r>
    </w:p>
    <w:p w14:paraId="74EEFA32"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我们尤其重视二次学习的发生。第一次回答、第一次方案、第一次作品都只是起点，只有在反馈后出现再次表达、再次论证、再次设计，才能看见学生是否真正利用反馈改进学习。教师也由此从评价结果转向判断影响，自己的提问、支架和反馈是否真正促成了学生变化。</w:t>
      </w:r>
    </w:p>
    <w:tbl>
      <w:tblPr>
        <w:tblW w:w="0" w:type="dxa"/>
        <w:jc w:val="center"/>
        <w:tblBorders>
          <w:top w:val="single" w:sz="6" w:space="0" w:color="9DB3CC"/>
          <w:left w:val="single" w:sz="6" w:space="0" w:color="9DB3CC"/>
          <w:bottom w:val="single" w:sz="6" w:space="0" w:color="9DB3CC"/>
          <w:right w:val="single" w:sz="6" w:space="0" w:color="9DB3CC"/>
        </w:tblBorders>
        <w:tblCellMar>
          <w:left w:w="0" w:type="dxa"/>
          <w:right w:w="0" w:type="dxa"/>
        </w:tblCellMar>
        <w:tblLook w:val="04A0" w:firstRow="1" w:lastRow="0" w:firstColumn="1" w:lastColumn="0" w:noHBand="0" w:noVBand="1"/>
      </w:tblPr>
      <w:tblGrid>
        <w:gridCol w:w="8290"/>
      </w:tblGrid>
      <w:tr w:rsidR="000B1CCE" w14:paraId="05CA18C6" w14:textId="77777777">
        <w:trPr>
          <w:jc w:val="center"/>
        </w:trPr>
        <w:tc>
          <w:tcPr>
            <w:tcW w:w="9406" w:type="dxa"/>
            <w:tcBorders>
              <w:top w:val="single" w:sz="6" w:space="0" w:color="9DB3CC"/>
              <w:left w:val="single" w:sz="6" w:space="0" w:color="9DB3CC"/>
              <w:bottom w:val="single" w:sz="6" w:space="0" w:color="9DB3CC"/>
              <w:right w:val="single" w:sz="6" w:space="0" w:color="9DB3CC"/>
            </w:tcBorders>
            <w:shd w:val="clear" w:color="auto" w:fill="F2F6FA"/>
            <w:tcMar>
              <w:top w:w="100" w:type="dxa"/>
              <w:left w:w="160" w:type="dxa"/>
              <w:bottom w:w="100" w:type="dxa"/>
              <w:right w:w="160" w:type="dxa"/>
            </w:tcMar>
          </w:tcPr>
          <w:p w14:paraId="0F015038" w14:textId="77777777" w:rsidR="000B1CCE" w:rsidRDefault="00000000">
            <w:pPr>
              <w:adjustRightInd w:val="0"/>
              <w:snapToGrid w:val="0"/>
              <w:spacing w:after="60" w:line="312" w:lineRule="auto"/>
              <w:jc w:val="left"/>
              <w:rPr>
                <w:rFonts w:ascii="宋体" w:eastAsia="宋体" w:hAnsi="宋体" w:cs="宋体"/>
                <w:sz w:val="24"/>
              </w:rPr>
            </w:pPr>
            <w:r>
              <w:rPr>
                <w:rFonts w:ascii="Times New Roman" w:eastAsia="黑体" w:hAnsi="Times New Roman" w:cs="Times New Roman"/>
                <w:b/>
              </w:rPr>
              <w:t>案例片段｜英语写作，从有条理到有新意的三级反馈</w:t>
            </w:r>
          </w:p>
          <w:p w14:paraId="406F3827" w14:textId="77777777" w:rsidR="000B1CCE" w:rsidRDefault="00000000">
            <w:pPr>
              <w:adjustRightInd w:val="0"/>
              <w:snapToGrid w:val="0"/>
              <w:spacing w:line="312" w:lineRule="auto"/>
              <w:ind w:firstLineChars="200" w:firstLine="420"/>
              <w:rPr>
                <w:rFonts w:ascii="宋体" w:eastAsia="宋体" w:hAnsi="宋体" w:cs="宋体"/>
                <w:sz w:val="24"/>
              </w:rPr>
            </w:pPr>
            <w:r>
              <w:rPr>
                <w:rFonts w:ascii="Times New Roman" w:eastAsia="华文楷体" w:hAnsi="Times New Roman" w:cs="Times New Roman"/>
              </w:rPr>
              <w:t>李静老师以</w:t>
            </w:r>
            <w:r>
              <w:rPr>
                <w:rFonts w:ascii="Times New Roman" w:eastAsia="华文楷体" w:hAnsi="Times New Roman" w:cs="Times New Roman"/>
              </w:rPr>
              <w:t>2026</w:t>
            </w:r>
            <w:r>
              <w:rPr>
                <w:rFonts w:ascii="Times New Roman" w:eastAsia="华文楷体" w:hAnsi="Times New Roman" w:cs="Times New Roman"/>
              </w:rPr>
              <w:t>年上海中考英语作文为载体，把评价标准前置，并在过程性作品基础上实施教师、同伴和自我三级反馈。学生围绕外国友人</w:t>
            </w:r>
            <w:r>
              <w:rPr>
                <w:rFonts w:ascii="Times New Roman" w:eastAsia="华文楷体" w:hAnsi="Times New Roman" w:cs="Times New Roman"/>
              </w:rPr>
              <w:t>Jim</w:t>
            </w:r>
            <w:r>
              <w:rPr>
                <w:rFonts w:ascii="Times New Roman" w:eastAsia="华文楷体" w:hAnsi="Times New Roman" w:cs="Times New Roman"/>
              </w:rPr>
              <w:t>的开放性问题形成观点、提出建议并说明理由，检查的重点是论证链是否完整、理由是否充分、建议是否具体可行。反馈后学生再次修改作品，思维漏洞、修改依据和表达进阶都有迹可循。</w:t>
            </w:r>
          </w:p>
        </w:tc>
      </w:tr>
    </w:tbl>
    <w:p w14:paraId="352506EC"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sz w:val="24"/>
        </w:rPr>
      </w:pPr>
      <w:r>
        <w:rPr>
          <w:rFonts w:ascii="Times New Roman" w:eastAsia="宋体" w:hAnsi="Times New Roman" w:cs="Times New Roman"/>
          <w:b/>
          <w:sz w:val="24"/>
        </w:rPr>
        <w:t>（</w:t>
      </w:r>
      <w:r>
        <w:rPr>
          <w:rFonts w:ascii="Times New Roman" w:eastAsia="宋体" w:hAnsi="Times New Roman" w:cs="Times New Roman"/>
          <w:b/>
          <w:sz w:val="24"/>
        </w:rPr>
        <w:t>5</w:t>
      </w:r>
      <w:r>
        <w:rPr>
          <w:rFonts w:ascii="Times New Roman" w:eastAsia="宋体" w:hAnsi="Times New Roman" w:cs="Times New Roman"/>
          <w:b/>
          <w:sz w:val="24"/>
        </w:rPr>
        <w:t>）在反思迁移中促进能力进阶</w:t>
      </w:r>
    </w:p>
    <w:p w14:paraId="68875EE7"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能力的形成需要跨越多节课的持续积累。高阶能力真正稳定，需要学生能够</w:t>
      </w:r>
      <w:r>
        <w:rPr>
          <w:rFonts w:ascii="Times New Roman" w:eastAsia="宋体" w:hAnsi="Times New Roman" w:cs="Times New Roman"/>
          <w:sz w:val="24"/>
        </w:rPr>
        <w:lastRenderedPageBreak/>
        <w:t>从具体任务中提炼方法，并在新的情境中再次使用。反思迁移因此要帮助学生回答，我这次用了什么方法？它为什么有效？适用条件是什么？换一个问题后，哪些部分可以迁移，哪些需要调整？</w:t>
      </w:r>
    </w:p>
    <w:p w14:paraId="2C50B596"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当学生能够把这道题怎么做上升为这一类问题怎样判断，把这篇文章怎么分析上升为如何依据证据评价观点，学习才开始从知识掌握转向能力形成。教师通过变式任务、新情境问题、跨单元应用等方式检验迁移水平，并据此判断高阶能力是否真正获得了进阶。</w:t>
      </w:r>
    </w:p>
    <w:tbl>
      <w:tblPr>
        <w:tblW w:w="0" w:type="dxa"/>
        <w:jc w:val="center"/>
        <w:tblBorders>
          <w:top w:val="single" w:sz="6" w:space="0" w:color="9DB3CC"/>
          <w:left w:val="single" w:sz="6" w:space="0" w:color="9DB3CC"/>
          <w:bottom w:val="single" w:sz="6" w:space="0" w:color="9DB3CC"/>
          <w:right w:val="single" w:sz="6" w:space="0" w:color="9DB3CC"/>
        </w:tblBorders>
        <w:tblCellMar>
          <w:left w:w="0" w:type="dxa"/>
          <w:right w:w="0" w:type="dxa"/>
        </w:tblCellMar>
        <w:tblLook w:val="04A0" w:firstRow="1" w:lastRow="0" w:firstColumn="1" w:lastColumn="0" w:noHBand="0" w:noVBand="1"/>
      </w:tblPr>
      <w:tblGrid>
        <w:gridCol w:w="8290"/>
      </w:tblGrid>
      <w:tr w:rsidR="000B1CCE" w14:paraId="66B180DE" w14:textId="77777777">
        <w:trPr>
          <w:jc w:val="center"/>
        </w:trPr>
        <w:tc>
          <w:tcPr>
            <w:tcW w:w="9406" w:type="dxa"/>
            <w:tcBorders>
              <w:top w:val="single" w:sz="6" w:space="0" w:color="9DB3CC"/>
              <w:left w:val="single" w:sz="6" w:space="0" w:color="9DB3CC"/>
              <w:bottom w:val="single" w:sz="6" w:space="0" w:color="9DB3CC"/>
              <w:right w:val="single" w:sz="6" w:space="0" w:color="9DB3CC"/>
            </w:tcBorders>
            <w:shd w:val="clear" w:color="auto" w:fill="F2F6FA"/>
            <w:tcMar>
              <w:top w:w="100" w:type="dxa"/>
              <w:left w:w="160" w:type="dxa"/>
              <w:bottom w:w="100" w:type="dxa"/>
              <w:right w:w="160" w:type="dxa"/>
            </w:tcMar>
          </w:tcPr>
          <w:p w14:paraId="2F530406" w14:textId="77777777" w:rsidR="000B1CCE" w:rsidRDefault="00000000">
            <w:pPr>
              <w:adjustRightInd w:val="0"/>
              <w:snapToGrid w:val="0"/>
              <w:spacing w:after="60" w:line="312" w:lineRule="auto"/>
              <w:jc w:val="left"/>
              <w:rPr>
                <w:rFonts w:ascii="宋体" w:eastAsia="宋体" w:hAnsi="宋体" w:cs="宋体"/>
                <w:sz w:val="24"/>
              </w:rPr>
            </w:pPr>
            <w:r>
              <w:rPr>
                <w:rFonts w:ascii="Times New Roman" w:eastAsia="黑体" w:hAnsi="Times New Roman" w:cs="Times New Roman"/>
                <w:b/>
              </w:rPr>
              <w:t>案例片段｜语文物件类具象化写作，从课堂方法到家庭旧物</w:t>
            </w:r>
          </w:p>
          <w:p w14:paraId="1ECE2D6D" w14:textId="77777777" w:rsidR="000B1CCE" w:rsidRDefault="00000000">
            <w:pPr>
              <w:adjustRightInd w:val="0"/>
              <w:snapToGrid w:val="0"/>
              <w:spacing w:line="312" w:lineRule="auto"/>
              <w:ind w:firstLineChars="200" w:firstLine="420"/>
              <w:rPr>
                <w:rFonts w:ascii="宋体" w:eastAsia="宋体" w:hAnsi="宋体" w:cs="宋体"/>
                <w:sz w:val="24"/>
              </w:rPr>
            </w:pPr>
            <w:r>
              <w:rPr>
                <w:rFonts w:ascii="Times New Roman" w:eastAsia="华文楷体" w:hAnsi="Times New Roman" w:cs="Times New Roman"/>
              </w:rPr>
              <w:t>王尤迪老师把概念性名词、具象化特写、场景铺陈、人事相融和寄寓情思设计为学生可见的写作进阶路径。课堂完成分层写作和量表反馈后，学生回到家庭情境，选择旧蒲扇、木梳、铁皮盒等老物件完成新的写作片段，并依据同一量表再次修改。迁移的关键在于学生能否把课堂形成的具象化方法独立用于陌生物件和新的情感表达。</w:t>
            </w:r>
          </w:p>
        </w:tc>
      </w:tr>
    </w:tbl>
    <w:p w14:paraId="42A9AF6C" w14:textId="77777777" w:rsidR="000B1CCE" w:rsidRDefault="00000000">
      <w:pPr>
        <w:keepNext/>
        <w:adjustRightInd w:val="0"/>
        <w:snapToGrid w:val="0"/>
        <w:spacing w:before="120" w:after="60" w:line="360" w:lineRule="auto"/>
        <w:ind w:firstLineChars="200" w:firstLine="489"/>
        <w:jc w:val="left"/>
        <w:rPr>
          <w:rFonts w:ascii="Times New Roman" w:eastAsia="黑体" w:hAnsi="Times New Roman"/>
          <w:b/>
          <w:sz w:val="24"/>
        </w:rPr>
      </w:pPr>
      <w:r>
        <w:rPr>
          <w:rFonts w:ascii="Times New Roman" w:eastAsia="黑体" w:hAnsi="Times New Roman" w:cs="Times New Roman"/>
          <w:b/>
          <w:sz w:val="24"/>
        </w:rPr>
        <w:t>3.</w:t>
      </w:r>
      <w:r>
        <w:rPr>
          <w:rFonts w:ascii="Times New Roman" w:eastAsia="黑体" w:hAnsi="Times New Roman" w:cs="Times New Roman"/>
          <w:b/>
          <w:sz w:val="24"/>
        </w:rPr>
        <w:t>科创项目中的五环实践</w:t>
      </w:r>
    </w:p>
    <w:p w14:paraId="02BB95DC"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科创教育为高阶能力提供了另一种重要的发生条件。与学科课堂相比，科创项目的问题更真实，解决路径更开放，学习周期更长，学生往往需要跨越知识边界，在不确定条件下持续作出选择和调整。正因如此，我们没有把科创教育理解为作品制作或竞赛训练，而把它作为观察学生问题解决、设计判断、证据运用和创新迁移的重要场域。教师仍以循证调节贯穿项目全过程，根据项目证据动态提供任务支架、资源支持和反馈。</w:t>
      </w:r>
    </w:p>
    <w:p w14:paraId="7170C14E"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sz w:val="24"/>
        </w:rPr>
      </w:pPr>
      <w:r>
        <w:rPr>
          <w:rFonts w:ascii="Times New Roman" w:eastAsia="宋体" w:hAnsi="Times New Roman" w:cs="Times New Roman"/>
          <w:b/>
          <w:sz w:val="24"/>
        </w:rPr>
        <w:t>（</w:t>
      </w:r>
      <w:r>
        <w:rPr>
          <w:rFonts w:ascii="Times New Roman" w:eastAsia="宋体" w:hAnsi="Times New Roman" w:cs="Times New Roman"/>
          <w:b/>
          <w:sz w:val="24"/>
        </w:rPr>
        <w:t>1</w:t>
      </w:r>
      <w:r>
        <w:rPr>
          <w:rFonts w:ascii="Times New Roman" w:eastAsia="宋体" w:hAnsi="Times New Roman" w:cs="Times New Roman"/>
          <w:b/>
          <w:sz w:val="24"/>
        </w:rPr>
        <w:t>）以真实问题确立项目育人目标</w:t>
      </w:r>
    </w:p>
    <w:p w14:paraId="0DB4C9DF"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科创项目首先需要解决为什么做的问题。实践中，我们要求项目目标同时包含成果目标和育人目标。成果目标回答最终要解决什么真实问题、形成什么作品或方案；育人目标则明确学生在项目过程中需要发展的问题分析、方案设计、证据判断、合作建构和创新迁移等能力。只有二者同时清楚，项目才不会滑向做出来就算成功。</w:t>
      </w:r>
    </w:p>
    <w:tbl>
      <w:tblPr>
        <w:tblW w:w="0" w:type="dxa"/>
        <w:jc w:val="center"/>
        <w:tblBorders>
          <w:top w:val="single" w:sz="6" w:space="0" w:color="9DB3CC"/>
          <w:left w:val="single" w:sz="6" w:space="0" w:color="9DB3CC"/>
          <w:bottom w:val="single" w:sz="6" w:space="0" w:color="9DB3CC"/>
          <w:right w:val="single" w:sz="6" w:space="0" w:color="9DB3CC"/>
        </w:tblBorders>
        <w:tblCellMar>
          <w:left w:w="0" w:type="dxa"/>
          <w:right w:w="0" w:type="dxa"/>
        </w:tblCellMar>
        <w:tblLook w:val="04A0" w:firstRow="1" w:lastRow="0" w:firstColumn="1" w:lastColumn="0" w:noHBand="0" w:noVBand="1"/>
      </w:tblPr>
      <w:tblGrid>
        <w:gridCol w:w="8290"/>
      </w:tblGrid>
      <w:tr w:rsidR="000B1CCE" w14:paraId="6A9647E7" w14:textId="77777777">
        <w:trPr>
          <w:jc w:val="center"/>
        </w:trPr>
        <w:tc>
          <w:tcPr>
            <w:tcW w:w="9406" w:type="dxa"/>
            <w:tcBorders>
              <w:top w:val="single" w:sz="6" w:space="0" w:color="9DB3CC"/>
              <w:left w:val="single" w:sz="6" w:space="0" w:color="9DB3CC"/>
              <w:bottom w:val="single" w:sz="6" w:space="0" w:color="9DB3CC"/>
              <w:right w:val="single" w:sz="6" w:space="0" w:color="9DB3CC"/>
            </w:tcBorders>
            <w:shd w:val="clear" w:color="auto" w:fill="F2F6FA"/>
            <w:tcMar>
              <w:top w:w="100" w:type="dxa"/>
              <w:left w:w="160" w:type="dxa"/>
              <w:bottom w:w="100" w:type="dxa"/>
              <w:right w:w="160" w:type="dxa"/>
            </w:tcMar>
          </w:tcPr>
          <w:p w14:paraId="6BB13611" w14:textId="77777777" w:rsidR="000B1CCE" w:rsidRDefault="00000000">
            <w:pPr>
              <w:adjustRightInd w:val="0"/>
              <w:snapToGrid w:val="0"/>
              <w:spacing w:after="60" w:line="312" w:lineRule="auto"/>
              <w:jc w:val="left"/>
              <w:rPr>
                <w:rFonts w:ascii="宋体" w:eastAsia="宋体" w:hAnsi="宋体" w:cs="宋体"/>
                <w:sz w:val="24"/>
              </w:rPr>
            </w:pPr>
            <w:r>
              <w:rPr>
                <w:rFonts w:ascii="Times New Roman" w:eastAsia="黑体" w:hAnsi="Times New Roman" w:cs="Times New Roman"/>
                <w:b/>
              </w:rPr>
              <w:t>案例片段｜机械臂路径规划，让工程判断可见</w:t>
            </w:r>
          </w:p>
          <w:p w14:paraId="08742403" w14:textId="77777777" w:rsidR="000B1CCE" w:rsidRDefault="00000000">
            <w:pPr>
              <w:adjustRightInd w:val="0"/>
              <w:snapToGrid w:val="0"/>
              <w:spacing w:line="312" w:lineRule="auto"/>
              <w:ind w:firstLineChars="200" w:firstLine="420"/>
              <w:rPr>
                <w:rFonts w:ascii="宋体" w:eastAsia="宋体" w:hAnsi="宋体" w:cs="宋体"/>
                <w:sz w:val="24"/>
              </w:rPr>
            </w:pPr>
            <w:r>
              <w:rPr>
                <w:rFonts w:ascii="Times New Roman" w:eastAsia="华文楷体" w:hAnsi="Times New Roman" w:cs="Times New Roman"/>
              </w:rPr>
              <w:t>梁芳老师把工业机械臂分拣任务校本化为智慧校园垃圾分类分拣项目，并在项目开始时前置评价标尺。项目要求机械臂完成路径运行，同时要求学生说明路径设计依据，</w:t>
            </w:r>
            <w:r>
              <w:rPr>
                <w:rFonts w:ascii="Times New Roman" w:eastAsia="华文楷体" w:hAnsi="Times New Roman" w:cs="Times New Roman"/>
              </w:rPr>
              <w:lastRenderedPageBreak/>
              <w:t>记录耗时与碰撞、越界情况，解释故障原因并完成改进。成果目标与能力目标同步呈现，项目的重心由做出作品转向用证据作出工程判断。</w:t>
            </w:r>
          </w:p>
        </w:tc>
      </w:tr>
    </w:tbl>
    <w:p w14:paraId="22514754"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sz w:val="24"/>
        </w:rPr>
      </w:pPr>
      <w:r>
        <w:rPr>
          <w:rFonts w:ascii="Times New Roman" w:eastAsia="宋体" w:hAnsi="Times New Roman" w:cs="Times New Roman"/>
          <w:b/>
          <w:sz w:val="24"/>
        </w:rPr>
        <w:lastRenderedPageBreak/>
        <w:t>（</w:t>
      </w:r>
      <w:r>
        <w:rPr>
          <w:rFonts w:ascii="Times New Roman" w:eastAsia="宋体" w:hAnsi="Times New Roman" w:cs="Times New Roman"/>
          <w:b/>
          <w:sz w:val="24"/>
        </w:rPr>
        <w:t>2</w:t>
      </w:r>
      <w:r>
        <w:rPr>
          <w:rFonts w:ascii="Times New Roman" w:eastAsia="宋体" w:hAnsi="Times New Roman" w:cs="Times New Roman"/>
          <w:b/>
          <w:sz w:val="24"/>
        </w:rPr>
        <w:t>）以项目任务驱动问题解决</w:t>
      </w:r>
    </w:p>
    <w:p w14:paraId="232A3643"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科创项目中的任务是围绕真实问题逐步展开的解决过程。学生通常需要经历调查问题、收集资料、提出方案、设计原型、实验测试、优化改进等阶段。教师的作用，是把复杂问题转化为学生能够进入的阶段性任务，同时保留足够开放空间，让学生在不同路径之间作出选择。</w:t>
      </w:r>
    </w:p>
    <w:p w14:paraId="25706C87"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在这里，任务链既承担项目推进功能，也承担过程记录功能。每一个阶段都应留下可供判断的证据，问题清单、调查记录、设计草图、方案比较、测试数据、版本变化。教师据此看到学生问题解决过程中的真实困难，学生也能够看到项目从初始设想到最终成果是怎样一步步形成的。</w:t>
      </w:r>
    </w:p>
    <w:tbl>
      <w:tblPr>
        <w:tblW w:w="0" w:type="dxa"/>
        <w:jc w:val="center"/>
        <w:tblBorders>
          <w:top w:val="single" w:sz="6" w:space="0" w:color="9DB3CC"/>
          <w:left w:val="single" w:sz="6" w:space="0" w:color="9DB3CC"/>
          <w:bottom w:val="single" w:sz="6" w:space="0" w:color="9DB3CC"/>
          <w:right w:val="single" w:sz="6" w:space="0" w:color="9DB3CC"/>
        </w:tblBorders>
        <w:tblCellMar>
          <w:left w:w="0" w:type="dxa"/>
          <w:right w:w="0" w:type="dxa"/>
        </w:tblCellMar>
        <w:tblLook w:val="04A0" w:firstRow="1" w:lastRow="0" w:firstColumn="1" w:lastColumn="0" w:noHBand="0" w:noVBand="1"/>
      </w:tblPr>
      <w:tblGrid>
        <w:gridCol w:w="8290"/>
      </w:tblGrid>
      <w:tr w:rsidR="000B1CCE" w14:paraId="31D72BE6" w14:textId="77777777">
        <w:trPr>
          <w:jc w:val="center"/>
        </w:trPr>
        <w:tc>
          <w:tcPr>
            <w:tcW w:w="9406" w:type="dxa"/>
            <w:tcBorders>
              <w:top w:val="single" w:sz="6" w:space="0" w:color="9DB3CC"/>
              <w:left w:val="single" w:sz="6" w:space="0" w:color="9DB3CC"/>
              <w:bottom w:val="single" w:sz="6" w:space="0" w:color="9DB3CC"/>
              <w:right w:val="single" w:sz="6" w:space="0" w:color="9DB3CC"/>
            </w:tcBorders>
            <w:shd w:val="clear" w:color="auto" w:fill="F2F6FA"/>
            <w:tcMar>
              <w:top w:w="100" w:type="dxa"/>
              <w:left w:w="160" w:type="dxa"/>
              <w:bottom w:w="100" w:type="dxa"/>
              <w:right w:w="160" w:type="dxa"/>
            </w:tcMar>
          </w:tcPr>
          <w:p w14:paraId="650035C2" w14:textId="77777777" w:rsidR="000B1CCE" w:rsidRDefault="00000000">
            <w:pPr>
              <w:adjustRightInd w:val="0"/>
              <w:snapToGrid w:val="0"/>
              <w:spacing w:after="60" w:line="312" w:lineRule="auto"/>
              <w:jc w:val="left"/>
              <w:rPr>
                <w:rFonts w:ascii="宋体" w:eastAsia="宋体" w:hAnsi="宋体" w:cs="宋体"/>
                <w:sz w:val="24"/>
              </w:rPr>
            </w:pPr>
            <w:r>
              <w:rPr>
                <w:rFonts w:ascii="Times New Roman" w:eastAsia="黑体" w:hAnsi="Times New Roman" w:cs="Times New Roman"/>
                <w:b/>
              </w:rPr>
              <w:t>案例片段｜机械臂路径规划，任务链与证据链同步推进</w:t>
            </w:r>
          </w:p>
          <w:p w14:paraId="541B2E97" w14:textId="77777777" w:rsidR="000B1CCE" w:rsidRDefault="00000000">
            <w:pPr>
              <w:adjustRightInd w:val="0"/>
              <w:snapToGrid w:val="0"/>
              <w:spacing w:line="312" w:lineRule="auto"/>
              <w:ind w:firstLineChars="200" w:firstLine="420"/>
              <w:rPr>
                <w:rFonts w:ascii="宋体" w:eastAsia="宋体" w:hAnsi="宋体" w:cs="宋体"/>
                <w:sz w:val="24"/>
              </w:rPr>
            </w:pPr>
            <w:r>
              <w:rPr>
                <w:rFonts w:ascii="Times New Roman" w:eastAsia="华文楷体" w:hAnsi="Times New Roman" w:cs="Times New Roman"/>
              </w:rPr>
              <w:t>该项目依次留下路径草图、双方案设计、实测数据、故障排查记录和项目成果。学生需要提出至少两套路径方案，实测并记录耗时、碰撞、越界等信息，再据此比较权衡。任务推进的每一步同时形成证据，教师据此判断学生停留在机械操作，还是已经进入工程分析与方案决策。</w:t>
            </w:r>
          </w:p>
        </w:tc>
      </w:tr>
    </w:tbl>
    <w:p w14:paraId="26BBF69D"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sz w:val="24"/>
        </w:rPr>
      </w:pPr>
      <w:r>
        <w:rPr>
          <w:rFonts w:ascii="Times New Roman" w:eastAsia="宋体" w:hAnsi="Times New Roman" w:cs="Times New Roman"/>
          <w:b/>
          <w:sz w:val="24"/>
        </w:rPr>
        <w:t>（</w:t>
      </w:r>
      <w:r>
        <w:rPr>
          <w:rFonts w:ascii="Times New Roman" w:eastAsia="宋体" w:hAnsi="Times New Roman" w:cs="Times New Roman"/>
          <w:b/>
          <w:sz w:val="24"/>
        </w:rPr>
        <w:t>3</w:t>
      </w:r>
      <w:r>
        <w:rPr>
          <w:rFonts w:ascii="Times New Roman" w:eastAsia="宋体" w:hAnsi="Times New Roman" w:cs="Times New Roman"/>
          <w:b/>
          <w:sz w:val="24"/>
        </w:rPr>
        <w:t>）在设计与实验中深化探究</w:t>
      </w:r>
    </w:p>
    <w:p w14:paraId="13F0B9A2" w14:textId="77777777" w:rsidR="000B1CCE" w:rsidRDefault="00000000">
      <w:pPr>
        <w:adjustRightInd w:val="0"/>
        <w:snapToGrid w:val="0"/>
        <w:spacing w:line="360" w:lineRule="auto"/>
        <w:ind w:firstLineChars="200" w:firstLine="489"/>
        <w:rPr>
          <w:rFonts w:ascii="宋体" w:eastAsia="宋体" w:hAnsi="宋体" w:cs="宋体"/>
          <w:sz w:val="24"/>
        </w:rPr>
      </w:pPr>
      <w:r>
        <w:rPr>
          <w:rFonts w:ascii="Times New Roman" w:eastAsia="宋体" w:hAnsi="Times New Roman" w:cs="Times New Roman"/>
          <w:b/>
          <w:sz w:val="24"/>
        </w:rPr>
        <w:t>科创学习的高阶性，往往体现在学生能否把想法变成可验证的方案。</w:t>
      </w:r>
      <w:r>
        <w:rPr>
          <w:rFonts w:ascii="Times New Roman" w:eastAsia="宋体" w:hAnsi="Times New Roman" w:cs="Times New Roman"/>
          <w:sz w:val="24"/>
        </w:rPr>
        <w:t>设计草图、实验假设、参数选择、原型测试、阶段答辩，都是学生把思考外显出来的方式。教师不替学生直接决定哪个方案最好，而通过追问为什么这样设计、依据什么判断、如果条件变化会怎样，促使学生把直觉转化为可讨论、可检验的理由。</w:t>
      </w:r>
    </w:p>
    <w:p w14:paraId="150E321A"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这一过程中，学生的失败记录具有特别价值。原型不能运行、测试数据不稳定、方案出现冲突，为学生重新分析问题提供了机会。只要学生能够解释失败原因、提出新的验证办法并调整方案，这些过程本身就是问题解决能力和工程思维发展的证据。</w:t>
      </w:r>
    </w:p>
    <w:tbl>
      <w:tblPr>
        <w:tblW w:w="0" w:type="dxa"/>
        <w:jc w:val="center"/>
        <w:tblBorders>
          <w:top w:val="single" w:sz="6" w:space="0" w:color="9DB3CC"/>
          <w:left w:val="single" w:sz="6" w:space="0" w:color="9DB3CC"/>
          <w:bottom w:val="single" w:sz="6" w:space="0" w:color="9DB3CC"/>
          <w:right w:val="single" w:sz="6" w:space="0" w:color="9DB3CC"/>
        </w:tblBorders>
        <w:tblCellMar>
          <w:left w:w="0" w:type="dxa"/>
          <w:right w:w="0" w:type="dxa"/>
        </w:tblCellMar>
        <w:tblLook w:val="04A0" w:firstRow="1" w:lastRow="0" w:firstColumn="1" w:lastColumn="0" w:noHBand="0" w:noVBand="1"/>
      </w:tblPr>
      <w:tblGrid>
        <w:gridCol w:w="8290"/>
      </w:tblGrid>
      <w:tr w:rsidR="000B1CCE" w14:paraId="40B15FBE" w14:textId="77777777">
        <w:trPr>
          <w:jc w:val="center"/>
        </w:trPr>
        <w:tc>
          <w:tcPr>
            <w:tcW w:w="9406" w:type="dxa"/>
            <w:tcBorders>
              <w:top w:val="single" w:sz="6" w:space="0" w:color="9DB3CC"/>
              <w:left w:val="single" w:sz="6" w:space="0" w:color="9DB3CC"/>
              <w:bottom w:val="single" w:sz="6" w:space="0" w:color="9DB3CC"/>
              <w:right w:val="single" w:sz="6" w:space="0" w:color="9DB3CC"/>
            </w:tcBorders>
            <w:shd w:val="clear" w:color="auto" w:fill="F2F6FA"/>
            <w:tcMar>
              <w:top w:w="100" w:type="dxa"/>
              <w:left w:w="160" w:type="dxa"/>
              <w:bottom w:w="100" w:type="dxa"/>
              <w:right w:w="160" w:type="dxa"/>
            </w:tcMar>
          </w:tcPr>
          <w:p w14:paraId="5CA4D667" w14:textId="77777777" w:rsidR="000B1CCE" w:rsidRDefault="00000000">
            <w:pPr>
              <w:adjustRightInd w:val="0"/>
              <w:snapToGrid w:val="0"/>
              <w:spacing w:after="60" w:line="312" w:lineRule="auto"/>
              <w:jc w:val="left"/>
              <w:rPr>
                <w:rFonts w:ascii="宋体" w:eastAsia="宋体" w:hAnsi="宋体" w:cs="宋体"/>
                <w:sz w:val="24"/>
              </w:rPr>
            </w:pPr>
            <w:r>
              <w:rPr>
                <w:rFonts w:ascii="Times New Roman" w:eastAsia="黑体" w:hAnsi="Times New Roman" w:cs="Times New Roman"/>
                <w:b/>
              </w:rPr>
              <w:t>案例片段｜机械臂路径规划，从现象到修复的故障探究</w:t>
            </w:r>
          </w:p>
          <w:p w14:paraId="3AC207C8" w14:textId="77777777" w:rsidR="000B1CCE" w:rsidRDefault="00000000">
            <w:pPr>
              <w:adjustRightInd w:val="0"/>
              <w:snapToGrid w:val="0"/>
              <w:spacing w:line="312" w:lineRule="auto"/>
              <w:ind w:firstLineChars="200" w:firstLine="420"/>
              <w:rPr>
                <w:rFonts w:ascii="宋体" w:eastAsia="宋体" w:hAnsi="宋体" w:cs="宋体"/>
                <w:sz w:val="24"/>
              </w:rPr>
            </w:pPr>
            <w:r>
              <w:rPr>
                <w:rFonts w:ascii="Times New Roman" w:eastAsia="华文楷体" w:hAnsi="Times New Roman" w:cs="Times New Roman"/>
              </w:rPr>
              <w:t>面对机械臂运行中的异常，学生使用故障排查单记录具体现象，提出可能原因，再通过调整参数、检查结构和重新运行进行验证。班级进一步把典型故障及修复方式汇入</w:t>
            </w:r>
            <w:r>
              <w:rPr>
                <w:rFonts w:ascii="Times New Roman" w:eastAsia="华文楷体" w:hAnsi="Times New Roman" w:cs="Times New Roman"/>
              </w:rPr>
              <w:lastRenderedPageBreak/>
              <w:t>资源库。失败由此成为学生提出解释、验证假设和积累工程经验的学习资源。</w:t>
            </w:r>
          </w:p>
        </w:tc>
      </w:tr>
    </w:tbl>
    <w:p w14:paraId="6FB2DEED"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sz w:val="24"/>
        </w:rPr>
      </w:pPr>
      <w:r>
        <w:rPr>
          <w:rFonts w:ascii="Times New Roman" w:eastAsia="宋体" w:hAnsi="Times New Roman" w:cs="Times New Roman"/>
          <w:b/>
          <w:sz w:val="24"/>
        </w:rPr>
        <w:lastRenderedPageBreak/>
        <w:t>（</w:t>
      </w:r>
      <w:r>
        <w:rPr>
          <w:rFonts w:ascii="Times New Roman" w:eastAsia="宋体" w:hAnsi="Times New Roman" w:cs="Times New Roman"/>
          <w:b/>
          <w:sz w:val="24"/>
        </w:rPr>
        <w:t>4</w:t>
      </w:r>
      <w:r>
        <w:rPr>
          <w:rFonts w:ascii="Times New Roman" w:eastAsia="宋体" w:hAnsi="Times New Roman" w:cs="Times New Roman"/>
          <w:b/>
          <w:sz w:val="24"/>
        </w:rPr>
        <w:t>）以测试评价推动方案优化</w:t>
      </w:r>
    </w:p>
    <w:p w14:paraId="3C1F214F"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如果说学科课堂的反馈主要发生在观点、解法和表达的修订中，那么科创教育的反馈更多通过测试结果和作品版本体现。学生需要根据数据、使用效果、同伴意见或教师建议判断方案问题，并据此修改材料、结构、参数或控制逻辑。这样的迭代使学生逐步理解，工程实践中很少存在一次完成的最优解，更常见的是在约束条件下不断接近更合适的方案。</w:t>
      </w:r>
    </w:p>
    <w:tbl>
      <w:tblPr>
        <w:tblW w:w="0" w:type="dxa"/>
        <w:jc w:val="center"/>
        <w:tblBorders>
          <w:top w:val="single" w:sz="6" w:space="0" w:color="9DB3CC"/>
          <w:left w:val="single" w:sz="6" w:space="0" w:color="9DB3CC"/>
          <w:bottom w:val="single" w:sz="6" w:space="0" w:color="9DB3CC"/>
          <w:right w:val="single" w:sz="6" w:space="0" w:color="9DB3CC"/>
        </w:tblBorders>
        <w:tblCellMar>
          <w:left w:w="0" w:type="dxa"/>
          <w:right w:w="0" w:type="dxa"/>
        </w:tblCellMar>
        <w:tblLook w:val="04A0" w:firstRow="1" w:lastRow="0" w:firstColumn="1" w:lastColumn="0" w:noHBand="0" w:noVBand="1"/>
      </w:tblPr>
      <w:tblGrid>
        <w:gridCol w:w="8290"/>
      </w:tblGrid>
      <w:tr w:rsidR="000B1CCE" w14:paraId="37CD08AA" w14:textId="77777777">
        <w:trPr>
          <w:jc w:val="center"/>
        </w:trPr>
        <w:tc>
          <w:tcPr>
            <w:tcW w:w="9406" w:type="dxa"/>
            <w:tcBorders>
              <w:top w:val="single" w:sz="6" w:space="0" w:color="9DB3CC"/>
              <w:left w:val="single" w:sz="6" w:space="0" w:color="9DB3CC"/>
              <w:bottom w:val="single" w:sz="6" w:space="0" w:color="9DB3CC"/>
              <w:right w:val="single" w:sz="6" w:space="0" w:color="9DB3CC"/>
            </w:tcBorders>
            <w:shd w:val="clear" w:color="auto" w:fill="F2F6FA"/>
            <w:tcMar>
              <w:top w:w="100" w:type="dxa"/>
              <w:left w:w="160" w:type="dxa"/>
              <w:bottom w:w="100" w:type="dxa"/>
              <w:right w:w="160" w:type="dxa"/>
            </w:tcMar>
          </w:tcPr>
          <w:p w14:paraId="114DAD3E" w14:textId="77777777" w:rsidR="000B1CCE" w:rsidRDefault="00000000">
            <w:pPr>
              <w:adjustRightInd w:val="0"/>
              <w:snapToGrid w:val="0"/>
              <w:spacing w:after="60" w:line="312" w:lineRule="auto"/>
              <w:jc w:val="left"/>
              <w:rPr>
                <w:rFonts w:ascii="宋体" w:eastAsia="宋体" w:hAnsi="宋体" w:cs="宋体"/>
                <w:sz w:val="24"/>
              </w:rPr>
            </w:pPr>
            <w:r>
              <w:rPr>
                <w:rFonts w:ascii="Times New Roman" w:eastAsia="黑体" w:hAnsi="Times New Roman" w:cs="Times New Roman"/>
                <w:b/>
              </w:rPr>
              <w:t>案例片段｜机械臂路径规划，用测试结果推动二次修改</w:t>
            </w:r>
          </w:p>
          <w:p w14:paraId="6BFBD952" w14:textId="77777777" w:rsidR="000B1CCE" w:rsidRDefault="00000000">
            <w:pPr>
              <w:adjustRightInd w:val="0"/>
              <w:snapToGrid w:val="0"/>
              <w:spacing w:line="312" w:lineRule="auto"/>
              <w:ind w:firstLineChars="200" w:firstLine="420"/>
              <w:rPr>
                <w:rFonts w:ascii="宋体" w:eastAsia="宋体" w:hAnsi="宋体" w:cs="宋体"/>
                <w:sz w:val="24"/>
              </w:rPr>
            </w:pPr>
            <w:r>
              <w:rPr>
                <w:rFonts w:ascii="Times New Roman" w:eastAsia="华文楷体" w:hAnsi="Times New Roman" w:cs="Times New Roman"/>
              </w:rPr>
              <w:t>两套路径完成实测后，学生依据耗时、抬升高度、碰撞、越界等记录进行比较，并对不稳定路径继续修改。反馈直接进入下一轮方案调整，第一次方案、测试证据、修改依据和再次运行由此形成清晰的迭代链。</w:t>
            </w:r>
          </w:p>
        </w:tc>
      </w:tr>
    </w:tbl>
    <w:p w14:paraId="4FD22E8F"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sz w:val="24"/>
        </w:rPr>
      </w:pPr>
      <w:r>
        <w:rPr>
          <w:rFonts w:ascii="Times New Roman" w:eastAsia="宋体" w:hAnsi="Times New Roman" w:cs="Times New Roman"/>
          <w:b/>
          <w:sz w:val="24"/>
        </w:rPr>
        <w:t>（</w:t>
      </w:r>
      <w:r>
        <w:rPr>
          <w:rFonts w:ascii="Times New Roman" w:eastAsia="宋体" w:hAnsi="Times New Roman" w:cs="Times New Roman"/>
          <w:b/>
          <w:sz w:val="24"/>
        </w:rPr>
        <w:t>5</w:t>
      </w:r>
      <w:r>
        <w:rPr>
          <w:rFonts w:ascii="Times New Roman" w:eastAsia="宋体" w:hAnsi="Times New Roman" w:cs="Times New Roman"/>
          <w:b/>
          <w:sz w:val="24"/>
        </w:rPr>
        <w:t>）在成果应用中实现迁移创新</w:t>
      </w:r>
    </w:p>
    <w:p w14:paraId="4D5104C2"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科创项目完成后，学生容易把注意力停留在作品成功了。我们更关注的是，学生能否从项目中提炼出可迁移的问题解决方法，并把它带到新的情境。当学生能够解释</w:t>
      </w:r>
      <w:r>
        <w:rPr>
          <w:rFonts w:ascii="Times New Roman" w:eastAsia="宋体" w:hAnsi="Times New Roman" w:cs="Times New Roman"/>
          <w:sz w:val="24"/>
        </w:rPr>
        <w:t>“</w:t>
      </w:r>
      <w:r>
        <w:rPr>
          <w:rFonts w:ascii="Times New Roman" w:eastAsia="宋体" w:hAnsi="Times New Roman" w:cs="Times New Roman"/>
          <w:sz w:val="24"/>
        </w:rPr>
        <w:t>这次项目让我学会了怎样解决一类问题</w:t>
      </w:r>
      <w:r>
        <w:rPr>
          <w:rFonts w:ascii="Times New Roman" w:eastAsia="宋体" w:hAnsi="Times New Roman" w:cs="Times New Roman"/>
          <w:sz w:val="24"/>
        </w:rPr>
        <w:t>”</w:t>
      </w:r>
      <w:r>
        <w:rPr>
          <w:rFonts w:ascii="Times New Roman" w:eastAsia="宋体" w:hAnsi="Times New Roman" w:cs="Times New Roman"/>
          <w:sz w:val="24"/>
        </w:rPr>
        <w:t>，而不只是我做出了什么，科创学习才真正转化为能力。</w:t>
      </w:r>
    </w:p>
    <w:tbl>
      <w:tblPr>
        <w:tblW w:w="0" w:type="dxa"/>
        <w:jc w:val="center"/>
        <w:tblBorders>
          <w:top w:val="single" w:sz="6" w:space="0" w:color="9DB3CC"/>
          <w:left w:val="single" w:sz="6" w:space="0" w:color="9DB3CC"/>
          <w:bottom w:val="single" w:sz="6" w:space="0" w:color="9DB3CC"/>
          <w:right w:val="single" w:sz="6" w:space="0" w:color="9DB3CC"/>
        </w:tblBorders>
        <w:tblCellMar>
          <w:left w:w="0" w:type="dxa"/>
          <w:right w:w="0" w:type="dxa"/>
        </w:tblCellMar>
        <w:tblLook w:val="04A0" w:firstRow="1" w:lastRow="0" w:firstColumn="1" w:lastColumn="0" w:noHBand="0" w:noVBand="1"/>
      </w:tblPr>
      <w:tblGrid>
        <w:gridCol w:w="8290"/>
      </w:tblGrid>
      <w:tr w:rsidR="000B1CCE" w14:paraId="773F2366" w14:textId="77777777">
        <w:trPr>
          <w:jc w:val="center"/>
        </w:trPr>
        <w:tc>
          <w:tcPr>
            <w:tcW w:w="9406" w:type="dxa"/>
            <w:tcBorders>
              <w:top w:val="single" w:sz="6" w:space="0" w:color="9DB3CC"/>
              <w:left w:val="single" w:sz="6" w:space="0" w:color="9DB3CC"/>
              <w:bottom w:val="single" w:sz="6" w:space="0" w:color="9DB3CC"/>
              <w:right w:val="single" w:sz="6" w:space="0" w:color="9DB3CC"/>
            </w:tcBorders>
            <w:shd w:val="clear" w:color="auto" w:fill="F2F6FA"/>
            <w:tcMar>
              <w:top w:w="100" w:type="dxa"/>
              <w:left w:w="160" w:type="dxa"/>
              <w:bottom w:w="100" w:type="dxa"/>
              <w:right w:w="160" w:type="dxa"/>
            </w:tcMar>
          </w:tcPr>
          <w:p w14:paraId="38305407" w14:textId="77777777" w:rsidR="000B1CCE" w:rsidRDefault="00000000">
            <w:pPr>
              <w:adjustRightInd w:val="0"/>
              <w:snapToGrid w:val="0"/>
              <w:spacing w:after="60" w:line="312" w:lineRule="auto"/>
              <w:jc w:val="left"/>
              <w:rPr>
                <w:rFonts w:ascii="宋体" w:eastAsia="宋体" w:hAnsi="宋体" w:cs="宋体"/>
                <w:sz w:val="24"/>
              </w:rPr>
            </w:pPr>
            <w:r>
              <w:rPr>
                <w:rFonts w:ascii="Times New Roman" w:eastAsia="黑体" w:hAnsi="Times New Roman" w:cs="Times New Roman"/>
                <w:b/>
              </w:rPr>
              <w:t>案例片段｜机械臂路径规划，从垃圾分拣迁移到新的工程场景</w:t>
            </w:r>
          </w:p>
          <w:p w14:paraId="31146A4F" w14:textId="77777777" w:rsidR="000B1CCE" w:rsidRDefault="00000000">
            <w:pPr>
              <w:adjustRightInd w:val="0"/>
              <w:snapToGrid w:val="0"/>
              <w:spacing w:line="312" w:lineRule="auto"/>
              <w:ind w:firstLineChars="200" w:firstLine="420"/>
              <w:rPr>
                <w:rFonts w:ascii="宋体" w:eastAsia="宋体" w:hAnsi="宋体" w:cs="宋体"/>
                <w:sz w:val="24"/>
              </w:rPr>
            </w:pPr>
            <w:r>
              <w:rPr>
                <w:rFonts w:ascii="Times New Roman" w:eastAsia="华文楷体" w:hAnsi="Times New Roman" w:cs="Times New Roman"/>
              </w:rPr>
              <w:t>项目结束后，学生将路径规划与故障排查经验迁移到图书上架、材料运输等新的任务情境，重新考虑路线、空间限制和运行效率。学生需要根据新任务的约束重新设计方案，项目中形成的比较、验证、修复和优化方法由此获得新的应用。</w:t>
            </w:r>
          </w:p>
        </w:tc>
      </w:tr>
    </w:tbl>
    <w:p w14:paraId="4C3E03EE" w14:textId="77777777" w:rsidR="000B1CCE" w:rsidRDefault="00000000">
      <w:pPr>
        <w:keepNext/>
        <w:adjustRightInd w:val="0"/>
        <w:snapToGrid w:val="0"/>
        <w:spacing w:before="120" w:after="60" w:line="360" w:lineRule="auto"/>
        <w:ind w:firstLineChars="200" w:firstLine="489"/>
        <w:jc w:val="left"/>
        <w:rPr>
          <w:rFonts w:ascii="Times New Roman" w:eastAsia="黑体" w:hAnsi="Times New Roman"/>
          <w:b/>
          <w:sz w:val="24"/>
        </w:rPr>
      </w:pPr>
      <w:r>
        <w:rPr>
          <w:rFonts w:ascii="Times New Roman" w:eastAsia="黑体" w:hAnsi="Times New Roman" w:cs="Times New Roman"/>
          <w:b/>
          <w:sz w:val="24"/>
        </w:rPr>
        <w:t>4.</w:t>
      </w:r>
      <w:r>
        <w:rPr>
          <w:rFonts w:ascii="Times New Roman" w:eastAsia="黑体" w:hAnsi="Times New Roman" w:cs="Times New Roman"/>
          <w:b/>
          <w:sz w:val="24"/>
        </w:rPr>
        <w:t>两域实践中的高阶学习典型样态</w:t>
      </w:r>
    </w:p>
    <w:p w14:paraId="02298F51"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随着五环在学科课堂和科创教育中的持续实施，我们逐渐发现，高阶学习虽然依附于不同学科内容和项目任务，但其发生方式并非完全零散。学生在面对复杂问题时，往往会呈现一些可以跨学科识别的典型学习形态。我们据此对两域中的实践材料进行比较、归纳，形成五种高阶学习样态。这里的样态是从实践中抽取出的典型表现；它们既帮助我们描述高阶学习长什么样，也为后续观察和评价提供了更加具体的参照。</w:t>
      </w:r>
    </w:p>
    <w:p w14:paraId="0F6BBF57"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sz w:val="24"/>
        </w:rPr>
      </w:pPr>
      <w:r>
        <w:rPr>
          <w:rFonts w:ascii="Times New Roman" w:eastAsia="宋体" w:hAnsi="Times New Roman" w:cs="Times New Roman"/>
          <w:b/>
          <w:sz w:val="24"/>
        </w:rPr>
        <w:lastRenderedPageBreak/>
        <w:t>（</w:t>
      </w:r>
      <w:r>
        <w:rPr>
          <w:rFonts w:ascii="Times New Roman" w:eastAsia="宋体" w:hAnsi="Times New Roman" w:cs="Times New Roman"/>
          <w:b/>
          <w:sz w:val="24"/>
        </w:rPr>
        <w:t>1</w:t>
      </w:r>
      <w:r>
        <w:rPr>
          <w:rFonts w:ascii="Times New Roman" w:eastAsia="宋体" w:hAnsi="Times New Roman" w:cs="Times New Roman"/>
          <w:b/>
          <w:sz w:val="24"/>
        </w:rPr>
        <w:t>）真实情境的任务性实践</w:t>
      </w:r>
    </w:p>
    <w:p w14:paraId="339826D4"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这一样态突出学生是否真正进入具有现实意义的任务情境，并在约束条件下作出判断和行动。其高阶性在于学生需要筛选信息、明确问题、调用知识并承担任务责任。</w:t>
      </w:r>
    </w:p>
    <w:tbl>
      <w:tblPr>
        <w:tblW w:w="0" w:type="dxa"/>
        <w:jc w:val="center"/>
        <w:tblBorders>
          <w:top w:val="single" w:sz="6" w:space="0" w:color="9DB3CC"/>
          <w:left w:val="single" w:sz="6" w:space="0" w:color="9DB3CC"/>
          <w:bottom w:val="single" w:sz="6" w:space="0" w:color="9DB3CC"/>
          <w:right w:val="single" w:sz="6" w:space="0" w:color="9DB3CC"/>
        </w:tblBorders>
        <w:tblCellMar>
          <w:left w:w="0" w:type="dxa"/>
          <w:right w:w="0" w:type="dxa"/>
        </w:tblCellMar>
        <w:tblLook w:val="04A0" w:firstRow="1" w:lastRow="0" w:firstColumn="1" w:lastColumn="0" w:noHBand="0" w:noVBand="1"/>
      </w:tblPr>
      <w:tblGrid>
        <w:gridCol w:w="8290"/>
      </w:tblGrid>
      <w:tr w:rsidR="000B1CCE" w14:paraId="05CA72B2" w14:textId="77777777">
        <w:trPr>
          <w:jc w:val="center"/>
        </w:trPr>
        <w:tc>
          <w:tcPr>
            <w:tcW w:w="9406" w:type="dxa"/>
            <w:tcBorders>
              <w:top w:val="single" w:sz="6" w:space="0" w:color="9DB3CC"/>
              <w:left w:val="single" w:sz="6" w:space="0" w:color="9DB3CC"/>
              <w:bottom w:val="single" w:sz="6" w:space="0" w:color="9DB3CC"/>
              <w:right w:val="single" w:sz="6" w:space="0" w:color="9DB3CC"/>
            </w:tcBorders>
            <w:shd w:val="clear" w:color="auto" w:fill="F2F6FA"/>
            <w:tcMar>
              <w:top w:w="100" w:type="dxa"/>
              <w:left w:w="160" w:type="dxa"/>
              <w:bottom w:w="100" w:type="dxa"/>
              <w:right w:w="160" w:type="dxa"/>
            </w:tcMar>
          </w:tcPr>
          <w:p w14:paraId="6F1662A9" w14:textId="77777777" w:rsidR="000B1CCE" w:rsidRDefault="00000000">
            <w:pPr>
              <w:adjustRightInd w:val="0"/>
              <w:snapToGrid w:val="0"/>
              <w:spacing w:after="60" w:line="312" w:lineRule="auto"/>
              <w:jc w:val="left"/>
              <w:rPr>
                <w:rFonts w:ascii="宋体" w:eastAsia="宋体" w:hAnsi="宋体" w:cs="宋体"/>
                <w:sz w:val="24"/>
              </w:rPr>
            </w:pPr>
            <w:r>
              <w:rPr>
                <w:rFonts w:ascii="Times New Roman" w:eastAsia="黑体" w:hAnsi="Times New Roman" w:cs="Times New Roman"/>
                <w:b/>
              </w:rPr>
              <w:t>案例片段｜主案例一｜吴薇《捍卫国家利益》</w:t>
            </w:r>
          </w:p>
          <w:p w14:paraId="48D3F0D2" w14:textId="77777777" w:rsidR="000B1CCE" w:rsidRDefault="00000000">
            <w:pPr>
              <w:adjustRightInd w:val="0"/>
              <w:snapToGrid w:val="0"/>
              <w:spacing w:line="312" w:lineRule="auto"/>
              <w:ind w:firstLineChars="200" w:firstLine="420"/>
              <w:rPr>
                <w:rFonts w:ascii="宋体" w:eastAsia="宋体" w:hAnsi="宋体" w:cs="宋体"/>
                <w:sz w:val="24"/>
              </w:rPr>
            </w:pPr>
            <w:r>
              <w:rPr>
                <w:rFonts w:ascii="Times New Roman" w:eastAsia="华文楷体" w:hAnsi="Times New Roman" w:cs="Times New Roman"/>
              </w:rPr>
              <w:t>本案例以</w:t>
            </w:r>
            <w:r>
              <w:rPr>
                <w:rFonts w:ascii="Times New Roman" w:eastAsia="华文楷体" w:hAnsi="Times New Roman" w:cs="Times New Roman"/>
              </w:rPr>
              <w:t>AI</w:t>
            </w:r>
            <w:r>
              <w:rPr>
                <w:rFonts w:ascii="Times New Roman" w:eastAsia="华文楷体" w:hAnsi="Times New Roman" w:cs="Times New Roman"/>
              </w:rPr>
              <w:t>仿真冲突情境为主要载体，让学生在国家利益与个人选择发生张力的价值情境中作出判断，说明理由并调整应对策略。主样态为真实情境的任务性实践，同时具有证据支撑的论证性实践和协同探究的建构性实践特征。</w:t>
            </w:r>
          </w:p>
        </w:tc>
      </w:tr>
    </w:tbl>
    <w:p w14:paraId="429ED84D" w14:textId="77777777" w:rsidR="000B1CCE" w:rsidRDefault="000B1CCE">
      <w:pPr>
        <w:adjustRightInd w:val="0"/>
        <w:snapToGrid w:val="0"/>
        <w:spacing w:line="360" w:lineRule="auto"/>
        <w:ind w:firstLineChars="200" w:firstLine="480"/>
        <w:rPr>
          <w:rFonts w:ascii="宋体" w:eastAsia="宋体" w:hAnsi="宋体" w:cs="宋体"/>
          <w:sz w:val="24"/>
        </w:rPr>
      </w:pPr>
    </w:p>
    <w:tbl>
      <w:tblPr>
        <w:tblW w:w="0" w:type="dxa"/>
        <w:jc w:val="center"/>
        <w:tblBorders>
          <w:top w:val="single" w:sz="6" w:space="0" w:color="9DB3CC"/>
          <w:left w:val="single" w:sz="6" w:space="0" w:color="9DB3CC"/>
          <w:bottom w:val="single" w:sz="6" w:space="0" w:color="9DB3CC"/>
          <w:right w:val="single" w:sz="6" w:space="0" w:color="9DB3CC"/>
        </w:tblBorders>
        <w:tblCellMar>
          <w:left w:w="0" w:type="dxa"/>
          <w:right w:w="0" w:type="dxa"/>
        </w:tblCellMar>
        <w:tblLook w:val="04A0" w:firstRow="1" w:lastRow="0" w:firstColumn="1" w:lastColumn="0" w:noHBand="0" w:noVBand="1"/>
      </w:tblPr>
      <w:tblGrid>
        <w:gridCol w:w="8290"/>
      </w:tblGrid>
      <w:tr w:rsidR="000B1CCE" w14:paraId="6C3684A0" w14:textId="77777777">
        <w:trPr>
          <w:jc w:val="center"/>
        </w:trPr>
        <w:tc>
          <w:tcPr>
            <w:tcW w:w="9406" w:type="dxa"/>
            <w:tcBorders>
              <w:top w:val="single" w:sz="6" w:space="0" w:color="9DB3CC"/>
              <w:left w:val="single" w:sz="6" w:space="0" w:color="9DB3CC"/>
              <w:bottom w:val="single" w:sz="6" w:space="0" w:color="9DB3CC"/>
              <w:right w:val="single" w:sz="6" w:space="0" w:color="9DB3CC"/>
            </w:tcBorders>
            <w:shd w:val="clear" w:color="auto" w:fill="F2F6FA"/>
            <w:tcMar>
              <w:top w:w="100" w:type="dxa"/>
              <w:left w:w="160" w:type="dxa"/>
              <w:bottom w:w="100" w:type="dxa"/>
              <w:right w:w="160" w:type="dxa"/>
            </w:tcMar>
          </w:tcPr>
          <w:p w14:paraId="62DCE04E" w14:textId="77777777" w:rsidR="000B1CCE" w:rsidRDefault="00000000">
            <w:pPr>
              <w:adjustRightInd w:val="0"/>
              <w:snapToGrid w:val="0"/>
              <w:spacing w:after="60" w:line="312" w:lineRule="auto"/>
              <w:jc w:val="left"/>
              <w:rPr>
                <w:rFonts w:ascii="宋体" w:eastAsia="宋体" w:hAnsi="宋体" w:cs="宋体"/>
                <w:sz w:val="24"/>
              </w:rPr>
            </w:pPr>
            <w:r>
              <w:rPr>
                <w:rFonts w:ascii="Times New Roman" w:eastAsia="黑体" w:hAnsi="Times New Roman" w:cs="Times New Roman"/>
                <w:b/>
              </w:rPr>
              <w:t>案例片段｜主案例二｜肖岩《质量的测量》第二课时</w:t>
            </w:r>
          </w:p>
          <w:p w14:paraId="4E960479" w14:textId="77777777" w:rsidR="000B1CCE" w:rsidRDefault="00000000">
            <w:pPr>
              <w:adjustRightInd w:val="0"/>
              <w:snapToGrid w:val="0"/>
              <w:spacing w:line="312" w:lineRule="auto"/>
              <w:ind w:firstLineChars="200" w:firstLine="420"/>
              <w:rPr>
                <w:rFonts w:ascii="宋体" w:eastAsia="宋体" w:hAnsi="宋体" w:cs="宋体"/>
                <w:sz w:val="24"/>
              </w:rPr>
            </w:pPr>
            <w:r>
              <w:rPr>
                <w:rFonts w:ascii="Times New Roman" w:eastAsia="华文楷体" w:hAnsi="Times New Roman" w:cs="Times New Roman"/>
              </w:rPr>
              <w:t>校园网球质检员的角色贯穿课堂，学生自主设计实验、测量网球质量、依据标准判断是否合格并形成质检报告。主样态为真实情境的任务性实践，同时具有方案比较的验证性实践和证据支撑的论证性实践特征。</w:t>
            </w:r>
          </w:p>
        </w:tc>
      </w:tr>
    </w:tbl>
    <w:p w14:paraId="028AD2D5"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sz w:val="24"/>
        </w:rPr>
      </w:pPr>
      <w:r>
        <w:rPr>
          <w:rFonts w:ascii="Times New Roman" w:eastAsia="宋体" w:hAnsi="Times New Roman" w:cs="Times New Roman"/>
          <w:b/>
          <w:sz w:val="24"/>
        </w:rPr>
        <w:t>（</w:t>
      </w:r>
      <w:r>
        <w:rPr>
          <w:rFonts w:ascii="Times New Roman" w:eastAsia="宋体" w:hAnsi="Times New Roman" w:cs="Times New Roman"/>
          <w:b/>
          <w:sz w:val="24"/>
        </w:rPr>
        <w:t>2</w:t>
      </w:r>
      <w:r>
        <w:rPr>
          <w:rFonts w:ascii="Times New Roman" w:eastAsia="宋体" w:hAnsi="Times New Roman" w:cs="Times New Roman"/>
          <w:b/>
          <w:sz w:val="24"/>
        </w:rPr>
        <w:t>）方案比较的验证性实践</w:t>
      </w:r>
    </w:p>
    <w:p w14:paraId="22C6EDA7"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这一样态突出学生面对多个可能方案时，能否建立比较标准，并利用实验、计算、调查或数据验证不同方案的优劣。其核心在于选择过程是否建立在证据和条件判断之上。</w:t>
      </w:r>
    </w:p>
    <w:tbl>
      <w:tblPr>
        <w:tblW w:w="0" w:type="dxa"/>
        <w:jc w:val="center"/>
        <w:tblBorders>
          <w:top w:val="single" w:sz="6" w:space="0" w:color="9DB3CC"/>
          <w:left w:val="single" w:sz="6" w:space="0" w:color="9DB3CC"/>
          <w:bottom w:val="single" w:sz="6" w:space="0" w:color="9DB3CC"/>
          <w:right w:val="single" w:sz="6" w:space="0" w:color="9DB3CC"/>
        </w:tblBorders>
        <w:tblCellMar>
          <w:left w:w="0" w:type="dxa"/>
          <w:right w:w="0" w:type="dxa"/>
        </w:tblCellMar>
        <w:tblLook w:val="04A0" w:firstRow="1" w:lastRow="0" w:firstColumn="1" w:lastColumn="0" w:noHBand="0" w:noVBand="1"/>
      </w:tblPr>
      <w:tblGrid>
        <w:gridCol w:w="8290"/>
      </w:tblGrid>
      <w:tr w:rsidR="000B1CCE" w14:paraId="71026526" w14:textId="77777777">
        <w:trPr>
          <w:jc w:val="center"/>
        </w:trPr>
        <w:tc>
          <w:tcPr>
            <w:tcW w:w="9406" w:type="dxa"/>
            <w:tcBorders>
              <w:top w:val="single" w:sz="6" w:space="0" w:color="9DB3CC"/>
              <w:left w:val="single" w:sz="6" w:space="0" w:color="9DB3CC"/>
              <w:bottom w:val="single" w:sz="6" w:space="0" w:color="9DB3CC"/>
              <w:right w:val="single" w:sz="6" w:space="0" w:color="9DB3CC"/>
            </w:tcBorders>
            <w:shd w:val="clear" w:color="auto" w:fill="F2F6FA"/>
            <w:tcMar>
              <w:top w:w="100" w:type="dxa"/>
              <w:left w:w="160" w:type="dxa"/>
              <w:bottom w:w="100" w:type="dxa"/>
              <w:right w:w="160" w:type="dxa"/>
            </w:tcMar>
          </w:tcPr>
          <w:p w14:paraId="4497E2F5" w14:textId="77777777" w:rsidR="000B1CCE" w:rsidRDefault="00000000">
            <w:pPr>
              <w:adjustRightInd w:val="0"/>
              <w:snapToGrid w:val="0"/>
              <w:spacing w:after="60" w:line="312" w:lineRule="auto"/>
              <w:jc w:val="left"/>
              <w:rPr>
                <w:rFonts w:ascii="宋体" w:eastAsia="宋体" w:hAnsi="宋体" w:cs="宋体"/>
                <w:sz w:val="24"/>
              </w:rPr>
            </w:pPr>
            <w:r>
              <w:rPr>
                <w:rFonts w:ascii="Times New Roman" w:eastAsia="黑体" w:hAnsi="Times New Roman" w:cs="Times New Roman"/>
                <w:b/>
              </w:rPr>
              <w:t>案例片段｜主案例一｜梁芳《机械臂路径规划》</w:t>
            </w:r>
          </w:p>
          <w:p w14:paraId="11EA9FD5" w14:textId="77777777" w:rsidR="000B1CCE" w:rsidRDefault="00000000">
            <w:pPr>
              <w:adjustRightInd w:val="0"/>
              <w:snapToGrid w:val="0"/>
              <w:spacing w:line="312" w:lineRule="auto"/>
              <w:ind w:firstLineChars="200" w:firstLine="420"/>
              <w:rPr>
                <w:rFonts w:ascii="宋体" w:eastAsia="宋体" w:hAnsi="宋体" w:cs="宋体"/>
                <w:sz w:val="24"/>
              </w:rPr>
            </w:pPr>
            <w:r>
              <w:rPr>
                <w:rFonts w:ascii="Times New Roman" w:eastAsia="华文楷体" w:hAnsi="Times New Roman" w:cs="Times New Roman"/>
              </w:rPr>
              <w:t>学生设计两套路径并进行对照实测，记录运行耗时、抬升高度、碰撞、越界等数据，在比较权衡后确定方案，并通过故障排查继续修正。主样态为方案比较的验证性实践，同时具有综合迁移的创新性实践和真实情境的任务性实践特征。</w:t>
            </w:r>
          </w:p>
        </w:tc>
      </w:tr>
    </w:tbl>
    <w:p w14:paraId="03EF5A8B" w14:textId="77777777" w:rsidR="000B1CCE" w:rsidRDefault="000B1CCE">
      <w:pPr>
        <w:adjustRightInd w:val="0"/>
        <w:snapToGrid w:val="0"/>
        <w:spacing w:line="360" w:lineRule="auto"/>
        <w:ind w:firstLineChars="200" w:firstLine="480"/>
        <w:rPr>
          <w:rFonts w:ascii="宋体" w:eastAsia="宋体" w:hAnsi="宋体" w:cs="宋体"/>
          <w:sz w:val="24"/>
        </w:rPr>
      </w:pPr>
    </w:p>
    <w:tbl>
      <w:tblPr>
        <w:tblW w:w="0" w:type="dxa"/>
        <w:jc w:val="center"/>
        <w:tblBorders>
          <w:top w:val="single" w:sz="6" w:space="0" w:color="9DB3CC"/>
          <w:left w:val="single" w:sz="6" w:space="0" w:color="9DB3CC"/>
          <w:bottom w:val="single" w:sz="6" w:space="0" w:color="9DB3CC"/>
          <w:right w:val="single" w:sz="6" w:space="0" w:color="9DB3CC"/>
        </w:tblBorders>
        <w:tblCellMar>
          <w:left w:w="0" w:type="dxa"/>
          <w:right w:w="0" w:type="dxa"/>
        </w:tblCellMar>
        <w:tblLook w:val="04A0" w:firstRow="1" w:lastRow="0" w:firstColumn="1" w:lastColumn="0" w:noHBand="0" w:noVBand="1"/>
      </w:tblPr>
      <w:tblGrid>
        <w:gridCol w:w="8290"/>
      </w:tblGrid>
      <w:tr w:rsidR="000B1CCE" w14:paraId="2D2A53BA" w14:textId="77777777">
        <w:trPr>
          <w:jc w:val="center"/>
        </w:trPr>
        <w:tc>
          <w:tcPr>
            <w:tcW w:w="9406" w:type="dxa"/>
            <w:tcBorders>
              <w:top w:val="single" w:sz="6" w:space="0" w:color="9DB3CC"/>
              <w:left w:val="single" w:sz="6" w:space="0" w:color="9DB3CC"/>
              <w:bottom w:val="single" w:sz="6" w:space="0" w:color="9DB3CC"/>
              <w:right w:val="single" w:sz="6" w:space="0" w:color="9DB3CC"/>
            </w:tcBorders>
            <w:shd w:val="clear" w:color="auto" w:fill="F2F6FA"/>
            <w:tcMar>
              <w:top w:w="100" w:type="dxa"/>
              <w:left w:w="160" w:type="dxa"/>
              <w:bottom w:w="100" w:type="dxa"/>
              <w:right w:w="160" w:type="dxa"/>
            </w:tcMar>
          </w:tcPr>
          <w:p w14:paraId="10714404" w14:textId="77777777" w:rsidR="000B1CCE" w:rsidRDefault="00000000">
            <w:pPr>
              <w:adjustRightInd w:val="0"/>
              <w:snapToGrid w:val="0"/>
              <w:spacing w:after="60" w:line="312" w:lineRule="auto"/>
              <w:jc w:val="left"/>
              <w:rPr>
                <w:rFonts w:ascii="宋体" w:eastAsia="宋体" w:hAnsi="宋体" w:cs="宋体"/>
                <w:sz w:val="24"/>
              </w:rPr>
            </w:pPr>
            <w:r>
              <w:rPr>
                <w:rFonts w:ascii="Times New Roman" w:eastAsia="黑体" w:hAnsi="Times New Roman" w:cs="Times New Roman"/>
                <w:b/>
              </w:rPr>
              <w:t>案例片段｜主案例二｜数学案例</w:t>
            </w:r>
          </w:p>
          <w:p w14:paraId="644B05CC" w14:textId="77777777" w:rsidR="000B1CCE" w:rsidRDefault="00000000">
            <w:pPr>
              <w:adjustRightInd w:val="0"/>
              <w:snapToGrid w:val="0"/>
              <w:spacing w:line="312" w:lineRule="auto"/>
              <w:ind w:firstLineChars="200" w:firstLine="420"/>
              <w:rPr>
                <w:rFonts w:ascii="宋体" w:eastAsia="宋体" w:hAnsi="宋体" w:cs="宋体"/>
                <w:sz w:val="24"/>
              </w:rPr>
            </w:pPr>
            <w:r>
              <w:rPr>
                <w:rFonts w:ascii="Times New Roman" w:eastAsia="华文楷体" w:hAnsi="Times New Roman" w:cs="Times New Roman"/>
              </w:rPr>
              <w:t>数学案例承担方案比较的验证性实践的第二个主案例，重点呈现两种以上解法或模型，明确比较标准，并依据计算、数据、图形或模型检验作出判断。</w:t>
            </w:r>
          </w:p>
        </w:tc>
      </w:tr>
    </w:tbl>
    <w:p w14:paraId="4BDAE0A2"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sz w:val="24"/>
        </w:rPr>
      </w:pPr>
      <w:r>
        <w:rPr>
          <w:rFonts w:ascii="Times New Roman" w:eastAsia="宋体" w:hAnsi="Times New Roman" w:cs="Times New Roman"/>
          <w:b/>
          <w:sz w:val="24"/>
        </w:rPr>
        <w:t>（</w:t>
      </w:r>
      <w:r>
        <w:rPr>
          <w:rFonts w:ascii="Times New Roman" w:eastAsia="宋体" w:hAnsi="Times New Roman" w:cs="Times New Roman"/>
          <w:b/>
          <w:sz w:val="24"/>
        </w:rPr>
        <w:t>3</w:t>
      </w:r>
      <w:r>
        <w:rPr>
          <w:rFonts w:ascii="Times New Roman" w:eastAsia="宋体" w:hAnsi="Times New Roman" w:cs="Times New Roman"/>
          <w:b/>
          <w:sz w:val="24"/>
        </w:rPr>
        <w:t>）证据支撑的论证性实践</w:t>
      </w:r>
    </w:p>
    <w:p w14:paraId="26E88D6E"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这一样态突出观点怎样被证据支持、质疑和修正。学生需要区分观点与事实，判断证据是否相关、可靠、充分，并在新的证据出现时调整原有结论。其关键是</w:t>
      </w:r>
      <w:r>
        <w:rPr>
          <w:rFonts w:ascii="Times New Roman" w:eastAsia="宋体" w:hAnsi="Times New Roman" w:cs="Times New Roman"/>
          <w:sz w:val="24"/>
        </w:rPr>
        <w:lastRenderedPageBreak/>
        <w:t>形成观点、证据、解释和修订的完整链条。</w:t>
      </w:r>
    </w:p>
    <w:p w14:paraId="428681FD"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t>这一样态的理论基础在于批判性思维对认识论理解的依赖。学生只有认识到知识虽然由人建构，但不同观点有优劣之分、可以依据证据加以评价，才会产生比较观点和审查证据的内在动机，停留在各有道理、无须评判阶段的学生往往缺乏这种动机（</w:t>
      </w:r>
      <w:r>
        <w:rPr>
          <w:rFonts w:ascii="Times New Roman" w:eastAsia="宋体" w:hAnsi="Times New Roman" w:cs="Times New Roman"/>
          <w:kern w:val="0"/>
          <w:sz w:val="24"/>
        </w:rPr>
        <w:t>Kuhn et al., 2000</w:t>
      </w:r>
      <w:r>
        <w:rPr>
          <w:rFonts w:ascii="Times New Roman" w:eastAsia="宋体" w:hAnsi="Times New Roman" w:cs="Times New Roman"/>
          <w:kern w:val="0"/>
          <w:sz w:val="24"/>
        </w:rPr>
        <w:t>）。论证性实践要求学生说明依据、回应质疑并修正判断，为学生认识论理解的发展提供了课堂条件。</w:t>
      </w:r>
    </w:p>
    <w:tbl>
      <w:tblPr>
        <w:tblW w:w="0" w:type="dxa"/>
        <w:jc w:val="center"/>
        <w:tblBorders>
          <w:top w:val="single" w:sz="6" w:space="0" w:color="9DB3CC"/>
          <w:left w:val="single" w:sz="6" w:space="0" w:color="9DB3CC"/>
          <w:bottom w:val="single" w:sz="6" w:space="0" w:color="9DB3CC"/>
          <w:right w:val="single" w:sz="6" w:space="0" w:color="9DB3CC"/>
        </w:tblBorders>
        <w:tblCellMar>
          <w:left w:w="0" w:type="dxa"/>
          <w:right w:w="0" w:type="dxa"/>
        </w:tblCellMar>
        <w:tblLook w:val="04A0" w:firstRow="1" w:lastRow="0" w:firstColumn="1" w:lastColumn="0" w:noHBand="0" w:noVBand="1"/>
      </w:tblPr>
      <w:tblGrid>
        <w:gridCol w:w="8290"/>
      </w:tblGrid>
      <w:tr w:rsidR="000B1CCE" w14:paraId="5D5B9AEE" w14:textId="77777777">
        <w:trPr>
          <w:jc w:val="center"/>
        </w:trPr>
        <w:tc>
          <w:tcPr>
            <w:tcW w:w="9406" w:type="dxa"/>
            <w:tcBorders>
              <w:top w:val="single" w:sz="6" w:space="0" w:color="9DB3CC"/>
              <w:left w:val="single" w:sz="6" w:space="0" w:color="9DB3CC"/>
              <w:bottom w:val="single" w:sz="6" w:space="0" w:color="9DB3CC"/>
              <w:right w:val="single" w:sz="6" w:space="0" w:color="9DB3CC"/>
            </w:tcBorders>
            <w:shd w:val="clear" w:color="auto" w:fill="F2F6FA"/>
            <w:tcMar>
              <w:top w:w="100" w:type="dxa"/>
              <w:left w:w="160" w:type="dxa"/>
              <w:bottom w:w="100" w:type="dxa"/>
              <w:right w:w="160" w:type="dxa"/>
            </w:tcMar>
          </w:tcPr>
          <w:p w14:paraId="3D359642" w14:textId="77777777" w:rsidR="000B1CCE" w:rsidRDefault="00000000">
            <w:pPr>
              <w:adjustRightInd w:val="0"/>
              <w:snapToGrid w:val="0"/>
              <w:spacing w:after="60" w:line="312" w:lineRule="auto"/>
              <w:jc w:val="left"/>
              <w:rPr>
                <w:rFonts w:ascii="宋体" w:eastAsia="宋体" w:hAnsi="宋体" w:cs="宋体"/>
                <w:sz w:val="24"/>
              </w:rPr>
            </w:pPr>
            <w:r>
              <w:rPr>
                <w:rFonts w:ascii="Times New Roman" w:eastAsia="黑体" w:hAnsi="Times New Roman" w:cs="Times New Roman"/>
                <w:b/>
              </w:rPr>
              <w:t>案例片段｜主案例一｜胡志禹《拿来主义》第二课时</w:t>
            </w:r>
          </w:p>
          <w:p w14:paraId="4BD24987" w14:textId="77777777" w:rsidR="000B1CCE" w:rsidRDefault="00000000">
            <w:pPr>
              <w:adjustRightInd w:val="0"/>
              <w:snapToGrid w:val="0"/>
              <w:spacing w:line="312" w:lineRule="auto"/>
              <w:ind w:firstLineChars="200" w:firstLine="420"/>
              <w:rPr>
                <w:rFonts w:ascii="宋体" w:eastAsia="宋体" w:hAnsi="宋体" w:cs="宋体"/>
                <w:sz w:val="24"/>
              </w:rPr>
            </w:pPr>
            <w:r>
              <w:rPr>
                <w:rFonts w:ascii="Times New Roman" w:eastAsia="华文楷体" w:hAnsi="Times New Roman" w:cs="Times New Roman"/>
              </w:rPr>
              <w:t>课堂围绕观点、证据与解释展开。学生基于文本和现实材料形成初始判断，在质疑、回应和教师追问中补充证据、修正解释，并通过反馈迭代形成更有依据的观点。主样态为证据支撑的论证性实践，同时具有协同探究的建构性实践和综合迁移的创新性实践特征。</w:t>
            </w:r>
          </w:p>
        </w:tc>
      </w:tr>
    </w:tbl>
    <w:p w14:paraId="1E5382F7" w14:textId="77777777" w:rsidR="000B1CCE" w:rsidRDefault="000B1CCE">
      <w:pPr>
        <w:adjustRightInd w:val="0"/>
        <w:snapToGrid w:val="0"/>
        <w:spacing w:line="360" w:lineRule="auto"/>
        <w:ind w:firstLineChars="200" w:firstLine="480"/>
        <w:rPr>
          <w:rFonts w:ascii="宋体" w:eastAsia="宋体" w:hAnsi="宋体" w:cs="宋体"/>
          <w:sz w:val="24"/>
        </w:rPr>
      </w:pPr>
    </w:p>
    <w:tbl>
      <w:tblPr>
        <w:tblW w:w="0" w:type="dxa"/>
        <w:jc w:val="center"/>
        <w:tblBorders>
          <w:top w:val="single" w:sz="6" w:space="0" w:color="9DB3CC"/>
          <w:left w:val="single" w:sz="6" w:space="0" w:color="9DB3CC"/>
          <w:bottom w:val="single" w:sz="6" w:space="0" w:color="9DB3CC"/>
          <w:right w:val="single" w:sz="6" w:space="0" w:color="9DB3CC"/>
        </w:tblBorders>
        <w:tblCellMar>
          <w:left w:w="0" w:type="dxa"/>
          <w:right w:w="0" w:type="dxa"/>
        </w:tblCellMar>
        <w:tblLook w:val="04A0" w:firstRow="1" w:lastRow="0" w:firstColumn="1" w:lastColumn="0" w:noHBand="0" w:noVBand="1"/>
      </w:tblPr>
      <w:tblGrid>
        <w:gridCol w:w="8290"/>
      </w:tblGrid>
      <w:tr w:rsidR="000B1CCE" w14:paraId="6D12A55F" w14:textId="77777777">
        <w:trPr>
          <w:jc w:val="center"/>
        </w:trPr>
        <w:tc>
          <w:tcPr>
            <w:tcW w:w="9406" w:type="dxa"/>
            <w:tcBorders>
              <w:top w:val="single" w:sz="6" w:space="0" w:color="9DB3CC"/>
              <w:left w:val="single" w:sz="6" w:space="0" w:color="9DB3CC"/>
              <w:bottom w:val="single" w:sz="6" w:space="0" w:color="9DB3CC"/>
              <w:right w:val="single" w:sz="6" w:space="0" w:color="9DB3CC"/>
            </w:tcBorders>
            <w:shd w:val="clear" w:color="auto" w:fill="F2F6FA"/>
            <w:tcMar>
              <w:top w:w="100" w:type="dxa"/>
              <w:left w:w="160" w:type="dxa"/>
              <w:bottom w:w="100" w:type="dxa"/>
              <w:right w:w="160" w:type="dxa"/>
            </w:tcMar>
          </w:tcPr>
          <w:p w14:paraId="04D403CB" w14:textId="77777777" w:rsidR="000B1CCE" w:rsidRDefault="00000000">
            <w:pPr>
              <w:adjustRightInd w:val="0"/>
              <w:snapToGrid w:val="0"/>
              <w:spacing w:after="60" w:line="312" w:lineRule="auto"/>
              <w:jc w:val="left"/>
              <w:rPr>
                <w:rFonts w:ascii="宋体" w:eastAsia="宋体" w:hAnsi="宋体" w:cs="宋体"/>
                <w:sz w:val="24"/>
              </w:rPr>
            </w:pPr>
            <w:r>
              <w:rPr>
                <w:rFonts w:ascii="Times New Roman" w:eastAsia="黑体" w:hAnsi="Times New Roman" w:cs="Times New Roman"/>
                <w:b/>
              </w:rPr>
              <w:t>案例片段｜主案例二｜李静《英语写作》</w:t>
            </w:r>
          </w:p>
          <w:p w14:paraId="54A22FDA" w14:textId="77777777" w:rsidR="000B1CCE" w:rsidRDefault="00000000">
            <w:pPr>
              <w:adjustRightInd w:val="0"/>
              <w:snapToGrid w:val="0"/>
              <w:spacing w:line="312" w:lineRule="auto"/>
              <w:ind w:firstLineChars="200" w:firstLine="420"/>
              <w:rPr>
                <w:rFonts w:ascii="宋体" w:eastAsia="宋体" w:hAnsi="宋体" w:cs="宋体"/>
                <w:sz w:val="24"/>
              </w:rPr>
            </w:pPr>
            <w:r>
              <w:rPr>
                <w:rFonts w:ascii="Times New Roman" w:eastAsia="华文楷体" w:hAnsi="Times New Roman" w:cs="Times New Roman"/>
              </w:rPr>
              <w:t>学生围绕开放性写作问题回应外国友人</w:t>
            </w:r>
            <w:r>
              <w:rPr>
                <w:rFonts w:ascii="Times New Roman" w:eastAsia="华文楷体" w:hAnsi="Times New Roman" w:cs="Times New Roman"/>
              </w:rPr>
              <w:t>Jim</w:t>
            </w:r>
            <w:r>
              <w:rPr>
                <w:rFonts w:ascii="Times New Roman" w:eastAsia="华文楷体" w:hAnsi="Times New Roman" w:cs="Times New Roman"/>
              </w:rPr>
              <w:t>的困惑，提出建议并说明理由。评价标准前置、过程性作品分析以及教师、同伴和自我三级反馈，使论证链、证据和修改过程持续可见。主样态为证据支撑的论证性实践，同时具有真实情境的任务性实践和综合迁移的创新性实践特征。</w:t>
            </w:r>
          </w:p>
        </w:tc>
      </w:tr>
    </w:tbl>
    <w:p w14:paraId="7F5F0BEB"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sz w:val="24"/>
        </w:rPr>
      </w:pPr>
      <w:r>
        <w:rPr>
          <w:rFonts w:ascii="Times New Roman" w:eastAsia="宋体" w:hAnsi="Times New Roman" w:cs="Times New Roman"/>
          <w:b/>
          <w:sz w:val="24"/>
        </w:rPr>
        <w:t>（</w:t>
      </w:r>
      <w:r>
        <w:rPr>
          <w:rFonts w:ascii="Times New Roman" w:eastAsia="宋体" w:hAnsi="Times New Roman" w:cs="Times New Roman"/>
          <w:b/>
          <w:sz w:val="24"/>
        </w:rPr>
        <w:t>4</w:t>
      </w:r>
      <w:r>
        <w:rPr>
          <w:rFonts w:ascii="Times New Roman" w:eastAsia="宋体" w:hAnsi="Times New Roman" w:cs="Times New Roman"/>
          <w:b/>
          <w:sz w:val="24"/>
        </w:rPr>
        <w:t>）协同探究的建构性实践</w:t>
      </w:r>
    </w:p>
    <w:p w14:paraId="7C59317A"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这一样态突出不同观点如何通过表达、质疑、回应和整合形成新的共同认识。判断协同是否真正发生，不看小组是否进行了分工，而看互动是否推动了认识变化、共同成果是否吸收了成员的有效观点。</w:t>
      </w:r>
    </w:p>
    <w:tbl>
      <w:tblPr>
        <w:tblW w:w="0" w:type="dxa"/>
        <w:jc w:val="center"/>
        <w:tblBorders>
          <w:top w:val="single" w:sz="6" w:space="0" w:color="9DB3CC"/>
          <w:left w:val="single" w:sz="6" w:space="0" w:color="9DB3CC"/>
          <w:bottom w:val="single" w:sz="6" w:space="0" w:color="9DB3CC"/>
          <w:right w:val="single" w:sz="6" w:space="0" w:color="9DB3CC"/>
        </w:tblBorders>
        <w:tblCellMar>
          <w:left w:w="0" w:type="dxa"/>
          <w:right w:w="0" w:type="dxa"/>
        </w:tblCellMar>
        <w:tblLook w:val="04A0" w:firstRow="1" w:lastRow="0" w:firstColumn="1" w:lastColumn="0" w:noHBand="0" w:noVBand="1"/>
      </w:tblPr>
      <w:tblGrid>
        <w:gridCol w:w="8290"/>
      </w:tblGrid>
      <w:tr w:rsidR="000B1CCE" w14:paraId="63BB2071" w14:textId="77777777">
        <w:trPr>
          <w:jc w:val="center"/>
        </w:trPr>
        <w:tc>
          <w:tcPr>
            <w:tcW w:w="9406" w:type="dxa"/>
            <w:tcBorders>
              <w:top w:val="single" w:sz="6" w:space="0" w:color="9DB3CC"/>
              <w:left w:val="single" w:sz="6" w:space="0" w:color="9DB3CC"/>
              <w:bottom w:val="single" w:sz="6" w:space="0" w:color="9DB3CC"/>
              <w:right w:val="single" w:sz="6" w:space="0" w:color="9DB3CC"/>
            </w:tcBorders>
            <w:shd w:val="clear" w:color="auto" w:fill="F2F6FA"/>
            <w:tcMar>
              <w:top w:w="100" w:type="dxa"/>
              <w:left w:w="160" w:type="dxa"/>
              <w:bottom w:w="100" w:type="dxa"/>
              <w:right w:w="160" w:type="dxa"/>
            </w:tcMar>
          </w:tcPr>
          <w:p w14:paraId="04CBFFF2" w14:textId="77777777" w:rsidR="000B1CCE" w:rsidRDefault="00000000">
            <w:pPr>
              <w:adjustRightInd w:val="0"/>
              <w:snapToGrid w:val="0"/>
              <w:spacing w:after="60" w:line="312" w:lineRule="auto"/>
              <w:jc w:val="left"/>
              <w:rPr>
                <w:rFonts w:ascii="宋体" w:eastAsia="宋体" w:hAnsi="宋体" w:cs="宋体"/>
                <w:sz w:val="24"/>
              </w:rPr>
            </w:pPr>
            <w:r>
              <w:rPr>
                <w:rFonts w:ascii="Times New Roman" w:eastAsia="黑体" w:hAnsi="Times New Roman" w:cs="Times New Roman"/>
                <w:b/>
              </w:rPr>
              <w:t>案例片段｜主案例一｜姜惠轶《光的折射》</w:t>
            </w:r>
          </w:p>
          <w:p w14:paraId="2126ACAD" w14:textId="77777777" w:rsidR="000B1CCE" w:rsidRDefault="00000000">
            <w:pPr>
              <w:adjustRightInd w:val="0"/>
              <w:snapToGrid w:val="0"/>
              <w:spacing w:line="312" w:lineRule="auto"/>
              <w:ind w:firstLineChars="200" w:firstLine="420"/>
              <w:rPr>
                <w:rFonts w:ascii="宋体" w:eastAsia="宋体" w:hAnsi="宋体" w:cs="宋体"/>
                <w:sz w:val="24"/>
              </w:rPr>
            </w:pPr>
            <w:r>
              <w:rPr>
                <w:rFonts w:ascii="Times New Roman" w:eastAsia="华文楷体" w:hAnsi="Times New Roman" w:cs="Times New Roman"/>
              </w:rPr>
              <w:t>小组实验、多路径数据、异常数据讨论、投屏答辩和同伴纠错共同构成学习过程。学生在比较数据和回应质疑中共同归纳规律、修正解释并逐步建构模型。主样态为协同探究的建构性实践，同时具有证据支撑的论证性实践和综合迁移的创新性实践特征。</w:t>
            </w:r>
          </w:p>
        </w:tc>
      </w:tr>
    </w:tbl>
    <w:p w14:paraId="1CD886B7" w14:textId="77777777" w:rsidR="000B1CCE" w:rsidRDefault="000B1CCE">
      <w:pPr>
        <w:adjustRightInd w:val="0"/>
        <w:snapToGrid w:val="0"/>
        <w:spacing w:line="360" w:lineRule="auto"/>
        <w:ind w:firstLineChars="200" w:firstLine="480"/>
        <w:rPr>
          <w:rFonts w:ascii="宋体" w:eastAsia="宋体" w:hAnsi="宋体" w:cs="宋体"/>
          <w:sz w:val="24"/>
        </w:rPr>
      </w:pPr>
    </w:p>
    <w:tbl>
      <w:tblPr>
        <w:tblW w:w="0" w:type="dxa"/>
        <w:jc w:val="center"/>
        <w:tblBorders>
          <w:top w:val="single" w:sz="6" w:space="0" w:color="9DB3CC"/>
          <w:left w:val="single" w:sz="6" w:space="0" w:color="9DB3CC"/>
          <w:bottom w:val="single" w:sz="6" w:space="0" w:color="9DB3CC"/>
          <w:right w:val="single" w:sz="6" w:space="0" w:color="9DB3CC"/>
        </w:tblBorders>
        <w:tblCellMar>
          <w:left w:w="0" w:type="dxa"/>
          <w:right w:w="0" w:type="dxa"/>
        </w:tblCellMar>
        <w:tblLook w:val="04A0" w:firstRow="1" w:lastRow="0" w:firstColumn="1" w:lastColumn="0" w:noHBand="0" w:noVBand="1"/>
      </w:tblPr>
      <w:tblGrid>
        <w:gridCol w:w="8290"/>
      </w:tblGrid>
      <w:tr w:rsidR="000B1CCE" w14:paraId="3CEA18C1" w14:textId="77777777">
        <w:trPr>
          <w:jc w:val="center"/>
        </w:trPr>
        <w:tc>
          <w:tcPr>
            <w:tcW w:w="9406" w:type="dxa"/>
            <w:tcBorders>
              <w:top w:val="single" w:sz="6" w:space="0" w:color="9DB3CC"/>
              <w:left w:val="single" w:sz="6" w:space="0" w:color="9DB3CC"/>
              <w:bottom w:val="single" w:sz="6" w:space="0" w:color="9DB3CC"/>
              <w:right w:val="single" w:sz="6" w:space="0" w:color="9DB3CC"/>
            </w:tcBorders>
            <w:shd w:val="clear" w:color="auto" w:fill="F2F6FA"/>
            <w:tcMar>
              <w:top w:w="100" w:type="dxa"/>
              <w:left w:w="160" w:type="dxa"/>
              <w:bottom w:w="100" w:type="dxa"/>
              <w:right w:w="160" w:type="dxa"/>
            </w:tcMar>
          </w:tcPr>
          <w:p w14:paraId="39B4D107" w14:textId="77777777" w:rsidR="000B1CCE" w:rsidRDefault="00000000">
            <w:pPr>
              <w:adjustRightInd w:val="0"/>
              <w:snapToGrid w:val="0"/>
              <w:spacing w:after="60" w:line="312" w:lineRule="auto"/>
              <w:jc w:val="left"/>
              <w:rPr>
                <w:rFonts w:ascii="宋体" w:eastAsia="宋体" w:hAnsi="宋体" w:cs="宋体"/>
                <w:sz w:val="24"/>
              </w:rPr>
            </w:pPr>
            <w:r>
              <w:rPr>
                <w:rFonts w:ascii="Times New Roman" w:eastAsia="黑体" w:hAnsi="Times New Roman" w:cs="Times New Roman"/>
                <w:b/>
              </w:rPr>
              <w:t>案例片段｜主案例二｜董丹《秋天的怀念》第二课时</w:t>
            </w:r>
          </w:p>
          <w:p w14:paraId="68C3DC5F" w14:textId="77777777" w:rsidR="000B1CCE" w:rsidRDefault="00000000">
            <w:pPr>
              <w:adjustRightInd w:val="0"/>
              <w:snapToGrid w:val="0"/>
              <w:spacing w:line="312" w:lineRule="auto"/>
              <w:ind w:firstLineChars="200" w:firstLine="420"/>
              <w:rPr>
                <w:rFonts w:ascii="宋体" w:eastAsia="宋体" w:hAnsi="宋体" w:cs="宋体"/>
                <w:sz w:val="24"/>
              </w:rPr>
            </w:pPr>
            <w:r>
              <w:rPr>
                <w:rFonts w:ascii="Times New Roman" w:eastAsia="华文楷体" w:hAnsi="Times New Roman" w:cs="Times New Roman"/>
              </w:rPr>
              <w:t>本案例呈现学生对生命的不同感悟如何在倾听、质疑、回应中共同深化，并由文本</w:t>
            </w:r>
            <w:r>
              <w:rPr>
                <w:rFonts w:ascii="Times New Roman" w:eastAsia="华文楷体" w:hAnsi="Times New Roman" w:cs="Times New Roman"/>
              </w:rPr>
              <w:lastRenderedPageBreak/>
              <w:t>解读迁移到现实生命情境。个体初始理解、小组交流记录和共同成果构成协同建构的证据。主样态为协同探究的建构性实践，同时具有综合迁移的创新性实践和证据支撑的论证性实践特征。</w:t>
            </w:r>
          </w:p>
        </w:tc>
      </w:tr>
    </w:tbl>
    <w:p w14:paraId="7BC481B2"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sz w:val="24"/>
        </w:rPr>
      </w:pPr>
      <w:r>
        <w:rPr>
          <w:rFonts w:ascii="Times New Roman" w:eastAsia="宋体" w:hAnsi="Times New Roman" w:cs="Times New Roman"/>
          <w:b/>
          <w:sz w:val="24"/>
        </w:rPr>
        <w:lastRenderedPageBreak/>
        <w:t>（</w:t>
      </w:r>
      <w:r>
        <w:rPr>
          <w:rFonts w:ascii="Times New Roman" w:eastAsia="宋体" w:hAnsi="Times New Roman" w:cs="Times New Roman"/>
          <w:b/>
          <w:sz w:val="24"/>
        </w:rPr>
        <w:t>5</w:t>
      </w:r>
      <w:r>
        <w:rPr>
          <w:rFonts w:ascii="Times New Roman" w:eastAsia="宋体" w:hAnsi="Times New Roman" w:cs="Times New Roman"/>
          <w:b/>
          <w:sz w:val="24"/>
        </w:rPr>
        <w:t>）综合迁移的创新性实践</w:t>
      </w:r>
    </w:p>
    <w:p w14:paraId="3CB084D9"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这一样态突出学生能否把已经形成的知识、方法和策略带入新的问题，并根据新条件重新组合、调整和创造。真正的创新是能够说明原有方法如何迁移、条件发生了什么变化，以及为什么需要重新设计。</w:t>
      </w:r>
    </w:p>
    <w:tbl>
      <w:tblPr>
        <w:tblW w:w="0" w:type="dxa"/>
        <w:jc w:val="center"/>
        <w:tblBorders>
          <w:top w:val="single" w:sz="6" w:space="0" w:color="9DB3CC"/>
          <w:left w:val="single" w:sz="6" w:space="0" w:color="9DB3CC"/>
          <w:bottom w:val="single" w:sz="6" w:space="0" w:color="9DB3CC"/>
          <w:right w:val="single" w:sz="6" w:space="0" w:color="9DB3CC"/>
        </w:tblBorders>
        <w:tblCellMar>
          <w:left w:w="0" w:type="dxa"/>
          <w:right w:w="0" w:type="dxa"/>
        </w:tblCellMar>
        <w:tblLook w:val="04A0" w:firstRow="1" w:lastRow="0" w:firstColumn="1" w:lastColumn="0" w:noHBand="0" w:noVBand="1"/>
      </w:tblPr>
      <w:tblGrid>
        <w:gridCol w:w="8290"/>
      </w:tblGrid>
      <w:tr w:rsidR="000B1CCE" w14:paraId="1E565F5A" w14:textId="77777777">
        <w:trPr>
          <w:jc w:val="center"/>
        </w:trPr>
        <w:tc>
          <w:tcPr>
            <w:tcW w:w="9406" w:type="dxa"/>
            <w:tcBorders>
              <w:top w:val="single" w:sz="6" w:space="0" w:color="9DB3CC"/>
              <w:left w:val="single" w:sz="6" w:space="0" w:color="9DB3CC"/>
              <w:bottom w:val="single" w:sz="6" w:space="0" w:color="9DB3CC"/>
              <w:right w:val="single" w:sz="6" w:space="0" w:color="9DB3CC"/>
            </w:tcBorders>
            <w:shd w:val="clear" w:color="auto" w:fill="F2F6FA"/>
            <w:tcMar>
              <w:top w:w="100" w:type="dxa"/>
              <w:left w:w="160" w:type="dxa"/>
              <w:bottom w:w="100" w:type="dxa"/>
              <w:right w:w="160" w:type="dxa"/>
            </w:tcMar>
          </w:tcPr>
          <w:p w14:paraId="5AE543FC" w14:textId="77777777" w:rsidR="000B1CCE" w:rsidRDefault="00000000">
            <w:pPr>
              <w:adjustRightInd w:val="0"/>
              <w:snapToGrid w:val="0"/>
              <w:spacing w:after="60" w:line="312" w:lineRule="auto"/>
              <w:jc w:val="left"/>
              <w:rPr>
                <w:rFonts w:ascii="宋体" w:eastAsia="宋体" w:hAnsi="宋体" w:cs="宋体"/>
                <w:sz w:val="24"/>
              </w:rPr>
            </w:pPr>
            <w:r>
              <w:rPr>
                <w:rFonts w:ascii="Times New Roman" w:eastAsia="黑体" w:hAnsi="Times New Roman" w:cs="Times New Roman"/>
                <w:b/>
              </w:rPr>
              <w:t>案例片段｜主案例一｜王尤迪《物件类具象化写作》</w:t>
            </w:r>
          </w:p>
          <w:p w14:paraId="286DFB81" w14:textId="77777777" w:rsidR="000B1CCE" w:rsidRDefault="00000000">
            <w:pPr>
              <w:adjustRightInd w:val="0"/>
              <w:snapToGrid w:val="0"/>
              <w:spacing w:line="312" w:lineRule="auto"/>
              <w:ind w:firstLineChars="200" w:firstLine="420"/>
              <w:rPr>
                <w:rFonts w:ascii="宋体" w:eastAsia="宋体" w:hAnsi="宋体" w:cs="宋体"/>
                <w:sz w:val="24"/>
              </w:rPr>
            </w:pPr>
            <w:r>
              <w:rPr>
                <w:rFonts w:ascii="Times New Roman" w:eastAsia="华文楷体" w:hAnsi="Times New Roman" w:cs="Times New Roman"/>
              </w:rPr>
              <w:t>学生从课前对凳子的概念化表达出发，经历由材质细节到场景、人事和情感落点的写作进阶，再把方法迁移到家庭旧物写作，并依据量表进行二次修改。主样态为综合迁移的创新性实践，同时具有真实情境的任务性实践特征。</w:t>
            </w:r>
          </w:p>
        </w:tc>
      </w:tr>
    </w:tbl>
    <w:p w14:paraId="7294D137" w14:textId="77777777" w:rsidR="000B1CCE" w:rsidRDefault="000B1CCE">
      <w:pPr>
        <w:adjustRightInd w:val="0"/>
        <w:snapToGrid w:val="0"/>
        <w:spacing w:line="360" w:lineRule="auto"/>
        <w:ind w:firstLineChars="200" w:firstLine="480"/>
        <w:rPr>
          <w:rFonts w:ascii="宋体" w:eastAsia="宋体" w:hAnsi="宋体" w:cs="宋体"/>
          <w:sz w:val="24"/>
        </w:rPr>
      </w:pPr>
    </w:p>
    <w:tbl>
      <w:tblPr>
        <w:tblW w:w="0" w:type="dxa"/>
        <w:jc w:val="center"/>
        <w:tblBorders>
          <w:top w:val="single" w:sz="6" w:space="0" w:color="9DB3CC"/>
          <w:left w:val="single" w:sz="6" w:space="0" w:color="9DB3CC"/>
          <w:bottom w:val="single" w:sz="6" w:space="0" w:color="9DB3CC"/>
          <w:right w:val="single" w:sz="6" w:space="0" w:color="9DB3CC"/>
        </w:tblBorders>
        <w:tblCellMar>
          <w:left w:w="0" w:type="dxa"/>
          <w:right w:w="0" w:type="dxa"/>
        </w:tblCellMar>
        <w:tblLook w:val="04A0" w:firstRow="1" w:lastRow="0" w:firstColumn="1" w:lastColumn="0" w:noHBand="0" w:noVBand="1"/>
      </w:tblPr>
      <w:tblGrid>
        <w:gridCol w:w="8290"/>
      </w:tblGrid>
      <w:tr w:rsidR="000B1CCE" w14:paraId="26DF9CA4" w14:textId="77777777">
        <w:trPr>
          <w:jc w:val="center"/>
        </w:trPr>
        <w:tc>
          <w:tcPr>
            <w:tcW w:w="9406" w:type="dxa"/>
            <w:tcBorders>
              <w:top w:val="single" w:sz="6" w:space="0" w:color="9DB3CC"/>
              <w:left w:val="single" w:sz="6" w:space="0" w:color="9DB3CC"/>
              <w:bottom w:val="single" w:sz="6" w:space="0" w:color="9DB3CC"/>
              <w:right w:val="single" w:sz="6" w:space="0" w:color="9DB3CC"/>
            </w:tcBorders>
            <w:shd w:val="clear" w:color="auto" w:fill="F2F6FA"/>
            <w:tcMar>
              <w:top w:w="100" w:type="dxa"/>
              <w:left w:w="160" w:type="dxa"/>
              <w:bottom w:w="100" w:type="dxa"/>
              <w:right w:w="160" w:type="dxa"/>
            </w:tcMar>
          </w:tcPr>
          <w:p w14:paraId="522B1CCC" w14:textId="77777777" w:rsidR="000B1CCE" w:rsidRDefault="00000000">
            <w:pPr>
              <w:adjustRightInd w:val="0"/>
              <w:snapToGrid w:val="0"/>
              <w:spacing w:after="60" w:line="312" w:lineRule="auto"/>
              <w:jc w:val="left"/>
              <w:rPr>
                <w:rFonts w:ascii="宋体" w:eastAsia="宋体" w:hAnsi="宋体" w:cs="宋体"/>
                <w:sz w:val="24"/>
              </w:rPr>
            </w:pPr>
            <w:r>
              <w:rPr>
                <w:rFonts w:ascii="Times New Roman" w:eastAsia="黑体" w:hAnsi="Times New Roman" w:cs="Times New Roman"/>
                <w:b/>
              </w:rPr>
              <w:t>案例片段｜主案例二｜杨冬冬《内能》单元</w:t>
            </w:r>
          </w:p>
          <w:p w14:paraId="5AFC94A6" w14:textId="77777777" w:rsidR="000B1CCE" w:rsidRDefault="00000000">
            <w:pPr>
              <w:adjustRightInd w:val="0"/>
              <w:snapToGrid w:val="0"/>
              <w:spacing w:line="312" w:lineRule="auto"/>
              <w:ind w:firstLineChars="200" w:firstLine="420"/>
              <w:rPr>
                <w:rFonts w:ascii="宋体" w:eastAsia="宋体" w:hAnsi="宋体" w:cs="宋体"/>
                <w:sz w:val="24"/>
              </w:rPr>
            </w:pPr>
            <w:r>
              <w:rPr>
                <w:rFonts w:ascii="Times New Roman" w:eastAsia="华文楷体" w:hAnsi="Times New Roman" w:cs="Times New Roman"/>
              </w:rPr>
              <w:t>学生围绕热机模型完成</w:t>
            </w:r>
            <w:r>
              <w:rPr>
                <w:rFonts w:ascii="Times New Roman" w:eastAsia="华文楷体" w:hAnsi="Times New Roman" w:cs="Times New Roman"/>
              </w:rPr>
              <w:t>V1</w:t>
            </w:r>
            <w:r>
              <w:rPr>
                <w:rFonts w:ascii="Times New Roman" w:eastAsia="华文楷体" w:hAnsi="Times New Roman" w:cs="Times New Roman"/>
              </w:rPr>
              <w:t>至</w:t>
            </w:r>
            <w:r>
              <w:rPr>
                <w:rFonts w:ascii="Times New Roman" w:eastAsia="华文楷体" w:hAnsi="Times New Roman" w:cs="Times New Roman"/>
              </w:rPr>
              <w:t>V3</w:t>
            </w:r>
            <w:r>
              <w:rPr>
                <w:rFonts w:ascii="Times New Roman" w:eastAsia="华文楷体" w:hAnsi="Times New Roman" w:cs="Times New Roman"/>
              </w:rPr>
              <w:t>三轮迭代，针对漏气、散热、热源等问题依据物理原理进行修正；随后把比热容、热传递等知识迁移到校园热岛治理，形成校园热地图和微降温方案。主样态为综合迁移的创新性实践，同时具有方案比较的验证性实践和真实情境的任务性实践特征。</w:t>
            </w:r>
          </w:p>
        </w:tc>
      </w:tr>
    </w:tbl>
    <w:p w14:paraId="6B890E7A" w14:textId="77777777" w:rsidR="000B1CCE" w:rsidRDefault="000B1CCE">
      <w:pPr>
        <w:adjustRightInd w:val="0"/>
        <w:snapToGrid w:val="0"/>
        <w:spacing w:line="360" w:lineRule="auto"/>
        <w:ind w:firstLineChars="200" w:firstLine="480"/>
        <w:rPr>
          <w:rFonts w:ascii="宋体" w:eastAsia="宋体" w:hAnsi="宋体" w:cs="宋体"/>
          <w:sz w:val="24"/>
        </w:rPr>
      </w:pPr>
    </w:p>
    <w:p w14:paraId="03FD426E" w14:textId="77777777" w:rsidR="000B1CCE" w:rsidRDefault="000B1CCE">
      <w:pPr>
        <w:adjustRightInd w:val="0"/>
        <w:snapToGrid w:val="0"/>
        <w:spacing w:line="360" w:lineRule="auto"/>
        <w:ind w:firstLineChars="200" w:firstLine="480"/>
        <w:rPr>
          <w:rFonts w:ascii="宋体" w:eastAsia="宋体" w:hAnsi="宋体" w:cs="宋体"/>
          <w:sz w:val="24"/>
        </w:rPr>
      </w:pPr>
    </w:p>
    <w:p w14:paraId="25EA1CDA" w14:textId="77777777" w:rsidR="000B1CCE" w:rsidRDefault="000B1CCE">
      <w:pPr>
        <w:adjustRightInd w:val="0"/>
        <w:snapToGrid w:val="0"/>
        <w:spacing w:line="360" w:lineRule="auto"/>
        <w:ind w:firstLineChars="200" w:firstLine="480"/>
        <w:rPr>
          <w:rFonts w:ascii="宋体" w:eastAsia="宋体" w:hAnsi="宋体" w:cs="宋体"/>
          <w:sz w:val="24"/>
        </w:rPr>
      </w:pPr>
    </w:p>
    <w:p w14:paraId="21619517" w14:textId="77777777" w:rsidR="000B1CCE" w:rsidRDefault="00000000">
      <w:pPr>
        <w:keepNext/>
        <w:adjustRightInd w:val="0"/>
        <w:snapToGrid w:val="0"/>
        <w:spacing w:before="120" w:after="60" w:line="360" w:lineRule="auto"/>
        <w:ind w:firstLineChars="200" w:firstLine="489"/>
        <w:jc w:val="left"/>
        <w:rPr>
          <w:rFonts w:ascii="Times New Roman" w:eastAsia="黑体" w:hAnsi="Times New Roman"/>
          <w:b/>
          <w:sz w:val="24"/>
        </w:rPr>
      </w:pPr>
      <w:r>
        <w:rPr>
          <w:rFonts w:ascii="Times New Roman" w:eastAsia="黑体" w:hAnsi="Times New Roman" w:cs="Times New Roman"/>
          <w:b/>
          <w:sz w:val="24"/>
        </w:rPr>
        <w:t>5.</w:t>
      </w:r>
      <w:r>
        <w:rPr>
          <w:rFonts w:ascii="Times New Roman" w:eastAsia="黑体" w:hAnsi="Times New Roman" w:cs="Times New Roman"/>
          <w:b/>
          <w:sz w:val="24"/>
        </w:rPr>
        <w:t>基于实践证据的模型迭代</w:t>
      </w:r>
    </w:p>
    <w:p w14:paraId="37A1482E"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模型建构完成后，我们更关注模型进入真实课堂和科创项目以后，能否解释学生的学习，能否支持教师作出有效调节，能否在不同场域中保持基本稳定，并在持续实践中得到修正和完善。因此，本研究没有以一次课堂、一个项目或某一项数据作为模型有效性的判断依据，而依托学科研究课、课例研讨、科创项目等持续开展行动研究，按照实践、证据采集、问题诊断、方案改进、再次实践和比较反思的基本路径推进。</w:t>
      </w:r>
    </w:p>
    <w:p w14:paraId="415AE8B9"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随着研究不断深入，我们对模型的认识也经历了由建构一个可操作的学习路</w:t>
      </w:r>
      <w:r>
        <w:rPr>
          <w:rFonts w:ascii="Times New Roman" w:eastAsia="宋体" w:hAnsi="Times New Roman" w:cs="Times New Roman"/>
          <w:sz w:val="24"/>
        </w:rPr>
        <w:lastRenderedPageBreak/>
        <w:t>径向形成学习、教学、实践与评价相互贯通的育人系统的变化。最终形成的</w:t>
      </w:r>
      <w:r>
        <w:rPr>
          <w:rFonts w:ascii="Times New Roman" w:eastAsia="宋体" w:hAnsi="Times New Roman" w:cs="Times New Roman"/>
          <w:sz w:val="24"/>
        </w:rPr>
        <w:t>2.0</w:t>
      </w:r>
      <w:r>
        <w:rPr>
          <w:rFonts w:ascii="Times New Roman" w:eastAsia="宋体" w:hAnsi="Times New Roman" w:cs="Times New Roman"/>
          <w:sz w:val="24"/>
        </w:rPr>
        <w:t>版是实践证据推动下的进一步整合。从迭代结果看，总模型主要发生了结构性迭代，学习模型和教学模型则主要发生了内涵与运行机制上的迭代。</w:t>
      </w:r>
    </w:p>
    <w:p w14:paraId="579EDD25"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sz w:val="24"/>
        </w:rPr>
      </w:pPr>
      <w:r>
        <w:rPr>
          <w:rFonts w:ascii="Times New Roman" w:eastAsia="宋体" w:hAnsi="Times New Roman" w:cs="Times New Roman"/>
          <w:b/>
          <w:sz w:val="24"/>
        </w:rPr>
        <w:t>（</w:t>
      </w:r>
      <w:r>
        <w:rPr>
          <w:rFonts w:ascii="Times New Roman" w:eastAsia="宋体" w:hAnsi="Times New Roman" w:cs="Times New Roman"/>
          <w:b/>
          <w:sz w:val="24"/>
        </w:rPr>
        <w:t>1</w:t>
      </w:r>
      <w:r>
        <w:rPr>
          <w:rFonts w:ascii="Times New Roman" w:eastAsia="宋体" w:hAnsi="Times New Roman" w:cs="Times New Roman"/>
          <w:b/>
          <w:sz w:val="24"/>
        </w:rPr>
        <w:t>）总模型的结构性迭代</w:t>
      </w:r>
    </w:p>
    <w:p w14:paraId="0496A96A"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研究初期，我们首先需要解决的是高阶能力怎样进入学生学习过程的问题。因此，模型建构的重点更多集中于学习目标、任务设计、探究活动、评价反馈和迁移应用，并逐步形成目标引领、任务驱动、探究展学、反馈迭代和反思迁移的五环学习路径。这一模型为教师重新组织课堂提供了较为清晰的抓手，也使高阶能力培育从抽象的育人要求开始进入具体学习过程。</w:t>
      </w:r>
    </w:p>
    <w:p w14:paraId="22EDFA3D"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但随着两域实践持续展开，我们逐渐认识到，仅仅解释学生怎样学还不足以构成完整的高阶能力培育模型。同样的任务设计进入不同课堂，学生学习质量并不完全相同；相同的五环，如果教师不能及时识别学生的真实状态、提供适切支架并根据学习证据作出调整，也可能停留在流程层面。</w:t>
      </w:r>
    </w:p>
    <w:p w14:paraId="1EA5A884"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因此，模型逐步由以学生学习路径为重点，发展为由高阶能力目标、学习模型、教学模型、两域实践、典型样态、多源证据与迭代优化共同构成的整体结构。</w:t>
      </w:r>
    </w:p>
    <w:p w14:paraId="543E85D3"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在最终形成的</w:t>
      </w:r>
      <w:r>
        <w:rPr>
          <w:rFonts w:ascii="Times New Roman" w:eastAsia="宋体" w:hAnsi="Times New Roman" w:cs="Times New Roman"/>
          <w:sz w:val="24"/>
        </w:rPr>
        <w:t>2.0</w:t>
      </w:r>
      <w:r>
        <w:rPr>
          <w:rFonts w:ascii="Times New Roman" w:eastAsia="宋体" w:hAnsi="Times New Roman" w:cs="Times New Roman"/>
          <w:sz w:val="24"/>
        </w:rPr>
        <w:t>版中，中学生七维高阶能力（分析、评价、迁移、责任担当、情绪调节、合作共情、包容创新）构成模型的核心育人目标；学习模型回答学生怎样经历高阶学习，教学模型回答教师怎样依据学生学习提供支持；五见贯穿教与学，使学习过程及其变化能够被观察和使用；学科课堂与科创教育构成模型落地的两个主要实践场域；五种典型样态进一步呈现高阶学习在真实实践中的主要发生方式；多源证据则支持对学生学习、教师教学和模型运行进行持续判断。由此，总模型由前期较为侧重学习过程设计的结构，发展为能力目标统领、学习与教学协同、两域实践转化、典型样态呈现、多源证据支持和持续迭代优化。</w:t>
      </w:r>
    </w:p>
    <w:p w14:paraId="7DA0E07E"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t>2.0</w:t>
      </w:r>
      <w:r>
        <w:rPr>
          <w:rFonts w:ascii="Times New Roman" w:eastAsia="宋体" w:hAnsi="Times New Roman" w:cs="Times New Roman"/>
          <w:kern w:val="0"/>
          <w:sz w:val="24"/>
        </w:rPr>
        <w:t>版把迁移列为高阶思维的核心目标之一，强调能力在新情境中的运用；学生问卷沿用研究设计阶段确定的创造维度进行测量，因此本报告的统计结果仍以创造呈现。</w:t>
      </w:r>
    </w:p>
    <w:p w14:paraId="1FD130BF"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这种变化是不同研究成果之间关系的重新建立，使模型从一条实践路径逐渐发展为具有目标、过程、支持、场域、表现和反馈机制的完整育人系统。</w:t>
      </w:r>
    </w:p>
    <w:p w14:paraId="3747C350" w14:textId="77777777" w:rsidR="00CD5D2E" w:rsidRDefault="00000000">
      <w:pPr>
        <w:keepNext/>
        <w:spacing w:before="120"/>
        <w:jc w:val="center"/>
      </w:pPr>
      <w:r>
        <w:rPr>
          <w:noProof/>
        </w:rPr>
        <w:lastRenderedPageBreak/>
        <w:drawing>
          <wp:inline distT="0" distB="0" distL="0" distR="0" wp14:anchorId="068BFB1A" wp14:editId="432CB710">
            <wp:extent cx="5200650" cy="3467100"/>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dd10b0d.png"/>
                    <pic:cNvPicPr/>
                  </pic:nvPicPr>
                  <pic:blipFill>
                    <a:blip r:embed="rId19"/>
                    <a:stretch>
                      <a:fillRect/>
                    </a:stretch>
                  </pic:blipFill>
                  <pic:spPr>
                    <a:xfrm>
                      <a:off x="0" y="0"/>
                      <a:ext cx="5200650" cy="3467100"/>
                    </a:xfrm>
                    <a:prstGeom prst="rect">
                      <a:avLst/>
                    </a:prstGeom>
                  </pic:spPr>
                </pic:pic>
              </a:graphicData>
            </a:graphic>
          </wp:inline>
        </w:drawing>
      </w:r>
    </w:p>
    <w:p w14:paraId="571CA92E" w14:textId="77777777" w:rsidR="000B1CCE" w:rsidRDefault="00000000">
      <w:pPr>
        <w:spacing w:before="60" w:after="180"/>
        <w:jc w:val="center"/>
      </w:pPr>
      <w:r>
        <w:rPr>
          <w:rFonts w:ascii="Times New Roman" w:eastAsia="黑体" w:hAnsi="Times New Roman" w:cs="Times New Roman"/>
        </w:rPr>
        <w:t>图</w:t>
      </w:r>
      <w:r>
        <w:rPr>
          <w:rFonts w:ascii="Times New Roman" w:eastAsia="黑体" w:hAnsi="Times New Roman" w:cs="Times New Roman"/>
        </w:rPr>
        <w:t xml:space="preserve">3-12  </w:t>
      </w:r>
      <w:r>
        <w:rPr>
          <w:rFonts w:ascii="Times New Roman" w:eastAsia="黑体" w:hAnsi="Times New Roman" w:cs="Times New Roman"/>
        </w:rPr>
        <w:t>可见的学习视域下中学生高阶能力培育模型（</w:t>
      </w:r>
      <w:r>
        <w:rPr>
          <w:rFonts w:ascii="Times New Roman" w:eastAsia="黑体" w:hAnsi="Times New Roman" w:cs="Times New Roman"/>
        </w:rPr>
        <w:t>2.0</w:t>
      </w:r>
      <w:r>
        <w:rPr>
          <w:rFonts w:ascii="Times New Roman" w:eastAsia="黑体" w:hAnsi="Times New Roman" w:cs="Times New Roman"/>
        </w:rPr>
        <w:t>版）</w:t>
      </w:r>
    </w:p>
    <w:p w14:paraId="019330BE"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sz w:val="24"/>
        </w:rPr>
      </w:pPr>
      <w:r>
        <w:rPr>
          <w:rFonts w:ascii="Times New Roman" w:eastAsia="宋体" w:hAnsi="Times New Roman" w:cs="Times New Roman"/>
          <w:b/>
          <w:sz w:val="24"/>
        </w:rPr>
        <w:t>（</w:t>
      </w:r>
      <w:r>
        <w:rPr>
          <w:rFonts w:ascii="Times New Roman" w:eastAsia="宋体" w:hAnsi="Times New Roman" w:cs="Times New Roman"/>
          <w:b/>
          <w:sz w:val="24"/>
        </w:rPr>
        <w:t>2</w:t>
      </w:r>
      <w:r>
        <w:rPr>
          <w:rFonts w:ascii="Times New Roman" w:eastAsia="宋体" w:hAnsi="Times New Roman" w:cs="Times New Roman"/>
          <w:b/>
          <w:sz w:val="24"/>
        </w:rPr>
        <w:t>）学习模型的内涵深化</w:t>
      </w:r>
    </w:p>
    <w:p w14:paraId="06C19323"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五环的基本结构在多轮实践中保持了相对稳定。真正发生变化的，是我们对每一环节为什么存在、怎样发挥作用、依据什么判断有效的理解不断深化。</w:t>
      </w:r>
    </w:p>
    <w:p w14:paraId="4B365C57"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研究初期，目标引领、任务驱动、探究展学、反馈迭代和反思迁移更多解决教学实践中高阶学习怎样组织的问题。随着课例研究的深入，我们越来越关注五环内部的学习质量。</w:t>
      </w:r>
    </w:p>
    <w:p w14:paraId="7F81448A"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例如，目标引领要求学生真正理解学习方向、成功标准以及本次学习需要达到的表现水平；任务驱动不再等同于设计活动，而要求任务能够形成真实的认知挑战；探究展学也不以学生是否发言、讨论作为判断，而关注分析、证据、观点及协商过程是否真正外显；反馈迭代反馈以后出现新的回答、新的方案或新的作品；反思迁移则进一步要求学生能够从一次具体任务中提炼方法，并在新的条件和情境中重新使用。</w:t>
      </w:r>
    </w:p>
    <w:p w14:paraId="1D2F5CF1"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已有案例也不断强化了这一认识。无论是《拿来主义》中由初始观点到证据论证和观点修订，还是《光的折射》中由实验数据、异常讨论到共同建构规律，抑或物件类写作和《内能》单元中由原有任务向新情境的迁移，都表明，高阶学习的关键是学生是否经历了思考、表达、证据、反馈、修订和迁移的实质变化。</w:t>
      </w:r>
    </w:p>
    <w:p w14:paraId="3D0D584D"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因此，学习模型的迭代可以概括为由关注五环有没有发生，进一步转向关注</w:t>
      </w:r>
      <w:r>
        <w:rPr>
          <w:rFonts w:ascii="Times New Roman" w:eastAsia="宋体" w:hAnsi="Times New Roman" w:cs="Times New Roman"/>
          <w:sz w:val="24"/>
        </w:rPr>
        <w:lastRenderedPageBreak/>
        <w:t>五环中高阶学习怎样发生、怎样进阶、怎样留下证据。</w:t>
      </w:r>
    </w:p>
    <w:p w14:paraId="44015824"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三层六阶和两境四维进一步提供了观察学生认知复杂度和情境复杂度变化的参照，五见则使这些原本较为隐性的学习过程逐步转化为教师和学生能够识别、比较和使用的学习证据。</w:t>
      </w:r>
      <w:r>
        <w:rPr>
          <w:rFonts w:ascii="Times New Roman" w:eastAsia="宋体" w:hAnsi="Times New Roman" w:cs="Times New Roman"/>
          <w:b/>
          <w:sz w:val="24"/>
        </w:rPr>
        <w:t>由此，五环不再只是课堂流程，而成为指向高阶能力发展的学习模型。</w:t>
      </w:r>
    </w:p>
    <w:p w14:paraId="029F3293"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t>三层六阶和两境四维属于本研究在实践中形成的进阶假设。学业进阶研究表明，初高中阶段的进阶序列多依据学科逻辑推演而来，需要一线教师对照课堂实际进行检验和校准（</w:t>
      </w:r>
      <w:r>
        <w:rPr>
          <w:rFonts w:ascii="Times New Roman" w:eastAsia="宋体" w:hAnsi="Times New Roman" w:cs="Times New Roman"/>
          <w:kern w:val="0"/>
          <w:sz w:val="24"/>
        </w:rPr>
        <w:t>McDonnell &amp; Weatherford, 2013</w:t>
      </w:r>
      <w:r>
        <w:rPr>
          <w:rFonts w:ascii="Times New Roman" w:eastAsia="宋体" w:hAnsi="Times New Roman" w:cs="Times New Roman"/>
          <w:kern w:val="0"/>
          <w:sz w:val="24"/>
        </w:rPr>
        <w:t>）。本研究在多轮课例研讨中依据学生作品和课堂表现修订进阶描述，正是这种校准过程的体现，后续仍需积累更多学科的表现样例。</w:t>
      </w:r>
    </w:p>
    <w:p w14:paraId="3063EE8C"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sz w:val="24"/>
        </w:rPr>
      </w:pPr>
      <w:r>
        <w:rPr>
          <w:rFonts w:ascii="Times New Roman" w:eastAsia="宋体" w:hAnsi="Times New Roman" w:cs="Times New Roman"/>
          <w:b/>
          <w:sz w:val="24"/>
        </w:rPr>
        <w:t>（</w:t>
      </w:r>
      <w:r>
        <w:rPr>
          <w:rFonts w:ascii="Times New Roman" w:eastAsia="宋体" w:hAnsi="Times New Roman" w:cs="Times New Roman"/>
          <w:b/>
          <w:sz w:val="24"/>
        </w:rPr>
        <w:t>3</w:t>
      </w:r>
      <w:r>
        <w:rPr>
          <w:rFonts w:ascii="Times New Roman" w:eastAsia="宋体" w:hAnsi="Times New Roman" w:cs="Times New Roman"/>
          <w:b/>
          <w:sz w:val="24"/>
        </w:rPr>
        <w:t>）教学模型运行机制的循证优化</w:t>
      </w:r>
    </w:p>
    <w:p w14:paraId="04C32CBC"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与学习模型相对应，教师教学模型的四个基本环节，诊断发现、干预设计、实施推进和评估改进同样没有在实践中频繁更换，其迭代主要发生在运行方式上。</w:t>
      </w:r>
    </w:p>
    <w:p w14:paraId="4E97D16F"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实践初期，教师较容易从自身教学设计出发思考这一环节准备怎样教。随着可见的学习不断进入课堂，我们逐渐把教师关注点转向另一个问题，学生现在究竟学到了哪里，我的教学对学生产生了什么影响？</w:t>
      </w:r>
    </w:p>
    <w:p w14:paraId="314A5E73"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这使诊断发现不再只是课前了解学情，而贯穿学习全过程；干预设计根据学生当前状态选择任务、支架和反馈方式；实施推进不再意味着按照教案顺序完成教学，而根据学生实际表现及时追问、补充、调整甚至暂缓原有设计；评估改进则通过学生的新表现检验前一轮教学是否产生影响，并形成下一轮教学的依据。</w:t>
      </w:r>
    </w:p>
    <w:p w14:paraId="0D16346D"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课题实施阶段本身采用循环式行动研究，不断依据课堂观察、教师评价、学生学习表现、课堂行为数据和教师反思调整教学与项目方案。这一研究过程也推动教学模型从相对一般的四步教学流程，逐步转向，</w:t>
      </w:r>
    </w:p>
    <w:p w14:paraId="27E5FA7D"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基于学生学习证据的持续诊断、适切干预、动态实施与评估改进。</w:t>
      </w:r>
    </w:p>
    <w:p w14:paraId="3CC74C6D" w14:textId="77777777" w:rsidR="000B1CCE" w:rsidRDefault="00000000">
      <w:pPr>
        <w:adjustRightInd w:val="0"/>
        <w:snapToGrid w:val="0"/>
        <w:spacing w:line="360" w:lineRule="auto"/>
        <w:ind w:firstLineChars="200" w:firstLine="489"/>
        <w:rPr>
          <w:rFonts w:ascii="宋体" w:eastAsia="宋体" w:hAnsi="宋体" w:cs="宋体"/>
          <w:sz w:val="24"/>
        </w:rPr>
      </w:pPr>
      <w:r>
        <w:rPr>
          <w:rFonts w:ascii="Times New Roman" w:eastAsia="宋体" w:hAnsi="Times New Roman" w:cs="Times New Roman"/>
          <w:b/>
          <w:sz w:val="24"/>
        </w:rPr>
        <w:t>因此，教学模型真正的迭代在于使四步之间形成循环，使教师专业行动从按设计推进逐步转向依据学习调节。</w:t>
      </w:r>
      <w:r>
        <w:rPr>
          <w:rFonts w:ascii="Times New Roman" w:eastAsia="宋体" w:hAnsi="Times New Roman" w:cs="Times New Roman"/>
          <w:sz w:val="24"/>
        </w:rPr>
        <w:t>这也是本研究对可见的学习教师侧含义的进一步落实，教师不仅要看见学生在做什么，更要依据学生真实学习证据判断自己的教学产生了什么影响。</w:t>
      </w:r>
    </w:p>
    <w:p w14:paraId="44CBC238"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sz w:val="24"/>
        </w:rPr>
      </w:pPr>
      <w:r>
        <w:rPr>
          <w:rFonts w:ascii="Times New Roman" w:eastAsia="宋体" w:hAnsi="Times New Roman" w:cs="Times New Roman"/>
          <w:b/>
          <w:sz w:val="24"/>
        </w:rPr>
        <w:lastRenderedPageBreak/>
        <w:t>（</w:t>
      </w:r>
      <w:r>
        <w:rPr>
          <w:rFonts w:ascii="Times New Roman" w:eastAsia="宋体" w:hAnsi="Times New Roman" w:cs="Times New Roman"/>
          <w:b/>
          <w:sz w:val="24"/>
        </w:rPr>
        <w:t>4</w:t>
      </w:r>
      <w:r>
        <w:rPr>
          <w:rFonts w:ascii="Times New Roman" w:eastAsia="宋体" w:hAnsi="Times New Roman" w:cs="Times New Roman"/>
          <w:b/>
          <w:sz w:val="24"/>
        </w:rPr>
        <w:t>）双模型互动机制的形成</w:t>
      </w:r>
    </w:p>
    <w:p w14:paraId="57E6C944"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随着两个子模型逐步清晰，我们进一步认识到，学习模型和教学模型不能被理解为两条互不相关的流程，更不能进行机械的一一对应。</w:t>
      </w:r>
    </w:p>
    <w:p w14:paraId="4BC41742"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学生进入探究展学时，教师可能正在进行新的诊断，也可能依据现场表现提供干预；学生处于反馈迭代时，教师既需要实施评价，又可能立即重新调整任务和支架。</w:t>
      </w:r>
      <w:r>
        <w:rPr>
          <w:rFonts w:ascii="Times New Roman" w:eastAsia="宋体" w:hAnsi="Times New Roman" w:cs="Times New Roman"/>
          <w:b/>
          <w:sz w:val="24"/>
        </w:rPr>
        <w:t>因此，学生五环与教师四步真正形成的是相互嵌入、持续反馈的协同关系。</w:t>
      </w:r>
    </w:p>
    <w:p w14:paraId="3CBD2BD9"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五见成为二者之间的重要连接机制。学生的目标、思维、证据、进步和能力逐步呈现，为教师诊断和调节提供依据；教师通过目标、标准、支架和反馈，又使学生能够看见自己的学习方向、当前位置以及下一步行动。其基本关系可以概括为学生学习产生证据、教师依据证据进行调节、教学调节改变学生后续学习和新的学习表现再次形成证据。</w:t>
      </w:r>
    </w:p>
    <w:p w14:paraId="4047FAC0" w14:textId="77777777" w:rsidR="000B1CCE" w:rsidRDefault="00000000">
      <w:pPr>
        <w:adjustRightInd w:val="0"/>
        <w:snapToGrid w:val="0"/>
        <w:spacing w:line="360" w:lineRule="auto"/>
        <w:ind w:firstLineChars="200" w:firstLine="489"/>
        <w:rPr>
          <w:rFonts w:ascii="宋体" w:eastAsia="宋体" w:hAnsi="宋体" w:cs="宋体"/>
          <w:sz w:val="24"/>
        </w:rPr>
      </w:pPr>
      <w:r>
        <w:rPr>
          <w:rFonts w:ascii="Times New Roman" w:eastAsia="宋体" w:hAnsi="Times New Roman" w:cs="Times New Roman"/>
          <w:b/>
          <w:sz w:val="24"/>
        </w:rPr>
        <w:t>由此，可见的学习真正从一个理论理念转化为总模型的运行机制。</w:t>
      </w:r>
      <w:r>
        <w:rPr>
          <w:rFonts w:ascii="Times New Roman" w:eastAsia="宋体" w:hAnsi="Times New Roman" w:cs="Times New Roman"/>
          <w:sz w:val="24"/>
        </w:rPr>
        <w:t>学生使学习对教师可见，教师使学习目标、反馈和教学影响对学生可见，教与学之间不再只是教了与学了的单向关系，而形成了以证据为媒介的持续互动。</w:t>
      </w:r>
    </w:p>
    <w:p w14:paraId="246B6634"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sz w:val="24"/>
        </w:rPr>
      </w:pPr>
      <w:r>
        <w:rPr>
          <w:rFonts w:ascii="Times New Roman" w:eastAsia="宋体" w:hAnsi="Times New Roman" w:cs="Times New Roman"/>
          <w:b/>
          <w:sz w:val="24"/>
        </w:rPr>
        <w:t>（</w:t>
      </w:r>
      <w:r>
        <w:rPr>
          <w:rFonts w:ascii="Times New Roman" w:eastAsia="宋体" w:hAnsi="Times New Roman" w:cs="Times New Roman"/>
          <w:b/>
          <w:sz w:val="24"/>
        </w:rPr>
        <w:t>5</w:t>
      </w:r>
      <w:r>
        <w:rPr>
          <w:rFonts w:ascii="Times New Roman" w:eastAsia="宋体" w:hAnsi="Times New Roman" w:cs="Times New Roman"/>
          <w:b/>
          <w:sz w:val="24"/>
        </w:rPr>
        <w:t>）两域实践中的场域化调整</w:t>
      </w:r>
    </w:p>
    <w:p w14:paraId="473C932F"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模型进入学科课堂和科创教育以后，我们没有要求两个场域采用完全相同的实施形式，而在保持核心逻辑一致的基础上进行场域化转化。</w:t>
      </w:r>
    </w:p>
    <w:p w14:paraId="79E7580C"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学科课堂依托学科核心知识和关键问题，更强调知识关系的理解、分析、论证和迁移；科创教育则依托真实问题和项目任务，更强调方案设计、实践验证、成果改进和综合应用。研究过程中，课题组通过研究课、同课异构、课例研讨和科创项目实践，对目标、任务、探究、评价和迁移等关键环节持续调整。</w:t>
      </w:r>
    </w:p>
    <w:p w14:paraId="3B29CCBB"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两域实践也使我们进一步发现，高阶学习虽然发生在不同学科和不同任务中，但其发生方式具有一定的共性。由此，课题组没有再增加新的教学步骤，而从已有实践中归纳出五种典型样态，（</w:t>
      </w:r>
      <w:r>
        <w:rPr>
          <w:rFonts w:ascii="Times New Roman" w:eastAsia="宋体" w:hAnsi="Times New Roman" w:cs="Times New Roman"/>
          <w:sz w:val="24"/>
        </w:rPr>
        <w:t>1</w:t>
      </w:r>
      <w:r>
        <w:rPr>
          <w:rFonts w:ascii="Times New Roman" w:eastAsia="宋体" w:hAnsi="Times New Roman" w:cs="Times New Roman"/>
          <w:sz w:val="24"/>
        </w:rPr>
        <w:t>）真实情境的任务性实践；（</w:t>
      </w:r>
      <w:r>
        <w:rPr>
          <w:rFonts w:ascii="Times New Roman" w:eastAsia="宋体" w:hAnsi="Times New Roman" w:cs="Times New Roman"/>
          <w:sz w:val="24"/>
        </w:rPr>
        <w:t>2</w:t>
      </w:r>
      <w:r>
        <w:rPr>
          <w:rFonts w:ascii="Times New Roman" w:eastAsia="宋体" w:hAnsi="Times New Roman" w:cs="Times New Roman"/>
          <w:sz w:val="24"/>
        </w:rPr>
        <w:t>）方案比较的验证性实践；（</w:t>
      </w:r>
      <w:r>
        <w:rPr>
          <w:rFonts w:ascii="Times New Roman" w:eastAsia="宋体" w:hAnsi="Times New Roman" w:cs="Times New Roman"/>
          <w:sz w:val="24"/>
        </w:rPr>
        <w:t>3</w:t>
      </w:r>
      <w:r>
        <w:rPr>
          <w:rFonts w:ascii="Times New Roman" w:eastAsia="宋体" w:hAnsi="Times New Roman" w:cs="Times New Roman"/>
          <w:sz w:val="24"/>
        </w:rPr>
        <w:t>）证据支撑的论证性实践；（</w:t>
      </w:r>
      <w:r>
        <w:rPr>
          <w:rFonts w:ascii="Times New Roman" w:eastAsia="宋体" w:hAnsi="Times New Roman" w:cs="Times New Roman"/>
          <w:sz w:val="24"/>
        </w:rPr>
        <w:t>4</w:t>
      </w:r>
      <w:r>
        <w:rPr>
          <w:rFonts w:ascii="Times New Roman" w:eastAsia="宋体" w:hAnsi="Times New Roman" w:cs="Times New Roman"/>
          <w:sz w:val="24"/>
        </w:rPr>
        <w:t>）协同探究的建构性实践（</w:t>
      </w:r>
      <w:r>
        <w:rPr>
          <w:rFonts w:ascii="Times New Roman" w:eastAsia="宋体" w:hAnsi="Times New Roman" w:cs="Times New Roman"/>
          <w:sz w:val="24"/>
        </w:rPr>
        <w:t>5</w:t>
      </w:r>
      <w:r>
        <w:rPr>
          <w:rFonts w:ascii="Times New Roman" w:eastAsia="宋体" w:hAnsi="Times New Roman" w:cs="Times New Roman"/>
          <w:sz w:val="24"/>
        </w:rPr>
        <w:t>）综合迁移的创新性实践。</w:t>
      </w:r>
    </w:p>
    <w:p w14:paraId="4D9FEBE3"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五种样态的形成，使模型进一步获得了连接理论与课堂的中间层。七维高阶能力告诉我们培养什么，五环告诉我们学习怎样推进，而五种样态进一步告诉我们，高阶学习在真实课堂和项目中可能以什么样的方式发生。</w:t>
      </w:r>
    </w:p>
    <w:p w14:paraId="0B294806"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lastRenderedPageBreak/>
        <w:t>这也使课题组能够反过来审视实践质量，课堂有真实任务，但学生是否真正承担了问题解决；有多个方案，但是否进行了比较和验证；有观点表达，但是否有证据支撑；有合作讨论，但是否产生新的共同认识；有成果生成，但是否真正发生了跨情境迁移。</w:t>
      </w:r>
    </w:p>
    <w:p w14:paraId="49BCB884"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因此，典型样态是实践反哺模型后形成的重要研究成果。</w:t>
      </w:r>
    </w:p>
    <w:p w14:paraId="67FF6B7B"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sz w:val="24"/>
        </w:rPr>
      </w:pPr>
      <w:r>
        <w:rPr>
          <w:rFonts w:ascii="Times New Roman" w:eastAsia="宋体" w:hAnsi="Times New Roman" w:cs="Times New Roman"/>
          <w:b/>
          <w:sz w:val="24"/>
        </w:rPr>
        <w:t>（</w:t>
      </w:r>
      <w:r>
        <w:rPr>
          <w:rFonts w:ascii="Times New Roman" w:eastAsia="宋体" w:hAnsi="Times New Roman" w:cs="Times New Roman"/>
          <w:b/>
          <w:sz w:val="24"/>
        </w:rPr>
        <w:t>6</w:t>
      </w:r>
      <w:r>
        <w:rPr>
          <w:rFonts w:ascii="Times New Roman" w:eastAsia="宋体" w:hAnsi="Times New Roman" w:cs="Times New Roman"/>
          <w:b/>
          <w:sz w:val="24"/>
        </w:rPr>
        <w:t>）证据驱动的迭代方式</w:t>
      </w:r>
    </w:p>
    <w:p w14:paraId="4CCB2B1E"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模型能够迭代，关键在于是否有足够证据说明哪里存在问题、调整以后是否发生了变化。</w:t>
      </w:r>
    </w:p>
    <w:p w14:paraId="29420B25"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本研究因此逐步建立了学生、课堂和教师三个层面的多源证据体系。学生层面关注前后测、学习成果和学习体验，课堂层面关注教师专业评价、课堂学习表现和课堂行为智能评价，教师层面则关注教师问卷、访谈和教学反思。不同证据分别回答学生有没有变化、课堂学习如何变化以及教师实践是否发生变化，避免以单一课堂行为直接推断高阶能力。</w:t>
      </w:r>
    </w:p>
    <w:p w14:paraId="65B25DD6"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在具体迭代中，我们尤其强调保留调整前、调整依据和调整后的证据链。例如，实践中发现一些课堂虽然学生讨论较为充分，但讨论结束后往往由教师直接完成总结，学生缺少依据标准重新审视和修订自己观点的机会。课题组据此强化成功标准回看、同伴反馈和二次表达，再通过学习单、课堂表达及相关观察资料比较学生前后的学习表现。这样的调整使模型迭代不再依赖一般经验，而逐步形成，实践检验、证据采集、问题发现、优化调整、再次实践和比较反思。</w:t>
      </w:r>
    </w:p>
    <w:p w14:paraId="06C6BAF4"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sz w:val="24"/>
        </w:rPr>
      </w:pPr>
      <w:r>
        <w:rPr>
          <w:rFonts w:ascii="Times New Roman" w:eastAsia="宋体" w:hAnsi="Times New Roman" w:cs="Times New Roman"/>
          <w:b/>
          <w:sz w:val="24"/>
        </w:rPr>
        <w:t>（</w:t>
      </w:r>
      <w:r>
        <w:rPr>
          <w:rFonts w:ascii="Times New Roman" w:eastAsia="宋体" w:hAnsi="Times New Roman" w:cs="Times New Roman"/>
          <w:b/>
          <w:sz w:val="24"/>
        </w:rPr>
        <w:t>7</w:t>
      </w:r>
      <w:r>
        <w:rPr>
          <w:rFonts w:ascii="Times New Roman" w:eastAsia="宋体" w:hAnsi="Times New Roman" w:cs="Times New Roman"/>
          <w:b/>
          <w:sz w:val="24"/>
        </w:rPr>
        <w:t>）模型</w:t>
      </w:r>
      <w:r>
        <w:rPr>
          <w:rFonts w:ascii="Times New Roman" w:eastAsia="宋体" w:hAnsi="Times New Roman" w:cs="Times New Roman"/>
          <w:b/>
          <w:sz w:val="24"/>
        </w:rPr>
        <w:t>2.0</w:t>
      </w:r>
      <w:r>
        <w:rPr>
          <w:rFonts w:ascii="Times New Roman" w:eastAsia="宋体" w:hAnsi="Times New Roman" w:cs="Times New Roman"/>
          <w:b/>
          <w:sz w:val="24"/>
        </w:rPr>
        <w:t>版的形成</w:t>
      </w:r>
    </w:p>
    <w:p w14:paraId="10FEDED0"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经过多轮学科课堂与科创教育实践，本研究最终形成了可见的学习视域下中学生高阶能力培育模型</w:t>
      </w:r>
      <w:r>
        <w:rPr>
          <w:rFonts w:ascii="Times New Roman" w:eastAsia="宋体" w:hAnsi="Times New Roman" w:cs="Times New Roman"/>
          <w:sz w:val="24"/>
        </w:rPr>
        <w:t>2.0</w:t>
      </w:r>
      <w:r>
        <w:rPr>
          <w:rFonts w:ascii="Times New Roman" w:eastAsia="宋体" w:hAnsi="Times New Roman" w:cs="Times New Roman"/>
          <w:sz w:val="24"/>
        </w:rPr>
        <w:t>版。</w:t>
      </w:r>
    </w:p>
    <w:p w14:paraId="1CB67F92"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这一迭代延续了前期模型，前期形成的七维能力目标、五环学习路径和教师循证调节等核心要素在实践中得到保留。真正发生变化的是模型内部关系更加清楚、运行依据更加充分、实践适应性更加增强。</w:t>
      </w:r>
    </w:p>
    <w:p w14:paraId="2048CBBF"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概括而言，总模型实现了结构性迭代，由较为分散的能力目标、学习路径和实践要素，发展为学习模型与教学模型协同运行、两域实践转化、典型样态呈现和多源证据持续支持的完整系统；学习模型实现了内涵迭代（由五环流程进一步走向强调进阶、可见、反馈和迁移的高阶学习过程；教学模型实现了运行机制迭</w:t>
      </w:r>
      <w:r>
        <w:rPr>
          <w:rFonts w:ascii="Times New Roman" w:eastAsia="宋体" w:hAnsi="Times New Roman" w:cs="Times New Roman"/>
          <w:sz w:val="24"/>
        </w:rPr>
        <w:lastRenderedPageBreak/>
        <w:t>代）由按照预设推进教学，进一步走向依据学生学习证据持续诊断、调节和改进。</w:t>
      </w:r>
    </w:p>
    <w:p w14:paraId="23BD31B6"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因此，</w:t>
      </w:r>
      <w:r>
        <w:rPr>
          <w:rFonts w:ascii="Times New Roman" w:eastAsia="宋体" w:hAnsi="Times New Roman" w:cs="Times New Roman"/>
          <w:sz w:val="24"/>
        </w:rPr>
        <w:t>2.0</w:t>
      </w:r>
      <w:r>
        <w:rPr>
          <w:rFonts w:ascii="Times New Roman" w:eastAsia="宋体" w:hAnsi="Times New Roman" w:cs="Times New Roman"/>
          <w:sz w:val="24"/>
        </w:rPr>
        <w:t>版模型的新体现在几个关键关系真正被建立起来，能力目标与学习过程建立了联系，学生学习与教师教学建立了联系，两域实践与典型样态建立了联系，课堂实施与多源证据建立了联系，模型建构与持续改进也形成了闭环。</w:t>
      </w:r>
    </w:p>
    <w:p w14:paraId="2C28C5FF"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最终形成的模型既具有相对稳定的基本结构，也保留了面向不同学科、不同项目和不同学生群体进行适切调整的开放空间。它不要求教师机械复制一种固定流程，而提供一套共同的专业判断框架，</w:t>
      </w:r>
    </w:p>
    <w:p w14:paraId="334087ED" w14:textId="77777777" w:rsidR="000B1CCE" w:rsidRDefault="00000000">
      <w:pPr>
        <w:pStyle w:val="aa"/>
        <w:jc w:val="center"/>
        <w:rPr>
          <w:lang w:eastAsia="zh-CN"/>
        </w:rPr>
      </w:pPr>
      <w:r>
        <w:rPr>
          <w:rFonts w:ascii="Times New Roman" w:eastAsia="华文楷体" w:hAnsi="Times New Roman" w:cs="Times New Roman"/>
          <w:b/>
          <w:sz w:val="24"/>
          <w:lang w:eastAsia="zh-CN"/>
        </w:rPr>
        <w:t>看见学生在哪里，看见学习怎样发生，看见教师支持产生了什么影响，再依据证据决定下一步怎样改。</w:t>
      </w:r>
    </w:p>
    <w:p w14:paraId="4DAB6317"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这也是本研究从建构模型走向用模型解释和改进真实学习的核心进展。</w:t>
      </w:r>
    </w:p>
    <w:p w14:paraId="43055AF2" w14:textId="77777777" w:rsidR="000B1CCE" w:rsidRDefault="00000000">
      <w:pPr>
        <w:keepNext/>
        <w:adjustRightInd w:val="0"/>
        <w:snapToGrid w:val="0"/>
        <w:spacing w:before="240" w:after="120" w:line="360" w:lineRule="auto"/>
        <w:jc w:val="left"/>
        <w:rPr>
          <w:rFonts w:ascii="Times New Roman" w:eastAsia="黑体" w:hAnsi="Times New Roman"/>
          <w:b/>
          <w:bCs/>
          <w:sz w:val="28"/>
          <w:szCs w:val="28"/>
        </w:rPr>
      </w:pPr>
      <w:r>
        <w:rPr>
          <w:rFonts w:ascii="Times New Roman" w:eastAsia="黑体" w:hAnsi="Times New Roman" w:cs="Times New Roman"/>
          <w:b/>
          <w:bCs/>
          <w:sz w:val="28"/>
        </w:rPr>
        <w:t>（六）评价体系与多源证据</w:t>
      </w:r>
    </w:p>
    <w:p w14:paraId="3F7EDDD7"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在前期研究和两域实践中，我们越来越认识到，高阶能力培育不能只看学生会不会，也不能仅凭一次问卷、一次课堂观察或一项行为数据作出判断。分析、评价、创造等高阶思维，以及责任担当、情绪调节、合作共情、包容创新等高阶社会情感，本身具有较强的内隐性。只有把学生在真实学习中的思考、表达、合作、修订和迁移逐步呈现出来，教师才可能比较准确地判断学习是否真正发生。</w:t>
      </w:r>
    </w:p>
    <w:p w14:paraId="0111587A"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因此，本研究没有另外建立一套独立于实践之外的评价体系，而把评价嵌入可见的学习和五环实践过程之中，一方面明确高阶能力评什么、发展到什么程度；另一方面通过学生与教师前后测、教师五维评课和希沃</w:t>
      </w:r>
      <w:r>
        <w:rPr>
          <w:rFonts w:ascii="Times New Roman" w:eastAsia="宋体" w:hAnsi="Times New Roman" w:cs="Times New Roman"/>
          <w:sz w:val="24"/>
        </w:rPr>
        <w:t>AI</w:t>
      </w:r>
      <w:r>
        <w:rPr>
          <w:rFonts w:ascii="Times New Roman" w:eastAsia="宋体" w:hAnsi="Times New Roman" w:cs="Times New Roman"/>
          <w:sz w:val="24"/>
        </w:rPr>
        <w:t>评课等不同来源的数据，使学生能力变化、教师教学变化和课堂学习变化能够相互参照。评价的目的是让学习变化有据可查，让教学调整有据可依。</w:t>
      </w:r>
    </w:p>
    <w:p w14:paraId="117BEBDB" w14:textId="77777777" w:rsidR="000B1CCE" w:rsidRDefault="00000000">
      <w:pPr>
        <w:keepNext/>
        <w:adjustRightInd w:val="0"/>
        <w:snapToGrid w:val="0"/>
        <w:spacing w:before="120" w:after="60" w:line="360" w:lineRule="auto"/>
        <w:ind w:firstLineChars="200" w:firstLine="489"/>
        <w:jc w:val="left"/>
        <w:rPr>
          <w:rFonts w:ascii="Times New Roman" w:eastAsia="黑体" w:hAnsi="Times New Roman"/>
          <w:b/>
          <w:sz w:val="24"/>
        </w:rPr>
      </w:pPr>
      <w:r>
        <w:rPr>
          <w:rFonts w:ascii="Times New Roman" w:eastAsia="黑体" w:hAnsi="Times New Roman" w:cs="Times New Roman"/>
          <w:b/>
          <w:sz w:val="24"/>
        </w:rPr>
        <w:t>1.</w:t>
      </w:r>
      <w:r>
        <w:rPr>
          <w:rFonts w:ascii="Times New Roman" w:eastAsia="黑体" w:hAnsi="Times New Roman" w:cs="Times New Roman"/>
          <w:b/>
          <w:sz w:val="24"/>
        </w:rPr>
        <w:t>评价依据、维度与指标</w:t>
      </w:r>
    </w:p>
    <w:p w14:paraId="5A13F87D"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sz w:val="24"/>
        </w:rPr>
      </w:pPr>
      <w:r>
        <w:rPr>
          <w:rFonts w:ascii="Times New Roman" w:eastAsia="宋体" w:hAnsi="Times New Roman" w:cs="Times New Roman"/>
          <w:b/>
          <w:sz w:val="24"/>
        </w:rPr>
        <w:t>（</w:t>
      </w:r>
      <w:r>
        <w:rPr>
          <w:rFonts w:ascii="Times New Roman" w:eastAsia="宋体" w:hAnsi="Times New Roman" w:cs="Times New Roman"/>
          <w:b/>
          <w:sz w:val="24"/>
        </w:rPr>
        <w:t>1</w:t>
      </w:r>
      <w:r>
        <w:rPr>
          <w:rFonts w:ascii="Times New Roman" w:eastAsia="宋体" w:hAnsi="Times New Roman" w:cs="Times New Roman"/>
          <w:b/>
          <w:sz w:val="24"/>
        </w:rPr>
        <w:t>）评价体系的设计依据</w:t>
      </w:r>
    </w:p>
    <w:p w14:paraId="4B30C723"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本研究的评价体系与前文形成的高阶能力培育模型保持一致。首先，以七维高阶能力确定评价内容。高阶思维包括分析、评价、创造三个维度；高阶社会情感包括责任担当、情绪调节、合作共情、包容创新四个维度。七个维度共同构成学生高阶能力评价的基本内容。</w:t>
      </w:r>
    </w:p>
    <w:p w14:paraId="29546547"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lastRenderedPageBreak/>
        <w:t>其次，以三层六阶和两境四维把握能力发展的进阶程度。高阶思维由学习理解、应用实践和迁移创新逐步深入，并体现出记忆、理解、应用、分析、评价和创造的认知进阶；高阶社会情感则重点考察学生能否由常规情境进入复杂、冲突或开放情境后，仍能主动承担责任、调节情绪、理解和协同他人，并保持包容与创新。</w:t>
      </w:r>
    </w:p>
    <w:p w14:paraId="25BE2D49"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再次，以五环作为观察高阶能力发生的主要学习过程。目标引领、任务驱动、探究展学、反馈迭代、反思迁移是学生高阶能力得以发生和表现的主要过程。教师需要在这些真实学习环节中观察学生怎样进入任务、怎样思考、怎样使用证据、怎样回应他人、怎样根据反馈调整学习，以及能否把形成的方法迁移到新的情境。</w:t>
      </w:r>
    </w:p>
    <w:p w14:paraId="0BDC10DB"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最后，以五见作为学习证据外显的重要要求。目标可见，使学生知道学习走向哪里；思维可见，使学生的分析、判断和观点形成过程能够被观察；证据可见，使能力判断建立在真实表现上；进步可见，使前后变化能够被比较；能力可见，则使零散的学习表现逐步汇聚为对学生能力发展的判断。</w:t>
      </w:r>
    </w:p>
    <w:p w14:paraId="147F520A"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七维高阶能力明确评什么；三层六阶和两境四维帮助判断发展到什么程度；五环回答在哪里观察；五见回答依据什么作出判断。</w:t>
      </w:r>
    </w:p>
    <w:p w14:paraId="737B111D"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t>评价体系的设计还考虑了高阶能力评价的两类风险。其一是以术语代替思维，当评价标准只关注学生是否使用了特定的分析术语时，学生可能通过套用术语获得较高评价（</w:t>
      </w:r>
      <w:r>
        <w:rPr>
          <w:rFonts w:ascii="Times New Roman" w:eastAsia="宋体" w:hAnsi="Times New Roman" w:cs="Times New Roman"/>
          <w:kern w:val="0"/>
          <w:sz w:val="24"/>
        </w:rPr>
        <w:t>Zemplén, 2007</w:t>
      </w:r>
      <w:r>
        <w:rPr>
          <w:rFonts w:ascii="Times New Roman" w:eastAsia="宋体" w:hAnsi="Times New Roman" w:cs="Times New Roman"/>
          <w:kern w:val="0"/>
          <w:sz w:val="24"/>
        </w:rPr>
        <w:t>），因此本研究的评价指标描述的是学生的具体表现，例如能否说明判断依据、比较不同方案、依据反馈修订观点。其二是过早评分抑制探索，低利害的多轮修订和描述性反馈更有利于批判性思维和创造力的发展（</w:t>
      </w:r>
      <w:r>
        <w:rPr>
          <w:rFonts w:ascii="Times New Roman" w:eastAsia="宋体" w:hAnsi="Times New Roman" w:cs="Times New Roman"/>
          <w:kern w:val="0"/>
          <w:sz w:val="24"/>
        </w:rPr>
        <w:t>Bouckaert, 2023</w:t>
      </w:r>
      <w:r>
        <w:rPr>
          <w:rFonts w:ascii="Times New Roman" w:eastAsia="宋体" w:hAnsi="Times New Roman" w:cs="Times New Roman"/>
          <w:kern w:val="0"/>
          <w:sz w:val="24"/>
        </w:rPr>
        <w:t>），因此课堂中的评价以形成性反馈为主，分数主要用于研究层面的前后比较。在思维层次判断上，评价指标与研究设计中的表</w:t>
      </w:r>
      <w:r>
        <w:rPr>
          <w:rFonts w:ascii="Times New Roman" w:eastAsia="宋体" w:hAnsi="Times New Roman" w:cs="Times New Roman"/>
          <w:kern w:val="0"/>
          <w:sz w:val="24"/>
        </w:rPr>
        <w:t>2-1</w:t>
      </w:r>
      <w:r>
        <w:rPr>
          <w:rFonts w:ascii="Times New Roman" w:eastAsia="宋体" w:hAnsi="Times New Roman" w:cs="Times New Roman"/>
          <w:kern w:val="0"/>
          <w:sz w:val="24"/>
        </w:rPr>
        <w:t>相衔接，以布卢姆分类界定任务要求，以</w:t>
      </w:r>
      <w:r>
        <w:rPr>
          <w:rFonts w:ascii="Times New Roman" w:eastAsia="宋体" w:hAnsi="Times New Roman" w:cs="Times New Roman"/>
          <w:kern w:val="0"/>
          <w:sz w:val="24"/>
        </w:rPr>
        <w:t>SOLO</w:t>
      </w:r>
      <w:r>
        <w:rPr>
          <w:rFonts w:ascii="Times New Roman" w:eastAsia="宋体" w:hAnsi="Times New Roman" w:cs="Times New Roman"/>
          <w:kern w:val="0"/>
          <w:sz w:val="24"/>
        </w:rPr>
        <w:t>分类判断学生回答和作品的结构水平。</w:t>
      </w:r>
    </w:p>
    <w:p w14:paraId="534C6A50"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sz w:val="24"/>
        </w:rPr>
      </w:pPr>
      <w:r>
        <w:rPr>
          <w:rFonts w:ascii="Times New Roman" w:eastAsia="宋体" w:hAnsi="Times New Roman" w:cs="Times New Roman"/>
          <w:b/>
          <w:sz w:val="24"/>
        </w:rPr>
        <w:t>（</w:t>
      </w:r>
      <w:r>
        <w:rPr>
          <w:rFonts w:ascii="Times New Roman" w:eastAsia="宋体" w:hAnsi="Times New Roman" w:cs="Times New Roman"/>
          <w:b/>
          <w:sz w:val="24"/>
        </w:rPr>
        <w:t>2</w:t>
      </w:r>
      <w:r>
        <w:rPr>
          <w:rFonts w:ascii="Times New Roman" w:eastAsia="宋体" w:hAnsi="Times New Roman" w:cs="Times New Roman"/>
          <w:b/>
          <w:sz w:val="24"/>
        </w:rPr>
        <w:t>）评价维度</w:t>
      </w:r>
    </w:p>
    <w:p w14:paraId="359764BE"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本研究不再另外增加新的能力维度，而以已经确定的双维七维为基本评价框架。高阶思维重点考察学生面对复杂、开放和非程序化任务时，能否进行问题分析、证据判断和新方案生成。其中，分析关注学生能否拆解问题、辨识条件并建立联系；评价关注学生能否依据事实、证据和标准进行比较、判断、质疑与修正；创造关注学生能否综合已有知识和经验形成新的观点、方案、解释或成果，并迁移到新的情境中。</w:t>
      </w:r>
    </w:p>
    <w:p w14:paraId="0C009329"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lastRenderedPageBreak/>
        <w:t>高阶社会情感重点考察学生在持续、复杂和协同学习中的表现。责任担当关注学生能否明确任务和责任并持续投入；情绪调节关注学生面对困难、失败和冲突时能否稳定状态、调整行动；合作共情关注学生能否倾听、理解、回应和协商，并与他人共同解决问题；包容创新关注学生面对不同观点和不确定结果时，能否保持开放，愿意尝试、调整并形成新的想法。</w:t>
      </w:r>
    </w:p>
    <w:p w14:paraId="0D1A3FF9"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sz w:val="24"/>
        </w:rPr>
      </w:pPr>
      <w:r>
        <w:rPr>
          <w:rFonts w:ascii="Times New Roman" w:eastAsia="宋体" w:hAnsi="Times New Roman" w:cs="Times New Roman"/>
          <w:b/>
          <w:sz w:val="24"/>
        </w:rPr>
        <w:t>（</w:t>
      </w:r>
      <w:r>
        <w:rPr>
          <w:rFonts w:ascii="Times New Roman" w:eastAsia="宋体" w:hAnsi="Times New Roman" w:cs="Times New Roman"/>
          <w:b/>
          <w:sz w:val="24"/>
        </w:rPr>
        <w:t>3</w:t>
      </w:r>
      <w:r>
        <w:rPr>
          <w:rFonts w:ascii="Times New Roman" w:eastAsia="宋体" w:hAnsi="Times New Roman" w:cs="Times New Roman"/>
          <w:b/>
          <w:sz w:val="24"/>
        </w:rPr>
        <w:t>）评价指标</w:t>
      </w:r>
    </w:p>
    <w:p w14:paraId="4314F026"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为了避免七维能力停留在概念层面，我们进一步把每一个维度转化为课堂和项目学习中能够观察到的表现，为教师观察学习、分析证据和判断变化提供共同参照。</w:t>
      </w:r>
    </w:p>
    <w:tbl>
      <w:tblPr>
        <w:tblStyle w:val="a6"/>
        <w:tblW w:w="8519" w:type="dxa"/>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1265"/>
        <w:gridCol w:w="7254"/>
      </w:tblGrid>
      <w:tr w:rsidR="000B1CCE" w14:paraId="1AA7FF36" w14:textId="77777777">
        <w:trPr>
          <w:tblHeader/>
          <w:jc w:val="center"/>
        </w:trPr>
        <w:tc>
          <w:tcPr>
            <w:tcW w:w="1265" w:type="dxa"/>
            <w:tcBorders>
              <w:top w:val="single" w:sz="12" w:space="0" w:color="000000"/>
              <w:left w:val="nil"/>
              <w:bottom w:val="single" w:sz="6" w:space="0" w:color="000000"/>
              <w:right w:val="nil"/>
            </w:tcBorders>
            <w:tcMar>
              <w:top w:w="-1" w:type="dxa"/>
              <w:left w:w="-1" w:type="dxa"/>
              <w:bottom w:w="-1" w:type="dxa"/>
              <w:right w:w="-1" w:type="dxa"/>
            </w:tcMar>
            <w:vAlign w:val="center"/>
          </w:tcPr>
          <w:p w14:paraId="154DC098"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评价维度</w:t>
            </w:r>
          </w:p>
        </w:tc>
        <w:tc>
          <w:tcPr>
            <w:tcW w:w="7254" w:type="dxa"/>
            <w:tcBorders>
              <w:top w:val="single" w:sz="12" w:space="0" w:color="000000"/>
              <w:left w:val="nil"/>
              <w:bottom w:val="single" w:sz="6" w:space="0" w:color="000000"/>
              <w:right w:val="nil"/>
            </w:tcBorders>
            <w:tcMar>
              <w:top w:w="-1" w:type="dxa"/>
              <w:left w:w="-1" w:type="dxa"/>
              <w:bottom w:w="-1" w:type="dxa"/>
              <w:right w:w="-1" w:type="dxa"/>
            </w:tcMar>
            <w:vAlign w:val="center"/>
          </w:tcPr>
          <w:p w14:paraId="62E23213"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主要评价表现</w:t>
            </w:r>
          </w:p>
        </w:tc>
      </w:tr>
      <w:tr w:rsidR="000B1CCE" w14:paraId="45A31895" w14:textId="77777777">
        <w:trPr>
          <w:jc w:val="center"/>
        </w:trPr>
        <w:tc>
          <w:tcPr>
            <w:tcW w:w="1265" w:type="dxa"/>
            <w:tcBorders>
              <w:top w:val="nil"/>
              <w:left w:val="nil"/>
              <w:bottom w:val="nil"/>
              <w:right w:val="nil"/>
            </w:tcBorders>
            <w:tcMar>
              <w:top w:w="-1" w:type="dxa"/>
              <w:left w:w="-1" w:type="dxa"/>
              <w:bottom w:w="-1" w:type="dxa"/>
              <w:right w:w="-1" w:type="dxa"/>
            </w:tcMar>
            <w:vAlign w:val="center"/>
          </w:tcPr>
          <w:p w14:paraId="39F67B35"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分析</w:t>
            </w:r>
          </w:p>
        </w:tc>
        <w:tc>
          <w:tcPr>
            <w:tcW w:w="7254" w:type="dxa"/>
            <w:tcBorders>
              <w:top w:val="nil"/>
              <w:left w:val="nil"/>
              <w:bottom w:val="nil"/>
              <w:right w:val="nil"/>
            </w:tcBorders>
            <w:tcMar>
              <w:top w:w="-1" w:type="dxa"/>
              <w:left w:w="-1" w:type="dxa"/>
              <w:bottom w:w="-1" w:type="dxa"/>
              <w:right w:w="-1" w:type="dxa"/>
            </w:tcMar>
            <w:vAlign w:val="center"/>
          </w:tcPr>
          <w:p w14:paraId="3FE169C2" w14:textId="77777777" w:rsidR="000B1CCE" w:rsidRDefault="00000000">
            <w:pPr>
              <w:adjustRightInd w:val="0"/>
              <w:snapToGrid w:val="0"/>
              <w:spacing w:before="20" w:after="20"/>
              <w:jc w:val="left"/>
              <w:rPr>
                <w:rFonts w:ascii="宋体" w:eastAsia="宋体" w:hAnsi="宋体" w:cs="宋体"/>
                <w:szCs w:val="21"/>
              </w:rPr>
            </w:pPr>
            <w:r>
              <w:rPr>
                <w:rFonts w:ascii="Times New Roman" w:eastAsia="宋体" w:hAnsi="Times New Roman" w:cs="Times New Roman"/>
                <w:szCs w:val="21"/>
              </w:rPr>
              <w:t>能够拆解问题、识别条件、辨析信息，发现要素之间的关键联系。</w:t>
            </w:r>
          </w:p>
        </w:tc>
      </w:tr>
      <w:tr w:rsidR="000B1CCE" w14:paraId="69913DD9" w14:textId="77777777">
        <w:trPr>
          <w:jc w:val="center"/>
        </w:trPr>
        <w:tc>
          <w:tcPr>
            <w:tcW w:w="1265" w:type="dxa"/>
            <w:tcBorders>
              <w:top w:val="nil"/>
              <w:left w:val="nil"/>
              <w:bottom w:val="nil"/>
              <w:right w:val="nil"/>
            </w:tcBorders>
            <w:tcMar>
              <w:top w:w="-1" w:type="dxa"/>
              <w:left w:w="-1" w:type="dxa"/>
              <w:bottom w:w="-1" w:type="dxa"/>
              <w:right w:w="-1" w:type="dxa"/>
            </w:tcMar>
            <w:vAlign w:val="center"/>
          </w:tcPr>
          <w:p w14:paraId="1CF2F58E"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评价</w:t>
            </w:r>
          </w:p>
        </w:tc>
        <w:tc>
          <w:tcPr>
            <w:tcW w:w="7254" w:type="dxa"/>
            <w:tcBorders>
              <w:top w:val="nil"/>
              <w:left w:val="nil"/>
              <w:bottom w:val="nil"/>
              <w:right w:val="nil"/>
            </w:tcBorders>
            <w:tcMar>
              <w:top w:w="-1" w:type="dxa"/>
              <w:left w:w="-1" w:type="dxa"/>
              <w:bottom w:w="-1" w:type="dxa"/>
              <w:right w:w="-1" w:type="dxa"/>
            </w:tcMar>
            <w:vAlign w:val="center"/>
          </w:tcPr>
          <w:p w14:paraId="2FC311DE" w14:textId="77777777" w:rsidR="000B1CCE" w:rsidRDefault="00000000">
            <w:pPr>
              <w:adjustRightInd w:val="0"/>
              <w:snapToGrid w:val="0"/>
              <w:spacing w:before="20" w:after="20"/>
              <w:jc w:val="left"/>
              <w:rPr>
                <w:rFonts w:ascii="宋体" w:eastAsia="宋体" w:hAnsi="宋体" w:cs="宋体"/>
                <w:szCs w:val="21"/>
              </w:rPr>
            </w:pPr>
            <w:r>
              <w:rPr>
                <w:rFonts w:ascii="Times New Roman" w:eastAsia="宋体" w:hAnsi="Times New Roman" w:cs="Times New Roman"/>
                <w:szCs w:val="21"/>
              </w:rPr>
              <w:t>能够依据事实、证据或标准进行比较、判断、质疑，并修正原有观点。</w:t>
            </w:r>
          </w:p>
        </w:tc>
      </w:tr>
      <w:tr w:rsidR="000B1CCE" w14:paraId="24C35824" w14:textId="77777777">
        <w:trPr>
          <w:jc w:val="center"/>
        </w:trPr>
        <w:tc>
          <w:tcPr>
            <w:tcW w:w="1265" w:type="dxa"/>
            <w:tcBorders>
              <w:top w:val="nil"/>
              <w:left w:val="nil"/>
              <w:bottom w:val="nil"/>
              <w:right w:val="nil"/>
            </w:tcBorders>
            <w:tcMar>
              <w:top w:w="-1" w:type="dxa"/>
              <w:left w:w="-1" w:type="dxa"/>
              <w:bottom w:w="-1" w:type="dxa"/>
              <w:right w:w="-1" w:type="dxa"/>
            </w:tcMar>
            <w:vAlign w:val="center"/>
          </w:tcPr>
          <w:p w14:paraId="03FEA3A0"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创造</w:t>
            </w:r>
          </w:p>
        </w:tc>
        <w:tc>
          <w:tcPr>
            <w:tcW w:w="7254" w:type="dxa"/>
            <w:tcBorders>
              <w:top w:val="nil"/>
              <w:left w:val="nil"/>
              <w:bottom w:val="nil"/>
              <w:right w:val="nil"/>
            </w:tcBorders>
            <w:tcMar>
              <w:top w:w="-1" w:type="dxa"/>
              <w:left w:w="-1" w:type="dxa"/>
              <w:bottom w:w="-1" w:type="dxa"/>
              <w:right w:w="-1" w:type="dxa"/>
            </w:tcMar>
            <w:vAlign w:val="center"/>
          </w:tcPr>
          <w:p w14:paraId="5AD7D2EB" w14:textId="77777777" w:rsidR="000B1CCE" w:rsidRDefault="00000000">
            <w:pPr>
              <w:adjustRightInd w:val="0"/>
              <w:snapToGrid w:val="0"/>
              <w:spacing w:before="20" w:after="20"/>
              <w:jc w:val="left"/>
              <w:rPr>
                <w:rFonts w:ascii="宋体" w:eastAsia="宋体" w:hAnsi="宋体" w:cs="宋体"/>
                <w:szCs w:val="21"/>
              </w:rPr>
            </w:pPr>
            <w:r>
              <w:rPr>
                <w:rFonts w:ascii="Times New Roman" w:eastAsia="宋体" w:hAnsi="Times New Roman" w:cs="Times New Roman"/>
                <w:szCs w:val="21"/>
              </w:rPr>
              <w:t>能够形成新的观点、方案或解释，并将已有知识和方法迁移到新的问题情境。</w:t>
            </w:r>
          </w:p>
        </w:tc>
      </w:tr>
      <w:tr w:rsidR="000B1CCE" w14:paraId="5B895B57" w14:textId="77777777">
        <w:trPr>
          <w:jc w:val="center"/>
        </w:trPr>
        <w:tc>
          <w:tcPr>
            <w:tcW w:w="1265" w:type="dxa"/>
            <w:tcBorders>
              <w:top w:val="nil"/>
              <w:left w:val="nil"/>
              <w:bottom w:val="nil"/>
              <w:right w:val="nil"/>
            </w:tcBorders>
            <w:tcMar>
              <w:top w:w="-1" w:type="dxa"/>
              <w:left w:w="-1" w:type="dxa"/>
              <w:bottom w:w="-1" w:type="dxa"/>
              <w:right w:w="-1" w:type="dxa"/>
            </w:tcMar>
            <w:vAlign w:val="center"/>
          </w:tcPr>
          <w:p w14:paraId="75191D97"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责任担当</w:t>
            </w:r>
          </w:p>
        </w:tc>
        <w:tc>
          <w:tcPr>
            <w:tcW w:w="7254" w:type="dxa"/>
            <w:tcBorders>
              <w:top w:val="nil"/>
              <w:left w:val="nil"/>
              <w:bottom w:val="nil"/>
              <w:right w:val="nil"/>
            </w:tcBorders>
            <w:tcMar>
              <w:top w:w="-1" w:type="dxa"/>
              <w:left w:w="-1" w:type="dxa"/>
              <w:bottom w:w="-1" w:type="dxa"/>
              <w:right w:w="-1" w:type="dxa"/>
            </w:tcMar>
            <w:vAlign w:val="center"/>
          </w:tcPr>
          <w:p w14:paraId="5F9112C1" w14:textId="77777777" w:rsidR="000B1CCE" w:rsidRDefault="00000000">
            <w:pPr>
              <w:adjustRightInd w:val="0"/>
              <w:snapToGrid w:val="0"/>
              <w:spacing w:before="20" w:after="20"/>
              <w:jc w:val="left"/>
              <w:rPr>
                <w:rFonts w:ascii="宋体" w:eastAsia="宋体" w:hAnsi="宋体" w:cs="宋体"/>
                <w:szCs w:val="21"/>
              </w:rPr>
            </w:pPr>
            <w:r>
              <w:rPr>
                <w:rFonts w:ascii="Times New Roman" w:eastAsia="宋体" w:hAnsi="Times New Roman" w:cs="Times New Roman"/>
                <w:szCs w:val="21"/>
              </w:rPr>
              <w:t>能够明确个人与团队责任，主动投入并持续完成任务，对学习过程和结果负责。</w:t>
            </w:r>
          </w:p>
        </w:tc>
      </w:tr>
      <w:tr w:rsidR="000B1CCE" w14:paraId="31BE0A30" w14:textId="77777777">
        <w:trPr>
          <w:jc w:val="center"/>
        </w:trPr>
        <w:tc>
          <w:tcPr>
            <w:tcW w:w="1265" w:type="dxa"/>
            <w:tcBorders>
              <w:top w:val="nil"/>
              <w:left w:val="nil"/>
              <w:bottom w:val="nil"/>
              <w:right w:val="nil"/>
            </w:tcBorders>
            <w:tcMar>
              <w:top w:w="-1" w:type="dxa"/>
              <w:left w:w="-1" w:type="dxa"/>
              <w:bottom w:w="-1" w:type="dxa"/>
              <w:right w:w="-1" w:type="dxa"/>
            </w:tcMar>
            <w:vAlign w:val="center"/>
          </w:tcPr>
          <w:p w14:paraId="3F8201A8"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情绪调节</w:t>
            </w:r>
          </w:p>
        </w:tc>
        <w:tc>
          <w:tcPr>
            <w:tcW w:w="7254" w:type="dxa"/>
            <w:tcBorders>
              <w:top w:val="nil"/>
              <w:left w:val="nil"/>
              <w:bottom w:val="nil"/>
              <w:right w:val="nil"/>
            </w:tcBorders>
            <w:tcMar>
              <w:top w:w="-1" w:type="dxa"/>
              <w:left w:w="-1" w:type="dxa"/>
              <w:bottom w:w="-1" w:type="dxa"/>
              <w:right w:w="-1" w:type="dxa"/>
            </w:tcMar>
            <w:vAlign w:val="center"/>
          </w:tcPr>
          <w:p w14:paraId="798656D4" w14:textId="77777777" w:rsidR="000B1CCE" w:rsidRDefault="00000000">
            <w:pPr>
              <w:adjustRightInd w:val="0"/>
              <w:snapToGrid w:val="0"/>
              <w:spacing w:before="20" w:after="20"/>
              <w:jc w:val="left"/>
              <w:rPr>
                <w:rFonts w:ascii="宋体" w:eastAsia="宋体" w:hAnsi="宋体" w:cs="宋体"/>
                <w:szCs w:val="21"/>
              </w:rPr>
            </w:pPr>
            <w:r>
              <w:rPr>
                <w:rFonts w:ascii="Times New Roman" w:eastAsia="宋体" w:hAnsi="Times New Roman" w:cs="Times New Roman"/>
                <w:szCs w:val="21"/>
              </w:rPr>
              <w:t>面对困难、失败或观点冲突时，能够调整情绪和行为，保持持续学习状态。</w:t>
            </w:r>
          </w:p>
        </w:tc>
      </w:tr>
      <w:tr w:rsidR="000B1CCE" w14:paraId="3B482E8D" w14:textId="77777777">
        <w:trPr>
          <w:jc w:val="center"/>
        </w:trPr>
        <w:tc>
          <w:tcPr>
            <w:tcW w:w="1265" w:type="dxa"/>
            <w:tcBorders>
              <w:top w:val="nil"/>
              <w:left w:val="nil"/>
              <w:bottom w:val="nil"/>
              <w:right w:val="nil"/>
            </w:tcBorders>
            <w:tcMar>
              <w:top w:w="-1" w:type="dxa"/>
              <w:left w:w="-1" w:type="dxa"/>
              <w:bottom w:w="-1" w:type="dxa"/>
              <w:right w:w="-1" w:type="dxa"/>
            </w:tcMar>
            <w:vAlign w:val="center"/>
          </w:tcPr>
          <w:p w14:paraId="6299A0FD"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合作共情</w:t>
            </w:r>
          </w:p>
        </w:tc>
        <w:tc>
          <w:tcPr>
            <w:tcW w:w="7254" w:type="dxa"/>
            <w:tcBorders>
              <w:top w:val="nil"/>
              <w:left w:val="nil"/>
              <w:bottom w:val="nil"/>
              <w:right w:val="nil"/>
            </w:tcBorders>
            <w:tcMar>
              <w:top w:w="-1" w:type="dxa"/>
              <w:left w:w="-1" w:type="dxa"/>
              <w:bottom w:w="-1" w:type="dxa"/>
              <w:right w:w="-1" w:type="dxa"/>
            </w:tcMar>
            <w:vAlign w:val="center"/>
          </w:tcPr>
          <w:p w14:paraId="3AC1E3AD" w14:textId="77777777" w:rsidR="000B1CCE" w:rsidRDefault="00000000">
            <w:pPr>
              <w:adjustRightInd w:val="0"/>
              <w:snapToGrid w:val="0"/>
              <w:spacing w:before="20" w:after="20"/>
              <w:jc w:val="left"/>
              <w:rPr>
                <w:rFonts w:ascii="宋体" w:eastAsia="宋体" w:hAnsi="宋体" w:cs="宋体"/>
                <w:szCs w:val="21"/>
              </w:rPr>
            </w:pPr>
            <w:r>
              <w:rPr>
                <w:rFonts w:ascii="Times New Roman" w:eastAsia="宋体" w:hAnsi="Times New Roman" w:cs="Times New Roman"/>
                <w:szCs w:val="21"/>
              </w:rPr>
              <w:t>能够倾听、理解和回应他人观点，通过协商和合作形成更完整的认识。</w:t>
            </w:r>
          </w:p>
        </w:tc>
      </w:tr>
      <w:tr w:rsidR="000B1CCE" w14:paraId="6CA0A714" w14:textId="77777777">
        <w:trPr>
          <w:jc w:val="center"/>
        </w:trPr>
        <w:tc>
          <w:tcPr>
            <w:tcW w:w="1265" w:type="dxa"/>
            <w:tcBorders>
              <w:top w:val="nil"/>
              <w:left w:val="nil"/>
              <w:bottom w:val="single" w:sz="12" w:space="0" w:color="000000"/>
              <w:right w:val="nil"/>
            </w:tcBorders>
            <w:tcMar>
              <w:top w:w="-1" w:type="dxa"/>
              <w:left w:w="-1" w:type="dxa"/>
              <w:bottom w:w="-1" w:type="dxa"/>
              <w:right w:w="-1" w:type="dxa"/>
            </w:tcMar>
            <w:vAlign w:val="center"/>
          </w:tcPr>
          <w:p w14:paraId="5B2EB4BB"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包容创新</w:t>
            </w:r>
          </w:p>
        </w:tc>
        <w:tc>
          <w:tcPr>
            <w:tcW w:w="7254" w:type="dxa"/>
            <w:tcBorders>
              <w:top w:val="nil"/>
              <w:left w:val="nil"/>
              <w:bottom w:val="single" w:sz="12" w:space="0" w:color="000000"/>
              <w:right w:val="nil"/>
            </w:tcBorders>
            <w:tcMar>
              <w:top w:w="-1" w:type="dxa"/>
              <w:left w:w="-1" w:type="dxa"/>
              <w:bottom w:w="-1" w:type="dxa"/>
              <w:right w:w="-1" w:type="dxa"/>
            </w:tcMar>
            <w:vAlign w:val="center"/>
          </w:tcPr>
          <w:p w14:paraId="29D85E26" w14:textId="77777777" w:rsidR="000B1CCE" w:rsidRDefault="00000000">
            <w:pPr>
              <w:adjustRightInd w:val="0"/>
              <w:snapToGrid w:val="0"/>
              <w:spacing w:before="20" w:after="20"/>
              <w:jc w:val="left"/>
              <w:rPr>
                <w:rFonts w:ascii="宋体" w:eastAsia="宋体" w:hAnsi="宋体" w:cs="宋体"/>
                <w:szCs w:val="21"/>
              </w:rPr>
            </w:pPr>
            <w:r>
              <w:rPr>
                <w:rFonts w:ascii="Times New Roman" w:eastAsia="宋体" w:hAnsi="Times New Roman" w:cs="Times New Roman"/>
                <w:szCs w:val="21"/>
              </w:rPr>
              <w:t>能够接纳不同观点和新的信息，在开放和不确定情境中持续尝试、调整并形成新想法。</w:t>
            </w:r>
          </w:p>
        </w:tc>
      </w:tr>
    </w:tbl>
    <w:p w14:paraId="6A368AD9" w14:textId="77777777" w:rsidR="000B1CCE" w:rsidRDefault="00000000">
      <w:pPr>
        <w:keepNext/>
        <w:adjustRightInd w:val="0"/>
        <w:snapToGrid w:val="0"/>
        <w:spacing w:before="120" w:after="60" w:line="360" w:lineRule="auto"/>
        <w:ind w:firstLineChars="200" w:firstLine="489"/>
        <w:jc w:val="left"/>
        <w:rPr>
          <w:rFonts w:ascii="Times New Roman" w:eastAsia="黑体" w:hAnsi="Times New Roman"/>
          <w:b/>
          <w:sz w:val="24"/>
        </w:rPr>
      </w:pPr>
      <w:r>
        <w:rPr>
          <w:rFonts w:ascii="Times New Roman" w:eastAsia="黑体" w:hAnsi="Times New Roman" w:cs="Times New Roman"/>
          <w:b/>
          <w:sz w:val="24"/>
        </w:rPr>
        <w:t>2.</w:t>
      </w:r>
      <w:r>
        <w:rPr>
          <w:rFonts w:ascii="Times New Roman" w:eastAsia="黑体" w:hAnsi="Times New Roman" w:cs="Times New Roman"/>
          <w:b/>
          <w:sz w:val="24"/>
        </w:rPr>
        <w:t>数据采集系统</w:t>
      </w:r>
    </w:p>
    <w:p w14:paraId="497985EA"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为尽可能真实、客观地反映学生高阶能力的发展变化，我们在研究过程中没有把判断建立在单一问卷或单次课堂评价上，而围绕学生、教师和课堂三个层面持续收集不同类型的数据。</w:t>
      </w:r>
    </w:p>
    <w:p w14:paraId="56134F1A"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在学生层面，主要通过前后测问卷了解高阶思维和高阶社会情感能力的变化；在教师层面，通过教师前后测问卷了解教师在高阶能力培育认识、课堂实践和教学自我效能等方面的变化；在课堂层面，一方面采用教师五维评课量表，从认知参与、学科内容建构、社会情感支持、课堂互动和形成性评价等方面进行专业观察，另一方面借助希沃</w:t>
      </w:r>
      <w:r>
        <w:rPr>
          <w:rFonts w:ascii="Times New Roman" w:eastAsia="宋体" w:hAnsi="Times New Roman" w:cs="Times New Roman"/>
          <w:sz w:val="24"/>
        </w:rPr>
        <w:t>AI</w:t>
      </w:r>
      <w:r>
        <w:rPr>
          <w:rFonts w:ascii="Times New Roman" w:eastAsia="宋体" w:hAnsi="Times New Roman" w:cs="Times New Roman"/>
          <w:sz w:val="24"/>
        </w:rPr>
        <w:t>评课获取教师讲授、提问、师生互动以及学生讨论、练习、展示、探究等课堂行为信息。</w:t>
      </w:r>
    </w:p>
    <w:p w14:paraId="3DCE8445"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这些数据各自反映研究的不同侧面。问卷帮助我们了解学生和教师前后发生了什么变化；教师五维评课帮助我们判断课堂是否形成了更加有利于高阶学习发生的教学与学习条件；希沃</w:t>
      </w:r>
      <w:r>
        <w:rPr>
          <w:rFonts w:ascii="Times New Roman" w:eastAsia="宋体" w:hAnsi="Times New Roman" w:cs="Times New Roman"/>
          <w:sz w:val="24"/>
        </w:rPr>
        <w:t>AI</w:t>
      </w:r>
      <w:r>
        <w:rPr>
          <w:rFonts w:ascii="Times New Roman" w:eastAsia="宋体" w:hAnsi="Times New Roman" w:cs="Times New Roman"/>
          <w:sz w:val="24"/>
        </w:rPr>
        <w:t>评课则更多呈现真实课堂中师生行为和学习参与的实际状态。研究中不以其中任何一种数据单独作出结论，而通过不同来源证据</w:t>
      </w:r>
      <w:r>
        <w:rPr>
          <w:rFonts w:ascii="Times New Roman" w:eastAsia="宋体" w:hAnsi="Times New Roman" w:cs="Times New Roman"/>
          <w:sz w:val="24"/>
        </w:rPr>
        <w:lastRenderedPageBreak/>
        <w:t>的相互参照，提高对研究成效判断的可靠性。</w:t>
      </w:r>
    </w:p>
    <w:p w14:paraId="36B50D27" w14:textId="77777777" w:rsidR="000B1CCE" w:rsidRDefault="00000000">
      <w:pPr>
        <w:keepNext/>
        <w:adjustRightInd w:val="0"/>
        <w:snapToGrid w:val="0"/>
        <w:spacing w:before="180" w:after="60"/>
        <w:jc w:val="center"/>
        <w:rPr>
          <w:rFonts w:ascii="宋体" w:eastAsia="宋体" w:hAnsi="宋体" w:cs="宋体"/>
          <w:sz w:val="24"/>
        </w:rPr>
      </w:pPr>
      <w:r>
        <w:rPr>
          <w:rFonts w:ascii="Times New Roman" w:eastAsia="黑体" w:hAnsi="Times New Roman" w:cs="Times New Roman"/>
        </w:rPr>
        <w:t>表</w:t>
      </w:r>
      <w:r>
        <w:rPr>
          <w:rFonts w:ascii="Times New Roman" w:eastAsia="黑体" w:hAnsi="Times New Roman" w:cs="Times New Roman"/>
        </w:rPr>
        <w:t xml:space="preserve">3-33  </w:t>
      </w:r>
      <w:r>
        <w:rPr>
          <w:rFonts w:ascii="Times New Roman" w:eastAsia="黑体" w:hAnsi="Times New Roman" w:cs="Times New Roman"/>
        </w:rPr>
        <w:t>高阶能力培育评价工具与证据采集</w:t>
      </w:r>
    </w:p>
    <w:tbl>
      <w:tblPr>
        <w:tblStyle w:val="a6"/>
        <w:tblW w:w="8824" w:type="dxa"/>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1596"/>
        <w:gridCol w:w="1506"/>
        <w:gridCol w:w="1386"/>
        <w:gridCol w:w="1120"/>
        <w:gridCol w:w="3216"/>
      </w:tblGrid>
      <w:tr w:rsidR="000B1CCE" w14:paraId="555631F0" w14:textId="77777777">
        <w:trPr>
          <w:tblHeader/>
          <w:jc w:val="center"/>
        </w:trPr>
        <w:tc>
          <w:tcPr>
            <w:tcW w:w="1596" w:type="dxa"/>
            <w:tcBorders>
              <w:top w:val="single" w:sz="12" w:space="0" w:color="000000"/>
              <w:left w:val="nil"/>
              <w:bottom w:val="single" w:sz="6" w:space="0" w:color="000000"/>
              <w:right w:val="nil"/>
            </w:tcBorders>
            <w:tcMar>
              <w:top w:w="-1" w:type="dxa"/>
              <w:left w:w="-1" w:type="dxa"/>
              <w:bottom w:w="-1" w:type="dxa"/>
              <w:right w:w="-1" w:type="dxa"/>
            </w:tcMar>
            <w:vAlign w:val="center"/>
          </w:tcPr>
          <w:p w14:paraId="5AC672F3"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考察维度</w:t>
            </w:r>
          </w:p>
        </w:tc>
        <w:tc>
          <w:tcPr>
            <w:tcW w:w="1506" w:type="dxa"/>
            <w:tcBorders>
              <w:top w:val="single" w:sz="12" w:space="0" w:color="000000"/>
              <w:left w:val="nil"/>
              <w:bottom w:val="single" w:sz="6" w:space="0" w:color="000000"/>
              <w:right w:val="nil"/>
            </w:tcBorders>
            <w:tcMar>
              <w:top w:w="-1" w:type="dxa"/>
              <w:left w:w="-1" w:type="dxa"/>
              <w:bottom w:w="-1" w:type="dxa"/>
              <w:right w:w="-1" w:type="dxa"/>
            </w:tcMar>
            <w:vAlign w:val="center"/>
          </w:tcPr>
          <w:p w14:paraId="0A34AFB2"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工具</w:t>
            </w:r>
            <w:r>
              <w:rPr>
                <w:rFonts w:ascii="Times New Roman" w:eastAsia="宋体" w:hAnsi="Times New Roman" w:cs="Times New Roman"/>
                <w:b/>
                <w:szCs w:val="21"/>
              </w:rPr>
              <w:t>/</w:t>
            </w:r>
            <w:r>
              <w:rPr>
                <w:rFonts w:ascii="Times New Roman" w:eastAsia="宋体" w:hAnsi="Times New Roman" w:cs="Times New Roman"/>
                <w:b/>
                <w:szCs w:val="21"/>
              </w:rPr>
              <w:t>方法</w:t>
            </w:r>
          </w:p>
        </w:tc>
        <w:tc>
          <w:tcPr>
            <w:tcW w:w="1386" w:type="dxa"/>
            <w:tcBorders>
              <w:top w:val="single" w:sz="12" w:space="0" w:color="000000"/>
              <w:left w:val="nil"/>
              <w:bottom w:val="single" w:sz="6" w:space="0" w:color="000000"/>
              <w:right w:val="nil"/>
            </w:tcBorders>
            <w:tcMar>
              <w:top w:w="-1" w:type="dxa"/>
              <w:left w:w="-1" w:type="dxa"/>
              <w:bottom w:w="-1" w:type="dxa"/>
              <w:right w:w="-1" w:type="dxa"/>
            </w:tcMar>
            <w:vAlign w:val="center"/>
          </w:tcPr>
          <w:p w14:paraId="2244E3DB"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数据类型</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47E61822"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采集频次</w:t>
            </w:r>
          </w:p>
        </w:tc>
        <w:tc>
          <w:tcPr>
            <w:tcW w:w="3216" w:type="dxa"/>
            <w:tcBorders>
              <w:top w:val="single" w:sz="12" w:space="0" w:color="000000"/>
              <w:left w:val="nil"/>
              <w:bottom w:val="single" w:sz="6" w:space="0" w:color="000000"/>
              <w:right w:val="nil"/>
            </w:tcBorders>
            <w:tcMar>
              <w:top w:w="-1" w:type="dxa"/>
              <w:left w:w="-1" w:type="dxa"/>
              <w:bottom w:w="-1" w:type="dxa"/>
              <w:right w:w="-1" w:type="dxa"/>
            </w:tcMar>
            <w:vAlign w:val="center"/>
          </w:tcPr>
          <w:p w14:paraId="6138A671"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论证支持</w:t>
            </w:r>
          </w:p>
        </w:tc>
      </w:tr>
      <w:tr w:rsidR="000B1CCE" w14:paraId="06D4C61C" w14:textId="77777777">
        <w:trPr>
          <w:jc w:val="center"/>
        </w:trPr>
        <w:tc>
          <w:tcPr>
            <w:tcW w:w="1596" w:type="dxa"/>
            <w:vMerge w:val="restart"/>
            <w:tcBorders>
              <w:top w:val="nil"/>
              <w:left w:val="nil"/>
              <w:bottom w:val="nil"/>
              <w:right w:val="nil"/>
            </w:tcBorders>
            <w:tcMar>
              <w:top w:w="-1" w:type="dxa"/>
              <w:left w:w="-1" w:type="dxa"/>
              <w:bottom w:w="-1" w:type="dxa"/>
              <w:right w:w="-1" w:type="dxa"/>
            </w:tcMar>
            <w:vAlign w:val="center"/>
          </w:tcPr>
          <w:p w14:paraId="66C6ABD0"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学生能力变化</w:t>
            </w:r>
          </w:p>
        </w:tc>
        <w:tc>
          <w:tcPr>
            <w:tcW w:w="1506" w:type="dxa"/>
            <w:tcBorders>
              <w:top w:val="nil"/>
              <w:left w:val="nil"/>
              <w:bottom w:val="nil"/>
              <w:right w:val="nil"/>
            </w:tcBorders>
            <w:tcMar>
              <w:top w:w="-1" w:type="dxa"/>
              <w:left w:w="-1" w:type="dxa"/>
              <w:bottom w:w="-1" w:type="dxa"/>
              <w:right w:w="-1" w:type="dxa"/>
            </w:tcMar>
            <w:vAlign w:val="center"/>
          </w:tcPr>
          <w:p w14:paraId="6EBA2C6B"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学生高阶能力问卷</w:t>
            </w:r>
          </w:p>
        </w:tc>
        <w:tc>
          <w:tcPr>
            <w:tcW w:w="1386" w:type="dxa"/>
            <w:tcBorders>
              <w:top w:val="nil"/>
              <w:left w:val="nil"/>
              <w:bottom w:val="nil"/>
              <w:right w:val="nil"/>
            </w:tcBorders>
            <w:tcMar>
              <w:top w:w="-1" w:type="dxa"/>
              <w:left w:w="-1" w:type="dxa"/>
              <w:bottom w:w="-1" w:type="dxa"/>
              <w:right w:w="-1" w:type="dxa"/>
            </w:tcMar>
            <w:vAlign w:val="center"/>
          </w:tcPr>
          <w:p w14:paraId="7746E740"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定量</w:t>
            </w:r>
          </w:p>
        </w:tc>
        <w:tc>
          <w:tcPr>
            <w:tcW w:w="0" w:type="auto"/>
            <w:tcBorders>
              <w:top w:val="nil"/>
              <w:left w:val="nil"/>
              <w:bottom w:val="nil"/>
              <w:right w:val="nil"/>
            </w:tcBorders>
            <w:tcMar>
              <w:top w:w="-1" w:type="dxa"/>
              <w:left w:w="-1" w:type="dxa"/>
              <w:bottom w:w="-1" w:type="dxa"/>
              <w:right w:w="-1" w:type="dxa"/>
            </w:tcMar>
            <w:vAlign w:val="center"/>
          </w:tcPr>
          <w:p w14:paraId="76226F1E"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前测、后测各一次</w:t>
            </w:r>
          </w:p>
        </w:tc>
        <w:tc>
          <w:tcPr>
            <w:tcW w:w="3216" w:type="dxa"/>
            <w:tcBorders>
              <w:top w:val="nil"/>
              <w:left w:val="nil"/>
              <w:bottom w:val="nil"/>
              <w:right w:val="nil"/>
            </w:tcBorders>
            <w:tcMar>
              <w:top w:w="-1" w:type="dxa"/>
              <w:left w:w="-1" w:type="dxa"/>
              <w:bottom w:w="-1" w:type="dxa"/>
              <w:right w:w="-1" w:type="dxa"/>
            </w:tcMar>
            <w:vAlign w:val="center"/>
          </w:tcPr>
          <w:p w14:paraId="220DCF41" w14:textId="77777777" w:rsidR="000B1CCE" w:rsidRDefault="00000000">
            <w:pPr>
              <w:adjustRightInd w:val="0"/>
              <w:snapToGrid w:val="0"/>
              <w:spacing w:before="20" w:after="20"/>
              <w:jc w:val="left"/>
              <w:rPr>
                <w:rFonts w:ascii="宋体" w:eastAsia="宋体" w:hAnsi="宋体" w:cs="宋体"/>
                <w:szCs w:val="21"/>
              </w:rPr>
            </w:pPr>
            <w:r>
              <w:rPr>
                <w:rFonts w:ascii="Times New Roman" w:eastAsia="宋体" w:hAnsi="Times New Roman" w:cs="Times New Roman"/>
                <w:szCs w:val="21"/>
              </w:rPr>
              <w:t>支持判断学生分析、评价、创造三个维度是否发生变化。</w:t>
            </w:r>
          </w:p>
        </w:tc>
      </w:tr>
      <w:tr w:rsidR="000B1CCE" w14:paraId="76A9849D" w14:textId="77777777">
        <w:trPr>
          <w:jc w:val="center"/>
        </w:trPr>
        <w:tc>
          <w:tcPr>
            <w:tcW w:w="1596" w:type="dxa"/>
            <w:vMerge/>
            <w:tcBorders>
              <w:top w:val="nil"/>
              <w:left w:val="nil"/>
              <w:bottom w:val="nil"/>
              <w:right w:val="nil"/>
            </w:tcBorders>
            <w:tcMar>
              <w:top w:w="-1" w:type="dxa"/>
              <w:left w:w="-1" w:type="dxa"/>
              <w:bottom w:w="-1" w:type="dxa"/>
              <w:right w:w="-1" w:type="dxa"/>
            </w:tcMar>
            <w:vAlign w:val="center"/>
          </w:tcPr>
          <w:p w14:paraId="2BC0DD51" w14:textId="77777777" w:rsidR="000B1CCE" w:rsidRDefault="000B1CCE">
            <w:pPr>
              <w:adjustRightInd w:val="0"/>
              <w:snapToGrid w:val="0"/>
              <w:spacing w:before="20" w:after="20"/>
              <w:jc w:val="center"/>
              <w:rPr>
                <w:rFonts w:ascii="宋体" w:eastAsia="宋体" w:hAnsi="宋体" w:cs="宋体"/>
                <w:szCs w:val="21"/>
              </w:rPr>
            </w:pPr>
          </w:p>
        </w:tc>
        <w:tc>
          <w:tcPr>
            <w:tcW w:w="1506" w:type="dxa"/>
            <w:tcBorders>
              <w:top w:val="nil"/>
              <w:left w:val="nil"/>
              <w:bottom w:val="nil"/>
              <w:right w:val="nil"/>
            </w:tcBorders>
            <w:tcMar>
              <w:top w:w="-1" w:type="dxa"/>
              <w:left w:w="-1" w:type="dxa"/>
              <w:bottom w:w="-1" w:type="dxa"/>
              <w:right w:w="-1" w:type="dxa"/>
            </w:tcMar>
            <w:vAlign w:val="center"/>
          </w:tcPr>
          <w:p w14:paraId="20F7284C"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学生高阶能力问卷</w:t>
            </w:r>
          </w:p>
        </w:tc>
        <w:tc>
          <w:tcPr>
            <w:tcW w:w="1386" w:type="dxa"/>
            <w:tcBorders>
              <w:top w:val="nil"/>
              <w:left w:val="nil"/>
              <w:bottom w:val="nil"/>
              <w:right w:val="nil"/>
            </w:tcBorders>
            <w:tcMar>
              <w:top w:w="-1" w:type="dxa"/>
              <w:left w:w="-1" w:type="dxa"/>
              <w:bottom w:w="-1" w:type="dxa"/>
              <w:right w:w="-1" w:type="dxa"/>
            </w:tcMar>
            <w:vAlign w:val="center"/>
          </w:tcPr>
          <w:p w14:paraId="44D1A41B"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定量</w:t>
            </w:r>
          </w:p>
        </w:tc>
        <w:tc>
          <w:tcPr>
            <w:tcW w:w="0" w:type="auto"/>
            <w:tcBorders>
              <w:top w:val="nil"/>
              <w:left w:val="nil"/>
              <w:bottom w:val="nil"/>
              <w:right w:val="nil"/>
            </w:tcBorders>
            <w:tcMar>
              <w:top w:w="-1" w:type="dxa"/>
              <w:left w:w="-1" w:type="dxa"/>
              <w:bottom w:w="-1" w:type="dxa"/>
              <w:right w:w="-1" w:type="dxa"/>
            </w:tcMar>
            <w:vAlign w:val="center"/>
          </w:tcPr>
          <w:p w14:paraId="39917800"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前测、后测各一次</w:t>
            </w:r>
          </w:p>
        </w:tc>
        <w:tc>
          <w:tcPr>
            <w:tcW w:w="3216" w:type="dxa"/>
            <w:tcBorders>
              <w:top w:val="nil"/>
              <w:left w:val="nil"/>
              <w:bottom w:val="nil"/>
              <w:right w:val="nil"/>
            </w:tcBorders>
            <w:tcMar>
              <w:top w:w="-1" w:type="dxa"/>
              <w:left w:w="-1" w:type="dxa"/>
              <w:bottom w:w="-1" w:type="dxa"/>
              <w:right w:w="-1" w:type="dxa"/>
            </w:tcMar>
            <w:vAlign w:val="center"/>
          </w:tcPr>
          <w:p w14:paraId="1CB569D3" w14:textId="77777777" w:rsidR="000B1CCE" w:rsidRDefault="00000000">
            <w:pPr>
              <w:adjustRightInd w:val="0"/>
              <w:snapToGrid w:val="0"/>
              <w:spacing w:before="20" w:after="20"/>
              <w:jc w:val="left"/>
              <w:rPr>
                <w:rFonts w:ascii="宋体" w:eastAsia="宋体" w:hAnsi="宋体" w:cs="宋体"/>
                <w:szCs w:val="21"/>
              </w:rPr>
            </w:pPr>
            <w:r>
              <w:rPr>
                <w:rFonts w:ascii="Times New Roman" w:eastAsia="宋体" w:hAnsi="Times New Roman" w:cs="Times New Roman"/>
                <w:szCs w:val="21"/>
              </w:rPr>
              <w:t>支持判断学生责任担当、情绪调节、合作共情、包容创新四个维度是否发生变化。</w:t>
            </w:r>
          </w:p>
        </w:tc>
      </w:tr>
      <w:tr w:rsidR="000B1CCE" w14:paraId="2DE69646" w14:textId="77777777">
        <w:trPr>
          <w:jc w:val="center"/>
        </w:trPr>
        <w:tc>
          <w:tcPr>
            <w:tcW w:w="1596" w:type="dxa"/>
            <w:tcBorders>
              <w:top w:val="nil"/>
              <w:left w:val="nil"/>
              <w:bottom w:val="nil"/>
              <w:right w:val="nil"/>
            </w:tcBorders>
            <w:tcMar>
              <w:top w:w="-1" w:type="dxa"/>
              <w:left w:w="-1" w:type="dxa"/>
              <w:bottom w:w="-1" w:type="dxa"/>
              <w:right w:w="-1" w:type="dxa"/>
            </w:tcMar>
            <w:vAlign w:val="center"/>
          </w:tcPr>
          <w:p w14:paraId="60516761"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教师能力变化</w:t>
            </w:r>
          </w:p>
        </w:tc>
        <w:tc>
          <w:tcPr>
            <w:tcW w:w="1506" w:type="dxa"/>
            <w:tcBorders>
              <w:top w:val="nil"/>
              <w:left w:val="nil"/>
              <w:bottom w:val="nil"/>
              <w:right w:val="nil"/>
            </w:tcBorders>
            <w:tcMar>
              <w:top w:w="-1" w:type="dxa"/>
              <w:left w:w="-1" w:type="dxa"/>
              <w:bottom w:w="-1" w:type="dxa"/>
              <w:right w:w="-1" w:type="dxa"/>
            </w:tcMar>
            <w:vAlign w:val="center"/>
          </w:tcPr>
          <w:p w14:paraId="2DF7E71B"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教师高阶能力培育问卷</w:t>
            </w:r>
          </w:p>
        </w:tc>
        <w:tc>
          <w:tcPr>
            <w:tcW w:w="1386" w:type="dxa"/>
            <w:tcBorders>
              <w:top w:val="nil"/>
              <w:left w:val="nil"/>
              <w:bottom w:val="nil"/>
              <w:right w:val="nil"/>
            </w:tcBorders>
            <w:tcMar>
              <w:top w:w="-1" w:type="dxa"/>
              <w:left w:w="-1" w:type="dxa"/>
              <w:bottom w:w="-1" w:type="dxa"/>
              <w:right w:w="-1" w:type="dxa"/>
            </w:tcMar>
            <w:vAlign w:val="center"/>
          </w:tcPr>
          <w:p w14:paraId="1A69BBBF"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定量</w:t>
            </w:r>
          </w:p>
        </w:tc>
        <w:tc>
          <w:tcPr>
            <w:tcW w:w="0" w:type="auto"/>
            <w:tcBorders>
              <w:top w:val="nil"/>
              <w:left w:val="nil"/>
              <w:bottom w:val="nil"/>
              <w:right w:val="nil"/>
            </w:tcBorders>
            <w:tcMar>
              <w:top w:w="-1" w:type="dxa"/>
              <w:left w:w="-1" w:type="dxa"/>
              <w:bottom w:w="-1" w:type="dxa"/>
              <w:right w:w="-1" w:type="dxa"/>
            </w:tcMar>
            <w:vAlign w:val="center"/>
          </w:tcPr>
          <w:p w14:paraId="6554460E"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前测、后测各一次</w:t>
            </w:r>
          </w:p>
        </w:tc>
        <w:tc>
          <w:tcPr>
            <w:tcW w:w="3216" w:type="dxa"/>
            <w:tcBorders>
              <w:top w:val="nil"/>
              <w:left w:val="nil"/>
              <w:bottom w:val="nil"/>
              <w:right w:val="nil"/>
            </w:tcBorders>
            <w:tcMar>
              <w:top w:w="-1" w:type="dxa"/>
              <w:left w:w="-1" w:type="dxa"/>
              <w:bottom w:w="-1" w:type="dxa"/>
              <w:right w:w="-1" w:type="dxa"/>
            </w:tcMar>
            <w:vAlign w:val="center"/>
          </w:tcPr>
          <w:p w14:paraId="6D1085B6" w14:textId="77777777" w:rsidR="000B1CCE" w:rsidRDefault="00000000">
            <w:pPr>
              <w:adjustRightInd w:val="0"/>
              <w:snapToGrid w:val="0"/>
              <w:spacing w:before="20" w:after="20"/>
              <w:jc w:val="left"/>
              <w:rPr>
                <w:rFonts w:ascii="宋体" w:eastAsia="宋体" w:hAnsi="宋体" w:cs="宋体"/>
                <w:szCs w:val="21"/>
              </w:rPr>
            </w:pPr>
            <w:r>
              <w:rPr>
                <w:rFonts w:ascii="Times New Roman" w:eastAsia="宋体" w:hAnsi="Times New Roman" w:cs="Times New Roman"/>
                <w:szCs w:val="21"/>
              </w:rPr>
              <w:t>支持判断教师在高阶能力培育认知、课堂实践、教学自我效能及现实困难等方面是否发生变化。</w:t>
            </w:r>
          </w:p>
        </w:tc>
      </w:tr>
      <w:tr w:rsidR="000B1CCE" w14:paraId="43992C6E" w14:textId="77777777">
        <w:trPr>
          <w:jc w:val="center"/>
        </w:trPr>
        <w:tc>
          <w:tcPr>
            <w:tcW w:w="1596" w:type="dxa"/>
            <w:tcBorders>
              <w:top w:val="nil"/>
              <w:left w:val="nil"/>
              <w:bottom w:val="nil"/>
              <w:right w:val="nil"/>
            </w:tcBorders>
            <w:tcMar>
              <w:top w:w="-1" w:type="dxa"/>
              <w:left w:w="-1" w:type="dxa"/>
              <w:bottom w:w="-1" w:type="dxa"/>
              <w:right w:w="-1" w:type="dxa"/>
            </w:tcMar>
            <w:vAlign w:val="center"/>
          </w:tcPr>
          <w:p w14:paraId="021FB85A"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课堂质量变化</w:t>
            </w:r>
          </w:p>
        </w:tc>
        <w:tc>
          <w:tcPr>
            <w:tcW w:w="1506" w:type="dxa"/>
            <w:tcBorders>
              <w:top w:val="nil"/>
              <w:left w:val="nil"/>
              <w:bottom w:val="nil"/>
              <w:right w:val="nil"/>
            </w:tcBorders>
            <w:tcMar>
              <w:top w:w="-1" w:type="dxa"/>
              <w:left w:w="-1" w:type="dxa"/>
              <w:bottom w:w="-1" w:type="dxa"/>
              <w:right w:w="-1" w:type="dxa"/>
            </w:tcMar>
            <w:vAlign w:val="center"/>
          </w:tcPr>
          <w:p w14:paraId="15EFFBA9"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教师五维评课量表、开放式评课文本</w:t>
            </w:r>
          </w:p>
        </w:tc>
        <w:tc>
          <w:tcPr>
            <w:tcW w:w="1386" w:type="dxa"/>
            <w:tcBorders>
              <w:top w:val="nil"/>
              <w:left w:val="nil"/>
              <w:bottom w:val="nil"/>
              <w:right w:val="nil"/>
            </w:tcBorders>
            <w:tcMar>
              <w:top w:w="-1" w:type="dxa"/>
              <w:left w:w="-1" w:type="dxa"/>
              <w:bottom w:w="-1" w:type="dxa"/>
              <w:right w:w="-1" w:type="dxa"/>
            </w:tcMar>
            <w:vAlign w:val="center"/>
          </w:tcPr>
          <w:p w14:paraId="32964742"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定量＋定性</w:t>
            </w:r>
          </w:p>
        </w:tc>
        <w:tc>
          <w:tcPr>
            <w:tcW w:w="0" w:type="auto"/>
            <w:tcBorders>
              <w:top w:val="nil"/>
              <w:left w:val="nil"/>
              <w:bottom w:val="nil"/>
              <w:right w:val="nil"/>
            </w:tcBorders>
            <w:tcMar>
              <w:top w:w="-1" w:type="dxa"/>
              <w:left w:w="-1" w:type="dxa"/>
              <w:bottom w:w="-1" w:type="dxa"/>
              <w:right w:w="-1" w:type="dxa"/>
            </w:tcMar>
            <w:vAlign w:val="center"/>
          </w:tcPr>
          <w:p w14:paraId="4A3876AF"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按研究课采集</w:t>
            </w:r>
          </w:p>
        </w:tc>
        <w:tc>
          <w:tcPr>
            <w:tcW w:w="3216" w:type="dxa"/>
            <w:tcBorders>
              <w:top w:val="nil"/>
              <w:left w:val="nil"/>
              <w:bottom w:val="nil"/>
              <w:right w:val="nil"/>
            </w:tcBorders>
            <w:tcMar>
              <w:top w:w="-1" w:type="dxa"/>
              <w:left w:w="-1" w:type="dxa"/>
              <w:bottom w:w="-1" w:type="dxa"/>
              <w:right w:w="-1" w:type="dxa"/>
            </w:tcMar>
            <w:vAlign w:val="center"/>
          </w:tcPr>
          <w:p w14:paraId="732DEAE4" w14:textId="77777777" w:rsidR="000B1CCE" w:rsidRDefault="00000000">
            <w:pPr>
              <w:adjustRightInd w:val="0"/>
              <w:snapToGrid w:val="0"/>
              <w:spacing w:before="20" w:after="20"/>
              <w:jc w:val="left"/>
              <w:rPr>
                <w:rFonts w:ascii="宋体" w:eastAsia="宋体" w:hAnsi="宋体" w:cs="宋体"/>
                <w:szCs w:val="21"/>
              </w:rPr>
            </w:pPr>
            <w:r>
              <w:rPr>
                <w:rFonts w:ascii="Times New Roman" w:eastAsia="宋体" w:hAnsi="Times New Roman" w:cs="Times New Roman"/>
                <w:szCs w:val="21"/>
              </w:rPr>
              <w:t>支持判断课堂在认知参与、学科内容建构、社会情感支持、课堂互动和形成性评价方面的表现及其优势与不足。</w:t>
            </w:r>
          </w:p>
        </w:tc>
      </w:tr>
      <w:tr w:rsidR="000B1CCE" w14:paraId="6F472FB2" w14:textId="77777777">
        <w:trPr>
          <w:jc w:val="center"/>
        </w:trPr>
        <w:tc>
          <w:tcPr>
            <w:tcW w:w="1596" w:type="dxa"/>
            <w:tcBorders>
              <w:top w:val="nil"/>
              <w:left w:val="nil"/>
              <w:bottom w:val="single" w:sz="12" w:space="0" w:color="000000"/>
              <w:right w:val="nil"/>
            </w:tcBorders>
            <w:tcMar>
              <w:top w:w="-1" w:type="dxa"/>
              <w:left w:w="-1" w:type="dxa"/>
              <w:bottom w:w="-1" w:type="dxa"/>
              <w:right w:w="-1" w:type="dxa"/>
            </w:tcMar>
            <w:vAlign w:val="center"/>
          </w:tcPr>
          <w:p w14:paraId="664A5EB0"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课堂行为变化</w:t>
            </w:r>
          </w:p>
        </w:tc>
        <w:tc>
          <w:tcPr>
            <w:tcW w:w="1506" w:type="dxa"/>
            <w:tcBorders>
              <w:top w:val="nil"/>
              <w:left w:val="nil"/>
              <w:bottom w:val="single" w:sz="12" w:space="0" w:color="000000"/>
              <w:right w:val="nil"/>
            </w:tcBorders>
            <w:tcMar>
              <w:top w:w="-1" w:type="dxa"/>
              <w:left w:w="-1" w:type="dxa"/>
              <w:bottom w:w="-1" w:type="dxa"/>
              <w:right w:w="-1" w:type="dxa"/>
            </w:tcMar>
            <w:vAlign w:val="center"/>
          </w:tcPr>
          <w:p w14:paraId="4E1F60E6"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希沃</w:t>
            </w:r>
            <w:r>
              <w:rPr>
                <w:rFonts w:ascii="Times New Roman" w:eastAsia="宋体" w:hAnsi="Times New Roman" w:cs="Times New Roman"/>
                <w:szCs w:val="21"/>
              </w:rPr>
              <w:t>AI</w:t>
            </w:r>
            <w:r>
              <w:rPr>
                <w:rFonts w:ascii="Times New Roman" w:eastAsia="宋体" w:hAnsi="Times New Roman" w:cs="Times New Roman"/>
                <w:szCs w:val="21"/>
              </w:rPr>
              <w:t>课堂智能反馈系统</w:t>
            </w:r>
          </w:p>
        </w:tc>
        <w:tc>
          <w:tcPr>
            <w:tcW w:w="1386" w:type="dxa"/>
            <w:tcBorders>
              <w:top w:val="nil"/>
              <w:left w:val="nil"/>
              <w:bottom w:val="single" w:sz="12" w:space="0" w:color="000000"/>
              <w:right w:val="nil"/>
            </w:tcBorders>
            <w:tcMar>
              <w:top w:w="-1" w:type="dxa"/>
              <w:left w:w="-1" w:type="dxa"/>
              <w:bottom w:w="-1" w:type="dxa"/>
              <w:right w:w="-1" w:type="dxa"/>
            </w:tcMar>
            <w:vAlign w:val="center"/>
          </w:tcPr>
          <w:p w14:paraId="24D54507"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定量＋定性</w:t>
            </w:r>
          </w:p>
        </w:tc>
        <w:tc>
          <w:tcPr>
            <w:tcW w:w="1120" w:type="dxa"/>
            <w:tcBorders>
              <w:top w:val="nil"/>
              <w:left w:val="nil"/>
              <w:bottom w:val="single" w:sz="12" w:space="0" w:color="000000"/>
              <w:right w:val="nil"/>
            </w:tcBorders>
            <w:tcMar>
              <w:top w:w="-1" w:type="dxa"/>
              <w:left w:w="-1" w:type="dxa"/>
              <w:bottom w:w="-1" w:type="dxa"/>
              <w:right w:w="-1" w:type="dxa"/>
            </w:tcMar>
            <w:vAlign w:val="center"/>
          </w:tcPr>
          <w:p w14:paraId="24C5DF7B"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按研究课采集</w:t>
            </w:r>
          </w:p>
        </w:tc>
        <w:tc>
          <w:tcPr>
            <w:tcW w:w="3216" w:type="dxa"/>
            <w:tcBorders>
              <w:top w:val="nil"/>
              <w:left w:val="nil"/>
              <w:bottom w:val="single" w:sz="12" w:space="0" w:color="000000"/>
              <w:right w:val="nil"/>
            </w:tcBorders>
            <w:tcMar>
              <w:top w:w="-1" w:type="dxa"/>
              <w:left w:w="-1" w:type="dxa"/>
              <w:bottom w:w="-1" w:type="dxa"/>
              <w:right w:w="-1" w:type="dxa"/>
            </w:tcMar>
            <w:vAlign w:val="center"/>
          </w:tcPr>
          <w:p w14:paraId="561B4587" w14:textId="77777777" w:rsidR="000B1CCE" w:rsidRDefault="00000000">
            <w:pPr>
              <w:adjustRightInd w:val="0"/>
              <w:snapToGrid w:val="0"/>
              <w:spacing w:before="20" w:after="20"/>
              <w:jc w:val="left"/>
              <w:rPr>
                <w:rFonts w:ascii="宋体" w:eastAsia="宋体" w:hAnsi="宋体" w:cs="宋体"/>
                <w:szCs w:val="21"/>
              </w:rPr>
            </w:pPr>
            <w:r>
              <w:rPr>
                <w:rFonts w:ascii="Times New Roman" w:eastAsia="宋体" w:hAnsi="Times New Roman" w:cs="Times New Roman"/>
                <w:szCs w:val="21"/>
              </w:rPr>
              <w:t>支持判断教师与学生课堂行为结构、参与方式和互动状态，为课堂学习过程分析提供行为证据。</w:t>
            </w:r>
          </w:p>
        </w:tc>
      </w:tr>
    </w:tbl>
    <w:p w14:paraId="18FDAFD6" w14:textId="77777777" w:rsidR="000B1CCE" w:rsidRDefault="00000000">
      <w:pPr>
        <w:adjustRightInd w:val="0"/>
        <w:snapToGrid w:val="0"/>
        <w:spacing w:before="120" w:line="360" w:lineRule="auto"/>
        <w:ind w:firstLineChars="200" w:firstLine="480"/>
        <w:rPr>
          <w:rFonts w:ascii="宋体" w:eastAsia="宋体" w:hAnsi="宋体" w:cs="宋体"/>
          <w:sz w:val="24"/>
        </w:rPr>
      </w:pPr>
      <w:r>
        <w:rPr>
          <w:rFonts w:ascii="Times New Roman" w:eastAsia="宋体" w:hAnsi="Times New Roman" w:cs="Times New Roman"/>
          <w:sz w:val="24"/>
        </w:rPr>
        <w:t>教师五维评课和希沃</w:t>
      </w:r>
      <w:r>
        <w:rPr>
          <w:rFonts w:ascii="Times New Roman" w:eastAsia="宋体" w:hAnsi="Times New Roman" w:cs="Times New Roman"/>
          <w:sz w:val="24"/>
        </w:rPr>
        <w:t>AI</w:t>
      </w:r>
      <w:r>
        <w:rPr>
          <w:rFonts w:ascii="Times New Roman" w:eastAsia="宋体" w:hAnsi="Times New Roman" w:cs="Times New Roman"/>
          <w:sz w:val="24"/>
        </w:rPr>
        <w:t>评课反映的是课堂学习条件和行为过程。五维评课更多体现教师基于专业标准对课堂学习状态和教学支持的判断，希沃</w:t>
      </w:r>
      <w:r>
        <w:rPr>
          <w:rFonts w:ascii="Times New Roman" w:eastAsia="宋体" w:hAnsi="Times New Roman" w:cs="Times New Roman"/>
          <w:sz w:val="24"/>
        </w:rPr>
        <w:t>AI</w:t>
      </w:r>
      <w:r>
        <w:rPr>
          <w:rFonts w:ascii="Times New Roman" w:eastAsia="宋体" w:hAnsi="Times New Roman" w:cs="Times New Roman"/>
          <w:sz w:val="24"/>
        </w:rPr>
        <w:t>评课更多呈现课堂中实际发生的行为过程。二者与学生、教师前后测相互补充，从不同角度呈现研究实践中发生的变化。</w:t>
      </w:r>
    </w:p>
    <w:p w14:paraId="574F5512" w14:textId="77777777" w:rsidR="000B1CCE" w:rsidRDefault="00000000">
      <w:pPr>
        <w:keepNext/>
        <w:adjustRightInd w:val="0"/>
        <w:snapToGrid w:val="0"/>
        <w:spacing w:before="120" w:after="60" w:line="360" w:lineRule="auto"/>
        <w:ind w:firstLineChars="200" w:firstLine="489"/>
        <w:jc w:val="left"/>
        <w:rPr>
          <w:rFonts w:ascii="Times New Roman" w:eastAsia="黑体" w:hAnsi="Times New Roman"/>
          <w:b/>
          <w:sz w:val="24"/>
        </w:rPr>
      </w:pPr>
      <w:r>
        <w:rPr>
          <w:rFonts w:ascii="Times New Roman" w:eastAsia="黑体" w:hAnsi="Times New Roman" w:cs="Times New Roman"/>
          <w:b/>
          <w:sz w:val="24"/>
        </w:rPr>
        <w:t>3.</w:t>
      </w:r>
      <w:r>
        <w:rPr>
          <w:rFonts w:ascii="Times New Roman" w:eastAsia="黑体" w:hAnsi="Times New Roman" w:cs="Times New Roman"/>
          <w:b/>
          <w:sz w:val="24"/>
        </w:rPr>
        <w:t>多源证据链</w:t>
      </w:r>
    </w:p>
    <w:p w14:paraId="197F7373"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多源数据只有建立起相互联系，才能真正成为研究证据。为此，我们主要从纵向变化、学习过程和多元评价三个方面组织研究证据。</w:t>
      </w:r>
    </w:p>
    <w:p w14:paraId="497CC96F"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sz w:val="24"/>
        </w:rPr>
      </w:pPr>
      <w:r>
        <w:rPr>
          <w:rFonts w:ascii="Times New Roman" w:eastAsia="宋体" w:hAnsi="Times New Roman" w:cs="Times New Roman"/>
          <w:b/>
          <w:sz w:val="24"/>
        </w:rPr>
        <w:t>（</w:t>
      </w:r>
      <w:r>
        <w:rPr>
          <w:rFonts w:ascii="Times New Roman" w:eastAsia="宋体" w:hAnsi="Times New Roman" w:cs="Times New Roman"/>
          <w:b/>
          <w:sz w:val="24"/>
        </w:rPr>
        <w:t>1</w:t>
      </w:r>
      <w:r>
        <w:rPr>
          <w:rFonts w:ascii="Times New Roman" w:eastAsia="宋体" w:hAnsi="Times New Roman" w:cs="Times New Roman"/>
          <w:b/>
          <w:sz w:val="24"/>
        </w:rPr>
        <w:t>）前测、过程与后测的纵向证据</w:t>
      </w:r>
    </w:p>
    <w:p w14:paraId="53488C2D"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前测主要用于确定学生高阶能力和教师高阶能力培育的现实起点；研究实施过程中，通过学科课堂和科创教育中的持续实践获取课堂评价和行为信息；后测则用于考察研究实施后学生和教师是否发生相应变化。</w:t>
      </w:r>
    </w:p>
    <w:p w14:paraId="213686EC"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因此，纵向证据涵盖前测确定起点、实践产生变化、过程留下证据和后测检验结果的完整过程。这一证据链主要帮助我们回答，经过持续实践，学生高阶能力是否发生变化，教师高阶能力培育实践是否发生变化，以及这些变化能否在课堂实践中得到相应支持。</w:t>
      </w:r>
    </w:p>
    <w:p w14:paraId="43E2C6C7"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sz w:val="24"/>
        </w:rPr>
      </w:pPr>
      <w:r>
        <w:rPr>
          <w:rFonts w:ascii="Times New Roman" w:eastAsia="宋体" w:hAnsi="Times New Roman" w:cs="Times New Roman"/>
          <w:b/>
          <w:sz w:val="24"/>
        </w:rPr>
        <w:t>（</w:t>
      </w:r>
      <w:r>
        <w:rPr>
          <w:rFonts w:ascii="Times New Roman" w:eastAsia="宋体" w:hAnsi="Times New Roman" w:cs="Times New Roman"/>
          <w:b/>
          <w:sz w:val="24"/>
        </w:rPr>
        <w:t>2</w:t>
      </w:r>
      <w:r>
        <w:rPr>
          <w:rFonts w:ascii="Times New Roman" w:eastAsia="宋体" w:hAnsi="Times New Roman" w:cs="Times New Roman"/>
          <w:b/>
          <w:sz w:val="24"/>
        </w:rPr>
        <w:t>）起点、过程、变化与迁移的横向证据</w:t>
      </w:r>
    </w:p>
    <w:p w14:paraId="6DF09F3A"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高阶能力的判断需要结合学习过程中的表现。在具体课堂和项目中，我们更</w:t>
      </w:r>
      <w:r>
        <w:rPr>
          <w:rFonts w:ascii="Times New Roman" w:eastAsia="宋体" w:hAnsi="Times New Roman" w:cs="Times New Roman"/>
          <w:sz w:val="24"/>
        </w:rPr>
        <w:lastRenderedPageBreak/>
        <w:t>关注学生从最初表现到后续表现之间经历了什么。学生可能先形成一个初步观点，在探究和讨论中接触新的证据，根据教师或同伴反馈调整原有判断，最后在新的问题情境中再次运用已经形成的方法；科创项目中也可能经历初步方案、实践检验、方案调整和再次应用。</w:t>
      </w:r>
    </w:p>
    <w:p w14:paraId="4319533B"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因此，在已有典型案例中，我们重点关注学生原来怎样理解、学习过程中怎样思考和调整、前后发生了什么变化和能否在新的情境中继续运用。这一证据链使进步可见和能力可见落实到具体学习过程。</w:t>
      </w:r>
    </w:p>
    <w:p w14:paraId="3D9ACC22"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sz w:val="24"/>
        </w:rPr>
      </w:pPr>
      <w:r>
        <w:rPr>
          <w:rFonts w:ascii="Times New Roman" w:eastAsia="宋体" w:hAnsi="Times New Roman" w:cs="Times New Roman"/>
          <w:b/>
          <w:sz w:val="24"/>
        </w:rPr>
        <w:t>（</w:t>
      </w:r>
      <w:r>
        <w:rPr>
          <w:rFonts w:ascii="Times New Roman" w:eastAsia="宋体" w:hAnsi="Times New Roman" w:cs="Times New Roman"/>
          <w:b/>
          <w:sz w:val="24"/>
        </w:rPr>
        <w:t>3</w:t>
      </w:r>
      <w:r>
        <w:rPr>
          <w:rFonts w:ascii="Times New Roman" w:eastAsia="宋体" w:hAnsi="Times New Roman" w:cs="Times New Roman"/>
          <w:b/>
          <w:sz w:val="24"/>
        </w:rPr>
        <w:t>）自评、互评、师评与智评的多元互证</w:t>
      </w:r>
    </w:p>
    <w:p w14:paraId="76961C0D"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高阶学习具有复杂性，同一课堂现象从不同角度观察，往往会获得不同信息。在已有实践中，学生自评和同伴互评帮助学生依据学习目标和评价标准认识自己的学习状态；教师评价形成基于专业观察的判断；希沃</w:t>
      </w:r>
      <w:r>
        <w:rPr>
          <w:rFonts w:ascii="Times New Roman" w:eastAsia="宋体" w:hAnsi="Times New Roman" w:cs="Times New Roman"/>
          <w:sz w:val="24"/>
        </w:rPr>
        <w:t>AI</w:t>
      </w:r>
      <w:r>
        <w:rPr>
          <w:rFonts w:ascii="Times New Roman" w:eastAsia="宋体" w:hAnsi="Times New Roman" w:cs="Times New Roman"/>
          <w:sz w:val="24"/>
        </w:rPr>
        <w:t>评课则从课堂行为信息角度提供另一种参照。</w:t>
      </w:r>
    </w:p>
    <w:p w14:paraId="77BF078B"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不同评价信息无须彼此完全一致，不同证据之间的一致与差异，为我们进一步理解学生学习提供了依据。例如，学生讨论时间较长时，还需结合教师专业评价和具体课堂表现，判断讨论是否包含分析、评价、证据使用和观点修正。多元互证的目的是避免依据单一证据作出过度判断，使研究结论更加接近真实课堂。</w:t>
      </w:r>
    </w:p>
    <w:p w14:paraId="76916431"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总体来看，本研究所建立的评价体系与高阶能力培育过程同步运行。七维高阶能力明确评价目标，三层六阶和两境四维提供发展尺度，五环为能力发生提供实践过程，五见使原本内隐的学习逐步转化为可以观察和分析的证据。学生问卷、教师问卷、教师五维评课和希沃</w:t>
      </w:r>
      <w:r>
        <w:rPr>
          <w:rFonts w:ascii="Times New Roman" w:eastAsia="宋体" w:hAnsi="Times New Roman" w:cs="Times New Roman"/>
          <w:sz w:val="24"/>
        </w:rPr>
        <w:t>AI</w:t>
      </w:r>
      <w:r>
        <w:rPr>
          <w:rFonts w:ascii="Times New Roman" w:eastAsia="宋体" w:hAnsi="Times New Roman" w:cs="Times New Roman"/>
          <w:sz w:val="24"/>
        </w:rPr>
        <w:t>评课则从不同侧面提供研究数据。教师依据这些证据进行诊断发现、干预、实施和评估，判断学生当前在哪里、教学支持是否有效、下一步需要怎样调整。</w:t>
      </w:r>
      <w:r>
        <w:rPr>
          <w:rFonts w:ascii="Times New Roman" w:eastAsia="宋体" w:hAnsi="Times New Roman" w:cs="Times New Roman"/>
          <w:b/>
          <w:sz w:val="24"/>
        </w:rPr>
        <w:t>由此，评价不再只是研究结束后的成效说明，而成为我们看见学习、判断学习并改进教学的重要依据。</w:t>
      </w:r>
    </w:p>
    <w:p w14:paraId="42BDA004" w14:textId="77777777" w:rsidR="000B1CCE" w:rsidRDefault="00000000">
      <w:pPr>
        <w:keepNext/>
        <w:adjustRightInd w:val="0"/>
        <w:snapToGrid w:val="0"/>
        <w:spacing w:before="240" w:after="120" w:line="360" w:lineRule="auto"/>
        <w:jc w:val="left"/>
        <w:rPr>
          <w:rFonts w:ascii="Times New Roman" w:eastAsia="黑体" w:hAnsi="Times New Roman"/>
          <w:b/>
          <w:sz w:val="28"/>
          <w:szCs w:val="28"/>
        </w:rPr>
      </w:pPr>
      <w:r>
        <w:rPr>
          <w:rFonts w:ascii="Times New Roman" w:eastAsia="黑体" w:hAnsi="Times New Roman" w:cs="Times New Roman"/>
          <w:b/>
          <w:sz w:val="28"/>
        </w:rPr>
        <w:t>（七）模型实施成效分析</w:t>
      </w:r>
    </w:p>
    <w:p w14:paraId="7FB088CC" w14:textId="77777777" w:rsidR="000B1CCE" w:rsidRDefault="00000000">
      <w:pPr>
        <w:keepNext/>
        <w:adjustRightInd w:val="0"/>
        <w:snapToGrid w:val="0"/>
        <w:spacing w:before="120" w:after="60" w:line="360" w:lineRule="auto"/>
        <w:ind w:firstLineChars="200" w:firstLine="489"/>
        <w:jc w:val="left"/>
        <w:rPr>
          <w:rFonts w:ascii="Times New Roman" w:eastAsia="黑体" w:hAnsi="Times New Roman"/>
          <w:b/>
          <w:sz w:val="24"/>
        </w:rPr>
      </w:pPr>
      <w:r>
        <w:rPr>
          <w:rFonts w:ascii="Times New Roman" w:eastAsia="黑体" w:hAnsi="Times New Roman" w:cs="Times New Roman"/>
          <w:b/>
          <w:bCs/>
          <w:sz w:val="24"/>
        </w:rPr>
        <w:t>1.</w:t>
      </w:r>
      <w:r>
        <w:rPr>
          <w:rFonts w:ascii="Times New Roman" w:eastAsia="黑体" w:hAnsi="Times New Roman" w:cs="Times New Roman"/>
          <w:b/>
          <w:bCs/>
          <w:sz w:val="24"/>
        </w:rPr>
        <w:t>学生问卷前后测结果</w:t>
      </w:r>
    </w:p>
    <w:p w14:paraId="327D0806"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本课题组依据</w:t>
      </w:r>
      <w:r>
        <w:rPr>
          <w:rFonts w:ascii="Times New Roman" w:eastAsia="宋体" w:hAnsi="Times New Roman" w:cs="Times New Roman"/>
          <w:sz w:val="24"/>
        </w:rPr>
        <w:t>1346</w:t>
      </w:r>
      <w:r>
        <w:rPr>
          <w:rFonts w:ascii="Times New Roman" w:eastAsia="宋体" w:hAnsi="Times New Roman" w:cs="Times New Roman"/>
          <w:sz w:val="24"/>
        </w:rPr>
        <w:t>对学生问卷，依次从总体、学段、年级和具体维度考察研究期间的发展成效。</w:t>
      </w:r>
      <w:r>
        <w:rPr>
          <w:rFonts w:ascii="Times New Roman" w:eastAsia="宋体" w:hAnsi="Times New Roman" w:cs="Times New Roman"/>
          <w:b/>
          <w:sz w:val="24"/>
        </w:rPr>
        <w:t>结果显示，高阶思维总体小幅提高，高阶社会情感总体改善较为明显；初中和高中均有改善，但分年级结果存在差异。</w:t>
      </w:r>
      <w:r>
        <w:rPr>
          <w:rFonts w:ascii="Times New Roman" w:eastAsia="宋体" w:hAnsi="Times New Roman" w:cs="Times New Roman"/>
          <w:sz w:val="24"/>
        </w:rPr>
        <w:t>以下以实际增分、置信区间和统计检验为依据，说明成效体现在哪些方面。</w:t>
      </w:r>
    </w:p>
    <w:p w14:paraId="01A9A912"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sz w:val="24"/>
        </w:rPr>
      </w:pPr>
      <w:r>
        <w:rPr>
          <w:rFonts w:ascii="Times New Roman" w:eastAsia="宋体" w:hAnsi="Times New Roman" w:cs="Times New Roman"/>
          <w:b/>
          <w:sz w:val="24"/>
        </w:rPr>
        <w:lastRenderedPageBreak/>
        <w:t>（</w:t>
      </w:r>
      <w:r>
        <w:rPr>
          <w:rFonts w:ascii="Times New Roman" w:eastAsia="宋体" w:hAnsi="Times New Roman" w:cs="Times New Roman"/>
          <w:b/>
          <w:sz w:val="24"/>
        </w:rPr>
        <w:t>1</w:t>
      </w:r>
      <w:r>
        <w:rPr>
          <w:rFonts w:ascii="Times New Roman" w:eastAsia="宋体" w:hAnsi="Times New Roman" w:cs="Times New Roman"/>
          <w:b/>
          <w:sz w:val="24"/>
        </w:rPr>
        <w:t>）分析样本与方法</w:t>
      </w:r>
    </w:p>
    <w:p w14:paraId="64C7D7AD"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以前后测修订编号一对一对应的</w:t>
      </w:r>
      <w:r>
        <w:rPr>
          <w:rFonts w:ascii="Times New Roman" w:eastAsia="宋体" w:hAnsi="Times New Roman" w:cs="Times New Roman"/>
          <w:sz w:val="24"/>
        </w:rPr>
        <w:t>1346</w:t>
      </w:r>
      <w:r>
        <w:rPr>
          <w:rFonts w:ascii="Times New Roman" w:eastAsia="宋体" w:hAnsi="Times New Roman" w:cs="Times New Roman"/>
          <w:sz w:val="24"/>
        </w:rPr>
        <w:t>对记录为分析样本，其中初中</w:t>
      </w:r>
      <w:r>
        <w:rPr>
          <w:rFonts w:ascii="Times New Roman" w:eastAsia="宋体" w:hAnsi="Times New Roman" w:cs="Times New Roman"/>
          <w:sz w:val="24"/>
        </w:rPr>
        <w:t>913</w:t>
      </w:r>
      <w:r>
        <w:rPr>
          <w:rFonts w:ascii="Times New Roman" w:eastAsia="宋体" w:hAnsi="Times New Roman" w:cs="Times New Roman"/>
          <w:sz w:val="24"/>
        </w:rPr>
        <w:t>对，高中</w:t>
      </w:r>
      <w:r>
        <w:rPr>
          <w:rFonts w:ascii="Times New Roman" w:eastAsia="宋体" w:hAnsi="Times New Roman" w:cs="Times New Roman"/>
          <w:sz w:val="24"/>
        </w:rPr>
        <w:t>433</w:t>
      </w:r>
      <w:r>
        <w:rPr>
          <w:rFonts w:ascii="Times New Roman" w:eastAsia="宋体" w:hAnsi="Times New Roman" w:cs="Times New Roman"/>
          <w:sz w:val="24"/>
        </w:rPr>
        <w:t>对。两次测量的修订编号无缺失或重复，对应记录的性别、年级一致，</w:t>
      </w:r>
      <w:r>
        <w:rPr>
          <w:rFonts w:ascii="Times New Roman" w:eastAsia="宋体" w:hAnsi="Times New Roman" w:cs="Times New Roman"/>
          <w:sz w:val="24"/>
        </w:rPr>
        <w:t>32</w:t>
      </w:r>
      <w:r>
        <w:rPr>
          <w:rFonts w:ascii="Times New Roman" w:eastAsia="宋体" w:hAnsi="Times New Roman" w:cs="Times New Roman"/>
          <w:sz w:val="24"/>
        </w:rPr>
        <w:t>道题项均完整。分析以所提供编号确实对应同一学生为前提，背景信息一致不能替代独立名册核验。</w:t>
      </w:r>
    </w:p>
    <w:p w14:paraId="61A9F445" w14:textId="77777777" w:rsidR="000B1CCE" w:rsidRDefault="00000000">
      <w:pPr>
        <w:keepNext/>
        <w:adjustRightInd w:val="0"/>
        <w:snapToGrid w:val="0"/>
        <w:spacing w:before="180" w:after="60"/>
        <w:jc w:val="center"/>
        <w:rPr>
          <w:rFonts w:ascii="宋体" w:eastAsia="宋体" w:hAnsi="宋体" w:cs="宋体"/>
          <w:sz w:val="24"/>
        </w:rPr>
      </w:pPr>
      <w:r>
        <w:rPr>
          <w:rFonts w:ascii="Times New Roman" w:eastAsia="黑体" w:hAnsi="Times New Roman" w:cs="Times New Roman"/>
        </w:rPr>
        <w:t>表</w:t>
      </w:r>
      <w:r>
        <w:rPr>
          <w:rFonts w:ascii="Times New Roman" w:eastAsia="黑体" w:hAnsi="Times New Roman" w:cs="Times New Roman"/>
        </w:rPr>
        <w:t xml:space="preserve">3-34  </w:t>
      </w:r>
      <w:r>
        <w:rPr>
          <w:rFonts w:ascii="Times New Roman" w:eastAsia="黑体" w:hAnsi="Times New Roman" w:cs="Times New Roman"/>
        </w:rPr>
        <w:t>研究样本基本情况</w:t>
      </w:r>
    </w:p>
    <w:tbl>
      <w:tblPr>
        <w:tblW w:w="8519" w:type="dxa"/>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1691"/>
        <w:gridCol w:w="2862"/>
        <w:gridCol w:w="1691"/>
        <w:gridCol w:w="2275"/>
      </w:tblGrid>
      <w:tr w:rsidR="000B1CCE" w14:paraId="3830AD32" w14:textId="77777777">
        <w:trPr>
          <w:tblHeader/>
          <w:jc w:val="center"/>
        </w:trPr>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500CDA00"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变量</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18141129"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类别</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54E31F98"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人数</w:t>
            </w:r>
          </w:p>
        </w:tc>
        <w:tc>
          <w:tcPr>
            <w:tcW w:w="2275" w:type="dxa"/>
            <w:tcBorders>
              <w:top w:val="single" w:sz="12" w:space="0" w:color="000000"/>
              <w:left w:val="nil"/>
              <w:bottom w:val="single" w:sz="6" w:space="0" w:color="000000"/>
              <w:right w:val="nil"/>
            </w:tcBorders>
            <w:tcMar>
              <w:top w:w="-1" w:type="dxa"/>
              <w:left w:w="-1" w:type="dxa"/>
              <w:bottom w:w="-1" w:type="dxa"/>
              <w:right w:w="-1" w:type="dxa"/>
            </w:tcMar>
            <w:vAlign w:val="center"/>
          </w:tcPr>
          <w:p w14:paraId="283FF1EC"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比例</w:t>
            </w:r>
          </w:p>
        </w:tc>
      </w:tr>
      <w:tr w:rsidR="000B1CCE" w14:paraId="65265A5C"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3E71356D"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性别</w:t>
            </w:r>
          </w:p>
        </w:tc>
        <w:tc>
          <w:tcPr>
            <w:tcW w:w="0" w:type="auto"/>
            <w:tcBorders>
              <w:top w:val="nil"/>
              <w:left w:val="nil"/>
              <w:bottom w:val="nil"/>
              <w:right w:val="nil"/>
            </w:tcBorders>
            <w:tcMar>
              <w:top w:w="-1" w:type="dxa"/>
              <w:left w:w="-1" w:type="dxa"/>
              <w:bottom w:w="-1" w:type="dxa"/>
              <w:right w:w="-1" w:type="dxa"/>
            </w:tcMar>
            <w:vAlign w:val="center"/>
          </w:tcPr>
          <w:p w14:paraId="181B5D68"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男</w:t>
            </w:r>
          </w:p>
        </w:tc>
        <w:tc>
          <w:tcPr>
            <w:tcW w:w="0" w:type="auto"/>
            <w:tcBorders>
              <w:top w:val="nil"/>
              <w:left w:val="nil"/>
              <w:bottom w:val="nil"/>
              <w:right w:val="nil"/>
            </w:tcBorders>
            <w:tcMar>
              <w:top w:w="-1" w:type="dxa"/>
              <w:left w:w="-1" w:type="dxa"/>
              <w:bottom w:w="-1" w:type="dxa"/>
              <w:right w:w="-1" w:type="dxa"/>
            </w:tcMar>
            <w:vAlign w:val="center"/>
          </w:tcPr>
          <w:p w14:paraId="6CDB2B35"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671</w:t>
            </w:r>
          </w:p>
        </w:tc>
        <w:tc>
          <w:tcPr>
            <w:tcW w:w="2275" w:type="dxa"/>
            <w:tcBorders>
              <w:top w:val="nil"/>
              <w:left w:val="nil"/>
              <w:bottom w:val="nil"/>
              <w:right w:val="nil"/>
            </w:tcBorders>
            <w:tcMar>
              <w:top w:w="-1" w:type="dxa"/>
              <w:left w:w="-1" w:type="dxa"/>
              <w:bottom w:w="-1" w:type="dxa"/>
              <w:right w:w="-1" w:type="dxa"/>
            </w:tcMar>
            <w:vAlign w:val="center"/>
          </w:tcPr>
          <w:p w14:paraId="2F157496"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49.85%</w:t>
            </w:r>
          </w:p>
        </w:tc>
      </w:tr>
      <w:tr w:rsidR="000B1CCE" w14:paraId="01553D20"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0B655A49"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性别</w:t>
            </w:r>
          </w:p>
        </w:tc>
        <w:tc>
          <w:tcPr>
            <w:tcW w:w="0" w:type="auto"/>
            <w:tcBorders>
              <w:top w:val="nil"/>
              <w:left w:val="nil"/>
              <w:bottom w:val="nil"/>
              <w:right w:val="nil"/>
            </w:tcBorders>
            <w:tcMar>
              <w:top w:w="-1" w:type="dxa"/>
              <w:left w:w="-1" w:type="dxa"/>
              <w:bottom w:w="-1" w:type="dxa"/>
              <w:right w:w="-1" w:type="dxa"/>
            </w:tcMar>
            <w:vAlign w:val="center"/>
          </w:tcPr>
          <w:p w14:paraId="4A455459"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女</w:t>
            </w:r>
          </w:p>
        </w:tc>
        <w:tc>
          <w:tcPr>
            <w:tcW w:w="0" w:type="auto"/>
            <w:tcBorders>
              <w:top w:val="nil"/>
              <w:left w:val="nil"/>
              <w:bottom w:val="nil"/>
              <w:right w:val="nil"/>
            </w:tcBorders>
            <w:tcMar>
              <w:top w:w="-1" w:type="dxa"/>
              <w:left w:w="-1" w:type="dxa"/>
              <w:bottom w:w="-1" w:type="dxa"/>
              <w:right w:w="-1" w:type="dxa"/>
            </w:tcMar>
            <w:vAlign w:val="center"/>
          </w:tcPr>
          <w:p w14:paraId="60C1AC27"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675</w:t>
            </w:r>
          </w:p>
        </w:tc>
        <w:tc>
          <w:tcPr>
            <w:tcW w:w="2275" w:type="dxa"/>
            <w:tcBorders>
              <w:top w:val="nil"/>
              <w:left w:val="nil"/>
              <w:bottom w:val="nil"/>
              <w:right w:val="nil"/>
            </w:tcBorders>
            <w:tcMar>
              <w:top w:w="-1" w:type="dxa"/>
              <w:left w:w="-1" w:type="dxa"/>
              <w:bottom w:w="-1" w:type="dxa"/>
              <w:right w:w="-1" w:type="dxa"/>
            </w:tcMar>
            <w:vAlign w:val="center"/>
          </w:tcPr>
          <w:p w14:paraId="00F63B80"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50.15%</w:t>
            </w:r>
          </w:p>
        </w:tc>
      </w:tr>
      <w:tr w:rsidR="000B1CCE" w14:paraId="05D491E2"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3E169AC4"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年级</w:t>
            </w:r>
          </w:p>
        </w:tc>
        <w:tc>
          <w:tcPr>
            <w:tcW w:w="0" w:type="auto"/>
            <w:tcBorders>
              <w:top w:val="nil"/>
              <w:left w:val="nil"/>
              <w:bottom w:val="nil"/>
              <w:right w:val="nil"/>
            </w:tcBorders>
            <w:tcMar>
              <w:top w:w="-1" w:type="dxa"/>
              <w:left w:w="-1" w:type="dxa"/>
              <w:bottom w:w="-1" w:type="dxa"/>
              <w:right w:w="-1" w:type="dxa"/>
            </w:tcMar>
            <w:vAlign w:val="center"/>
          </w:tcPr>
          <w:p w14:paraId="043C21A4"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六年级</w:t>
            </w:r>
          </w:p>
        </w:tc>
        <w:tc>
          <w:tcPr>
            <w:tcW w:w="0" w:type="auto"/>
            <w:tcBorders>
              <w:top w:val="nil"/>
              <w:left w:val="nil"/>
              <w:bottom w:val="nil"/>
              <w:right w:val="nil"/>
            </w:tcBorders>
            <w:tcMar>
              <w:top w:w="-1" w:type="dxa"/>
              <w:left w:w="-1" w:type="dxa"/>
              <w:bottom w:w="-1" w:type="dxa"/>
              <w:right w:w="-1" w:type="dxa"/>
            </w:tcMar>
            <w:vAlign w:val="center"/>
          </w:tcPr>
          <w:p w14:paraId="11E33FF0"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230</w:t>
            </w:r>
          </w:p>
        </w:tc>
        <w:tc>
          <w:tcPr>
            <w:tcW w:w="2275" w:type="dxa"/>
            <w:tcBorders>
              <w:top w:val="nil"/>
              <w:left w:val="nil"/>
              <w:bottom w:val="nil"/>
              <w:right w:val="nil"/>
            </w:tcBorders>
            <w:tcMar>
              <w:top w:w="-1" w:type="dxa"/>
              <w:left w:w="-1" w:type="dxa"/>
              <w:bottom w:w="-1" w:type="dxa"/>
              <w:right w:w="-1" w:type="dxa"/>
            </w:tcMar>
            <w:vAlign w:val="center"/>
          </w:tcPr>
          <w:p w14:paraId="561885DF"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17.09%</w:t>
            </w:r>
          </w:p>
        </w:tc>
      </w:tr>
      <w:tr w:rsidR="000B1CCE" w14:paraId="1836EDC9"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46ED44B9"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年级</w:t>
            </w:r>
          </w:p>
        </w:tc>
        <w:tc>
          <w:tcPr>
            <w:tcW w:w="0" w:type="auto"/>
            <w:tcBorders>
              <w:top w:val="nil"/>
              <w:left w:val="nil"/>
              <w:bottom w:val="nil"/>
              <w:right w:val="nil"/>
            </w:tcBorders>
            <w:tcMar>
              <w:top w:w="-1" w:type="dxa"/>
              <w:left w:w="-1" w:type="dxa"/>
              <w:bottom w:w="-1" w:type="dxa"/>
              <w:right w:w="-1" w:type="dxa"/>
            </w:tcMar>
            <w:vAlign w:val="center"/>
          </w:tcPr>
          <w:p w14:paraId="17723AD6"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七年级</w:t>
            </w:r>
          </w:p>
        </w:tc>
        <w:tc>
          <w:tcPr>
            <w:tcW w:w="0" w:type="auto"/>
            <w:tcBorders>
              <w:top w:val="nil"/>
              <w:left w:val="nil"/>
              <w:bottom w:val="nil"/>
              <w:right w:val="nil"/>
            </w:tcBorders>
            <w:tcMar>
              <w:top w:w="-1" w:type="dxa"/>
              <w:left w:w="-1" w:type="dxa"/>
              <w:bottom w:w="-1" w:type="dxa"/>
              <w:right w:w="-1" w:type="dxa"/>
            </w:tcMar>
            <w:vAlign w:val="center"/>
          </w:tcPr>
          <w:p w14:paraId="1447DE1D"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229</w:t>
            </w:r>
          </w:p>
        </w:tc>
        <w:tc>
          <w:tcPr>
            <w:tcW w:w="2275" w:type="dxa"/>
            <w:tcBorders>
              <w:top w:val="nil"/>
              <w:left w:val="nil"/>
              <w:bottom w:val="nil"/>
              <w:right w:val="nil"/>
            </w:tcBorders>
            <w:tcMar>
              <w:top w:w="-1" w:type="dxa"/>
              <w:left w:w="-1" w:type="dxa"/>
              <w:bottom w:w="-1" w:type="dxa"/>
              <w:right w:w="-1" w:type="dxa"/>
            </w:tcMar>
            <w:vAlign w:val="center"/>
          </w:tcPr>
          <w:p w14:paraId="2420C51F"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17.01%</w:t>
            </w:r>
          </w:p>
        </w:tc>
      </w:tr>
      <w:tr w:rsidR="000B1CCE" w14:paraId="3CE141ED"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0E4D025A"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年级</w:t>
            </w:r>
          </w:p>
        </w:tc>
        <w:tc>
          <w:tcPr>
            <w:tcW w:w="0" w:type="auto"/>
            <w:tcBorders>
              <w:top w:val="nil"/>
              <w:left w:val="nil"/>
              <w:bottom w:val="nil"/>
              <w:right w:val="nil"/>
            </w:tcBorders>
            <w:tcMar>
              <w:top w:w="-1" w:type="dxa"/>
              <w:left w:w="-1" w:type="dxa"/>
              <w:bottom w:w="-1" w:type="dxa"/>
              <w:right w:w="-1" w:type="dxa"/>
            </w:tcMar>
            <w:vAlign w:val="center"/>
          </w:tcPr>
          <w:p w14:paraId="3B5FF15D"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八年级</w:t>
            </w:r>
          </w:p>
        </w:tc>
        <w:tc>
          <w:tcPr>
            <w:tcW w:w="0" w:type="auto"/>
            <w:tcBorders>
              <w:top w:val="nil"/>
              <w:left w:val="nil"/>
              <w:bottom w:val="nil"/>
              <w:right w:val="nil"/>
            </w:tcBorders>
            <w:tcMar>
              <w:top w:w="-1" w:type="dxa"/>
              <w:left w:w="-1" w:type="dxa"/>
              <w:bottom w:w="-1" w:type="dxa"/>
              <w:right w:w="-1" w:type="dxa"/>
            </w:tcMar>
            <w:vAlign w:val="center"/>
          </w:tcPr>
          <w:p w14:paraId="6ABB5F3D"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230</w:t>
            </w:r>
          </w:p>
        </w:tc>
        <w:tc>
          <w:tcPr>
            <w:tcW w:w="2275" w:type="dxa"/>
            <w:tcBorders>
              <w:top w:val="nil"/>
              <w:left w:val="nil"/>
              <w:bottom w:val="nil"/>
              <w:right w:val="nil"/>
            </w:tcBorders>
            <w:tcMar>
              <w:top w:w="-1" w:type="dxa"/>
              <w:left w:w="-1" w:type="dxa"/>
              <w:bottom w:w="-1" w:type="dxa"/>
              <w:right w:w="-1" w:type="dxa"/>
            </w:tcMar>
            <w:vAlign w:val="center"/>
          </w:tcPr>
          <w:p w14:paraId="31419AED"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17.09%</w:t>
            </w:r>
          </w:p>
        </w:tc>
      </w:tr>
      <w:tr w:rsidR="000B1CCE" w14:paraId="131456B1"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28AAF40C"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年级</w:t>
            </w:r>
          </w:p>
        </w:tc>
        <w:tc>
          <w:tcPr>
            <w:tcW w:w="0" w:type="auto"/>
            <w:tcBorders>
              <w:top w:val="nil"/>
              <w:left w:val="nil"/>
              <w:bottom w:val="nil"/>
              <w:right w:val="nil"/>
            </w:tcBorders>
            <w:tcMar>
              <w:top w:w="-1" w:type="dxa"/>
              <w:left w:w="-1" w:type="dxa"/>
              <w:bottom w:w="-1" w:type="dxa"/>
              <w:right w:w="-1" w:type="dxa"/>
            </w:tcMar>
            <w:vAlign w:val="center"/>
          </w:tcPr>
          <w:p w14:paraId="416126C2"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九年级</w:t>
            </w:r>
          </w:p>
        </w:tc>
        <w:tc>
          <w:tcPr>
            <w:tcW w:w="0" w:type="auto"/>
            <w:tcBorders>
              <w:top w:val="nil"/>
              <w:left w:val="nil"/>
              <w:bottom w:val="nil"/>
              <w:right w:val="nil"/>
            </w:tcBorders>
            <w:tcMar>
              <w:top w:w="-1" w:type="dxa"/>
              <w:left w:w="-1" w:type="dxa"/>
              <w:bottom w:w="-1" w:type="dxa"/>
              <w:right w:w="-1" w:type="dxa"/>
            </w:tcMar>
            <w:vAlign w:val="center"/>
          </w:tcPr>
          <w:p w14:paraId="4718B55F"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224</w:t>
            </w:r>
          </w:p>
        </w:tc>
        <w:tc>
          <w:tcPr>
            <w:tcW w:w="2275" w:type="dxa"/>
            <w:tcBorders>
              <w:top w:val="nil"/>
              <w:left w:val="nil"/>
              <w:bottom w:val="nil"/>
              <w:right w:val="nil"/>
            </w:tcBorders>
            <w:tcMar>
              <w:top w:w="-1" w:type="dxa"/>
              <w:left w:w="-1" w:type="dxa"/>
              <w:bottom w:w="-1" w:type="dxa"/>
              <w:right w:w="-1" w:type="dxa"/>
            </w:tcMar>
            <w:vAlign w:val="center"/>
          </w:tcPr>
          <w:p w14:paraId="19F2CFA3"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16.64%</w:t>
            </w:r>
          </w:p>
        </w:tc>
      </w:tr>
      <w:tr w:rsidR="000B1CCE" w14:paraId="17EBE021"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0E4E79CE"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年级</w:t>
            </w:r>
          </w:p>
        </w:tc>
        <w:tc>
          <w:tcPr>
            <w:tcW w:w="0" w:type="auto"/>
            <w:tcBorders>
              <w:top w:val="nil"/>
              <w:left w:val="nil"/>
              <w:bottom w:val="nil"/>
              <w:right w:val="nil"/>
            </w:tcBorders>
            <w:tcMar>
              <w:top w:w="-1" w:type="dxa"/>
              <w:left w:w="-1" w:type="dxa"/>
              <w:bottom w:w="-1" w:type="dxa"/>
              <w:right w:w="-1" w:type="dxa"/>
            </w:tcMar>
            <w:vAlign w:val="center"/>
          </w:tcPr>
          <w:p w14:paraId="73A37B78"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十年级</w:t>
            </w:r>
          </w:p>
        </w:tc>
        <w:tc>
          <w:tcPr>
            <w:tcW w:w="0" w:type="auto"/>
            <w:tcBorders>
              <w:top w:val="nil"/>
              <w:left w:val="nil"/>
              <w:bottom w:val="nil"/>
              <w:right w:val="nil"/>
            </w:tcBorders>
            <w:tcMar>
              <w:top w:w="-1" w:type="dxa"/>
              <w:left w:w="-1" w:type="dxa"/>
              <w:bottom w:w="-1" w:type="dxa"/>
              <w:right w:w="-1" w:type="dxa"/>
            </w:tcMar>
            <w:vAlign w:val="center"/>
          </w:tcPr>
          <w:p w14:paraId="61C4AE2B"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145</w:t>
            </w:r>
          </w:p>
        </w:tc>
        <w:tc>
          <w:tcPr>
            <w:tcW w:w="2275" w:type="dxa"/>
            <w:tcBorders>
              <w:top w:val="nil"/>
              <w:left w:val="nil"/>
              <w:bottom w:val="nil"/>
              <w:right w:val="nil"/>
            </w:tcBorders>
            <w:tcMar>
              <w:top w:w="-1" w:type="dxa"/>
              <w:left w:w="-1" w:type="dxa"/>
              <w:bottom w:w="-1" w:type="dxa"/>
              <w:right w:w="-1" w:type="dxa"/>
            </w:tcMar>
            <w:vAlign w:val="center"/>
          </w:tcPr>
          <w:p w14:paraId="515A7FF6"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10.77%</w:t>
            </w:r>
          </w:p>
        </w:tc>
      </w:tr>
      <w:tr w:rsidR="000B1CCE" w14:paraId="538889AE"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4F020AB5"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年级</w:t>
            </w:r>
          </w:p>
        </w:tc>
        <w:tc>
          <w:tcPr>
            <w:tcW w:w="0" w:type="auto"/>
            <w:tcBorders>
              <w:top w:val="nil"/>
              <w:left w:val="nil"/>
              <w:bottom w:val="nil"/>
              <w:right w:val="nil"/>
            </w:tcBorders>
            <w:tcMar>
              <w:top w:w="-1" w:type="dxa"/>
              <w:left w:w="-1" w:type="dxa"/>
              <w:bottom w:w="-1" w:type="dxa"/>
              <w:right w:w="-1" w:type="dxa"/>
            </w:tcMar>
            <w:vAlign w:val="center"/>
          </w:tcPr>
          <w:p w14:paraId="1C61AEDA"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十一年级</w:t>
            </w:r>
          </w:p>
        </w:tc>
        <w:tc>
          <w:tcPr>
            <w:tcW w:w="0" w:type="auto"/>
            <w:tcBorders>
              <w:top w:val="nil"/>
              <w:left w:val="nil"/>
              <w:bottom w:val="nil"/>
              <w:right w:val="nil"/>
            </w:tcBorders>
            <w:tcMar>
              <w:top w:w="-1" w:type="dxa"/>
              <w:left w:w="-1" w:type="dxa"/>
              <w:bottom w:w="-1" w:type="dxa"/>
              <w:right w:w="-1" w:type="dxa"/>
            </w:tcMar>
            <w:vAlign w:val="center"/>
          </w:tcPr>
          <w:p w14:paraId="6A7DA6A7"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144</w:t>
            </w:r>
          </w:p>
        </w:tc>
        <w:tc>
          <w:tcPr>
            <w:tcW w:w="2275" w:type="dxa"/>
            <w:tcBorders>
              <w:top w:val="nil"/>
              <w:left w:val="nil"/>
              <w:bottom w:val="nil"/>
              <w:right w:val="nil"/>
            </w:tcBorders>
            <w:tcMar>
              <w:top w:w="-1" w:type="dxa"/>
              <w:left w:w="-1" w:type="dxa"/>
              <w:bottom w:w="-1" w:type="dxa"/>
              <w:right w:w="-1" w:type="dxa"/>
            </w:tcMar>
            <w:vAlign w:val="center"/>
          </w:tcPr>
          <w:p w14:paraId="716F3D1E"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10.70%</w:t>
            </w:r>
          </w:p>
        </w:tc>
      </w:tr>
      <w:tr w:rsidR="000B1CCE" w14:paraId="1E71686E" w14:textId="77777777">
        <w:trPr>
          <w:jc w:val="center"/>
        </w:trPr>
        <w:tc>
          <w:tcPr>
            <w:tcW w:w="1691" w:type="dxa"/>
            <w:tcBorders>
              <w:top w:val="nil"/>
              <w:left w:val="nil"/>
              <w:bottom w:val="single" w:sz="12" w:space="0" w:color="000000"/>
              <w:right w:val="nil"/>
            </w:tcBorders>
            <w:tcMar>
              <w:top w:w="-1" w:type="dxa"/>
              <w:left w:w="-1" w:type="dxa"/>
              <w:bottom w:w="-1" w:type="dxa"/>
              <w:right w:w="-1" w:type="dxa"/>
            </w:tcMar>
            <w:vAlign w:val="center"/>
          </w:tcPr>
          <w:p w14:paraId="3816B3B3"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年级</w:t>
            </w:r>
          </w:p>
        </w:tc>
        <w:tc>
          <w:tcPr>
            <w:tcW w:w="2862" w:type="dxa"/>
            <w:tcBorders>
              <w:top w:val="nil"/>
              <w:left w:val="nil"/>
              <w:bottom w:val="single" w:sz="12" w:space="0" w:color="000000"/>
              <w:right w:val="nil"/>
            </w:tcBorders>
            <w:tcMar>
              <w:top w:w="-1" w:type="dxa"/>
              <w:left w:w="-1" w:type="dxa"/>
              <w:bottom w:w="-1" w:type="dxa"/>
              <w:right w:w="-1" w:type="dxa"/>
            </w:tcMar>
            <w:vAlign w:val="center"/>
          </w:tcPr>
          <w:p w14:paraId="59F8AB8C"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十二年级</w:t>
            </w:r>
          </w:p>
        </w:tc>
        <w:tc>
          <w:tcPr>
            <w:tcW w:w="1691" w:type="dxa"/>
            <w:tcBorders>
              <w:top w:val="nil"/>
              <w:left w:val="nil"/>
              <w:bottom w:val="single" w:sz="12" w:space="0" w:color="000000"/>
              <w:right w:val="nil"/>
            </w:tcBorders>
            <w:tcMar>
              <w:top w:w="-1" w:type="dxa"/>
              <w:left w:w="-1" w:type="dxa"/>
              <w:bottom w:w="-1" w:type="dxa"/>
              <w:right w:w="-1" w:type="dxa"/>
            </w:tcMar>
            <w:vAlign w:val="center"/>
          </w:tcPr>
          <w:p w14:paraId="33DA0BAD"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144</w:t>
            </w:r>
          </w:p>
        </w:tc>
        <w:tc>
          <w:tcPr>
            <w:tcW w:w="2275" w:type="dxa"/>
            <w:tcBorders>
              <w:top w:val="nil"/>
              <w:left w:val="nil"/>
              <w:bottom w:val="single" w:sz="12" w:space="0" w:color="000000"/>
              <w:right w:val="nil"/>
            </w:tcBorders>
            <w:tcMar>
              <w:top w:w="-1" w:type="dxa"/>
              <w:left w:w="-1" w:type="dxa"/>
              <w:bottom w:w="-1" w:type="dxa"/>
              <w:right w:w="-1" w:type="dxa"/>
            </w:tcMar>
            <w:vAlign w:val="center"/>
          </w:tcPr>
          <w:p w14:paraId="4EFEC250"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10.70%</w:t>
            </w:r>
          </w:p>
        </w:tc>
      </w:tr>
    </w:tbl>
    <w:p w14:paraId="7FC016FA" w14:textId="77777777" w:rsidR="000B1CCE" w:rsidRDefault="00000000">
      <w:pPr>
        <w:adjustRightInd w:val="0"/>
        <w:snapToGrid w:val="0"/>
        <w:spacing w:before="120" w:line="360" w:lineRule="auto"/>
        <w:ind w:firstLineChars="200" w:firstLine="480"/>
        <w:rPr>
          <w:rFonts w:ascii="宋体" w:eastAsia="宋体" w:hAnsi="宋体" w:cs="宋体"/>
          <w:sz w:val="24"/>
        </w:rPr>
      </w:pPr>
      <w:r>
        <w:rPr>
          <w:rFonts w:ascii="Times New Roman" w:eastAsia="宋体" w:hAnsi="Times New Roman" w:cs="Times New Roman"/>
          <w:sz w:val="24"/>
        </w:rPr>
        <w:t>各题按</w:t>
      </w:r>
      <w:r>
        <w:rPr>
          <w:rFonts w:ascii="Times New Roman" w:eastAsia="宋体" w:hAnsi="Times New Roman" w:cs="Times New Roman"/>
          <w:sz w:val="24"/>
        </w:rPr>
        <w:t>1—5</w:t>
      </w:r>
      <w:r>
        <w:rPr>
          <w:rFonts w:ascii="Times New Roman" w:eastAsia="宋体" w:hAnsi="Times New Roman" w:cs="Times New Roman"/>
          <w:sz w:val="24"/>
        </w:rPr>
        <w:t>分计分。分析、评价、创造各含</w:t>
      </w:r>
      <w:r>
        <w:rPr>
          <w:rFonts w:ascii="Times New Roman" w:eastAsia="宋体" w:hAnsi="Times New Roman" w:cs="Times New Roman"/>
          <w:sz w:val="24"/>
        </w:rPr>
        <w:t>4</w:t>
      </w:r>
      <w:r>
        <w:rPr>
          <w:rFonts w:ascii="Times New Roman" w:eastAsia="宋体" w:hAnsi="Times New Roman" w:cs="Times New Roman"/>
          <w:sz w:val="24"/>
        </w:rPr>
        <w:t>题；责任担当、情绪调节、合作共情、包容创新各含</w:t>
      </w:r>
      <w:r>
        <w:rPr>
          <w:rFonts w:ascii="Times New Roman" w:eastAsia="宋体" w:hAnsi="Times New Roman" w:cs="Times New Roman"/>
          <w:sz w:val="24"/>
        </w:rPr>
        <w:t>5</w:t>
      </w:r>
      <w:r>
        <w:rPr>
          <w:rFonts w:ascii="Times New Roman" w:eastAsia="宋体" w:hAnsi="Times New Roman" w:cs="Times New Roman"/>
          <w:sz w:val="24"/>
        </w:rPr>
        <w:t>题。维度得分取所属题项均值；高阶思维总体取前</w:t>
      </w:r>
      <w:r>
        <w:rPr>
          <w:rFonts w:ascii="Times New Roman" w:eastAsia="宋体" w:hAnsi="Times New Roman" w:cs="Times New Roman"/>
          <w:sz w:val="24"/>
        </w:rPr>
        <w:t>12</w:t>
      </w:r>
      <w:r>
        <w:rPr>
          <w:rFonts w:ascii="Times New Roman" w:eastAsia="宋体" w:hAnsi="Times New Roman" w:cs="Times New Roman"/>
          <w:sz w:val="24"/>
        </w:rPr>
        <w:t>题均值，高阶社会情感总体取后</w:t>
      </w:r>
      <w:r>
        <w:rPr>
          <w:rFonts w:ascii="Times New Roman" w:eastAsia="宋体" w:hAnsi="Times New Roman" w:cs="Times New Roman"/>
          <w:sz w:val="24"/>
        </w:rPr>
        <w:t>20</w:t>
      </w:r>
      <w:r>
        <w:rPr>
          <w:rFonts w:ascii="Times New Roman" w:eastAsia="宋体" w:hAnsi="Times New Roman" w:cs="Times New Roman"/>
          <w:sz w:val="24"/>
        </w:rPr>
        <w:t>题均值，分别报告，不合并作为单一能力指标。</w:t>
      </w:r>
    </w:p>
    <w:p w14:paraId="073E7EEB"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采用双侧配对</w:t>
      </w:r>
      <w:r>
        <w:rPr>
          <w:rFonts w:ascii="Times New Roman" w:eastAsia="宋体" w:hAnsi="Times New Roman" w:cs="Times New Roman"/>
          <w:sz w:val="24"/>
        </w:rPr>
        <w:t>t</w:t>
      </w:r>
      <w:r>
        <w:rPr>
          <w:rFonts w:ascii="Times New Roman" w:eastAsia="宋体" w:hAnsi="Times New Roman" w:cs="Times New Roman"/>
          <w:sz w:val="24"/>
        </w:rPr>
        <w:t>检验，报告平均增分、</w:t>
      </w:r>
      <w:r>
        <w:rPr>
          <w:rFonts w:ascii="Times New Roman" w:eastAsia="宋体" w:hAnsi="Times New Roman" w:cs="Times New Roman"/>
          <w:sz w:val="24"/>
        </w:rPr>
        <w:t>95%</w:t>
      </w:r>
      <w:r>
        <w:rPr>
          <w:rFonts w:ascii="Times New Roman" w:eastAsia="宋体" w:hAnsi="Times New Roman" w:cs="Times New Roman"/>
          <w:sz w:val="24"/>
        </w:rPr>
        <w:t>置信区间和配对效应量</w:t>
      </w:r>
      <w:proofErr w:type="spellStart"/>
      <w:r>
        <w:rPr>
          <w:rFonts w:ascii="Times New Roman" w:eastAsia="宋体" w:hAnsi="Times New Roman" w:cs="Times New Roman"/>
          <w:sz w:val="24"/>
        </w:rPr>
        <w:t>dz</w:t>
      </w:r>
      <w:proofErr w:type="spellEnd"/>
      <w:r>
        <w:rPr>
          <w:rFonts w:ascii="Times New Roman" w:eastAsia="宋体" w:hAnsi="Times New Roman" w:cs="Times New Roman"/>
          <w:sz w:val="24"/>
        </w:rPr>
        <w:t>。两个学段的增分比较采用</w:t>
      </w:r>
      <w:r>
        <w:rPr>
          <w:rFonts w:ascii="Times New Roman" w:eastAsia="宋体" w:hAnsi="Times New Roman" w:cs="Times New Roman"/>
          <w:sz w:val="24"/>
        </w:rPr>
        <w:t>Welch t</w:t>
      </w:r>
      <w:r>
        <w:rPr>
          <w:rFonts w:ascii="Times New Roman" w:eastAsia="宋体" w:hAnsi="Times New Roman" w:cs="Times New Roman"/>
          <w:sz w:val="24"/>
        </w:rPr>
        <w:t>检验，比较高中与初中学生的个体差值。</w:t>
      </w:r>
      <w:r>
        <w:rPr>
          <w:rFonts w:ascii="Times New Roman" w:eastAsia="宋体" w:hAnsi="Times New Roman" w:cs="Times New Roman"/>
          <w:sz w:val="24"/>
        </w:rPr>
        <w:t>Holm</w:t>
      </w:r>
      <w:r>
        <w:rPr>
          <w:rFonts w:ascii="Times New Roman" w:eastAsia="宋体" w:hAnsi="Times New Roman" w:cs="Times New Roman"/>
          <w:sz w:val="24"/>
        </w:rPr>
        <w:t>校正分别用于总体及七维</w:t>
      </w:r>
      <w:r>
        <w:rPr>
          <w:rFonts w:ascii="Times New Roman" w:eastAsia="宋体" w:hAnsi="Times New Roman" w:cs="Times New Roman"/>
          <w:sz w:val="24"/>
        </w:rPr>
        <w:t>9</w:t>
      </w:r>
      <w:r>
        <w:rPr>
          <w:rFonts w:ascii="Times New Roman" w:eastAsia="宋体" w:hAnsi="Times New Roman" w:cs="Times New Roman"/>
          <w:sz w:val="24"/>
        </w:rPr>
        <w:t>项检验、学段内</w:t>
      </w:r>
      <w:r>
        <w:rPr>
          <w:rFonts w:ascii="Times New Roman" w:eastAsia="宋体" w:hAnsi="Times New Roman" w:cs="Times New Roman"/>
          <w:sz w:val="24"/>
        </w:rPr>
        <w:t>4</w:t>
      </w:r>
      <w:r>
        <w:rPr>
          <w:rFonts w:ascii="Times New Roman" w:eastAsia="宋体" w:hAnsi="Times New Roman" w:cs="Times New Roman"/>
          <w:sz w:val="24"/>
        </w:rPr>
        <w:t>项检验、学段增分比较</w:t>
      </w:r>
      <w:r>
        <w:rPr>
          <w:rFonts w:ascii="Times New Roman" w:eastAsia="宋体" w:hAnsi="Times New Roman" w:cs="Times New Roman"/>
          <w:sz w:val="24"/>
        </w:rPr>
        <w:t>2</w:t>
      </w:r>
      <w:r>
        <w:rPr>
          <w:rFonts w:ascii="Times New Roman" w:eastAsia="宋体" w:hAnsi="Times New Roman" w:cs="Times New Roman"/>
          <w:sz w:val="24"/>
        </w:rPr>
        <w:t>项检验、年级内</w:t>
      </w:r>
      <w:r>
        <w:rPr>
          <w:rFonts w:ascii="Times New Roman" w:eastAsia="宋体" w:hAnsi="Times New Roman" w:cs="Times New Roman"/>
          <w:sz w:val="24"/>
        </w:rPr>
        <w:t>14</w:t>
      </w:r>
      <w:r>
        <w:rPr>
          <w:rFonts w:ascii="Times New Roman" w:eastAsia="宋体" w:hAnsi="Times New Roman" w:cs="Times New Roman"/>
          <w:sz w:val="24"/>
        </w:rPr>
        <w:t>项检验；分组分析属于补充探索，校正控制各组检验内部的多重比较误差，并非全报告统一校正。</w:t>
      </w:r>
    </w:p>
    <w:p w14:paraId="0397A7DC"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补充分析包括，剔除任一测次</w:t>
      </w:r>
      <w:r>
        <w:rPr>
          <w:rFonts w:ascii="Times New Roman" w:eastAsia="宋体" w:hAnsi="Times New Roman" w:cs="Times New Roman"/>
          <w:sz w:val="24"/>
        </w:rPr>
        <w:t>32</w:t>
      </w:r>
      <w:r>
        <w:rPr>
          <w:rFonts w:ascii="Times New Roman" w:eastAsia="宋体" w:hAnsi="Times New Roman" w:cs="Times New Roman"/>
          <w:sz w:val="24"/>
        </w:rPr>
        <w:t>题同选项作答记录后的敏感性分析，以及按年级初始水平和平均增分开展的探索性聚类。所有统计由题项重算；表中增分及检验基于未四舍五入数据。</w:t>
      </w:r>
    </w:p>
    <w:p w14:paraId="6C0F5605"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sz w:val="24"/>
        </w:rPr>
      </w:pPr>
      <w:r>
        <w:rPr>
          <w:rFonts w:ascii="Times New Roman" w:eastAsia="宋体" w:hAnsi="Times New Roman" w:cs="Times New Roman"/>
          <w:b/>
          <w:sz w:val="24"/>
        </w:rPr>
        <w:lastRenderedPageBreak/>
        <w:t>（</w:t>
      </w:r>
      <w:r>
        <w:rPr>
          <w:rFonts w:ascii="Times New Roman" w:eastAsia="宋体" w:hAnsi="Times New Roman" w:cs="Times New Roman"/>
          <w:b/>
          <w:sz w:val="24"/>
        </w:rPr>
        <w:t>2</w:t>
      </w:r>
      <w:r>
        <w:rPr>
          <w:rFonts w:ascii="Times New Roman" w:eastAsia="宋体" w:hAnsi="Times New Roman" w:cs="Times New Roman"/>
          <w:b/>
          <w:sz w:val="24"/>
        </w:rPr>
        <w:t>）总体变化</w:t>
      </w:r>
    </w:p>
    <w:p w14:paraId="2363F960" w14:textId="77777777" w:rsidR="000B1CCE" w:rsidRDefault="00000000">
      <w:pPr>
        <w:keepNext/>
        <w:adjustRightInd w:val="0"/>
        <w:snapToGrid w:val="0"/>
        <w:spacing w:before="60" w:line="360" w:lineRule="auto"/>
        <w:ind w:firstLineChars="200" w:firstLine="480"/>
        <w:jc w:val="left"/>
        <w:rPr>
          <w:rFonts w:ascii="Times New Roman" w:eastAsia="华文楷体" w:hAnsi="Times New Roman"/>
          <w:sz w:val="24"/>
        </w:rPr>
      </w:pPr>
      <w:r>
        <w:rPr>
          <w:rFonts w:ascii="Times New Roman" w:eastAsia="华文楷体" w:hAnsi="Times New Roman" w:cs="Times New Roman"/>
          <w:sz w:val="24"/>
        </w:rPr>
        <w:t>1</w:t>
      </w:r>
      <w:r>
        <w:rPr>
          <w:rFonts w:ascii="Times New Roman" w:eastAsia="华文楷体" w:hAnsi="Times New Roman" w:cs="Times New Roman"/>
          <w:sz w:val="24"/>
        </w:rPr>
        <w:t>）高阶思维总体</w:t>
      </w:r>
    </w:p>
    <w:p w14:paraId="4D629F95" w14:textId="77777777" w:rsidR="000B1CCE" w:rsidRDefault="00000000">
      <w:pPr>
        <w:keepNext/>
        <w:adjustRightInd w:val="0"/>
        <w:snapToGrid w:val="0"/>
        <w:spacing w:before="180" w:after="60"/>
        <w:jc w:val="center"/>
        <w:rPr>
          <w:rFonts w:ascii="宋体" w:eastAsia="宋体" w:hAnsi="宋体" w:cs="宋体"/>
          <w:sz w:val="24"/>
        </w:rPr>
      </w:pPr>
      <w:r>
        <w:rPr>
          <w:rFonts w:ascii="Times New Roman" w:eastAsia="黑体" w:hAnsi="Times New Roman" w:cs="Times New Roman"/>
        </w:rPr>
        <w:t>表</w:t>
      </w:r>
      <w:r>
        <w:rPr>
          <w:rFonts w:ascii="Times New Roman" w:eastAsia="黑体" w:hAnsi="Times New Roman" w:cs="Times New Roman"/>
        </w:rPr>
        <w:t xml:space="preserve">3-35  </w:t>
      </w:r>
      <w:r>
        <w:rPr>
          <w:rFonts w:ascii="Times New Roman" w:eastAsia="黑体" w:hAnsi="Times New Roman" w:cs="Times New Roman"/>
        </w:rPr>
        <w:t>高阶思维总体前后测配对比较（</w:t>
      </w:r>
      <w:r>
        <w:rPr>
          <w:rFonts w:ascii="Times New Roman" w:eastAsia="黑体" w:hAnsi="Times New Roman" w:cs="Times New Roman"/>
        </w:rPr>
        <w:t>n=1346</w:t>
      </w:r>
      <w:r>
        <w:rPr>
          <w:rFonts w:ascii="Times New Roman" w:eastAsia="黑体" w:hAnsi="Times New Roman" w:cs="Times New Roman"/>
        </w:rPr>
        <w:t>）</w:t>
      </w:r>
    </w:p>
    <w:tbl>
      <w:tblPr>
        <w:tblW w:w="8519" w:type="dxa"/>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894"/>
        <w:gridCol w:w="1014"/>
        <w:gridCol w:w="1014"/>
        <w:gridCol w:w="1215"/>
        <w:gridCol w:w="2039"/>
        <w:gridCol w:w="1172"/>
        <w:gridCol w:w="1171"/>
      </w:tblGrid>
      <w:tr w:rsidR="000B1CCE" w14:paraId="48DCB570" w14:textId="77777777">
        <w:trPr>
          <w:tblHeader/>
          <w:jc w:val="center"/>
        </w:trPr>
        <w:tc>
          <w:tcPr>
            <w:tcW w:w="894" w:type="dxa"/>
            <w:tcBorders>
              <w:top w:val="single" w:sz="12" w:space="0" w:color="000000"/>
              <w:left w:val="nil"/>
              <w:bottom w:val="single" w:sz="6" w:space="0" w:color="000000"/>
              <w:right w:val="nil"/>
            </w:tcBorders>
            <w:tcMar>
              <w:top w:w="-1" w:type="dxa"/>
              <w:left w:w="-1" w:type="dxa"/>
              <w:bottom w:w="-1" w:type="dxa"/>
              <w:right w:w="-1" w:type="dxa"/>
            </w:tcMar>
            <w:vAlign w:val="center"/>
          </w:tcPr>
          <w:p w14:paraId="5B90EA73"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测量</w:t>
            </w:r>
          </w:p>
        </w:tc>
        <w:tc>
          <w:tcPr>
            <w:tcW w:w="1014" w:type="dxa"/>
            <w:tcBorders>
              <w:top w:val="single" w:sz="12" w:space="0" w:color="000000"/>
              <w:left w:val="nil"/>
              <w:bottom w:val="single" w:sz="6" w:space="0" w:color="000000"/>
              <w:right w:val="nil"/>
            </w:tcBorders>
            <w:tcMar>
              <w:top w:w="-1" w:type="dxa"/>
              <w:left w:w="-1" w:type="dxa"/>
              <w:bottom w:w="-1" w:type="dxa"/>
              <w:right w:w="-1" w:type="dxa"/>
            </w:tcMar>
            <w:vAlign w:val="center"/>
          </w:tcPr>
          <w:p w14:paraId="617F1704"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M</w:t>
            </w:r>
          </w:p>
        </w:tc>
        <w:tc>
          <w:tcPr>
            <w:tcW w:w="1014" w:type="dxa"/>
            <w:tcBorders>
              <w:top w:val="single" w:sz="12" w:space="0" w:color="000000"/>
              <w:left w:val="nil"/>
              <w:bottom w:val="single" w:sz="6" w:space="0" w:color="000000"/>
              <w:right w:val="nil"/>
            </w:tcBorders>
            <w:tcMar>
              <w:top w:w="-1" w:type="dxa"/>
              <w:left w:w="-1" w:type="dxa"/>
              <w:bottom w:w="-1" w:type="dxa"/>
              <w:right w:w="-1" w:type="dxa"/>
            </w:tcMar>
            <w:vAlign w:val="center"/>
          </w:tcPr>
          <w:p w14:paraId="63A2DB1A"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SD</w:t>
            </w:r>
          </w:p>
        </w:tc>
        <w:tc>
          <w:tcPr>
            <w:tcW w:w="1215" w:type="dxa"/>
            <w:tcBorders>
              <w:top w:val="single" w:sz="12" w:space="0" w:color="000000"/>
              <w:left w:val="nil"/>
              <w:bottom w:val="single" w:sz="6" w:space="0" w:color="000000"/>
              <w:right w:val="nil"/>
            </w:tcBorders>
            <w:tcMar>
              <w:top w:w="-1" w:type="dxa"/>
              <w:left w:w="-1" w:type="dxa"/>
              <w:bottom w:w="-1" w:type="dxa"/>
              <w:right w:w="-1" w:type="dxa"/>
            </w:tcMar>
            <w:vAlign w:val="center"/>
          </w:tcPr>
          <w:p w14:paraId="79BC6ECD"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均值差</w:t>
            </w:r>
          </w:p>
        </w:tc>
        <w:tc>
          <w:tcPr>
            <w:tcW w:w="2039" w:type="dxa"/>
            <w:tcBorders>
              <w:top w:val="single" w:sz="12" w:space="0" w:color="000000"/>
              <w:left w:val="nil"/>
              <w:bottom w:val="single" w:sz="6" w:space="0" w:color="000000"/>
              <w:right w:val="nil"/>
            </w:tcBorders>
            <w:tcMar>
              <w:top w:w="-1" w:type="dxa"/>
              <w:left w:w="-1" w:type="dxa"/>
              <w:bottom w:w="-1" w:type="dxa"/>
              <w:right w:w="-1" w:type="dxa"/>
            </w:tcMar>
            <w:vAlign w:val="center"/>
          </w:tcPr>
          <w:p w14:paraId="4CF3A010"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95%CI</w:t>
            </w:r>
          </w:p>
        </w:tc>
        <w:tc>
          <w:tcPr>
            <w:tcW w:w="1172" w:type="dxa"/>
            <w:tcBorders>
              <w:top w:val="single" w:sz="12" w:space="0" w:color="000000"/>
              <w:left w:val="nil"/>
              <w:bottom w:val="single" w:sz="6" w:space="0" w:color="000000"/>
              <w:right w:val="nil"/>
            </w:tcBorders>
            <w:tcMar>
              <w:top w:w="-1" w:type="dxa"/>
              <w:left w:w="-1" w:type="dxa"/>
              <w:bottom w:w="-1" w:type="dxa"/>
              <w:right w:w="-1" w:type="dxa"/>
            </w:tcMar>
            <w:vAlign w:val="center"/>
          </w:tcPr>
          <w:p w14:paraId="39506DBD"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t</w:t>
            </w:r>
          </w:p>
        </w:tc>
        <w:tc>
          <w:tcPr>
            <w:tcW w:w="1171" w:type="dxa"/>
            <w:tcBorders>
              <w:top w:val="single" w:sz="12" w:space="0" w:color="000000"/>
              <w:left w:val="nil"/>
              <w:bottom w:val="single" w:sz="6" w:space="0" w:color="000000"/>
              <w:right w:val="nil"/>
            </w:tcBorders>
            <w:tcMar>
              <w:top w:w="-1" w:type="dxa"/>
              <w:left w:w="-1" w:type="dxa"/>
              <w:bottom w:w="-1" w:type="dxa"/>
              <w:right w:w="-1" w:type="dxa"/>
            </w:tcMar>
            <w:vAlign w:val="center"/>
          </w:tcPr>
          <w:p w14:paraId="5D8EC306"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p</w:t>
            </w:r>
          </w:p>
        </w:tc>
      </w:tr>
      <w:tr w:rsidR="000B1CCE" w14:paraId="1F43687D" w14:textId="77777777">
        <w:trPr>
          <w:jc w:val="center"/>
        </w:trPr>
        <w:tc>
          <w:tcPr>
            <w:tcW w:w="894" w:type="dxa"/>
            <w:tcBorders>
              <w:top w:val="nil"/>
              <w:left w:val="nil"/>
              <w:bottom w:val="nil"/>
              <w:right w:val="nil"/>
            </w:tcBorders>
            <w:tcMar>
              <w:top w:w="-1" w:type="dxa"/>
              <w:left w:w="-1" w:type="dxa"/>
              <w:bottom w:w="-1" w:type="dxa"/>
              <w:right w:w="-1" w:type="dxa"/>
            </w:tcMar>
            <w:vAlign w:val="center"/>
          </w:tcPr>
          <w:p w14:paraId="562977FB"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前测</w:t>
            </w:r>
          </w:p>
        </w:tc>
        <w:tc>
          <w:tcPr>
            <w:tcW w:w="1014" w:type="dxa"/>
            <w:tcBorders>
              <w:top w:val="nil"/>
              <w:left w:val="nil"/>
              <w:bottom w:val="nil"/>
              <w:right w:val="nil"/>
            </w:tcBorders>
            <w:tcMar>
              <w:top w:w="-1" w:type="dxa"/>
              <w:left w:w="-1" w:type="dxa"/>
              <w:bottom w:w="-1" w:type="dxa"/>
              <w:right w:w="-1" w:type="dxa"/>
            </w:tcMar>
            <w:vAlign w:val="center"/>
          </w:tcPr>
          <w:p w14:paraId="0FECC069"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3.934</w:t>
            </w:r>
          </w:p>
        </w:tc>
        <w:tc>
          <w:tcPr>
            <w:tcW w:w="1014" w:type="dxa"/>
            <w:tcBorders>
              <w:top w:val="nil"/>
              <w:left w:val="nil"/>
              <w:bottom w:val="nil"/>
              <w:right w:val="nil"/>
            </w:tcBorders>
            <w:tcMar>
              <w:top w:w="-1" w:type="dxa"/>
              <w:left w:w="-1" w:type="dxa"/>
              <w:bottom w:w="-1" w:type="dxa"/>
              <w:right w:w="-1" w:type="dxa"/>
            </w:tcMar>
            <w:vAlign w:val="center"/>
          </w:tcPr>
          <w:p w14:paraId="089E4906"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0.786</w:t>
            </w:r>
          </w:p>
        </w:tc>
        <w:tc>
          <w:tcPr>
            <w:tcW w:w="1215" w:type="dxa"/>
            <w:vMerge w:val="restart"/>
            <w:tcBorders>
              <w:top w:val="nil"/>
              <w:left w:val="nil"/>
              <w:bottom w:val="nil"/>
              <w:right w:val="nil"/>
            </w:tcBorders>
            <w:tcMar>
              <w:top w:w="-1" w:type="dxa"/>
              <w:left w:w="-1" w:type="dxa"/>
              <w:bottom w:w="-1" w:type="dxa"/>
              <w:right w:w="-1" w:type="dxa"/>
            </w:tcMar>
            <w:vAlign w:val="center"/>
          </w:tcPr>
          <w:p w14:paraId="3B642C98"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0.095</w:t>
            </w:r>
          </w:p>
        </w:tc>
        <w:tc>
          <w:tcPr>
            <w:tcW w:w="2039" w:type="dxa"/>
            <w:vMerge w:val="restart"/>
            <w:tcBorders>
              <w:top w:val="nil"/>
              <w:left w:val="nil"/>
              <w:bottom w:val="nil"/>
              <w:right w:val="nil"/>
            </w:tcBorders>
            <w:tcMar>
              <w:top w:w="-1" w:type="dxa"/>
              <w:left w:w="-1" w:type="dxa"/>
              <w:bottom w:w="-1" w:type="dxa"/>
              <w:right w:w="-1" w:type="dxa"/>
            </w:tcMar>
            <w:vAlign w:val="center"/>
          </w:tcPr>
          <w:p w14:paraId="0D0F8CA7"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0.038</w:t>
            </w:r>
            <w:r>
              <w:rPr>
                <w:rFonts w:ascii="Times New Roman" w:eastAsia="宋体" w:hAnsi="Times New Roman" w:cs="Times New Roman"/>
              </w:rPr>
              <w:t>～</w:t>
            </w:r>
            <w:r>
              <w:rPr>
                <w:rFonts w:ascii="Times New Roman" w:eastAsia="宋体" w:hAnsi="Times New Roman" w:cs="Times New Roman"/>
              </w:rPr>
              <w:t>0.153</w:t>
            </w:r>
          </w:p>
        </w:tc>
        <w:tc>
          <w:tcPr>
            <w:tcW w:w="1172" w:type="dxa"/>
            <w:vMerge w:val="restart"/>
            <w:tcBorders>
              <w:top w:val="nil"/>
              <w:left w:val="nil"/>
              <w:bottom w:val="nil"/>
              <w:right w:val="nil"/>
            </w:tcBorders>
            <w:tcMar>
              <w:top w:w="-1" w:type="dxa"/>
              <w:left w:w="-1" w:type="dxa"/>
              <w:bottom w:w="-1" w:type="dxa"/>
              <w:right w:w="-1" w:type="dxa"/>
            </w:tcMar>
            <w:vAlign w:val="center"/>
          </w:tcPr>
          <w:p w14:paraId="28939672"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3.254</w:t>
            </w:r>
          </w:p>
        </w:tc>
        <w:tc>
          <w:tcPr>
            <w:tcW w:w="1171" w:type="dxa"/>
            <w:vMerge w:val="restart"/>
            <w:tcBorders>
              <w:top w:val="nil"/>
              <w:left w:val="nil"/>
              <w:bottom w:val="nil"/>
              <w:right w:val="nil"/>
            </w:tcBorders>
            <w:tcMar>
              <w:top w:w="-1" w:type="dxa"/>
              <w:left w:w="-1" w:type="dxa"/>
              <w:bottom w:w="-1" w:type="dxa"/>
              <w:right w:w="-1" w:type="dxa"/>
            </w:tcMar>
            <w:vAlign w:val="center"/>
          </w:tcPr>
          <w:p w14:paraId="40FF5A99"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0.001</w:t>
            </w:r>
          </w:p>
        </w:tc>
      </w:tr>
      <w:tr w:rsidR="000B1CCE" w14:paraId="05230FD7" w14:textId="77777777">
        <w:trPr>
          <w:jc w:val="center"/>
        </w:trPr>
        <w:tc>
          <w:tcPr>
            <w:tcW w:w="894" w:type="dxa"/>
            <w:tcBorders>
              <w:top w:val="nil"/>
              <w:left w:val="nil"/>
              <w:bottom w:val="single" w:sz="12" w:space="0" w:color="000000"/>
              <w:right w:val="nil"/>
            </w:tcBorders>
            <w:tcMar>
              <w:top w:w="-1" w:type="dxa"/>
              <w:left w:w="-1" w:type="dxa"/>
              <w:bottom w:w="-1" w:type="dxa"/>
              <w:right w:w="-1" w:type="dxa"/>
            </w:tcMar>
            <w:vAlign w:val="center"/>
          </w:tcPr>
          <w:p w14:paraId="780C5321"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后测</w:t>
            </w:r>
          </w:p>
        </w:tc>
        <w:tc>
          <w:tcPr>
            <w:tcW w:w="1014" w:type="dxa"/>
            <w:tcBorders>
              <w:top w:val="nil"/>
              <w:left w:val="nil"/>
              <w:bottom w:val="single" w:sz="12" w:space="0" w:color="000000"/>
              <w:right w:val="nil"/>
            </w:tcBorders>
            <w:tcMar>
              <w:top w:w="-1" w:type="dxa"/>
              <w:left w:w="-1" w:type="dxa"/>
              <w:bottom w:w="-1" w:type="dxa"/>
              <w:right w:w="-1" w:type="dxa"/>
            </w:tcMar>
            <w:vAlign w:val="center"/>
          </w:tcPr>
          <w:p w14:paraId="0BDE2362"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4.030</w:t>
            </w:r>
          </w:p>
        </w:tc>
        <w:tc>
          <w:tcPr>
            <w:tcW w:w="1014" w:type="dxa"/>
            <w:tcBorders>
              <w:top w:val="nil"/>
              <w:left w:val="nil"/>
              <w:bottom w:val="single" w:sz="12" w:space="0" w:color="000000"/>
              <w:right w:val="nil"/>
            </w:tcBorders>
            <w:tcMar>
              <w:top w:w="-1" w:type="dxa"/>
              <w:left w:w="-1" w:type="dxa"/>
              <w:bottom w:w="-1" w:type="dxa"/>
              <w:right w:w="-1" w:type="dxa"/>
            </w:tcMar>
            <w:vAlign w:val="center"/>
          </w:tcPr>
          <w:p w14:paraId="64002CF5"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0.820</w:t>
            </w:r>
          </w:p>
        </w:tc>
        <w:tc>
          <w:tcPr>
            <w:tcW w:w="1215" w:type="dxa"/>
            <w:vMerge/>
            <w:tcBorders>
              <w:top w:val="nil"/>
              <w:left w:val="nil"/>
              <w:bottom w:val="single" w:sz="12" w:space="0" w:color="000000"/>
              <w:right w:val="nil"/>
            </w:tcBorders>
            <w:tcMar>
              <w:top w:w="-1" w:type="dxa"/>
              <w:left w:w="-1" w:type="dxa"/>
              <w:bottom w:w="-1" w:type="dxa"/>
              <w:right w:w="-1" w:type="dxa"/>
            </w:tcMar>
            <w:vAlign w:val="center"/>
          </w:tcPr>
          <w:p w14:paraId="75C9A258" w14:textId="77777777" w:rsidR="000B1CCE" w:rsidRDefault="000B1CCE">
            <w:pPr>
              <w:adjustRightInd w:val="0"/>
              <w:snapToGrid w:val="0"/>
              <w:spacing w:before="20" w:after="20"/>
              <w:jc w:val="center"/>
              <w:rPr>
                <w:rFonts w:ascii="宋体" w:eastAsia="宋体" w:hAnsi="宋体" w:cs="宋体"/>
                <w:sz w:val="24"/>
              </w:rPr>
            </w:pPr>
          </w:p>
        </w:tc>
        <w:tc>
          <w:tcPr>
            <w:tcW w:w="2039" w:type="dxa"/>
            <w:vMerge/>
            <w:tcBorders>
              <w:top w:val="nil"/>
              <w:left w:val="nil"/>
              <w:bottom w:val="single" w:sz="12" w:space="0" w:color="000000"/>
              <w:right w:val="nil"/>
            </w:tcBorders>
            <w:tcMar>
              <w:top w:w="-1" w:type="dxa"/>
              <w:left w:w="-1" w:type="dxa"/>
              <w:bottom w:w="-1" w:type="dxa"/>
              <w:right w:w="-1" w:type="dxa"/>
            </w:tcMar>
            <w:vAlign w:val="center"/>
          </w:tcPr>
          <w:p w14:paraId="53660706" w14:textId="77777777" w:rsidR="000B1CCE" w:rsidRDefault="000B1CCE">
            <w:pPr>
              <w:adjustRightInd w:val="0"/>
              <w:snapToGrid w:val="0"/>
              <w:spacing w:before="20" w:after="20"/>
              <w:jc w:val="center"/>
              <w:rPr>
                <w:rFonts w:ascii="宋体" w:eastAsia="宋体" w:hAnsi="宋体" w:cs="宋体"/>
                <w:sz w:val="24"/>
              </w:rPr>
            </w:pPr>
          </w:p>
        </w:tc>
        <w:tc>
          <w:tcPr>
            <w:tcW w:w="1172" w:type="dxa"/>
            <w:vMerge/>
            <w:tcBorders>
              <w:top w:val="nil"/>
              <w:left w:val="nil"/>
              <w:bottom w:val="single" w:sz="12" w:space="0" w:color="000000"/>
              <w:right w:val="nil"/>
            </w:tcBorders>
            <w:tcMar>
              <w:top w:w="-1" w:type="dxa"/>
              <w:left w:w="-1" w:type="dxa"/>
              <w:bottom w:w="-1" w:type="dxa"/>
              <w:right w:w="-1" w:type="dxa"/>
            </w:tcMar>
            <w:vAlign w:val="center"/>
          </w:tcPr>
          <w:p w14:paraId="0C28512B" w14:textId="77777777" w:rsidR="000B1CCE" w:rsidRDefault="000B1CCE">
            <w:pPr>
              <w:adjustRightInd w:val="0"/>
              <w:snapToGrid w:val="0"/>
              <w:spacing w:before="20" w:after="20"/>
              <w:jc w:val="center"/>
              <w:rPr>
                <w:rFonts w:ascii="宋体" w:eastAsia="宋体" w:hAnsi="宋体" w:cs="宋体"/>
                <w:sz w:val="24"/>
              </w:rPr>
            </w:pPr>
          </w:p>
        </w:tc>
        <w:tc>
          <w:tcPr>
            <w:tcW w:w="1171" w:type="dxa"/>
            <w:vMerge/>
            <w:tcBorders>
              <w:top w:val="nil"/>
              <w:left w:val="nil"/>
              <w:bottom w:val="single" w:sz="12" w:space="0" w:color="000000"/>
              <w:right w:val="nil"/>
            </w:tcBorders>
            <w:tcMar>
              <w:top w:w="-1" w:type="dxa"/>
              <w:left w:w="-1" w:type="dxa"/>
              <w:bottom w:w="-1" w:type="dxa"/>
              <w:right w:w="-1" w:type="dxa"/>
            </w:tcMar>
            <w:vAlign w:val="center"/>
          </w:tcPr>
          <w:p w14:paraId="01BE85E3" w14:textId="77777777" w:rsidR="000B1CCE" w:rsidRDefault="000B1CCE">
            <w:pPr>
              <w:adjustRightInd w:val="0"/>
              <w:snapToGrid w:val="0"/>
              <w:spacing w:before="20" w:after="20"/>
              <w:jc w:val="center"/>
              <w:rPr>
                <w:rFonts w:ascii="宋体" w:eastAsia="宋体" w:hAnsi="宋体" w:cs="宋体"/>
                <w:sz w:val="24"/>
              </w:rPr>
            </w:pPr>
          </w:p>
        </w:tc>
      </w:tr>
    </w:tbl>
    <w:p w14:paraId="2D234B54" w14:textId="77777777" w:rsidR="000B1CCE" w:rsidRDefault="00000000">
      <w:pPr>
        <w:adjustRightInd w:val="0"/>
        <w:snapToGrid w:val="0"/>
        <w:spacing w:before="40" w:after="160"/>
        <w:jc w:val="left"/>
        <w:rPr>
          <w:rFonts w:ascii="宋体" w:eastAsia="宋体" w:hAnsi="宋体" w:cs="宋体"/>
          <w:sz w:val="24"/>
        </w:rPr>
      </w:pPr>
      <w:r>
        <w:rPr>
          <w:rFonts w:ascii="Times New Roman" w:eastAsia="华文楷体" w:hAnsi="Times New Roman" w:cs="Times New Roman"/>
          <w:sz w:val="18"/>
        </w:rPr>
        <w:t>均值差为后测减前测；</w:t>
      </w:r>
      <w:proofErr w:type="spellStart"/>
      <w:r>
        <w:rPr>
          <w:rFonts w:ascii="Times New Roman" w:eastAsia="华文楷体" w:hAnsi="Times New Roman" w:cs="Times New Roman"/>
          <w:sz w:val="18"/>
        </w:rPr>
        <w:t>df</w:t>
      </w:r>
      <w:proofErr w:type="spellEnd"/>
      <w:r>
        <w:rPr>
          <w:rFonts w:ascii="Times New Roman" w:eastAsia="华文楷体" w:hAnsi="Times New Roman" w:cs="Times New Roman"/>
          <w:sz w:val="18"/>
        </w:rPr>
        <w:t>=1345</w:t>
      </w:r>
      <w:r>
        <w:rPr>
          <w:rFonts w:ascii="Times New Roman" w:eastAsia="华文楷体" w:hAnsi="Times New Roman" w:cs="Times New Roman"/>
          <w:sz w:val="18"/>
        </w:rPr>
        <w:t>；</w:t>
      </w:r>
      <w:r>
        <w:rPr>
          <w:rFonts w:ascii="Times New Roman" w:eastAsia="华文楷体" w:hAnsi="Times New Roman" w:cs="Times New Roman"/>
          <w:sz w:val="18"/>
        </w:rPr>
        <w:t>Holm</w:t>
      </w:r>
      <w:r>
        <w:rPr>
          <w:rFonts w:ascii="Times New Roman" w:eastAsia="华文楷体" w:hAnsi="Times New Roman" w:cs="Times New Roman"/>
          <w:sz w:val="18"/>
        </w:rPr>
        <w:t>校正后</w:t>
      </w:r>
      <w:r>
        <w:rPr>
          <w:rFonts w:ascii="Times New Roman" w:eastAsia="华文楷体" w:hAnsi="Times New Roman" w:cs="Times New Roman"/>
          <w:sz w:val="18"/>
        </w:rPr>
        <w:t>p=0.004</w:t>
      </w:r>
      <w:r>
        <w:rPr>
          <w:rFonts w:ascii="Times New Roman" w:eastAsia="华文楷体" w:hAnsi="Times New Roman" w:cs="Times New Roman"/>
          <w:sz w:val="18"/>
        </w:rPr>
        <w:t>；配对效应量</w:t>
      </w:r>
      <w:proofErr w:type="spellStart"/>
      <w:r>
        <w:rPr>
          <w:rFonts w:ascii="Times New Roman" w:eastAsia="华文楷体" w:hAnsi="Times New Roman" w:cs="Times New Roman"/>
          <w:sz w:val="18"/>
        </w:rPr>
        <w:t>dz</w:t>
      </w:r>
      <w:proofErr w:type="spellEnd"/>
      <w:r>
        <w:rPr>
          <w:rFonts w:ascii="Times New Roman" w:eastAsia="华文楷体" w:hAnsi="Times New Roman" w:cs="Times New Roman"/>
          <w:sz w:val="18"/>
        </w:rPr>
        <w:t>=0.089</w:t>
      </w:r>
      <w:r>
        <w:rPr>
          <w:rFonts w:ascii="Times New Roman" w:eastAsia="华文楷体" w:hAnsi="Times New Roman" w:cs="Times New Roman"/>
          <w:sz w:val="18"/>
        </w:rPr>
        <w:t>。</w:t>
      </w:r>
    </w:p>
    <w:p w14:paraId="3E0DA409"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高阶思维总体均分由</w:t>
      </w:r>
      <w:r>
        <w:rPr>
          <w:rFonts w:ascii="Times New Roman" w:eastAsia="宋体" w:hAnsi="Times New Roman" w:cs="Times New Roman"/>
          <w:sz w:val="24"/>
        </w:rPr>
        <w:t>3.934</w:t>
      </w:r>
      <w:r>
        <w:rPr>
          <w:rFonts w:ascii="Times New Roman" w:eastAsia="宋体" w:hAnsi="Times New Roman" w:cs="Times New Roman"/>
          <w:sz w:val="24"/>
        </w:rPr>
        <w:t>分提高至</w:t>
      </w:r>
      <w:r>
        <w:rPr>
          <w:rFonts w:ascii="Times New Roman" w:eastAsia="宋体" w:hAnsi="Times New Roman" w:cs="Times New Roman"/>
          <w:sz w:val="24"/>
        </w:rPr>
        <w:t>4.030</w:t>
      </w:r>
      <w:r>
        <w:rPr>
          <w:rFonts w:ascii="Times New Roman" w:eastAsia="宋体" w:hAnsi="Times New Roman" w:cs="Times New Roman"/>
          <w:sz w:val="24"/>
        </w:rPr>
        <w:t>分，平均增加</w:t>
      </w:r>
      <w:r>
        <w:rPr>
          <w:rFonts w:ascii="Times New Roman" w:eastAsia="宋体" w:hAnsi="Times New Roman" w:cs="Times New Roman"/>
          <w:sz w:val="24"/>
        </w:rPr>
        <w:t>0.095</w:t>
      </w:r>
      <w:r>
        <w:rPr>
          <w:rFonts w:ascii="Times New Roman" w:eastAsia="宋体" w:hAnsi="Times New Roman" w:cs="Times New Roman"/>
          <w:sz w:val="24"/>
        </w:rPr>
        <w:t>分。高阶思维总体自评得分呈小幅提升。</w:t>
      </w:r>
    </w:p>
    <w:p w14:paraId="2C5ACD41" w14:textId="77777777" w:rsidR="000B1CCE" w:rsidRDefault="00000000">
      <w:pPr>
        <w:keepNext/>
        <w:adjustRightInd w:val="0"/>
        <w:snapToGrid w:val="0"/>
        <w:spacing w:before="60" w:line="360" w:lineRule="auto"/>
        <w:ind w:firstLineChars="200" w:firstLine="480"/>
        <w:jc w:val="left"/>
        <w:rPr>
          <w:rFonts w:ascii="Times New Roman" w:eastAsia="华文楷体" w:hAnsi="Times New Roman"/>
          <w:sz w:val="24"/>
        </w:rPr>
      </w:pPr>
      <w:r>
        <w:rPr>
          <w:rFonts w:ascii="Times New Roman" w:eastAsia="华文楷体" w:hAnsi="Times New Roman" w:cs="Times New Roman"/>
          <w:sz w:val="24"/>
        </w:rPr>
        <w:t>2</w:t>
      </w:r>
      <w:r>
        <w:rPr>
          <w:rFonts w:ascii="Times New Roman" w:eastAsia="华文楷体" w:hAnsi="Times New Roman" w:cs="Times New Roman"/>
          <w:sz w:val="24"/>
        </w:rPr>
        <w:t>）高阶社会情感总体</w:t>
      </w:r>
    </w:p>
    <w:p w14:paraId="3281043D" w14:textId="77777777" w:rsidR="000B1CCE" w:rsidRDefault="00000000">
      <w:pPr>
        <w:keepNext/>
        <w:adjustRightInd w:val="0"/>
        <w:snapToGrid w:val="0"/>
        <w:spacing w:before="180" w:after="60"/>
        <w:jc w:val="center"/>
        <w:rPr>
          <w:rFonts w:ascii="宋体" w:eastAsia="宋体" w:hAnsi="宋体" w:cs="宋体"/>
          <w:sz w:val="24"/>
        </w:rPr>
      </w:pPr>
      <w:r>
        <w:rPr>
          <w:rFonts w:ascii="Times New Roman" w:eastAsia="黑体" w:hAnsi="Times New Roman" w:cs="Times New Roman"/>
        </w:rPr>
        <w:t>表</w:t>
      </w:r>
      <w:r>
        <w:rPr>
          <w:rFonts w:ascii="Times New Roman" w:eastAsia="黑体" w:hAnsi="Times New Roman" w:cs="Times New Roman"/>
        </w:rPr>
        <w:t xml:space="preserve">3-36  </w:t>
      </w:r>
      <w:r>
        <w:rPr>
          <w:rFonts w:ascii="Times New Roman" w:eastAsia="黑体" w:hAnsi="Times New Roman" w:cs="Times New Roman"/>
        </w:rPr>
        <w:t>高阶社会情感总体前后测配对比较（</w:t>
      </w:r>
      <w:r>
        <w:rPr>
          <w:rFonts w:ascii="Times New Roman" w:eastAsia="黑体" w:hAnsi="Times New Roman" w:cs="Times New Roman"/>
        </w:rPr>
        <w:t>n=1346</w:t>
      </w:r>
      <w:r>
        <w:rPr>
          <w:rFonts w:ascii="Times New Roman" w:eastAsia="黑体" w:hAnsi="Times New Roman" w:cs="Times New Roman"/>
        </w:rPr>
        <w:t>）</w:t>
      </w:r>
    </w:p>
    <w:tbl>
      <w:tblPr>
        <w:tblW w:w="8519" w:type="dxa"/>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908"/>
        <w:gridCol w:w="1028"/>
        <w:gridCol w:w="1028"/>
        <w:gridCol w:w="1214"/>
        <w:gridCol w:w="1897"/>
        <w:gridCol w:w="1222"/>
        <w:gridCol w:w="1222"/>
      </w:tblGrid>
      <w:tr w:rsidR="000B1CCE" w14:paraId="5845AC55" w14:textId="77777777">
        <w:trPr>
          <w:tblHeader/>
          <w:jc w:val="center"/>
        </w:trPr>
        <w:tc>
          <w:tcPr>
            <w:tcW w:w="908" w:type="dxa"/>
            <w:tcBorders>
              <w:top w:val="single" w:sz="12" w:space="0" w:color="000000"/>
              <w:left w:val="nil"/>
              <w:bottom w:val="single" w:sz="6" w:space="0" w:color="000000"/>
              <w:right w:val="nil"/>
            </w:tcBorders>
            <w:tcMar>
              <w:top w:w="-1" w:type="dxa"/>
              <w:left w:w="-1" w:type="dxa"/>
              <w:bottom w:w="-1" w:type="dxa"/>
              <w:right w:w="-1" w:type="dxa"/>
            </w:tcMar>
            <w:vAlign w:val="center"/>
          </w:tcPr>
          <w:p w14:paraId="1A8C78E5"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测量</w:t>
            </w:r>
          </w:p>
        </w:tc>
        <w:tc>
          <w:tcPr>
            <w:tcW w:w="1028" w:type="dxa"/>
            <w:tcBorders>
              <w:top w:val="single" w:sz="12" w:space="0" w:color="000000"/>
              <w:left w:val="nil"/>
              <w:bottom w:val="single" w:sz="6" w:space="0" w:color="000000"/>
              <w:right w:val="nil"/>
            </w:tcBorders>
            <w:tcMar>
              <w:top w:w="-1" w:type="dxa"/>
              <w:left w:w="-1" w:type="dxa"/>
              <w:bottom w:w="-1" w:type="dxa"/>
              <w:right w:w="-1" w:type="dxa"/>
            </w:tcMar>
            <w:vAlign w:val="center"/>
          </w:tcPr>
          <w:p w14:paraId="1A06AFC7"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M</w:t>
            </w:r>
          </w:p>
        </w:tc>
        <w:tc>
          <w:tcPr>
            <w:tcW w:w="1028" w:type="dxa"/>
            <w:tcBorders>
              <w:top w:val="single" w:sz="12" w:space="0" w:color="000000"/>
              <w:left w:val="nil"/>
              <w:bottom w:val="single" w:sz="6" w:space="0" w:color="000000"/>
              <w:right w:val="nil"/>
            </w:tcBorders>
            <w:tcMar>
              <w:top w:w="-1" w:type="dxa"/>
              <w:left w:w="-1" w:type="dxa"/>
              <w:bottom w:w="-1" w:type="dxa"/>
              <w:right w:w="-1" w:type="dxa"/>
            </w:tcMar>
            <w:vAlign w:val="center"/>
          </w:tcPr>
          <w:p w14:paraId="0D921CD1"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SD</w:t>
            </w:r>
          </w:p>
        </w:tc>
        <w:tc>
          <w:tcPr>
            <w:tcW w:w="1214" w:type="dxa"/>
            <w:tcBorders>
              <w:top w:val="single" w:sz="12" w:space="0" w:color="000000"/>
              <w:left w:val="nil"/>
              <w:bottom w:val="single" w:sz="6" w:space="0" w:color="000000"/>
              <w:right w:val="nil"/>
            </w:tcBorders>
            <w:tcMar>
              <w:top w:w="-1" w:type="dxa"/>
              <w:left w:w="-1" w:type="dxa"/>
              <w:bottom w:w="-1" w:type="dxa"/>
              <w:right w:w="-1" w:type="dxa"/>
            </w:tcMar>
            <w:vAlign w:val="center"/>
          </w:tcPr>
          <w:p w14:paraId="39684841"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均值差</w:t>
            </w:r>
          </w:p>
        </w:tc>
        <w:tc>
          <w:tcPr>
            <w:tcW w:w="1897" w:type="dxa"/>
            <w:tcBorders>
              <w:top w:val="single" w:sz="12" w:space="0" w:color="000000"/>
              <w:left w:val="nil"/>
              <w:bottom w:val="single" w:sz="6" w:space="0" w:color="000000"/>
              <w:right w:val="nil"/>
            </w:tcBorders>
            <w:tcMar>
              <w:top w:w="-1" w:type="dxa"/>
              <w:left w:w="-1" w:type="dxa"/>
              <w:bottom w:w="-1" w:type="dxa"/>
              <w:right w:w="-1" w:type="dxa"/>
            </w:tcMar>
            <w:vAlign w:val="center"/>
          </w:tcPr>
          <w:p w14:paraId="70A8C6A5"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95%CI</w:t>
            </w:r>
          </w:p>
        </w:tc>
        <w:tc>
          <w:tcPr>
            <w:tcW w:w="1222" w:type="dxa"/>
            <w:tcBorders>
              <w:top w:val="single" w:sz="12" w:space="0" w:color="000000"/>
              <w:left w:val="nil"/>
              <w:bottom w:val="single" w:sz="6" w:space="0" w:color="000000"/>
              <w:right w:val="nil"/>
            </w:tcBorders>
            <w:tcMar>
              <w:top w:w="-1" w:type="dxa"/>
              <w:left w:w="-1" w:type="dxa"/>
              <w:bottom w:w="-1" w:type="dxa"/>
              <w:right w:w="-1" w:type="dxa"/>
            </w:tcMar>
            <w:vAlign w:val="center"/>
          </w:tcPr>
          <w:p w14:paraId="15D98A66"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t</w:t>
            </w:r>
          </w:p>
        </w:tc>
        <w:tc>
          <w:tcPr>
            <w:tcW w:w="1222" w:type="dxa"/>
            <w:tcBorders>
              <w:top w:val="single" w:sz="12" w:space="0" w:color="000000"/>
              <w:left w:val="nil"/>
              <w:bottom w:val="single" w:sz="6" w:space="0" w:color="000000"/>
              <w:right w:val="nil"/>
            </w:tcBorders>
            <w:tcMar>
              <w:top w:w="-1" w:type="dxa"/>
              <w:left w:w="-1" w:type="dxa"/>
              <w:bottom w:w="-1" w:type="dxa"/>
              <w:right w:w="-1" w:type="dxa"/>
            </w:tcMar>
            <w:vAlign w:val="center"/>
          </w:tcPr>
          <w:p w14:paraId="559F3874"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p</w:t>
            </w:r>
          </w:p>
        </w:tc>
      </w:tr>
      <w:tr w:rsidR="000B1CCE" w14:paraId="6BDB59A6" w14:textId="77777777">
        <w:trPr>
          <w:jc w:val="center"/>
        </w:trPr>
        <w:tc>
          <w:tcPr>
            <w:tcW w:w="908" w:type="dxa"/>
            <w:tcBorders>
              <w:top w:val="nil"/>
              <w:left w:val="nil"/>
              <w:bottom w:val="nil"/>
              <w:right w:val="nil"/>
            </w:tcBorders>
            <w:tcMar>
              <w:top w:w="-1" w:type="dxa"/>
              <w:left w:w="-1" w:type="dxa"/>
              <w:bottom w:w="-1" w:type="dxa"/>
              <w:right w:w="-1" w:type="dxa"/>
            </w:tcMar>
            <w:vAlign w:val="center"/>
          </w:tcPr>
          <w:p w14:paraId="03F10BD4"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前测</w:t>
            </w:r>
          </w:p>
        </w:tc>
        <w:tc>
          <w:tcPr>
            <w:tcW w:w="1028" w:type="dxa"/>
            <w:tcBorders>
              <w:top w:val="nil"/>
              <w:left w:val="nil"/>
              <w:bottom w:val="nil"/>
              <w:right w:val="nil"/>
            </w:tcBorders>
            <w:tcMar>
              <w:top w:w="-1" w:type="dxa"/>
              <w:left w:w="-1" w:type="dxa"/>
              <w:bottom w:w="-1" w:type="dxa"/>
              <w:right w:w="-1" w:type="dxa"/>
            </w:tcMar>
            <w:vAlign w:val="center"/>
          </w:tcPr>
          <w:p w14:paraId="515F7A6A"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4.032</w:t>
            </w:r>
          </w:p>
        </w:tc>
        <w:tc>
          <w:tcPr>
            <w:tcW w:w="1028" w:type="dxa"/>
            <w:tcBorders>
              <w:top w:val="nil"/>
              <w:left w:val="nil"/>
              <w:bottom w:val="nil"/>
              <w:right w:val="nil"/>
            </w:tcBorders>
            <w:tcMar>
              <w:top w:w="-1" w:type="dxa"/>
              <w:left w:w="-1" w:type="dxa"/>
              <w:bottom w:w="-1" w:type="dxa"/>
              <w:right w:w="-1" w:type="dxa"/>
            </w:tcMar>
            <w:vAlign w:val="center"/>
          </w:tcPr>
          <w:p w14:paraId="56E80967"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0.761</w:t>
            </w:r>
          </w:p>
        </w:tc>
        <w:tc>
          <w:tcPr>
            <w:tcW w:w="1214" w:type="dxa"/>
            <w:vMerge w:val="restart"/>
            <w:tcBorders>
              <w:top w:val="nil"/>
              <w:left w:val="nil"/>
              <w:bottom w:val="nil"/>
              <w:right w:val="nil"/>
            </w:tcBorders>
            <w:tcMar>
              <w:top w:w="-1" w:type="dxa"/>
              <w:left w:w="-1" w:type="dxa"/>
              <w:bottom w:w="-1" w:type="dxa"/>
              <w:right w:w="-1" w:type="dxa"/>
            </w:tcMar>
            <w:vAlign w:val="center"/>
          </w:tcPr>
          <w:p w14:paraId="1EBD868B"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0.368</w:t>
            </w:r>
          </w:p>
        </w:tc>
        <w:tc>
          <w:tcPr>
            <w:tcW w:w="1897" w:type="dxa"/>
            <w:vMerge w:val="restart"/>
            <w:tcBorders>
              <w:top w:val="nil"/>
              <w:left w:val="nil"/>
              <w:bottom w:val="nil"/>
              <w:right w:val="nil"/>
            </w:tcBorders>
            <w:tcMar>
              <w:top w:w="-1" w:type="dxa"/>
              <w:left w:w="-1" w:type="dxa"/>
              <w:bottom w:w="-1" w:type="dxa"/>
              <w:right w:w="-1" w:type="dxa"/>
            </w:tcMar>
            <w:vAlign w:val="center"/>
          </w:tcPr>
          <w:p w14:paraId="67DF38F8"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0.350</w:t>
            </w:r>
            <w:r>
              <w:rPr>
                <w:rFonts w:ascii="Times New Roman" w:eastAsia="宋体" w:hAnsi="Times New Roman" w:cs="Times New Roman"/>
              </w:rPr>
              <w:t>～</w:t>
            </w:r>
            <w:r>
              <w:rPr>
                <w:rFonts w:ascii="Times New Roman" w:eastAsia="宋体" w:hAnsi="Times New Roman" w:cs="Times New Roman"/>
              </w:rPr>
              <w:t>0.386</w:t>
            </w:r>
          </w:p>
        </w:tc>
        <w:tc>
          <w:tcPr>
            <w:tcW w:w="1222" w:type="dxa"/>
            <w:vMerge w:val="restart"/>
            <w:tcBorders>
              <w:top w:val="nil"/>
              <w:left w:val="nil"/>
              <w:bottom w:val="nil"/>
              <w:right w:val="nil"/>
            </w:tcBorders>
            <w:tcMar>
              <w:top w:w="-1" w:type="dxa"/>
              <w:left w:w="-1" w:type="dxa"/>
              <w:bottom w:w="-1" w:type="dxa"/>
              <w:right w:w="-1" w:type="dxa"/>
            </w:tcMar>
            <w:vAlign w:val="center"/>
          </w:tcPr>
          <w:p w14:paraId="79995DF4"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40.326</w:t>
            </w:r>
          </w:p>
        </w:tc>
        <w:tc>
          <w:tcPr>
            <w:tcW w:w="1222" w:type="dxa"/>
            <w:vMerge w:val="restart"/>
            <w:tcBorders>
              <w:top w:val="nil"/>
              <w:left w:val="nil"/>
              <w:bottom w:val="nil"/>
              <w:right w:val="nil"/>
            </w:tcBorders>
            <w:tcMar>
              <w:top w:w="-1" w:type="dxa"/>
              <w:left w:w="-1" w:type="dxa"/>
              <w:bottom w:w="-1" w:type="dxa"/>
              <w:right w:w="-1" w:type="dxa"/>
            </w:tcMar>
            <w:vAlign w:val="center"/>
          </w:tcPr>
          <w:p w14:paraId="0BB64E02"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&lt;0.001</w:t>
            </w:r>
          </w:p>
        </w:tc>
      </w:tr>
      <w:tr w:rsidR="000B1CCE" w14:paraId="787D25D3" w14:textId="77777777">
        <w:trPr>
          <w:jc w:val="center"/>
        </w:trPr>
        <w:tc>
          <w:tcPr>
            <w:tcW w:w="908" w:type="dxa"/>
            <w:tcBorders>
              <w:top w:val="nil"/>
              <w:left w:val="nil"/>
              <w:bottom w:val="single" w:sz="12" w:space="0" w:color="000000"/>
              <w:right w:val="nil"/>
            </w:tcBorders>
            <w:tcMar>
              <w:top w:w="-1" w:type="dxa"/>
              <w:left w:w="-1" w:type="dxa"/>
              <w:bottom w:w="-1" w:type="dxa"/>
              <w:right w:w="-1" w:type="dxa"/>
            </w:tcMar>
            <w:vAlign w:val="center"/>
          </w:tcPr>
          <w:p w14:paraId="590B149D"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后测</w:t>
            </w:r>
          </w:p>
        </w:tc>
        <w:tc>
          <w:tcPr>
            <w:tcW w:w="1028" w:type="dxa"/>
            <w:tcBorders>
              <w:top w:val="nil"/>
              <w:left w:val="nil"/>
              <w:bottom w:val="single" w:sz="12" w:space="0" w:color="000000"/>
              <w:right w:val="nil"/>
            </w:tcBorders>
            <w:tcMar>
              <w:top w:w="-1" w:type="dxa"/>
              <w:left w:w="-1" w:type="dxa"/>
              <w:bottom w:w="-1" w:type="dxa"/>
              <w:right w:w="-1" w:type="dxa"/>
            </w:tcMar>
            <w:vAlign w:val="center"/>
          </w:tcPr>
          <w:p w14:paraId="1922A6AD"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4.400</w:t>
            </w:r>
          </w:p>
        </w:tc>
        <w:tc>
          <w:tcPr>
            <w:tcW w:w="1028" w:type="dxa"/>
            <w:tcBorders>
              <w:top w:val="nil"/>
              <w:left w:val="nil"/>
              <w:bottom w:val="single" w:sz="12" w:space="0" w:color="000000"/>
              <w:right w:val="nil"/>
            </w:tcBorders>
            <w:tcMar>
              <w:top w:w="-1" w:type="dxa"/>
              <w:left w:w="-1" w:type="dxa"/>
              <w:bottom w:w="-1" w:type="dxa"/>
              <w:right w:w="-1" w:type="dxa"/>
            </w:tcMar>
            <w:vAlign w:val="center"/>
          </w:tcPr>
          <w:p w14:paraId="6160F3F1"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0.774</w:t>
            </w:r>
          </w:p>
        </w:tc>
        <w:tc>
          <w:tcPr>
            <w:tcW w:w="1214" w:type="dxa"/>
            <w:vMerge/>
            <w:tcBorders>
              <w:top w:val="nil"/>
              <w:left w:val="nil"/>
              <w:bottom w:val="single" w:sz="12" w:space="0" w:color="000000"/>
              <w:right w:val="nil"/>
            </w:tcBorders>
            <w:tcMar>
              <w:top w:w="-1" w:type="dxa"/>
              <w:left w:w="-1" w:type="dxa"/>
              <w:bottom w:w="-1" w:type="dxa"/>
              <w:right w:w="-1" w:type="dxa"/>
            </w:tcMar>
            <w:vAlign w:val="center"/>
          </w:tcPr>
          <w:p w14:paraId="5F7B4E20" w14:textId="77777777" w:rsidR="000B1CCE" w:rsidRDefault="000B1CCE">
            <w:pPr>
              <w:adjustRightInd w:val="0"/>
              <w:snapToGrid w:val="0"/>
              <w:spacing w:before="20" w:after="20"/>
              <w:jc w:val="center"/>
              <w:rPr>
                <w:rFonts w:ascii="宋体" w:eastAsia="宋体" w:hAnsi="宋体" w:cs="宋体"/>
                <w:sz w:val="24"/>
              </w:rPr>
            </w:pPr>
          </w:p>
        </w:tc>
        <w:tc>
          <w:tcPr>
            <w:tcW w:w="1897" w:type="dxa"/>
            <w:vMerge/>
            <w:tcBorders>
              <w:top w:val="nil"/>
              <w:left w:val="nil"/>
              <w:bottom w:val="single" w:sz="12" w:space="0" w:color="000000"/>
              <w:right w:val="nil"/>
            </w:tcBorders>
            <w:tcMar>
              <w:top w:w="-1" w:type="dxa"/>
              <w:left w:w="-1" w:type="dxa"/>
              <w:bottom w:w="-1" w:type="dxa"/>
              <w:right w:w="-1" w:type="dxa"/>
            </w:tcMar>
            <w:vAlign w:val="center"/>
          </w:tcPr>
          <w:p w14:paraId="1870F8D8" w14:textId="77777777" w:rsidR="000B1CCE" w:rsidRDefault="000B1CCE">
            <w:pPr>
              <w:adjustRightInd w:val="0"/>
              <w:snapToGrid w:val="0"/>
              <w:spacing w:before="20" w:after="20"/>
              <w:jc w:val="center"/>
              <w:rPr>
                <w:rFonts w:ascii="宋体" w:eastAsia="宋体" w:hAnsi="宋体" w:cs="宋体"/>
                <w:sz w:val="24"/>
              </w:rPr>
            </w:pPr>
          </w:p>
        </w:tc>
        <w:tc>
          <w:tcPr>
            <w:tcW w:w="1222" w:type="dxa"/>
            <w:vMerge/>
            <w:tcBorders>
              <w:top w:val="nil"/>
              <w:left w:val="nil"/>
              <w:bottom w:val="single" w:sz="12" w:space="0" w:color="000000"/>
              <w:right w:val="nil"/>
            </w:tcBorders>
            <w:tcMar>
              <w:top w:w="-1" w:type="dxa"/>
              <w:left w:w="-1" w:type="dxa"/>
              <w:bottom w:w="-1" w:type="dxa"/>
              <w:right w:w="-1" w:type="dxa"/>
            </w:tcMar>
            <w:vAlign w:val="center"/>
          </w:tcPr>
          <w:p w14:paraId="41073A6E" w14:textId="77777777" w:rsidR="000B1CCE" w:rsidRDefault="000B1CCE">
            <w:pPr>
              <w:adjustRightInd w:val="0"/>
              <w:snapToGrid w:val="0"/>
              <w:spacing w:before="20" w:after="20"/>
              <w:jc w:val="center"/>
              <w:rPr>
                <w:rFonts w:ascii="宋体" w:eastAsia="宋体" w:hAnsi="宋体" w:cs="宋体"/>
                <w:sz w:val="24"/>
              </w:rPr>
            </w:pPr>
          </w:p>
        </w:tc>
        <w:tc>
          <w:tcPr>
            <w:tcW w:w="1222" w:type="dxa"/>
            <w:vMerge/>
            <w:tcBorders>
              <w:top w:val="nil"/>
              <w:left w:val="nil"/>
              <w:bottom w:val="single" w:sz="12" w:space="0" w:color="000000"/>
              <w:right w:val="nil"/>
            </w:tcBorders>
            <w:tcMar>
              <w:top w:w="-1" w:type="dxa"/>
              <w:left w:w="-1" w:type="dxa"/>
              <w:bottom w:w="-1" w:type="dxa"/>
              <w:right w:w="-1" w:type="dxa"/>
            </w:tcMar>
            <w:vAlign w:val="center"/>
          </w:tcPr>
          <w:p w14:paraId="4D595E22" w14:textId="77777777" w:rsidR="000B1CCE" w:rsidRDefault="000B1CCE">
            <w:pPr>
              <w:adjustRightInd w:val="0"/>
              <w:snapToGrid w:val="0"/>
              <w:spacing w:before="20" w:after="20"/>
              <w:jc w:val="center"/>
              <w:rPr>
                <w:rFonts w:ascii="宋体" w:eastAsia="宋体" w:hAnsi="宋体" w:cs="宋体"/>
                <w:sz w:val="24"/>
              </w:rPr>
            </w:pPr>
          </w:p>
        </w:tc>
      </w:tr>
    </w:tbl>
    <w:p w14:paraId="742109EF" w14:textId="77777777" w:rsidR="000B1CCE" w:rsidRDefault="00000000">
      <w:pPr>
        <w:adjustRightInd w:val="0"/>
        <w:snapToGrid w:val="0"/>
        <w:spacing w:before="40" w:after="160"/>
        <w:jc w:val="left"/>
        <w:rPr>
          <w:rFonts w:ascii="宋体" w:eastAsia="宋体" w:hAnsi="宋体" w:cs="宋体"/>
          <w:sz w:val="24"/>
        </w:rPr>
      </w:pPr>
      <w:r>
        <w:rPr>
          <w:rFonts w:ascii="Times New Roman" w:eastAsia="华文楷体" w:hAnsi="Times New Roman" w:cs="Times New Roman"/>
          <w:sz w:val="18"/>
        </w:rPr>
        <w:t>均值差为后测减前测；</w:t>
      </w:r>
      <w:proofErr w:type="spellStart"/>
      <w:r>
        <w:rPr>
          <w:rFonts w:ascii="Times New Roman" w:eastAsia="华文楷体" w:hAnsi="Times New Roman" w:cs="Times New Roman"/>
          <w:sz w:val="18"/>
        </w:rPr>
        <w:t>df</w:t>
      </w:r>
      <w:proofErr w:type="spellEnd"/>
      <w:r>
        <w:rPr>
          <w:rFonts w:ascii="Times New Roman" w:eastAsia="华文楷体" w:hAnsi="Times New Roman" w:cs="Times New Roman"/>
          <w:sz w:val="18"/>
        </w:rPr>
        <w:t>=1345</w:t>
      </w:r>
      <w:r>
        <w:rPr>
          <w:rFonts w:ascii="Times New Roman" w:eastAsia="华文楷体" w:hAnsi="Times New Roman" w:cs="Times New Roman"/>
          <w:sz w:val="18"/>
        </w:rPr>
        <w:t>；</w:t>
      </w:r>
      <w:r>
        <w:rPr>
          <w:rFonts w:ascii="Times New Roman" w:eastAsia="华文楷体" w:hAnsi="Times New Roman" w:cs="Times New Roman"/>
          <w:sz w:val="18"/>
        </w:rPr>
        <w:t>Holm</w:t>
      </w:r>
      <w:r>
        <w:rPr>
          <w:rFonts w:ascii="Times New Roman" w:eastAsia="华文楷体" w:hAnsi="Times New Roman" w:cs="Times New Roman"/>
          <w:sz w:val="18"/>
        </w:rPr>
        <w:t>校正后</w:t>
      </w:r>
      <w:r>
        <w:rPr>
          <w:rFonts w:ascii="Times New Roman" w:eastAsia="华文楷体" w:hAnsi="Times New Roman" w:cs="Times New Roman"/>
          <w:sz w:val="18"/>
        </w:rPr>
        <w:t>p&lt;0.001</w:t>
      </w:r>
      <w:r>
        <w:rPr>
          <w:rFonts w:ascii="Times New Roman" w:eastAsia="华文楷体" w:hAnsi="Times New Roman" w:cs="Times New Roman"/>
          <w:sz w:val="18"/>
        </w:rPr>
        <w:t>；配对效应量</w:t>
      </w:r>
      <w:proofErr w:type="spellStart"/>
      <w:r>
        <w:rPr>
          <w:rFonts w:ascii="Times New Roman" w:eastAsia="华文楷体" w:hAnsi="Times New Roman" w:cs="Times New Roman"/>
          <w:sz w:val="18"/>
        </w:rPr>
        <w:t>dz</w:t>
      </w:r>
      <w:proofErr w:type="spellEnd"/>
      <w:r>
        <w:rPr>
          <w:rFonts w:ascii="Times New Roman" w:eastAsia="华文楷体" w:hAnsi="Times New Roman" w:cs="Times New Roman"/>
          <w:sz w:val="18"/>
        </w:rPr>
        <w:t>=1.099</w:t>
      </w:r>
      <w:r>
        <w:rPr>
          <w:rFonts w:ascii="Times New Roman" w:eastAsia="华文楷体" w:hAnsi="Times New Roman" w:cs="Times New Roman"/>
          <w:sz w:val="18"/>
        </w:rPr>
        <w:t>。</w:t>
      </w:r>
    </w:p>
    <w:p w14:paraId="32870073"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高阶社会情感总体均分由</w:t>
      </w:r>
      <w:r>
        <w:rPr>
          <w:rFonts w:ascii="Times New Roman" w:eastAsia="宋体" w:hAnsi="Times New Roman" w:cs="Times New Roman"/>
          <w:sz w:val="24"/>
        </w:rPr>
        <w:t>4.032</w:t>
      </w:r>
      <w:r>
        <w:rPr>
          <w:rFonts w:ascii="Times New Roman" w:eastAsia="宋体" w:hAnsi="Times New Roman" w:cs="Times New Roman"/>
          <w:sz w:val="24"/>
        </w:rPr>
        <w:t>分提高至</w:t>
      </w:r>
      <w:r>
        <w:rPr>
          <w:rFonts w:ascii="Times New Roman" w:eastAsia="宋体" w:hAnsi="Times New Roman" w:cs="Times New Roman"/>
          <w:sz w:val="24"/>
        </w:rPr>
        <w:t>4.400</w:t>
      </w:r>
      <w:r>
        <w:rPr>
          <w:rFonts w:ascii="Times New Roman" w:eastAsia="宋体" w:hAnsi="Times New Roman" w:cs="Times New Roman"/>
          <w:sz w:val="24"/>
        </w:rPr>
        <w:t>分，平均增加</w:t>
      </w:r>
      <w:r>
        <w:rPr>
          <w:rFonts w:ascii="Times New Roman" w:eastAsia="宋体" w:hAnsi="Times New Roman" w:cs="Times New Roman"/>
          <w:sz w:val="24"/>
        </w:rPr>
        <w:t>0.368</w:t>
      </w:r>
      <w:r>
        <w:rPr>
          <w:rFonts w:ascii="Times New Roman" w:eastAsia="宋体" w:hAnsi="Times New Roman" w:cs="Times New Roman"/>
          <w:sz w:val="24"/>
        </w:rPr>
        <w:t>分。高阶社会情感总体自评得分明显提高，配对效应量为</w:t>
      </w:r>
      <w:r>
        <w:rPr>
          <w:rFonts w:ascii="Times New Roman" w:eastAsia="宋体" w:hAnsi="Times New Roman" w:cs="Times New Roman"/>
          <w:sz w:val="24"/>
        </w:rPr>
        <w:t>1.099</w:t>
      </w:r>
      <w:r>
        <w:rPr>
          <w:rFonts w:ascii="Times New Roman" w:eastAsia="宋体" w:hAnsi="Times New Roman" w:cs="Times New Roman"/>
          <w:sz w:val="24"/>
        </w:rPr>
        <w:t>。相较于高阶思维总体，其平均增分在数值上更大；该比较未构成两类增幅差异的正式检验。</w:t>
      </w:r>
    </w:p>
    <w:p w14:paraId="0029018A"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两个总体指标的均值均有所提高，但改善幅度不同。高阶思维总体增分为</w:t>
      </w:r>
      <w:r>
        <w:rPr>
          <w:rFonts w:ascii="Times New Roman" w:eastAsia="宋体" w:hAnsi="Times New Roman" w:cs="Times New Roman"/>
          <w:sz w:val="24"/>
        </w:rPr>
        <w:t>0.095</w:t>
      </w:r>
      <w:r>
        <w:rPr>
          <w:rFonts w:ascii="Times New Roman" w:eastAsia="宋体" w:hAnsi="Times New Roman" w:cs="Times New Roman"/>
          <w:sz w:val="24"/>
        </w:rPr>
        <w:t>分，高阶社会情感总体增分为</w:t>
      </w:r>
      <w:r>
        <w:rPr>
          <w:rFonts w:ascii="Times New Roman" w:eastAsia="宋体" w:hAnsi="Times New Roman" w:cs="Times New Roman"/>
          <w:sz w:val="24"/>
        </w:rPr>
        <w:t>0.368</w:t>
      </w:r>
      <w:r>
        <w:rPr>
          <w:rFonts w:ascii="Times New Roman" w:eastAsia="宋体" w:hAnsi="Times New Roman" w:cs="Times New Roman"/>
          <w:sz w:val="24"/>
        </w:rPr>
        <w:t>分。该结果提示，在问卷自评层面，责任承担、情绪调节及合作等方面的改善更为突出；对两类增分的数值比较不等同于正式检验其差异。</w:t>
      </w:r>
    </w:p>
    <w:p w14:paraId="402CC2BB"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t>对这一差异可以从三个方面理解。第一，高阶思维的变化涉及认知加工方式的改变，通常需要更长时间的积累，而社会情感能力的自评更容易随课堂合作氛围和任务体验的改变而变化。第二，研究设计已经说明，自陈问卷可能受到社会期望的影响，社会情感题项的表述更贴近日常行为规范，其自评提高中可能包含部分作答倾向的变化。第三，第一部分文献综述指出，同一干预在思维过程上的效果往往大于在终结性技能测验上的效果，问卷所测的是学生对自身表现的总体判断，未必能充分反映课堂中思维过程的变化，需要结合案例和课堂证据加以判断。</w:t>
      </w:r>
    </w:p>
    <w:p w14:paraId="1037513C"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sz w:val="24"/>
        </w:rPr>
      </w:pPr>
      <w:r>
        <w:rPr>
          <w:rFonts w:ascii="Times New Roman" w:eastAsia="宋体" w:hAnsi="Times New Roman" w:cs="Times New Roman"/>
          <w:b/>
          <w:sz w:val="24"/>
        </w:rPr>
        <w:lastRenderedPageBreak/>
        <w:t>（</w:t>
      </w:r>
      <w:r>
        <w:rPr>
          <w:rFonts w:ascii="Times New Roman" w:eastAsia="宋体" w:hAnsi="Times New Roman" w:cs="Times New Roman"/>
          <w:b/>
          <w:sz w:val="24"/>
        </w:rPr>
        <w:t>3</w:t>
      </w:r>
      <w:r>
        <w:rPr>
          <w:rFonts w:ascii="Times New Roman" w:eastAsia="宋体" w:hAnsi="Times New Roman" w:cs="Times New Roman"/>
          <w:b/>
          <w:sz w:val="24"/>
        </w:rPr>
        <w:t>）初中与高中的比较</w:t>
      </w:r>
    </w:p>
    <w:p w14:paraId="35342FBB" w14:textId="77777777" w:rsidR="000B1CCE" w:rsidRDefault="00000000">
      <w:pPr>
        <w:keepNext/>
        <w:adjustRightInd w:val="0"/>
        <w:snapToGrid w:val="0"/>
        <w:spacing w:before="180" w:after="60"/>
        <w:jc w:val="center"/>
        <w:rPr>
          <w:rFonts w:ascii="宋体" w:eastAsia="宋体" w:hAnsi="宋体" w:cs="宋体"/>
          <w:sz w:val="24"/>
        </w:rPr>
      </w:pPr>
      <w:r>
        <w:rPr>
          <w:rFonts w:ascii="Times New Roman" w:eastAsia="黑体" w:hAnsi="Times New Roman" w:cs="Times New Roman"/>
        </w:rPr>
        <w:t>表</w:t>
      </w:r>
      <w:r>
        <w:rPr>
          <w:rFonts w:ascii="Times New Roman" w:eastAsia="黑体" w:hAnsi="Times New Roman" w:cs="Times New Roman"/>
        </w:rPr>
        <w:t xml:space="preserve">3-37  </w:t>
      </w:r>
      <w:r>
        <w:rPr>
          <w:rFonts w:ascii="Times New Roman" w:eastAsia="黑体" w:hAnsi="Times New Roman" w:cs="Times New Roman"/>
        </w:rPr>
        <w:t>两个学段的高阶思维总体前后测比较</w:t>
      </w:r>
    </w:p>
    <w:tbl>
      <w:tblPr>
        <w:tblW w:w="8894" w:type="dxa"/>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1536"/>
        <w:gridCol w:w="1656"/>
        <w:gridCol w:w="1656"/>
        <w:gridCol w:w="936"/>
        <w:gridCol w:w="1176"/>
        <w:gridCol w:w="936"/>
        <w:gridCol w:w="998"/>
      </w:tblGrid>
      <w:tr w:rsidR="000B1CCE" w14:paraId="0A400558" w14:textId="77777777">
        <w:trPr>
          <w:tblHeader/>
          <w:jc w:val="center"/>
        </w:trPr>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2E17F6F8"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学段（</w:t>
            </w:r>
            <w:r>
              <w:rPr>
                <w:rFonts w:ascii="Times New Roman" w:eastAsia="宋体" w:hAnsi="Times New Roman" w:cs="Times New Roman"/>
                <w:b/>
              </w:rPr>
              <w:t>n</w:t>
            </w:r>
            <w:r>
              <w:rPr>
                <w:rFonts w:ascii="Times New Roman" w:eastAsia="宋体" w:hAnsi="Times New Roman" w:cs="Times New Roman"/>
                <w:b/>
              </w:rPr>
              <w:t>）</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686A605B"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前测</w:t>
            </w:r>
            <w:r>
              <w:rPr>
                <w:rFonts w:ascii="Times New Roman" w:eastAsia="宋体" w:hAnsi="Times New Roman" w:cs="Times New Roman"/>
                <w:b/>
              </w:rPr>
              <w:t>M±SD</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53FF8236"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后测</w:t>
            </w:r>
            <w:r>
              <w:rPr>
                <w:rFonts w:ascii="Times New Roman" w:eastAsia="宋体" w:hAnsi="Times New Roman" w:cs="Times New Roman"/>
                <w:b/>
              </w:rPr>
              <w:t>M±SD</w:t>
            </w:r>
          </w:p>
        </w:tc>
        <w:tc>
          <w:tcPr>
            <w:tcW w:w="936" w:type="dxa"/>
            <w:tcBorders>
              <w:top w:val="single" w:sz="12" w:space="0" w:color="000000"/>
              <w:left w:val="nil"/>
              <w:bottom w:val="single" w:sz="6" w:space="0" w:color="000000"/>
              <w:right w:val="nil"/>
            </w:tcBorders>
            <w:tcMar>
              <w:top w:w="-1" w:type="dxa"/>
              <w:left w:w="-1" w:type="dxa"/>
              <w:bottom w:w="-1" w:type="dxa"/>
              <w:right w:w="-1" w:type="dxa"/>
            </w:tcMar>
            <w:vAlign w:val="center"/>
          </w:tcPr>
          <w:p w14:paraId="0C3334D3"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增分</w:t>
            </w:r>
          </w:p>
        </w:tc>
        <w:tc>
          <w:tcPr>
            <w:tcW w:w="1176" w:type="dxa"/>
            <w:tcBorders>
              <w:top w:val="single" w:sz="12" w:space="0" w:color="000000"/>
              <w:left w:val="nil"/>
              <w:bottom w:val="single" w:sz="6" w:space="0" w:color="000000"/>
              <w:right w:val="nil"/>
            </w:tcBorders>
            <w:tcMar>
              <w:top w:w="-1" w:type="dxa"/>
              <w:left w:w="-1" w:type="dxa"/>
              <w:bottom w:w="-1" w:type="dxa"/>
              <w:right w:w="-1" w:type="dxa"/>
            </w:tcMar>
            <w:vAlign w:val="center"/>
          </w:tcPr>
          <w:p w14:paraId="237E4903"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95%CI</w:t>
            </w:r>
          </w:p>
        </w:tc>
        <w:tc>
          <w:tcPr>
            <w:tcW w:w="936" w:type="dxa"/>
            <w:tcBorders>
              <w:top w:val="single" w:sz="12" w:space="0" w:color="000000"/>
              <w:left w:val="nil"/>
              <w:bottom w:val="single" w:sz="6" w:space="0" w:color="000000"/>
              <w:right w:val="nil"/>
            </w:tcBorders>
            <w:tcMar>
              <w:top w:w="-1" w:type="dxa"/>
              <w:left w:w="-1" w:type="dxa"/>
              <w:bottom w:w="-1" w:type="dxa"/>
              <w:right w:w="-1" w:type="dxa"/>
            </w:tcMar>
            <w:vAlign w:val="center"/>
          </w:tcPr>
          <w:p w14:paraId="3EC3C112"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t</w:t>
            </w:r>
          </w:p>
        </w:tc>
        <w:tc>
          <w:tcPr>
            <w:tcW w:w="998" w:type="dxa"/>
            <w:tcBorders>
              <w:top w:val="single" w:sz="12" w:space="0" w:color="000000"/>
              <w:left w:val="nil"/>
              <w:bottom w:val="single" w:sz="6" w:space="0" w:color="000000"/>
              <w:right w:val="nil"/>
            </w:tcBorders>
            <w:tcMar>
              <w:top w:w="-1" w:type="dxa"/>
              <w:left w:w="-1" w:type="dxa"/>
              <w:bottom w:w="-1" w:type="dxa"/>
              <w:right w:w="-1" w:type="dxa"/>
            </w:tcMar>
            <w:vAlign w:val="center"/>
          </w:tcPr>
          <w:p w14:paraId="76D2A63A"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校正</w:t>
            </w:r>
            <w:r>
              <w:rPr>
                <w:rFonts w:ascii="Times New Roman" w:eastAsia="宋体" w:hAnsi="Times New Roman" w:cs="Times New Roman"/>
                <w:b/>
              </w:rPr>
              <w:t>p</w:t>
            </w:r>
          </w:p>
        </w:tc>
      </w:tr>
      <w:tr w:rsidR="000B1CCE" w14:paraId="3CAE7EF7"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5519C7A0"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初中（</w:t>
            </w:r>
            <w:r>
              <w:rPr>
                <w:rFonts w:ascii="Times New Roman" w:eastAsia="宋体" w:hAnsi="Times New Roman" w:cs="Times New Roman"/>
              </w:rPr>
              <w:t>913</w:t>
            </w:r>
            <w:r>
              <w:rPr>
                <w:rFonts w:ascii="Times New Roman" w:eastAsia="宋体" w:hAnsi="Times New Roman" w:cs="Times New Roman"/>
              </w:rPr>
              <w:t>）</w:t>
            </w:r>
          </w:p>
        </w:tc>
        <w:tc>
          <w:tcPr>
            <w:tcW w:w="0" w:type="auto"/>
            <w:tcBorders>
              <w:top w:val="nil"/>
              <w:left w:val="nil"/>
              <w:bottom w:val="nil"/>
              <w:right w:val="nil"/>
            </w:tcBorders>
            <w:tcMar>
              <w:top w:w="-1" w:type="dxa"/>
              <w:left w:w="-1" w:type="dxa"/>
              <w:bottom w:w="-1" w:type="dxa"/>
              <w:right w:w="-1" w:type="dxa"/>
            </w:tcMar>
            <w:vAlign w:val="center"/>
          </w:tcPr>
          <w:p w14:paraId="590C29FA"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3.932±0.805</w:t>
            </w:r>
          </w:p>
        </w:tc>
        <w:tc>
          <w:tcPr>
            <w:tcW w:w="0" w:type="auto"/>
            <w:tcBorders>
              <w:top w:val="nil"/>
              <w:left w:val="nil"/>
              <w:bottom w:val="nil"/>
              <w:right w:val="nil"/>
            </w:tcBorders>
            <w:tcMar>
              <w:top w:w="-1" w:type="dxa"/>
              <w:left w:w="-1" w:type="dxa"/>
              <w:bottom w:w="-1" w:type="dxa"/>
              <w:right w:w="-1" w:type="dxa"/>
            </w:tcMar>
            <w:vAlign w:val="center"/>
          </w:tcPr>
          <w:p w14:paraId="42B34864"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4.024±0.826</w:t>
            </w:r>
          </w:p>
        </w:tc>
        <w:tc>
          <w:tcPr>
            <w:tcW w:w="936" w:type="dxa"/>
            <w:tcBorders>
              <w:top w:val="nil"/>
              <w:left w:val="nil"/>
              <w:bottom w:val="nil"/>
              <w:right w:val="nil"/>
            </w:tcBorders>
            <w:tcMar>
              <w:top w:w="-1" w:type="dxa"/>
              <w:left w:w="-1" w:type="dxa"/>
              <w:bottom w:w="-1" w:type="dxa"/>
              <w:right w:w="-1" w:type="dxa"/>
            </w:tcMar>
            <w:vAlign w:val="center"/>
          </w:tcPr>
          <w:p w14:paraId="72ED05BB"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0.092</w:t>
            </w:r>
          </w:p>
        </w:tc>
        <w:tc>
          <w:tcPr>
            <w:tcW w:w="1176" w:type="dxa"/>
            <w:tcBorders>
              <w:top w:val="nil"/>
              <w:left w:val="nil"/>
              <w:bottom w:val="nil"/>
              <w:right w:val="nil"/>
            </w:tcBorders>
            <w:tcMar>
              <w:top w:w="-1" w:type="dxa"/>
              <w:left w:w="-1" w:type="dxa"/>
              <w:bottom w:w="-1" w:type="dxa"/>
              <w:right w:w="-1" w:type="dxa"/>
            </w:tcMar>
            <w:vAlign w:val="center"/>
          </w:tcPr>
          <w:p w14:paraId="0A01DC3C"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0.020</w:t>
            </w:r>
            <w:r>
              <w:rPr>
                <w:rFonts w:ascii="Times New Roman" w:eastAsia="宋体" w:hAnsi="Times New Roman" w:cs="Times New Roman"/>
              </w:rPr>
              <w:t>～</w:t>
            </w:r>
            <w:r>
              <w:rPr>
                <w:rFonts w:ascii="Times New Roman" w:eastAsia="宋体" w:hAnsi="Times New Roman" w:cs="Times New Roman"/>
              </w:rPr>
              <w:t>0.163</w:t>
            </w:r>
          </w:p>
        </w:tc>
        <w:tc>
          <w:tcPr>
            <w:tcW w:w="936" w:type="dxa"/>
            <w:tcBorders>
              <w:top w:val="nil"/>
              <w:left w:val="nil"/>
              <w:bottom w:val="nil"/>
              <w:right w:val="nil"/>
            </w:tcBorders>
            <w:tcMar>
              <w:top w:w="-1" w:type="dxa"/>
              <w:left w:w="-1" w:type="dxa"/>
              <w:bottom w:w="-1" w:type="dxa"/>
              <w:right w:w="-1" w:type="dxa"/>
            </w:tcMar>
            <w:vAlign w:val="center"/>
          </w:tcPr>
          <w:p w14:paraId="046AA2AC"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2.513</w:t>
            </w:r>
          </w:p>
        </w:tc>
        <w:tc>
          <w:tcPr>
            <w:tcW w:w="998" w:type="dxa"/>
            <w:tcBorders>
              <w:top w:val="nil"/>
              <w:left w:val="nil"/>
              <w:bottom w:val="nil"/>
              <w:right w:val="nil"/>
            </w:tcBorders>
            <w:tcMar>
              <w:top w:w="-1" w:type="dxa"/>
              <w:left w:w="-1" w:type="dxa"/>
              <w:bottom w:w="-1" w:type="dxa"/>
              <w:right w:w="-1" w:type="dxa"/>
            </w:tcMar>
            <w:vAlign w:val="center"/>
          </w:tcPr>
          <w:p w14:paraId="09EF4ECB"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0.024</w:t>
            </w:r>
          </w:p>
        </w:tc>
      </w:tr>
      <w:tr w:rsidR="000B1CCE" w14:paraId="51A846FD" w14:textId="77777777">
        <w:trPr>
          <w:jc w:val="center"/>
        </w:trPr>
        <w:tc>
          <w:tcPr>
            <w:tcW w:w="1536" w:type="dxa"/>
            <w:tcBorders>
              <w:top w:val="nil"/>
              <w:left w:val="nil"/>
              <w:bottom w:val="single" w:sz="12" w:space="0" w:color="000000"/>
              <w:right w:val="nil"/>
            </w:tcBorders>
            <w:tcMar>
              <w:top w:w="-1" w:type="dxa"/>
              <w:left w:w="-1" w:type="dxa"/>
              <w:bottom w:w="-1" w:type="dxa"/>
              <w:right w:w="-1" w:type="dxa"/>
            </w:tcMar>
            <w:vAlign w:val="center"/>
          </w:tcPr>
          <w:p w14:paraId="0D498C92"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高中（</w:t>
            </w:r>
            <w:r>
              <w:rPr>
                <w:rFonts w:ascii="Times New Roman" w:eastAsia="宋体" w:hAnsi="Times New Roman" w:cs="Times New Roman"/>
              </w:rPr>
              <w:t>433</w:t>
            </w:r>
            <w:r>
              <w:rPr>
                <w:rFonts w:ascii="Times New Roman" w:eastAsia="宋体" w:hAnsi="Times New Roman" w:cs="Times New Roman"/>
              </w:rPr>
              <w:t>）</w:t>
            </w:r>
          </w:p>
        </w:tc>
        <w:tc>
          <w:tcPr>
            <w:tcW w:w="1656" w:type="dxa"/>
            <w:tcBorders>
              <w:top w:val="nil"/>
              <w:left w:val="nil"/>
              <w:bottom w:val="single" w:sz="12" w:space="0" w:color="000000"/>
              <w:right w:val="nil"/>
            </w:tcBorders>
            <w:tcMar>
              <w:top w:w="-1" w:type="dxa"/>
              <w:left w:w="-1" w:type="dxa"/>
              <w:bottom w:w="-1" w:type="dxa"/>
              <w:right w:w="-1" w:type="dxa"/>
            </w:tcMar>
            <w:vAlign w:val="center"/>
          </w:tcPr>
          <w:p w14:paraId="59A2716A"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3.939±0.747</w:t>
            </w:r>
          </w:p>
        </w:tc>
        <w:tc>
          <w:tcPr>
            <w:tcW w:w="1656" w:type="dxa"/>
            <w:tcBorders>
              <w:top w:val="nil"/>
              <w:left w:val="nil"/>
              <w:bottom w:val="single" w:sz="12" w:space="0" w:color="000000"/>
              <w:right w:val="nil"/>
            </w:tcBorders>
            <w:tcMar>
              <w:top w:w="-1" w:type="dxa"/>
              <w:left w:w="-1" w:type="dxa"/>
              <w:bottom w:w="-1" w:type="dxa"/>
              <w:right w:w="-1" w:type="dxa"/>
            </w:tcMar>
            <w:vAlign w:val="center"/>
          </w:tcPr>
          <w:p w14:paraId="47E5C813"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4.041±0.809</w:t>
            </w:r>
          </w:p>
        </w:tc>
        <w:tc>
          <w:tcPr>
            <w:tcW w:w="936" w:type="dxa"/>
            <w:tcBorders>
              <w:top w:val="nil"/>
              <w:left w:val="nil"/>
              <w:bottom w:val="single" w:sz="12" w:space="0" w:color="000000"/>
              <w:right w:val="nil"/>
            </w:tcBorders>
            <w:tcMar>
              <w:top w:w="-1" w:type="dxa"/>
              <w:left w:w="-1" w:type="dxa"/>
              <w:bottom w:w="-1" w:type="dxa"/>
              <w:right w:w="-1" w:type="dxa"/>
            </w:tcMar>
            <w:vAlign w:val="center"/>
          </w:tcPr>
          <w:p w14:paraId="55394F34"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0.103</w:t>
            </w:r>
          </w:p>
        </w:tc>
        <w:tc>
          <w:tcPr>
            <w:tcW w:w="1176" w:type="dxa"/>
            <w:tcBorders>
              <w:top w:val="nil"/>
              <w:left w:val="nil"/>
              <w:bottom w:val="single" w:sz="12" w:space="0" w:color="000000"/>
              <w:right w:val="nil"/>
            </w:tcBorders>
            <w:tcMar>
              <w:top w:w="-1" w:type="dxa"/>
              <w:left w:w="-1" w:type="dxa"/>
              <w:bottom w:w="-1" w:type="dxa"/>
              <w:right w:w="-1" w:type="dxa"/>
            </w:tcMar>
            <w:vAlign w:val="center"/>
          </w:tcPr>
          <w:p w14:paraId="12A0509D"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0.007</w:t>
            </w:r>
            <w:r>
              <w:rPr>
                <w:rFonts w:ascii="Times New Roman" w:eastAsia="宋体" w:hAnsi="Times New Roman" w:cs="Times New Roman"/>
              </w:rPr>
              <w:t>～</w:t>
            </w:r>
            <w:r>
              <w:rPr>
                <w:rFonts w:ascii="Times New Roman" w:eastAsia="宋体" w:hAnsi="Times New Roman" w:cs="Times New Roman"/>
              </w:rPr>
              <w:t>0.198</w:t>
            </w:r>
          </w:p>
        </w:tc>
        <w:tc>
          <w:tcPr>
            <w:tcW w:w="936" w:type="dxa"/>
            <w:tcBorders>
              <w:top w:val="nil"/>
              <w:left w:val="nil"/>
              <w:bottom w:val="single" w:sz="12" w:space="0" w:color="000000"/>
              <w:right w:val="nil"/>
            </w:tcBorders>
            <w:tcMar>
              <w:top w:w="-1" w:type="dxa"/>
              <w:left w:w="-1" w:type="dxa"/>
              <w:bottom w:w="-1" w:type="dxa"/>
              <w:right w:w="-1" w:type="dxa"/>
            </w:tcMar>
            <w:vAlign w:val="center"/>
          </w:tcPr>
          <w:p w14:paraId="2B415EE5"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2.112</w:t>
            </w:r>
          </w:p>
        </w:tc>
        <w:tc>
          <w:tcPr>
            <w:tcW w:w="998" w:type="dxa"/>
            <w:tcBorders>
              <w:top w:val="nil"/>
              <w:left w:val="nil"/>
              <w:bottom w:val="single" w:sz="12" w:space="0" w:color="000000"/>
              <w:right w:val="nil"/>
            </w:tcBorders>
            <w:tcMar>
              <w:top w:w="-1" w:type="dxa"/>
              <w:left w:w="-1" w:type="dxa"/>
              <w:bottom w:w="-1" w:type="dxa"/>
              <w:right w:w="-1" w:type="dxa"/>
            </w:tcMar>
            <w:vAlign w:val="center"/>
          </w:tcPr>
          <w:p w14:paraId="05E23217"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0.035</w:t>
            </w:r>
          </w:p>
        </w:tc>
      </w:tr>
    </w:tbl>
    <w:p w14:paraId="3FB83F50" w14:textId="77777777" w:rsidR="000B1CCE" w:rsidRDefault="00000000">
      <w:pPr>
        <w:adjustRightInd w:val="0"/>
        <w:snapToGrid w:val="0"/>
        <w:spacing w:before="40" w:after="160"/>
        <w:jc w:val="left"/>
        <w:rPr>
          <w:rFonts w:ascii="宋体" w:eastAsia="宋体" w:hAnsi="宋体" w:cs="宋体"/>
          <w:sz w:val="24"/>
        </w:rPr>
      </w:pPr>
      <w:r>
        <w:rPr>
          <w:rFonts w:ascii="Times New Roman" w:eastAsia="华文楷体" w:hAnsi="Times New Roman" w:cs="Times New Roman"/>
          <w:sz w:val="18"/>
        </w:rPr>
        <w:t>初中配对检验</w:t>
      </w:r>
      <w:proofErr w:type="spellStart"/>
      <w:r>
        <w:rPr>
          <w:rFonts w:ascii="Times New Roman" w:eastAsia="华文楷体" w:hAnsi="Times New Roman" w:cs="Times New Roman"/>
          <w:sz w:val="18"/>
        </w:rPr>
        <w:t>df</w:t>
      </w:r>
      <w:proofErr w:type="spellEnd"/>
      <w:r>
        <w:rPr>
          <w:rFonts w:ascii="Times New Roman" w:eastAsia="华文楷体" w:hAnsi="Times New Roman" w:cs="Times New Roman"/>
          <w:sz w:val="18"/>
        </w:rPr>
        <w:t>=912</w:t>
      </w:r>
      <w:r>
        <w:rPr>
          <w:rFonts w:ascii="Times New Roman" w:eastAsia="华文楷体" w:hAnsi="Times New Roman" w:cs="Times New Roman"/>
          <w:sz w:val="18"/>
        </w:rPr>
        <w:t>，高中</w:t>
      </w:r>
      <w:proofErr w:type="spellStart"/>
      <w:r>
        <w:rPr>
          <w:rFonts w:ascii="Times New Roman" w:eastAsia="华文楷体" w:hAnsi="Times New Roman" w:cs="Times New Roman"/>
          <w:sz w:val="18"/>
        </w:rPr>
        <w:t>df</w:t>
      </w:r>
      <w:proofErr w:type="spellEnd"/>
      <w:r>
        <w:rPr>
          <w:rFonts w:ascii="Times New Roman" w:eastAsia="华文楷体" w:hAnsi="Times New Roman" w:cs="Times New Roman"/>
          <w:sz w:val="18"/>
        </w:rPr>
        <w:t>=432</w:t>
      </w:r>
      <w:r>
        <w:rPr>
          <w:rFonts w:ascii="Times New Roman" w:eastAsia="华文楷体" w:hAnsi="Times New Roman" w:cs="Times New Roman"/>
          <w:sz w:val="18"/>
        </w:rPr>
        <w:t>；校正</w:t>
      </w:r>
      <w:r>
        <w:rPr>
          <w:rFonts w:ascii="Times New Roman" w:eastAsia="华文楷体" w:hAnsi="Times New Roman" w:cs="Times New Roman"/>
          <w:sz w:val="18"/>
        </w:rPr>
        <w:t>p</w:t>
      </w:r>
      <w:r>
        <w:rPr>
          <w:rFonts w:ascii="Times New Roman" w:eastAsia="华文楷体" w:hAnsi="Times New Roman" w:cs="Times New Roman"/>
          <w:sz w:val="18"/>
        </w:rPr>
        <w:t>为本节</w:t>
      </w:r>
      <w:r>
        <w:rPr>
          <w:rFonts w:ascii="Times New Roman" w:eastAsia="华文楷体" w:hAnsi="Times New Roman" w:cs="Times New Roman"/>
          <w:sz w:val="18"/>
        </w:rPr>
        <w:t>4</w:t>
      </w:r>
      <w:r>
        <w:rPr>
          <w:rFonts w:ascii="Times New Roman" w:eastAsia="华文楷体" w:hAnsi="Times New Roman" w:cs="Times New Roman"/>
          <w:sz w:val="18"/>
        </w:rPr>
        <w:t>项学段内检验的</w:t>
      </w:r>
      <w:r>
        <w:rPr>
          <w:rFonts w:ascii="Times New Roman" w:eastAsia="华文楷体" w:hAnsi="Times New Roman" w:cs="Times New Roman"/>
          <w:sz w:val="18"/>
        </w:rPr>
        <w:t>Holm</w:t>
      </w:r>
      <w:r>
        <w:rPr>
          <w:rFonts w:ascii="Times New Roman" w:eastAsia="华文楷体" w:hAnsi="Times New Roman" w:cs="Times New Roman"/>
          <w:sz w:val="18"/>
        </w:rPr>
        <w:t>校正结果。</w:t>
      </w:r>
    </w:p>
    <w:p w14:paraId="1A61AD04" w14:textId="77777777" w:rsidR="000B1CCE" w:rsidRDefault="00000000">
      <w:pPr>
        <w:keepNext/>
        <w:adjustRightInd w:val="0"/>
        <w:snapToGrid w:val="0"/>
        <w:spacing w:before="180" w:after="60"/>
        <w:jc w:val="center"/>
        <w:rPr>
          <w:rFonts w:ascii="宋体" w:eastAsia="宋体" w:hAnsi="宋体" w:cs="宋体"/>
          <w:sz w:val="24"/>
        </w:rPr>
      </w:pPr>
      <w:r>
        <w:rPr>
          <w:rFonts w:ascii="Times New Roman" w:eastAsia="黑体" w:hAnsi="Times New Roman" w:cs="Times New Roman"/>
        </w:rPr>
        <w:t>表</w:t>
      </w:r>
      <w:r>
        <w:rPr>
          <w:rFonts w:ascii="Times New Roman" w:eastAsia="黑体" w:hAnsi="Times New Roman" w:cs="Times New Roman"/>
        </w:rPr>
        <w:t xml:space="preserve">3-38  </w:t>
      </w:r>
      <w:r>
        <w:rPr>
          <w:rFonts w:ascii="Times New Roman" w:eastAsia="黑体" w:hAnsi="Times New Roman" w:cs="Times New Roman"/>
        </w:rPr>
        <w:t>两个学段的高阶社会情感总体前后测比较</w:t>
      </w:r>
    </w:p>
    <w:tbl>
      <w:tblPr>
        <w:tblW w:w="9012" w:type="dxa"/>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1475"/>
        <w:gridCol w:w="1656"/>
        <w:gridCol w:w="1657"/>
        <w:gridCol w:w="936"/>
        <w:gridCol w:w="1176"/>
        <w:gridCol w:w="1056"/>
        <w:gridCol w:w="1056"/>
      </w:tblGrid>
      <w:tr w:rsidR="000B1CCE" w14:paraId="36431159" w14:textId="77777777">
        <w:trPr>
          <w:tblHeader/>
          <w:jc w:val="center"/>
        </w:trPr>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30373AD6"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学段（</w:t>
            </w:r>
            <w:r>
              <w:rPr>
                <w:rFonts w:ascii="Times New Roman" w:eastAsia="宋体" w:hAnsi="Times New Roman" w:cs="Times New Roman"/>
                <w:b/>
              </w:rPr>
              <w:t>n</w:t>
            </w:r>
            <w:r>
              <w:rPr>
                <w:rFonts w:ascii="Times New Roman" w:eastAsia="宋体" w:hAnsi="Times New Roman" w:cs="Times New Roman"/>
                <w:b/>
              </w:rPr>
              <w:t>）</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51D8E90D"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前测</w:t>
            </w:r>
            <w:r>
              <w:rPr>
                <w:rFonts w:ascii="Times New Roman" w:eastAsia="宋体" w:hAnsi="Times New Roman" w:cs="Times New Roman"/>
                <w:b/>
              </w:rPr>
              <w:t>M±SD</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0971723D"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后测</w:t>
            </w:r>
            <w:r>
              <w:rPr>
                <w:rFonts w:ascii="Times New Roman" w:eastAsia="宋体" w:hAnsi="Times New Roman" w:cs="Times New Roman"/>
                <w:b/>
              </w:rPr>
              <w:t>M±SD</w:t>
            </w:r>
          </w:p>
        </w:tc>
        <w:tc>
          <w:tcPr>
            <w:tcW w:w="936" w:type="dxa"/>
            <w:tcBorders>
              <w:top w:val="single" w:sz="12" w:space="0" w:color="000000"/>
              <w:left w:val="nil"/>
              <w:bottom w:val="single" w:sz="6" w:space="0" w:color="000000"/>
              <w:right w:val="nil"/>
            </w:tcBorders>
            <w:tcMar>
              <w:top w:w="-1" w:type="dxa"/>
              <w:left w:w="-1" w:type="dxa"/>
              <w:bottom w:w="-1" w:type="dxa"/>
              <w:right w:w="-1" w:type="dxa"/>
            </w:tcMar>
            <w:vAlign w:val="center"/>
          </w:tcPr>
          <w:p w14:paraId="603851D2"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增分</w:t>
            </w:r>
          </w:p>
        </w:tc>
        <w:tc>
          <w:tcPr>
            <w:tcW w:w="1176" w:type="dxa"/>
            <w:tcBorders>
              <w:top w:val="single" w:sz="12" w:space="0" w:color="000000"/>
              <w:left w:val="nil"/>
              <w:bottom w:val="single" w:sz="6" w:space="0" w:color="000000"/>
              <w:right w:val="nil"/>
            </w:tcBorders>
            <w:tcMar>
              <w:top w:w="-1" w:type="dxa"/>
              <w:left w:w="-1" w:type="dxa"/>
              <w:bottom w:w="-1" w:type="dxa"/>
              <w:right w:w="-1" w:type="dxa"/>
            </w:tcMar>
            <w:vAlign w:val="center"/>
          </w:tcPr>
          <w:p w14:paraId="6BA7BFF3"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95%CI</w:t>
            </w:r>
          </w:p>
        </w:tc>
        <w:tc>
          <w:tcPr>
            <w:tcW w:w="1056" w:type="dxa"/>
            <w:tcBorders>
              <w:top w:val="single" w:sz="12" w:space="0" w:color="000000"/>
              <w:left w:val="nil"/>
              <w:bottom w:val="single" w:sz="6" w:space="0" w:color="000000"/>
              <w:right w:val="nil"/>
            </w:tcBorders>
            <w:tcMar>
              <w:top w:w="-1" w:type="dxa"/>
              <w:left w:w="-1" w:type="dxa"/>
              <w:bottom w:w="-1" w:type="dxa"/>
              <w:right w:w="-1" w:type="dxa"/>
            </w:tcMar>
            <w:vAlign w:val="center"/>
          </w:tcPr>
          <w:p w14:paraId="1D7BC53D"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t</w:t>
            </w:r>
          </w:p>
        </w:tc>
        <w:tc>
          <w:tcPr>
            <w:tcW w:w="1056" w:type="dxa"/>
            <w:tcBorders>
              <w:top w:val="single" w:sz="12" w:space="0" w:color="000000"/>
              <w:left w:val="nil"/>
              <w:bottom w:val="single" w:sz="6" w:space="0" w:color="000000"/>
              <w:right w:val="nil"/>
            </w:tcBorders>
            <w:tcMar>
              <w:top w:w="-1" w:type="dxa"/>
              <w:left w:w="-1" w:type="dxa"/>
              <w:bottom w:w="-1" w:type="dxa"/>
              <w:right w:w="-1" w:type="dxa"/>
            </w:tcMar>
            <w:vAlign w:val="center"/>
          </w:tcPr>
          <w:p w14:paraId="304A87A8"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校正</w:t>
            </w:r>
            <w:r>
              <w:rPr>
                <w:rFonts w:ascii="Times New Roman" w:eastAsia="宋体" w:hAnsi="Times New Roman" w:cs="Times New Roman"/>
                <w:b/>
              </w:rPr>
              <w:t>p</w:t>
            </w:r>
          </w:p>
        </w:tc>
      </w:tr>
      <w:tr w:rsidR="000B1CCE" w14:paraId="3249E116"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45FD4A97"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初中（</w:t>
            </w:r>
            <w:r>
              <w:rPr>
                <w:rFonts w:ascii="Times New Roman" w:eastAsia="宋体" w:hAnsi="Times New Roman" w:cs="Times New Roman"/>
              </w:rPr>
              <w:t>913</w:t>
            </w:r>
            <w:r>
              <w:rPr>
                <w:rFonts w:ascii="Times New Roman" w:eastAsia="宋体" w:hAnsi="Times New Roman" w:cs="Times New Roman"/>
              </w:rPr>
              <w:t>）</w:t>
            </w:r>
          </w:p>
        </w:tc>
        <w:tc>
          <w:tcPr>
            <w:tcW w:w="0" w:type="auto"/>
            <w:tcBorders>
              <w:top w:val="nil"/>
              <w:left w:val="nil"/>
              <w:bottom w:val="nil"/>
              <w:right w:val="nil"/>
            </w:tcBorders>
            <w:tcMar>
              <w:top w:w="-1" w:type="dxa"/>
              <w:left w:w="-1" w:type="dxa"/>
              <w:bottom w:w="-1" w:type="dxa"/>
              <w:right w:w="-1" w:type="dxa"/>
            </w:tcMar>
            <w:vAlign w:val="center"/>
          </w:tcPr>
          <w:p w14:paraId="212352BB"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4.026±0.779</w:t>
            </w:r>
          </w:p>
        </w:tc>
        <w:tc>
          <w:tcPr>
            <w:tcW w:w="0" w:type="auto"/>
            <w:tcBorders>
              <w:top w:val="nil"/>
              <w:left w:val="nil"/>
              <w:bottom w:val="nil"/>
              <w:right w:val="nil"/>
            </w:tcBorders>
            <w:tcMar>
              <w:top w:w="-1" w:type="dxa"/>
              <w:left w:w="-1" w:type="dxa"/>
              <w:bottom w:w="-1" w:type="dxa"/>
              <w:right w:w="-1" w:type="dxa"/>
            </w:tcMar>
            <w:vAlign w:val="center"/>
          </w:tcPr>
          <w:p w14:paraId="63299B89"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4.374±0.802</w:t>
            </w:r>
          </w:p>
        </w:tc>
        <w:tc>
          <w:tcPr>
            <w:tcW w:w="936" w:type="dxa"/>
            <w:tcBorders>
              <w:top w:val="nil"/>
              <w:left w:val="nil"/>
              <w:bottom w:val="nil"/>
              <w:right w:val="nil"/>
            </w:tcBorders>
            <w:tcMar>
              <w:top w:w="-1" w:type="dxa"/>
              <w:left w:w="-1" w:type="dxa"/>
              <w:bottom w:w="-1" w:type="dxa"/>
              <w:right w:w="-1" w:type="dxa"/>
            </w:tcMar>
            <w:vAlign w:val="center"/>
          </w:tcPr>
          <w:p w14:paraId="4E40BB2C"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0.347</w:t>
            </w:r>
          </w:p>
        </w:tc>
        <w:tc>
          <w:tcPr>
            <w:tcW w:w="1176" w:type="dxa"/>
            <w:tcBorders>
              <w:top w:val="nil"/>
              <w:left w:val="nil"/>
              <w:bottom w:val="nil"/>
              <w:right w:val="nil"/>
            </w:tcBorders>
            <w:tcMar>
              <w:top w:w="-1" w:type="dxa"/>
              <w:left w:w="-1" w:type="dxa"/>
              <w:bottom w:w="-1" w:type="dxa"/>
              <w:right w:w="-1" w:type="dxa"/>
            </w:tcMar>
            <w:vAlign w:val="center"/>
          </w:tcPr>
          <w:p w14:paraId="2459701C"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0.326</w:t>
            </w:r>
            <w:r>
              <w:rPr>
                <w:rFonts w:ascii="Times New Roman" w:eastAsia="宋体" w:hAnsi="Times New Roman" w:cs="Times New Roman"/>
              </w:rPr>
              <w:t>～</w:t>
            </w:r>
            <w:r>
              <w:rPr>
                <w:rFonts w:ascii="Times New Roman" w:eastAsia="宋体" w:hAnsi="Times New Roman" w:cs="Times New Roman"/>
              </w:rPr>
              <w:t>0.369</w:t>
            </w:r>
          </w:p>
        </w:tc>
        <w:tc>
          <w:tcPr>
            <w:tcW w:w="1056" w:type="dxa"/>
            <w:tcBorders>
              <w:top w:val="nil"/>
              <w:left w:val="nil"/>
              <w:bottom w:val="nil"/>
              <w:right w:val="nil"/>
            </w:tcBorders>
            <w:tcMar>
              <w:top w:w="-1" w:type="dxa"/>
              <w:left w:w="-1" w:type="dxa"/>
              <w:bottom w:w="-1" w:type="dxa"/>
              <w:right w:w="-1" w:type="dxa"/>
            </w:tcMar>
            <w:vAlign w:val="center"/>
          </w:tcPr>
          <w:p w14:paraId="162EB5F2"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32.325</w:t>
            </w:r>
          </w:p>
        </w:tc>
        <w:tc>
          <w:tcPr>
            <w:tcW w:w="1056" w:type="dxa"/>
            <w:tcBorders>
              <w:top w:val="nil"/>
              <w:left w:val="nil"/>
              <w:bottom w:val="nil"/>
              <w:right w:val="nil"/>
            </w:tcBorders>
            <w:tcMar>
              <w:top w:w="-1" w:type="dxa"/>
              <w:left w:w="-1" w:type="dxa"/>
              <w:bottom w:w="-1" w:type="dxa"/>
              <w:right w:w="-1" w:type="dxa"/>
            </w:tcMar>
            <w:vAlign w:val="center"/>
          </w:tcPr>
          <w:p w14:paraId="1906BB3D"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&lt;0.001</w:t>
            </w:r>
          </w:p>
        </w:tc>
      </w:tr>
      <w:tr w:rsidR="000B1CCE" w14:paraId="20148176" w14:textId="77777777">
        <w:trPr>
          <w:jc w:val="center"/>
        </w:trPr>
        <w:tc>
          <w:tcPr>
            <w:tcW w:w="1475" w:type="dxa"/>
            <w:tcBorders>
              <w:top w:val="nil"/>
              <w:left w:val="nil"/>
              <w:bottom w:val="single" w:sz="12" w:space="0" w:color="000000"/>
              <w:right w:val="nil"/>
            </w:tcBorders>
            <w:tcMar>
              <w:top w:w="-1" w:type="dxa"/>
              <w:left w:w="-1" w:type="dxa"/>
              <w:bottom w:w="-1" w:type="dxa"/>
              <w:right w:w="-1" w:type="dxa"/>
            </w:tcMar>
            <w:vAlign w:val="center"/>
          </w:tcPr>
          <w:p w14:paraId="574CDF3C"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高中（</w:t>
            </w:r>
            <w:r>
              <w:rPr>
                <w:rFonts w:ascii="Times New Roman" w:eastAsia="宋体" w:hAnsi="Times New Roman" w:cs="Times New Roman"/>
              </w:rPr>
              <w:t>433</w:t>
            </w:r>
            <w:r>
              <w:rPr>
                <w:rFonts w:ascii="Times New Roman" w:eastAsia="宋体" w:hAnsi="Times New Roman" w:cs="Times New Roman"/>
              </w:rPr>
              <w:t>）</w:t>
            </w:r>
          </w:p>
        </w:tc>
        <w:tc>
          <w:tcPr>
            <w:tcW w:w="1656" w:type="dxa"/>
            <w:tcBorders>
              <w:top w:val="nil"/>
              <w:left w:val="nil"/>
              <w:bottom w:val="single" w:sz="12" w:space="0" w:color="000000"/>
              <w:right w:val="nil"/>
            </w:tcBorders>
            <w:tcMar>
              <w:top w:w="-1" w:type="dxa"/>
              <w:left w:w="-1" w:type="dxa"/>
              <w:bottom w:w="-1" w:type="dxa"/>
              <w:right w:w="-1" w:type="dxa"/>
            </w:tcMar>
            <w:vAlign w:val="center"/>
          </w:tcPr>
          <w:p w14:paraId="3B1CDD42"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4.043±0.724</w:t>
            </w:r>
          </w:p>
        </w:tc>
        <w:tc>
          <w:tcPr>
            <w:tcW w:w="1657" w:type="dxa"/>
            <w:tcBorders>
              <w:top w:val="nil"/>
              <w:left w:val="nil"/>
              <w:bottom w:val="single" w:sz="12" w:space="0" w:color="000000"/>
              <w:right w:val="nil"/>
            </w:tcBorders>
            <w:tcMar>
              <w:top w:w="-1" w:type="dxa"/>
              <w:left w:w="-1" w:type="dxa"/>
              <w:bottom w:w="-1" w:type="dxa"/>
              <w:right w:w="-1" w:type="dxa"/>
            </w:tcMar>
            <w:vAlign w:val="center"/>
          </w:tcPr>
          <w:p w14:paraId="5D610C5C"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4.456±0.710</w:t>
            </w:r>
          </w:p>
        </w:tc>
        <w:tc>
          <w:tcPr>
            <w:tcW w:w="936" w:type="dxa"/>
            <w:tcBorders>
              <w:top w:val="nil"/>
              <w:left w:val="nil"/>
              <w:bottom w:val="single" w:sz="12" w:space="0" w:color="000000"/>
              <w:right w:val="nil"/>
            </w:tcBorders>
            <w:tcMar>
              <w:top w:w="-1" w:type="dxa"/>
              <w:left w:w="-1" w:type="dxa"/>
              <w:bottom w:w="-1" w:type="dxa"/>
              <w:right w:w="-1" w:type="dxa"/>
            </w:tcMar>
            <w:vAlign w:val="center"/>
          </w:tcPr>
          <w:p w14:paraId="6F240806"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0.412</w:t>
            </w:r>
          </w:p>
        </w:tc>
        <w:tc>
          <w:tcPr>
            <w:tcW w:w="1176" w:type="dxa"/>
            <w:tcBorders>
              <w:top w:val="nil"/>
              <w:left w:val="nil"/>
              <w:bottom w:val="single" w:sz="12" w:space="0" w:color="000000"/>
              <w:right w:val="nil"/>
            </w:tcBorders>
            <w:tcMar>
              <w:top w:w="-1" w:type="dxa"/>
              <w:left w:w="-1" w:type="dxa"/>
              <w:bottom w:w="-1" w:type="dxa"/>
              <w:right w:w="-1" w:type="dxa"/>
            </w:tcMar>
            <w:vAlign w:val="center"/>
          </w:tcPr>
          <w:p w14:paraId="5454CFE1"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0.379</w:t>
            </w:r>
            <w:r>
              <w:rPr>
                <w:rFonts w:ascii="Times New Roman" w:eastAsia="宋体" w:hAnsi="Times New Roman" w:cs="Times New Roman"/>
              </w:rPr>
              <w:t>～</w:t>
            </w:r>
            <w:r>
              <w:rPr>
                <w:rFonts w:ascii="Times New Roman" w:eastAsia="宋体" w:hAnsi="Times New Roman" w:cs="Times New Roman"/>
              </w:rPr>
              <w:t>0.446</w:t>
            </w:r>
          </w:p>
        </w:tc>
        <w:tc>
          <w:tcPr>
            <w:tcW w:w="1056" w:type="dxa"/>
            <w:tcBorders>
              <w:top w:val="nil"/>
              <w:left w:val="nil"/>
              <w:bottom w:val="single" w:sz="12" w:space="0" w:color="000000"/>
              <w:right w:val="nil"/>
            </w:tcBorders>
            <w:tcMar>
              <w:top w:w="-1" w:type="dxa"/>
              <w:left w:w="-1" w:type="dxa"/>
              <w:bottom w:w="-1" w:type="dxa"/>
              <w:right w:w="-1" w:type="dxa"/>
            </w:tcMar>
            <w:vAlign w:val="center"/>
          </w:tcPr>
          <w:p w14:paraId="54B7D4C3"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24.361</w:t>
            </w:r>
          </w:p>
        </w:tc>
        <w:tc>
          <w:tcPr>
            <w:tcW w:w="1056" w:type="dxa"/>
            <w:tcBorders>
              <w:top w:val="nil"/>
              <w:left w:val="nil"/>
              <w:bottom w:val="single" w:sz="12" w:space="0" w:color="000000"/>
              <w:right w:val="nil"/>
            </w:tcBorders>
            <w:tcMar>
              <w:top w:w="-1" w:type="dxa"/>
              <w:left w:w="-1" w:type="dxa"/>
              <w:bottom w:w="-1" w:type="dxa"/>
              <w:right w:w="-1" w:type="dxa"/>
            </w:tcMar>
            <w:vAlign w:val="center"/>
          </w:tcPr>
          <w:p w14:paraId="2B6A1781"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&lt;0.001</w:t>
            </w:r>
          </w:p>
        </w:tc>
      </w:tr>
    </w:tbl>
    <w:p w14:paraId="4DB75E4A" w14:textId="77777777" w:rsidR="000B1CCE" w:rsidRDefault="00000000">
      <w:pPr>
        <w:adjustRightInd w:val="0"/>
        <w:snapToGrid w:val="0"/>
        <w:spacing w:before="40" w:after="160"/>
        <w:jc w:val="left"/>
        <w:rPr>
          <w:rFonts w:ascii="宋体" w:eastAsia="宋体" w:hAnsi="宋体" w:cs="宋体"/>
          <w:sz w:val="24"/>
        </w:rPr>
      </w:pPr>
      <w:r>
        <w:rPr>
          <w:rFonts w:ascii="Times New Roman" w:eastAsia="华文楷体" w:hAnsi="Times New Roman" w:cs="Times New Roman"/>
          <w:sz w:val="18"/>
        </w:rPr>
        <w:t>初中配对检验</w:t>
      </w:r>
      <w:proofErr w:type="spellStart"/>
      <w:r>
        <w:rPr>
          <w:rFonts w:ascii="Times New Roman" w:eastAsia="华文楷体" w:hAnsi="Times New Roman" w:cs="Times New Roman"/>
          <w:sz w:val="18"/>
        </w:rPr>
        <w:t>df</w:t>
      </w:r>
      <w:proofErr w:type="spellEnd"/>
      <w:r>
        <w:rPr>
          <w:rFonts w:ascii="Times New Roman" w:eastAsia="华文楷体" w:hAnsi="Times New Roman" w:cs="Times New Roman"/>
          <w:sz w:val="18"/>
        </w:rPr>
        <w:t>=912</w:t>
      </w:r>
      <w:r>
        <w:rPr>
          <w:rFonts w:ascii="Times New Roman" w:eastAsia="华文楷体" w:hAnsi="Times New Roman" w:cs="Times New Roman"/>
          <w:sz w:val="18"/>
        </w:rPr>
        <w:t>，高中</w:t>
      </w:r>
      <w:proofErr w:type="spellStart"/>
      <w:r>
        <w:rPr>
          <w:rFonts w:ascii="Times New Roman" w:eastAsia="华文楷体" w:hAnsi="Times New Roman" w:cs="Times New Roman"/>
          <w:sz w:val="18"/>
        </w:rPr>
        <w:t>df</w:t>
      </w:r>
      <w:proofErr w:type="spellEnd"/>
      <w:r>
        <w:rPr>
          <w:rFonts w:ascii="Times New Roman" w:eastAsia="华文楷体" w:hAnsi="Times New Roman" w:cs="Times New Roman"/>
          <w:sz w:val="18"/>
        </w:rPr>
        <w:t>=432</w:t>
      </w:r>
      <w:r>
        <w:rPr>
          <w:rFonts w:ascii="Times New Roman" w:eastAsia="华文楷体" w:hAnsi="Times New Roman" w:cs="Times New Roman"/>
          <w:sz w:val="18"/>
        </w:rPr>
        <w:t>；校正</w:t>
      </w:r>
      <w:r>
        <w:rPr>
          <w:rFonts w:ascii="Times New Roman" w:eastAsia="华文楷体" w:hAnsi="Times New Roman" w:cs="Times New Roman"/>
          <w:sz w:val="18"/>
        </w:rPr>
        <w:t>p</w:t>
      </w:r>
      <w:r>
        <w:rPr>
          <w:rFonts w:ascii="Times New Roman" w:eastAsia="华文楷体" w:hAnsi="Times New Roman" w:cs="Times New Roman"/>
          <w:sz w:val="18"/>
        </w:rPr>
        <w:t>为本节</w:t>
      </w:r>
      <w:r>
        <w:rPr>
          <w:rFonts w:ascii="Times New Roman" w:eastAsia="华文楷体" w:hAnsi="Times New Roman" w:cs="Times New Roman"/>
          <w:sz w:val="18"/>
        </w:rPr>
        <w:t>4</w:t>
      </w:r>
      <w:r>
        <w:rPr>
          <w:rFonts w:ascii="Times New Roman" w:eastAsia="华文楷体" w:hAnsi="Times New Roman" w:cs="Times New Roman"/>
          <w:sz w:val="18"/>
        </w:rPr>
        <w:t>项学段内检验的</w:t>
      </w:r>
      <w:r>
        <w:rPr>
          <w:rFonts w:ascii="Times New Roman" w:eastAsia="华文楷体" w:hAnsi="Times New Roman" w:cs="Times New Roman"/>
          <w:sz w:val="18"/>
        </w:rPr>
        <w:t>Holm</w:t>
      </w:r>
      <w:r>
        <w:rPr>
          <w:rFonts w:ascii="Times New Roman" w:eastAsia="华文楷体" w:hAnsi="Times New Roman" w:cs="Times New Roman"/>
          <w:sz w:val="18"/>
        </w:rPr>
        <w:t>校正结果。</w:t>
      </w:r>
    </w:p>
    <w:p w14:paraId="0EA90F3B"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初中和高中学生的高阶思维分别提高</w:t>
      </w:r>
      <w:r>
        <w:rPr>
          <w:rFonts w:ascii="Times New Roman" w:eastAsia="宋体" w:hAnsi="Times New Roman" w:cs="Times New Roman"/>
          <w:sz w:val="24"/>
        </w:rPr>
        <w:t>0.092</w:t>
      </w:r>
      <w:r>
        <w:rPr>
          <w:rFonts w:ascii="Times New Roman" w:eastAsia="宋体" w:hAnsi="Times New Roman" w:cs="Times New Roman"/>
          <w:sz w:val="24"/>
        </w:rPr>
        <w:t>分和</w:t>
      </w:r>
      <w:r>
        <w:rPr>
          <w:rFonts w:ascii="Times New Roman" w:eastAsia="宋体" w:hAnsi="Times New Roman" w:cs="Times New Roman"/>
          <w:sz w:val="24"/>
        </w:rPr>
        <w:t>0.103</w:t>
      </w:r>
      <w:r>
        <w:rPr>
          <w:rFonts w:ascii="Times New Roman" w:eastAsia="宋体" w:hAnsi="Times New Roman" w:cs="Times New Roman"/>
          <w:sz w:val="24"/>
        </w:rPr>
        <w:t>分，校正后</w:t>
      </w:r>
      <w:r>
        <w:rPr>
          <w:rFonts w:ascii="Times New Roman" w:eastAsia="宋体" w:hAnsi="Times New Roman" w:cs="Times New Roman"/>
          <w:sz w:val="24"/>
        </w:rPr>
        <w:t>p</w:t>
      </w:r>
      <w:r>
        <w:rPr>
          <w:rFonts w:ascii="Times New Roman" w:eastAsia="宋体" w:hAnsi="Times New Roman" w:cs="Times New Roman"/>
          <w:sz w:val="24"/>
        </w:rPr>
        <w:t>分别为</w:t>
      </w:r>
      <w:r>
        <w:rPr>
          <w:rFonts w:ascii="Times New Roman" w:eastAsia="宋体" w:hAnsi="Times New Roman" w:cs="Times New Roman"/>
          <w:sz w:val="24"/>
        </w:rPr>
        <w:t>0.024</w:t>
      </w:r>
      <w:r>
        <w:rPr>
          <w:rFonts w:ascii="Times New Roman" w:eastAsia="宋体" w:hAnsi="Times New Roman" w:cs="Times New Roman"/>
          <w:sz w:val="24"/>
        </w:rPr>
        <w:t>和</w:t>
      </w:r>
      <w:r>
        <w:rPr>
          <w:rFonts w:ascii="Times New Roman" w:eastAsia="宋体" w:hAnsi="Times New Roman" w:cs="Times New Roman"/>
          <w:sz w:val="24"/>
        </w:rPr>
        <w:t>0.035</w:t>
      </w:r>
      <w:r>
        <w:rPr>
          <w:rFonts w:ascii="Times New Roman" w:eastAsia="宋体" w:hAnsi="Times New Roman" w:cs="Times New Roman"/>
          <w:sz w:val="24"/>
        </w:rPr>
        <w:t>，均达到统计显著，但配对效应量分别为</w:t>
      </w:r>
      <w:r>
        <w:rPr>
          <w:rFonts w:ascii="Times New Roman" w:eastAsia="宋体" w:hAnsi="Times New Roman" w:cs="Times New Roman"/>
          <w:sz w:val="24"/>
        </w:rPr>
        <w:t>0.083</w:t>
      </w:r>
      <w:r>
        <w:rPr>
          <w:rFonts w:ascii="Times New Roman" w:eastAsia="宋体" w:hAnsi="Times New Roman" w:cs="Times New Roman"/>
          <w:sz w:val="24"/>
        </w:rPr>
        <w:t>和</w:t>
      </w:r>
      <w:r>
        <w:rPr>
          <w:rFonts w:ascii="Times New Roman" w:eastAsia="宋体" w:hAnsi="Times New Roman" w:cs="Times New Roman"/>
          <w:sz w:val="24"/>
        </w:rPr>
        <w:t>0.102</w:t>
      </w:r>
      <w:r>
        <w:rPr>
          <w:rFonts w:ascii="Times New Roman" w:eastAsia="宋体" w:hAnsi="Times New Roman" w:cs="Times New Roman"/>
          <w:sz w:val="24"/>
        </w:rPr>
        <w:t>，提升幅度较小。高阶社会情感分别提高</w:t>
      </w:r>
      <w:r>
        <w:rPr>
          <w:rFonts w:ascii="Times New Roman" w:eastAsia="宋体" w:hAnsi="Times New Roman" w:cs="Times New Roman"/>
          <w:sz w:val="24"/>
        </w:rPr>
        <w:t>0.347</w:t>
      </w:r>
      <w:r>
        <w:rPr>
          <w:rFonts w:ascii="Times New Roman" w:eastAsia="宋体" w:hAnsi="Times New Roman" w:cs="Times New Roman"/>
          <w:sz w:val="24"/>
        </w:rPr>
        <w:t>分和</w:t>
      </w:r>
      <w:r>
        <w:rPr>
          <w:rFonts w:ascii="Times New Roman" w:eastAsia="宋体" w:hAnsi="Times New Roman" w:cs="Times New Roman"/>
          <w:sz w:val="24"/>
        </w:rPr>
        <w:t>0.412</w:t>
      </w:r>
      <w:r>
        <w:rPr>
          <w:rFonts w:ascii="Times New Roman" w:eastAsia="宋体" w:hAnsi="Times New Roman" w:cs="Times New Roman"/>
          <w:sz w:val="24"/>
        </w:rPr>
        <w:t>分，校正后</w:t>
      </w:r>
      <w:r>
        <w:rPr>
          <w:rFonts w:ascii="Times New Roman" w:eastAsia="宋体" w:hAnsi="Times New Roman" w:cs="Times New Roman"/>
          <w:sz w:val="24"/>
        </w:rPr>
        <w:t>p</w:t>
      </w:r>
      <w:r>
        <w:rPr>
          <w:rFonts w:ascii="Times New Roman" w:eastAsia="宋体" w:hAnsi="Times New Roman" w:cs="Times New Roman"/>
          <w:sz w:val="24"/>
        </w:rPr>
        <w:t>均小于</w:t>
      </w:r>
      <w:r>
        <w:rPr>
          <w:rFonts w:ascii="Times New Roman" w:eastAsia="宋体" w:hAnsi="Times New Roman" w:cs="Times New Roman"/>
          <w:sz w:val="24"/>
        </w:rPr>
        <w:t>0.001</w:t>
      </w:r>
      <w:r>
        <w:rPr>
          <w:rFonts w:ascii="Times New Roman" w:eastAsia="宋体" w:hAnsi="Times New Roman" w:cs="Times New Roman"/>
          <w:sz w:val="24"/>
        </w:rPr>
        <w:t>，配对效应量分别为</w:t>
      </w:r>
      <w:r>
        <w:rPr>
          <w:rFonts w:ascii="Times New Roman" w:eastAsia="宋体" w:hAnsi="Times New Roman" w:cs="Times New Roman"/>
          <w:sz w:val="24"/>
        </w:rPr>
        <w:t>1.070</w:t>
      </w:r>
      <w:r>
        <w:rPr>
          <w:rFonts w:ascii="Times New Roman" w:eastAsia="宋体" w:hAnsi="Times New Roman" w:cs="Times New Roman"/>
          <w:sz w:val="24"/>
        </w:rPr>
        <w:t>和</w:t>
      </w:r>
      <w:r>
        <w:rPr>
          <w:rFonts w:ascii="Times New Roman" w:eastAsia="宋体" w:hAnsi="Times New Roman" w:cs="Times New Roman"/>
          <w:sz w:val="24"/>
        </w:rPr>
        <w:t>1.171</w:t>
      </w:r>
      <w:r>
        <w:rPr>
          <w:rFonts w:ascii="Times New Roman" w:eastAsia="宋体" w:hAnsi="Times New Roman" w:cs="Times New Roman"/>
          <w:sz w:val="24"/>
        </w:rPr>
        <w:t>。两个学段均呈现社会情感改善较明显的特点。</w:t>
      </w:r>
    </w:p>
    <w:p w14:paraId="06BA15D1" w14:textId="77777777" w:rsidR="000B1CCE" w:rsidRDefault="00000000">
      <w:pPr>
        <w:keepNext/>
        <w:adjustRightInd w:val="0"/>
        <w:snapToGrid w:val="0"/>
        <w:spacing w:before="180" w:after="60"/>
        <w:jc w:val="center"/>
        <w:rPr>
          <w:rFonts w:ascii="宋体" w:eastAsia="宋体" w:hAnsi="宋体" w:cs="宋体"/>
          <w:sz w:val="24"/>
        </w:rPr>
      </w:pPr>
      <w:r>
        <w:rPr>
          <w:rFonts w:ascii="Times New Roman" w:eastAsia="黑体" w:hAnsi="Times New Roman" w:cs="Times New Roman"/>
        </w:rPr>
        <w:t>表</w:t>
      </w:r>
      <w:r>
        <w:rPr>
          <w:rFonts w:ascii="Times New Roman" w:eastAsia="黑体" w:hAnsi="Times New Roman" w:cs="Times New Roman"/>
        </w:rPr>
        <w:t xml:space="preserve">3-39  </w:t>
      </w:r>
      <w:r>
        <w:rPr>
          <w:rFonts w:ascii="Times New Roman" w:eastAsia="黑体" w:hAnsi="Times New Roman" w:cs="Times New Roman"/>
        </w:rPr>
        <w:t>高中与初中学生平均增分的比较</w:t>
      </w:r>
    </w:p>
    <w:tbl>
      <w:tblPr>
        <w:tblW w:w="8519" w:type="dxa"/>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1989"/>
        <w:gridCol w:w="1131"/>
        <w:gridCol w:w="2133"/>
        <w:gridCol w:w="1043"/>
        <w:gridCol w:w="1163"/>
        <w:gridCol w:w="1060"/>
      </w:tblGrid>
      <w:tr w:rsidR="000B1CCE" w14:paraId="1A9562FE" w14:textId="77777777">
        <w:trPr>
          <w:tblHeader/>
          <w:jc w:val="center"/>
        </w:trPr>
        <w:tc>
          <w:tcPr>
            <w:tcW w:w="1989" w:type="dxa"/>
            <w:tcBorders>
              <w:top w:val="single" w:sz="12" w:space="0" w:color="000000"/>
              <w:left w:val="nil"/>
              <w:bottom w:val="single" w:sz="6" w:space="0" w:color="000000"/>
              <w:right w:val="nil"/>
            </w:tcBorders>
            <w:tcMar>
              <w:top w:w="-1" w:type="dxa"/>
              <w:left w:w="-1" w:type="dxa"/>
              <w:bottom w:w="-1" w:type="dxa"/>
              <w:right w:w="-1" w:type="dxa"/>
            </w:tcMar>
            <w:vAlign w:val="center"/>
          </w:tcPr>
          <w:p w14:paraId="2BE39C10"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指标</w:t>
            </w:r>
          </w:p>
        </w:tc>
        <w:tc>
          <w:tcPr>
            <w:tcW w:w="1131" w:type="dxa"/>
            <w:tcBorders>
              <w:top w:val="single" w:sz="12" w:space="0" w:color="000000"/>
              <w:left w:val="nil"/>
              <w:bottom w:val="single" w:sz="6" w:space="0" w:color="000000"/>
              <w:right w:val="nil"/>
            </w:tcBorders>
            <w:tcMar>
              <w:top w:w="-1" w:type="dxa"/>
              <w:left w:w="-1" w:type="dxa"/>
              <w:bottom w:w="-1" w:type="dxa"/>
              <w:right w:w="-1" w:type="dxa"/>
            </w:tcMar>
            <w:vAlign w:val="center"/>
          </w:tcPr>
          <w:p w14:paraId="55E6E0F0"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增分差</w:t>
            </w:r>
          </w:p>
        </w:tc>
        <w:tc>
          <w:tcPr>
            <w:tcW w:w="2133" w:type="dxa"/>
            <w:tcBorders>
              <w:top w:val="single" w:sz="12" w:space="0" w:color="000000"/>
              <w:left w:val="nil"/>
              <w:bottom w:val="single" w:sz="6" w:space="0" w:color="000000"/>
              <w:right w:val="nil"/>
            </w:tcBorders>
            <w:tcMar>
              <w:top w:w="-1" w:type="dxa"/>
              <w:left w:w="-1" w:type="dxa"/>
              <w:bottom w:w="-1" w:type="dxa"/>
              <w:right w:w="-1" w:type="dxa"/>
            </w:tcMar>
            <w:vAlign w:val="center"/>
          </w:tcPr>
          <w:p w14:paraId="155029D6"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95%CI</w:t>
            </w:r>
          </w:p>
        </w:tc>
        <w:tc>
          <w:tcPr>
            <w:tcW w:w="1043" w:type="dxa"/>
            <w:tcBorders>
              <w:top w:val="single" w:sz="12" w:space="0" w:color="000000"/>
              <w:left w:val="nil"/>
              <w:bottom w:val="single" w:sz="6" w:space="0" w:color="000000"/>
              <w:right w:val="nil"/>
            </w:tcBorders>
            <w:tcMar>
              <w:top w:w="-1" w:type="dxa"/>
              <w:left w:w="-1" w:type="dxa"/>
              <w:bottom w:w="-1" w:type="dxa"/>
              <w:right w:w="-1" w:type="dxa"/>
            </w:tcMar>
            <w:vAlign w:val="center"/>
          </w:tcPr>
          <w:p w14:paraId="3F61B7A1"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t</w:t>
            </w:r>
          </w:p>
        </w:tc>
        <w:tc>
          <w:tcPr>
            <w:tcW w:w="1163" w:type="dxa"/>
            <w:tcBorders>
              <w:top w:val="single" w:sz="12" w:space="0" w:color="000000"/>
              <w:left w:val="nil"/>
              <w:bottom w:val="single" w:sz="6" w:space="0" w:color="000000"/>
              <w:right w:val="nil"/>
            </w:tcBorders>
            <w:tcMar>
              <w:top w:w="-1" w:type="dxa"/>
              <w:left w:w="-1" w:type="dxa"/>
              <w:bottom w:w="-1" w:type="dxa"/>
              <w:right w:w="-1" w:type="dxa"/>
            </w:tcMar>
            <w:vAlign w:val="center"/>
          </w:tcPr>
          <w:p w14:paraId="22CE80DE" w14:textId="77777777" w:rsidR="000B1CCE" w:rsidRDefault="00000000">
            <w:pPr>
              <w:adjustRightInd w:val="0"/>
              <w:snapToGrid w:val="0"/>
              <w:spacing w:before="20" w:after="20"/>
              <w:jc w:val="center"/>
              <w:rPr>
                <w:rFonts w:ascii="宋体" w:eastAsia="宋体" w:hAnsi="宋体" w:cs="宋体"/>
                <w:b/>
                <w:sz w:val="24"/>
              </w:rPr>
            </w:pPr>
            <w:proofErr w:type="spellStart"/>
            <w:r>
              <w:rPr>
                <w:rFonts w:ascii="Times New Roman" w:eastAsia="宋体" w:hAnsi="Times New Roman" w:cs="Times New Roman"/>
                <w:b/>
              </w:rPr>
              <w:t>df</w:t>
            </w:r>
            <w:proofErr w:type="spellEnd"/>
          </w:p>
        </w:tc>
        <w:tc>
          <w:tcPr>
            <w:tcW w:w="1060" w:type="dxa"/>
            <w:tcBorders>
              <w:top w:val="single" w:sz="12" w:space="0" w:color="000000"/>
              <w:left w:val="nil"/>
              <w:bottom w:val="single" w:sz="6" w:space="0" w:color="000000"/>
              <w:right w:val="nil"/>
            </w:tcBorders>
            <w:tcMar>
              <w:top w:w="-1" w:type="dxa"/>
              <w:left w:w="-1" w:type="dxa"/>
              <w:bottom w:w="-1" w:type="dxa"/>
              <w:right w:w="-1" w:type="dxa"/>
            </w:tcMar>
            <w:vAlign w:val="center"/>
          </w:tcPr>
          <w:p w14:paraId="67329545"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校正</w:t>
            </w:r>
            <w:r>
              <w:rPr>
                <w:rFonts w:ascii="Times New Roman" w:eastAsia="宋体" w:hAnsi="Times New Roman" w:cs="Times New Roman"/>
                <w:b/>
              </w:rPr>
              <w:t>p</w:t>
            </w:r>
          </w:p>
        </w:tc>
      </w:tr>
      <w:tr w:rsidR="000B1CCE" w14:paraId="190D5747" w14:textId="77777777">
        <w:trPr>
          <w:jc w:val="center"/>
        </w:trPr>
        <w:tc>
          <w:tcPr>
            <w:tcW w:w="1989" w:type="dxa"/>
            <w:tcBorders>
              <w:top w:val="nil"/>
              <w:left w:val="nil"/>
              <w:bottom w:val="nil"/>
              <w:right w:val="nil"/>
            </w:tcBorders>
            <w:tcMar>
              <w:top w:w="-1" w:type="dxa"/>
              <w:left w:w="-1" w:type="dxa"/>
              <w:bottom w:w="-1" w:type="dxa"/>
              <w:right w:w="-1" w:type="dxa"/>
            </w:tcMar>
            <w:vAlign w:val="center"/>
          </w:tcPr>
          <w:p w14:paraId="70036577"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高阶思维</w:t>
            </w:r>
          </w:p>
        </w:tc>
        <w:tc>
          <w:tcPr>
            <w:tcW w:w="1131" w:type="dxa"/>
            <w:tcBorders>
              <w:top w:val="nil"/>
              <w:left w:val="nil"/>
              <w:bottom w:val="nil"/>
              <w:right w:val="nil"/>
            </w:tcBorders>
            <w:tcMar>
              <w:top w:w="-1" w:type="dxa"/>
              <w:left w:w="-1" w:type="dxa"/>
              <w:bottom w:w="-1" w:type="dxa"/>
              <w:right w:w="-1" w:type="dxa"/>
            </w:tcMar>
            <w:vAlign w:val="center"/>
          </w:tcPr>
          <w:p w14:paraId="4D58731A"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0.011</w:t>
            </w:r>
          </w:p>
        </w:tc>
        <w:tc>
          <w:tcPr>
            <w:tcW w:w="2133" w:type="dxa"/>
            <w:tcBorders>
              <w:top w:val="nil"/>
              <w:left w:val="nil"/>
              <w:bottom w:val="nil"/>
              <w:right w:val="nil"/>
            </w:tcBorders>
            <w:tcMar>
              <w:top w:w="-1" w:type="dxa"/>
              <w:left w:w="-1" w:type="dxa"/>
              <w:bottom w:w="-1" w:type="dxa"/>
              <w:right w:w="-1" w:type="dxa"/>
            </w:tcMar>
            <w:vAlign w:val="center"/>
          </w:tcPr>
          <w:p w14:paraId="55448370"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-0.108</w:t>
            </w:r>
            <w:r>
              <w:rPr>
                <w:rFonts w:ascii="Times New Roman" w:eastAsia="宋体" w:hAnsi="Times New Roman" w:cs="Times New Roman"/>
              </w:rPr>
              <w:t>～</w:t>
            </w:r>
            <w:r>
              <w:rPr>
                <w:rFonts w:ascii="Times New Roman" w:eastAsia="宋体" w:hAnsi="Times New Roman" w:cs="Times New Roman"/>
              </w:rPr>
              <w:t>0.130</w:t>
            </w:r>
          </w:p>
        </w:tc>
        <w:tc>
          <w:tcPr>
            <w:tcW w:w="1043" w:type="dxa"/>
            <w:tcBorders>
              <w:top w:val="nil"/>
              <w:left w:val="nil"/>
              <w:bottom w:val="nil"/>
              <w:right w:val="nil"/>
            </w:tcBorders>
            <w:tcMar>
              <w:top w:w="-1" w:type="dxa"/>
              <w:left w:w="-1" w:type="dxa"/>
              <w:bottom w:w="-1" w:type="dxa"/>
              <w:right w:w="-1" w:type="dxa"/>
            </w:tcMar>
            <w:vAlign w:val="center"/>
          </w:tcPr>
          <w:p w14:paraId="4073351B"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0.180</w:t>
            </w:r>
          </w:p>
        </w:tc>
        <w:tc>
          <w:tcPr>
            <w:tcW w:w="1163" w:type="dxa"/>
            <w:tcBorders>
              <w:top w:val="nil"/>
              <w:left w:val="nil"/>
              <w:bottom w:val="nil"/>
              <w:right w:val="nil"/>
            </w:tcBorders>
            <w:tcMar>
              <w:top w:w="-1" w:type="dxa"/>
              <w:left w:w="-1" w:type="dxa"/>
              <w:bottom w:w="-1" w:type="dxa"/>
              <w:right w:w="-1" w:type="dxa"/>
            </w:tcMar>
            <w:vAlign w:val="center"/>
          </w:tcPr>
          <w:p w14:paraId="1EC92959"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918.19</w:t>
            </w:r>
          </w:p>
        </w:tc>
        <w:tc>
          <w:tcPr>
            <w:tcW w:w="1060" w:type="dxa"/>
            <w:tcBorders>
              <w:top w:val="nil"/>
              <w:left w:val="nil"/>
              <w:bottom w:val="nil"/>
              <w:right w:val="nil"/>
            </w:tcBorders>
            <w:tcMar>
              <w:top w:w="-1" w:type="dxa"/>
              <w:left w:w="-1" w:type="dxa"/>
              <w:bottom w:w="-1" w:type="dxa"/>
              <w:right w:w="-1" w:type="dxa"/>
            </w:tcMar>
            <w:vAlign w:val="center"/>
          </w:tcPr>
          <w:p w14:paraId="2643FB53"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0.857</w:t>
            </w:r>
          </w:p>
        </w:tc>
      </w:tr>
      <w:tr w:rsidR="000B1CCE" w14:paraId="4BD384D8" w14:textId="77777777">
        <w:trPr>
          <w:jc w:val="center"/>
        </w:trPr>
        <w:tc>
          <w:tcPr>
            <w:tcW w:w="1989" w:type="dxa"/>
            <w:tcBorders>
              <w:top w:val="nil"/>
              <w:left w:val="nil"/>
              <w:bottom w:val="single" w:sz="12" w:space="0" w:color="000000"/>
              <w:right w:val="nil"/>
            </w:tcBorders>
            <w:tcMar>
              <w:top w:w="-1" w:type="dxa"/>
              <w:left w:w="-1" w:type="dxa"/>
              <w:bottom w:w="-1" w:type="dxa"/>
              <w:right w:w="-1" w:type="dxa"/>
            </w:tcMar>
            <w:vAlign w:val="center"/>
          </w:tcPr>
          <w:p w14:paraId="2FD9F425"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高阶社会情感</w:t>
            </w:r>
          </w:p>
        </w:tc>
        <w:tc>
          <w:tcPr>
            <w:tcW w:w="1131" w:type="dxa"/>
            <w:tcBorders>
              <w:top w:val="nil"/>
              <w:left w:val="nil"/>
              <w:bottom w:val="single" w:sz="12" w:space="0" w:color="000000"/>
              <w:right w:val="nil"/>
            </w:tcBorders>
            <w:tcMar>
              <w:top w:w="-1" w:type="dxa"/>
              <w:left w:w="-1" w:type="dxa"/>
              <w:bottom w:w="-1" w:type="dxa"/>
              <w:right w:w="-1" w:type="dxa"/>
            </w:tcMar>
            <w:vAlign w:val="center"/>
          </w:tcPr>
          <w:p w14:paraId="5777EF81"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0.065</w:t>
            </w:r>
          </w:p>
        </w:tc>
        <w:tc>
          <w:tcPr>
            <w:tcW w:w="2133" w:type="dxa"/>
            <w:tcBorders>
              <w:top w:val="nil"/>
              <w:left w:val="nil"/>
              <w:bottom w:val="single" w:sz="12" w:space="0" w:color="000000"/>
              <w:right w:val="nil"/>
            </w:tcBorders>
            <w:tcMar>
              <w:top w:w="-1" w:type="dxa"/>
              <w:left w:w="-1" w:type="dxa"/>
              <w:bottom w:w="-1" w:type="dxa"/>
              <w:right w:w="-1" w:type="dxa"/>
            </w:tcMar>
            <w:vAlign w:val="center"/>
          </w:tcPr>
          <w:p w14:paraId="2F2C0D51"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0.025</w:t>
            </w:r>
            <w:r>
              <w:rPr>
                <w:rFonts w:ascii="Times New Roman" w:eastAsia="宋体" w:hAnsi="Times New Roman" w:cs="Times New Roman"/>
              </w:rPr>
              <w:t>～</w:t>
            </w:r>
            <w:r>
              <w:rPr>
                <w:rFonts w:ascii="Times New Roman" w:eastAsia="宋体" w:hAnsi="Times New Roman" w:cs="Times New Roman"/>
              </w:rPr>
              <w:t>0.104</w:t>
            </w:r>
          </w:p>
        </w:tc>
        <w:tc>
          <w:tcPr>
            <w:tcW w:w="1043" w:type="dxa"/>
            <w:tcBorders>
              <w:top w:val="nil"/>
              <w:left w:val="nil"/>
              <w:bottom w:val="single" w:sz="12" w:space="0" w:color="000000"/>
              <w:right w:val="nil"/>
            </w:tcBorders>
            <w:tcMar>
              <w:top w:w="-1" w:type="dxa"/>
              <w:left w:w="-1" w:type="dxa"/>
              <w:bottom w:w="-1" w:type="dxa"/>
              <w:right w:w="-1" w:type="dxa"/>
            </w:tcMar>
            <w:vAlign w:val="center"/>
          </w:tcPr>
          <w:p w14:paraId="4807B404"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3.230</w:t>
            </w:r>
          </w:p>
        </w:tc>
        <w:tc>
          <w:tcPr>
            <w:tcW w:w="1163" w:type="dxa"/>
            <w:tcBorders>
              <w:top w:val="nil"/>
              <w:left w:val="nil"/>
              <w:bottom w:val="single" w:sz="12" w:space="0" w:color="000000"/>
              <w:right w:val="nil"/>
            </w:tcBorders>
            <w:tcMar>
              <w:top w:w="-1" w:type="dxa"/>
              <w:left w:w="-1" w:type="dxa"/>
              <w:bottom w:w="-1" w:type="dxa"/>
              <w:right w:w="-1" w:type="dxa"/>
            </w:tcMar>
            <w:vAlign w:val="center"/>
          </w:tcPr>
          <w:p w14:paraId="6A91E441"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790.06</w:t>
            </w:r>
          </w:p>
        </w:tc>
        <w:tc>
          <w:tcPr>
            <w:tcW w:w="1060" w:type="dxa"/>
            <w:tcBorders>
              <w:top w:val="nil"/>
              <w:left w:val="nil"/>
              <w:bottom w:val="single" w:sz="12" w:space="0" w:color="000000"/>
              <w:right w:val="nil"/>
            </w:tcBorders>
            <w:tcMar>
              <w:top w:w="-1" w:type="dxa"/>
              <w:left w:w="-1" w:type="dxa"/>
              <w:bottom w:w="-1" w:type="dxa"/>
              <w:right w:w="-1" w:type="dxa"/>
            </w:tcMar>
            <w:vAlign w:val="center"/>
          </w:tcPr>
          <w:p w14:paraId="79EE738B"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0.003</w:t>
            </w:r>
          </w:p>
        </w:tc>
      </w:tr>
    </w:tbl>
    <w:p w14:paraId="0C9C3B26" w14:textId="77777777" w:rsidR="000B1CCE" w:rsidRDefault="00000000">
      <w:pPr>
        <w:adjustRightInd w:val="0"/>
        <w:snapToGrid w:val="0"/>
        <w:spacing w:before="40" w:after="160"/>
        <w:jc w:val="left"/>
        <w:rPr>
          <w:rFonts w:ascii="宋体" w:eastAsia="宋体" w:hAnsi="宋体" w:cs="宋体"/>
          <w:sz w:val="24"/>
        </w:rPr>
      </w:pPr>
      <w:r>
        <w:rPr>
          <w:rFonts w:ascii="Times New Roman" w:eastAsia="华文楷体" w:hAnsi="Times New Roman" w:cs="Times New Roman"/>
          <w:sz w:val="18"/>
        </w:rPr>
        <w:t>增分差＝高中平均增分－初中平均增分；采用</w:t>
      </w:r>
      <w:r>
        <w:rPr>
          <w:rFonts w:ascii="Times New Roman" w:eastAsia="华文楷体" w:hAnsi="Times New Roman" w:cs="Times New Roman"/>
          <w:sz w:val="18"/>
        </w:rPr>
        <w:t>Welch</w:t>
      </w:r>
      <w:r>
        <w:rPr>
          <w:rFonts w:ascii="Times New Roman" w:eastAsia="华文楷体" w:hAnsi="Times New Roman" w:cs="Times New Roman"/>
          <w:sz w:val="18"/>
        </w:rPr>
        <w:t>检验，对两项比较进行</w:t>
      </w:r>
      <w:r>
        <w:rPr>
          <w:rFonts w:ascii="Times New Roman" w:eastAsia="华文楷体" w:hAnsi="Times New Roman" w:cs="Times New Roman"/>
          <w:sz w:val="18"/>
        </w:rPr>
        <w:t>Holm</w:t>
      </w:r>
      <w:r>
        <w:rPr>
          <w:rFonts w:ascii="Times New Roman" w:eastAsia="华文楷体" w:hAnsi="Times New Roman" w:cs="Times New Roman"/>
          <w:sz w:val="18"/>
        </w:rPr>
        <w:t>校正。</w:t>
      </w:r>
    </w:p>
    <w:p w14:paraId="6095CAC3"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直接比较两个学段的增分，高阶思维差异为</w:t>
      </w:r>
      <w:r>
        <w:rPr>
          <w:rFonts w:ascii="Times New Roman" w:eastAsia="宋体" w:hAnsi="Times New Roman" w:cs="Times New Roman"/>
          <w:sz w:val="24"/>
        </w:rPr>
        <w:t>0.011</w:t>
      </w:r>
      <w:r>
        <w:rPr>
          <w:rFonts w:ascii="Times New Roman" w:eastAsia="宋体" w:hAnsi="Times New Roman" w:cs="Times New Roman"/>
          <w:sz w:val="24"/>
        </w:rPr>
        <w:t>分，校正后</w:t>
      </w:r>
      <w:r>
        <w:rPr>
          <w:rFonts w:ascii="Times New Roman" w:eastAsia="宋体" w:hAnsi="Times New Roman" w:cs="Times New Roman"/>
          <w:sz w:val="24"/>
        </w:rPr>
        <w:t>p=0.857</w:t>
      </w:r>
      <w:r>
        <w:rPr>
          <w:rFonts w:ascii="Times New Roman" w:eastAsia="宋体" w:hAnsi="Times New Roman" w:cs="Times New Roman"/>
          <w:sz w:val="24"/>
        </w:rPr>
        <w:t>，未发现增幅不同的统计证据；高阶社会情感差异为</w:t>
      </w:r>
      <w:r>
        <w:rPr>
          <w:rFonts w:ascii="Times New Roman" w:eastAsia="宋体" w:hAnsi="Times New Roman" w:cs="Times New Roman"/>
          <w:sz w:val="24"/>
        </w:rPr>
        <w:t>0.065</w:t>
      </w:r>
      <w:r>
        <w:rPr>
          <w:rFonts w:ascii="Times New Roman" w:eastAsia="宋体" w:hAnsi="Times New Roman" w:cs="Times New Roman"/>
          <w:sz w:val="24"/>
        </w:rPr>
        <w:t>分，</w:t>
      </w:r>
      <w:r>
        <w:rPr>
          <w:rFonts w:ascii="Times New Roman" w:eastAsia="宋体" w:hAnsi="Times New Roman" w:cs="Times New Roman"/>
          <w:sz w:val="24"/>
        </w:rPr>
        <w:t>95%</w:t>
      </w:r>
      <w:r>
        <w:rPr>
          <w:rFonts w:ascii="Times New Roman" w:eastAsia="宋体" w:hAnsi="Times New Roman" w:cs="Times New Roman"/>
          <w:sz w:val="24"/>
        </w:rPr>
        <w:t>置信区间为［</w:t>
      </w:r>
      <w:r>
        <w:rPr>
          <w:rFonts w:ascii="Times New Roman" w:eastAsia="宋体" w:hAnsi="Times New Roman" w:cs="Times New Roman"/>
          <w:sz w:val="24"/>
        </w:rPr>
        <w:t>0.025</w:t>
      </w:r>
      <w:r>
        <w:rPr>
          <w:rFonts w:ascii="Times New Roman" w:eastAsia="宋体" w:hAnsi="Times New Roman" w:cs="Times New Roman"/>
          <w:sz w:val="24"/>
        </w:rPr>
        <w:t>，</w:t>
      </w:r>
      <w:r>
        <w:rPr>
          <w:rFonts w:ascii="Times New Roman" w:eastAsia="宋体" w:hAnsi="Times New Roman" w:cs="Times New Roman"/>
          <w:sz w:val="24"/>
        </w:rPr>
        <w:t>0.104</w:t>
      </w:r>
      <w:r>
        <w:rPr>
          <w:rFonts w:ascii="Times New Roman" w:eastAsia="宋体" w:hAnsi="Times New Roman" w:cs="Times New Roman"/>
          <w:sz w:val="24"/>
        </w:rPr>
        <w:t>］，校正后</w:t>
      </w:r>
      <w:r>
        <w:rPr>
          <w:rFonts w:ascii="Times New Roman" w:eastAsia="宋体" w:hAnsi="Times New Roman" w:cs="Times New Roman"/>
          <w:sz w:val="24"/>
        </w:rPr>
        <w:t>p=0.003</w:t>
      </w:r>
      <w:r>
        <w:rPr>
          <w:rFonts w:ascii="Times New Roman" w:eastAsia="宋体" w:hAnsi="Times New Roman" w:cs="Times New Roman"/>
          <w:sz w:val="24"/>
        </w:rPr>
        <w:t>，说明本批高中学生的社会情感自评增分高于初中学生。</w:t>
      </w:r>
    </w:p>
    <w:p w14:paraId="6D909040"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sz w:val="24"/>
        </w:rPr>
      </w:pPr>
      <w:r>
        <w:rPr>
          <w:rFonts w:ascii="Times New Roman" w:eastAsia="宋体" w:hAnsi="Times New Roman" w:cs="Times New Roman"/>
          <w:b/>
          <w:sz w:val="24"/>
        </w:rPr>
        <w:t>（</w:t>
      </w:r>
      <w:r>
        <w:rPr>
          <w:rFonts w:ascii="Times New Roman" w:eastAsia="宋体" w:hAnsi="Times New Roman" w:cs="Times New Roman"/>
          <w:b/>
          <w:sz w:val="24"/>
        </w:rPr>
        <w:t>4</w:t>
      </w:r>
      <w:r>
        <w:rPr>
          <w:rFonts w:ascii="Times New Roman" w:eastAsia="宋体" w:hAnsi="Times New Roman" w:cs="Times New Roman"/>
          <w:b/>
          <w:sz w:val="24"/>
        </w:rPr>
        <w:t>）年级差异</w:t>
      </w:r>
    </w:p>
    <w:p w14:paraId="5DFAD94A" w14:textId="77777777" w:rsidR="000B1CCE" w:rsidRDefault="00000000">
      <w:pPr>
        <w:keepNext/>
        <w:adjustRightInd w:val="0"/>
        <w:snapToGrid w:val="0"/>
        <w:spacing w:before="60" w:line="360" w:lineRule="auto"/>
        <w:ind w:firstLineChars="200" w:firstLine="480"/>
        <w:jc w:val="left"/>
        <w:rPr>
          <w:rFonts w:ascii="Times New Roman" w:eastAsia="华文楷体" w:hAnsi="Times New Roman"/>
          <w:sz w:val="24"/>
        </w:rPr>
      </w:pPr>
      <w:r>
        <w:rPr>
          <w:rFonts w:ascii="Times New Roman" w:eastAsia="华文楷体" w:hAnsi="Times New Roman" w:cs="Times New Roman"/>
          <w:sz w:val="24"/>
        </w:rPr>
        <w:t>1</w:t>
      </w:r>
      <w:r>
        <w:rPr>
          <w:rFonts w:ascii="Times New Roman" w:eastAsia="华文楷体" w:hAnsi="Times New Roman" w:cs="Times New Roman"/>
          <w:sz w:val="24"/>
        </w:rPr>
        <w:t>）各年级的前后变化</w:t>
      </w:r>
    </w:p>
    <w:p w14:paraId="7B6ED740" w14:textId="77777777" w:rsidR="000B1CCE" w:rsidRDefault="00000000">
      <w:pPr>
        <w:keepNext/>
        <w:adjustRightInd w:val="0"/>
        <w:snapToGrid w:val="0"/>
        <w:spacing w:before="180" w:after="60"/>
        <w:jc w:val="center"/>
        <w:rPr>
          <w:rFonts w:ascii="宋体" w:eastAsia="宋体" w:hAnsi="宋体" w:cs="宋体"/>
          <w:sz w:val="24"/>
        </w:rPr>
      </w:pPr>
      <w:r>
        <w:rPr>
          <w:rFonts w:ascii="Times New Roman" w:eastAsia="黑体" w:hAnsi="Times New Roman" w:cs="Times New Roman"/>
        </w:rPr>
        <w:t>表</w:t>
      </w:r>
      <w:r>
        <w:rPr>
          <w:rFonts w:ascii="Times New Roman" w:eastAsia="黑体" w:hAnsi="Times New Roman" w:cs="Times New Roman"/>
        </w:rPr>
        <w:t xml:space="preserve">3-40  </w:t>
      </w:r>
      <w:r>
        <w:rPr>
          <w:rFonts w:ascii="Times New Roman" w:eastAsia="黑体" w:hAnsi="Times New Roman" w:cs="Times New Roman"/>
        </w:rPr>
        <w:t>各年级高阶思维总体的前后变化</w:t>
      </w:r>
    </w:p>
    <w:tbl>
      <w:tblPr>
        <w:tblW w:w="8519" w:type="dxa"/>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1373"/>
        <w:gridCol w:w="773"/>
        <w:gridCol w:w="1035"/>
        <w:gridCol w:w="1035"/>
        <w:gridCol w:w="1133"/>
        <w:gridCol w:w="2037"/>
        <w:gridCol w:w="1133"/>
      </w:tblGrid>
      <w:tr w:rsidR="000B1CCE" w14:paraId="6056FC8E" w14:textId="77777777">
        <w:trPr>
          <w:tblHeader/>
          <w:jc w:val="center"/>
        </w:trPr>
        <w:tc>
          <w:tcPr>
            <w:tcW w:w="1373" w:type="dxa"/>
            <w:tcBorders>
              <w:top w:val="single" w:sz="12" w:space="0" w:color="000000"/>
              <w:left w:val="nil"/>
              <w:bottom w:val="single" w:sz="6" w:space="0" w:color="000000"/>
              <w:right w:val="nil"/>
            </w:tcBorders>
            <w:tcMar>
              <w:top w:w="-1" w:type="dxa"/>
              <w:left w:w="-1" w:type="dxa"/>
              <w:bottom w:w="-1" w:type="dxa"/>
              <w:right w:w="-1" w:type="dxa"/>
            </w:tcMar>
            <w:vAlign w:val="center"/>
          </w:tcPr>
          <w:p w14:paraId="6644BD9D"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年级</w:t>
            </w:r>
          </w:p>
        </w:tc>
        <w:tc>
          <w:tcPr>
            <w:tcW w:w="773" w:type="dxa"/>
            <w:tcBorders>
              <w:top w:val="single" w:sz="12" w:space="0" w:color="000000"/>
              <w:left w:val="nil"/>
              <w:bottom w:val="single" w:sz="6" w:space="0" w:color="000000"/>
              <w:right w:val="nil"/>
            </w:tcBorders>
            <w:tcMar>
              <w:top w:w="-1" w:type="dxa"/>
              <w:left w:w="-1" w:type="dxa"/>
              <w:bottom w:w="-1" w:type="dxa"/>
              <w:right w:w="-1" w:type="dxa"/>
            </w:tcMar>
            <w:vAlign w:val="center"/>
          </w:tcPr>
          <w:p w14:paraId="762B2A8A"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n</w:t>
            </w:r>
          </w:p>
        </w:tc>
        <w:tc>
          <w:tcPr>
            <w:tcW w:w="1035" w:type="dxa"/>
            <w:tcBorders>
              <w:top w:val="single" w:sz="12" w:space="0" w:color="000000"/>
              <w:left w:val="nil"/>
              <w:bottom w:val="single" w:sz="6" w:space="0" w:color="000000"/>
              <w:right w:val="nil"/>
            </w:tcBorders>
            <w:tcMar>
              <w:top w:w="-1" w:type="dxa"/>
              <w:left w:w="-1" w:type="dxa"/>
              <w:bottom w:w="-1" w:type="dxa"/>
              <w:right w:w="-1" w:type="dxa"/>
            </w:tcMar>
            <w:vAlign w:val="center"/>
          </w:tcPr>
          <w:p w14:paraId="710BEFA8"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前测</w:t>
            </w:r>
            <w:r>
              <w:rPr>
                <w:rFonts w:ascii="Times New Roman" w:eastAsia="宋体" w:hAnsi="Times New Roman" w:cs="Times New Roman"/>
                <w:b/>
              </w:rPr>
              <w:t>M</w:t>
            </w:r>
          </w:p>
        </w:tc>
        <w:tc>
          <w:tcPr>
            <w:tcW w:w="1035" w:type="dxa"/>
            <w:tcBorders>
              <w:top w:val="single" w:sz="12" w:space="0" w:color="000000"/>
              <w:left w:val="nil"/>
              <w:bottom w:val="single" w:sz="6" w:space="0" w:color="000000"/>
              <w:right w:val="nil"/>
            </w:tcBorders>
            <w:tcMar>
              <w:top w:w="-1" w:type="dxa"/>
              <w:left w:w="-1" w:type="dxa"/>
              <w:bottom w:w="-1" w:type="dxa"/>
              <w:right w:w="-1" w:type="dxa"/>
            </w:tcMar>
            <w:vAlign w:val="center"/>
          </w:tcPr>
          <w:p w14:paraId="71F60613"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后测</w:t>
            </w:r>
            <w:r>
              <w:rPr>
                <w:rFonts w:ascii="Times New Roman" w:eastAsia="宋体" w:hAnsi="Times New Roman" w:cs="Times New Roman"/>
                <w:b/>
              </w:rPr>
              <w:t>M</w:t>
            </w:r>
          </w:p>
        </w:tc>
        <w:tc>
          <w:tcPr>
            <w:tcW w:w="1133" w:type="dxa"/>
            <w:tcBorders>
              <w:top w:val="single" w:sz="12" w:space="0" w:color="000000"/>
              <w:left w:val="nil"/>
              <w:bottom w:val="single" w:sz="6" w:space="0" w:color="000000"/>
              <w:right w:val="nil"/>
            </w:tcBorders>
            <w:tcMar>
              <w:top w:w="-1" w:type="dxa"/>
              <w:left w:w="-1" w:type="dxa"/>
              <w:bottom w:w="-1" w:type="dxa"/>
              <w:right w:w="-1" w:type="dxa"/>
            </w:tcMar>
            <w:vAlign w:val="center"/>
          </w:tcPr>
          <w:p w14:paraId="06540576"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增分</w:t>
            </w:r>
          </w:p>
        </w:tc>
        <w:tc>
          <w:tcPr>
            <w:tcW w:w="2037" w:type="dxa"/>
            <w:tcBorders>
              <w:top w:val="single" w:sz="12" w:space="0" w:color="000000"/>
              <w:left w:val="nil"/>
              <w:bottom w:val="single" w:sz="6" w:space="0" w:color="000000"/>
              <w:right w:val="nil"/>
            </w:tcBorders>
            <w:tcMar>
              <w:top w:w="-1" w:type="dxa"/>
              <w:left w:w="-1" w:type="dxa"/>
              <w:bottom w:w="-1" w:type="dxa"/>
              <w:right w:w="-1" w:type="dxa"/>
            </w:tcMar>
            <w:vAlign w:val="center"/>
          </w:tcPr>
          <w:p w14:paraId="60622B66"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95%CI</w:t>
            </w:r>
          </w:p>
        </w:tc>
        <w:tc>
          <w:tcPr>
            <w:tcW w:w="1133" w:type="dxa"/>
            <w:tcBorders>
              <w:top w:val="single" w:sz="12" w:space="0" w:color="000000"/>
              <w:left w:val="nil"/>
              <w:bottom w:val="single" w:sz="6" w:space="0" w:color="000000"/>
              <w:right w:val="nil"/>
            </w:tcBorders>
            <w:tcMar>
              <w:top w:w="-1" w:type="dxa"/>
              <w:left w:w="-1" w:type="dxa"/>
              <w:bottom w:w="-1" w:type="dxa"/>
              <w:right w:w="-1" w:type="dxa"/>
            </w:tcMar>
            <w:vAlign w:val="center"/>
          </w:tcPr>
          <w:p w14:paraId="3127D65A"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校正</w:t>
            </w:r>
            <w:r>
              <w:rPr>
                <w:rFonts w:ascii="Times New Roman" w:eastAsia="宋体" w:hAnsi="Times New Roman" w:cs="Times New Roman"/>
                <w:b/>
              </w:rPr>
              <w:t>p</w:t>
            </w:r>
          </w:p>
        </w:tc>
      </w:tr>
      <w:tr w:rsidR="000B1CCE" w14:paraId="47F0577B" w14:textId="77777777">
        <w:trPr>
          <w:jc w:val="center"/>
        </w:trPr>
        <w:tc>
          <w:tcPr>
            <w:tcW w:w="1373" w:type="dxa"/>
            <w:tcBorders>
              <w:top w:val="nil"/>
              <w:left w:val="nil"/>
              <w:bottom w:val="nil"/>
              <w:right w:val="nil"/>
            </w:tcBorders>
            <w:tcMar>
              <w:top w:w="-1" w:type="dxa"/>
              <w:left w:w="-1" w:type="dxa"/>
              <w:bottom w:w="-1" w:type="dxa"/>
              <w:right w:w="-1" w:type="dxa"/>
            </w:tcMar>
            <w:vAlign w:val="center"/>
          </w:tcPr>
          <w:p w14:paraId="0423C6D4"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六年级</w:t>
            </w:r>
          </w:p>
        </w:tc>
        <w:tc>
          <w:tcPr>
            <w:tcW w:w="773" w:type="dxa"/>
            <w:tcBorders>
              <w:top w:val="nil"/>
              <w:left w:val="nil"/>
              <w:bottom w:val="nil"/>
              <w:right w:val="nil"/>
            </w:tcBorders>
            <w:tcMar>
              <w:top w:w="-1" w:type="dxa"/>
              <w:left w:w="-1" w:type="dxa"/>
              <w:bottom w:w="-1" w:type="dxa"/>
              <w:right w:w="-1" w:type="dxa"/>
            </w:tcMar>
            <w:vAlign w:val="center"/>
          </w:tcPr>
          <w:p w14:paraId="6B8F746D"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230</w:t>
            </w:r>
          </w:p>
        </w:tc>
        <w:tc>
          <w:tcPr>
            <w:tcW w:w="1035" w:type="dxa"/>
            <w:tcBorders>
              <w:top w:val="nil"/>
              <w:left w:val="nil"/>
              <w:bottom w:val="nil"/>
              <w:right w:val="nil"/>
            </w:tcBorders>
            <w:tcMar>
              <w:top w:w="-1" w:type="dxa"/>
              <w:left w:w="-1" w:type="dxa"/>
              <w:bottom w:w="-1" w:type="dxa"/>
              <w:right w:w="-1" w:type="dxa"/>
            </w:tcMar>
            <w:vAlign w:val="center"/>
          </w:tcPr>
          <w:p w14:paraId="79726963"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4.312</w:t>
            </w:r>
          </w:p>
        </w:tc>
        <w:tc>
          <w:tcPr>
            <w:tcW w:w="1035" w:type="dxa"/>
            <w:tcBorders>
              <w:top w:val="nil"/>
              <w:left w:val="nil"/>
              <w:bottom w:val="nil"/>
              <w:right w:val="nil"/>
            </w:tcBorders>
            <w:tcMar>
              <w:top w:w="-1" w:type="dxa"/>
              <w:left w:w="-1" w:type="dxa"/>
              <w:bottom w:w="-1" w:type="dxa"/>
              <w:right w:w="-1" w:type="dxa"/>
            </w:tcMar>
            <w:vAlign w:val="center"/>
          </w:tcPr>
          <w:p w14:paraId="3541FB78"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4.264</w:t>
            </w:r>
          </w:p>
        </w:tc>
        <w:tc>
          <w:tcPr>
            <w:tcW w:w="1133" w:type="dxa"/>
            <w:tcBorders>
              <w:top w:val="nil"/>
              <w:left w:val="nil"/>
              <w:bottom w:val="nil"/>
              <w:right w:val="nil"/>
            </w:tcBorders>
            <w:tcMar>
              <w:top w:w="-1" w:type="dxa"/>
              <w:left w:w="-1" w:type="dxa"/>
              <w:bottom w:w="-1" w:type="dxa"/>
              <w:right w:w="-1" w:type="dxa"/>
            </w:tcMar>
            <w:vAlign w:val="center"/>
          </w:tcPr>
          <w:p w14:paraId="3F58F1DA"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-0.047</w:t>
            </w:r>
          </w:p>
        </w:tc>
        <w:tc>
          <w:tcPr>
            <w:tcW w:w="2037" w:type="dxa"/>
            <w:tcBorders>
              <w:top w:val="nil"/>
              <w:left w:val="nil"/>
              <w:bottom w:val="nil"/>
              <w:right w:val="nil"/>
            </w:tcBorders>
            <w:tcMar>
              <w:top w:w="-1" w:type="dxa"/>
              <w:left w:w="-1" w:type="dxa"/>
              <w:bottom w:w="-1" w:type="dxa"/>
              <w:right w:w="-1" w:type="dxa"/>
            </w:tcMar>
            <w:vAlign w:val="center"/>
          </w:tcPr>
          <w:p w14:paraId="52430811"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-0.175</w:t>
            </w:r>
            <w:r>
              <w:rPr>
                <w:rFonts w:ascii="Times New Roman" w:eastAsia="宋体" w:hAnsi="Times New Roman" w:cs="Times New Roman"/>
              </w:rPr>
              <w:t>～</w:t>
            </w:r>
            <w:r>
              <w:rPr>
                <w:rFonts w:ascii="Times New Roman" w:eastAsia="宋体" w:hAnsi="Times New Roman" w:cs="Times New Roman"/>
              </w:rPr>
              <w:t>0.081</w:t>
            </w:r>
          </w:p>
        </w:tc>
        <w:tc>
          <w:tcPr>
            <w:tcW w:w="1133" w:type="dxa"/>
            <w:tcBorders>
              <w:top w:val="nil"/>
              <w:left w:val="nil"/>
              <w:bottom w:val="nil"/>
              <w:right w:val="nil"/>
            </w:tcBorders>
            <w:tcMar>
              <w:top w:w="-1" w:type="dxa"/>
              <w:left w:w="-1" w:type="dxa"/>
              <w:bottom w:w="-1" w:type="dxa"/>
              <w:right w:w="-1" w:type="dxa"/>
            </w:tcMar>
            <w:vAlign w:val="center"/>
          </w:tcPr>
          <w:p w14:paraId="70996624"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1.000</w:t>
            </w:r>
          </w:p>
        </w:tc>
      </w:tr>
      <w:tr w:rsidR="000B1CCE" w14:paraId="118FD515" w14:textId="77777777">
        <w:trPr>
          <w:jc w:val="center"/>
        </w:trPr>
        <w:tc>
          <w:tcPr>
            <w:tcW w:w="1373" w:type="dxa"/>
            <w:tcBorders>
              <w:top w:val="nil"/>
              <w:left w:val="nil"/>
              <w:bottom w:val="nil"/>
              <w:right w:val="nil"/>
            </w:tcBorders>
            <w:tcMar>
              <w:top w:w="-1" w:type="dxa"/>
              <w:left w:w="-1" w:type="dxa"/>
              <w:bottom w:w="-1" w:type="dxa"/>
              <w:right w:w="-1" w:type="dxa"/>
            </w:tcMar>
            <w:vAlign w:val="center"/>
          </w:tcPr>
          <w:p w14:paraId="6A58F2CE"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七年级</w:t>
            </w:r>
          </w:p>
        </w:tc>
        <w:tc>
          <w:tcPr>
            <w:tcW w:w="773" w:type="dxa"/>
            <w:tcBorders>
              <w:top w:val="nil"/>
              <w:left w:val="nil"/>
              <w:bottom w:val="nil"/>
              <w:right w:val="nil"/>
            </w:tcBorders>
            <w:tcMar>
              <w:top w:w="-1" w:type="dxa"/>
              <w:left w:w="-1" w:type="dxa"/>
              <w:bottom w:w="-1" w:type="dxa"/>
              <w:right w:w="-1" w:type="dxa"/>
            </w:tcMar>
            <w:vAlign w:val="center"/>
          </w:tcPr>
          <w:p w14:paraId="7167C2F7"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229</w:t>
            </w:r>
          </w:p>
        </w:tc>
        <w:tc>
          <w:tcPr>
            <w:tcW w:w="1035" w:type="dxa"/>
            <w:tcBorders>
              <w:top w:val="nil"/>
              <w:left w:val="nil"/>
              <w:bottom w:val="nil"/>
              <w:right w:val="nil"/>
            </w:tcBorders>
            <w:tcMar>
              <w:top w:w="-1" w:type="dxa"/>
              <w:left w:w="-1" w:type="dxa"/>
              <w:bottom w:w="-1" w:type="dxa"/>
              <w:right w:w="-1" w:type="dxa"/>
            </w:tcMar>
            <w:vAlign w:val="center"/>
          </w:tcPr>
          <w:p w14:paraId="34AF80C8"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3.689</w:t>
            </w:r>
          </w:p>
        </w:tc>
        <w:tc>
          <w:tcPr>
            <w:tcW w:w="1035" w:type="dxa"/>
            <w:tcBorders>
              <w:top w:val="nil"/>
              <w:left w:val="nil"/>
              <w:bottom w:val="nil"/>
              <w:right w:val="nil"/>
            </w:tcBorders>
            <w:tcMar>
              <w:top w:w="-1" w:type="dxa"/>
              <w:left w:w="-1" w:type="dxa"/>
              <w:bottom w:w="-1" w:type="dxa"/>
              <w:right w:w="-1" w:type="dxa"/>
            </w:tcMar>
            <w:vAlign w:val="center"/>
          </w:tcPr>
          <w:p w14:paraId="4BEC46A8"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4.011</w:t>
            </w:r>
          </w:p>
        </w:tc>
        <w:tc>
          <w:tcPr>
            <w:tcW w:w="1133" w:type="dxa"/>
            <w:tcBorders>
              <w:top w:val="nil"/>
              <w:left w:val="nil"/>
              <w:bottom w:val="nil"/>
              <w:right w:val="nil"/>
            </w:tcBorders>
            <w:tcMar>
              <w:top w:w="-1" w:type="dxa"/>
              <w:left w:w="-1" w:type="dxa"/>
              <w:bottom w:w="-1" w:type="dxa"/>
              <w:right w:w="-1" w:type="dxa"/>
            </w:tcMar>
            <w:vAlign w:val="center"/>
          </w:tcPr>
          <w:p w14:paraId="425F783E"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0.321</w:t>
            </w:r>
          </w:p>
        </w:tc>
        <w:tc>
          <w:tcPr>
            <w:tcW w:w="2037" w:type="dxa"/>
            <w:tcBorders>
              <w:top w:val="nil"/>
              <w:left w:val="nil"/>
              <w:bottom w:val="nil"/>
              <w:right w:val="nil"/>
            </w:tcBorders>
            <w:tcMar>
              <w:top w:w="-1" w:type="dxa"/>
              <w:left w:w="-1" w:type="dxa"/>
              <w:bottom w:w="-1" w:type="dxa"/>
              <w:right w:w="-1" w:type="dxa"/>
            </w:tcMar>
            <w:vAlign w:val="center"/>
          </w:tcPr>
          <w:p w14:paraId="6394BADD"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0.182</w:t>
            </w:r>
            <w:r>
              <w:rPr>
                <w:rFonts w:ascii="Times New Roman" w:eastAsia="宋体" w:hAnsi="Times New Roman" w:cs="Times New Roman"/>
              </w:rPr>
              <w:t>～</w:t>
            </w:r>
            <w:r>
              <w:rPr>
                <w:rFonts w:ascii="Times New Roman" w:eastAsia="宋体" w:hAnsi="Times New Roman" w:cs="Times New Roman"/>
              </w:rPr>
              <w:t>0.461</w:t>
            </w:r>
          </w:p>
        </w:tc>
        <w:tc>
          <w:tcPr>
            <w:tcW w:w="1133" w:type="dxa"/>
            <w:tcBorders>
              <w:top w:val="nil"/>
              <w:left w:val="nil"/>
              <w:bottom w:val="nil"/>
              <w:right w:val="nil"/>
            </w:tcBorders>
            <w:tcMar>
              <w:top w:w="-1" w:type="dxa"/>
              <w:left w:w="-1" w:type="dxa"/>
              <w:bottom w:w="-1" w:type="dxa"/>
              <w:right w:w="-1" w:type="dxa"/>
            </w:tcMar>
            <w:vAlign w:val="center"/>
          </w:tcPr>
          <w:p w14:paraId="5BD1900B"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&lt;0.001</w:t>
            </w:r>
          </w:p>
        </w:tc>
      </w:tr>
      <w:tr w:rsidR="000B1CCE" w14:paraId="25A5DFDC" w14:textId="77777777">
        <w:trPr>
          <w:jc w:val="center"/>
        </w:trPr>
        <w:tc>
          <w:tcPr>
            <w:tcW w:w="1373" w:type="dxa"/>
            <w:tcBorders>
              <w:top w:val="nil"/>
              <w:left w:val="nil"/>
              <w:bottom w:val="nil"/>
              <w:right w:val="nil"/>
            </w:tcBorders>
            <w:tcMar>
              <w:top w:w="-1" w:type="dxa"/>
              <w:left w:w="-1" w:type="dxa"/>
              <w:bottom w:w="-1" w:type="dxa"/>
              <w:right w:w="-1" w:type="dxa"/>
            </w:tcMar>
            <w:vAlign w:val="center"/>
          </w:tcPr>
          <w:p w14:paraId="55EE4D5C"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八年级</w:t>
            </w:r>
          </w:p>
        </w:tc>
        <w:tc>
          <w:tcPr>
            <w:tcW w:w="773" w:type="dxa"/>
            <w:tcBorders>
              <w:top w:val="nil"/>
              <w:left w:val="nil"/>
              <w:bottom w:val="nil"/>
              <w:right w:val="nil"/>
            </w:tcBorders>
            <w:tcMar>
              <w:top w:w="-1" w:type="dxa"/>
              <w:left w:w="-1" w:type="dxa"/>
              <w:bottom w:w="-1" w:type="dxa"/>
              <w:right w:w="-1" w:type="dxa"/>
            </w:tcMar>
            <w:vAlign w:val="center"/>
          </w:tcPr>
          <w:p w14:paraId="321AAE3F"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230</w:t>
            </w:r>
          </w:p>
        </w:tc>
        <w:tc>
          <w:tcPr>
            <w:tcW w:w="1035" w:type="dxa"/>
            <w:tcBorders>
              <w:top w:val="nil"/>
              <w:left w:val="nil"/>
              <w:bottom w:val="nil"/>
              <w:right w:val="nil"/>
            </w:tcBorders>
            <w:tcMar>
              <w:top w:w="-1" w:type="dxa"/>
              <w:left w:w="-1" w:type="dxa"/>
              <w:bottom w:w="-1" w:type="dxa"/>
              <w:right w:w="-1" w:type="dxa"/>
            </w:tcMar>
            <w:vAlign w:val="center"/>
          </w:tcPr>
          <w:p w14:paraId="449B68F9"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3.868</w:t>
            </w:r>
          </w:p>
        </w:tc>
        <w:tc>
          <w:tcPr>
            <w:tcW w:w="1035" w:type="dxa"/>
            <w:tcBorders>
              <w:top w:val="nil"/>
              <w:left w:val="nil"/>
              <w:bottom w:val="nil"/>
              <w:right w:val="nil"/>
            </w:tcBorders>
            <w:tcMar>
              <w:top w:w="-1" w:type="dxa"/>
              <w:left w:w="-1" w:type="dxa"/>
              <w:bottom w:w="-1" w:type="dxa"/>
              <w:right w:w="-1" w:type="dxa"/>
            </w:tcMar>
            <w:vAlign w:val="center"/>
          </w:tcPr>
          <w:p w14:paraId="1916FA3E"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3.916</w:t>
            </w:r>
          </w:p>
        </w:tc>
        <w:tc>
          <w:tcPr>
            <w:tcW w:w="1133" w:type="dxa"/>
            <w:tcBorders>
              <w:top w:val="nil"/>
              <w:left w:val="nil"/>
              <w:bottom w:val="nil"/>
              <w:right w:val="nil"/>
            </w:tcBorders>
            <w:tcMar>
              <w:top w:w="-1" w:type="dxa"/>
              <w:left w:w="-1" w:type="dxa"/>
              <w:bottom w:w="-1" w:type="dxa"/>
              <w:right w:w="-1" w:type="dxa"/>
            </w:tcMar>
            <w:vAlign w:val="center"/>
          </w:tcPr>
          <w:p w14:paraId="218AD193"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0.048</w:t>
            </w:r>
          </w:p>
        </w:tc>
        <w:tc>
          <w:tcPr>
            <w:tcW w:w="2037" w:type="dxa"/>
            <w:tcBorders>
              <w:top w:val="nil"/>
              <w:left w:val="nil"/>
              <w:bottom w:val="nil"/>
              <w:right w:val="nil"/>
            </w:tcBorders>
            <w:tcMar>
              <w:top w:w="-1" w:type="dxa"/>
              <w:left w:w="-1" w:type="dxa"/>
              <w:bottom w:w="-1" w:type="dxa"/>
              <w:right w:w="-1" w:type="dxa"/>
            </w:tcMar>
            <w:vAlign w:val="center"/>
          </w:tcPr>
          <w:p w14:paraId="6596BEF4"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-0.109</w:t>
            </w:r>
            <w:r>
              <w:rPr>
                <w:rFonts w:ascii="Times New Roman" w:eastAsia="宋体" w:hAnsi="Times New Roman" w:cs="Times New Roman"/>
              </w:rPr>
              <w:t>～</w:t>
            </w:r>
            <w:r>
              <w:rPr>
                <w:rFonts w:ascii="Times New Roman" w:eastAsia="宋体" w:hAnsi="Times New Roman" w:cs="Times New Roman"/>
              </w:rPr>
              <w:t>0.204</w:t>
            </w:r>
          </w:p>
        </w:tc>
        <w:tc>
          <w:tcPr>
            <w:tcW w:w="1133" w:type="dxa"/>
            <w:tcBorders>
              <w:top w:val="nil"/>
              <w:left w:val="nil"/>
              <w:bottom w:val="nil"/>
              <w:right w:val="nil"/>
            </w:tcBorders>
            <w:tcMar>
              <w:top w:w="-1" w:type="dxa"/>
              <w:left w:w="-1" w:type="dxa"/>
              <w:bottom w:w="-1" w:type="dxa"/>
              <w:right w:w="-1" w:type="dxa"/>
            </w:tcMar>
            <w:vAlign w:val="center"/>
          </w:tcPr>
          <w:p w14:paraId="63288C93"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1.000</w:t>
            </w:r>
          </w:p>
        </w:tc>
      </w:tr>
      <w:tr w:rsidR="000B1CCE" w14:paraId="372AAEE3" w14:textId="77777777">
        <w:trPr>
          <w:jc w:val="center"/>
        </w:trPr>
        <w:tc>
          <w:tcPr>
            <w:tcW w:w="1373" w:type="dxa"/>
            <w:tcBorders>
              <w:top w:val="nil"/>
              <w:left w:val="nil"/>
              <w:bottom w:val="nil"/>
              <w:right w:val="nil"/>
            </w:tcBorders>
            <w:tcMar>
              <w:top w:w="-1" w:type="dxa"/>
              <w:left w:w="-1" w:type="dxa"/>
              <w:bottom w:w="-1" w:type="dxa"/>
              <w:right w:w="-1" w:type="dxa"/>
            </w:tcMar>
            <w:vAlign w:val="center"/>
          </w:tcPr>
          <w:p w14:paraId="6789C972"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九年级</w:t>
            </w:r>
          </w:p>
        </w:tc>
        <w:tc>
          <w:tcPr>
            <w:tcW w:w="773" w:type="dxa"/>
            <w:tcBorders>
              <w:top w:val="nil"/>
              <w:left w:val="nil"/>
              <w:bottom w:val="nil"/>
              <w:right w:val="nil"/>
            </w:tcBorders>
            <w:tcMar>
              <w:top w:w="-1" w:type="dxa"/>
              <w:left w:w="-1" w:type="dxa"/>
              <w:bottom w:w="-1" w:type="dxa"/>
              <w:right w:w="-1" w:type="dxa"/>
            </w:tcMar>
            <w:vAlign w:val="center"/>
          </w:tcPr>
          <w:p w14:paraId="2C02020B"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224</w:t>
            </w:r>
          </w:p>
        </w:tc>
        <w:tc>
          <w:tcPr>
            <w:tcW w:w="1035" w:type="dxa"/>
            <w:tcBorders>
              <w:top w:val="nil"/>
              <w:left w:val="nil"/>
              <w:bottom w:val="nil"/>
              <w:right w:val="nil"/>
            </w:tcBorders>
            <w:tcMar>
              <w:top w:w="-1" w:type="dxa"/>
              <w:left w:w="-1" w:type="dxa"/>
              <w:bottom w:w="-1" w:type="dxa"/>
              <w:right w:w="-1" w:type="dxa"/>
            </w:tcMar>
            <w:vAlign w:val="center"/>
          </w:tcPr>
          <w:p w14:paraId="64151B7D"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3.858</w:t>
            </w:r>
          </w:p>
        </w:tc>
        <w:tc>
          <w:tcPr>
            <w:tcW w:w="1035" w:type="dxa"/>
            <w:tcBorders>
              <w:top w:val="nil"/>
              <w:left w:val="nil"/>
              <w:bottom w:val="nil"/>
              <w:right w:val="nil"/>
            </w:tcBorders>
            <w:tcMar>
              <w:top w:w="-1" w:type="dxa"/>
              <w:left w:w="-1" w:type="dxa"/>
              <w:bottom w:w="-1" w:type="dxa"/>
              <w:right w:w="-1" w:type="dxa"/>
            </w:tcMar>
            <w:vAlign w:val="center"/>
          </w:tcPr>
          <w:p w14:paraId="18CC6CCB"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3.902</w:t>
            </w:r>
          </w:p>
        </w:tc>
        <w:tc>
          <w:tcPr>
            <w:tcW w:w="1133" w:type="dxa"/>
            <w:tcBorders>
              <w:top w:val="nil"/>
              <w:left w:val="nil"/>
              <w:bottom w:val="nil"/>
              <w:right w:val="nil"/>
            </w:tcBorders>
            <w:tcMar>
              <w:top w:w="-1" w:type="dxa"/>
              <w:left w:w="-1" w:type="dxa"/>
              <w:bottom w:w="-1" w:type="dxa"/>
              <w:right w:w="-1" w:type="dxa"/>
            </w:tcMar>
            <w:vAlign w:val="center"/>
          </w:tcPr>
          <w:p w14:paraId="75766E2D"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0.044</w:t>
            </w:r>
          </w:p>
        </w:tc>
        <w:tc>
          <w:tcPr>
            <w:tcW w:w="2037" w:type="dxa"/>
            <w:tcBorders>
              <w:top w:val="nil"/>
              <w:left w:val="nil"/>
              <w:bottom w:val="nil"/>
              <w:right w:val="nil"/>
            </w:tcBorders>
            <w:tcMar>
              <w:top w:w="-1" w:type="dxa"/>
              <w:left w:w="-1" w:type="dxa"/>
              <w:bottom w:w="-1" w:type="dxa"/>
              <w:right w:w="-1" w:type="dxa"/>
            </w:tcMar>
            <w:vAlign w:val="center"/>
          </w:tcPr>
          <w:p w14:paraId="5B6DAAA8"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-0.101</w:t>
            </w:r>
            <w:r>
              <w:rPr>
                <w:rFonts w:ascii="Times New Roman" w:eastAsia="宋体" w:hAnsi="Times New Roman" w:cs="Times New Roman"/>
              </w:rPr>
              <w:t>～</w:t>
            </w:r>
            <w:r>
              <w:rPr>
                <w:rFonts w:ascii="Times New Roman" w:eastAsia="宋体" w:hAnsi="Times New Roman" w:cs="Times New Roman"/>
              </w:rPr>
              <w:t>0.190</w:t>
            </w:r>
          </w:p>
        </w:tc>
        <w:tc>
          <w:tcPr>
            <w:tcW w:w="1133" w:type="dxa"/>
            <w:tcBorders>
              <w:top w:val="nil"/>
              <w:left w:val="nil"/>
              <w:bottom w:val="nil"/>
              <w:right w:val="nil"/>
            </w:tcBorders>
            <w:tcMar>
              <w:top w:w="-1" w:type="dxa"/>
              <w:left w:w="-1" w:type="dxa"/>
              <w:bottom w:w="-1" w:type="dxa"/>
              <w:right w:w="-1" w:type="dxa"/>
            </w:tcMar>
            <w:vAlign w:val="center"/>
          </w:tcPr>
          <w:p w14:paraId="1938E80B"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1.000</w:t>
            </w:r>
          </w:p>
        </w:tc>
      </w:tr>
      <w:tr w:rsidR="000B1CCE" w14:paraId="6B1E1755" w14:textId="77777777">
        <w:trPr>
          <w:jc w:val="center"/>
        </w:trPr>
        <w:tc>
          <w:tcPr>
            <w:tcW w:w="1373" w:type="dxa"/>
            <w:tcBorders>
              <w:top w:val="nil"/>
              <w:left w:val="nil"/>
              <w:bottom w:val="nil"/>
              <w:right w:val="nil"/>
            </w:tcBorders>
            <w:tcMar>
              <w:top w:w="-1" w:type="dxa"/>
              <w:left w:w="-1" w:type="dxa"/>
              <w:bottom w:w="-1" w:type="dxa"/>
              <w:right w:w="-1" w:type="dxa"/>
            </w:tcMar>
            <w:vAlign w:val="center"/>
          </w:tcPr>
          <w:p w14:paraId="7B83F97A"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十年级</w:t>
            </w:r>
          </w:p>
        </w:tc>
        <w:tc>
          <w:tcPr>
            <w:tcW w:w="773" w:type="dxa"/>
            <w:tcBorders>
              <w:top w:val="nil"/>
              <w:left w:val="nil"/>
              <w:bottom w:val="nil"/>
              <w:right w:val="nil"/>
            </w:tcBorders>
            <w:tcMar>
              <w:top w:w="-1" w:type="dxa"/>
              <w:left w:w="-1" w:type="dxa"/>
              <w:bottom w:w="-1" w:type="dxa"/>
              <w:right w:w="-1" w:type="dxa"/>
            </w:tcMar>
            <w:vAlign w:val="center"/>
          </w:tcPr>
          <w:p w14:paraId="1106B44F"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145</w:t>
            </w:r>
          </w:p>
        </w:tc>
        <w:tc>
          <w:tcPr>
            <w:tcW w:w="1035" w:type="dxa"/>
            <w:tcBorders>
              <w:top w:val="nil"/>
              <w:left w:val="nil"/>
              <w:bottom w:val="nil"/>
              <w:right w:val="nil"/>
            </w:tcBorders>
            <w:tcMar>
              <w:top w:w="-1" w:type="dxa"/>
              <w:left w:w="-1" w:type="dxa"/>
              <w:bottom w:w="-1" w:type="dxa"/>
              <w:right w:w="-1" w:type="dxa"/>
            </w:tcMar>
            <w:vAlign w:val="center"/>
          </w:tcPr>
          <w:p w14:paraId="493FFF42"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3.783</w:t>
            </w:r>
          </w:p>
        </w:tc>
        <w:tc>
          <w:tcPr>
            <w:tcW w:w="1035" w:type="dxa"/>
            <w:tcBorders>
              <w:top w:val="nil"/>
              <w:left w:val="nil"/>
              <w:bottom w:val="nil"/>
              <w:right w:val="nil"/>
            </w:tcBorders>
            <w:tcMar>
              <w:top w:w="-1" w:type="dxa"/>
              <w:left w:w="-1" w:type="dxa"/>
              <w:bottom w:w="-1" w:type="dxa"/>
              <w:right w:w="-1" w:type="dxa"/>
            </w:tcMar>
            <w:vAlign w:val="center"/>
          </w:tcPr>
          <w:p w14:paraId="37306889"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3.781</w:t>
            </w:r>
          </w:p>
        </w:tc>
        <w:tc>
          <w:tcPr>
            <w:tcW w:w="1133" w:type="dxa"/>
            <w:tcBorders>
              <w:top w:val="nil"/>
              <w:left w:val="nil"/>
              <w:bottom w:val="nil"/>
              <w:right w:val="nil"/>
            </w:tcBorders>
            <w:tcMar>
              <w:top w:w="-1" w:type="dxa"/>
              <w:left w:w="-1" w:type="dxa"/>
              <w:bottom w:w="-1" w:type="dxa"/>
              <w:right w:w="-1" w:type="dxa"/>
            </w:tcMar>
            <w:vAlign w:val="center"/>
          </w:tcPr>
          <w:p w14:paraId="57271647"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-0.002</w:t>
            </w:r>
          </w:p>
        </w:tc>
        <w:tc>
          <w:tcPr>
            <w:tcW w:w="2037" w:type="dxa"/>
            <w:tcBorders>
              <w:top w:val="nil"/>
              <w:left w:val="nil"/>
              <w:bottom w:val="nil"/>
              <w:right w:val="nil"/>
            </w:tcBorders>
            <w:tcMar>
              <w:top w:w="-1" w:type="dxa"/>
              <w:left w:w="-1" w:type="dxa"/>
              <w:bottom w:w="-1" w:type="dxa"/>
              <w:right w:w="-1" w:type="dxa"/>
            </w:tcMar>
            <w:vAlign w:val="center"/>
          </w:tcPr>
          <w:p w14:paraId="118E78B7"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-0.157</w:t>
            </w:r>
            <w:r>
              <w:rPr>
                <w:rFonts w:ascii="Times New Roman" w:eastAsia="宋体" w:hAnsi="Times New Roman" w:cs="Times New Roman"/>
              </w:rPr>
              <w:t>～</w:t>
            </w:r>
            <w:r>
              <w:rPr>
                <w:rFonts w:ascii="Times New Roman" w:eastAsia="宋体" w:hAnsi="Times New Roman" w:cs="Times New Roman"/>
              </w:rPr>
              <w:t>0.153</w:t>
            </w:r>
          </w:p>
        </w:tc>
        <w:tc>
          <w:tcPr>
            <w:tcW w:w="1133" w:type="dxa"/>
            <w:tcBorders>
              <w:top w:val="nil"/>
              <w:left w:val="nil"/>
              <w:bottom w:val="nil"/>
              <w:right w:val="nil"/>
            </w:tcBorders>
            <w:tcMar>
              <w:top w:w="-1" w:type="dxa"/>
              <w:left w:w="-1" w:type="dxa"/>
              <w:bottom w:w="-1" w:type="dxa"/>
              <w:right w:w="-1" w:type="dxa"/>
            </w:tcMar>
            <w:vAlign w:val="center"/>
          </w:tcPr>
          <w:p w14:paraId="21B9AC92"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1.000</w:t>
            </w:r>
          </w:p>
        </w:tc>
      </w:tr>
      <w:tr w:rsidR="000B1CCE" w14:paraId="50473A1A" w14:textId="77777777">
        <w:trPr>
          <w:jc w:val="center"/>
        </w:trPr>
        <w:tc>
          <w:tcPr>
            <w:tcW w:w="1373" w:type="dxa"/>
            <w:tcBorders>
              <w:top w:val="nil"/>
              <w:left w:val="nil"/>
              <w:bottom w:val="nil"/>
              <w:right w:val="nil"/>
            </w:tcBorders>
            <w:tcMar>
              <w:top w:w="-1" w:type="dxa"/>
              <w:left w:w="-1" w:type="dxa"/>
              <w:bottom w:w="-1" w:type="dxa"/>
              <w:right w:w="-1" w:type="dxa"/>
            </w:tcMar>
            <w:vAlign w:val="center"/>
          </w:tcPr>
          <w:p w14:paraId="7C71FDDA"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十一年级</w:t>
            </w:r>
          </w:p>
        </w:tc>
        <w:tc>
          <w:tcPr>
            <w:tcW w:w="773" w:type="dxa"/>
            <w:tcBorders>
              <w:top w:val="nil"/>
              <w:left w:val="nil"/>
              <w:bottom w:val="nil"/>
              <w:right w:val="nil"/>
            </w:tcBorders>
            <w:tcMar>
              <w:top w:w="-1" w:type="dxa"/>
              <w:left w:w="-1" w:type="dxa"/>
              <w:bottom w:w="-1" w:type="dxa"/>
              <w:right w:w="-1" w:type="dxa"/>
            </w:tcMar>
            <w:vAlign w:val="center"/>
          </w:tcPr>
          <w:p w14:paraId="3C249CA4"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144</w:t>
            </w:r>
          </w:p>
        </w:tc>
        <w:tc>
          <w:tcPr>
            <w:tcW w:w="1035" w:type="dxa"/>
            <w:tcBorders>
              <w:top w:val="nil"/>
              <w:left w:val="nil"/>
              <w:bottom w:val="nil"/>
              <w:right w:val="nil"/>
            </w:tcBorders>
            <w:tcMar>
              <w:top w:w="-1" w:type="dxa"/>
              <w:left w:w="-1" w:type="dxa"/>
              <w:bottom w:w="-1" w:type="dxa"/>
              <w:right w:w="-1" w:type="dxa"/>
            </w:tcMar>
            <w:vAlign w:val="center"/>
          </w:tcPr>
          <w:p w14:paraId="639A1093"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4.133</w:t>
            </w:r>
          </w:p>
        </w:tc>
        <w:tc>
          <w:tcPr>
            <w:tcW w:w="1035" w:type="dxa"/>
            <w:tcBorders>
              <w:top w:val="nil"/>
              <w:left w:val="nil"/>
              <w:bottom w:val="nil"/>
              <w:right w:val="nil"/>
            </w:tcBorders>
            <w:tcMar>
              <w:top w:w="-1" w:type="dxa"/>
              <w:left w:w="-1" w:type="dxa"/>
              <w:bottom w:w="-1" w:type="dxa"/>
              <w:right w:w="-1" w:type="dxa"/>
            </w:tcMar>
            <w:vAlign w:val="center"/>
          </w:tcPr>
          <w:p w14:paraId="287ABECE"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4.151</w:t>
            </w:r>
          </w:p>
        </w:tc>
        <w:tc>
          <w:tcPr>
            <w:tcW w:w="1133" w:type="dxa"/>
            <w:tcBorders>
              <w:top w:val="nil"/>
              <w:left w:val="nil"/>
              <w:bottom w:val="nil"/>
              <w:right w:val="nil"/>
            </w:tcBorders>
            <w:tcMar>
              <w:top w:w="-1" w:type="dxa"/>
              <w:left w:w="-1" w:type="dxa"/>
              <w:bottom w:w="-1" w:type="dxa"/>
              <w:right w:w="-1" w:type="dxa"/>
            </w:tcMar>
            <w:vAlign w:val="center"/>
          </w:tcPr>
          <w:p w14:paraId="07F6B1CB"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0.018</w:t>
            </w:r>
          </w:p>
        </w:tc>
        <w:tc>
          <w:tcPr>
            <w:tcW w:w="2037" w:type="dxa"/>
            <w:tcBorders>
              <w:top w:val="nil"/>
              <w:left w:val="nil"/>
              <w:bottom w:val="nil"/>
              <w:right w:val="nil"/>
            </w:tcBorders>
            <w:tcMar>
              <w:top w:w="-1" w:type="dxa"/>
              <w:left w:w="-1" w:type="dxa"/>
              <w:bottom w:w="-1" w:type="dxa"/>
              <w:right w:w="-1" w:type="dxa"/>
            </w:tcMar>
            <w:vAlign w:val="center"/>
          </w:tcPr>
          <w:p w14:paraId="1E0F5AC4"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-0.160</w:t>
            </w:r>
            <w:r>
              <w:rPr>
                <w:rFonts w:ascii="Times New Roman" w:eastAsia="宋体" w:hAnsi="Times New Roman" w:cs="Times New Roman"/>
              </w:rPr>
              <w:t>～</w:t>
            </w:r>
            <w:r>
              <w:rPr>
                <w:rFonts w:ascii="Times New Roman" w:eastAsia="宋体" w:hAnsi="Times New Roman" w:cs="Times New Roman"/>
              </w:rPr>
              <w:t>0.196</w:t>
            </w:r>
          </w:p>
        </w:tc>
        <w:tc>
          <w:tcPr>
            <w:tcW w:w="1133" w:type="dxa"/>
            <w:tcBorders>
              <w:top w:val="nil"/>
              <w:left w:val="nil"/>
              <w:bottom w:val="nil"/>
              <w:right w:val="nil"/>
            </w:tcBorders>
            <w:tcMar>
              <w:top w:w="-1" w:type="dxa"/>
              <w:left w:w="-1" w:type="dxa"/>
              <w:bottom w:w="-1" w:type="dxa"/>
              <w:right w:w="-1" w:type="dxa"/>
            </w:tcMar>
            <w:vAlign w:val="center"/>
          </w:tcPr>
          <w:p w14:paraId="4E19D683"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1.000</w:t>
            </w:r>
          </w:p>
        </w:tc>
      </w:tr>
      <w:tr w:rsidR="000B1CCE" w14:paraId="27CCC6C9" w14:textId="77777777">
        <w:trPr>
          <w:jc w:val="center"/>
        </w:trPr>
        <w:tc>
          <w:tcPr>
            <w:tcW w:w="1373" w:type="dxa"/>
            <w:tcBorders>
              <w:top w:val="nil"/>
              <w:left w:val="nil"/>
              <w:bottom w:val="single" w:sz="12" w:space="0" w:color="000000"/>
              <w:right w:val="nil"/>
            </w:tcBorders>
            <w:tcMar>
              <w:top w:w="-1" w:type="dxa"/>
              <w:left w:w="-1" w:type="dxa"/>
              <w:bottom w:w="-1" w:type="dxa"/>
              <w:right w:w="-1" w:type="dxa"/>
            </w:tcMar>
            <w:vAlign w:val="center"/>
          </w:tcPr>
          <w:p w14:paraId="578CE178"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十二年级</w:t>
            </w:r>
          </w:p>
        </w:tc>
        <w:tc>
          <w:tcPr>
            <w:tcW w:w="773" w:type="dxa"/>
            <w:tcBorders>
              <w:top w:val="nil"/>
              <w:left w:val="nil"/>
              <w:bottom w:val="single" w:sz="12" w:space="0" w:color="000000"/>
              <w:right w:val="nil"/>
            </w:tcBorders>
            <w:tcMar>
              <w:top w:w="-1" w:type="dxa"/>
              <w:left w:w="-1" w:type="dxa"/>
              <w:bottom w:w="-1" w:type="dxa"/>
              <w:right w:w="-1" w:type="dxa"/>
            </w:tcMar>
            <w:vAlign w:val="center"/>
          </w:tcPr>
          <w:p w14:paraId="52B29342"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144</w:t>
            </w:r>
          </w:p>
        </w:tc>
        <w:tc>
          <w:tcPr>
            <w:tcW w:w="1035" w:type="dxa"/>
            <w:tcBorders>
              <w:top w:val="nil"/>
              <w:left w:val="nil"/>
              <w:bottom w:val="single" w:sz="12" w:space="0" w:color="000000"/>
              <w:right w:val="nil"/>
            </w:tcBorders>
            <w:tcMar>
              <w:top w:w="-1" w:type="dxa"/>
              <w:left w:w="-1" w:type="dxa"/>
              <w:bottom w:w="-1" w:type="dxa"/>
              <w:right w:w="-1" w:type="dxa"/>
            </w:tcMar>
            <w:vAlign w:val="center"/>
          </w:tcPr>
          <w:p w14:paraId="27C81C93"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3.901</w:t>
            </w:r>
          </w:p>
        </w:tc>
        <w:tc>
          <w:tcPr>
            <w:tcW w:w="1035" w:type="dxa"/>
            <w:tcBorders>
              <w:top w:val="nil"/>
              <w:left w:val="nil"/>
              <w:bottom w:val="single" w:sz="12" w:space="0" w:color="000000"/>
              <w:right w:val="nil"/>
            </w:tcBorders>
            <w:tcMar>
              <w:top w:w="-1" w:type="dxa"/>
              <w:left w:w="-1" w:type="dxa"/>
              <w:bottom w:w="-1" w:type="dxa"/>
              <w:right w:w="-1" w:type="dxa"/>
            </w:tcMar>
            <w:vAlign w:val="center"/>
          </w:tcPr>
          <w:p w14:paraId="42FD05D3"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4.193</w:t>
            </w:r>
          </w:p>
        </w:tc>
        <w:tc>
          <w:tcPr>
            <w:tcW w:w="1133" w:type="dxa"/>
            <w:tcBorders>
              <w:top w:val="nil"/>
              <w:left w:val="nil"/>
              <w:bottom w:val="single" w:sz="12" w:space="0" w:color="000000"/>
              <w:right w:val="nil"/>
            </w:tcBorders>
            <w:tcMar>
              <w:top w:w="-1" w:type="dxa"/>
              <w:left w:w="-1" w:type="dxa"/>
              <w:bottom w:w="-1" w:type="dxa"/>
              <w:right w:w="-1" w:type="dxa"/>
            </w:tcMar>
            <w:vAlign w:val="center"/>
          </w:tcPr>
          <w:p w14:paraId="7FD541FF"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0.292</w:t>
            </w:r>
          </w:p>
        </w:tc>
        <w:tc>
          <w:tcPr>
            <w:tcW w:w="2037" w:type="dxa"/>
            <w:tcBorders>
              <w:top w:val="nil"/>
              <w:left w:val="nil"/>
              <w:bottom w:val="single" w:sz="12" w:space="0" w:color="000000"/>
              <w:right w:val="nil"/>
            </w:tcBorders>
            <w:tcMar>
              <w:top w:w="-1" w:type="dxa"/>
              <w:left w:w="-1" w:type="dxa"/>
              <w:bottom w:w="-1" w:type="dxa"/>
              <w:right w:w="-1" w:type="dxa"/>
            </w:tcMar>
            <w:vAlign w:val="center"/>
          </w:tcPr>
          <w:p w14:paraId="3351C561"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0.130</w:t>
            </w:r>
            <w:r>
              <w:rPr>
                <w:rFonts w:ascii="Times New Roman" w:eastAsia="宋体" w:hAnsi="Times New Roman" w:cs="Times New Roman"/>
              </w:rPr>
              <w:t>～</w:t>
            </w:r>
            <w:r>
              <w:rPr>
                <w:rFonts w:ascii="Times New Roman" w:eastAsia="宋体" w:hAnsi="Times New Roman" w:cs="Times New Roman"/>
              </w:rPr>
              <w:t>0.454</w:t>
            </w:r>
          </w:p>
        </w:tc>
        <w:tc>
          <w:tcPr>
            <w:tcW w:w="1133" w:type="dxa"/>
            <w:tcBorders>
              <w:top w:val="nil"/>
              <w:left w:val="nil"/>
              <w:bottom w:val="single" w:sz="12" w:space="0" w:color="000000"/>
              <w:right w:val="nil"/>
            </w:tcBorders>
            <w:tcMar>
              <w:top w:w="-1" w:type="dxa"/>
              <w:left w:w="-1" w:type="dxa"/>
              <w:bottom w:w="-1" w:type="dxa"/>
              <w:right w:w="-1" w:type="dxa"/>
            </w:tcMar>
            <w:vAlign w:val="center"/>
          </w:tcPr>
          <w:p w14:paraId="630DE9BC"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0.003</w:t>
            </w:r>
          </w:p>
        </w:tc>
      </w:tr>
    </w:tbl>
    <w:p w14:paraId="75F2DFAA" w14:textId="77777777" w:rsidR="000B1CCE" w:rsidRDefault="00000000">
      <w:pPr>
        <w:keepNext/>
        <w:adjustRightInd w:val="0"/>
        <w:snapToGrid w:val="0"/>
        <w:spacing w:before="180" w:after="60"/>
        <w:jc w:val="center"/>
        <w:rPr>
          <w:rFonts w:ascii="宋体" w:eastAsia="宋体" w:hAnsi="宋体" w:cs="宋体"/>
          <w:sz w:val="24"/>
        </w:rPr>
      </w:pPr>
      <w:r>
        <w:rPr>
          <w:rFonts w:ascii="Times New Roman" w:eastAsia="黑体" w:hAnsi="Times New Roman" w:cs="Times New Roman"/>
        </w:rPr>
        <w:lastRenderedPageBreak/>
        <w:t>表</w:t>
      </w:r>
      <w:r>
        <w:rPr>
          <w:rFonts w:ascii="Times New Roman" w:eastAsia="黑体" w:hAnsi="Times New Roman" w:cs="Times New Roman"/>
        </w:rPr>
        <w:t xml:space="preserve">3-41  </w:t>
      </w:r>
      <w:r>
        <w:rPr>
          <w:rFonts w:ascii="Times New Roman" w:eastAsia="黑体" w:hAnsi="Times New Roman" w:cs="Times New Roman"/>
        </w:rPr>
        <w:t>各年级高阶社会情感总体的前后变化</w:t>
      </w:r>
    </w:p>
    <w:tbl>
      <w:tblPr>
        <w:tblW w:w="8519" w:type="dxa"/>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1420"/>
        <w:gridCol w:w="793"/>
        <w:gridCol w:w="1064"/>
        <w:gridCol w:w="1064"/>
        <w:gridCol w:w="1033"/>
        <w:gridCol w:w="1992"/>
        <w:gridCol w:w="1153"/>
      </w:tblGrid>
      <w:tr w:rsidR="000B1CCE" w14:paraId="4EFEF704" w14:textId="77777777">
        <w:trPr>
          <w:tblHeader/>
          <w:jc w:val="center"/>
        </w:trPr>
        <w:tc>
          <w:tcPr>
            <w:tcW w:w="1420" w:type="dxa"/>
            <w:tcBorders>
              <w:top w:val="single" w:sz="12" w:space="0" w:color="000000"/>
              <w:left w:val="nil"/>
              <w:bottom w:val="single" w:sz="6" w:space="0" w:color="000000"/>
              <w:right w:val="nil"/>
            </w:tcBorders>
            <w:tcMar>
              <w:top w:w="-1" w:type="dxa"/>
              <w:left w:w="-1" w:type="dxa"/>
              <w:bottom w:w="-1" w:type="dxa"/>
              <w:right w:w="-1" w:type="dxa"/>
            </w:tcMar>
            <w:vAlign w:val="center"/>
          </w:tcPr>
          <w:p w14:paraId="017B6403"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年级</w:t>
            </w:r>
          </w:p>
        </w:tc>
        <w:tc>
          <w:tcPr>
            <w:tcW w:w="793" w:type="dxa"/>
            <w:tcBorders>
              <w:top w:val="single" w:sz="12" w:space="0" w:color="000000"/>
              <w:left w:val="nil"/>
              <w:bottom w:val="single" w:sz="6" w:space="0" w:color="000000"/>
              <w:right w:val="nil"/>
            </w:tcBorders>
            <w:tcMar>
              <w:top w:w="-1" w:type="dxa"/>
              <w:left w:w="-1" w:type="dxa"/>
              <w:bottom w:w="-1" w:type="dxa"/>
              <w:right w:w="-1" w:type="dxa"/>
            </w:tcMar>
            <w:vAlign w:val="center"/>
          </w:tcPr>
          <w:p w14:paraId="75B8861A"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n</w:t>
            </w:r>
          </w:p>
        </w:tc>
        <w:tc>
          <w:tcPr>
            <w:tcW w:w="1064" w:type="dxa"/>
            <w:tcBorders>
              <w:top w:val="single" w:sz="12" w:space="0" w:color="000000"/>
              <w:left w:val="nil"/>
              <w:bottom w:val="single" w:sz="6" w:space="0" w:color="000000"/>
              <w:right w:val="nil"/>
            </w:tcBorders>
            <w:tcMar>
              <w:top w:w="-1" w:type="dxa"/>
              <w:left w:w="-1" w:type="dxa"/>
              <w:bottom w:w="-1" w:type="dxa"/>
              <w:right w:w="-1" w:type="dxa"/>
            </w:tcMar>
            <w:vAlign w:val="center"/>
          </w:tcPr>
          <w:p w14:paraId="42FD8A6F"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前测</w:t>
            </w:r>
            <w:r>
              <w:rPr>
                <w:rFonts w:ascii="Times New Roman" w:eastAsia="宋体" w:hAnsi="Times New Roman" w:cs="Times New Roman"/>
                <w:b/>
              </w:rPr>
              <w:t>M</w:t>
            </w:r>
          </w:p>
        </w:tc>
        <w:tc>
          <w:tcPr>
            <w:tcW w:w="1064" w:type="dxa"/>
            <w:tcBorders>
              <w:top w:val="single" w:sz="12" w:space="0" w:color="000000"/>
              <w:left w:val="nil"/>
              <w:bottom w:val="single" w:sz="6" w:space="0" w:color="000000"/>
              <w:right w:val="nil"/>
            </w:tcBorders>
            <w:tcMar>
              <w:top w:w="-1" w:type="dxa"/>
              <w:left w:w="-1" w:type="dxa"/>
              <w:bottom w:w="-1" w:type="dxa"/>
              <w:right w:w="-1" w:type="dxa"/>
            </w:tcMar>
            <w:vAlign w:val="center"/>
          </w:tcPr>
          <w:p w14:paraId="13B4946D"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后测</w:t>
            </w:r>
            <w:r>
              <w:rPr>
                <w:rFonts w:ascii="Times New Roman" w:eastAsia="宋体" w:hAnsi="Times New Roman" w:cs="Times New Roman"/>
                <w:b/>
              </w:rPr>
              <w:t>M</w:t>
            </w:r>
          </w:p>
        </w:tc>
        <w:tc>
          <w:tcPr>
            <w:tcW w:w="1033" w:type="dxa"/>
            <w:tcBorders>
              <w:top w:val="single" w:sz="12" w:space="0" w:color="000000"/>
              <w:left w:val="nil"/>
              <w:bottom w:val="single" w:sz="6" w:space="0" w:color="000000"/>
              <w:right w:val="nil"/>
            </w:tcBorders>
            <w:tcMar>
              <w:top w:w="-1" w:type="dxa"/>
              <w:left w:w="-1" w:type="dxa"/>
              <w:bottom w:w="-1" w:type="dxa"/>
              <w:right w:w="-1" w:type="dxa"/>
            </w:tcMar>
            <w:vAlign w:val="center"/>
          </w:tcPr>
          <w:p w14:paraId="11AED3BF"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增分</w:t>
            </w:r>
          </w:p>
        </w:tc>
        <w:tc>
          <w:tcPr>
            <w:tcW w:w="1992" w:type="dxa"/>
            <w:tcBorders>
              <w:top w:val="single" w:sz="12" w:space="0" w:color="000000"/>
              <w:left w:val="nil"/>
              <w:bottom w:val="single" w:sz="6" w:space="0" w:color="000000"/>
              <w:right w:val="nil"/>
            </w:tcBorders>
            <w:tcMar>
              <w:top w:w="-1" w:type="dxa"/>
              <w:left w:w="-1" w:type="dxa"/>
              <w:bottom w:w="-1" w:type="dxa"/>
              <w:right w:w="-1" w:type="dxa"/>
            </w:tcMar>
            <w:vAlign w:val="center"/>
          </w:tcPr>
          <w:p w14:paraId="7AFDF810"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95%CI</w:t>
            </w:r>
          </w:p>
        </w:tc>
        <w:tc>
          <w:tcPr>
            <w:tcW w:w="1153" w:type="dxa"/>
            <w:tcBorders>
              <w:top w:val="single" w:sz="12" w:space="0" w:color="000000"/>
              <w:left w:val="nil"/>
              <w:bottom w:val="single" w:sz="6" w:space="0" w:color="000000"/>
              <w:right w:val="nil"/>
            </w:tcBorders>
            <w:tcMar>
              <w:top w:w="-1" w:type="dxa"/>
              <w:left w:w="-1" w:type="dxa"/>
              <w:bottom w:w="-1" w:type="dxa"/>
              <w:right w:w="-1" w:type="dxa"/>
            </w:tcMar>
            <w:vAlign w:val="center"/>
          </w:tcPr>
          <w:p w14:paraId="7C22680F"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校正</w:t>
            </w:r>
            <w:r>
              <w:rPr>
                <w:rFonts w:ascii="Times New Roman" w:eastAsia="宋体" w:hAnsi="Times New Roman" w:cs="Times New Roman"/>
                <w:b/>
              </w:rPr>
              <w:t>p</w:t>
            </w:r>
          </w:p>
        </w:tc>
      </w:tr>
      <w:tr w:rsidR="000B1CCE" w14:paraId="5E13B9A0" w14:textId="77777777">
        <w:trPr>
          <w:jc w:val="center"/>
        </w:trPr>
        <w:tc>
          <w:tcPr>
            <w:tcW w:w="1420" w:type="dxa"/>
            <w:tcBorders>
              <w:top w:val="nil"/>
              <w:left w:val="nil"/>
              <w:bottom w:val="nil"/>
              <w:right w:val="nil"/>
            </w:tcBorders>
            <w:tcMar>
              <w:top w:w="-1" w:type="dxa"/>
              <w:left w:w="-1" w:type="dxa"/>
              <w:bottom w:w="-1" w:type="dxa"/>
              <w:right w:w="-1" w:type="dxa"/>
            </w:tcMar>
            <w:vAlign w:val="center"/>
          </w:tcPr>
          <w:p w14:paraId="26574021"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六年级</w:t>
            </w:r>
          </w:p>
        </w:tc>
        <w:tc>
          <w:tcPr>
            <w:tcW w:w="793" w:type="dxa"/>
            <w:tcBorders>
              <w:top w:val="nil"/>
              <w:left w:val="nil"/>
              <w:bottom w:val="nil"/>
              <w:right w:val="nil"/>
            </w:tcBorders>
            <w:tcMar>
              <w:top w:w="-1" w:type="dxa"/>
              <w:left w:w="-1" w:type="dxa"/>
              <w:bottom w:w="-1" w:type="dxa"/>
              <w:right w:w="-1" w:type="dxa"/>
            </w:tcMar>
            <w:vAlign w:val="center"/>
          </w:tcPr>
          <w:p w14:paraId="7C43E623"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230</w:t>
            </w:r>
          </w:p>
        </w:tc>
        <w:tc>
          <w:tcPr>
            <w:tcW w:w="1064" w:type="dxa"/>
            <w:tcBorders>
              <w:top w:val="nil"/>
              <w:left w:val="nil"/>
              <w:bottom w:val="nil"/>
              <w:right w:val="nil"/>
            </w:tcBorders>
            <w:tcMar>
              <w:top w:w="-1" w:type="dxa"/>
              <w:left w:w="-1" w:type="dxa"/>
              <w:bottom w:w="-1" w:type="dxa"/>
              <w:right w:w="-1" w:type="dxa"/>
            </w:tcMar>
            <w:vAlign w:val="center"/>
          </w:tcPr>
          <w:p w14:paraId="53E0B6BD"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4.395</w:t>
            </w:r>
          </w:p>
        </w:tc>
        <w:tc>
          <w:tcPr>
            <w:tcW w:w="1064" w:type="dxa"/>
            <w:tcBorders>
              <w:top w:val="nil"/>
              <w:left w:val="nil"/>
              <w:bottom w:val="nil"/>
              <w:right w:val="nil"/>
            </w:tcBorders>
            <w:tcMar>
              <w:top w:w="-1" w:type="dxa"/>
              <w:left w:w="-1" w:type="dxa"/>
              <w:bottom w:w="-1" w:type="dxa"/>
              <w:right w:w="-1" w:type="dxa"/>
            </w:tcMar>
            <w:vAlign w:val="center"/>
          </w:tcPr>
          <w:p w14:paraId="6ECF4B65"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4.699</w:t>
            </w:r>
          </w:p>
        </w:tc>
        <w:tc>
          <w:tcPr>
            <w:tcW w:w="1033" w:type="dxa"/>
            <w:tcBorders>
              <w:top w:val="nil"/>
              <w:left w:val="nil"/>
              <w:bottom w:val="nil"/>
              <w:right w:val="nil"/>
            </w:tcBorders>
            <w:tcMar>
              <w:top w:w="-1" w:type="dxa"/>
              <w:left w:w="-1" w:type="dxa"/>
              <w:bottom w:w="-1" w:type="dxa"/>
              <w:right w:w="-1" w:type="dxa"/>
            </w:tcMar>
            <w:vAlign w:val="center"/>
          </w:tcPr>
          <w:p w14:paraId="218C609F"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0.304</w:t>
            </w:r>
          </w:p>
        </w:tc>
        <w:tc>
          <w:tcPr>
            <w:tcW w:w="1992" w:type="dxa"/>
            <w:tcBorders>
              <w:top w:val="nil"/>
              <w:left w:val="nil"/>
              <w:bottom w:val="nil"/>
              <w:right w:val="nil"/>
            </w:tcBorders>
            <w:tcMar>
              <w:top w:w="-1" w:type="dxa"/>
              <w:left w:w="-1" w:type="dxa"/>
              <w:bottom w:w="-1" w:type="dxa"/>
              <w:right w:w="-1" w:type="dxa"/>
            </w:tcMar>
            <w:vAlign w:val="center"/>
          </w:tcPr>
          <w:p w14:paraId="21638210"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0.260</w:t>
            </w:r>
            <w:r>
              <w:rPr>
                <w:rFonts w:ascii="Times New Roman" w:eastAsia="宋体" w:hAnsi="Times New Roman" w:cs="Times New Roman"/>
              </w:rPr>
              <w:t>～</w:t>
            </w:r>
            <w:r>
              <w:rPr>
                <w:rFonts w:ascii="Times New Roman" w:eastAsia="宋体" w:hAnsi="Times New Roman" w:cs="Times New Roman"/>
              </w:rPr>
              <w:t>0.349</w:t>
            </w:r>
          </w:p>
        </w:tc>
        <w:tc>
          <w:tcPr>
            <w:tcW w:w="1153" w:type="dxa"/>
            <w:tcBorders>
              <w:top w:val="nil"/>
              <w:left w:val="nil"/>
              <w:bottom w:val="nil"/>
              <w:right w:val="nil"/>
            </w:tcBorders>
            <w:tcMar>
              <w:top w:w="-1" w:type="dxa"/>
              <w:left w:w="-1" w:type="dxa"/>
              <w:bottom w:w="-1" w:type="dxa"/>
              <w:right w:w="-1" w:type="dxa"/>
            </w:tcMar>
            <w:vAlign w:val="center"/>
          </w:tcPr>
          <w:p w14:paraId="0181728A"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&lt;0.001</w:t>
            </w:r>
          </w:p>
        </w:tc>
      </w:tr>
      <w:tr w:rsidR="000B1CCE" w14:paraId="201B4394" w14:textId="77777777">
        <w:trPr>
          <w:jc w:val="center"/>
        </w:trPr>
        <w:tc>
          <w:tcPr>
            <w:tcW w:w="1420" w:type="dxa"/>
            <w:tcBorders>
              <w:top w:val="nil"/>
              <w:left w:val="nil"/>
              <w:bottom w:val="nil"/>
              <w:right w:val="nil"/>
            </w:tcBorders>
            <w:tcMar>
              <w:top w:w="-1" w:type="dxa"/>
              <w:left w:w="-1" w:type="dxa"/>
              <w:bottom w:w="-1" w:type="dxa"/>
              <w:right w:w="-1" w:type="dxa"/>
            </w:tcMar>
            <w:vAlign w:val="center"/>
          </w:tcPr>
          <w:p w14:paraId="35C51062"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七年级</w:t>
            </w:r>
          </w:p>
        </w:tc>
        <w:tc>
          <w:tcPr>
            <w:tcW w:w="793" w:type="dxa"/>
            <w:tcBorders>
              <w:top w:val="nil"/>
              <w:left w:val="nil"/>
              <w:bottom w:val="nil"/>
              <w:right w:val="nil"/>
            </w:tcBorders>
            <w:tcMar>
              <w:top w:w="-1" w:type="dxa"/>
              <w:left w:w="-1" w:type="dxa"/>
              <w:bottom w:w="-1" w:type="dxa"/>
              <w:right w:w="-1" w:type="dxa"/>
            </w:tcMar>
            <w:vAlign w:val="center"/>
          </w:tcPr>
          <w:p w14:paraId="64125C10"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229</w:t>
            </w:r>
          </w:p>
        </w:tc>
        <w:tc>
          <w:tcPr>
            <w:tcW w:w="1064" w:type="dxa"/>
            <w:tcBorders>
              <w:top w:val="nil"/>
              <w:left w:val="nil"/>
              <w:bottom w:val="nil"/>
              <w:right w:val="nil"/>
            </w:tcBorders>
            <w:tcMar>
              <w:top w:w="-1" w:type="dxa"/>
              <w:left w:w="-1" w:type="dxa"/>
              <w:bottom w:w="-1" w:type="dxa"/>
              <w:right w:w="-1" w:type="dxa"/>
            </w:tcMar>
            <w:vAlign w:val="center"/>
          </w:tcPr>
          <w:p w14:paraId="2F62B133"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3.815</w:t>
            </w:r>
          </w:p>
        </w:tc>
        <w:tc>
          <w:tcPr>
            <w:tcW w:w="1064" w:type="dxa"/>
            <w:tcBorders>
              <w:top w:val="nil"/>
              <w:left w:val="nil"/>
              <w:bottom w:val="nil"/>
              <w:right w:val="nil"/>
            </w:tcBorders>
            <w:tcMar>
              <w:top w:w="-1" w:type="dxa"/>
              <w:left w:w="-1" w:type="dxa"/>
              <w:bottom w:w="-1" w:type="dxa"/>
              <w:right w:w="-1" w:type="dxa"/>
            </w:tcMar>
            <w:vAlign w:val="center"/>
          </w:tcPr>
          <w:p w14:paraId="7834ADC4"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4.153</w:t>
            </w:r>
          </w:p>
        </w:tc>
        <w:tc>
          <w:tcPr>
            <w:tcW w:w="1033" w:type="dxa"/>
            <w:tcBorders>
              <w:top w:val="nil"/>
              <w:left w:val="nil"/>
              <w:bottom w:val="nil"/>
              <w:right w:val="nil"/>
            </w:tcBorders>
            <w:tcMar>
              <w:top w:w="-1" w:type="dxa"/>
              <w:left w:w="-1" w:type="dxa"/>
              <w:bottom w:w="-1" w:type="dxa"/>
              <w:right w:w="-1" w:type="dxa"/>
            </w:tcMar>
            <w:vAlign w:val="center"/>
          </w:tcPr>
          <w:p w14:paraId="17FB39E8"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0.338</w:t>
            </w:r>
          </w:p>
        </w:tc>
        <w:tc>
          <w:tcPr>
            <w:tcW w:w="1992" w:type="dxa"/>
            <w:tcBorders>
              <w:top w:val="nil"/>
              <w:left w:val="nil"/>
              <w:bottom w:val="nil"/>
              <w:right w:val="nil"/>
            </w:tcBorders>
            <w:tcMar>
              <w:top w:w="-1" w:type="dxa"/>
              <w:left w:w="-1" w:type="dxa"/>
              <w:bottom w:w="-1" w:type="dxa"/>
              <w:right w:w="-1" w:type="dxa"/>
            </w:tcMar>
            <w:vAlign w:val="center"/>
          </w:tcPr>
          <w:p w14:paraId="1BE93CF2"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0.299</w:t>
            </w:r>
            <w:r>
              <w:rPr>
                <w:rFonts w:ascii="Times New Roman" w:eastAsia="宋体" w:hAnsi="Times New Roman" w:cs="Times New Roman"/>
              </w:rPr>
              <w:t>～</w:t>
            </w:r>
            <w:r>
              <w:rPr>
                <w:rFonts w:ascii="Times New Roman" w:eastAsia="宋体" w:hAnsi="Times New Roman" w:cs="Times New Roman"/>
              </w:rPr>
              <w:t>0.376</w:t>
            </w:r>
          </w:p>
        </w:tc>
        <w:tc>
          <w:tcPr>
            <w:tcW w:w="1153" w:type="dxa"/>
            <w:tcBorders>
              <w:top w:val="nil"/>
              <w:left w:val="nil"/>
              <w:bottom w:val="nil"/>
              <w:right w:val="nil"/>
            </w:tcBorders>
            <w:tcMar>
              <w:top w:w="-1" w:type="dxa"/>
              <w:left w:w="-1" w:type="dxa"/>
              <w:bottom w:w="-1" w:type="dxa"/>
              <w:right w:w="-1" w:type="dxa"/>
            </w:tcMar>
            <w:vAlign w:val="center"/>
          </w:tcPr>
          <w:p w14:paraId="5DD3C436"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&lt;0.001</w:t>
            </w:r>
          </w:p>
        </w:tc>
      </w:tr>
      <w:tr w:rsidR="000B1CCE" w14:paraId="7945E5BB" w14:textId="77777777">
        <w:trPr>
          <w:jc w:val="center"/>
        </w:trPr>
        <w:tc>
          <w:tcPr>
            <w:tcW w:w="1420" w:type="dxa"/>
            <w:tcBorders>
              <w:top w:val="nil"/>
              <w:left w:val="nil"/>
              <w:bottom w:val="nil"/>
              <w:right w:val="nil"/>
            </w:tcBorders>
            <w:tcMar>
              <w:top w:w="-1" w:type="dxa"/>
              <w:left w:w="-1" w:type="dxa"/>
              <w:bottom w:w="-1" w:type="dxa"/>
              <w:right w:w="-1" w:type="dxa"/>
            </w:tcMar>
            <w:vAlign w:val="center"/>
          </w:tcPr>
          <w:p w14:paraId="50FC5730"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八年级</w:t>
            </w:r>
          </w:p>
        </w:tc>
        <w:tc>
          <w:tcPr>
            <w:tcW w:w="793" w:type="dxa"/>
            <w:tcBorders>
              <w:top w:val="nil"/>
              <w:left w:val="nil"/>
              <w:bottom w:val="nil"/>
              <w:right w:val="nil"/>
            </w:tcBorders>
            <w:tcMar>
              <w:top w:w="-1" w:type="dxa"/>
              <w:left w:w="-1" w:type="dxa"/>
              <w:bottom w:w="-1" w:type="dxa"/>
              <w:right w:w="-1" w:type="dxa"/>
            </w:tcMar>
            <w:vAlign w:val="center"/>
          </w:tcPr>
          <w:p w14:paraId="7BA99EC8"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230</w:t>
            </w:r>
          </w:p>
        </w:tc>
        <w:tc>
          <w:tcPr>
            <w:tcW w:w="1064" w:type="dxa"/>
            <w:tcBorders>
              <w:top w:val="nil"/>
              <w:left w:val="nil"/>
              <w:bottom w:val="nil"/>
              <w:right w:val="nil"/>
            </w:tcBorders>
            <w:tcMar>
              <w:top w:w="-1" w:type="dxa"/>
              <w:left w:w="-1" w:type="dxa"/>
              <w:bottom w:w="-1" w:type="dxa"/>
              <w:right w:w="-1" w:type="dxa"/>
            </w:tcMar>
            <w:vAlign w:val="center"/>
          </w:tcPr>
          <w:p w14:paraId="353D5066"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3.929</w:t>
            </w:r>
          </w:p>
        </w:tc>
        <w:tc>
          <w:tcPr>
            <w:tcW w:w="1064" w:type="dxa"/>
            <w:tcBorders>
              <w:top w:val="nil"/>
              <w:left w:val="nil"/>
              <w:bottom w:val="nil"/>
              <w:right w:val="nil"/>
            </w:tcBorders>
            <w:tcMar>
              <w:top w:w="-1" w:type="dxa"/>
              <w:left w:w="-1" w:type="dxa"/>
              <w:bottom w:w="-1" w:type="dxa"/>
              <w:right w:w="-1" w:type="dxa"/>
            </w:tcMar>
            <w:vAlign w:val="center"/>
          </w:tcPr>
          <w:p w14:paraId="0C42288F"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4.275</w:t>
            </w:r>
          </w:p>
        </w:tc>
        <w:tc>
          <w:tcPr>
            <w:tcW w:w="1033" w:type="dxa"/>
            <w:tcBorders>
              <w:top w:val="nil"/>
              <w:left w:val="nil"/>
              <w:bottom w:val="nil"/>
              <w:right w:val="nil"/>
            </w:tcBorders>
            <w:tcMar>
              <w:top w:w="-1" w:type="dxa"/>
              <w:left w:w="-1" w:type="dxa"/>
              <w:bottom w:w="-1" w:type="dxa"/>
              <w:right w:w="-1" w:type="dxa"/>
            </w:tcMar>
            <w:vAlign w:val="center"/>
          </w:tcPr>
          <w:p w14:paraId="611A9EB5"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0.345</w:t>
            </w:r>
          </w:p>
        </w:tc>
        <w:tc>
          <w:tcPr>
            <w:tcW w:w="1992" w:type="dxa"/>
            <w:tcBorders>
              <w:top w:val="nil"/>
              <w:left w:val="nil"/>
              <w:bottom w:val="nil"/>
              <w:right w:val="nil"/>
            </w:tcBorders>
            <w:tcMar>
              <w:top w:w="-1" w:type="dxa"/>
              <w:left w:w="-1" w:type="dxa"/>
              <w:bottom w:w="-1" w:type="dxa"/>
              <w:right w:w="-1" w:type="dxa"/>
            </w:tcMar>
            <w:vAlign w:val="center"/>
          </w:tcPr>
          <w:p w14:paraId="55477EC3"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0.300</w:t>
            </w:r>
            <w:r>
              <w:rPr>
                <w:rFonts w:ascii="Times New Roman" w:eastAsia="宋体" w:hAnsi="Times New Roman" w:cs="Times New Roman"/>
              </w:rPr>
              <w:t>～</w:t>
            </w:r>
            <w:r>
              <w:rPr>
                <w:rFonts w:ascii="Times New Roman" w:eastAsia="宋体" w:hAnsi="Times New Roman" w:cs="Times New Roman"/>
              </w:rPr>
              <w:t>0.390</w:t>
            </w:r>
          </w:p>
        </w:tc>
        <w:tc>
          <w:tcPr>
            <w:tcW w:w="1153" w:type="dxa"/>
            <w:tcBorders>
              <w:top w:val="nil"/>
              <w:left w:val="nil"/>
              <w:bottom w:val="nil"/>
              <w:right w:val="nil"/>
            </w:tcBorders>
            <w:tcMar>
              <w:top w:w="-1" w:type="dxa"/>
              <w:left w:w="-1" w:type="dxa"/>
              <w:bottom w:w="-1" w:type="dxa"/>
              <w:right w:w="-1" w:type="dxa"/>
            </w:tcMar>
            <w:vAlign w:val="center"/>
          </w:tcPr>
          <w:p w14:paraId="32D6E618"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&lt;0.001</w:t>
            </w:r>
          </w:p>
        </w:tc>
      </w:tr>
      <w:tr w:rsidR="000B1CCE" w14:paraId="37A3BAF0" w14:textId="77777777">
        <w:trPr>
          <w:jc w:val="center"/>
        </w:trPr>
        <w:tc>
          <w:tcPr>
            <w:tcW w:w="1420" w:type="dxa"/>
            <w:tcBorders>
              <w:top w:val="nil"/>
              <w:left w:val="nil"/>
              <w:bottom w:val="nil"/>
              <w:right w:val="nil"/>
            </w:tcBorders>
            <w:tcMar>
              <w:top w:w="-1" w:type="dxa"/>
              <w:left w:w="-1" w:type="dxa"/>
              <w:bottom w:w="-1" w:type="dxa"/>
              <w:right w:w="-1" w:type="dxa"/>
            </w:tcMar>
            <w:vAlign w:val="center"/>
          </w:tcPr>
          <w:p w14:paraId="098B2DEC"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九年级</w:t>
            </w:r>
          </w:p>
        </w:tc>
        <w:tc>
          <w:tcPr>
            <w:tcW w:w="793" w:type="dxa"/>
            <w:tcBorders>
              <w:top w:val="nil"/>
              <w:left w:val="nil"/>
              <w:bottom w:val="nil"/>
              <w:right w:val="nil"/>
            </w:tcBorders>
            <w:tcMar>
              <w:top w:w="-1" w:type="dxa"/>
              <w:left w:w="-1" w:type="dxa"/>
              <w:bottom w:w="-1" w:type="dxa"/>
              <w:right w:w="-1" w:type="dxa"/>
            </w:tcMar>
            <w:vAlign w:val="center"/>
          </w:tcPr>
          <w:p w14:paraId="3B6D7B4B"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224</w:t>
            </w:r>
          </w:p>
        </w:tc>
        <w:tc>
          <w:tcPr>
            <w:tcW w:w="1064" w:type="dxa"/>
            <w:tcBorders>
              <w:top w:val="nil"/>
              <w:left w:val="nil"/>
              <w:bottom w:val="nil"/>
              <w:right w:val="nil"/>
            </w:tcBorders>
            <w:tcMar>
              <w:top w:w="-1" w:type="dxa"/>
              <w:left w:w="-1" w:type="dxa"/>
              <w:bottom w:w="-1" w:type="dxa"/>
              <w:right w:w="-1" w:type="dxa"/>
            </w:tcMar>
            <w:vAlign w:val="center"/>
          </w:tcPr>
          <w:p w14:paraId="721FCDCD"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3.964</w:t>
            </w:r>
          </w:p>
        </w:tc>
        <w:tc>
          <w:tcPr>
            <w:tcW w:w="1064" w:type="dxa"/>
            <w:tcBorders>
              <w:top w:val="nil"/>
              <w:left w:val="nil"/>
              <w:bottom w:val="nil"/>
              <w:right w:val="nil"/>
            </w:tcBorders>
            <w:tcMar>
              <w:top w:w="-1" w:type="dxa"/>
              <w:left w:w="-1" w:type="dxa"/>
              <w:bottom w:w="-1" w:type="dxa"/>
              <w:right w:w="-1" w:type="dxa"/>
            </w:tcMar>
            <w:vAlign w:val="center"/>
          </w:tcPr>
          <w:p w14:paraId="49271E58"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4.368</w:t>
            </w:r>
          </w:p>
        </w:tc>
        <w:tc>
          <w:tcPr>
            <w:tcW w:w="1033" w:type="dxa"/>
            <w:tcBorders>
              <w:top w:val="nil"/>
              <w:left w:val="nil"/>
              <w:bottom w:val="nil"/>
              <w:right w:val="nil"/>
            </w:tcBorders>
            <w:tcMar>
              <w:top w:w="-1" w:type="dxa"/>
              <w:left w:w="-1" w:type="dxa"/>
              <w:bottom w:w="-1" w:type="dxa"/>
              <w:right w:w="-1" w:type="dxa"/>
            </w:tcMar>
            <w:vAlign w:val="center"/>
          </w:tcPr>
          <w:p w14:paraId="7CC3ECF5"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0.404</w:t>
            </w:r>
          </w:p>
        </w:tc>
        <w:tc>
          <w:tcPr>
            <w:tcW w:w="1992" w:type="dxa"/>
            <w:tcBorders>
              <w:top w:val="nil"/>
              <w:left w:val="nil"/>
              <w:bottom w:val="nil"/>
              <w:right w:val="nil"/>
            </w:tcBorders>
            <w:tcMar>
              <w:top w:w="-1" w:type="dxa"/>
              <w:left w:w="-1" w:type="dxa"/>
              <w:bottom w:w="-1" w:type="dxa"/>
              <w:right w:w="-1" w:type="dxa"/>
            </w:tcMar>
            <w:vAlign w:val="center"/>
          </w:tcPr>
          <w:p w14:paraId="03666ECA"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0.364</w:t>
            </w:r>
            <w:r>
              <w:rPr>
                <w:rFonts w:ascii="Times New Roman" w:eastAsia="宋体" w:hAnsi="Times New Roman" w:cs="Times New Roman"/>
              </w:rPr>
              <w:t>～</w:t>
            </w:r>
            <w:r>
              <w:rPr>
                <w:rFonts w:ascii="Times New Roman" w:eastAsia="宋体" w:hAnsi="Times New Roman" w:cs="Times New Roman"/>
              </w:rPr>
              <w:t>0.444</w:t>
            </w:r>
          </w:p>
        </w:tc>
        <w:tc>
          <w:tcPr>
            <w:tcW w:w="1153" w:type="dxa"/>
            <w:tcBorders>
              <w:top w:val="nil"/>
              <w:left w:val="nil"/>
              <w:bottom w:val="nil"/>
              <w:right w:val="nil"/>
            </w:tcBorders>
            <w:tcMar>
              <w:top w:w="-1" w:type="dxa"/>
              <w:left w:w="-1" w:type="dxa"/>
              <w:bottom w:w="-1" w:type="dxa"/>
              <w:right w:w="-1" w:type="dxa"/>
            </w:tcMar>
            <w:vAlign w:val="center"/>
          </w:tcPr>
          <w:p w14:paraId="0BB4F18F"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&lt;0.001</w:t>
            </w:r>
          </w:p>
        </w:tc>
      </w:tr>
      <w:tr w:rsidR="000B1CCE" w14:paraId="30ECC11B" w14:textId="77777777">
        <w:trPr>
          <w:jc w:val="center"/>
        </w:trPr>
        <w:tc>
          <w:tcPr>
            <w:tcW w:w="1420" w:type="dxa"/>
            <w:tcBorders>
              <w:top w:val="nil"/>
              <w:left w:val="nil"/>
              <w:bottom w:val="nil"/>
              <w:right w:val="nil"/>
            </w:tcBorders>
            <w:tcMar>
              <w:top w:w="-1" w:type="dxa"/>
              <w:left w:w="-1" w:type="dxa"/>
              <w:bottom w:w="-1" w:type="dxa"/>
              <w:right w:w="-1" w:type="dxa"/>
            </w:tcMar>
            <w:vAlign w:val="center"/>
          </w:tcPr>
          <w:p w14:paraId="1F4767AD"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十年级</w:t>
            </w:r>
          </w:p>
        </w:tc>
        <w:tc>
          <w:tcPr>
            <w:tcW w:w="793" w:type="dxa"/>
            <w:tcBorders>
              <w:top w:val="nil"/>
              <w:left w:val="nil"/>
              <w:bottom w:val="nil"/>
              <w:right w:val="nil"/>
            </w:tcBorders>
            <w:tcMar>
              <w:top w:w="-1" w:type="dxa"/>
              <w:left w:w="-1" w:type="dxa"/>
              <w:bottom w:w="-1" w:type="dxa"/>
              <w:right w:w="-1" w:type="dxa"/>
            </w:tcMar>
            <w:vAlign w:val="center"/>
          </w:tcPr>
          <w:p w14:paraId="11610D33"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145</w:t>
            </w:r>
          </w:p>
        </w:tc>
        <w:tc>
          <w:tcPr>
            <w:tcW w:w="1064" w:type="dxa"/>
            <w:tcBorders>
              <w:top w:val="nil"/>
              <w:left w:val="nil"/>
              <w:bottom w:val="nil"/>
              <w:right w:val="nil"/>
            </w:tcBorders>
            <w:tcMar>
              <w:top w:w="-1" w:type="dxa"/>
              <w:left w:w="-1" w:type="dxa"/>
              <w:bottom w:w="-1" w:type="dxa"/>
              <w:right w:w="-1" w:type="dxa"/>
            </w:tcMar>
            <w:vAlign w:val="center"/>
          </w:tcPr>
          <w:p w14:paraId="53441D97"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3.925</w:t>
            </w:r>
          </w:p>
        </w:tc>
        <w:tc>
          <w:tcPr>
            <w:tcW w:w="1064" w:type="dxa"/>
            <w:tcBorders>
              <w:top w:val="nil"/>
              <w:left w:val="nil"/>
              <w:bottom w:val="nil"/>
              <w:right w:val="nil"/>
            </w:tcBorders>
            <w:tcMar>
              <w:top w:w="-1" w:type="dxa"/>
              <w:left w:w="-1" w:type="dxa"/>
              <w:bottom w:w="-1" w:type="dxa"/>
              <w:right w:w="-1" w:type="dxa"/>
            </w:tcMar>
            <w:vAlign w:val="center"/>
          </w:tcPr>
          <w:p w14:paraId="77300F4E"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4.308</w:t>
            </w:r>
          </w:p>
        </w:tc>
        <w:tc>
          <w:tcPr>
            <w:tcW w:w="1033" w:type="dxa"/>
            <w:tcBorders>
              <w:top w:val="nil"/>
              <w:left w:val="nil"/>
              <w:bottom w:val="nil"/>
              <w:right w:val="nil"/>
            </w:tcBorders>
            <w:tcMar>
              <w:top w:w="-1" w:type="dxa"/>
              <w:left w:w="-1" w:type="dxa"/>
              <w:bottom w:w="-1" w:type="dxa"/>
              <w:right w:w="-1" w:type="dxa"/>
            </w:tcMar>
            <w:vAlign w:val="center"/>
          </w:tcPr>
          <w:p w14:paraId="09C8214B"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0.383</w:t>
            </w:r>
          </w:p>
        </w:tc>
        <w:tc>
          <w:tcPr>
            <w:tcW w:w="1992" w:type="dxa"/>
            <w:tcBorders>
              <w:top w:val="nil"/>
              <w:left w:val="nil"/>
              <w:bottom w:val="nil"/>
              <w:right w:val="nil"/>
            </w:tcBorders>
            <w:tcMar>
              <w:top w:w="-1" w:type="dxa"/>
              <w:left w:w="-1" w:type="dxa"/>
              <w:bottom w:w="-1" w:type="dxa"/>
              <w:right w:w="-1" w:type="dxa"/>
            </w:tcMar>
            <w:vAlign w:val="center"/>
          </w:tcPr>
          <w:p w14:paraId="5DB1FAC2"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0.346</w:t>
            </w:r>
            <w:r>
              <w:rPr>
                <w:rFonts w:ascii="Times New Roman" w:eastAsia="宋体" w:hAnsi="Times New Roman" w:cs="Times New Roman"/>
              </w:rPr>
              <w:t>～</w:t>
            </w:r>
            <w:r>
              <w:rPr>
                <w:rFonts w:ascii="Times New Roman" w:eastAsia="宋体" w:hAnsi="Times New Roman" w:cs="Times New Roman"/>
              </w:rPr>
              <w:t>0.421</w:t>
            </w:r>
          </w:p>
        </w:tc>
        <w:tc>
          <w:tcPr>
            <w:tcW w:w="1153" w:type="dxa"/>
            <w:tcBorders>
              <w:top w:val="nil"/>
              <w:left w:val="nil"/>
              <w:bottom w:val="nil"/>
              <w:right w:val="nil"/>
            </w:tcBorders>
            <w:tcMar>
              <w:top w:w="-1" w:type="dxa"/>
              <w:left w:w="-1" w:type="dxa"/>
              <w:bottom w:w="-1" w:type="dxa"/>
              <w:right w:w="-1" w:type="dxa"/>
            </w:tcMar>
            <w:vAlign w:val="center"/>
          </w:tcPr>
          <w:p w14:paraId="0FEDCD61"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&lt;0.001</w:t>
            </w:r>
          </w:p>
        </w:tc>
      </w:tr>
      <w:tr w:rsidR="000B1CCE" w14:paraId="3905C5A8" w14:textId="77777777">
        <w:trPr>
          <w:jc w:val="center"/>
        </w:trPr>
        <w:tc>
          <w:tcPr>
            <w:tcW w:w="1420" w:type="dxa"/>
            <w:tcBorders>
              <w:top w:val="nil"/>
              <w:left w:val="nil"/>
              <w:bottom w:val="nil"/>
              <w:right w:val="nil"/>
            </w:tcBorders>
            <w:tcMar>
              <w:top w:w="-1" w:type="dxa"/>
              <w:left w:w="-1" w:type="dxa"/>
              <w:bottom w:w="-1" w:type="dxa"/>
              <w:right w:w="-1" w:type="dxa"/>
            </w:tcMar>
            <w:vAlign w:val="center"/>
          </w:tcPr>
          <w:p w14:paraId="05B8EB80"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十一年级</w:t>
            </w:r>
          </w:p>
        </w:tc>
        <w:tc>
          <w:tcPr>
            <w:tcW w:w="793" w:type="dxa"/>
            <w:tcBorders>
              <w:top w:val="nil"/>
              <w:left w:val="nil"/>
              <w:bottom w:val="nil"/>
              <w:right w:val="nil"/>
            </w:tcBorders>
            <w:tcMar>
              <w:top w:w="-1" w:type="dxa"/>
              <w:left w:w="-1" w:type="dxa"/>
              <w:bottom w:w="-1" w:type="dxa"/>
              <w:right w:w="-1" w:type="dxa"/>
            </w:tcMar>
            <w:vAlign w:val="center"/>
          </w:tcPr>
          <w:p w14:paraId="222F33F1"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144</w:t>
            </w:r>
          </w:p>
        </w:tc>
        <w:tc>
          <w:tcPr>
            <w:tcW w:w="1064" w:type="dxa"/>
            <w:tcBorders>
              <w:top w:val="nil"/>
              <w:left w:val="nil"/>
              <w:bottom w:val="nil"/>
              <w:right w:val="nil"/>
            </w:tcBorders>
            <w:tcMar>
              <w:top w:w="-1" w:type="dxa"/>
              <w:left w:w="-1" w:type="dxa"/>
              <w:bottom w:w="-1" w:type="dxa"/>
              <w:right w:w="-1" w:type="dxa"/>
            </w:tcMar>
            <w:vAlign w:val="center"/>
          </w:tcPr>
          <w:p w14:paraId="07E85F00"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4.227</w:t>
            </w:r>
          </w:p>
        </w:tc>
        <w:tc>
          <w:tcPr>
            <w:tcW w:w="1064" w:type="dxa"/>
            <w:tcBorders>
              <w:top w:val="nil"/>
              <w:left w:val="nil"/>
              <w:bottom w:val="nil"/>
              <w:right w:val="nil"/>
            </w:tcBorders>
            <w:tcMar>
              <w:top w:w="-1" w:type="dxa"/>
              <w:left w:w="-1" w:type="dxa"/>
              <w:bottom w:w="-1" w:type="dxa"/>
              <w:right w:w="-1" w:type="dxa"/>
            </w:tcMar>
            <w:vAlign w:val="center"/>
          </w:tcPr>
          <w:p w14:paraId="78912A2F"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4.642</w:t>
            </w:r>
          </w:p>
        </w:tc>
        <w:tc>
          <w:tcPr>
            <w:tcW w:w="1033" w:type="dxa"/>
            <w:tcBorders>
              <w:top w:val="nil"/>
              <w:left w:val="nil"/>
              <w:bottom w:val="nil"/>
              <w:right w:val="nil"/>
            </w:tcBorders>
            <w:tcMar>
              <w:top w:w="-1" w:type="dxa"/>
              <w:left w:w="-1" w:type="dxa"/>
              <w:bottom w:w="-1" w:type="dxa"/>
              <w:right w:w="-1" w:type="dxa"/>
            </w:tcMar>
            <w:vAlign w:val="center"/>
          </w:tcPr>
          <w:p w14:paraId="740C4D33"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0.415</w:t>
            </w:r>
          </w:p>
        </w:tc>
        <w:tc>
          <w:tcPr>
            <w:tcW w:w="1992" w:type="dxa"/>
            <w:tcBorders>
              <w:top w:val="nil"/>
              <w:left w:val="nil"/>
              <w:bottom w:val="nil"/>
              <w:right w:val="nil"/>
            </w:tcBorders>
            <w:tcMar>
              <w:top w:w="-1" w:type="dxa"/>
              <w:left w:w="-1" w:type="dxa"/>
              <w:bottom w:w="-1" w:type="dxa"/>
              <w:right w:w="-1" w:type="dxa"/>
            </w:tcMar>
            <w:vAlign w:val="center"/>
          </w:tcPr>
          <w:p w14:paraId="16FA8E99"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0.352</w:t>
            </w:r>
            <w:r>
              <w:rPr>
                <w:rFonts w:ascii="Times New Roman" w:eastAsia="宋体" w:hAnsi="Times New Roman" w:cs="Times New Roman"/>
              </w:rPr>
              <w:t>～</w:t>
            </w:r>
            <w:r>
              <w:rPr>
                <w:rFonts w:ascii="Times New Roman" w:eastAsia="宋体" w:hAnsi="Times New Roman" w:cs="Times New Roman"/>
              </w:rPr>
              <w:t>0.478</w:t>
            </w:r>
          </w:p>
        </w:tc>
        <w:tc>
          <w:tcPr>
            <w:tcW w:w="1153" w:type="dxa"/>
            <w:tcBorders>
              <w:top w:val="nil"/>
              <w:left w:val="nil"/>
              <w:bottom w:val="nil"/>
              <w:right w:val="nil"/>
            </w:tcBorders>
            <w:tcMar>
              <w:top w:w="-1" w:type="dxa"/>
              <w:left w:w="-1" w:type="dxa"/>
              <w:bottom w:w="-1" w:type="dxa"/>
              <w:right w:w="-1" w:type="dxa"/>
            </w:tcMar>
            <w:vAlign w:val="center"/>
          </w:tcPr>
          <w:p w14:paraId="253D3ACE"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&lt;0.001</w:t>
            </w:r>
          </w:p>
        </w:tc>
      </w:tr>
      <w:tr w:rsidR="000B1CCE" w14:paraId="36860EC5" w14:textId="77777777">
        <w:trPr>
          <w:jc w:val="center"/>
        </w:trPr>
        <w:tc>
          <w:tcPr>
            <w:tcW w:w="1420" w:type="dxa"/>
            <w:tcBorders>
              <w:top w:val="nil"/>
              <w:left w:val="nil"/>
              <w:bottom w:val="single" w:sz="12" w:space="0" w:color="000000"/>
              <w:right w:val="nil"/>
            </w:tcBorders>
            <w:tcMar>
              <w:top w:w="-1" w:type="dxa"/>
              <w:left w:w="-1" w:type="dxa"/>
              <w:bottom w:w="-1" w:type="dxa"/>
              <w:right w:w="-1" w:type="dxa"/>
            </w:tcMar>
            <w:vAlign w:val="center"/>
          </w:tcPr>
          <w:p w14:paraId="2D7C8930"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十二年级</w:t>
            </w:r>
          </w:p>
        </w:tc>
        <w:tc>
          <w:tcPr>
            <w:tcW w:w="793" w:type="dxa"/>
            <w:tcBorders>
              <w:top w:val="nil"/>
              <w:left w:val="nil"/>
              <w:bottom w:val="single" w:sz="12" w:space="0" w:color="000000"/>
              <w:right w:val="nil"/>
            </w:tcBorders>
            <w:tcMar>
              <w:top w:w="-1" w:type="dxa"/>
              <w:left w:w="-1" w:type="dxa"/>
              <w:bottom w:w="-1" w:type="dxa"/>
              <w:right w:w="-1" w:type="dxa"/>
            </w:tcMar>
            <w:vAlign w:val="center"/>
          </w:tcPr>
          <w:p w14:paraId="1DA7B109"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144</w:t>
            </w:r>
          </w:p>
        </w:tc>
        <w:tc>
          <w:tcPr>
            <w:tcW w:w="1064" w:type="dxa"/>
            <w:tcBorders>
              <w:top w:val="nil"/>
              <w:left w:val="nil"/>
              <w:bottom w:val="single" w:sz="12" w:space="0" w:color="000000"/>
              <w:right w:val="nil"/>
            </w:tcBorders>
            <w:tcMar>
              <w:top w:w="-1" w:type="dxa"/>
              <w:left w:w="-1" w:type="dxa"/>
              <w:bottom w:w="-1" w:type="dxa"/>
              <w:right w:w="-1" w:type="dxa"/>
            </w:tcMar>
            <w:vAlign w:val="center"/>
          </w:tcPr>
          <w:p w14:paraId="453F5B65"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3.979</w:t>
            </w:r>
          </w:p>
        </w:tc>
        <w:tc>
          <w:tcPr>
            <w:tcW w:w="1064" w:type="dxa"/>
            <w:tcBorders>
              <w:top w:val="nil"/>
              <w:left w:val="nil"/>
              <w:bottom w:val="single" w:sz="12" w:space="0" w:color="000000"/>
              <w:right w:val="nil"/>
            </w:tcBorders>
            <w:tcMar>
              <w:top w:w="-1" w:type="dxa"/>
              <w:left w:w="-1" w:type="dxa"/>
              <w:bottom w:w="-1" w:type="dxa"/>
              <w:right w:w="-1" w:type="dxa"/>
            </w:tcMar>
            <w:vAlign w:val="center"/>
          </w:tcPr>
          <w:p w14:paraId="2AA20337"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4.417</w:t>
            </w:r>
          </w:p>
        </w:tc>
        <w:tc>
          <w:tcPr>
            <w:tcW w:w="1033" w:type="dxa"/>
            <w:tcBorders>
              <w:top w:val="nil"/>
              <w:left w:val="nil"/>
              <w:bottom w:val="single" w:sz="12" w:space="0" w:color="000000"/>
              <w:right w:val="nil"/>
            </w:tcBorders>
            <w:tcMar>
              <w:top w:w="-1" w:type="dxa"/>
              <w:left w:w="-1" w:type="dxa"/>
              <w:bottom w:w="-1" w:type="dxa"/>
              <w:right w:w="-1" w:type="dxa"/>
            </w:tcMar>
            <w:vAlign w:val="center"/>
          </w:tcPr>
          <w:p w14:paraId="2462206F"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0.439</w:t>
            </w:r>
          </w:p>
        </w:tc>
        <w:tc>
          <w:tcPr>
            <w:tcW w:w="1992" w:type="dxa"/>
            <w:tcBorders>
              <w:top w:val="nil"/>
              <w:left w:val="nil"/>
              <w:bottom w:val="single" w:sz="12" w:space="0" w:color="000000"/>
              <w:right w:val="nil"/>
            </w:tcBorders>
            <w:tcMar>
              <w:top w:w="-1" w:type="dxa"/>
              <w:left w:w="-1" w:type="dxa"/>
              <w:bottom w:w="-1" w:type="dxa"/>
              <w:right w:w="-1" w:type="dxa"/>
            </w:tcMar>
            <w:vAlign w:val="center"/>
          </w:tcPr>
          <w:p w14:paraId="638318CA"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0.370</w:t>
            </w:r>
            <w:r>
              <w:rPr>
                <w:rFonts w:ascii="Times New Roman" w:eastAsia="宋体" w:hAnsi="Times New Roman" w:cs="Times New Roman"/>
              </w:rPr>
              <w:t>～</w:t>
            </w:r>
            <w:r>
              <w:rPr>
                <w:rFonts w:ascii="Times New Roman" w:eastAsia="宋体" w:hAnsi="Times New Roman" w:cs="Times New Roman"/>
              </w:rPr>
              <w:t>0.507</w:t>
            </w:r>
          </w:p>
        </w:tc>
        <w:tc>
          <w:tcPr>
            <w:tcW w:w="1153" w:type="dxa"/>
            <w:tcBorders>
              <w:top w:val="nil"/>
              <w:left w:val="nil"/>
              <w:bottom w:val="single" w:sz="12" w:space="0" w:color="000000"/>
              <w:right w:val="nil"/>
            </w:tcBorders>
            <w:tcMar>
              <w:top w:w="-1" w:type="dxa"/>
              <w:left w:w="-1" w:type="dxa"/>
              <w:bottom w:w="-1" w:type="dxa"/>
              <w:right w:w="-1" w:type="dxa"/>
            </w:tcMar>
            <w:vAlign w:val="center"/>
          </w:tcPr>
          <w:p w14:paraId="375AEEC0"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&lt;0.001</w:t>
            </w:r>
          </w:p>
        </w:tc>
      </w:tr>
    </w:tbl>
    <w:p w14:paraId="4FF17F4C" w14:textId="77777777" w:rsidR="000B1CCE" w:rsidRDefault="00000000">
      <w:pPr>
        <w:adjustRightInd w:val="0"/>
        <w:snapToGrid w:val="0"/>
        <w:spacing w:before="40" w:after="160"/>
        <w:jc w:val="left"/>
        <w:rPr>
          <w:rFonts w:ascii="宋体" w:eastAsia="宋体" w:hAnsi="宋体" w:cs="宋体"/>
          <w:sz w:val="24"/>
        </w:rPr>
      </w:pPr>
      <w:r>
        <w:rPr>
          <w:rFonts w:ascii="Times New Roman" w:eastAsia="华文楷体" w:hAnsi="Times New Roman" w:cs="Times New Roman"/>
          <w:sz w:val="18"/>
        </w:rPr>
        <w:t>两表共</w:t>
      </w:r>
      <w:r>
        <w:rPr>
          <w:rFonts w:ascii="Times New Roman" w:eastAsia="华文楷体" w:hAnsi="Times New Roman" w:cs="Times New Roman"/>
          <w:sz w:val="18"/>
        </w:rPr>
        <w:t>14</w:t>
      </w:r>
      <w:r>
        <w:rPr>
          <w:rFonts w:ascii="Times New Roman" w:eastAsia="华文楷体" w:hAnsi="Times New Roman" w:cs="Times New Roman"/>
          <w:sz w:val="18"/>
        </w:rPr>
        <w:t>项配对检验统一进行</w:t>
      </w:r>
      <w:r>
        <w:rPr>
          <w:rFonts w:ascii="Times New Roman" w:eastAsia="华文楷体" w:hAnsi="Times New Roman" w:cs="Times New Roman"/>
          <w:sz w:val="18"/>
        </w:rPr>
        <w:t>Holm</w:t>
      </w:r>
      <w:r>
        <w:rPr>
          <w:rFonts w:ascii="Times New Roman" w:eastAsia="华文楷体" w:hAnsi="Times New Roman" w:cs="Times New Roman"/>
          <w:sz w:val="18"/>
        </w:rPr>
        <w:t>校正；置信区间为各项未作多重比较校正的</w:t>
      </w:r>
      <w:r>
        <w:rPr>
          <w:rFonts w:ascii="Times New Roman" w:eastAsia="华文楷体" w:hAnsi="Times New Roman" w:cs="Times New Roman"/>
          <w:sz w:val="18"/>
        </w:rPr>
        <w:t>95%</w:t>
      </w:r>
      <w:r>
        <w:rPr>
          <w:rFonts w:ascii="Times New Roman" w:eastAsia="华文楷体" w:hAnsi="Times New Roman" w:cs="Times New Roman"/>
          <w:sz w:val="18"/>
        </w:rPr>
        <w:t>置信区间。</w:t>
      </w:r>
    </w:p>
    <w:p w14:paraId="7EAD5761"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高阶思维的改善具有年级差异。七年级、十二年级分别提高</w:t>
      </w:r>
      <w:r>
        <w:rPr>
          <w:rFonts w:ascii="Times New Roman" w:eastAsia="宋体" w:hAnsi="Times New Roman" w:cs="Times New Roman"/>
          <w:sz w:val="24"/>
        </w:rPr>
        <w:t>0.321</w:t>
      </w:r>
      <w:r>
        <w:rPr>
          <w:rFonts w:ascii="Times New Roman" w:eastAsia="宋体" w:hAnsi="Times New Roman" w:cs="Times New Roman"/>
          <w:sz w:val="24"/>
        </w:rPr>
        <w:t>分和</w:t>
      </w:r>
      <w:r>
        <w:rPr>
          <w:rFonts w:ascii="Times New Roman" w:eastAsia="宋体" w:hAnsi="Times New Roman" w:cs="Times New Roman"/>
          <w:sz w:val="24"/>
        </w:rPr>
        <w:t>0.292</w:t>
      </w:r>
      <w:r>
        <w:rPr>
          <w:rFonts w:ascii="Times New Roman" w:eastAsia="宋体" w:hAnsi="Times New Roman" w:cs="Times New Roman"/>
          <w:sz w:val="24"/>
        </w:rPr>
        <w:t>分，校正后均达到统计显著；其他年级未达到显著水平。六年级和十年级的平均变化略为负值，分别约为－</w:t>
      </w:r>
      <w:r>
        <w:rPr>
          <w:rFonts w:ascii="Times New Roman" w:eastAsia="宋体" w:hAnsi="Times New Roman" w:cs="Times New Roman"/>
          <w:sz w:val="24"/>
        </w:rPr>
        <w:t>0.047</w:t>
      </w:r>
      <w:r>
        <w:rPr>
          <w:rFonts w:ascii="Times New Roman" w:eastAsia="宋体" w:hAnsi="Times New Roman" w:cs="Times New Roman"/>
          <w:sz w:val="24"/>
        </w:rPr>
        <w:t>分和－</w:t>
      </w:r>
      <w:r>
        <w:rPr>
          <w:rFonts w:ascii="Times New Roman" w:eastAsia="宋体" w:hAnsi="Times New Roman" w:cs="Times New Roman"/>
          <w:sz w:val="24"/>
        </w:rPr>
        <w:t>0.002</w:t>
      </w:r>
      <w:r>
        <w:rPr>
          <w:rFonts w:ascii="Times New Roman" w:eastAsia="宋体" w:hAnsi="Times New Roman" w:cs="Times New Roman"/>
          <w:sz w:val="24"/>
        </w:rPr>
        <w:t>分，差异均不显著。</w:t>
      </w:r>
    </w:p>
    <w:p w14:paraId="5AFE1D19"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高阶社会情感七个年级均显著提高，平均增分为</w:t>
      </w:r>
      <w:r>
        <w:rPr>
          <w:rFonts w:ascii="Times New Roman" w:eastAsia="宋体" w:hAnsi="Times New Roman" w:cs="Times New Roman"/>
          <w:sz w:val="24"/>
        </w:rPr>
        <w:t>0.304—0.439</w:t>
      </w:r>
      <w:r>
        <w:rPr>
          <w:rFonts w:ascii="Times New Roman" w:eastAsia="宋体" w:hAnsi="Times New Roman" w:cs="Times New Roman"/>
          <w:sz w:val="24"/>
        </w:rPr>
        <w:t>分，校正后</w:t>
      </w:r>
      <w:r>
        <w:rPr>
          <w:rFonts w:ascii="Times New Roman" w:eastAsia="宋体" w:hAnsi="Times New Roman" w:cs="Times New Roman"/>
          <w:sz w:val="24"/>
        </w:rPr>
        <w:t>p</w:t>
      </w:r>
      <w:r>
        <w:rPr>
          <w:rFonts w:ascii="Times New Roman" w:eastAsia="宋体" w:hAnsi="Times New Roman" w:cs="Times New Roman"/>
          <w:sz w:val="24"/>
        </w:rPr>
        <w:t>均小于</w:t>
      </w:r>
      <w:r>
        <w:rPr>
          <w:rFonts w:ascii="Times New Roman" w:eastAsia="宋体" w:hAnsi="Times New Roman" w:cs="Times New Roman"/>
          <w:sz w:val="24"/>
        </w:rPr>
        <w:t>0.001</w:t>
      </w:r>
      <w:r>
        <w:rPr>
          <w:rFonts w:ascii="Times New Roman" w:eastAsia="宋体" w:hAnsi="Times New Roman" w:cs="Times New Roman"/>
          <w:sz w:val="24"/>
        </w:rPr>
        <w:t>。相较于高阶思维，社会情感自评改善在年级层面的表现更为广泛。以上为各年级内部变化，尚未检验七个年级之间增分差异，不能据排序断言某年级的效果显著优于其他年级。</w:t>
      </w:r>
    </w:p>
    <w:p w14:paraId="61AF2178" w14:textId="77777777" w:rsidR="000B1CCE" w:rsidRDefault="00000000">
      <w:pPr>
        <w:keepNext/>
        <w:adjustRightInd w:val="0"/>
        <w:snapToGrid w:val="0"/>
        <w:spacing w:before="60" w:line="360" w:lineRule="auto"/>
        <w:ind w:firstLineChars="200" w:firstLine="480"/>
        <w:jc w:val="left"/>
        <w:rPr>
          <w:rFonts w:ascii="Times New Roman" w:eastAsia="华文楷体" w:hAnsi="Times New Roman"/>
          <w:sz w:val="24"/>
        </w:rPr>
      </w:pPr>
      <w:r>
        <w:rPr>
          <w:rFonts w:ascii="Times New Roman" w:eastAsia="华文楷体" w:hAnsi="Times New Roman" w:cs="Times New Roman"/>
          <w:sz w:val="24"/>
        </w:rPr>
        <w:t>2</w:t>
      </w:r>
      <w:r>
        <w:rPr>
          <w:rFonts w:ascii="Times New Roman" w:eastAsia="华文楷体" w:hAnsi="Times New Roman" w:cs="Times New Roman"/>
          <w:sz w:val="24"/>
        </w:rPr>
        <w:t>）年级发展特点的探索性聚类</w:t>
      </w:r>
    </w:p>
    <w:p w14:paraId="16A3ED2F"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在分年级结果基础上，以</w:t>
      </w:r>
      <w:r>
        <w:rPr>
          <w:rFonts w:ascii="Times New Roman" w:eastAsia="宋体" w:hAnsi="Times New Roman" w:cs="Times New Roman"/>
          <w:sz w:val="24"/>
        </w:rPr>
        <w:t>32</w:t>
      </w:r>
      <w:r>
        <w:rPr>
          <w:rFonts w:ascii="Times New Roman" w:eastAsia="宋体" w:hAnsi="Times New Roman" w:cs="Times New Roman"/>
          <w:sz w:val="24"/>
        </w:rPr>
        <w:t>题合计分的前测均值和平均增分为两个指标，经</w:t>
      </w:r>
      <w:r>
        <w:rPr>
          <w:rFonts w:ascii="Times New Roman" w:eastAsia="宋体" w:hAnsi="Times New Roman" w:cs="Times New Roman"/>
          <w:sz w:val="24"/>
        </w:rPr>
        <w:t>Z</w:t>
      </w:r>
      <w:r>
        <w:rPr>
          <w:rFonts w:ascii="Times New Roman" w:eastAsia="宋体" w:hAnsi="Times New Roman" w:cs="Times New Roman"/>
          <w:sz w:val="24"/>
        </w:rPr>
        <w:t>标准化后采用</w:t>
      </w:r>
      <w:r>
        <w:rPr>
          <w:rFonts w:ascii="Times New Roman" w:eastAsia="宋体" w:hAnsi="Times New Roman" w:cs="Times New Roman"/>
          <w:sz w:val="24"/>
        </w:rPr>
        <w:t>Ward</w:t>
      </w:r>
      <w:r>
        <w:rPr>
          <w:rFonts w:ascii="Times New Roman" w:eastAsia="宋体" w:hAnsi="Times New Roman" w:cs="Times New Roman"/>
          <w:sz w:val="24"/>
        </w:rPr>
        <w:t>层次聚类。合计分仅用于辅助归纳年级特点。七个年级各作为一个聚类对象，不纳入全体汇总行。三类方案的轮廓系数为</w:t>
      </w:r>
      <w:r>
        <w:rPr>
          <w:rFonts w:ascii="Times New Roman" w:eastAsia="宋体" w:hAnsi="Times New Roman" w:cs="Times New Roman"/>
          <w:sz w:val="24"/>
        </w:rPr>
        <w:t>0.445</w:t>
      </w:r>
      <w:r>
        <w:rPr>
          <w:rFonts w:ascii="Times New Roman" w:eastAsia="宋体" w:hAnsi="Times New Roman" w:cs="Times New Roman"/>
          <w:sz w:val="24"/>
        </w:rPr>
        <w:t>，略高于两类方案的</w:t>
      </w:r>
      <w:r>
        <w:rPr>
          <w:rFonts w:ascii="Times New Roman" w:eastAsia="宋体" w:hAnsi="Times New Roman" w:cs="Times New Roman"/>
          <w:sz w:val="24"/>
        </w:rPr>
        <w:t>0.411</w:t>
      </w:r>
      <w:r>
        <w:rPr>
          <w:rFonts w:ascii="Times New Roman" w:eastAsia="宋体" w:hAnsi="Times New Roman" w:cs="Times New Roman"/>
          <w:sz w:val="24"/>
        </w:rPr>
        <w:t>，故呈现三类结果。</w:t>
      </w:r>
    </w:p>
    <w:p w14:paraId="29CEEFD4" w14:textId="77777777" w:rsidR="000B1CCE" w:rsidRDefault="00000000">
      <w:pPr>
        <w:keepNext/>
        <w:adjustRightInd w:val="0"/>
        <w:snapToGrid w:val="0"/>
        <w:spacing w:before="180" w:after="60"/>
        <w:jc w:val="center"/>
        <w:rPr>
          <w:rFonts w:ascii="宋体" w:eastAsia="宋体" w:hAnsi="宋体" w:cs="宋体"/>
          <w:sz w:val="24"/>
        </w:rPr>
      </w:pPr>
      <w:r>
        <w:rPr>
          <w:rFonts w:ascii="Times New Roman" w:eastAsia="黑体" w:hAnsi="Times New Roman" w:cs="Times New Roman"/>
        </w:rPr>
        <w:t>表</w:t>
      </w:r>
      <w:r>
        <w:rPr>
          <w:rFonts w:ascii="Times New Roman" w:eastAsia="黑体" w:hAnsi="Times New Roman" w:cs="Times New Roman"/>
        </w:rPr>
        <w:t xml:space="preserve">3-42  </w:t>
      </w:r>
      <w:r>
        <w:rPr>
          <w:rFonts w:ascii="Times New Roman" w:eastAsia="黑体" w:hAnsi="Times New Roman" w:cs="Times New Roman"/>
        </w:rPr>
        <w:t>年级发展特点的探索性分组</w:t>
      </w:r>
    </w:p>
    <w:tbl>
      <w:tblPr>
        <w:tblW w:w="8519" w:type="dxa"/>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2931"/>
        <w:gridCol w:w="2931"/>
        <w:gridCol w:w="1452"/>
        <w:gridCol w:w="1205"/>
      </w:tblGrid>
      <w:tr w:rsidR="000B1CCE" w14:paraId="6BDA0684" w14:textId="77777777">
        <w:trPr>
          <w:tblHeader/>
          <w:jc w:val="center"/>
        </w:trPr>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02D363FF"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类型</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02AFE829"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所含年级</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316A1B0E"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平均前测分</w:t>
            </w:r>
          </w:p>
        </w:tc>
        <w:tc>
          <w:tcPr>
            <w:tcW w:w="1205" w:type="dxa"/>
            <w:tcBorders>
              <w:top w:val="single" w:sz="12" w:space="0" w:color="000000"/>
              <w:left w:val="nil"/>
              <w:bottom w:val="single" w:sz="6" w:space="0" w:color="000000"/>
              <w:right w:val="nil"/>
            </w:tcBorders>
            <w:tcMar>
              <w:top w:w="-1" w:type="dxa"/>
              <w:left w:w="-1" w:type="dxa"/>
              <w:bottom w:w="-1" w:type="dxa"/>
              <w:right w:w="-1" w:type="dxa"/>
            </w:tcMar>
            <w:vAlign w:val="center"/>
          </w:tcPr>
          <w:p w14:paraId="4E9CAE5D"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平均增分</w:t>
            </w:r>
          </w:p>
        </w:tc>
      </w:tr>
      <w:tr w:rsidR="000B1CCE" w14:paraId="31672786"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2638E2E7"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起点较高、持续提高</w:t>
            </w:r>
          </w:p>
        </w:tc>
        <w:tc>
          <w:tcPr>
            <w:tcW w:w="0" w:type="auto"/>
            <w:tcBorders>
              <w:top w:val="nil"/>
              <w:left w:val="nil"/>
              <w:bottom w:val="nil"/>
              <w:right w:val="nil"/>
            </w:tcBorders>
            <w:tcMar>
              <w:top w:w="-1" w:type="dxa"/>
              <w:left w:w="-1" w:type="dxa"/>
              <w:bottom w:w="-1" w:type="dxa"/>
              <w:right w:w="-1" w:type="dxa"/>
            </w:tcMar>
            <w:vAlign w:val="center"/>
          </w:tcPr>
          <w:p w14:paraId="6F656F70"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六年级、十一年级</w:t>
            </w:r>
          </w:p>
        </w:tc>
        <w:tc>
          <w:tcPr>
            <w:tcW w:w="0" w:type="auto"/>
            <w:tcBorders>
              <w:top w:val="nil"/>
              <w:left w:val="nil"/>
              <w:bottom w:val="nil"/>
              <w:right w:val="nil"/>
            </w:tcBorders>
            <w:tcMar>
              <w:top w:w="-1" w:type="dxa"/>
              <w:left w:w="-1" w:type="dxa"/>
              <w:bottom w:w="-1" w:type="dxa"/>
              <w:right w:w="-1" w:type="dxa"/>
            </w:tcMar>
            <w:vAlign w:val="center"/>
          </w:tcPr>
          <w:p w14:paraId="21710C62"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136.89</w:t>
            </w:r>
          </w:p>
        </w:tc>
        <w:tc>
          <w:tcPr>
            <w:tcW w:w="1205" w:type="dxa"/>
            <w:tcBorders>
              <w:top w:val="nil"/>
              <w:left w:val="nil"/>
              <w:bottom w:val="nil"/>
              <w:right w:val="nil"/>
            </w:tcBorders>
            <w:tcMar>
              <w:top w:w="-1" w:type="dxa"/>
              <w:left w:w="-1" w:type="dxa"/>
              <w:bottom w:w="-1" w:type="dxa"/>
              <w:right w:w="-1" w:type="dxa"/>
            </w:tcMar>
            <w:vAlign w:val="center"/>
          </w:tcPr>
          <w:p w14:paraId="08F4C646"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7.02</w:t>
            </w:r>
          </w:p>
        </w:tc>
      </w:tr>
      <w:tr w:rsidR="000B1CCE" w14:paraId="44260007"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5D640D14"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起点相对较低、增分较多</w:t>
            </w:r>
          </w:p>
        </w:tc>
        <w:tc>
          <w:tcPr>
            <w:tcW w:w="0" w:type="auto"/>
            <w:tcBorders>
              <w:top w:val="nil"/>
              <w:left w:val="nil"/>
              <w:bottom w:val="nil"/>
              <w:right w:val="nil"/>
            </w:tcBorders>
            <w:tcMar>
              <w:top w:w="-1" w:type="dxa"/>
              <w:left w:w="-1" w:type="dxa"/>
              <w:bottom w:w="-1" w:type="dxa"/>
              <w:right w:w="-1" w:type="dxa"/>
            </w:tcMar>
            <w:vAlign w:val="center"/>
          </w:tcPr>
          <w:p w14:paraId="6256AA74"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七年级、十二年级</w:t>
            </w:r>
          </w:p>
        </w:tc>
        <w:tc>
          <w:tcPr>
            <w:tcW w:w="0" w:type="auto"/>
            <w:tcBorders>
              <w:top w:val="nil"/>
              <w:left w:val="nil"/>
              <w:bottom w:val="nil"/>
              <w:right w:val="nil"/>
            </w:tcBorders>
            <w:tcMar>
              <w:top w:w="-1" w:type="dxa"/>
              <w:left w:w="-1" w:type="dxa"/>
              <w:bottom w:w="-1" w:type="dxa"/>
              <w:right w:w="-1" w:type="dxa"/>
            </w:tcMar>
            <w:vAlign w:val="center"/>
          </w:tcPr>
          <w:p w14:paraId="31D61D73"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123.48</w:t>
            </w:r>
          </w:p>
        </w:tc>
        <w:tc>
          <w:tcPr>
            <w:tcW w:w="1205" w:type="dxa"/>
            <w:tcBorders>
              <w:top w:val="nil"/>
              <w:left w:val="nil"/>
              <w:bottom w:val="nil"/>
              <w:right w:val="nil"/>
            </w:tcBorders>
            <w:tcMar>
              <w:top w:w="-1" w:type="dxa"/>
              <w:left w:w="-1" w:type="dxa"/>
              <w:bottom w:w="-1" w:type="dxa"/>
              <w:right w:w="-1" w:type="dxa"/>
            </w:tcMar>
            <w:vAlign w:val="center"/>
          </w:tcPr>
          <w:p w14:paraId="7E34A189"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11.44</w:t>
            </w:r>
          </w:p>
        </w:tc>
      </w:tr>
      <w:tr w:rsidR="000B1CCE" w14:paraId="58703F41" w14:textId="77777777">
        <w:trPr>
          <w:jc w:val="center"/>
        </w:trPr>
        <w:tc>
          <w:tcPr>
            <w:tcW w:w="2931" w:type="dxa"/>
            <w:tcBorders>
              <w:top w:val="nil"/>
              <w:left w:val="nil"/>
              <w:bottom w:val="single" w:sz="12" w:space="0" w:color="000000"/>
              <w:right w:val="nil"/>
            </w:tcBorders>
            <w:tcMar>
              <w:top w:w="-1" w:type="dxa"/>
              <w:left w:w="-1" w:type="dxa"/>
              <w:bottom w:w="-1" w:type="dxa"/>
              <w:right w:w="-1" w:type="dxa"/>
            </w:tcMar>
            <w:vAlign w:val="center"/>
          </w:tcPr>
          <w:p w14:paraId="00DBDEBE"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起点相对较低、增分居中</w:t>
            </w:r>
          </w:p>
        </w:tc>
        <w:tc>
          <w:tcPr>
            <w:tcW w:w="2931" w:type="dxa"/>
            <w:tcBorders>
              <w:top w:val="nil"/>
              <w:left w:val="nil"/>
              <w:bottom w:val="single" w:sz="12" w:space="0" w:color="000000"/>
              <w:right w:val="nil"/>
            </w:tcBorders>
            <w:tcMar>
              <w:top w:w="-1" w:type="dxa"/>
              <w:left w:w="-1" w:type="dxa"/>
              <w:bottom w:w="-1" w:type="dxa"/>
              <w:right w:w="-1" w:type="dxa"/>
            </w:tcMar>
            <w:vAlign w:val="center"/>
          </w:tcPr>
          <w:p w14:paraId="0DFCDC78"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八年级、九年级、十年级</w:t>
            </w:r>
          </w:p>
        </w:tc>
        <w:tc>
          <w:tcPr>
            <w:tcW w:w="1452" w:type="dxa"/>
            <w:tcBorders>
              <w:top w:val="nil"/>
              <w:left w:val="nil"/>
              <w:bottom w:val="single" w:sz="12" w:space="0" w:color="000000"/>
              <w:right w:val="nil"/>
            </w:tcBorders>
            <w:tcMar>
              <w:top w:w="-1" w:type="dxa"/>
              <w:left w:w="-1" w:type="dxa"/>
              <w:bottom w:w="-1" w:type="dxa"/>
              <w:right w:w="-1" w:type="dxa"/>
            </w:tcMar>
            <w:vAlign w:val="center"/>
          </w:tcPr>
          <w:p w14:paraId="38A298F9"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124.82</w:t>
            </w:r>
          </w:p>
        </w:tc>
        <w:tc>
          <w:tcPr>
            <w:tcW w:w="1205" w:type="dxa"/>
            <w:tcBorders>
              <w:top w:val="nil"/>
              <w:left w:val="nil"/>
              <w:bottom w:val="single" w:sz="12" w:space="0" w:color="000000"/>
              <w:right w:val="nil"/>
            </w:tcBorders>
            <w:tcMar>
              <w:top w:w="-1" w:type="dxa"/>
              <w:left w:w="-1" w:type="dxa"/>
              <w:bottom w:w="-1" w:type="dxa"/>
              <w:right w:w="-1" w:type="dxa"/>
            </w:tcMar>
            <w:vAlign w:val="center"/>
          </w:tcPr>
          <w:p w14:paraId="50D36255"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7.91</w:t>
            </w:r>
          </w:p>
        </w:tc>
      </w:tr>
    </w:tbl>
    <w:p w14:paraId="65377B6D" w14:textId="77777777" w:rsidR="000B1CCE" w:rsidRDefault="00000000">
      <w:pPr>
        <w:adjustRightInd w:val="0"/>
        <w:snapToGrid w:val="0"/>
        <w:spacing w:before="40" w:after="160"/>
        <w:jc w:val="left"/>
        <w:rPr>
          <w:rFonts w:ascii="宋体" w:eastAsia="宋体" w:hAnsi="宋体" w:cs="宋体"/>
          <w:sz w:val="24"/>
        </w:rPr>
      </w:pPr>
      <w:r>
        <w:rPr>
          <w:rFonts w:ascii="Times New Roman" w:eastAsia="华文楷体" w:hAnsi="Times New Roman" w:cs="Times New Roman"/>
          <w:sz w:val="18"/>
        </w:rPr>
        <w:t>合计分为</w:t>
      </w:r>
      <w:r>
        <w:rPr>
          <w:rFonts w:ascii="Times New Roman" w:eastAsia="华文楷体" w:hAnsi="Times New Roman" w:cs="Times New Roman"/>
          <w:sz w:val="18"/>
        </w:rPr>
        <w:t>32—160</w:t>
      </w:r>
      <w:r>
        <w:rPr>
          <w:rFonts w:ascii="Times New Roman" w:eastAsia="华文楷体" w:hAnsi="Times New Roman" w:cs="Times New Roman"/>
          <w:sz w:val="18"/>
        </w:rPr>
        <w:t>分，类型均值按年级等权平均，非按学生人数加权；各类高低仅相对于本批年级。</w:t>
      </w:r>
    </w:p>
    <w:p w14:paraId="1C86E422"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七年级和十二年级表现为较低初始合计分与较多增分的组合，与这两个年级高阶思维显著提高的结果相呼应。六年级和十一年级合计分在较高起点上继续提高，但其高阶思维未显著改善，说明合计分上升不能替代分维度判断。本次仅含七个年级，分组是描述性结果，不能视为稳定类型或班级聚类调整。</w:t>
      </w:r>
    </w:p>
    <w:p w14:paraId="7DEAB687" w14:textId="77777777" w:rsidR="000B1CCE" w:rsidRDefault="00000000">
      <w:pPr>
        <w:keepNext/>
        <w:adjustRightInd w:val="0"/>
        <w:snapToGrid w:val="0"/>
        <w:spacing w:before="60" w:line="360" w:lineRule="auto"/>
        <w:ind w:firstLineChars="200" w:firstLine="480"/>
        <w:jc w:val="left"/>
        <w:rPr>
          <w:rFonts w:ascii="Times New Roman" w:eastAsia="华文楷体" w:hAnsi="Times New Roman"/>
          <w:sz w:val="24"/>
        </w:rPr>
      </w:pPr>
      <w:r>
        <w:rPr>
          <w:rFonts w:ascii="Times New Roman" w:eastAsia="华文楷体" w:hAnsi="Times New Roman" w:cs="Times New Roman"/>
          <w:sz w:val="24"/>
        </w:rPr>
        <w:lastRenderedPageBreak/>
        <w:t>3</w:t>
      </w:r>
      <w:r>
        <w:rPr>
          <w:rFonts w:ascii="Times New Roman" w:eastAsia="华文楷体" w:hAnsi="Times New Roman" w:cs="Times New Roman"/>
          <w:sz w:val="24"/>
        </w:rPr>
        <w:t>）剔除同选项答卷的敏感性检验</w:t>
      </w:r>
    </w:p>
    <w:p w14:paraId="30695281"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任一测次</w:t>
      </w:r>
      <w:r>
        <w:rPr>
          <w:rFonts w:ascii="Times New Roman" w:eastAsia="宋体" w:hAnsi="Times New Roman" w:cs="Times New Roman"/>
          <w:sz w:val="24"/>
        </w:rPr>
        <w:t>32</w:t>
      </w:r>
      <w:r>
        <w:rPr>
          <w:rFonts w:ascii="Times New Roman" w:eastAsia="宋体" w:hAnsi="Times New Roman" w:cs="Times New Roman"/>
          <w:sz w:val="24"/>
        </w:rPr>
        <w:t>题全部选择同一选项的记录为</w:t>
      </w:r>
      <w:r>
        <w:rPr>
          <w:rFonts w:ascii="Times New Roman" w:eastAsia="宋体" w:hAnsi="Times New Roman" w:cs="Times New Roman"/>
          <w:sz w:val="24"/>
        </w:rPr>
        <w:t>448</w:t>
      </w:r>
      <w:r>
        <w:rPr>
          <w:rFonts w:ascii="Times New Roman" w:eastAsia="宋体" w:hAnsi="Times New Roman" w:cs="Times New Roman"/>
          <w:sz w:val="24"/>
        </w:rPr>
        <w:t>对，剔除后保留</w:t>
      </w:r>
      <w:r>
        <w:rPr>
          <w:rFonts w:ascii="Times New Roman" w:eastAsia="宋体" w:hAnsi="Times New Roman" w:cs="Times New Roman"/>
          <w:sz w:val="24"/>
        </w:rPr>
        <w:t>898</w:t>
      </w:r>
      <w:r>
        <w:rPr>
          <w:rFonts w:ascii="Times New Roman" w:eastAsia="宋体" w:hAnsi="Times New Roman" w:cs="Times New Roman"/>
          <w:sz w:val="24"/>
        </w:rPr>
        <w:t>对。重新分析后，七个维度和两个总体指标均显著提高，</w:t>
      </w:r>
      <w:r>
        <w:rPr>
          <w:rFonts w:ascii="Times New Roman" w:eastAsia="宋体" w:hAnsi="Times New Roman" w:cs="Times New Roman"/>
          <w:sz w:val="24"/>
        </w:rPr>
        <w:t>9</w:t>
      </w:r>
      <w:r>
        <w:rPr>
          <w:rFonts w:ascii="Times New Roman" w:eastAsia="宋体" w:hAnsi="Times New Roman" w:cs="Times New Roman"/>
          <w:sz w:val="24"/>
        </w:rPr>
        <w:t>项</w:t>
      </w:r>
      <w:r>
        <w:rPr>
          <w:rFonts w:ascii="Times New Roman" w:eastAsia="宋体" w:hAnsi="Times New Roman" w:cs="Times New Roman"/>
          <w:sz w:val="24"/>
        </w:rPr>
        <w:t>Holm</w:t>
      </w:r>
      <w:r>
        <w:rPr>
          <w:rFonts w:ascii="Times New Roman" w:eastAsia="宋体" w:hAnsi="Times New Roman" w:cs="Times New Roman"/>
          <w:sz w:val="24"/>
        </w:rPr>
        <w:t>校正后</w:t>
      </w:r>
      <w:r>
        <w:rPr>
          <w:rFonts w:ascii="Times New Roman" w:eastAsia="宋体" w:hAnsi="Times New Roman" w:cs="Times New Roman"/>
          <w:sz w:val="24"/>
        </w:rPr>
        <w:t>p</w:t>
      </w:r>
      <w:r>
        <w:rPr>
          <w:rFonts w:ascii="Times New Roman" w:eastAsia="宋体" w:hAnsi="Times New Roman" w:cs="Times New Roman"/>
          <w:sz w:val="24"/>
        </w:rPr>
        <w:t>均小于</w:t>
      </w:r>
      <w:r>
        <w:rPr>
          <w:rFonts w:ascii="Times New Roman" w:eastAsia="宋体" w:hAnsi="Times New Roman" w:cs="Times New Roman"/>
          <w:sz w:val="24"/>
        </w:rPr>
        <w:t>0.001</w:t>
      </w:r>
      <w:r>
        <w:rPr>
          <w:rFonts w:ascii="Times New Roman" w:eastAsia="宋体" w:hAnsi="Times New Roman" w:cs="Times New Roman"/>
          <w:sz w:val="24"/>
        </w:rPr>
        <w:t>。该结果支持改善方向的一致性，但高阶思维增幅受筛选影响较大。主要成效仍依据全部</w:t>
      </w:r>
      <w:r>
        <w:rPr>
          <w:rFonts w:ascii="Times New Roman" w:eastAsia="宋体" w:hAnsi="Times New Roman" w:cs="Times New Roman"/>
          <w:sz w:val="24"/>
        </w:rPr>
        <w:t>1346</w:t>
      </w:r>
      <w:r>
        <w:rPr>
          <w:rFonts w:ascii="Times New Roman" w:eastAsia="宋体" w:hAnsi="Times New Roman" w:cs="Times New Roman"/>
          <w:sz w:val="24"/>
        </w:rPr>
        <w:t>对记录。</w:t>
      </w:r>
    </w:p>
    <w:p w14:paraId="538EE346" w14:textId="77777777" w:rsidR="000B1CCE" w:rsidRDefault="00000000">
      <w:pPr>
        <w:keepNext/>
        <w:adjustRightInd w:val="0"/>
        <w:snapToGrid w:val="0"/>
        <w:spacing w:before="180" w:after="60"/>
        <w:jc w:val="center"/>
        <w:rPr>
          <w:rFonts w:ascii="宋体" w:eastAsia="宋体" w:hAnsi="宋体" w:cs="宋体"/>
          <w:sz w:val="24"/>
        </w:rPr>
      </w:pPr>
      <w:r>
        <w:rPr>
          <w:rFonts w:ascii="Times New Roman" w:eastAsia="黑体" w:hAnsi="Times New Roman" w:cs="Times New Roman"/>
        </w:rPr>
        <w:t>表</w:t>
      </w:r>
      <w:r>
        <w:rPr>
          <w:rFonts w:ascii="Times New Roman" w:eastAsia="黑体" w:hAnsi="Times New Roman" w:cs="Times New Roman"/>
        </w:rPr>
        <w:t xml:space="preserve">3-43  </w:t>
      </w:r>
      <w:r>
        <w:rPr>
          <w:rFonts w:ascii="Times New Roman" w:eastAsia="黑体" w:hAnsi="Times New Roman" w:cs="Times New Roman"/>
        </w:rPr>
        <w:t>两个总体指标的敏感性分析</w:t>
      </w:r>
    </w:p>
    <w:tbl>
      <w:tblPr>
        <w:tblW w:w="8519" w:type="dxa"/>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2308"/>
        <w:gridCol w:w="2178"/>
        <w:gridCol w:w="2049"/>
        <w:gridCol w:w="1984"/>
      </w:tblGrid>
      <w:tr w:rsidR="000B1CCE" w14:paraId="1375A468" w14:textId="77777777">
        <w:trPr>
          <w:tblHeader/>
          <w:jc w:val="center"/>
        </w:trPr>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2BB1C80D"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指标</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5E546979"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全部</w:t>
            </w:r>
            <w:r>
              <w:rPr>
                <w:rFonts w:ascii="Times New Roman" w:eastAsia="宋体" w:hAnsi="Times New Roman" w:cs="Times New Roman"/>
                <w:b/>
              </w:rPr>
              <w:t>1346</w:t>
            </w:r>
            <w:r>
              <w:rPr>
                <w:rFonts w:ascii="Times New Roman" w:eastAsia="宋体" w:hAnsi="Times New Roman" w:cs="Times New Roman"/>
                <w:b/>
              </w:rPr>
              <w:t>对增分</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675F1D1F"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筛选</w:t>
            </w:r>
            <w:r>
              <w:rPr>
                <w:rFonts w:ascii="Times New Roman" w:eastAsia="宋体" w:hAnsi="Times New Roman" w:cs="Times New Roman"/>
                <w:b/>
              </w:rPr>
              <w:t>898</w:t>
            </w:r>
            <w:r>
              <w:rPr>
                <w:rFonts w:ascii="Times New Roman" w:eastAsia="宋体" w:hAnsi="Times New Roman" w:cs="Times New Roman"/>
                <w:b/>
              </w:rPr>
              <w:t>对增分</w:t>
            </w:r>
          </w:p>
        </w:tc>
        <w:tc>
          <w:tcPr>
            <w:tcW w:w="1984" w:type="dxa"/>
            <w:tcBorders>
              <w:top w:val="single" w:sz="12" w:space="0" w:color="000000"/>
              <w:left w:val="nil"/>
              <w:bottom w:val="single" w:sz="6" w:space="0" w:color="000000"/>
              <w:right w:val="nil"/>
            </w:tcBorders>
            <w:tcMar>
              <w:top w:w="-1" w:type="dxa"/>
              <w:left w:w="-1" w:type="dxa"/>
              <w:bottom w:w="-1" w:type="dxa"/>
              <w:right w:w="-1" w:type="dxa"/>
            </w:tcMar>
            <w:vAlign w:val="center"/>
          </w:tcPr>
          <w:p w14:paraId="46ED2A1E"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筛选样本</w:t>
            </w:r>
            <w:r>
              <w:rPr>
                <w:rFonts w:ascii="Times New Roman" w:eastAsia="宋体" w:hAnsi="Times New Roman" w:cs="Times New Roman"/>
                <w:b/>
              </w:rPr>
              <w:t>95%CI</w:t>
            </w:r>
          </w:p>
        </w:tc>
      </w:tr>
      <w:tr w:rsidR="000B1CCE" w14:paraId="63DCB8E8"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2330E5A7"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高阶思维总体</w:t>
            </w:r>
          </w:p>
        </w:tc>
        <w:tc>
          <w:tcPr>
            <w:tcW w:w="0" w:type="auto"/>
            <w:tcBorders>
              <w:top w:val="nil"/>
              <w:left w:val="nil"/>
              <w:bottom w:val="nil"/>
              <w:right w:val="nil"/>
            </w:tcBorders>
            <w:tcMar>
              <w:top w:w="-1" w:type="dxa"/>
              <w:left w:w="-1" w:type="dxa"/>
              <w:bottom w:w="-1" w:type="dxa"/>
              <w:right w:w="-1" w:type="dxa"/>
            </w:tcMar>
            <w:vAlign w:val="center"/>
          </w:tcPr>
          <w:p w14:paraId="25E6F02A"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0.095</w:t>
            </w:r>
          </w:p>
        </w:tc>
        <w:tc>
          <w:tcPr>
            <w:tcW w:w="0" w:type="auto"/>
            <w:tcBorders>
              <w:top w:val="nil"/>
              <w:left w:val="nil"/>
              <w:bottom w:val="nil"/>
              <w:right w:val="nil"/>
            </w:tcBorders>
            <w:tcMar>
              <w:top w:w="-1" w:type="dxa"/>
              <w:left w:w="-1" w:type="dxa"/>
              <w:bottom w:w="-1" w:type="dxa"/>
              <w:right w:w="-1" w:type="dxa"/>
            </w:tcMar>
            <w:vAlign w:val="center"/>
          </w:tcPr>
          <w:p w14:paraId="27985373"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0.204</w:t>
            </w:r>
          </w:p>
        </w:tc>
        <w:tc>
          <w:tcPr>
            <w:tcW w:w="1984" w:type="dxa"/>
            <w:tcBorders>
              <w:top w:val="nil"/>
              <w:left w:val="nil"/>
              <w:bottom w:val="nil"/>
              <w:right w:val="nil"/>
            </w:tcBorders>
            <w:tcMar>
              <w:top w:w="-1" w:type="dxa"/>
              <w:left w:w="-1" w:type="dxa"/>
              <w:bottom w:w="-1" w:type="dxa"/>
              <w:right w:w="-1" w:type="dxa"/>
            </w:tcMar>
            <w:vAlign w:val="center"/>
          </w:tcPr>
          <w:p w14:paraId="19C6349A"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0.134</w:t>
            </w:r>
            <w:r>
              <w:rPr>
                <w:rFonts w:ascii="Times New Roman" w:eastAsia="宋体" w:hAnsi="Times New Roman" w:cs="Times New Roman"/>
              </w:rPr>
              <w:t>～</w:t>
            </w:r>
            <w:r>
              <w:rPr>
                <w:rFonts w:ascii="Times New Roman" w:eastAsia="宋体" w:hAnsi="Times New Roman" w:cs="Times New Roman"/>
              </w:rPr>
              <w:t>0.273</w:t>
            </w:r>
          </w:p>
        </w:tc>
      </w:tr>
      <w:tr w:rsidR="000B1CCE" w14:paraId="35D90326" w14:textId="77777777">
        <w:trPr>
          <w:jc w:val="center"/>
        </w:trPr>
        <w:tc>
          <w:tcPr>
            <w:tcW w:w="2308" w:type="dxa"/>
            <w:tcBorders>
              <w:top w:val="nil"/>
              <w:left w:val="nil"/>
              <w:bottom w:val="single" w:sz="12" w:space="0" w:color="000000"/>
              <w:right w:val="nil"/>
            </w:tcBorders>
            <w:tcMar>
              <w:top w:w="-1" w:type="dxa"/>
              <w:left w:w="-1" w:type="dxa"/>
              <w:bottom w:w="-1" w:type="dxa"/>
              <w:right w:w="-1" w:type="dxa"/>
            </w:tcMar>
            <w:vAlign w:val="center"/>
          </w:tcPr>
          <w:p w14:paraId="25AE88A1"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高阶社会情感总体</w:t>
            </w:r>
          </w:p>
        </w:tc>
        <w:tc>
          <w:tcPr>
            <w:tcW w:w="2178" w:type="dxa"/>
            <w:tcBorders>
              <w:top w:val="nil"/>
              <w:left w:val="nil"/>
              <w:bottom w:val="single" w:sz="12" w:space="0" w:color="000000"/>
              <w:right w:val="nil"/>
            </w:tcBorders>
            <w:tcMar>
              <w:top w:w="-1" w:type="dxa"/>
              <w:left w:w="-1" w:type="dxa"/>
              <w:bottom w:w="-1" w:type="dxa"/>
              <w:right w:w="-1" w:type="dxa"/>
            </w:tcMar>
            <w:vAlign w:val="center"/>
          </w:tcPr>
          <w:p w14:paraId="33BC54FE"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0.368</w:t>
            </w:r>
          </w:p>
        </w:tc>
        <w:tc>
          <w:tcPr>
            <w:tcW w:w="2049" w:type="dxa"/>
            <w:tcBorders>
              <w:top w:val="nil"/>
              <w:left w:val="nil"/>
              <w:bottom w:val="single" w:sz="12" w:space="0" w:color="000000"/>
              <w:right w:val="nil"/>
            </w:tcBorders>
            <w:tcMar>
              <w:top w:w="-1" w:type="dxa"/>
              <w:left w:w="-1" w:type="dxa"/>
              <w:bottom w:w="-1" w:type="dxa"/>
              <w:right w:w="-1" w:type="dxa"/>
            </w:tcMar>
            <w:vAlign w:val="center"/>
          </w:tcPr>
          <w:p w14:paraId="5B155935"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0.408</w:t>
            </w:r>
          </w:p>
        </w:tc>
        <w:tc>
          <w:tcPr>
            <w:tcW w:w="1984" w:type="dxa"/>
            <w:tcBorders>
              <w:top w:val="nil"/>
              <w:left w:val="nil"/>
              <w:bottom w:val="single" w:sz="12" w:space="0" w:color="000000"/>
              <w:right w:val="nil"/>
            </w:tcBorders>
            <w:tcMar>
              <w:top w:w="-1" w:type="dxa"/>
              <w:left w:w="-1" w:type="dxa"/>
              <w:bottom w:w="-1" w:type="dxa"/>
              <w:right w:w="-1" w:type="dxa"/>
            </w:tcMar>
            <w:vAlign w:val="center"/>
          </w:tcPr>
          <w:p w14:paraId="5D0C244A"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0.390</w:t>
            </w:r>
            <w:r>
              <w:rPr>
                <w:rFonts w:ascii="Times New Roman" w:eastAsia="宋体" w:hAnsi="Times New Roman" w:cs="Times New Roman"/>
              </w:rPr>
              <w:t>～</w:t>
            </w:r>
            <w:r>
              <w:rPr>
                <w:rFonts w:ascii="Times New Roman" w:eastAsia="宋体" w:hAnsi="Times New Roman" w:cs="Times New Roman"/>
              </w:rPr>
              <w:t>0.425</w:t>
            </w:r>
          </w:p>
        </w:tc>
      </w:tr>
    </w:tbl>
    <w:p w14:paraId="615AA198" w14:textId="77777777" w:rsidR="000B1CCE" w:rsidRDefault="00000000">
      <w:pPr>
        <w:adjustRightInd w:val="0"/>
        <w:snapToGrid w:val="0"/>
        <w:spacing w:before="40" w:after="160"/>
        <w:jc w:val="left"/>
        <w:rPr>
          <w:rFonts w:ascii="宋体" w:eastAsia="宋体" w:hAnsi="宋体" w:cs="宋体"/>
          <w:sz w:val="24"/>
        </w:rPr>
      </w:pPr>
      <w:r>
        <w:rPr>
          <w:rFonts w:ascii="Times New Roman" w:eastAsia="华文楷体" w:hAnsi="Times New Roman" w:cs="Times New Roman"/>
          <w:sz w:val="18"/>
        </w:rPr>
        <w:t>同选项作答筛选仅用于敏感性分析。</w:t>
      </w:r>
    </w:p>
    <w:p w14:paraId="6CF6276C"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sz w:val="24"/>
        </w:rPr>
      </w:pPr>
      <w:r>
        <w:rPr>
          <w:rFonts w:ascii="Times New Roman" w:eastAsia="宋体" w:hAnsi="Times New Roman" w:cs="Times New Roman"/>
          <w:b/>
          <w:sz w:val="24"/>
        </w:rPr>
        <w:t>（</w:t>
      </w:r>
      <w:r>
        <w:rPr>
          <w:rFonts w:ascii="Times New Roman" w:eastAsia="宋体" w:hAnsi="Times New Roman" w:cs="Times New Roman"/>
          <w:b/>
          <w:sz w:val="24"/>
        </w:rPr>
        <w:t>5</w:t>
      </w:r>
      <w:r>
        <w:rPr>
          <w:rFonts w:ascii="Times New Roman" w:eastAsia="宋体" w:hAnsi="Times New Roman" w:cs="Times New Roman"/>
          <w:b/>
          <w:sz w:val="24"/>
        </w:rPr>
        <w:t>）高阶思维三个维度的变化</w:t>
      </w:r>
    </w:p>
    <w:p w14:paraId="3A5346F5" w14:textId="77777777" w:rsidR="000B1CCE" w:rsidRDefault="00000000">
      <w:pPr>
        <w:keepNext/>
        <w:adjustRightInd w:val="0"/>
        <w:snapToGrid w:val="0"/>
        <w:spacing w:before="60" w:line="360" w:lineRule="auto"/>
        <w:ind w:firstLineChars="200" w:firstLine="480"/>
        <w:jc w:val="left"/>
        <w:rPr>
          <w:rFonts w:ascii="Times New Roman" w:eastAsia="华文楷体" w:hAnsi="Times New Roman"/>
          <w:sz w:val="24"/>
        </w:rPr>
      </w:pPr>
      <w:r>
        <w:rPr>
          <w:rFonts w:ascii="Times New Roman" w:eastAsia="华文楷体" w:hAnsi="Times New Roman" w:cs="Times New Roman"/>
          <w:sz w:val="24"/>
        </w:rPr>
        <w:t>1</w:t>
      </w:r>
      <w:r>
        <w:rPr>
          <w:rFonts w:ascii="Times New Roman" w:eastAsia="华文楷体" w:hAnsi="Times New Roman" w:cs="Times New Roman"/>
          <w:sz w:val="24"/>
        </w:rPr>
        <w:t>）分析</w:t>
      </w:r>
    </w:p>
    <w:p w14:paraId="27D5EE10" w14:textId="77777777" w:rsidR="000B1CCE" w:rsidRDefault="00000000">
      <w:pPr>
        <w:keepNext/>
        <w:adjustRightInd w:val="0"/>
        <w:snapToGrid w:val="0"/>
        <w:spacing w:before="180" w:after="60"/>
        <w:jc w:val="center"/>
        <w:rPr>
          <w:rFonts w:ascii="宋体" w:eastAsia="宋体" w:hAnsi="宋体" w:cs="宋体"/>
          <w:sz w:val="24"/>
        </w:rPr>
      </w:pPr>
      <w:r>
        <w:rPr>
          <w:rFonts w:ascii="Times New Roman" w:eastAsia="黑体" w:hAnsi="Times New Roman" w:cs="Times New Roman"/>
        </w:rPr>
        <w:t>表</w:t>
      </w:r>
      <w:r>
        <w:rPr>
          <w:rFonts w:ascii="Times New Roman" w:eastAsia="黑体" w:hAnsi="Times New Roman" w:cs="Times New Roman"/>
        </w:rPr>
        <w:t xml:space="preserve">3-44  </w:t>
      </w:r>
      <w:r>
        <w:rPr>
          <w:rFonts w:ascii="Times New Roman" w:eastAsia="黑体" w:hAnsi="Times New Roman" w:cs="Times New Roman"/>
        </w:rPr>
        <w:t>分析前后测配对比较（</w:t>
      </w:r>
      <w:r>
        <w:rPr>
          <w:rFonts w:ascii="Times New Roman" w:eastAsia="黑体" w:hAnsi="Times New Roman" w:cs="Times New Roman"/>
        </w:rPr>
        <w:t>n=1346</w:t>
      </w:r>
      <w:r>
        <w:rPr>
          <w:rFonts w:ascii="Times New Roman" w:eastAsia="黑体" w:hAnsi="Times New Roman" w:cs="Times New Roman"/>
        </w:rPr>
        <w:t>）</w:t>
      </w:r>
    </w:p>
    <w:tbl>
      <w:tblPr>
        <w:tblW w:w="8519" w:type="dxa"/>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894"/>
        <w:gridCol w:w="1014"/>
        <w:gridCol w:w="1014"/>
        <w:gridCol w:w="1215"/>
        <w:gridCol w:w="2039"/>
        <w:gridCol w:w="1172"/>
        <w:gridCol w:w="1171"/>
      </w:tblGrid>
      <w:tr w:rsidR="000B1CCE" w14:paraId="7A75378D" w14:textId="77777777">
        <w:trPr>
          <w:tblHeader/>
          <w:jc w:val="center"/>
        </w:trPr>
        <w:tc>
          <w:tcPr>
            <w:tcW w:w="894" w:type="dxa"/>
            <w:tcBorders>
              <w:top w:val="single" w:sz="12" w:space="0" w:color="000000"/>
              <w:left w:val="nil"/>
              <w:bottom w:val="single" w:sz="6" w:space="0" w:color="000000"/>
              <w:right w:val="nil"/>
            </w:tcBorders>
            <w:tcMar>
              <w:top w:w="-1" w:type="dxa"/>
              <w:left w:w="-1" w:type="dxa"/>
              <w:bottom w:w="-1" w:type="dxa"/>
              <w:right w:w="-1" w:type="dxa"/>
            </w:tcMar>
            <w:vAlign w:val="center"/>
          </w:tcPr>
          <w:p w14:paraId="551A931C"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测量</w:t>
            </w:r>
          </w:p>
        </w:tc>
        <w:tc>
          <w:tcPr>
            <w:tcW w:w="1014" w:type="dxa"/>
            <w:tcBorders>
              <w:top w:val="single" w:sz="12" w:space="0" w:color="000000"/>
              <w:left w:val="nil"/>
              <w:bottom w:val="single" w:sz="6" w:space="0" w:color="000000"/>
              <w:right w:val="nil"/>
            </w:tcBorders>
            <w:tcMar>
              <w:top w:w="-1" w:type="dxa"/>
              <w:left w:w="-1" w:type="dxa"/>
              <w:bottom w:w="-1" w:type="dxa"/>
              <w:right w:w="-1" w:type="dxa"/>
            </w:tcMar>
            <w:vAlign w:val="center"/>
          </w:tcPr>
          <w:p w14:paraId="778A74F5"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M</w:t>
            </w:r>
          </w:p>
        </w:tc>
        <w:tc>
          <w:tcPr>
            <w:tcW w:w="1014" w:type="dxa"/>
            <w:tcBorders>
              <w:top w:val="single" w:sz="12" w:space="0" w:color="000000"/>
              <w:left w:val="nil"/>
              <w:bottom w:val="single" w:sz="6" w:space="0" w:color="000000"/>
              <w:right w:val="nil"/>
            </w:tcBorders>
            <w:tcMar>
              <w:top w:w="-1" w:type="dxa"/>
              <w:left w:w="-1" w:type="dxa"/>
              <w:bottom w:w="-1" w:type="dxa"/>
              <w:right w:w="-1" w:type="dxa"/>
            </w:tcMar>
            <w:vAlign w:val="center"/>
          </w:tcPr>
          <w:p w14:paraId="15B5C867"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SD</w:t>
            </w:r>
          </w:p>
        </w:tc>
        <w:tc>
          <w:tcPr>
            <w:tcW w:w="1215" w:type="dxa"/>
            <w:tcBorders>
              <w:top w:val="single" w:sz="12" w:space="0" w:color="000000"/>
              <w:left w:val="nil"/>
              <w:bottom w:val="single" w:sz="6" w:space="0" w:color="000000"/>
              <w:right w:val="nil"/>
            </w:tcBorders>
            <w:tcMar>
              <w:top w:w="-1" w:type="dxa"/>
              <w:left w:w="-1" w:type="dxa"/>
              <w:bottom w:w="-1" w:type="dxa"/>
              <w:right w:w="-1" w:type="dxa"/>
            </w:tcMar>
            <w:vAlign w:val="center"/>
          </w:tcPr>
          <w:p w14:paraId="79D5D262"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均值差</w:t>
            </w:r>
          </w:p>
        </w:tc>
        <w:tc>
          <w:tcPr>
            <w:tcW w:w="2039" w:type="dxa"/>
            <w:tcBorders>
              <w:top w:val="single" w:sz="12" w:space="0" w:color="000000"/>
              <w:left w:val="nil"/>
              <w:bottom w:val="single" w:sz="6" w:space="0" w:color="000000"/>
              <w:right w:val="nil"/>
            </w:tcBorders>
            <w:tcMar>
              <w:top w:w="-1" w:type="dxa"/>
              <w:left w:w="-1" w:type="dxa"/>
              <w:bottom w:w="-1" w:type="dxa"/>
              <w:right w:w="-1" w:type="dxa"/>
            </w:tcMar>
            <w:vAlign w:val="center"/>
          </w:tcPr>
          <w:p w14:paraId="1AF4F7EF"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95%CI</w:t>
            </w:r>
          </w:p>
        </w:tc>
        <w:tc>
          <w:tcPr>
            <w:tcW w:w="1172" w:type="dxa"/>
            <w:tcBorders>
              <w:top w:val="single" w:sz="12" w:space="0" w:color="000000"/>
              <w:left w:val="nil"/>
              <w:bottom w:val="single" w:sz="6" w:space="0" w:color="000000"/>
              <w:right w:val="nil"/>
            </w:tcBorders>
            <w:tcMar>
              <w:top w:w="-1" w:type="dxa"/>
              <w:left w:w="-1" w:type="dxa"/>
              <w:bottom w:w="-1" w:type="dxa"/>
              <w:right w:w="-1" w:type="dxa"/>
            </w:tcMar>
            <w:vAlign w:val="center"/>
          </w:tcPr>
          <w:p w14:paraId="42D848BE"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t</w:t>
            </w:r>
          </w:p>
        </w:tc>
        <w:tc>
          <w:tcPr>
            <w:tcW w:w="1171" w:type="dxa"/>
            <w:tcBorders>
              <w:top w:val="single" w:sz="12" w:space="0" w:color="000000"/>
              <w:left w:val="nil"/>
              <w:bottom w:val="single" w:sz="6" w:space="0" w:color="000000"/>
              <w:right w:val="nil"/>
            </w:tcBorders>
            <w:tcMar>
              <w:top w:w="-1" w:type="dxa"/>
              <w:left w:w="-1" w:type="dxa"/>
              <w:bottom w:w="-1" w:type="dxa"/>
              <w:right w:w="-1" w:type="dxa"/>
            </w:tcMar>
            <w:vAlign w:val="center"/>
          </w:tcPr>
          <w:p w14:paraId="7E6B6E59"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p</w:t>
            </w:r>
          </w:p>
        </w:tc>
      </w:tr>
      <w:tr w:rsidR="000B1CCE" w14:paraId="05F3D72E" w14:textId="77777777">
        <w:trPr>
          <w:jc w:val="center"/>
        </w:trPr>
        <w:tc>
          <w:tcPr>
            <w:tcW w:w="894" w:type="dxa"/>
            <w:tcBorders>
              <w:top w:val="nil"/>
              <w:left w:val="nil"/>
              <w:bottom w:val="nil"/>
              <w:right w:val="nil"/>
            </w:tcBorders>
            <w:tcMar>
              <w:top w:w="-1" w:type="dxa"/>
              <w:left w:w="-1" w:type="dxa"/>
              <w:bottom w:w="-1" w:type="dxa"/>
              <w:right w:w="-1" w:type="dxa"/>
            </w:tcMar>
            <w:vAlign w:val="center"/>
          </w:tcPr>
          <w:p w14:paraId="7DE119B9"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前测</w:t>
            </w:r>
          </w:p>
        </w:tc>
        <w:tc>
          <w:tcPr>
            <w:tcW w:w="1014" w:type="dxa"/>
            <w:tcBorders>
              <w:top w:val="nil"/>
              <w:left w:val="nil"/>
              <w:bottom w:val="nil"/>
              <w:right w:val="nil"/>
            </w:tcBorders>
            <w:tcMar>
              <w:top w:w="-1" w:type="dxa"/>
              <w:left w:w="-1" w:type="dxa"/>
              <w:bottom w:w="-1" w:type="dxa"/>
              <w:right w:w="-1" w:type="dxa"/>
            </w:tcMar>
            <w:vAlign w:val="center"/>
          </w:tcPr>
          <w:p w14:paraId="3FA4D800"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3.941</w:t>
            </w:r>
          </w:p>
        </w:tc>
        <w:tc>
          <w:tcPr>
            <w:tcW w:w="1014" w:type="dxa"/>
            <w:tcBorders>
              <w:top w:val="nil"/>
              <w:left w:val="nil"/>
              <w:bottom w:val="nil"/>
              <w:right w:val="nil"/>
            </w:tcBorders>
            <w:tcMar>
              <w:top w:w="-1" w:type="dxa"/>
              <w:left w:w="-1" w:type="dxa"/>
              <w:bottom w:w="-1" w:type="dxa"/>
              <w:right w:w="-1" w:type="dxa"/>
            </w:tcMar>
            <w:vAlign w:val="center"/>
          </w:tcPr>
          <w:p w14:paraId="31FF5357"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0.815</w:t>
            </w:r>
          </w:p>
        </w:tc>
        <w:tc>
          <w:tcPr>
            <w:tcW w:w="1215" w:type="dxa"/>
            <w:vMerge w:val="restart"/>
            <w:tcBorders>
              <w:top w:val="nil"/>
              <w:left w:val="nil"/>
              <w:bottom w:val="nil"/>
              <w:right w:val="nil"/>
            </w:tcBorders>
            <w:tcMar>
              <w:top w:w="-1" w:type="dxa"/>
              <w:left w:w="-1" w:type="dxa"/>
              <w:bottom w:w="-1" w:type="dxa"/>
              <w:right w:w="-1" w:type="dxa"/>
            </w:tcMar>
            <w:vAlign w:val="center"/>
          </w:tcPr>
          <w:p w14:paraId="2B2CF431"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0.087</w:t>
            </w:r>
          </w:p>
        </w:tc>
        <w:tc>
          <w:tcPr>
            <w:tcW w:w="2039" w:type="dxa"/>
            <w:vMerge w:val="restart"/>
            <w:tcBorders>
              <w:top w:val="nil"/>
              <w:left w:val="nil"/>
              <w:bottom w:val="nil"/>
              <w:right w:val="nil"/>
            </w:tcBorders>
            <w:tcMar>
              <w:top w:w="-1" w:type="dxa"/>
              <w:left w:w="-1" w:type="dxa"/>
              <w:bottom w:w="-1" w:type="dxa"/>
              <w:right w:w="-1" w:type="dxa"/>
            </w:tcMar>
            <w:vAlign w:val="center"/>
          </w:tcPr>
          <w:p w14:paraId="76A0CF7E"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0.027</w:t>
            </w:r>
            <w:r>
              <w:rPr>
                <w:rFonts w:ascii="Times New Roman" w:eastAsia="宋体" w:hAnsi="Times New Roman" w:cs="Times New Roman"/>
              </w:rPr>
              <w:t>～</w:t>
            </w:r>
            <w:r>
              <w:rPr>
                <w:rFonts w:ascii="Times New Roman" w:eastAsia="宋体" w:hAnsi="Times New Roman" w:cs="Times New Roman"/>
              </w:rPr>
              <w:t>0.147</w:t>
            </w:r>
          </w:p>
        </w:tc>
        <w:tc>
          <w:tcPr>
            <w:tcW w:w="1172" w:type="dxa"/>
            <w:vMerge w:val="restart"/>
            <w:tcBorders>
              <w:top w:val="nil"/>
              <w:left w:val="nil"/>
              <w:bottom w:val="nil"/>
              <w:right w:val="nil"/>
            </w:tcBorders>
            <w:tcMar>
              <w:top w:w="-1" w:type="dxa"/>
              <w:left w:w="-1" w:type="dxa"/>
              <w:bottom w:w="-1" w:type="dxa"/>
              <w:right w:w="-1" w:type="dxa"/>
            </w:tcMar>
            <w:vAlign w:val="center"/>
          </w:tcPr>
          <w:p w14:paraId="124510DC"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2.833</w:t>
            </w:r>
          </w:p>
        </w:tc>
        <w:tc>
          <w:tcPr>
            <w:tcW w:w="1171" w:type="dxa"/>
            <w:vMerge w:val="restart"/>
            <w:tcBorders>
              <w:top w:val="nil"/>
              <w:left w:val="nil"/>
              <w:bottom w:val="nil"/>
              <w:right w:val="nil"/>
            </w:tcBorders>
            <w:tcMar>
              <w:top w:w="-1" w:type="dxa"/>
              <w:left w:w="-1" w:type="dxa"/>
              <w:bottom w:w="-1" w:type="dxa"/>
              <w:right w:w="-1" w:type="dxa"/>
            </w:tcMar>
            <w:vAlign w:val="center"/>
          </w:tcPr>
          <w:p w14:paraId="7EA4739A"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0.005</w:t>
            </w:r>
          </w:p>
        </w:tc>
      </w:tr>
      <w:tr w:rsidR="000B1CCE" w14:paraId="32EAEB68" w14:textId="77777777">
        <w:trPr>
          <w:jc w:val="center"/>
        </w:trPr>
        <w:tc>
          <w:tcPr>
            <w:tcW w:w="894" w:type="dxa"/>
            <w:tcBorders>
              <w:top w:val="nil"/>
              <w:left w:val="nil"/>
              <w:bottom w:val="single" w:sz="12" w:space="0" w:color="000000"/>
              <w:right w:val="nil"/>
            </w:tcBorders>
            <w:tcMar>
              <w:top w:w="-1" w:type="dxa"/>
              <w:left w:w="-1" w:type="dxa"/>
              <w:bottom w:w="-1" w:type="dxa"/>
              <w:right w:w="-1" w:type="dxa"/>
            </w:tcMar>
            <w:vAlign w:val="center"/>
          </w:tcPr>
          <w:p w14:paraId="7692B954"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后测</w:t>
            </w:r>
          </w:p>
        </w:tc>
        <w:tc>
          <w:tcPr>
            <w:tcW w:w="1014" w:type="dxa"/>
            <w:tcBorders>
              <w:top w:val="nil"/>
              <w:left w:val="nil"/>
              <w:bottom w:val="single" w:sz="12" w:space="0" w:color="000000"/>
              <w:right w:val="nil"/>
            </w:tcBorders>
            <w:tcMar>
              <w:top w:w="-1" w:type="dxa"/>
              <w:left w:w="-1" w:type="dxa"/>
              <w:bottom w:w="-1" w:type="dxa"/>
              <w:right w:w="-1" w:type="dxa"/>
            </w:tcMar>
            <w:vAlign w:val="center"/>
          </w:tcPr>
          <w:p w14:paraId="75DCBF80"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4.028</w:t>
            </w:r>
          </w:p>
        </w:tc>
        <w:tc>
          <w:tcPr>
            <w:tcW w:w="1014" w:type="dxa"/>
            <w:tcBorders>
              <w:top w:val="nil"/>
              <w:left w:val="nil"/>
              <w:bottom w:val="single" w:sz="12" w:space="0" w:color="000000"/>
              <w:right w:val="nil"/>
            </w:tcBorders>
            <w:tcMar>
              <w:top w:w="-1" w:type="dxa"/>
              <w:left w:w="-1" w:type="dxa"/>
              <w:bottom w:w="-1" w:type="dxa"/>
              <w:right w:w="-1" w:type="dxa"/>
            </w:tcMar>
            <w:vAlign w:val="center"/>
          </w:tcPr>
          <w:p w14:paraId="30AB9899"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0.852</w:t>
            </w:r>
          </w:p>
        </w:tc>
        <w:tc>
          <w:tcPr>
            <w:tcW w:w="1215" w:type="dxa"/>
            <w:vMerge/>
            <w:tcBorders>
              <w:top w:val="nil"/>
              <w:left w:val="nil"/>
              <w:bottom w:val="single" w:sz="12" w:space="0" w:color="000000"/>
              <w:right w:val="nil"/>
            </w:tcBorders>
            <w:tcMar>
              <w:top w:w="-1" w:type="dxa"/>
              <w:left w:w="-1" w:type="dxa"/>
              <w:bottom w:w="-1" w:type="dxa"/>
              <w:right w:w="-1" w:type="dxa"/>
            </w:tcMar>
            <w:vAlign w:val="center"/>
          </w:tcPr>
          <w:p w14:paraId="4209EC3D" w14:textId="77777777" w:rsidR="000B1CCE" w:rsidRDefault="000B1CCE">
            <w:pPr>
              <w:adjustRightInd w:val="0"/>
              <w:snapToGrid w:val="0"/>
              <w:spacing w:before="20" w:after="20"/>
              <w:jc w:val="center"/>
              <w:rPr>
                <w:rFonts w:ascii="宋体" w:eastAsia="宋体" w:hAnsi="宋体" w:cs="宋体"/>
                <w:sz w:val="24"/>
              </w:rPr>
            </w:pPr>
          </w:p>
        </w:tc>
        <w:tc>
          <w:tcPr>
            <w:tcW w:w="2039" w:type="dxa"/>
            <w:vMerge/>
            <w:tcBorders>
              <w:top w:val="nil"/>
              <w:left w:val="nil"/>
              <w:bottom w:val="single" w:sz="12" w:space="0" w:color="000000"/>
              <w:right w:val="nil"/>
            </w:tcBorders>
            <w:tcMar>
              <w:top w:w="-1" w:type="dxa"/>
              <w:left w:w="-1" w:type="dxa"/>
              <w:bottom w:w="-1" w:type="dxa"/>
              <w:right w:w="-1" w:type="dxa"/>
            </w:tcMar>
            <w:vAlign w:val="center"/>
          </w:tcPr>
          <w:p w14:paraId="11B8C504" w14:textId="77777777" w:rsidR="000B1CCE" w:rsidRDefault="000B1CCE">
            <w:pPr>
              <w:adjustRightInd w:val="0"/>
              <w:snapToGrid w:val="0"/>
              <w:spacing w:before="20" w:after="20"/>
              <w:jc w:val="center"/>
              <w:rPr>
                <w:rFonts w:ascii="宋体" w:eastAsia="宋体" w:hAnsi="宋体" w:cs="宋体"/>
                <w:sz w:val="24"/>
              </w:rPr>
            </w:pPr>
          </w:p>
        </w:tc>
        <w:tc>
          <w:tcPr>
            <w:tcW w:w="1172" w:type="dxa"/>
            <w:vMerge/>
            <w:tcBorders>
              <w:top w:val="nil"/>
              <w:left w:val="nil"/>
              <w:bottom w:val="single" w:sz="12" w:space="0" w:color="000000"/>
              <w:right w:val="nil"/>
            </w:tcBorders>
            <w:tcMar>
              <w:top w:w="-1" w:type="dxa"/>
              <w:left w:w="-1" w:type="dxa"/>
              <w:bottom w:w="-1" w:type="dxa"/>
              <w:right w:w="-1" w:type="dxa"/>
            </w:tcMar>
            <w:vAlign w:val="center"/>
          </w:tcPr>
          <w:p w14:paraId="786AF0A8" w14:textId="77777777" w:rsidR="000B1CCE" w:rsidRDefault="000B1CCE">
            <w:pPr>
              <w:adjustRightInd w:val="0"/>
              <w:snapToGrid w:val="0"/>
              <w:spacing w:before="20" w:after="20"/>
              <w:jc w:val="center"/>
              <w:rPr>
                <w:rFonts w:ascii="宋体" w:eastAsia="宋体" w:hAnsi="宋体" w:cs="宋体"/>
                <w:sz w:val="24"/>
              </w:rPr>
            </w:pPr>
          </w:p>
        </w:tc>
        <w:tc>
          <w:tcPr>
            <w:tcW w:w="1171" w:type="dxa"/>
            <w:vMerge/>
            <w:tcBorders>
              <w:top w:val="nil"/>
              <w:left w:val="nil"/>
              <w:bottom w:val="single" w:sz="12" w:space="0" w:color="000000"/>
              <w:right w:val="nil"/>
            </w:tcBorders>
            <w:tcMar>
              <w:top w:w="-1" w:type="dxa"/>
              <w:left w:w="-1" w:type="dxa"/>
              <w:bottom w:w="-1" w:type="dxa"/>
              <w:right w:w="-1" w:type="dxa"/>
            </w:tcMar>
            <w:vAlign w:val="center"/>
          </w:tcPr>
          <w:p w14:paraId="399F64CD" w14:textId="77777777" w:rsidR="000B1CCE" w:rsidRDefault="000B1CCE">
            <w:pPr>
              <w:adjustRightInd w:val="0"/>
              <w:snapToGrid w:val="0"/>
              <w:spacing w:before="20" w:after="20"/>
              <w:jc w:val="center"/>
              <w:rPr>
                <w:rFonts w:ascii="宋体" w:eastAsia="宋体" w:hAnsi="宋体" w:cs="宋体"/>
                <w:sz w:val="24"/>
              </w:rPr>
            </w:pPr>
          </w:p>
        </w:tc>
      </w:tr>
    </w:tbl>
    <w:p w14:paraId="7955D3F0" w14:textId="77777777" w:rsidR="000B1CCE" w:rsidRDefault="00000000">
      <w:pPr>
        <w:adjustRightInd w:val="0"/>
        <w:snapToGrid w:val="0"/>
        <w:spacing w:before="40" w:after="160"/>
        <w:jc w:val="left"/>
        <w:rPr>
          <w:rFonts w:ascii="宋体" w:eastAsia="宋体" w:hAnsi="宋体" w:cs="宋体"/>
          <w:sz w:val="24"/>
        </w:rPr>
      </w:pPr>
      <w:r>
        <w:rPr>
          <w:rFonts w:ascii="Times New Roman" w:eastAsia="华文楷体" w:hAnsi="Times New Roman" w:cs="Times New Roman"/>
          <w:sz w:val="18"/>
        </w:rPr>
        <w:t>均值差为后测减前测；</w:t>
      </w:r>
      <w:proofErr w:type="spellStart"/>
      <w:r>
        <w:rPr>
          <w:rFonts w:ascii="Times New Roman" w:eastAsia="华文楷体" w:hAnsi="Times New Roman" w:cs="Times New Roman"/>
          <w:sz w:val="18"/>
        </w:rPr>
        <w:t>df</w:t>
      </w:r>
      <w:proofErr w:type="spellEnd"/>
      <w:r>
        <w:rPr>
          <w:rFonts w:ascii="Times New Roman" w:eastAsia="华文楷体" w:hAnsi="Times New Roman" w:cs="Times New Roman"/>
          <w:sz w:val="18"/>
        </w:rPr>
        <w:t>=1345</w:t>
      </w:r>
      <w:r>
        <w:rPr>
          <w:rFonts w:ascii="Times New Roman" w:eastAsia="华文楷体" w:hAnsi="Times New Roman" w:cs="Times New Roman"/>
          <w:sz w:val="18"/>
        </w:rPr>
        <w:t>；</w:t>
      </w:r>
      <w:r>
        <w:rPr>
          <w:rFonts w:ascii="Times New Roman" w:eastAsia="华文楷体" w:hAnsi="Times New Roman" w:cs="Times New Roman"/>
          <w:sz w:val="18"/>
        </w:rPr>
        <w:t>Holm</w:t>
      </w:r>
      <w:r>
        <w:rPr>
          <w:rFonts w:ascii="Times New Roman" w:eastAsia="华文楷体" w:hAnsi="Times New Roman" w:cs="Times New Roman"/>
          <w:sz w:val="18"/>
        </w:rPr>
        <w:t>校正后</w:t>
      </w:r>
      <w:r>
        <w:rPr>
          <w:rFonts w:ascii="Times New Roman" w:eastAsia="华文楷体" w:hAnsi="Times New Roman" w:cs="Times New Roman"/>
          <w:sz w:val="18"/>
        </w:rPr>
        <w:t>p=0.008</w:t>
      </w:r>
      <w:r>
        <w:rPr>
          <w:rFonts w:ascii="Times New Roman" w:eastAsia="华文楷体" w:hAnsi="Times New Roman" w:cs="Times New Roman"/>
          <w:sz w:val="18"/>
        </w:rPr>
        <w:t>；配对效应量</w:t>
      </w:r>
      <w:proofErr w:type="spellStart"/>
      <w:r>
        <w:rPr>
          <w:rFonts w:ascii="Times New Roman" w:eastAsia="华文楷体" w:hAnsi="Times New Roman" w:cs="Times New Roman"/>
          <w:sz w:val="18"/>
        </w:rPr>
        <w:t>dz</w:t>
      </w:r>
      <w:proofErr w:type="spellEnd"/>
      <w:r>
        <w:rPr>
          <w:rFonts w:ascii="Times New Roman" w:eastAsia="华文楷体" w:hAnsi="Times New Roman" w:cs="Times New Roman"/>
          <w:sz w:val="18"/>
        </w:rPr>
        <w:t>=0.077</w:t>
      </w:r>
      <w:r>
        <w:rPr>
          <w:rFonts w:ascii="Times New Roman" w:eastAsia="华文楷体" w:hAnsi="Times New Roman" w:cs="Times New Roman"/>
          <w:sz w:val="18"/>
        </w:rPr>
        <w:t>。</w:t>
      </w:r>
    </w:p>
    <w:p w14:paraId="6CB09240"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分析均分由</w:t>
      </w:r>
      <w:r>
        <w:rPr>
          <w:rFonts w:ascii="Times New Roman" w:eastAsia="宋体" w:hAnsi="Times New Roman" w:cs="Times New Roman"/>
          <w:sz w:val="24"/>
        </w:rPr>
        <w:t>3.941</w:t>
      </w:r>
      <w:r>
        <w:rPr>
          <w:rFonts w:ascii="Times New Roman" w:eastAsia="宋体" w:hAnsi="Times New Roman" w:cs="Times New Roman"/>
          <w:sz w:val="24"/>
        </w:rPr>
        <w:t>分提高至</w:t>
      </w:r>
      <w:r>
        <w:rPr>
          <w:rFonts w:ascii="Times New Roman" w:eastAsia="宋体" w:hAnsi="Times New Roman" w:cs="Times New Roman"/>
          <w:sz w:val="24"/>
        </w:rPr>
        <w:t>4.028</w:t>
      </w:r>
      <w:r>
        <w:rPr>
          <w:rFonts w:ascii="Times New Roman" w:eastAsia="宋体" w:hAnsi="Times New Roman" w:cs="Times New Roman"/>
          <w:sz w:val="24"/>
        </w:rPr>
        <w:t>分，平均增加</w:t>
      </w:r>
      <w:r>
        <w:rPr>
          <w:rFonts w:ascii="Times New Roman" w:eastAsia="宋体" w:hAnsi="Times New Roman" w:cs="Times New Roman"/>
          <w:sz w:val="24"/>
        </w:rPr>
        <w:t>0.087</w:t>
      </w:r>
      <w:r>
        <w:rPr>
          <w:rFonts w:ascii="Times New Roman" w:eastAsia="宋体" w:hAnsi="Times New Roman" w:cs="Times New Roman"/>
          <w:sz w:val="24"/>
        </w:rPr>
        <w:t>分。分析维度得分的提高，反映学生对分解问题、联系已有知识、筛选信息和探究原因等学习行为的自我评价有所改善。</w:t>
      </w:r>
    </w:p>
    <w:p w14:paraId="4CE78906" w14:textId="77777777" w:rsidR="000B1CCE" w:rsidRDefault="00000000">
      <w:pPr>
        <w:keepNext/>
        <w:adjustRightInd w:val="0"/>
        <w:snapToGrid w:val="0"/>
        <w:spacing w:before="60" w:line="360" w:lineRule="auto"/>
        <w:ind w:firstLineChars="200" w:firstLine="480"/>
        <w:jc w:val="left"/>
        <w:rPr>
          <w:rFonts w:ascii="Times New Roman" w:eastAsia="华文楷体" w:hAnsi="Times New Roman"/>
          <w:sz w:val="24"/>
        </w:rPr>
      </w:pPr>
      <w:r>
        <w:rPr>
          <w:rFonts w:ascii="Times New Roman" w:eastAsia="华文楷体" w:hAnsi="Times New Roman" w:cs="Times New Roman"/>
          <w:sz w:val="24"/>
        </w:rPr>
        <w:t>2</w:t>
      </w:r>
      <w:r>
        <w:rPr>
          <w:rFonts w:ascii="Times New Roman" w:eastAsia="华文楷体" w:hAnsi="Times New Roman" w:cs="Times New Roman"/>
          <w:sz w:val="24"/>
        </w:rPr>
        <w:t>）评价</w:t>
      </w:r>
    </w:p>
    <w:p w14:paraId="69809B0C" w14:textId="77777777" w:rsidR="000B1CCE" w:rsidRDefault="00000000">
      <w:pPr>
        <w:keepNext/>
        <w:adjustRightInd w:val="0"/>
        <w:snapToGrid w:val="0"/>
        <w:spacing w:before="180" w:after="60"/>
        <w:jc w:val="center"/>
        <w:rPr>
          <w:rFonts w:ascii="宋体" w:eastAsia="宋体" w:hAnsi="宋体" w:cs="宋体"/>
          <w:sz w:val="24"/>
        </w:rPr>
      </w:pPr>
      <w:r>
        <w:rPr>
          <w:rFonts w:ascii="Times New Roman" w:eastAsia="黑体" w:hAnsi="Times New Roman" w:cs="Times New Roman"/>
        </w:rPr>
        <w:t>表</w:t>
      </w:r>
      <w:r>
        <w:rPr>
          <w:rFonts w:ascii="Times New Roman" w:eastAsia="黑体" w:hAnsi="Times New Roman" w:cs="Times New Roman"/>
        </w:rPr>
        <w:t xml:space="preserve">3-45  </w:t>
      </w:r>
      <w:r>
        <w:rPr>
          <w:rFonts w:ascii="Times New Roman" w:eastAsia="黑体" w:hAnsi="Times New Roman" w:cs="Times New Roman"/>
        </w:rPr>
        <w:t>评价前后测配对比较（</w:t>
      </w:r>
      <w:r>
        <w:rPr>
          <w:rFonts w:ascii="Times New Roman" w:eastAsia="黑体" w:hAnsi="Times New Roman" w:cs="Times New Roman"/>
        </w:rPr>
        <w:t>n=1346</w:t>
      </w:r>
      <w:r>
        <w:rPr>
          <w:rFonts w:ascii="Times New Roman" w:eastAsia="黑体" w:hAnsi="Times New Roman" w:cs="Times New Roman"/>
        </w:rPr>
        <w:t>）</w:t>
      </w:r>
    </w:p>
    <w:tbl>
      <w:tblPr>
        <w:tblW w:w="8519" w:type="dxa"/>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894"/>
        <w:gridCol w:w="1014"/>
        <w:gridCol w:w="1014"/>
        <w:gridCol w:w="1215"/>
        <w:gridCol w:w="2039"/>
        <w:gridCol w:w="1172"/>
        <w:gridCol w:w="1171"/>
      </w:tblGrid>
      <w:tr w:rsidR="000B1CCE" w14:paraId="0FD3DD56" w14:textId="77777777">
        <w:trPr>
          <w:tblHeader/>
          <w:jc w:val="center"/>
        </w:trPr>
        <w:tc>
          <w:tcPr>
            <w:tcW w:w="894" w:type="dxa"/>
            <w:tcBorders>
              <w:top w:val="single" w:sz="12" w:space="0" w:color="000000"/>
              <w:left w:val="nil"/>
              <w:bottom w:val="single" w:sz="6" w:space="0" w:color="000000"/>
              <w:right w:val="nil"/>
            </w:tcBorders>
            <w:tcMar>
              <w:top w:w="-1" w:type="dxa"/>
              <w:left w:w="-1" w:type="dxa"/>
              <w:bottom w:w="-1" w:type="dxa"/>
              <w:right w:w="-1" w:type="dxa"/>
            </w:tcMar>
            <w:vAlign w:val="center"/>
          </w:tcPr>
          <w:p w14:paraId="05C8FC78"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测量</w:t>
            </w:r>
          </w:p>
        </w:tc>
        <w:tc>
          <w:tcPr>
            <w:tcW w:w="1014" w:type="dxa"/>
            <w:tcBorders>
              <w:top w:val="single" w:sz="12" w:space="0" w:color="000000"/>
              <w:left w:val="nil"/>
              <w:bottom w:val="single" w:sz="6" w:space="0" w:color="000000"/>
              <w:right w:val="nil"/>
            </w:tcBorders>
            <w:tcMar>
              <w:top w:w="-1" w:type="dxa"/>
              <w:left w:w="-1" w:type="dxa"/>
              <w:bottom w:w="-1" w:type="dxa"/>
              <w:right w:w="-1" w:type="dxa"/>
            </w:tcMar>
            <w:vAlign w:val="center"/>
          </w:tcPr>
          <w:p w14:paraId="0A8A4AA8"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M</w:t>
            </w:r>
          </w:p>
        </w:tc>
        <w:tc>
          <w:tcPr>
            <w:tcW w:w="1014" w:type="dxa"/>
            <w:tcBorders>
              <w:top w:val="single" w:sz="12" w:space="0" w:color="000000"/>
              <w:left w:val="nil"/>
              <w:bottom w:val="single" w:sz="6" w:space="0" w:color="000000"/>
              <w:right w:val="nil"/>
            </w:tcBorders>
            <w:tcMar>
              <w:top w:w="-1" w:type="dxa"/>
              <w:left w:w="-1" w:type="dxa"/>
              <w:bottom w:w="-1" w:type="dxa"/>
              <w:right w:w="-1" w:type="dxa"/>
            </w:tcMar>
            <w:vAlign w:val="center"/>
          </w:tcPr>
          <w:p w14:paraId="765ED84F"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SD</w:t>
            </w:r>
          </w:p>
        </w:tc>
        <w:tc>
          <w:tcPr>
            <w:tcW w:w="1215" w:type="dxa"/>
            <w:tcBorders>
              <w:top w:val="single" w:sz="12" w:space="0" w:color="000000"/>
              <w:left w:val="nil"/>
              <w:bottom w:val="single" w:sz="6" w:space="0" w:color="000000"/>
              <w:right w:val="nil"/>
            </w:tcBorders>
            <w:tcMar>
              <w:top w:w="-1" w:type="dxa"/>
              <w:left w:w="-1" w:type="dxa"/>
              <w:bottom w:w="-1" w:type="dxa"/>
              <w:right w:w="-1" w:type="dxa"/>
            </w:tcMar>
            <w:vAlign w:val="center"/>
          </w:tcPr>
          <w:p w14:paraId="2F9D4144"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均值差</w:t>
            </w:r>
          </w:p>
        </w:tc>
        <w:tc>
          <w:tcPr>
            <w:tcW w:w="2039" w:type="dxa"/>
            <w:tcBorders>
              <w:top w:val="single" w:sz="12" w:space="0" w:color="000000"/>
              <w:left w:val="nil"/>
              <w:bottom w:val="single" w:sz="6" w:space="0" w:color="000000"/>
              <w:right w:val="nil"/>
            </w:tcBorders>
            <w:tcMar>
              <w:top w:w="-1" w:type="dxa"/>
              <w:left w:w="-1" w:type="dxa"/>
              <w:bottom w:w="-1" w:type="dxa"/>
              <w:right w:w="-1" w:type="dxa"/>
            </w:tcMar>
            <w:vAlign w:val="center"/>
          </w:tcPr>
          <w:p w14:paraId="3EDD9D34"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95%CI</w:t>
            </w:r>
          </w:p>
        </w:tc>
        <w:tc>
          <w:tcPr>
            <w:tcW w:w="1172" w:type="dxa"/>
            <w:tcBorders>
              <w:top w:val="single" w:sz="12" w:space="0" w:color="000000"/>
              <w:left w:val="nil"/>
              <w:bottom w:val="single" w:sz="6" w:space="0" w:color="000000"/>
              <w:right w:val="nil"/>
            </w:tcBorders>
            <w:tcMar>
              <w:top w:w="-1" w:type="dxa"/>
              <w:left w:w="-1" w:type="dxa"/>
              <w:bottom w:w="-1" w:type="dxa"/>
              <w:right w:w="-1" w:type="dxa"/>
            </w:tcMar>
            <w:vAlign w:val="center"/>
          </w:tcPr>
          <w:p w14:paraId="56E4A304"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t</w:t>
            </w:r>
          </w:p>
        </w:tc>
        <w:tc>
          <w:tcPr>
            <w:tcW w:w="1171" w:type="dxa"/>
            <w:tcBorders>
              <w:top w:val="single" w:sz="12" w:space="0" w:color="000000"/>
              <w:left w:val="nil"/>
              <w:bottom w:val="single" w:sz="6" w:space="0" w:color="000000"/>
              <w:right w:val="nil"/>
            </w:tcBorders>
            <w:tcMar>
              <w:top w:w="-1" w:type="dxa"/>
              <w:left w:w="-1" w:type="dxa"/>
              <w:bottom w:w="-1" w:type="dxa"/>
              <w:right w:w="-1" w:type="dxa"/>
            </w:tcMar>
            <w:vAlign w:val="center"/>
          </w:tcPr>
          <w:p w14:paraId="1C4EA31A"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p</w:t>
            </w:r>
          </w:p>
        </w:tc>
      </w:tr>
      <w:tr w:rsidR="000B1CCE" w14:paraId="06540CE7" w14:textId="77777777">
        <w:trPr>
          <w:jc w:val="center"/>
        </w:trPr>
        <w:tc>
          <w:tcPr>
            <w:tcW w:w="894" w:type="dxa"/>
            <w:tcBorders>
              <w:top w:val="nil"/>
              <w:left w:val="nil"/>
              <w:bottom w:val="nil"/>
              <w:right w:val="nil"/>
            </w:tcBorders>
            <w:tcMar>
              <w:top w:w="-1" w:type="dxa"/>
              <w:left w:w="-1" w:type="dxa"/>
              <w:bottom w:w="-1" w:type="dxa"/>
              <w:right w:w="-1" w:type="dxa"/>
            </w:tcMar>
            <w:vAlign w:val="center"/>
          </w:tcPr>
          <w:p w14:paraId="4DDEEB42"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前测</w:t>
            </w:r>
          </w:p>
        </w:tc>
        <w:tc>
          <w:tcPr>
            <w:tcW w:w="1014" w:type="dxa"/>
            <w:tcBorders>
              <w:top w:val="nil"/>
              <w:left w:val="nil"/>
              <w:bottom w:val="nil"/>
              <w:right w:val="nil"/>
            </w:tcBorders>
            <w:tcMar>
              <w:top w:w="-1" w:type="dxa"/>
              <w:left w:w="-1" w:type="dxa"/>
              <w:bottom w:w="-1" w:type="dxa"/>
              <w:right w:w="-1" w:type="dxa"/>
            </w:tcMar>
            <w:vAlign w:val="center"/>
          </w:tcPr>
          <w:p w14:paraId="7BF41399"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3.986</w:t>
            </w:r>
          </w:p>
        </w:tc>
        <w:tc>
          <w:tcPr>
            <w:tcW w:w="1014" w:type="dxa"/>
            <w:tcBorders>
              <w:top w:val="nil"/>
              <w:left w:val="nil"/>
              <w:bottom w:val="nil"/>
              <w:right w:val="nil"/>
            </w:tcBorders>
            <w:tcMar>
              <w:top w:w="-1" w:type="dxa"/>
              <w:left w:w="-1" w:type="dxa"/>
              <w:bottom w:w="-1" w:type="dxa"/>
              <w:right w:w="-1" w:type="dxa"/>
            </w:tcMar>
            <w:vAlign w:val="center"/>
          </w:tcPr>
          <w:p w14:paraId="5DA0BF81"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0.800</w:t>
            </w:r>
          </w:p>
        </w:tc>
        <w:tc>
          <w:tcPr>
            <w:tcW w:w="1215" w:type="dxa"/>
            <w:vMerge w:val="restart"/>
            <w:tcBorders>
              <w:top w:val="nil"/>
              <w:left w:val="nil"/>
              <w:bottom w:val="nil"/>
              <w:right w:val="nil"/>
            </w:tcBorders>
            <w:tcMar>
              <w:top w:w="-1" w:type="dxa"/>
              <w:left w:w="-1" w:type="dxa"/>
              <w:bottom w:w="-1" w:type="dxa"/>
              <w:right w:w="-1" w:type="dxa"/>
            </w:tcMar>
            <w:vAlign w:val="center"/>
          </w:tcPr>
          <w:p w14:paraId="7ADF997E"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0.087</w:t>
            </w:r>
          </w:p>
        </w:tc>
        <w:tc>
          <w:tcPr>
            <w:tcW w:w="2039" w:type="dxa"/>
            <w:vMerge w:val="restart"/>
            <w:tcBorders>
              <w:top w:val="nil"/>
              <w:left w:val="nil"/>
              <w:bottom w:val="nil"/>
              <w:right w:val="nil"/>
            </w:tcBorders>
            <w:tcMar>
              <w:top w:w="-1" w:type="dxa"/>
              <w:left w:w="-1" w:type="dxa"/>
              <w:bottom w:w="-1" w:type="dxa"/>
              <w:right w:w="-1" w:type="dxa"/>
            </w:tcMar>
            <w:vAlign w:val="center"/>
          </w:tcPr>
          <w:p w14:paraId="6F106A9C"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0.028</w:t>
            </w:r>
            <w:r>
              <w:rPr>
                <w:rFonts w:ascii="Times New Roman" w:eastAsia="宋体" w:hAnsi="Times New Roman" w:cs="Times New Roman"/>
              </w:rPr>
              <w:t>～</w:t>
            </w:r>
            <w:r>
              <w:rPr>
                <w:rFonts w:ascii="Times New Roman" w:eastAsia="宋体" w:hAnsi="Times New Roman" w:cs="Times New Roman"/>
              </w:rPr>
              <w:t>0.146</w:t>
            </w:r>
          </w:p>
        </w:tc>
        <w:tc>
          <w:tcPr>
            <w:tcW w:w="1172" w:type="dxa"/>
            <w:vMerge w:val="restart"/>
            <w:tcBorders>
              <w:top w:val="nil"/>
              <w:left w:val="nil"/>
              <w:bottom w:val="nil"/>
              <w:right w:val="nil"/>
            </w:tcBorders>
            <w:tcMar>
              <w:top w:w="-1" w:type="dxa"/>
              <w:left w:w="-1" w:type="dxa"/>
              <w:bottom w:w="-1" w:type="dxa"/>
              <w:right w:w="-1" w:type="dxa"/>
            </w:tcMar>
            <w:vAlign w:val="center"/>
          </w:tcPr>
          <w:p w14:paraId="63D6DBD4"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2.903</w:t>
            </w:r>
          </w:p>
        </w:tc>
        <w:tc>
          <w:tcPr>
            <w:tcW w:w="1171" w:type="dxa"/>
            <w:vMerge w:val="restart"/>
            <w:tcBorders>
              <w:top w:val="nil"/>
              <w:left w:val="nil"/>
              <w:bottom w:val="nil"/>
              <w:right w:val="nil"/>
            </w:tcBorders>
            <w:tcMar>
              <w:top w:w="-1" w:type="dxa"/>
              <w:left w:w="-1" w:type="dxa"/>
              <w:bottom w:w="-1" w:type="dxa"/>
              <w:right w:w="-1" w:type="dxa"/>
            </w:tcMar>
            <w:vAlign w:val="center"/>
          </w:tcPr>
          <w:p w14:paraId="44BC4947"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0.004</w:t>
            </w:r>
          </w:p>
        </w:tc>
      </w:tr>
      <w:tr w:rsidR="000B1CCE" w14:paraId="63C2EDFA" w14:textId="77777777">
        <w:trPr>
          <w:jc w:val="center"/>
        </w:trPr>
        <w:tc>
          <w:tcPr>
            <w:tcW w:w="894" w:type="dxa"/>
            <w:tcBorders>
              <w:top w:val="nil"/>
              <w:left w:val="nil"/>
              <w:bottom w:val="single" w:sz="12" w:space="0" w:color="000000"/>
              <w:right w:val="nil"/>
            </w:tcBorders>
            <w:tcMar>
              <w:top w:w="-1" w:type="dxa"/>
              <w:left w:w="-1" w:type="dxa"/>
              <w:bottom w:w="-1" w:type="dxa"/>
              <w:right w:w="-1" w:type="dxa"/>
            </w:tcMar>
            <w:vAlign w:val="center"/>
          </w:tcPr>
          <w:p w14:paraId="617FA0CE"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后测</w:t>
            </w:r>
          </w:p>
        </w:tc>
        <w:tc>
          <w:tcPr>
            <w:tcW w:w="1014" w:type="dxa"/>
            <w:tcBorders>
              <w:top w:val="nil"/>
              <w:left w:val="nil"/>
              <w:bottom w:val="single" w:sz="12" w:space="0" w:color="000000"/>
              <w:right w:val="nil"/>
            </w:tcBorders>
            <w:tcMar>
              <w:top w:w="-1" w:type="dxa"/>
              <w:left w:w="-1" w:type="dxa"/>
              <w:bottom w:w="-1" w:type="dxa"/>
              <w:right w:w="-1" w:type="dxa"/>
            </w:tcMar>
            <w:vAlign w:val="center"/>
          </w:tcPr>
          <w:p w14:paraId="7848E316"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4.072</w:t>
            </w:r>
          </w:p>
        </w:tc>
        <w:tc>
          <w:tcPr>
            <w:tcW w:w="1014" w:type="dxa"/>
            <w:tcBorders>
              <w:top w:val="nil"/>
              <w:left w:val="nil"/>
              <w:bottom w:val="single" w:sz="12" w:space="0" w:color="000000"/>
              <w:right w:val="nil"/>
            </w:tcBorders>
            <w:tcMar>
              <w:top w:w="-1" w:type="dxa"/>
              <w:left w:w="-1" w:type="dxa"/>
              <w:bottom w:w="-1" w:type="dxa"/>
              <w:right w:w="-1" w:type="dxa"/>
            </w:tcMar>
            <w:vAlign w:val="center"/>
          </w:tcPr>
          <w:p w14:paraId="1F3CC48C"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0.834</w:t>
            </w:r>
          </w:p>
        </w:tc>
        <w:tc>
          <w:tcPr>
            <w:tcW w:w="1215" w:type="dxa"/>
            <w:vMerge/>
            <w:tcBorders>
              <w:top w:val="nil"/>
              <w:left w:val="nil"/>
              <w:bottom w:val="single" w:sz="12" w:space="0" w:color="000000"/>
              <w:right w:val="nil"/>
            </w:tcBorders>
            <w:tcMar>
              <w:top w:w="-1" w:type="dxa"/>
              <w:left w:w="-1" w:type="dxa"/>
              <w:bottom w:w="-1" w:type="dxa"/>
              <w:right w:w="-1" w:type="dxa"/>
            </w:tcMar>
            <w:vAlign w:val="center"/>
          </w:tcPr>
          <w:p w14:paraId="794CE494" w14:textId="77777777" w:rsidR="000B1CCE" w:rsidRDefault="000B1CCE">
            <w:pPr>
              <w:adjustRightInd w:val="0"/>
              <w:snapToGrid w:val="0"/>
              <w:spacing w:before="20" w:after="20"/>
              <w:jc w:val="center"/>
              <w:rPr>
                <w:rFonts w:ascii="宋体" w:eastAsia="宋体" w:hAnsi="宋体" w:cs="宋体"/>
                <w:sz w:val="24"/>
              </w:rPr>
            </w:pPr>
          </w:p>
        </w:tc>
        <w:tc>
          <w:tcPr>
            <w:tcW w:w="2039" w:type="dxa"/>
            <w:vMerge/>
            <w:tcBorders>
              <w:top w:val="nil"/>
              <w:left w:val="nil"/>
              <w:bottom w:val="single" w:sz="12" w:space="0" w:color="000000"/>
              <w:right w:val="nil"/>
            </w:tcBorders>
            <w:tcMar>
              <w:top w:w="-1" w:type="dxa"/>
              <w:left w:w="-1" w:type="dxa"/>
              <w:bottom w:w="-1" w:type="dxa"/>
              <w:right w:w="-1" w:type="dxa"/>
            </w:tcMar>
            <w:vAlign w:val="center"/>
          </w:tcPr>
          <w:p w14:paraId="15EA0B0A" w14:textId="77777777" w:rsidR="000B1CCE" w:rsidRDefault="000B1CCE">
            <w:pPr>
              <w:adjustRightInd w:val="0"/>
              <w:snapToGrid w:val="0"/>
              <w:spacing w:before="20" w:after="20"/>
              <w:jc w:val="center"/>
              <w:rPr>
                <w:rFonts w:ascii="宋体" w:eastAsia="宋体" w:hAnsi="宋体" w:cs="宋体"/>
                <w:sz w:val="24"/>
              </w:rPr>
            </w:pPr>
          </w:p>
        </w:tc>
        <w:tc>
          <w:tcPr>
            <w:tcW w:w="1172" w:type="dxa"/>
            <w:vMerge/>
            <w:tcBorders>
              <w:top w:val="nil"/>
              <w:left w:val="nil"/>
              <w:bottom w:val="single" w:sz="12" w:space="0" w:color="000000"/>
              <w:right w:val="nil"/>
            </w:tcBorders>
            <w:tcMar>
              <w:top w:w="-1" w:type="dxa"/>
              <w:left w:w="-1" w:type="dxa"/>
              <w:bottom w:w="-1" w:type="dxa"/>
              <w:right w:w="-1" w:type="dxa"/>
            </w:tcMar>
            <w:vAlign w:val="center"/>
          </w:tcPr>
          <w:p w14:paraId="4EB6291E" w14:textId="77777777" w:rsidR="000B1CCE" w:rsidRDefault="000B1CCE">
            <w:pPr>
              <w:adjustRightInd w:val="0"/>
              <w:snapToGrid w:val="0"/>
              <w:spacing w:before="20" w:after="20"/>
              <w:jc w:val="center"/>
              <w:rPr>
                <w:rFonts w:ascii="宋体" w:eastAsia="宋体" w:hAnsi="宋体" w:cs="宋体"/>
                <w:sz w:val="24"/>
              </w:rPr>
            </w:pPr>
          </w:p>
        </w:tc>
        <w:tc>
          <w:tcPr>
            <w:tcW w:w="1171" w:type="dxa"/>
            <w:vMerge/>
            <w:tcBorders>
              <w:top w:val="nil"/>
              <w:left w:val="nil"/>
              <w:bottom w:val="single" w:sz="12" w:space="0" w:color="000000"/>
              <w:right w:val="nil"/>
            </w:tcBorders>
            <w:tcMar>
              <w:top w:w="-1" w:type="dxa"/>
              <w:left w:w="-1" w:type="dxa"/>
              <w:bottom w:w="-1" w:type="dxa"/>
              <w:right w:w="-1" w:type="dxa"/>
            </w:tcMar>
            <w:vAlign w:val="center"/>
          </w:tcPr>
          <w:p w14:paraId="3D543D5D" w14:textId="77777777" w:rsidR="000B1CCE" w:rsidRDefault="000B1CCE">
            <w:pPr>
              <w:adjustRightInd w:val="0"/>
              <w:snapToGrid w:val="0"/>
              <w:spacing w:before="20" w:after="20"/>
              <w:jc w:val="center"/>
              <w:rPr>
                <w:rFonts w:ascii="宋体" w:eastAsia="宋体" w:hAnsi="宋体" w:cs="宋体"/>
                <w:sz w:val="24"/>
              </w:rPr>
            </w:pPr>
          </w:p>
        </w:tc>
      </w:tr>
    </w:tbl>
    <w:p w14:paraId="48307DD1" w14:textId="77777777" w:rsidR="000B1CCE" w:rsidRDefault="00000000">
      <w:pPr>
        <w:adjustRightInd w:val="0"/>
        <w:snapToGrid w:val="0"/>
        <w:spacing w:before="40" w:after="160"/>
        <w:jc w:val="left"/>
        <w:rPr>
          <w:rFonts w:ascii="宋体" w:eastAsia="宋体" w:hAnsi="宋体" w:cs="宋体"/>
          <w:sz w:val="24"/>
        </w:rPr>
      </w:pPr>
      <w:r>
        <w:rPr>
          <w:rFonts w:ascii="Times New Roman" w:eastAsia="华文楷体" w:hAnsi="Times New Roman" w:cs="Times New Roman"/>
          <w:sz w:val="18"/>
        </w:rPr>
        <w:t>均值差为后测减前测；</w:t>
      </w:r>
      <w:proofErr w:type="spellStart"/>
      <w:r>
        <w:rPr>
          <w:rFonts w:ascii="Times New Roman" w:eastAsia="华文楷体" w:hAnsi="Times New Roman" w:cs="Times New Roman"/>
          <w:sz w:val="18"/>
        </w:rPr>
        <w:t>df</w:t>
      </w:r>
      <w:proofErr w:type="spellEnd"/>
      <w:r>
        <w:rPr>
          <w:rFonts w:ascii="Times New Roman" w:eastAsia="华文楷体" w:hAnsi="Times New Roman" w:cs="Times New Roman"/>
          <w:sz w:val="18"/>
        </w:rPr>
        <w:t>=1345</w:t>
      </w:r>
      <w:r>
        <w:rPr>
          <w:rFonts w:ascii="Times New Roman" w:eastAsia="华文楷体" w:hAnsi="Times New Roman" w:cs="Times New Roman"/>
          <w:sz w:val="18"/>
        </w:rPr>
        <w:t>；</w:t>
      </w:r>
      <w:r>
        <w:rPr>
          <w:rFonts w:ascii="Times New Roman" w:eastAsia="华文楷体" w:hAnsi="Times New Roman" w:cs="Times New Roman"/>
          <w:sz w:val="18"/>
        </w:rPr>
        <w:t>Holm</w:t>
      </w:r>
      <w:r>
        <w:rPr>
          <w:rFonts w:ascii="Times New Roman" w:eastAsia="华文楷体" w:hAnsi="Times New Roman" w:cs="Times New Roman"/>
          <w:sz w:val="18"/>
        </w:rPr>
        <w:t>校正后</w:t>
      </w:r>
      <w:r>
        <w:rPr>
          <w:rFonts w:ascii="Times New Roman" w:eastAsia="华文楷体" w:hAnsi="Times New Roman" w:cs="Times New Roman"/>
          <w:sz w:val="18"/>
        </w:rPr>
        <w:t>p=0.008</w:t>
      </w:r>
      <w:r>
        <w:rPr>
          <w:rFonts w:ascii="Times New Roman" w:eastAsia="华文楷体" w:hAnsi="Times New Roman" w:cs="Times New Roman"/>
          <w:sz w:val="18"/>
        </w:rPr>
        <w:t>；配对效应量</w:t>
      </w:r>
      <w:proofErr w:type="spellStart"/>
      <w:r>
        <w:rPr>
          <w:rFonts w:ascii="Times New Roman" w:eastAsia="华文楷体" w:hAnsi="Times New Roman" w:cs="Times New Roman"/>
          <w:sz w:val="18"/>
        </w:rPr>
        <w:t>dz</w:t>
      </w:r>
      <w:proofErr w:type="spellEnd"/>
      <w:r>
        <w:rPr>
          <w:rFonts w:ascii="Times New Roman" w:eastAsia="华文楷体" w:hAnsi="Times New Roman" w:cs="Times New Roman"/>
          <w:sz w:val="18"/>
        </w:rPr>
        <w:t>=0.079</w:t>
      </w:r>
      <w:r>
        <w:rPr>
          <w:rFonts w:ascii="Times New Roman" w:eastAsia="华文楷体" w:hAnsi="Times New Roman" w:cs="Times New Roman"/>
          <w:sz w:val="18"/>
        </w:rPr>
        <w:t>。</w:t>
      </w:r>
    </w:p>
    <w:p w14:paraId="07578748"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评价均分由</w:t>
      </w:r>
      <w:r>
        <w:rPr>
          <w:rFonts w:ascii="Times New Roman" w:eastAsia="宋体" w:hAnsi="Times New Roman" w:cs="Times New Roman"/>
          <w:sz w:val="24"/>
        </w:rPr>
        <w:t>3.986</w:t>
      </w:r>
      <w:r>
        <w:rPr>
          <w:rFonts w:ascii="Times New Roman" w:eastAsia="宋体" w:hAnsi="Times New Roman" w:cs="Times New Roman"/>
          <w:sz w:val="24"/>
        </w:rPr>
        <w:t>分提高至</w:t>
      </w:r>
      <w:r>
        <w:rPr>
          <w:rFonts w:ascii="Times New Roman" w:eastAsia="宋体" w:hAnsi="Times New Roman" w:cs="Times New Roman"/>
          <w:sz w:val="24"/>
        </w:rPr>
        <w:t>4.072</w:t>
      </w:r>
      <w:r>
        <w:rPr>
          <w:rFonts w:ascii="Times New Roman" w:eastAsia="宋体" w:hAnsi="Times New Roman" w:cs="Times New Roman"/>
          <w:sz w:val="24"/>
        </w:rPr>
        <w:t>分，平均增加</w:t>
      </w:r>
      <w:r>
        <w:rPr>
          <w:rFonts w:ascii="Times New Roman" w:eastAsia="宋体" w:hAnsi="Times New Roman" w:cs="Times New Roman"/>
          <w:sz w:val="24"/>
        </w:rPr>
        <w:t>0.087</w:t>
      </w:r>
      <w:r>
        <w:rPr>
          <w:rFonts w:ascii="Times New Roman" w:eastAsia="宋体" w:hAnsi="Times New Roman" w:cs="Times New Roman"/>
          <w:sz w:val="24"/>
        </w:rPr>
        <w:t>分。评价维度得分有所提高，反映学生对检视依据、反思学习方法、比较方案和独立判断等行为的自评改善。</w:t>
      </w:r>
    </w:p>
    <w:p w14:paraId="43ED8C27" w14:textId="77777777" w:rsidR="000B1CCE" w:rsidRDefault="00000000">
      <w:pPr>
        <w:keepNext/>
        <w:adjustRightInd w:val="0"/>
        <w:snapToGrid w:val="0"/>
        <w:spacing w:before="60" w:line="360" w:lineRule="auto"/>
        <w:ind w:firstLineChars="200" w:firstLine="480"/>
        <w:jc w:val="left"/>
        <w:rPr>
          <w:rFonts w:ascii="Times New Roman" w:eastAsia="华文楷体" w:hAnsi="Times New Roman"/>
          <w:sz w:val="24"/>
        </w:rPr>
      </w:pPr>
      <w:r>
        <w:rPr>
          <w:rFonts w:ascii="Times New Roman" w:eastAsia="华文楷体" w:hAnsi="Times New Roman" w:cs="Times New Roman"/>
          <w:sz w:val="24"/>
        </w:rPr>
        <w:lastRenderedPageBreak/>
        <w:t>3</w:t>
      </w:r>
      <w:r>
        <w:rPr>
          <w:rFonts w:ascii="Times New Roman" w:eastAsia="华文楷体" w:hAnsi="Times New Roman" w:cs="Times New Roman"/>
          <w:sz w:val="24"/>
        </w:rPr>
        <w:t>）创造</w:t>
      </w:r>
    </w:p>
    <w:p w14:paraId="0B269A73" w14:textId="77777777" w:rsidR="000B1CCE" w:rsidRDefault="00000000">
      <w:pPr>
        <w:keepNext/>
        <w:adjustRightInd w:val="0"/>
        <w:snapToGrid w:val="0"/>
        <w:spacing w:before="180" w:after="60"/>
        <w:jc w:val="center"/>
        <w:rPr>
          <w:rFonts w:ascii="宋体" w:eastAsia="宋体" w:hAnsi="宋体" w:cs="宋体"/>
          <w:sz w:val="24"/>
        </w:rPr>
      </w:pPr>
      <w:r>
        <w:rPr>
          <w:rFonts w:ascii="Times New Roman" w:eastAsia="黑体" w:hAnsi="Times New Roman" w:cs="Times New Roman"/>
        </w:rPr>
        <w:t>表</w:t>
      </w:r>
      <w:r>
        <w:rPr>
          <w:rFonts w:ascii="Times New Roman" w:eastAsia="黑体" w:hAnsi="Times New Roman" w:cs="Times New Roman"/>
        </w:rPr>
        <w:t xml:space="preserve">3-46  </w:t>
      </w:r>
      <w:r>
        <w:rPr>
          <w:rFonts w:ascii="Times New Roman" w:eastAsia="黑体" w:hAnsi="Times New Roman" w:cs="Times New Roman"/>
        </w:rPr>
        <w:t>创造前后测配对比较（</w:t>
      </w:r>
      <w:r>
        <w:rPr>
          <w:rFonts w:ascii="Times New Roman" w:eastAsia="黑体" w:hAnsi="Times New Roman" w:cs="Times New Roman"/>
        </w:rPr>
        <w:t>n=1346</w:t>
      </w:r>
      <w:r>
        <w:rPr>
          <w:rFonts w:ascii="Times New Roman" w:eastAsia="黑体" w:hAnsi="Times New Roman" w:cs="Times New Roman"/>
        </w:rPr>
        <w:t>）</w:t>
      </w:r>
    </w:p>
    <w:tbl>
      <w:tblPr>
        <w:tblW w:w="8519" w:type="dxa"/>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902"/>
        <w:gridCol w:w="1022"/>
        <w:gridCol w:w="1022"/>
        <w:gridCol w:w="1217"/>
        <w:gridCol w:w="2042"/>
        <w:gridCol w:w="1113"/>
        <w:gridCol w:w="1201"/>
      </w:tblGrid>
      <w:tr w:rsidR="000B1CCE" w14:paraId="53A06016" w14:textId="77777777">
        <w:trPr>
          <w:tblHeader/>
          <w:jc w:val="center"/>
        </w:trPr>
        <w:tc>
          <w:tcPr>
            <w:tcW w:w="902" w:type="dxa"/>
            <w:tcBorders>
              <w:top w:val="single" w:sz="12" w:space="0" w:color="000000"/>
              <w:left w:val="nil"/>
              <w:bottom w:val="single" w:sz="6" w:space="0" w:color="000000"/>
              <w:right w:val="nil"/>
            </w:tcBorders>
            <w:tcMar>
              <w:top w:w="-1" w:type="dxa"/>
              <w:left w:w="-1" w:type="dxa"/>
              <w:bottom w:w="-1" w:type="dxa"/>
              <w:right w:w="-1" w:type="dxa"/>
            </w:tcMar>
            <w:vAlign w:val="center"/>
          </w:tcPr>
          <w:p w14:paraId="62FFDEEE"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测量</w:t>
            </w:r>
          </w:p>
        </w:tc>
        <w:tc>
          <w:tcPr>
            <w:tcW w:w="1022" w:type="dxa"/>
            <w:tcBorders>
              <w:top w:val="single" w:sz="12" w:space="0" w:color="000000"/>
              <w:left w:val="nil"/>
              <w:bottom w:val="single" w:sz="6" w:space="0" w:color="000000"/>
              <w:right w:val="nil"/>
            </w:tcBorders>
            <w:tcMar>
              <w:top w:w="-1" w:type="dxa"/>
              <w:left w:w="-1" w:type="dxa"/>
              <w:bottom w:w="-1" w:type="dxa"/>
              <w:right w:w="-1" w:type="dxa"/>
            </w:tcMar>
            <w:vAlign w:val="center"/>
          </w:tcPr>
          <w:p w14:paraId="0D18304C"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M</w:t>
            </w:r>
          </w:p>
        </w:tc>
        <w:tc>
          <w:tcPr>
            <w:tcW w:w="1022" w:type="dxa"/>
            <w:tcBorders>
              <w:top w:val="single" w:sz="12" w:space="0" w:color="000000"/>
              <w:left w:val="nil"/>
              <w:bottom w:val="single" w:sz="6" w:space="0" w:color="000000"/>
              <w:right w:val="nil"/>
            </w:tcBorders>
            <w:tcMar>
              <w:top w:w="-1" w:type="dxa"/>
              <w:left w:w="-1" w:type="dxa"/>
              <w:bottom w:w="-1" w:type="dxa"/>
              <w:right w:w="-1" w:type="dxa"/>
            </w:tcMar>
            <w:vAlign w:val="center"/>
          </w:tcPr>
          <w:p w14:paraId="7401934C"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SD</w:t>
            </w:r>
          </w:p>
        </w:tc>
        <w:tc>
          <w:tcPr>
            <w:tcW w:w="1217" w:type="dxa"/>
            <w:tcBorders>
              <w:top w:val="single" w:sz="12" w:space="0" w:color="000000"/>
              <w:left w:val="nil"/>
              <w:bottom w:val="single" w:sz="6" w:space="0" w:color="000000"/>
              <w:right w:val="nil"/>
            </w:tcBorders>
            <w:tcMar>
              <w:top w:w="-1" w:type="dxa"/>
              <w:left w:w="-1" w:type="dxa"/>
              <w:bottom w:w="-1" w:type="dxa"/>
              <w:right w:w="-1" w:type="dxa"/>
            </w:tcMar>
            <w:vAlign w:val="center"/>
          </w:tcPr>
          <w:p w14:paraId="7B7CB395"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均值差</w:t>
            </w:r>
          </w:p>
        </w:tc>
        <w:tc>
          <w:tcPr>
            <w:tcW w:w="2042" w:type="dxa"/>
            <w:tcBorders>
              <w:top w:val="single" w:sz="12" w:space="0" w:color="000000"/>
              <w:left w:val="nil"/>
              <w:bottom w:val="single" w:sz="6" w:space="0" w:color="000000"/>
              <w:right w:val="nil"/>
            </w:tcBorders>
            <w:tcMar>
              <w:top w:w="-1" w:type="dxa"/>
              <w:left w:w="-1" w:type="dxa"/>
              <w:bottom w:w="-1" w:type="dxa"/>
              <w:right w:w="-1" w:type="dxa"/>
            </w:tcMar>
            <w:vAlign w:val="center"/>
          </w:tcPr>
          <w:p w14:paraId="7A024766"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95%CI</w:t>
            </w:r>
          </w:p>
        </w:tc>
        <w:tc>
          <w:tcPr>
            <w:tcW w:w="1113" w:type="dxa"/>
            <w:tcBorders>
              <w:top w:val="single" w:sz="12" w:space="0" w:color="000000"/>
              <w:left w:val="nil"/>
              <w:bottom w:val="single" w:sz="6" w:space="0" w:color="000000"/>
              <w:right w:val="nil"/>
            </w:tcBorders>
            <w:tcMar>
              <w:top w:w="-1" w:type="dxa"/>
              <w:left w:w="-1" w:type="dxa"/>
              <w:bottom w:w="-1" w:type="dxa"/>
              <w:right w:w="-1" w:type="dxa"/>
            </w:tcMar>
            <w:vAlign w:val="center"/>
          </w:tcPr>
          <w:p w14:paraId="447A0007"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t</w:t>
            </w:r>
          </w:p>
        </w:tc>
        <w:tc>
          <w:tcPr>
            <w:tcW w:w="1201" w:type="dxa"/>
            <w:tcBorders>
              <w:top w:val="single" w:sz="12" w:space="0" w:color="000000"/>
              <w:left w:val="nil"/>
              <w:bottom w:val="single" w:sz="6" w:space="0" w:color="000000"/>
              <w:right w:val="nil"/>
            </w:tcBorders>
            <w:tcMar>
              <w:top w:w="-1" w:type="dxa"/>
              <w:left w:w="-1" w:type="dxa"/>
              <w:bottom w:w="-1" w:type="dxa"/>
              <w:right w:w="-1" w:type="dxa"/>
            </w:tcMar>
            <w:vAlign w:val="center"/>
          </w:tcPr>
          <w:p w14:paraId="175FDCA5"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p</w:t>
            </w:r>
          </w:p>
        </w:tc>
      </w:tr>
      <w:tr w:rsidR="000B1CCE" w14:paraId="54D42CB9" w14:textId="77777777">
        <w:trPr>
          <w:jc w:val="center"/>
        </w:trPr>
        <w:tc>
          <w:tcPr>
            <w:tcW w:w="902" w:type="dxa"/>
            <w:tcBorders>
              <w:top w:val="nil"/>
              <w:left w:val="nil"/>
              <w:bottom w:val="nil"/>
              <w:right w:val="nil"/>
            </w:tcBorders>
            <w:tcMar>
              <w:top w:w="-1" w:type="dxa"/>
              <w:left w:w="-1" w:type="dxa"/>
              <w:bottom w:w="-1" w:type="dxa"/>
              <w:right w:w="-1" w:type="dxa"/>
            </w:tcMar>
            <w:vAlign w:val="center"/>
          </w:tcPr>
          <w:p w14:paraId="4A930408"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前测</w:t>
            </w:r>
          </w:p>
        </w:tc>
        <w:tc>
          <w:tcPr>
            <w:tcW w:w="1022" w:type="dxa"/>
            <w:tcBorders>
              <w:top w:val="nil"/>
              <w:left w:val="nil"/>
              <w:bottom w:val="nil"/>
              <w:right w:val="nil"/>
            </w:tcBorders>
            <w:tcMar>
              <w:top w:w="-1" w:type="dxa"/>
              <w:left w:w="-1" w:type="dxa"/>
              <w:bottom w:w="-1" w:type="dxa"/>
              <w:right w:w="-1" w:type="dxa"/>
            </w:tcMar>
            <w:vAlign w:val="center"/>
          </w:tcPr>
          <w:p w14:paraId="050E9129"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3.877</w:t>
            </w:r>
          </w:p>
        </w:tc>
        <w:tc>
          <w:tcPr>
            <w:tcW w:w="1022" w:type="dxa"/>
            <w:tcBorders>
              <w:top w:val="nil"/>
              <w:left w:val="nil"/>
              <w:bottom w:val="nil"/>
              <w:right w:val="nil"/>
            </w:tcBorders>
            <w:tcMar>
              <w:top w:w="-1" w:type="dxa"/>
              <w:left w:w="-1" w:type="dxa"/>
              <w:bottom w:w="-1" w:type="dxa"/>
              <w:right w:w="-1" w:type="dxa"/>
            </w:tcMar>
            <w:vAlign w:val="center"/>
          </w:tcPr>
          <w:p w14:paraId="1AE374BD"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0.865</w:t>
            </w:r>
          </w:p>
        </w:tc>
        <w:tc>
          <w:tcPr>
            <w:tcW w:w="1217" w:type="dxa"/>
            <w:vMerge w:val="restart"/>
            <w:tcBorders>
              <w:top w:val="nil"/>
              <w:left w:val="nil"/>
              <w:bottom w:val="nil"/>
              <w:right w:val="nil"/>
            </w:tcBorders>
            <w:tcMar>
              <w:top w:w="-1" w:type="dxa"/>
              <w:left w:w="-1" w:type="dxa"/>
              <w:bottom w:w="-1" w:type="dxa"/>
              <w:right w:w="-1" w:type="dxa"/>
            </w:tcMar>
            <w:vAlign w:val="center"/>
          </w:tcPr>
          <w:p w14:paraId="23023BE5"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0.112</w:t>
            </w:r>
          </w:p>
        </w:tc>
        <w:tc>
          <w:tcPr>
            <w:tcW w:w="2042" w:type="dxa"/>
            <w:vMerge w:val="restart"/>
            <w:tcBorders>
              <w:top w:val="nil"/>
              <w:left w:val="nil"/>
              <w:bottom w:val="nil"/>
              <w:right w:val="nil"/>
            </w:tcBorders>
            <w:tcMar>
              <w:top w:w="-1" w:type="dxa"/>
              <w:left w:w="-1" w:type="dxa"/>
              <w:bottom w:w="-1" w:type="dxa"/>
              <w:right w:w="-1" w:type="dxa"/>
            </w:tcMar>
            <w:vAlign w:val="center"/>
          </w:tcPr>
          <w:p w14:paraId="27C093BD"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0.050</w:t>
            </w:r>
            <w:r>
              <w:rPr>
                <w:rFonts w:ascii="Times New Roman" w:eastAsia="宋体" w:hAnsi="Times New Roman" w:cs="Times New Roman"/>
              </w:rPr>
              <w:t>～</w:t>
            </w:r>
            <w:r>
              <w:rPr>
                <w:rFonts w:ascii="Times New Roman" w:eastAsia="宋体" w:hAnsi="Times New Roman" w:cs="Times New Roman"/>
              </w:rPr>
              <w:t>0.173</w:t>
            </w:r>
          </w:p>
        </w:tc>
        <w:tc>
          <w:tcPr>
            <w:tcW w:w="1113" w:type="dxa"/>
            <w:vMerge w:val="restart"/>
            <w:tcBorders>
              <w:top w:val="nil"/>
              <w:left w:val="nil"/>
              <w:bottom w:val="nil"/>
              <w:right w:val="nil"/>
            </w:tcBorders>
            <w:tcMar>
              <w:top w:w="-1" w:type="dxa"/>
              <w:left w:w="-1" w:type="dxa"/>
              <w:bottom w:w="-1" w:type="dxa"/>
              <w:right w:w="-1" w:type="dxa"/>
            </w:tcMar>
            <w:vAlign w:val="center"/>
          </w:tcPr>
          <w:p w14:paraId="21F08172"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3.569</w:t>
            </w:r>
          </w:p>
        </w:tc>
        <w:tc>
          <w:tcPr>
            <w:tcW w:w="1201" w:type="dxa"/>
            <w:vMerge w:val="restart"/>
            <w:tcBorders>
              <w:top w:val="nil"/>
              <w:left w:val="nil"/>
              <w:bottom w:val="nil"/>
              <w:right w:val="nil"/>
            </w:tcBorders>
            <w:tcMar>
              <w:top w:w="-1" w:type="dxa"/>
              <w:left w:w="-1" w:type="dxa"/>
              <w:bottom w:w="-1" w:type="dxa"/>
              <w:right w:w="-1" w:type="dxa"/>
            </w:tcMar>
            <w:vAlign w:val="center"/>
          </w:tcPr>
          <w:p w14:paraId="22A2A657"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&lt;0.001</w:t>
            </w:r>
          </w:p>
        </w:tc>
      </w:tr>
      <w:tr w:rsidR="000B1CCE" w14:paraId="50FB7FDB" w14:textId="77777777">
        <w:trPr>
          <w:jc w:val="center"/>
        </w:trPr>
        <w:tc>
          <w:tcPr>
            <w:tcW w:w="902" w:type="dxa"/>
            <w:tcBorders>
              <w:top w:val="nil"/>
              <w:left w:val="nil"/>
              <w:bottom w:val="single" w:sz="12" w:space="0" w:color="000000"/>
              <w:right w:val="nil"/>
            </w:tcBorders>
            <w:tcMar>
              <w:top w:w="-1" w:type="dxa"/>
              <w:left w:w="-1" w:type="dxa"/>
              <w:bottom w:w="-1" w:type="dxa"/>
              <w:right w:w="-1" w:type="dxa"/>
            </w:tcMar>
            <w:vAlign w:val="center"/>
          </w:tcPr>
          <w:p w14:paraId="6AC49C3B"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后测</w:t>
            </w:r>
          </w:p>
        </w:tc>
        <w:tc>
          <w:tcPr>
            <w:tcW w:w="1022" w:type="dxa"/>
            <w:tcBorders>
              <w:top w:val="nil"/>
              <w:left w:val="nil"/>
              <w:bottom w:val="single" w:sz="12" w:space="0" w:color="000000"/>
              <w:right w:val="nil"/>
            </w:tcBorders>
            <w:tcMar>
              <w:top w:w="-1" w:type="dxa"/>
              <w:left w:w="-1" w:type="dxa"/>
              <w:bottom w:w="-1" w:type="dxa"/>
              <w:right w:w="-1" w:type="dxa"/>
            </w:tcMar>
            <w:vAlign w:val="center"/>
          </w:tcPr>
          <w:p w14:paraId="13AA7A46"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3.989</w:t>
            </w:r>
          </w:p>
        </w:tc>
        <w:tc>
          <w:tcPr>
            <w:tcW w:w="1022" w:type="dxa"/>
            <w:tcBorders>
              <w:top w:val="nil"/>
              <w:left w:val="nil"/>
              <w:bottom w:val="single" w:sz="12" w:space="0" w:color="000000"/>
              <w:right w:val="nil"/>
            </w:tcBorders>
            <w:tcMar>
              <w:top w:w="-1" w:type="dxa"/>
              <w:left w:w="-1" w:type="dxa"/>
              <w:bottom w:w="-1" w:type="dxa"/>
              <w:right w:w="-1" w:type="dxa"/>
            </w:tcMar>
            <w:vAlign w:val="center"/>
          </w:tcPr>
          <w:p w14:paraId="0E21860E"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0.872</w:t>
            </w:r>
          </w:p>
        </w:tc>
        <w:tc>
          <w:tcPr>
            <w:tcW w:w="1217" w:type="dxa"/>
            <w:vMerge/>
            <w:tcBorders>
              <w:top w:val="nil"/>
              <w:left w:val="nil"/>
              <w:bottom w:val="single" w:sz="12" w:space="0" w:color="000000"/>
              <w:right w:val="nil"/>
            </w:tcBorders>
            <w:tcMar>
              <w:top w:w="-1" w:type="dxa"/>
              <w:left w:w="-1" w:type="dxa"/>
              <w:bottom w:w="-1" w:type="dxa"/>
              <w:right w:w="-1" w:type="dxa"/>
            </w:tcMar>
            <w:vAlign w:val="center"/>
          </w:tcPr>
          <w:p w14:paraId="37208A86" w14:textId="77777777" w:rsidR="000B1CCE" w:rsidRDefault="000B1CCE">
            <w:pPr>
              <w:adjustRightInd w:val="0"/>
              <w:snapToGrid w:val="0"/>
              <w:spacing w:before="20" w:after="20"/>
              <w:jc w:val="center"/>
              <w:rPr>
                <w:rFonts w:ascii="宋体" w:eastAsia="宋体" w:hAnsi="宋体" w:cs="宋体"/>
                <w:sz w:val="24"/>
              </w:rPr>
            </w:pPr>
          </w:p>
        </w:tc>
        <w:tc>
          <w:tcPr>
            <w:tcW w:w="2042" w:type="dxa"/>
            <w:vMerge/>
            <w:tcBorders>
              <w:top w:val="nil"/>
              <w:left w:val="nil"/>
              <w:bottom w:val="single" w:sz="12" w:space="0" w:color="000000"/>
              <w:right w:val="nil"/>
            </w:tcBorders>
            <w:tcMar>
              <w:top w:w="-1" w:type="dxa"/>
              <w:left w:w="-1" w:type="dxa"/>
              <w:bottom w:w="-1" w:type="dxa"/>
              <w:right w:w="-1" w:type="dxa"/>
            </w:tcMar>
            <w:vAlign w:val="center"/>
          </w:tcPr>
          <w:p w14:paraId="766EFC6F" w14:textId="77777777" w:rsidR="000B1CCE" w:rsidRDefault="000B1CCE">
            <w:pPr>
              <w:adjustRightInd w:val="0"/>
              <w:snapToGrid w:val="0"/>
              <w:spacing w:before="20" w:after="20"/>
              <w:jc w:val="center"/>
              <w:rPr>
                <w:rFonts w:ascii="宋体" w:eastAsia="宋体" w:hAnsi="宋体" w:cs="宋体"/>
                <w:sz w:val="24"/>
              </w:rPr>
            </w:pPr>
          </w:p>
        </w:tc>
        <w:tc>
          <w:tcPr>
            <w:tcW w:w="1113" w:type="dxa"/>
            <w:vMerge/>
            <w:tcBorders>
              <w:top w:val="nil"/>
              <w:left w:val="nil"/>
              <w:bottom w:val="single" w:sz="12" w:space="0" w:color="000000"/>
              <w:right w:val="nil"/>
            </w:tcBorders>
            <w:tcMar>
              <w:top w:w="-1" w:type="dxa"/>
              <w:left w:w="-1" w:type="dxa"/>
              <w:bottom w:w="-1" w:type="dxa"/>
              <w:right w:w="-1" w:type="dxa"/>
            </w:tcMar>
            <w:vAlign w:val="center"/>
          </w:tcPr>
          <w:p w14:paraId="1AD732A6" w14:textId="77777777" w:rsidR="000B1CCE" w:rsidRDefault="000B1CCE">
            <w:pPr>
              <w:adjustRightInd w:val="0"/>
              <w:snapToGrid w:val="0"/>
              <w:spacing w:before="20" w:after="20"/>
              <w:jc w:val="center"/>
              <w:rPr>
                <w:rFonts w:ascii="宋体" w:eastAsia="宋体" w:hAnsi="宋体" w:cs="宋体"/>
                <w:sz w:val="24"/>
              </w:rPr>
            </w:pPr>
          </w:p>
        </w:tc>
        <w:tc>
          <w:tcPr>
            <w:tcW w:w="1201" w:type="dxa"/>
            <w:vMerge/>
            <w:tcBorders>
              <w:top w:val="nil"/>
              <w:left w:val="nil"/>
              <w:bottom w:val="single" w:sz="12" w:space="0" w:color="000000"/>
              <w:right w:val="nil"/>
            </w:tcBorders>
            <w:tcMar>
              <w:top w:w="-1" w:type="dxa"/>
              <w:left w:w="-1" w:type="dxa"/>
              <w:bottom w:w="-1" w:type="dxa"/>
              <w:right w:w="-1" w:type="dxa"/>
            </w:tcMar>
            <w:vAlign w:val="center"/>
          </w:tcPr>
          <w:p w14:paraId="4CBEDB9A" w14:textId="77777777" w:rsidR="000B1CCE" w:rsidRDefault="000B1CCE">
            <w:pPr>
              <w:adjustRightInd w:val="0"/>
              <w:snapToGrid w:val="0"/>
              <w:spacing w:before="20" w:after="20"/>
              <w:jc w:val="center"/>
              <w:rPr>
                <w:rFonts w:ascii="宋体" w:eastAsia="宋体" w:hAnsi="宋体" w:cs="宋体"/>
                <w:sz w:val="24"/>
              </w:rPr>
            </w:pPr>
          </w:p>
        </w:tc>
      </w:tr>
    </w:tbl>
    <w:p w14:paraId="5B64D763" w14:textId="77777777" w:rsidR="000B1CCE" w:rsidRDefault="00000000">
      <w:pPr>
        <w:adjustRightInd w:val="0"/>
        <w:snapToGrid w:val="0"/>
        <w:spacing w:before="40" w:after="160"/>
        <w:jc w:val="left"/>
        <w:rPr>
          <w:rFonts w:ascii="宋体" w:eastAsia="宋体" w:hAnsi="宋体" w:cs="宋体"/>
          <w:sz w:val="24"/>
        </w:rPr>
      </w:pPr>
      <w:r>
        <w:rPr>
          <w:rFonts w:ascii="Times New Roman" w:eastAsia="华文楷体" w:hAnsi="Times New Roman" w:cs="Times New Roman"/>
          <w:sz w:val="18"/>
        </w:rPr>
        <w:t>均值差为后测减前测；</w:t>
      </w:r>
      <w:proofErr w:type="spellStart"/>
      <w:r>
        <w:rPr>
          <w:rFonts w:ascii="Times New Roman" w:eastAsia="华文楷体" w:hAnsi="Times New Roman" w:cs="Times New Roman"/>
          <w:sz w:val="18"/>
        </w:rPr>
        <w:t>df</w:t>
      </w:r>
      <w:proofErr w:type="spellEnd"/>
      <w:r>
        <w:rPr>
          <w:rFonts w:ascii="Times New Roman" w:eastAsia="华文楷体" w:hAnsi="Times New Roman" w:cs="Times New Roman"/>
          <w:sz w:val="18"/>
        </w:rPr>
        <w:t>=1345</w:t>
      </w:r>
      <w:r>
        <w:rPr>
          <w:rFonts w:ascii="Times New Roman" w:eastAsia="华文楷体" w:hAnsi="Times New Roman" w:cs="Times New Roman"/>
          <w:sz w:val="18"/>
        </w:rPr>
        <w:t>；</w:t>
      </w:r>
      <w:r>
        <w:rPr>
          <w:rFonts w:ascii="Times New Roman" w:eastAsia="华文楷体" w:hAnsi="Times New Roman" w:cs="Times New Roman"/>
          <w:sz w:val="18"/>
        </w:rPr>
        <w:t>Holm</w:t>
      </w:r>
      <w:r>
        <w:rPr>
          <w:rFonts w:ascii="Times New Roman" w:eastAsia="华文楷体" w:hAnsi="Times New Roman" w:cs="Times New Roman"/>
          <w:sz w:val="18"/>
        </w:rPr>
        <w:t>校正后</w:t>
      </w:r>
      <w:r>
        <w:rPr>
          <w:rFonts w:ascii="Times New Roman" w:eastAsia="华文楷体" w:hAnsi="Times New Roman" w:cs="Times New Roman"/>
          <w:sz w:val="18"/>
        </w:rPr>
        <w:t>p=0.001</w:t>
      </w:r>
      <w:r>
        <w:rPr>
          <w:rFonts w:ascii="Times New Roman" w:eastAsia="华文楷体" w:hAnsi="Times New Roman" w:cs="Times New Roman"/>
          <w:sz w:val="18"/>
        </w:rPr>
        <w:t>；配对效应量</w:t>
      </w:r>
      <w:proofErr w:type="spellStart"/>
      <w:r>
        <w:rPr>
          <w:rFonts w:ascii="Times New Roman" w:eastAsia="华文楷体" w:hAnsi="Times New Roman" w:cs="Times New Roman"/>
          <w:sz w:val="18"/>
        </w:rPr>
        <w:t>dz</w:t>
      </w:r>
      <w:proofErr w:type="spellEnd"/>
      <w:r>
        <w:rPr>
          <w:rFonts w:ascii="Times New Roman" w:eastAsia="华文楷体" w:hAnsi="Times New Roman" w:cs="Times New Roman"/>
          <w:sz w:val="18"/>
        </w:rPr>
        <w:t>=0.097</w:t>
      </w:r>
      <w:r>
        <w:rPr>
          <w:rFonts w:ascii="Times New Roman" w:eastAsia="华文楷体" w:hAnsi="Times New Roman" w:cs="Times New Roman"/>
          <w:sz w:val="18"/>
        </w:rPr>
        <w:t>。</w:t>
      </w:r>
    </w:p>
    <w:p w14:paraId="46A7E135"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创造均分由</w:t>
      </w:r>
      <w:r>
        <w:rPr>
          <w:rFonts w:ascii="Times New Roman" w:eastAsia="宋体" w:hAnsi="Times New Roman" w:cs="Times New Roman"/>
          <w:sz w:val="24"/>
        </w:rPr>
        <w:t>3.877</w:t>
      </w:r>
      <w:r>
        <w:rPr>
          <w:rFonts w:ascii="Times New Roman" w:eastAsia="宋体" w:hAnsi="Times New Roman" w:cs="Times New Roman"/>
          <w:sz w:val="24"/>
        </w:rPr>
        <w:t>分提高至</w:t>
      </w:r>
      <w:r>
        <w:rPr>
          <w:rFonts w:ascii="Times New Roman" w:eastAsia="宋体" w:hAnsi="Times New Roman" w:cs="Times New Roman"/>
          <w:sz w:val="24"/>
        </w:rPr>
        <w:t>3.989</w:t>
      </w:r>
      <w:r>
        <w:rPr>
          <w:rFonts w:ascii="Times New Roman" w:eastAsia="宋体" w:hAnsi="Times New Roman" w:cs="Times New Roman"/>
          <w:sz w:val="24"/>
        </w:rPr>
        <w:t>分，平均增加</w:t>
      </w:r>
      <w:r>
        <w:rPr>
          <w:rFonts w:ascii="Times New Roman" w:eastAsia="宋体" w:hAnsi="Times New Roman" w:cs="Times New Roman"/>
          <w:sz w:val="24"/>
        </w:rPr>
        <w:t>0.112</w:t>
      </w:r>
      <w:r>
        <w:rPr>
          <w:rFonts w:ascii="Times New Roman" w:eastAsia="宋体" w:hAnsi="Times New Roman" w:cs="Times New Roman"/>
          <w:sz w:val="24"/>
        </w:rPr>
        <w:t>分。创造维度的平均增分在三个思维维度中数值最大，涉及尝试多种方法、迁移运用、整合知识和提出多种解决办法；这一排序本身不表示维度间增幅差异已通过检验。</w:t>
      </w:r>
    </w:p>
    <w:p w14:paraId="31778BD7"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sz w:val="24"/>
        </w:rPr>
      </w:pPr>
      <w:r>
        <w:rPr>
          <w:rFonts w:ascii="Times New Roman" w:eastAsia="宋体" w:hAnsi="Times New Roman" w:cs="Times New Roman"/>
          <w:b/>
          <w:sz w:val="24"/>
        </w:rPr>
        <w:t>（</w:t>
      </w:r>
      <w:r>
        <w:rPr>
          <w:rFonts w:ascii="Times New Roman" w:eastAsia="宋体" w:hAnsi="Times New Roman" w:cs="Times New Roman"/>
          <w:b/>
          <w:sz w:val="24"/>
        </w:rPr>
        <w:t>6</w:t>
      </w:r>
      <w:r>
        <w:rPr>
          <w:rFonts w:ascii="Times New Roman" w:eastAsia="宋体" w:hAnsi="Times New Roman" w:cs="Times New Roman"/>
          <w:b/>
          <w:sz w:val="24"/>
        </w:rPr>
        <w:t>）高阶社会情感四个维度的变化</w:t>
      </w:r>
    </w:p>
    <w:p w14:paraId="523C8BEC" w14:textId="77777777" w:rsidR="000B1CCE" w:rsidRDefault="00000000">
      <w:pPr>
        <w:keepNext/>
        <w:adjustRightInd w:val="0"/>
        <w:snapToGrid w:val="0"/>
        <w:spacing w:before="60" w:line="360" w:lineRule="auto"/>
        <w:ind w:firstLineChars="200" w:firstLine="480"/>
        <w:jc w:val="left"/>
        <w:rPr>
          <w:rFonts w:ascii="Times New Roman" w:eastAsia="华文楷体" w:hAnsi="Times New Roman"/>
          <w:sz w:val="24"/>
        </w:rPr>
      </w:pPr>
      <w:r>
        <w:rPr>
          <w:rFonts w:ascii="Times New Roman" w:eastAsia="华文楷体" w:hAnsi="Times New Roman" w:cs="Times New Roman"/>
          <w:sz w:val="24"/>
        </w:rPr>
        <w:t>1</w:t>
      </w:r>
      <w:r>
        <w:rPr>
          <w:rFonts w:ascii="Times New Roman" w:eastAsia="华文楷体" w:hAnsi="Times New Roman" w:cs="Times New Roman"/>
          <w:sz w:val="24"/>
        </w:rPr>
        <w:t>）责任担当</w:t>
      </w:r>
    </w:p>
    <w:p w14:paraId="77D0CE3F" w14:textId="77777777" w:rsidR="000B1CCE" w:rsidRDefault="00000000">
      <w:pPr>
        <w:keepNext/>
        <w:adjustRightInd w:val="0"/>
        <w:snapToGrid w:val="0"/>
        <w:spacing w:before="180" w:after="60"/>
        <w:jc w:val="center"/>
        <w:rPr>
          <w:rFonts w:ascii="宋体" w:eastAsia="宋体" w:hAnsi="宋体" w:cs="宋体"/>
          <w:sz w:val="24"/>
        </w:rPr>
      </w:pPr>
      <w:r>
        <w:rPr>
          <w:rFonts w:ascii="Times New Roman" w:eastAsia="黑体" w:hAnsi="Times New Roman" w:cs="Times New Roman"/>
        </w:rPr>
        <w:t>表</w:t>
      </w:r>
      <w:r>
        <w:rPr>
          <w:rFonts w:ascii="Times New Roman" w:eastAsia="黑体" w:hAnsi="Times New Roman" w:cs="Times New Roman"/>
        </w:rPr>
        <w:t xml:space="preserve">3-47  </w:t>
      </w:r>
      <w:r>
        <w:rPr>
          <w:rFonts w:ascii="Times New Roman" w:eastAsia="黑体" w:hAnsi="Times New Roman" w:cs="Times New Roman"/>
        </w:rPr>
        <w:t>责任担当前后测配对比较（</w:t>
      </w:r>
      <w:r>
        <w:rPr>
          <w:rFonts w:ascii="Times New Roman" w:eastAsia="黑体" w:hAnsi="Times New Roman" w:cs="Times New Roman"/>
        </w:rPr>
        <w:t>n=1346</w:t>
      </w:r>
      <w:r>
        <w:rPr>
          <w:rFonts w:ascii="Times New Roman" w:eastAsia="黑体" w:hAnsi="Times New Roman" w:cs="Times New Roman"/>
        </w:rPr>
        <w:t>）</w:t>
      </w:r>
    </w:p>
    <w:tbl>
      <w:tblPr>
        <w:tblW w:w="8519" w:type="dxa"/>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908"/>
        <w:gridCol w:w="1028"/>
        <w:gridCol w:w="1028"/>
        <w:gridCol w:w="1214"/>
        <w:gridCol w:w="1897"/>
        <w:gridCol w:w="1222"/>
        <w:gridCol w:w="1222"/>
      </w:tblGrid>
      <w:tr w:rsidR="000B1CCE" w14:paraId="3B2046FD" w14:textId="77777777">
        <w:trPr>
          <w:tblHeader/>
          <w:jc w:val="center"/>
        </w:trPr>
        <w:tc>
          <w:tcPr>
            <w:tcW w:w="908" w:type="dxa"/>
            <w:tcBorders>
              <w:top w:val="single" w:sz="12" w:space="0" w:color="000000"/>
              <w:left w:val="nil"/>
              <w:bottom w:val="single" w:sz="6" w:space="0" w:color="000000"/>
              <w:right w:val="nil"/>
            </w:tcBorders>
            <w:tcMar>
              <w:top w:w="-1" w:type="dxa"/>
              <w:left w:w="-1" w:type="dxa"/>
              <w:bottom w:w="-1" w:type="dxa"/>
              <w:right w:w="-1" w:type="dxa"/>
            </w:tcMar>
            <w:vAlign w:val="center"/>
          </w:tcPr>
          <w:p w14:paraId="20854E36"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测量</w:t>
            </w:r>
          </w:p>
        </w:tc>
        <w:tc>
          <w:tcPr>
            <w:tcW w:w="1028" w:type="dxa"/>
            <w:tcBorders>
              <w:top w:val="single" w:sz="12" w:space="0" w:color="000000"/>
              <w:left w:val="nil"/>
              <w:bottom w:val="single" w:sz="6" w:space="0" w:color="000000"/>
              <w:right w:val="nil"/>
            </w:tcBorders>
            <w:tcMar>
              <w:top w:w="-1" w:type="dxa"/>
              <w:left w:w="-1" w:type="dxa"/>
              <w:bottom w:w="-1" w:type="dxa"/>
              <w:right w:w="-1" w:type="dxa"/>
            </w:tcMar>
            <w:vAlign w:val="center"/>
          </w:tcPr>
          <w:p w14:paraId="351622BE"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M</w:t>
            </w:r>
          </w:p>
        </w:tc>
        <w:tc>
          <w:tcPr>
            <w:tcW w:w="1028" w:type="dxa"/>
            <w:tcBorders>
              <w:top w:val="single" w:sz="12" w:space="0" w:color="000000"/>
              <w:left w:val="nil"/>
              <w:bottom w:val="single" w:sz="6" w:space="0" w:color="000000"/>
              <w:right w:val="nil"/>
            </w:tcBorders>
            <w:tcMar>
              <w:top w:w="-1" w:type="dxa"/>
              <w:left w:w="-1" w:type="dxa"/>
              <w:bottom w:w="-1" w:type="dxa"/>
              <w:right w:w="-1" w:type="dxa"/>
            </w:tcMar>
            <w:vAlign w:val="center"/>
          </w:tcPr>
          <w:p w14:paraId="2D3FA48C"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SD</w:t>
            </w:r>
          </w:p>
        </w:tc>
        <w:tc>
          <w:tcPr>
            <w:tcW w:w="1214" w:type="dxa"/>
            <w:tcBorders>
              <w:top w:val="single" w:sz="12" w:space="0" w:color="000000"/>
              <w:left w:val="nil"/>
              <w:bottom w:val="single" w:sz="6" w:space="0" w:color="000000"/>
              <w:right w:val="nil"/>
            </w:tcBorders>
            <w:tcMar>
              <w:top w:w="-1" w:type="dxa"/>
              <w:left w:w="-1" w:type="dxa"/>
              <w:bottom w:w="-1" w:type="dxa"/>
              <w:right w:w="-1" w:type="dxa"/>
            </w:tcMar>
            <w:vAlign w:val="center"/>
          </w:tcPr>
          <w:p w14:paraId="7D985A4F"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均值差</w:t>
            </w:r>
          </w:p>
        </w:tc>
        <w:tc>
          <w:tcPr>
            <w:tcW w:w="1897" w:type="dxa"/>
            <w:tcBorders>
              <w:top w:val="single" w:sz="12" w:space="0" w:color="000000"/>
              <w:left w:val="nil"/>
              <w:bottom w:val="single" w:sz="6" w:space="0" w:color="000000"/>
              <w:right w:val="nil"/>
            </w:tcBorders>
            <w:tcMar>
              <w:top w:w="-1" w:type="dxa"/>
              <w:left w:w="-1" w:type="dxa"/>
              <w:bottom w:w="-1" w:type="dxa"/>
              <w:right w:w="-1" w:type="dxa"/>
            </w:tcMar>
            <w:vAlign w:val="center"/>
          </w:tcPr>
          <w:p w14:paraId="58CD8587"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95%CI</w:t>
            </w:r>
          </w:p>
        </w:tc>
        <w:tc>
          <w:tcPr>
            <w:tcW w:w="1222" w:type="dxa"/>
            <w:tcBorders>
              <w:top w:val="single" w:sz="12" w:space="0" w:color="000000"/>
              <w:left w:val="nil"/>
              <w:bottom w:val="single" w:sz="6" w:space="0" w:color="000000"/>
              <w:right w:val="nil"/>
            </w:tcBorders>
            <w:tcMar>
              <w:top w:w="-1" w:type="dxa"/>
              <w:left w:w="-1" w:type="dxa"/>
              <w:bottom w:w="-1" w:type="dxa"/>
              <w:right w:w="-1" w:type="dxa"/>
            </w:tcMar>
            <w:vAlign w:val="center"/>
          </w:tcPr>
          <w:p w14:paraId="5F887D68"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t</w:t>
            </w:r>
          </w:p>
        </w:tc>
        <w:tc>
          <w:tcPr>
            <w:tcW w:w="1222" w:type="dxa"/>
            <w:tcBorders>
              <w:top w:val="single" w:sz="12" w:space="0" w:color="000000"/>
              <w:left w:val="nil"/>
              <w:bottom w:val="single" w:sz="6" w:space="0" w:color="000000"/>
              <w:right w:val="nil"/>
            </w:tcBorders>
            <w:tcMar>
              <w:top w:w="-1" w:type="dxa"/>
              <w:left w:w="-1" w:type="dxa"/>
              <w:bottom w:w="-1" w:type="dxa"/>
              <w:right w:w="-1" w:type="dxa"/>
            </w:tcMar>
            <w:vAlign w:val="center"/>
          </w:tcPr>
          <w:p w14:paraId="123FF82B"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p</w:t>
            </w:r>
          </w:p>
        </w:tc>
      </w:tr>
      <w:tr w:rsidR="000B1CCE" w14:paraId="2578A655" w14:textId="77777777">
        <w:trPr>
          <w:jc w:val="center"/>
        </w:trPr>
        <w:tc>
          <w:tcPr>
            <w:tcW w:w="908" w:type="dxa"/>
            <w:tcBorders>
              <w:top w:val="nil"/>
              <w:left w:val="nil"/>
              <w:bottom w:val="nil"/>
              <w:right w:val="nil"/>
            </w:tcBorders>
            <w:tcMar>
              <w:top w:w="-1" w:type="dxa"/>
              <w:left w:w="-1" w:type="dxa"/>
              <w:bottom w:w="-1" w:type="dxa"/>
              <w:right w:w="-1" w:type="dxa"/>
            </w:tcMar>
            <w:vAlign w:val="center"/>
          </w:tcPr>
          <w:p w14:paraId="605028AE"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前测</w:t>
            </w:r>
          </w:p>
        </w:tc>
        <w:tc>
          <w:tcPr>
            <w:tcW w:w="1028" w:type="dxa"/>
            <w:tcBorders>
              <w:top w:val="nil"/>
              <w:left w:val="nil"/>
              <w:bottom w:val="nil"/>
              <w:right w:val="nil"/>
            </w:tcBorders>
            <w:tcMar>
              <w:top w:w="-1" w:type="dxa"/>
              <w:left w:w="-1" w:type="dxa"/>
              <w:bottom w:w="-1" w:type="dxa"/>
              <w:right w:w="-1" w:type="dxa"/>
            </w:tcMar>
            <w:vAlign w:val="center"/>
          </w:tcPr>
          <w:p w14:paraId="7E359411"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4.049</w:t>
            </w:r>
          </w:p>
        </w:tc>
        <w:tc>
          <w:tcPr>
            <w:tcW w:w="1028" w:type="dxa"/>
            <w:tcBorders>
              <w:top w:val="nil"/>
              <w:left w:val="nil"/>
              <w:bottom w:val="nil"/>
              <w:right w:val="nil"/>
            </w:tcBorders>
            <w:tcMar>
              <w:top w:w="-1" w:type="dxa"/>
              <w:left w:w="-1" w:type="dxa"/>
              <w:bottom w:w="-1" w:type="dxa"/>
              <w:right w:w="-1" w:type="dxa"/>
            </w:tcMar>
            <w:vAlign w:val="center"/>
          </w:tcPr>
          <w:p w14:paraId="687E4FDA"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0.797</w:t>
            </w:r>
          </w:p>
        </w:tc>
        <w:tc>
          <w:tcPr>
            <w:tcW w:w="1214" w:type="dxa"/>
            <w:vMerge w:val="restart"/>
            <w:tcBorders>
              <w:top w:val="nil"/>
              <w:left w:val="nil"/>
              <w:bottom w:val="nil"/>
              <w:right w:val="nil"/>
            </w:tcBorders>
            <w:tcMar>
              <w:top w:w="-1" w:type="dxa"/>
              <w:left w:w="-1" w:type="dxa"/>
              <w:bottom w:w="-1" w:type="dxa"/>
              <w:right w:w="-1" w:type="dxa"/>
            </w:tcMar>
            <w:vAlign w:val="center"/>
          </w:tcPr>
          <w:p w14:paraId="50CA4BD1"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0.354</w:t>
            </w:r>
          </w:p>
        </w:tc>
        <w:tc>
          <w:tcPr>
            <w:tcW w:w="1897" w:type="dxa"/>
            <w:vMerge w:val="restart"/>
            <w:tcBorders>
              <w:top w:val="nil"/>
              <w:left w:val="nil"/>
              <w:bottom w:val="nil"/>
              <w:right w:val="nil"/>
            </w:tcBorders>
            <w:tcMar>
              <w:top w:w="-1" w:type="dxa"/>
              <w:left w:w="-1" w:type="dxa"/>
              <w:bottom w:w="-1" w:type="dxa"/>
              <w:right w:w="-1" w:type="dxa"/>
            </w:tcMar>
            <w:vAlign w:val="center"/>
          </w:tcPr>
          <w:p w14:paraId="7BCB60CC"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0.335</w:t>
            </w:r>
            <w:r>
              <w:rPr>
                <w:rFonts w:ascii="Times New Roman" w:eastAsia="宋体" w:hAnsi="Times New Roman" w:cs="Times New Roman"/>
              </w:rPr>
              <w:t>～</w:t>
            </w:r>
            <w:r>
              <w:rPr>
                <w:rFonts w:ascii="Times New Roman" w:eastAsia="宋体" w:hAnsi="Times New Roman" w:cs="Times New Roman"/>
              </w:rPr>
              <w:t>0.374</w:t>
            </w:r>
          </w:p>
        </w:tc>
        <w:tc>
          <w:tcPr>
            <w:tcW w:w="1222" w:type="dxa"/>
            <w:vMerge w:val="restart"/>
            <w:tcBorders>
              <w:top w:val="nil"/>
              <w:left w:val="nil"/>
              <w:bottom w:val="nil"/>
              <w:right w:val="nil"/>
            </w:tcBorders>
            <w:tcMar>
              <w:top w:w="-1" w:type="dxa"/>
              <w:left w:w="-1" w:type="dxa"/>
              <w:bottom w:w="-1" w:type="dxa"/>
              <w:right w:w="-1" w:type="dxa"/>
            </w:tcMar>
            <w:vAlign w:val="center"/>
          </w:tcPr>
          <w:p w14:paraId="444D6413"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35.409</w:t>
            </w:r>
          </w:p>
        </w:tc>
        <w:tc>
          <w:tcPr>
            <w:tcW w:w="1222" w:type="dxa"/>
            <w:vMerge w:val="restart"/>
            <w:tcBorders>
              <w:top w:val="nil"/>
              <w:left w:val="nil"/>
              <w:bottom w:val="nil"/>
              <w:right w:val="nil"/>
            </w:tcBorders>
            <w:tcMar>
              <w:top w:w="-1" w:type="dxa"/>
              <w:left w:w="-1" w:type="dxa"/>
              <w:bottom w:w="-1" w:type="dxa"/>
              <w:right w:w="-1" w:type="dxa"/>
            </w:tcMar>
            <w:vAlign w:val="center"/>
          </w:tcPr>
          <w:p w14:paraId="68051161"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&lt;0.001</w:t>
            </w:r>
          </w:p>
        </w:tc>
      </w:tr>
      <w:tr w:rsidR="000B1CCE" w14:paraId="7F28DAF4" w14:textId="77777777">
        <w:trPr>
          <w:jc w:val="center"/>
        </w:trPr>
        <w:tc>
          <w:tcPr>
            <w:tcW w:w="908" w:type="dxa"/>
            <w:tcBorders>
              <w:top w:val="nil"/>
              <w:left w:val="nil"/>
              <w:bottom w:val="single" w:sz="12" w:space="0" w:color="000000"/>
              <w:right w:val="nil"/>
            </w:tcBorders>
            <w:tcMar>
              <w:top w:w="-1" w:type="dxa"/>
              <w:left w:w="-1" w:type="dxa"/>
              <w:bottom w:w="-1" w:type="dxa"/>
              <w:right w:w="-1" w:type="dxa"/>
            </w:tcMar>
            <w:vAlign w:val="center"/>
          </w:tcPr>
          <w:p w14:paraId="2091DA88"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后测</w:t>
            </w:r>
          </w:p>
        </w:tc>
        <w:tc>
          <w:tcPr>
            <w:tcW w:w="1028" w:type="dxa"/>
            <w:tcBorders>
              <w:top w:val="nil"/>
              <w:left w:val="nil"/>
              <w:bottom w:val="single" w:sz="12" w:space="0" w:color="000000"/>
              <w:right w:val="nil"/>
            </w:tcBorders>
            <w:tcMar>
              <w:top w:w="-1" w:type="dxa"/>
              <w:left w:w="-1" w:type="dxa"/>
              <w:bottom w:w="-1" w:type="dxa"/>
              <w:right w:w="-1" w:type="dxa"/>
            </w:tcMar>
            <w:vAlign w:val="center"/>
          </w:tcPr>
          <w:p w14:paraId="16794A1B"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4.404</w:t>
            </w:r>
          </w:p>
        </w:tc>
        <w:tc>
          <w:tcPr>
            <w:tcW w:w="1028" w:type="dxa"/>
            <w:tcBorders>
              <w:top w:val="nil"/>
              <w:left w:val="nil"/>
              <w:bottom w:val="single" w:sz="12" w:space="0" w:color="000000"/>
              <w:right w:val="nil"/>
            </w:tcBorders>
            <w:tcMar>
              <w:top w:w="-1" w:type="dxa"/>
              <w:left w:w="-1" w:type="dxa"/>
              <w:bottom w:w="-1" w:type="dxa"/>
              <w:right w:w="-1" w:type="dxa"/>
            </w:tcMar>
            <w:vAlign w:val="center"/>
          </w:tcPr>
          <w:p w14:paraId="461CB836"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0.826</w:t>
            </w:r>
          </w:p>
        </w:tc>
        <w:tc>
          <w:tcPr>
            <w:tcW w:w="1214" w:type="dxa"/>
            <w:vMerge/>
            <w:tcBorders>
              <w:top w:val="nil"/>
              <w:left w:val="nil"/>
              <w:bottom w:val="single" w:sz="12" w:space="0" w:color="000000"/>
              <w:right w:val="nil"/>
            </w:tcBorders>
            <w:tcMar>
              <w:top w:w="-1" w:type="dxa"/>
              <w:left w:w="-1" w:type="dxa"/>
              <w:bottom w:w="-1" w:type="dxa"/>
              <w:right w:w="-1" w:type="dxa"/>
            </w:tcMar>
            <w:vAlign w:val="center"/>
          </w:tcPr>
          <w:p w14:paraId="56D3D79E" w14:textId="77777777" w:rsidR="000B1CCE" w:rsidRDefault="000B1CCE">
            <w:pPr>
              <w:adjustRightInd w:val="0"/>
              <w:snapToGrid w:val="0"/>
              <w:spacing w:before="20" w:after="20"/>
              <w:jc w:val="center"/>
              <w:rPr>
                <w:rFonts w:ascii="宋体" w:eastAsia="宋体" w:hAnsi="宋体" w:cs="宋体"/>
                <w:sz w:val="24"/>
              </w:rPr>
            </w:pPr>
          </w:p>
        </w:tc>
        <w:tc>
          <w:tcPr>
            <w:tcW w:w="1897" w:type="dxa"/>
            <w:vMerge/>
            <w:tcBorders>
              <w:top w:val="nil"/>
              <w:left w:val="nil"/>
              <w:bottom w:val="single" w:sz="12" w:space="0" w:color="000000"/>
              <w:right w:val="nil"/>
            </w:tcBorders>
            <w:tcMar>
              <w:top w:w="-1" w:type="dxa"/>
              <w:left w:w="-1" w:type="dxa"/>
              <w:bottom w:w="-1" w:type="dxa"/>
              <w:right w:w="-1" w:type="dxa"/>
            </w:tcMar>
            <w:vAlign w:val="center"/>
          </w:tcPr>
          <w:p w14:paraId="1803A6BC" w14:textId="77777777" w:rsidR="000B1CCE" w:rsidRDefault="000B1CCE">
            <w:pPr>
              <w:adjustRightInd w:val="0"/>
              <w:snapToGrid w:val="0"/>
              <w:spacing w:before="20" w:after="20"/>
              <w:jc w:val="center"/>
              <w:rPr>
                <w:rFonts w:ascii="宋体" w:eastAsia="宋体" w:hAnsi="宋体" w:cs="宋体"/>
                <w:sz w:val="24"/>
              </w:rPr>
            </w:pPr>
          </w:p>
        </w:tc>
        <w:tc>
          <w:tcPr>
            <w:tcW w:w="1222" w:type="dxa"/>
            <w:vMerge/>
            <w:tcBorders>
              <w:top w:val="nil"/>
              <w:left w:val="nil"/>
              <w:bottom w:val="single" w:sz="12" w:space="0" w:color="000000"/>
              <w:right w:val="nil"/>
            </w:tcBorders>
            <w:tcMar>
              <w:top w:w="-1" w:type="dxa"/>
              <w:left w:w="-1" w:type="dxa"/>
              <w:bottom w:w="-1" w:type="dxa"/>
              <w:right w:w="-1" w:type="dxa"/>
            </w:tcMar>
            <w:vAlign w:val="center"/>
          </w:tcPr>
          <w:p w14:paraId="5F204812" w14:textId="77777777" w:rsidR="000B1CCE" w:rsidRDefault="000B1CCE">
            <w:pPr>
              <w:adjustRightInd w:val="0"/>
              <w:snapToGrid w:val="0"/>
              <w:spacing w:before="20" w:after="20"/>
              <w:jc w:val="center"/>
              <w:rPr>
                <w:rFonts w:ascii="宋体" w:eastAsia="宋体" w:hAnsi="宋体" w:cs="宋体"/>
                <w:sz w:val="24"/>
              </w:rPr>
            </w:pPr>
          </w:p>
        </w:tc>
        <w:tc>
          <w:tcPr>
            <w:tcW w:w="1222" w:type="dxa"/>
            <w:vMerge/>
            <w:tcBorders>
              <w:top w:val="nil"/>
              <w:left w:val="nil"/>
              <w:bottom w:val="single" w:sz="12" w:space="0" w:color="000000"/>
              <w:right w:val="nil"/>
            </w:tcBorders>
            <w:tcMar>
              <w:top w:w="-1" w:type="dxa"/>
              <w:left w:w="-1" w:type="dxa"/>
              <w:bottom w:w="-1" w:type="dxa"/>
              <w:right w:w="-1" w:type="dxa"/>
            </w:tcMar>
            <w:vAlign w:val="center"/>
          </w:tcPr>
          <w:p w14:paraId="7479C935" w14:textId="77777777" w:rsidR="000B1CCE" w:rsidRDefault="000B1CCE">
            <w:pPr>
              <w:adjustRightInd w:val="0"/>
              <w:snapToGrid w:val="0"/>
              <w:spacing w:before="20" w:after="20"/>
              <w:jc w:val="center"/>
              <w:rPr>
                <w:rFonts w:ascii="宋体" w:eastAsia="宋体" w:hAnsi="宋体" w:cs="宋体"/>
                <w:sz w:val="24"/>
              </w:rPr>
            </w:pPr>
          </w:p>
        </w:tc>
      </w:tr>
    </w:tbl>
    <w:p w14:paraId="5D64C7A3" w14:textId="77777777" w:rsidR="000B1CCE" w:rsidRDefault="00000000">
      <w:pPr>
        <w:adjustRightInd w:val="0"/>
        <w:snapToGrid w:val="0"/>
        <w:spacing w:before="40" w:after="160"/>
        <w:jc w:val="left"/>
        <w:rPr>
          <w:rFonts w:ascii="宋体" w:eastAsia="宋体" w:hAnsi="宋体" w:cs="宋体"/>
          <w:sz w:val="24"/>
        </w:rPr>
      </w:pPr>
      <w:r>
        <w:rPr>
          <w:rFonts w:ascii="Times New Roman" w:eastAsia="华文楷体" w:hAnsi="Times New Roman" w:cs="Times New Roman"/>
          <w:sz w:val="18"/>
        </w:rPr>
        <w:t>均值差为后测减前测；</w:t>
      </w:r>
      <w:proofErr w:type="spellStart"/>
      <w:r>
        <w:rPr>
          <w:rFonts w:ascii="Times New Roman" w:eastAsia="华文楷体" w:hAnsi="Times New Roman" w:cs="Times New Roman"/>
          <w:sz w:val="18"/>
        </w:rPr>
        <w:t>df</w:t>
      </w:r>
      <w:proofErr w:type="spellEnd"/>
      <w:r>
        <w:rPr>
          <w:rFonts w:ascii="Times New Roman" w:eastAsia="华文楷体" w:hAnsi="Times New Roman" w:cs="Times New Roman"/>
          <w:sz w:val="18"/>
        </w:rPr>
        <w:t>=1345</w:t>
      </w:r>
      <w:r>
        <w:rPr>
          <w:rFonts w:ascii="Times New Roman" w:eastAsia="华文楷体" w:hAnsi="Times New Roman" w:cs="Times New Roman"/>
          <w:sz w:val="18"/>
        </w:rPr>
        <w:t>；</w:t>
      </w:r>
      <w:r>
        <w:rPr>
          <w:rFonts w:ascii="Times New Roman" w:eastAsia="华文楷体" w:hAnsi="Times New Roman" w:cs="Times New Roman"/>
          <w:sz w:val="18"/>
        </w:rPr>
        <w:t>Holm</w:t>
      </w:r>
      <w:r>
        <w:rPr>
          <w:rFonts w:ascii="Times New Roman" w:eastAsia="华文楷体" w:hAnsi="Times New Roman" w:cs="Times New Roman"/>
          <w:sz w:val="18"/>
        </w:rPr>
        <w:t>校正后</w:t>
      </w:r>
      <w:r>
        <w:rPr>
          <w:rFonts w:ascii="Times New Roman" w:eastAsia="华文楷体" w:hAnsi="Times New Roman" w:cs="Times New Roman"/>
          <w:sz w:val="18"/>
        </w:rPr>
        <w:t>p&lt;0.001</w:t>
      </w:r>
      <w:r>
        <w:rPr>
          <w:rFonts w:ascii="Times New Roman" w:eastAsia="华文楷体" w:hAnsi="Times New Roman" w:cs="Times New Roman"/>
          <w:sz w:val="18"/>
        </w:rPr>
        <w:t>；配对效应量</w:t>
      </w:r>
      <w:proofErr w:type="spellStart"/>
      <w:r>
        <w:rPr>
          <w:rFonts w:ascii="Times New Roman" w:eastAsia="华文楷体" w:hAnsi="Times New Roman" w:cs="Times New Roman"/>
          <w:sz w:val="18"/>
        </w:rPr>
        <w:t>dz</w:t>
      </w:r>
      <w:proofErr w:type="spellEnd"/>
      <w:r>
        <w:rPr>
          <w:rFonts w:ascii="Times New Roman" w:eastAsia="华文楷体" w:hAnsi="Times New Roman" w:cs="Times New Roman"/>
          <w:sz w:val="18"/>
        </w:rPr>
        <w:t>=0.965</w:t>
      </w:r>
      <w:r>
        <w:rPr>
          <w:rFonts w:ascii="Times New Roman" w:eastAsia="华文楷体" w:hAnsi="Times New Roman" w:cs="Times New Roman"/>
          <w:sz w:val="18"/>
        </w:rPr>
        <w:t>。</w:t>
      </w:r>
    </w:p>
    <w:p w14:paraId="7E4BA1EF"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责任担当均分由</w:t>
      </w:r>
      <w:r>
        <w:rPr>
          <w:rFonts w:ascii="Times New Roman" w:eastAsia="宋体" w:hAnsi="Times New Roman" w:cs="Times New Roman"/>
          <w:sz w:val="24"/>
        </w:rPr>
        <w:t>4.049</w:t>
      </w:r>
      <w:r>
        <w:rPr>
          <w:rFonts w:ascii="Times New Roman" w:eastAsia="宋体" w:hAnsi="Times New Roman" w:cs="Times New Roman"/>
          <w:sz w:val="24"/>
        </w:rPr>
        <w:t>分提高至</w:t>
      </w:r>
      <w:r>
        <w:rPr>
          <w:rFonts w:ascii="Times New Roman" w:eastAsia="宋体" w:hAnsi="Times New Roman" w:cs="Times New Roman"/>
          <w:sz w:val="24"/>
        </w:rPr>
        <w:t>4.404</w:t>
      </w:r>
      <w:r>
        <w:rPr>
          <w:rFonts w:ascii="Times New Roman" w:eastAsia="宋体" w:hAnsi="Times New Roman" w:cs="Times New Roman"/>
          <w:sz w:val="24"/>
        </w:rPr>
        <w:t>分，平均增加</w:t>
      </w:r>
      <w:r>
        <w:rPr>
          <w:rFonts w:ascii="Times New Roman" w:eastAsia="宋体" w:hAnsi="Times New Roman" w:cs="Times New Roman"/>
          <w:sz w:val="24"/>
        </w:rPr>
        <w:t>0.354</w:t>
      </w:r>
      <w:r>
        <w:rPr>
          <w:rFonts w:ascii="Times New Roman" w:eastAsia="宋体" w:hAnsi="Times New Roman" w:cs="Times New Roman"/>
          <w:sz w:val="24"/>
        </w:rPr>
        <w:t>分。责任担当得分提高，反映学生对任务目标、合作责任、困难坚持与学习反思等行为的自评改善。</w:t>
      </w:r>
    </w:p>
    <w:p w14:paraId="36905957" w14:textId="77777777" w:rsidR="000B1CCE" w:rsidRDefault="00000000">
      <w:pPr>
        <w:keepNext/>
        <w:adjustRightInd w:val="0"/>
        <w:snapToGrid w:val="0"/>
        <w:spacing w:before="60" w:line="360" w:lineRule="auto"/>
        <w:ind w:firstLineChars="200" w:firstLine="480"/>
        <w:jc w:val="left"/>
        <w:rPr>
          <w:rFonts w:ascii="Times New Roman" w:eastAsia="华文楷体" w:hAnsi="Times New Roman"/>
          <w:sz w:val="24"/>
        </w:rPr>
      </w:pPr>
      <w:r>
        <w:rPr>
          <w:rFonts w:ascii="Times New Roman" w:eastAsia="华文楷体" w:hAnsi="Times New Roman" w:cs="Times New Roman"/>
          <w:sz w:val="24"/>
        </w:rPr>
        <w:t>2</w:t>
      </w:r>
      <w:r>
        <w:rPr>
          <w:rFonts w:ascii="Times New Roman" w:eastAsia="华文楷体" w:hAnsi="Times New Roman" w:cs="Times New Roman"/>
          <w:sz w:val="24"/>
        </w:rPr>
        <w:t>）情绪调节</w:t>
      </w:r>
    </w:p>
    <w:p w14:paraId="5AC040AF" w14:textId="77777777" w:rsidR="000B1CCE" w:rsidRDefault="00000000">
      <w:pPr>
        <w:keepNext/>
        <w:adjustRightInd w:val="0"/>
        <w:snapToGrid w:val="0"/>
        <w:spacing w:before="180" w:after="60"/>
        <w:jc w:val="center"/>
        <w:rPr>
          <w:rFonts w:ascii="宋体" w:eastAsia="宋体" w:hAnsi="宋体" w:cs="宋体"/>
          <w:sz w:val="24"/>
        </w:rPr>
      </w:pPr>
      <w:r>
        <w:rPr>
          <w:rFonts w:ascii="Times New Roman" w:eastAsia="黑体" w:hAnsi="Times New Roman" w:cs="Times New Roman"/>
        </w:rPr>
        <w:t>表</w:t>
      </w:r>
      <w:r>
        <w:rPr>
          <w:rFonts w:ascii="Times New Roman" w:eastAsia="黑体" w:hAnsi="Times New Roman" w:cs="Times New Roman"/>
        </w:rPr>
        <w:t xml:space="preserve">3-48  </w:t>
      </w:r>
      <w:r>
        <w:rPr>
          <w:rFonts w:ascii="Times New Roman" w:eastAsia="黑体" w:hAnsi="Times New Roman" w:cs="Times New Roman"/>
        </w:rPr>
        <w:t>情绪调节前后测配对比较（</w:t>
      </w:r>
      <w:r>
        <w:rPr>
          <w:rFonts w:ascii="Times New Roman" w:eastAsia="黑体" w:hAnsi="Times New Roman" w:cs="Times New Roman"/>
        </w:rPr>
        <w:t>n=1346</w:t>
      </w:r>
      <w:r>
        <w:rPr>
          <w:rFonts w:ascii="Times New Roman" w:eastAsia="黑体" w:hAnsi="Times New Roman" w:cs="Times New Roman"/>
        </w:rPr>
        <w:t>）</w:t>
      </w:r>
    </w:p>
    <w:tbl>
      <w:tblPr>
        <w:tblW w:w="8519" w:type="dxa"/>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908"/>
        <w:gridCol w:w="1028"/>
        <w:gridCol w:w="1028"/>
        <w:gridCol w:w="1214"/>
        <w:gridCol w:w="1897"/>
        <w:gridCol w:w="1222"/>
        <w:gridCol w:w="1222"/>
      </w:tblGrid>
      <w:tr w:rsidR="000B1CCE" w14:paraId="161E11C1" w14:textId="77777777">
        <w:trPr>
          <w:tblHeader/>
          <w:jc w:val="center"/>
        </w:trPr>
        <w:tc>
          <w:tcPr>
            <w:tcW w:w="908" w:type="dxa"/>
            <w:tcBorders>
              <w:top w:val="single" w:sz="12" w:space="0" w:color="000000"/>
              <w:left w:val="nil"/>
              <w:bottom w:val="single" w:sz="6" w:space="0" w:color="000000"/>
              <w:right w:val="nil"/>
            </w:tcBorders>
            <w:tcMar>
              <w:top w:w="-1" w:type="dxa"/>
              <w:left w:w="-1" w:type="dxa"/>
              <w:bottom w:w="-1" w:type="dxa"/>
              <w:right w:w="-1" w:type="dxa"/>
            </w:tcMar>
            <w:vAlign w:val="center"/>
          </w:tcPr>
          <w:p w14:paraId="1C7E70DD"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测量</w:t>
            </w:r>
          </w:p>
        </w:tc>
        <w:tc>
          <w:tcPr>
            <w:tcW w:w="1028" w:type="dxa"/>
            <w:tcBorders>
              <w:top w:val="single" w:sz="12" w:space="0" w:color="000000"/>
              <w:left w:val="nil"/>
              <w:bottom w:val="single" w:sz="6" w:space="0" w:color="000000"/>
              <w:right w:val="nil"/>
            </w:tcBorders>
            <w:tcMar>
              <w:top w:w="-1" w:type="dxa"/>
              <w:left w:w="-1" w:type="dxa"/>
              <w:bottom w:w="-1" w:type="dxa"/>
              <w:right w:w="-1" w:type="dxa"/>
            </w:tcMar>
            <w:vAlign w:val="center"/>
          </w:tcPr>
          <w:p w14:paraId="39BC885B"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M</w:t>
            </w:r>
          </w:p>
        </w:tc>
        <w:tc>
          <w:tcPr>
            <w:tcW w:w="1028" w:type="dxa"/>
            <w:tcBorders>
              <w:top w:val="single" w:sz="12" w:space="0" w:color="000000"/>
              <w:left w:val="nil"/>
              <w:bottom w:val="single" w:sz="6" w:space="0" w:color="000000"/>
              <w:right w:val="nil"/>
            </w:tcBorders>
            <w:tcMar>
              <w:top w:w="-1" w:type="dxa"/>
              <w:left w:w="-1" w:type="dxa"/>
              <w:bottom w:w="-1" w:type="dxa"/>
              <w:right w:w="-1" w:type="dxa"/>
            </w:tcMar>
            <w:vAlign w:val="center"/>
          </w:tcPr>
          <w:p w14:paraId="10C7DC22"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SD</w:t>
            </w:r>
          </w:p>
        </w:tc>
        <w:tc>
          <w:tcPr>
            <w:tcW w:w="1214" w:type="dxa"/>
            <w:tcBorders>
              <w:top w:val="single" w:sz="12" w:space="0" w:color="000000"/>
              <w:left w:val="nil"/>
              <w:bottom w:val="single" w:sz="6" w:space="0" w:color="000000"/>
              <w:right w:val="nil"/>
            </w:tcBorders>
            <w:tcMar>
              <w:top w:w="-1" w:type="dxa"/>
              <w:left w:w="-1" w:type="dxa"/>
              <w:bottom w:w="-1" w:type="dxa"/>
              <w:right w:w="-1" w:type="dxa"/>
            </w:tcMar>
            <w:vAlign w:val="center"/>
          </w:tcPr>
          <w:p w14:paraId="5E54CC5B"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均值差</w:t>
            </w:r>
          </w:p>
        </w:tc>
        <w:tc>
          <w:tcPr>
            <w:tcW w:w="1897" w:type="dxa"/>
            <w:tcBorders>
              <w:top w:val="single" w:sz="12" w:space="0" w:color="000000"/>
              <w:left w:val="nil"/>
              <w:bottom w:val="single" w:sz="6" w:space="0" w:color="000000"/>
              <w:right w:val="nil"/>
            </w:tcBorders>
            <w:tcMar>
              <w:top w:w="-1" w:type="dxa"/>
              <w:left w:w="-1" w:type="dxa"/>
              <w:bottom w:w="-1" w:type="dxa"/>
              <w:right w:w="-1" w:type="dxa"/>
            </w:tcMar>
            <w:vAlign w:val="center"/>
          </w:tcPr>
          <w:p w14:paraId="7630AE40"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95%CI</w:t>
            </w:r>
          </w:p>
        </w:tc>
        <w:tc>
          <w:tcPr>
            <w:tcW w:w="1222" w:type="dxa"/>
            <w:tcBorders>
              <w:top w:val="single" w:sz="12" w:space="0" w:color="000000"/>
              <w:left w:val="nil"/>
              <w:bottom w:val="single" w:sz="6" w:space="0" w:color="000000"/>
              <w:right w:val="nil"/>
            </w:tcBorders>
            <w:tcMar>
              <w:top w:w="-1" w:type="dxa"/>
              <w:left w:w="-1" w:type="dxa"/>
              <w:bottom w:w="-1" w:type="dxa"/>
              <w:right w:w="-1" w:type="dxa"/>
            </w:tcMar>
            <w:vAlign w:val="center"/>
          </w:tcPr>
          <w:p w14:paraId="4499BC5E"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t</w:t>
            </w:r>
          </w:p>
        </w:tc>
        <w:tc>
          <w:tcPr>
            <w:tcW w:w="1222" w:type="dxa"/>
            <w:tcBorders>
              <w:top w:val="single" w:sz="12" w:space="0" w:color="000000"/>
              <w:left w:val="nil"/>
              <w:bottom w:val="single" w:sz="6" w:space="0" w:color="000000"/>
              <w:right w:val="nil"/>
            </w:tcBorders>
            <w:tcMar>
              <w:top w:w="-1" w:type="dxa"/>
              <w:left w:w="-1" w:type="dxa"/>
              <w:bottom w:w="-1" w:type="dxa"/>
              <w:right w:w="-1" w:type="dxa"/>
            </w:tcMar>
            <w:vAlign w:val="center"/>
          </w:tcPr>
          <w:p w14:paraId="58DC4A5F"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p</w:t>
            </w:r>
          </w:p>
        </w:tc>
      </w:tr>
      <w:tr w:rsidR="000B1CCE" w14:paraId="20BE327E" w14:textId="77777777">
        <w:trPr>
          <w:jc w:val="center"/>
        </w:trPr>
        <w:tc>
          <w:tcPr>
            <w:tcW w:w="908" w:type="dxa"/>
            <w:tcBorders>
              <w:top w:val="nil"/>
              <w:left w:val="nil"/>
              <w:bottom w:val="nil"/>
              <w:right w:val="nil"/>
            </w:tcBorders>
            <w:tcMar>
              <w:top w:w="-1" w:type="dxa"/>
              <w:left w:w="-1" w:type="dxa"/>
              <w:bottom w:w="-1" w:type="dxa"/>
              <w:right w:w="-1" w:type="dxa"/>
            </w:tcMar>
            <w:vAlign w:val="center"/>
          </w:tcPr>
          <w:p w14:paraId="1A9BDA87"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前测</w:t>
            </w:r>
          </w:p>
        </w:tc>
        <w:tc>
          <w:tcPr>
            <w:tcW w:w="1028" w:type="dxa"/>
            <w:tcBorders>
              <w:top w:val="nil"/>
              <w:left w:val="nil"/>
              <w:bottom w:val="nil"/>
              <w:right w:val="nil"/>
            </w:tcBorders>
            <w:tcMar>
              <w:top w:w="-1" w:type="dxa"/>
              <w:left w:w="-1" w:type="dxa"/>
              <w:bottom w:w="-1" w:type="dxa"/>
              <w:right w:w="-1" w:type="dxa"/>
            </w:tcMar>
            <w:vAlign w:val="center"/>
          </w:tcPr>
          <w:p w14:paraId="681B3678"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3.938</w:t>
            </w:r>
          </w:p>
        </w:tc>
        <w:tc>
          <w:tcPr>
            <w:tcW w:w="1028" w:type="dxa"/>
            <w:tcBorders>
              <w:top w:val="nil"/>
              <w:left w:val="nil"/>
              <w:bottom w:val="nil"/>
              <w:right w:val="nil"/>
            </w:tcBorders>
            <w:tcMar>
              <w:top w:w="-1" w:type="dxa"/>
              <w:left w:w="-1" w:type="dxa"/>
              <w:bottom w:w="-1" w:type="dxa"/>
              <w:right w:w="-1" w:type="dxa"/>
            </w:tcMar>
            <w:vAlign w:val="center"/>
          </w:tcPr>
          <w:p w14:paraId="77059A18"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0.845</w:t>
            </w:r>
          </w:p>
        </w:tc>
        <w:tc>
          <w:tcPr>
            <w:tcW w:w="1214" w:type="dxa"/>
            <w:vMerge w:val="restart"/>
            <w:tcBorders>
              <w:top w:val="nil"/>
              <w:left w:val="nil"/>
              <w:bottom w:val="nil"/>
              <w:right w:val="nil"/>
            </w:tcBorders>
            <w:tcMar>
              <w:top w:w="-1" w:type="dxa"/>
              <w:left w:w="-1" w:type="dxa"/>
              <w:bottom w:w="-1" w:type="dxa"/>
              <w:right w:w="-1" w:type="dxa"/>
            </w:tcMar>
            <w:vAlign w:val="center"/>
          </w:tcPr>
          <w:p w14:paraId="2CF57844"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0.389</w:t>
            </w:r>
          </w:p>
        </w:tc>
        <w:tc>
          <w:tcPr>
            <w:tcW w:w="1897" w:type="dxa"/>
            <w:vMerge w:val="restart"/>
            <w:tcBorders>
              <w:top w:val="nil"/>
              <w:left w:val="nil"/>
              <w:bottom w:val="nil"/>
              <w:right w:val="nil"/>
            </w:tcBorders>
            <w:tcMar>
              <w:top w:w="-1" w:type="dxa"/>
              <w:left w:w="-1" w:type="dxa"/>
              <w:bottom w:w="-1" w:type="dxa"/>
              <w:right w:w="-1" w:type="dxa"/>
            </w:tcMar>
            <w:vAlign w:val="center"/>
          </w:tcPr>
          <w:p w14:paraId="6013919B"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0.370</w:t>
            </w:r>
            <w:r>
              <w:rPr>
                <w:rFonts w:ascii="Times New Roman" w:eastAsia="宋体" w:hAnsi="Times New Roman" w:cs="Times New Roman"/>
              </w:rPr>
              <w:t>～</w:t>
            </w:r>
            <w:r>
              <w:rPr>
                <w:rFonts w:ascii="Times New Roman" w:eastAsia="宋体" w:hAnsi="Times New Roman" w:cs="Times New Roman"/>
              </w:rPr>
              <w:t>0.408</w:t>
            </w:r>
          </w:p>
        </w:tc>
        <w:tc>
          <w:tcPr>
            <w:tcW w:w="1222" w:type="dxa"/>
            <w:vMerge w:val="restart"/>
            <w:tcBorders>
              <w:top w:val="nil"/>
              <w:left w:val="nil"/>
              <w:bottom w:val="nil"/>
              <w:right w:val="nil"/>
            </w:tcBorders>
            <w:tcMar>
              <w:top w:w="-1" w:type="dxa"/>
              <w:left w:w="-1" w:type="dxa"/>
              <w:bottom w:w="-1" w:type="dxa"/>
              <w:right w:w="-1" w:type="dxa"/>
            </w:tcMar>
            <w:vAlign w:val="center"/>
          </w:tcPr>
          <w:p w14:paraId="69C5DD65"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40.240</w:t>
            </w:r>
          </w:p>
        </w:tc>
        <w:tc>
          <w:tcPr>
            <w:tcW w:w="1222" w:type="dxa"/>
            <w:vMerge w:val="restart"/>
            <w:tcBorders>
              <w:top w:val="nil"/>
              <w:left w:val="nil"/>
              <w:bottom w:val="nil"/>
              <w:right w:val="nil"/>
            </w:tcBorders>
            <w:tcMar>
              <w:top w:w="-1" w:type="dxa"/>
              <w:left w:w="-1" w:type="dxa"/>
              <w:bottom w:w="-1" w:type="dxa"/>
              <w:right w:w="-1" w:type="dxa"/>
            </w:tcMar>
            <w:vAlign w:val="center"/>
          </w:tcPr>
          <w:p w14:paraId="66CB4FB8"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&lt;0.001</w:t>
            </w:r>
          </w:p>
        </w:tc>
      </w:tr>
      <w:tr w:rsidR="000B1CCE" w14:paraId="0844A8D1" w14:textId="77777777">
        <w:trPr>
          <w:jc w:val="center"/>
        </w:trPr>
        <w:tc>
          <w:tcPr>
            <w:tcW w:w="908" w:type="dxa"/>
            <w:tcBorders>
              <w:top w:val="nil"/>
              <w:left w:val="nil"/>
              <w:bottom w:val="single" w:sz="12" w:space="0" w:color="000000"/>
              <w:right w:val="nil"/>
            </w:tcBorders>
            <w:tcMar>
              <w:top w:w="-1" w:type="dxa"/>
              <w:left w:w="-1" w:type="dxa"/>
              <w:bottom w:w="-1" w:type="dxa"/>
              <w:right w:w="-1" w:type="dxa"/>
            </w:tcMar>
            <w:vAlign w:val="center"/>
          </w:tcPr>
          <w:p w14:paraId="3BA3CDC9"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后测</w:t>
            </w:r>
          </w:p>
        </w:tc>
        <w:tc>
          <w:tcPr>
            <w:tcW w:w="1028" w:type="dxa"/>
            <w:tcBorders>
              <w:top w:val="nil"/>
              <w:left w:val="nil"/>
              <w:bottom w:val="single" w:sz="12" w:space="0" w:color="000000"/>
              <w:right w:val="nil"/>
            </w:tcBorders>
            <w:tcMar>
              <w:top w:w="-1" w:type="dxa"/>
              <w:left w:w="-1" w:type="dxa"/>
              <w:bottom w:w="-1" w:type="dxa"/>
              <w:right w:w="-1" w:type="dxa"/>
            </w:tcMar>
            <w:vAlign w:val="center"/>
          </w:tcPr>
          <w:p w14:paraId="161A72D6"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4.328</w:t>
            </w:r>
          </w:p>
        </w:tc>
        <w:tc>
          <w:tcPr>
            <w:tcW w:w="1028" w:type="dxa"/>
            <w:tcBorders>
              <w:top w:val="nil"/>
              <w:left w:val="nil"/>
              <w:bottom w:val="single" w:sz="12" w:space="0" w:color="000000"/>
              <w:right w:val="nil"/>
            </w:tcBorders>
            <w:tcMar>
              <w:top w:w="-1" w:type="dxa"/>
              <w:left w:w="-1" w:type="dxa"/>
              <w:bottom w:w="-1" w:type="dxa"/>
              <w:right w:w="-1" w:type="dxa"/>
            </w:tcMar>
            <w:vAlign w:val="center"/>
          </w:tcPr>
          <w:p w14:paraId="0FB434EA"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0.864</w:t>
            </w:r>
          </w:p>
        </w:tc>
        <w:tc>
          <w:tcPr>
            <w:tcW w:w="1214" w:type="dxa"/>
            <w:vMerge/>
            <w:tcBorders>
              <w:top w:val="nil"/>
              <w:left w:val="nil"/>
              <w:bottom w:val="single" w:sz="12" w:space="0" w:color="000000"/>
              <w:right w:val="nil"/>
            </w:tcBorders>
            <w:tcMar>
              <w:top w:w="-1" w:type="dxa"/>
              <w:left w:w="-1" w:type="dxa"/>
              <w:bottom w:w="-1" w:type="dxa"/>
              <w:right w:w="-1" w:type="dxa"/>
            </w:tcMar>
            <w:vAlign w:val="center"/>
          </w:tcPr>
          <w:p w14:paraId="0F5EBF31" w14:textId="77777777" w:rsidR="000B1CCE" w:rsidRDefault="000B1CCE">
            <w:pPr>
              <w:adjustRightInd w:val="0"/>
              <w:snapToGrid w:val="0"/>
              <w:spacing w:before="20" w:after="20"/>
              <w:jc w:val="center"/>
              <w:rPr>
                <w:rFonts w:ascii="宋体" w:eastAsia="宋体" w:hAnsi="宋体" w:cs="宋体"/>
                <w:sz w:val="24"/>
              </w:rPr>
            </w:pPr>
          </w:p>
        </w:tc>
        <w:tc>
          <w:tcPr>
            <w:tcW w:w="1897" w:type="dxa"/>
            <w:vMerge/>
            <w:tcBorders>
              <w:top w:val="nil"/>
              <w:left w:val="nil"/>
              <w:bottom w:val="single" w:sz="12" w:space="0" w:color="000000"/>
              <w:right w:val="nil"/>
            </w:tcBorders>
            <w:tcMar>
              <w:top w:w="-1" w:type="dxa"/>
              <w:left w:w="-1" w:type="dxa"/>
              <w:bottom w:w="-1" w:type="dxa"/>
              <w:right w:w="-1" w:type="dxa"/>
            </w:tcMar>
            <w:vAlign w:val="center"/>
          </w:tcPr>
          <w:p w14:paraId="40D96789" w14:textId="77777777" w:rsidR="000B1CCE" w:rsidRDefault="000B1CCE">
            <w:pPr>
              <w:adjustRightInd w:val="0"/>
              <w:snapToGrid w:val="0"/>
              <w:spacing w:before="20" w:after="20"/>
              <w:jc w:val="center"/>
              <w:rPr>
                <w:rFonts w:ascii="宋体" w:eastAsia="宋体" w:hAnsi="宋体" w:cs="宋体"/>
                <w:sz w:val="24"/>
              </w:rPr>
            </w:pPr>
          </w:p>
        </w:tc>
        <w:tc>
          <w:tcPr>
            <w:tcW w:w="1222" w:type="dxa"/>
            <w:vMerge/>
            <w:tcBorders>
              <w:top w:val="nil"/>
              <w:left w:val="nil"/>
              <w:bottom w:val="single" w:sz="12" w:space="0" w:color="000000"/>
              <w:right w:val="nil"/>
            </w:tcBorders>
            <w:tcMar>
              <w:top w:w="-1" w:type="dxa"/>
              <w:left w:w="-1" w:type="dxa"/>
              <w:bottom w:w="-1" w:type="dxa"/>
              <w:right w:w="-1" w:type="dxa"/>
            </w:tcMar>
            <w:vAlign w:val="center"/>
          </w:tcPr>
          <w:p w14:paraId="6F65B71A" w14:textId="77777777" w:rsidR="000B1CCE" w:rsidRDefault="000B1CCE">
            <w:pPr>
              <w:adjustRightInd w:val="0"/>
              <w:snapToGrid w:val="0"/>
              <w:spacing w:before="20" w:after="20"/>
              <w:jc w:val="center"/>
              <w:rPr>
                <w:rFonts w:ascii="宋体" w:eastAsia="宋体" w:hAnsi="宋体" w:cs="宋体"/>
                <w:sz w:val="24"/>
              </w:rPr>
            </w:pPr>
          </w:p>
        </w:tc>
        <w:tc>
          <w:tcPr>
            <w:tcW w:w="1222" w:type="dxa"/>
            <w:vMerge/>
            <w:tcBorders>
              <w:top w:val="nil"/>
              <w:left w:val="nil"/>
              <w:bottom w:val="single" w:sz="12" w:space="0" w:color="000000"/>
              <w:right w:val="nil"/>
            </w:tcBorders>
            <w:tcMar>
              <w:top w:w="-1" w:type="dxa"/>
              <w:left w:w="-1" w:type="dxa"/>
              <w:bottom w:w="-1" w:type="dxa"/>
              <w:right w:w="-1" w:type="dxa"/>
            </w:tcMar>
            <w:vAlign w:val="center"/>
          </w:tcPr>
          <w:p w14:paraId="2C2E5376" w14:textId="77777777" w:rsidR="000B1CCE" w:rsidRDefault="000B1CCE">
            <w:pPr>
              <w:adjustRightInd w:val="0"/>
              <w:snapToGrid w:val="0"/>
              <w:spacing w:before="20" w:after="20"/>
              <w:jc w:val="center"/>
              <w:rPr>
                <w:rFonts w:ascii="宋体" w:eastAsia="宋体" w:hAnsi="宋体" w:cs="宋体"/>
                <w:sz w:val="24"/>
              </w:rPr>
            </w:pPr>
          </w:p>
        </w:tc>
      </w:tr>
    </w:tbl>
    <w:p w14:paraId="4D0D1053" w14:textId="77777777" w:rsidR="000B1CCE" w:rsidRDefault="00000000">
      <w:pPr>
        <w:adjustRightInd w:val="0"/>
        <w:snapToGrid w:val="0"/>
        <w:spacing w:before="40" w:after="160"/>
        <w:jc w:val="left"/>
        <w:rPr>
          <w:rFonts w:ascii="宋体" w:eastAsia="宋体" w:hAnsi="宋体" w:cs="宋体"/>
          <w:sz w:val="24"/>
        </w:rPr>
      </w:pPr>
      <w:r>
        <w:rPr>
          <w:rFonts w:ascii="Times New Roman" w:eastAsia="华文楷体" w:hAnsi="Times New Roman" w:cs="Times New Roman"/>
          <w:sz w:val="18"/>
        </w:rPr>
        <w:t>均值差为后测减前测；</w:t>
      </w:r>
      <w:proofErr w:type="spellStart"/>
      <w:r>
        <w:rPr>
          <w:rFonts w:ascii="Times New Roman" w:eastAsia="华文楷体" w:hAnsi="Times New Roman" w:cs="Times New Roman"/>
          <w:sz w:val="18"/>
        </w:rPr>
        <w:t>df</w:t>
      </w:r>
      <w:proofErr w:type="spellEnd"/>
      <w:r>
        <w:rPr>
          <w:rFonts w:ascii="Times New Roman" w:eastAsia="华文楷体" w:hAnsi="Times New Roman" w:cs="Times New Roman"/>
          <w:sz w:val="18"/>
        </w:rPr>
        <w:t>=1345</w:t>
      </w:r>
      <w:r>
        <w:rPr>
          <w:rFonts w:ascii="Times New Roman" w:eastAsia="华文楷体" w:hAnsi="Times New Roman" w:cs="Times New Roman"/>
          <w:sz w:val="18"/>
        </w:rPr>
        <w:t>；</w:t>
      </w:r>
      <w:r>
        <w:rPr>
          <w:rFonts w:ascii="Times New Roman" w:eastAsia="华文楷体" w:hAnsi="Times New Roman" w:cs="Times New Roman"/>
          <w:sz w:val="18"/>
        </w:rPr>
        <w:t>Holm</w:t>
      </w:r>
      <w:r>
        <w:rPr>
          <w:rFonts w:ascii="Times New Roman" w:eastAsia="华文楷体" w:hAnsi="Times New Roman" w:cs="Times New Roman"/>
          <w:sz w:val="18"/>
        </w:rPr>
        <w:t>校正后</w:t>
      </w:r>
      <w:r>
        <w:rPr>
          <w:rFonts w:ascii="Times New Roman" w:eastAsia="华文楷体" w:hAnsi="Times New Roman" w:cs="Times New Roman"/>
          <w:sz w:val="18"/>
        </w:rPr>
        <w:t>p&lt;0.001</w:t>
      </w:r>
      <w:r>
        <w:rPr>
          <w:rFonts w:ascii="Times New Roman" w:eastAsia="华文楷体" w:hAnsi="Times New Roman" w:cs="Times New Roman"/>
          <w:sz w:val="18"/>
        </w:rPr>
        <w:t>；配对效应量</w:t>
      </w:r>
      <w:proofErr w:type="spellStart"/>
      <w:r>
        <w:rPr>
          <w:rFonts w:ascii="Times New Roman" w:eastAsia="华文楷体" w:hAnsi="Times New Roman" w:cs="Times New Roman"/>
          <w:sz w:val="18"/>
        </w:rPr>
        <w:t>dz</w:t>
      </w:r>
      <w:proofErr w:type="spellEnd"/>
      <w:r>
        <w:rPr>
          <w:rFonts w:ascii="Times New Roman" w:eastAsia="华文楷体" w:hAnsi="Times New Roman" w:cs="Times New Roman"/>
          <w:sz w:val="18"/>
        </w:rPr>
        <w:t>=1.097</w:t>
      </w:r>
      <w:r>
        <w:rPr>
          <w:rFonts w:ascii="Times New Roman" w:eastAsia="华文楷体" w:hAnsi="Times New Roman" w:cs="Times New Roman"/>
          <w:sz w:val="18"/>
        </w:rPr>
        <w:t>。</w:t>
      </w:r>
    </w:p>
    <w:p w14:paraId="0938150D"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情绪调节均分由</w:t>
      </w:r>
      <w:r>
        <w:rPr>
          <w:rFonts w:ascii="Times New Roman" w:eastAsia="宋体" w:hAnsi="Times New Roman" w:cs="Times New Roman"/>
          <w:sz w:val="24"/>
        </w:rPr>
        <w:t>3.938</w:t>
      </w:r>
      <w:r>
        <w:rPr>
          <w:rFonts w:ascii="Times New Roman" w:eastAsia="宋体" w:hAnsi="Times New Roman" w:cs="Times New Roman"/>
          <w:sz w:val="24"/>
        </w:rPr>
        <w:t>分提高至</w:t>
      </w:r>
      <w:r>
        <w:rPr>
          <w:rFonts w:ascii="Times New Roman" w:eastAsia="宋体" w:hAnsi="Times New Roman" w:cs="Times New Roman"/>
          <w:sz w:val="24"/>
        </w:rPr>
        <w:t>4.328</w:t>
      </w:r>
      <w:r>
        <w:rPr>
          <w:rFonts w:ascii="Times New Roman" w:eastAsia="宋体" w:hAnsi="Times New Roman" w:cs="Times New Roman"/>
          <w:sz w:val="24"/>
        </w:rPr>
        <w:t>分，平均增加</w:t>
      </w:r>
      <w:r>
        <w:rPr>
          <w:rFonts w:ascii="Times New Roman" w:eastAsia="宋体" w:hAnsi="Times New Roman" w:cs="Times New Roman"/>
          <w:sz w:val="24"/>
        </w:rPr>
        <w:t>0.389</w:t>
      </w:r>
      <w:r>
        <w:rPr>
          <w:rFonts w:ascii="Times New Roman" w:eastAsia="宋体" w:hAnsi="Times New Roman" w:cs="Times New Roman"/>
          <w:sz w:val="24"/>
        </w:rPr>
        <w:t>分。情绪调节的平均增分在四个社会情感维度中数值最大，学生对面对困难、意见分歧、紧张情境及学习失误时调节自身状态的评价有所改善。</w:t>
      </w:r>
    </w:p>
    <w:p w14:paraId="478C3F7B" w14:textId="77777777" w:rsidR="000B1CCE" w:rsidRDefault="00000000">
      <w:pPr>
        <w:keepNext/>
        <w:adjustRightInd w:val="0"/>
        <w:snapToGrid w:val="0"/>
        <w:spacing w:before="60" w:line="360" w:lineRule="auto"/>
        <w:ind w:firstLineChars="200" w:firstLine="480"/>
        <w:jc w:val="left"/>
        <w:rPr>
          <w:rFonts w:ascii="Times New Roman" w:eastAsia="华文楷体" w:hAnsi="Times New Roman"/>
          <w:sz w:val="24"/>
        </w:rPr>
      </w:pPr>
      <w:r>
        <w:rPr>
          <w:rFonts w:ascii="Times New Roman" w:eastAsia="华文楷体" w:hAnsi="Times New Roman" w:cs="Times New Roman"/>
          <w:sz w:val="24"/>
        </w:rPr>
        <w:lastRenderedPageBreak/>
        <w:t>3</w:t>
      </w:r>
      <w:r>
        <w:rPr>
          <w:rFonts w:ascii="Times New Roman" w:eastAsia="华文楷体" w:hAnsi="Times New Roman" w:cs="Times New Roman"/>
          <w:sz w:val="24"/>
        </w:rPr>
        <w:t>）合作共情</w:t>
      </w:r>
    </w:p>
    <w:p w14:paraId="6A6C2E84" w14:textId="77777777" w:rsidR="000B1CCE" w:rsidRDefault="00000000">
      <w:pPr>
        <w:keepNext/>
        <w:adjustRightInd w:val="0"/>
        <w:snapToGrid w:val="0"/>
        <w:spacing w:before="180" w:after="60"/>
        <w:jc w:val="center"/>
        <w:rPr>
          <w:rFonts w:ascii="宋体" w:eastAsia="宋体" w:hAnsi="宋体" w:cs="宋体"/>
          <w:sz w:val="24"/>
        </w:rPr>
      </w:pPr>
      <w:r>
        <w:rPr>
          <w:rFonts w:ascii="Times New Roman" w:eastAsia="黑体" w:hAnsi="Times New Roman" w:cs="Times New Roman"/>
        </w:rPr>
        <w:t>表</w:t>
      </w:r>
      <w:r>
        <w:rPr>
          <w:rFonts w:ascii="Times New Roman" w:eastAsia="黑体" w:hAnsi="Times New Roman" w:cs="Times New Roman"/>
        </w:rPr>
        <w:t xml:space="preserve">3-49  </w:t>
      </w:r>
      <w:r>
        <w:rPr>
          <w:rFonts w:ascii="Times New Roman" w:eastAsia="黑体" w:hAnsi="Times New Roman" w:cs="Times New Roman"/>
        </w:rPr>
        <w:t>合作共情前后测配对比较（</w:t>
      </w:r>
      <w:r>
        <w:rPr>
          <w:rFonts w:ascii="Times New Roman" w:eastAsia="黑体" w:hAnsi="Times New Roman" w:cs="Times New Roman"/>
        </w:rPr>
        <w:t>n=1346</w:t>
      </w:r>
      <w:r>
        <w:rPr>
          <w:rFonts w:ascii="Times New Roman" w:eastAsia="黑体" w:hAnsi="Times New Roman" w:cs="Times New Roman"/>
        </w:rPr>
        <w:t>）</w:t>
      </w:r>
    </w:p>
    <w:tbl>
      <w:tblPr>
        <w:tblW w:w="8522" w:type="dxa"/>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909"/>
        <w:gridCol w:w="1028"/>
        <w:gridCol w:w="1028"/>
        <w:gridCol w:w="1214"/>
        <w:gridCol w:w="1898"/>
        <w:gridCol w:w="1223"/>
        <w:gridCol w:w="1222"/>
      </w:tblGrid>
      <w:tr w:rsidR="000B1CCE" w14:paraId="4AE51B9C" w14:textId="77777777">
        <w:trPr>
          <w:tblHeader/>
          <w:jc w:val="center"/>
        </w:trPr>
        <w:tc>
          <w:tcPr>
            <w:tcW w:w="908" w:type="dxa"/>
            <w:tcBorders>
              <w:top w:val="single" w:sz="12" w:space="0" w:color="000000"/>
              <w:left w:val="nil"/>
              <w:bottom w:val="single" w:sz="6" w:space="0" w:color="000000"/>
              <w:right w:val="nil"/>
            </w:tcBorders>
            <w:tcMar>
              <w:top w:w="-1" w:type="dxa"/>
              <w:left w:w="-1" w:type="dxa"/>
              <w:bottom w:w="-1" w:type="dxa"/>
              <w:right w:w="-1" w:type="dxa"/>
            </w:tcMar>
            <w:vAlign w:val="center"/>
          </w:tcPr>
          <w:p w14:paraId="5341802D"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测量</w:t>
            </w:r>
          </w:p>
        </w:tc>
        <w:tc>
          <w:tcPr>
            <w:tcW w:w="1028" w:type="dxa"/>
            <w:tcBorders>
              <w:top w:val="single" w:sz="12" w:space="0" w:color="000000"/>
              <w:left w:val="nil"/>
              <w:bottom w:val="single" w:sz="6" w:space="0" w:color="000000"/>
              <w:right w:val="nil"/>
            </w:tcBorders>
            <w:tcMar>
              <w:top w:w="-1" w:type="dxa"/>
              <w:left w:w="-1" w:type="dxa"/>
              <w:bottom w:w="-1" w:type="dxa"/>
              <w:right w:w="-1" w:type="dxa"/>
            </w:tcMar>
            <w:vAlign w:val="center"/>
          </w:tcPr>
          <w:p w14:paraId="12DF32B7"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M</w:t>
            </w:r>
          </w:p>
        </w:tc>
        <w:tc>
          <w:tcPr>
            <w:tcW w:w="1028" w:type="dxa"/>
            <w:tcBorders>
              <w:top w:val="single" w:sz="12" w:space="0" w:color="000000"/>
              <w:left w:val="nil"/>
              <w:bottom w:val="single" w:sz="6" w:space="0" w:color="000000"/>
              <w:right w:val="nil"/>
            </w:tcBorders>
            <w:tcMar>
              <w:top w:w="-1" w:type="dxa"/>
              <w:left w:w="-1" w:type="dxa"/>
              <w:bottom w:w="-1" w:type="dxa"/>
              <w:right w:w="-1" w:type="dxa"/>
            </w:tcMar>
            <w:vAlign w:val="center"/>
          </w:tcPr>
          <w:p w14:paraId="17A94D55"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SD</w:t>
            </w:r>
          </w:p>
        </w:tc>
        <w:tc>
          <w:tcPr>
            <w:tcW w:w="1214" w:type="dxa"/>
            <w:tcBorders>
              <w:top w:val="single" w:sz="12" w:space="0" w:color="000000"/>
              <w:left w:val="nil"/>
              <w:bottom w:val="single" w:sz="6" w:space="0" w:color="000000"/>
              <w:right w:val="nil"/>
            </w:tcBorders>
            <w:tcMar>
              <w:top w:w="-1" w:type="dxa"/>
              <w:left w:w="-1" w:type="dxa"/>
              <w:bottom w:w="-1" w:type="dxa"/>
              <w:right w:w="-1" w:type="dxa"/>
            </w:tcMar>
            <w:vAlign w:val="center"/>
          </w:tcPr>
          <w:p w14:paraId="550867DB"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均值差</w:t>
            </w:r>
          </w:p>
        </w:tc>
        <w:tc>
          <w:tcPr>
            <w:tcW w:w="1898" w:type="dxa"/>
            <w:tcBorders>
              <w:top w:val="single" w:sz="12" w:space="0" w:color="000000"/>
              <w:left w:val="nil"/>
              <w:bottom w:val="single" w:sz="6" w:space="0" w:color="000000"/>
              <w:right w:val="nil"/>
            </w:tcBorders>
            <w:tcMar>
              <w:top w:w="-1" w:type="dxa"/>
              <w:left w:w="-1" w:type="dxa"/>
              <w:bottom w:w="-1" w:type="dxa"/>
              <w:right w:w="-1" w:type="dxa"/>
            </w:tcMar>
            <w:vAlign w:val="center"/>
          </w:tcPr>
          <w:p w14:paraId="3E851C51"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95%CI</w:t>
            </w:r>
          </w:p>
        </w:tc>
        <w:tc>
          <w:tcPr>
            <w:tcW w:w="1223" w:type="dxa"/>
            <w:tcBorders>
              <w:top w:val="single" w:sz="12" w:space="0" w:color="000000"/>
              <w:left w:val="nil"/>
              <w:bottom w:val="single" w:sz="6" w:space="0" w:color="000000"/>
              <w:right w:val="nil"/>
            </w:tcBorders>
            <w:tcMar>
              <w:top w:w="-1" w:type="dxa"/>
              <w:left w:w="-1" w:type="dxa"/>
              <w:bottom w:w="-1" w:type="dxa"/>
              <w:right w:w="-1" w:type="dxa"/>
            </w:tcMar>
            <w:vAlign w:val="center"/>
          </w:tcPr>
          <w:p w14:paraId="139C2E83"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t</w:t>
            </w:r>
          </w:p>
        </w:tc>
        <w:tc>
          <w:tcPr>
            <w:tcW w:w="1222" w:type="dxa"/>
            <w:tcBorders>
              <w:top w:val="single" w:sz="12" w:space="0" w:color="000000"/>
              <w:left w:val="nil"/>
              <w:bottom w:val="single" w:sz="6" w:space="0" w:color="000000"/>
              <w:right w:val="nil"/>
            </w:tcBorders>
            <w:tcMar>
              <w:top w:w="-1" w:type="dxa"/>
              <w:left w:w="-1" w:type="dxa"/>
              <w:bottom w:w="-1" w:type="dxa"/>
              <w:right w:w="-1" w:type="dxa"/>
            </w:tcMar>
            <w:vAlign w:val="center"/>
          </w:tcPr>
          <w:p w14:paraId="69B11E52"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p</w:t>
            </w:r>
          </w:p>
        </w:tc>
      </w:tr>
      <w:tr w:rsidR="000B1CCE" w14:paraId="77461A27" w14:textId="77777777">
        <w:trPr>
          <w:jc w:val="center"/>
        </w:trPr>
        <w:tc>
          <w:tcPr>
            <w:tcW w:w="908" w:type="dxa"/>
            <w:tcBorders>
              <w:top w:val="nil"/>
              <w:left w:val="nil"/>
              <w:bottom w:val="nil"/>
              <w:right w:val="nil"/>
            </w:tcBorders>
            <w:tcMar>
              <w:top w:w="-1" w:type="dxa"/>
              <w:left w:w="-1" w:type="dxa"/>
              <w:bottom w:w="-1" w:type="dxa"/>
              <w:right w:w="-1" w:type="dxa"/>
            </w:tcMar>
            <w:vAlign w:val="center"/>
          </w:tcPr>
          <w:p w14:paraId="5261181F"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前测</w:t>
            </w:r>
          </w:p>
        </w:tc>
        <w:tc>
          <w:tcPr>
            <w:tcW w:w="1028" w:type="dxa"/>
            <w:tcBorders>
              <w:top w:val="nil"/>
              <w:left w:val="nil"/>
              <w:bottom w:val="nil"/>
              <w:right w:val="nil"/>
            </w:tcBorders>
            <w:tcMar>
              <w:top w:w="-1" w:type="dxa"/>
              <w:left w:w="-1" w:type="dxa"/>
              <w:bottom w:w="-1" w:type="dxa"/>
              <w:right w:w="-1" w:type="dxa"/>
            </w:tcMar>
            <w:vAlign w:val="center"/>
          </w:tcPr>
          <w:p w14:paraId="71E73F0A"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4.117</w:t>
            </w:r>
          </w:p>
        </w:tc>
        <w:tc>
          <w:tcPr>
            <w:tcW w:w="1028" w:type="dxa"/>
            <w:tcBorders>
              <w:top w:val="nil"/>
              <w:left w:val="nil"/>
              <w:bottom w:val="nil"/>
              <w:right w:val="nil"/>
            </w:tcBorders>
            <w:tcMar>
              <w:top w:w="-1" w:type="dxa"/>
              <w:left w:w="-1" w:type="dxa"/>
              <w:bottom w:w="-1" w:type="dxa"/>
              <w:right w:w="-1" w:type="dxa"/>
            </w:tcMar>
            <w:vAlign w:val="center"/>
          </w:tcPr>
          <w:p w14:paraId="4F6A6468"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0.785</w:t>
            </w:r>
          </w:p>
        </w:tc>
        <w:tc>
          <w:tcPr>
            <w:tcW w:w="1214" w:type="dxa"/>
            <w:vMerge w:val="restart"/>
            <w:tcBorders>
              <w:top w:val="nil"/>
              <w:left w:val="nil"/>
              <w:bottom w:val="nil"/>
              <w:right w:val="nil"/>
            </w:tcBorders>
            <w:tcMar>
              <w:top w:w="-1" w:type="dxa"/>
              <w:left w:w="-1" w:type="dxa"/>
              <w:bottom w:w="-1" w:type="dxa"/>
              <w:right w:w="-1" w:type="dxa"/>
            </w:tcMar>
            <w:vAlign w:val="center"/>
          </w:tcPr>
          <w:p w14:paraId="3F9ADAB3"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0.365</w:t>
            </w:r>
          </w:p>
        </w:tc>
        <w:tc>
          <w:tcPr>
            <w:tcW w:w="1898" w:type="dxa"/>
            <w:vMerge w:val="restart"/>
            <w:tcBorders>
              <w:top w:val="nil"/>
              <w:left w:val="nil"/>
              <w:bottom w:val="nil"/>
              <w:right w:val="nil"/>
            </w:tcBorders>
            <w:tcMar>
              <w:top w:w="-1" w:type="dxa"/>
              <w:left w:w="-1" w:type="dxa"/>
              <w:bottom w:w="-1" w:type="dxa"/>
              <w:right w:w="-1" w:type="dxa"/>
            </w:tcMar>
            <w:vAlign w:val="center"/>
          </w:tcPr>
          <w:p w14:paraId="32C4D49A"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0.344</w:t>
            </w:r>
            <w:r>
              <w:rPr>
                <w:rFonts w:ascii="Times New Roman" w:eastAsia="宋体" w:hAnsi="Times New Roman" w:cs="Times New Roman"/>
              </w:rPr>
              <w:t>～</w:t>
            </w:r>
            <w:r>
              <w:rPr>
                <w:rFonts w:ascii="Times New Roman" w:eastAsia="宋体" w:hAnsi="Times New Roman" w:cs="Times New Roman"/>
              </w:rPr>
              <w:t>0.385</w:t>
            </w:r>
          </w:p>
        </w:tc>
        <w:tc>
          <w:tcPr>
            <w:tcW w:w="1223" w:type="dxa"/>
            <w:vMerge w:val="restart"/>
            <w:tcBorders>
              <w:top w:val="nil"/>
              <w:left w:val="nil"/>
              <w:bottom w:val="nil"/>
              <w:right w:val="nil"/>
            </w:tcBorders>
            <w:tcMar>
              <w:top w:w="-1" w:type="dxa"/>
              <w:left w:w="-1" w:type="dxa"/>
              <w:bottom w:w="-1" w:type="dxa"/>
              <w:right w:w="-1" w:type="dxa"/>
            </w:tcMar>
            <w:vAlign w:val="center"/>
          </w:tcPr>
          <w:p w14:paraId="441CEE0A"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34.520</w:t>
            </w:r>
          </w:p>
        </w:tc>
        <w:tc>
          <w:tcPr>
            <w:tcW w:w="1222" w:type="dxa"/>
            <w:vMerge w:val="restart"/>
            <w:tcBorders>
              <w:top w:val="nil"/>
              <w:left w:val="nil"/>
              <w:bottom w:val="nil"/>
              <w:right w:val="nil"/>
            </w:tcBorders>
            <w:tcMar>
              <w:top w:w="-1" w:type="dxa"/>
              <w:left w:w="-1" w:type="dxa"/>
              <w:bottom w:w="-1" w:type="dxa"/>
              <w:right w:w="-1" w:type="dxa"/>
            </w:tcMar>
            <w:vAlign w:val="center"/>
          </w:tcPr>
          <w:p w14:paraId="24E4C429"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&lt;0.001</w:t>
            </w:r>
          </w:p>
        </w:tc>
      </w:tr>
      <w:tr w:rsidR="000B1CCE" w14:paraId="5C54DEF8" w14:textId="77777777">
        <w:trPr>
          <w:jc w:val="center"/>
        </w:trPr>
        <w:tc>
          <w:tcPr>
            <w:tcW w:w="908" w:type="dxa"/>
            <w:tcBorders>
              <w:top w:val="nil"/>
              <w:left w:val="nil"/>
              <w:bottom w:val="single" w:sz="12" w:space="0" w:color="000000"/>
              <w:right w:val="nil"/>
            </w:tcBorders>
            <w:tcMar>
              <w:top w:w="-1" w:type="dxa"/>
              <w:left w:w="-1" w:type="dxa"/>
              <w:bottom w:w="-1" w:type="dxa"/>
              <w:right w:w="-1" w:type="dxa"/>
            </w:tcMar>
            <w:vAlign w:val="center"/>
          </w:tcPr>
          <w:p w14:paraId="57665263"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后测</w:t>
            </w:r>
          </w:p>
        </w:tc>
        <w:tc>
          <w:tcPr>
            <w:tcW w:w="1028" w:type="dxa"/>
            <w:tcBorders>
              <w:top w:val="nil"/>
              <w:left w:val="nil"/>
              <w:bottom w:val="single" w:sz="12" w:space="0" w:color="000000"/>
              <w:right w:val="nil"/>
            </w:tcBorders>
            <w:tcMar>
              <w:top w:w="-1" w:type="dxa"/>
              <w:left w:w="-1" w:type="dxa"/>
              <w:bottom w:w="-1" w:type="dxa"/>
              <w:right w:w="-1" w:type="dxa"/>
            </w:tcMar>
            <w:vAlign w:val="center"/>
          </w:tcPr>
          <w:p w14:paraId="0B738259"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4.482</w:t>
            </w:r>
          </w:p>
        </w:tc>
        <w:tc>
          <w:tcPr>
            <w:tcW w:w="1028" w:type="dxa"/>
            <w:tcBorders>
              <w:top w:val="nil"/>
              <w:left w:val="nil"/>
              <w:bottom w:val="single" w:sz="12" w:space="0" w:color="000000"/>
              <w:right w:val="nil"/>
            </w:tcBorders>
            <w:tcMar>
              <w:top w:w="-1" w:type="dxa"/>
              <w:left w:w="-1" w:type="dxa"/>
              <w:bottom w:w="-1" w:type="dxa"/>
              <w:right w:w="-1" w:type="dxa"/>
            </w:tcMar>
            <w:vAlign w:val="center"/>
          </w:tcPr>
          <w:p w14:paraId="695C56C3"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0.805</w:t>
            </w:r>
          </w:p>
        </w:tc>
        <w:tc>
          <w:tcPr>
            <w:tcW w:w="1214" w:type="dxa"/>
            <w:vMerge/>
            <w:tcBorders>
              <w:top w:val="nil"/>
              <w:left w:val="nil"/>
              <w:bottom w:val="single" w:sz="12" w:space="0" w:color="000000"/>
              <w:right w:val="nil"/>
            </w:tcBorders>
            <w:tcMar>
              <w:top w:w="-1" w:type="dxa"/>
              <w:left w:w="-1" w:type="dxa"/>
              <w:bottom w:w="-1" w:type="dxa"/>
              <w:right w:w="-1" w:type="dxa"/>
            </w:tcMar>
            <w:vAlign w:val="center"/>
          </w:tcPr>
          <w:p w14:paraId="16796D28" w14:textId="77777777" w:rsidR="000B1CCE" w:rsidRDefault="000B1CCE">
            <w:pPr>
              <w:adjustRightInd w:val="0"/>
              <w:snapToGrid w:val="0"/>
              <w:spacing w:before="20" w:after="20"/>
              <w:jc w:val="center"/>
              <w:rPr>
                <w:rFonts w:ascii="宋体" w:eastAsia="宋体" w:hAnsi="宋体" w:cs="宋体"/>
                <w:sz w:val="24"/>
              </w:rPr>
            </w:pPr>
          </w:p>
        </w:tc>
        <w:tc>
          <w:tcPr>
            <w:tcW w:w="1898" w:type="dxa"/>
            <w:vMerge/>
            <w:tcBorders>
              <w:top w:val="nil"/>
              <w:left w:val="nil"/>
              <w:bottom w:val="single" w:sz="12" w:space="0" w:color="000000"/>
              <w:right w:val="nil"/>
            </w:tcBorders>
            <w:tcMar>
              <w:top w:w="-1" w:type="dxa"/>
              <w:left w:w="-1" w:type="dxa"/>
              <w:bottom w:w="-1" w:type="dxa"/>
              <w:right w:w="-1" w:type="dxa"/>
            </w:tcMar>
            <w:vAlign w:val="center"/>
          </w:tcPr>
          <w:p w14:paraId="4B5D43BD" w14:textId="77777777" w:rsidR="000B1CCE" w:rsidRDefault="000B1CCE">
            <w:pPr>
              <w:adjustRightInd w:val="0"/>
              <w:snapToGrid w:val="0"/>
              <w:spacing w:before="20" w:after="20"/>
              <w:jc w:val="center"/>
              <w:rPr>
                <w:rFonts w:ascii="宋体" w:eastAsia="宋体" w:hAnsi="宋体" w:cs="宋体"/>
                <w:sz w:val="24"/>
              </w:rPr>
            </w:pPr>
          </w:p>
        </w:tc>
        <w:tc>
          <w:tcPr>
            <w:tcW w:w="1223" w:type="dxa"/>
            <w:vMerge/>
            <w:tcBorders>
              <w:top w:val="nil"/>
              <w:left w:val="nil"/>
              <w:bottom w:val="single" w:sz="12" w:space="0" w:color="000000"/>
              <w:right w:val="nil"/>
            </w:tcBorders>
            <w:tcMar>
              <w:top w:w="-1" w:type="dxa"/>
              <w:left w:w="-1" w:type="dxa"/>
              <w:bottom w:w="-1" w:type="dxa"/>
              <w:right w:w="-1" w:type="dxa"/>
            </w:tcMar>
            <w:vAlign w:val="center"/>
          </w:tcPr>
          <w:p w14:paraId="53FC89F1" w14:textId="77777777" w:rsidR="000B1CCE" w:rsidRDefault="000B1CCE">
            <w:pPr>
              <w:adjustRightInd w:val="0"/>
              <w:snapToGrid w:val="0"/>
              <w:spacing w:before="20" w:after="20"/>
              <w:jc w:val="center"/>
              <w:rPr>
                <w:rFonts w:ascii="宋体" w:eastAsia="宋体" w:hAnsi="宋体" w:cs="宋体"/>
                <w:sz w:val="24"/>
              </w:rPr>
            </w:pPr>
          </w:p>
        </w:tc>
        <w:tc>
          <w:tcPr>
            <w:tcW w:w="1222" w:type="dxa"/>
            <w:vMerge/>
            <w:tcBorders>
              <w:top w:val="nil"/>
              <w:left w:val="nil"/>
              <w:bottom w:val="single" w:sz="12" w:space="0" w:color="000000"/>
              <w:right w:val="nil"/>
            </w:tcBorders>
            <w:tcMar>
              <w:top w:w="-1" w:type="dxa"/>
              <w:left w:w="-1" w:type="dxa"/>
              <w:bottom w:w="-1" w:type="dxa"/>
              <w:right w:w="-1" w:type="dxa"/>
            </w:tcMar>
            <w:vAlign w:val="center"/>
          </w:tcPr>
          <w:p w14:paraId="1A44CC0D" w14:textId="77777777" w:rsidR="000B1CCE" w:rsidRDefault="000B1CCE">
            <w:pPr>
              <w:adjustRightInd w:val="0"/>
              <w:snapToGrid w:val="0"/>
              <w:spacing w:before="20" w:after="20"/>
              <w:jc w:val="center"/>
              <w:rPr>
                <w:rFonts w:ascii="宋体" w:eastAsia="宋体" w:hAnsi="宋体" w:cs="宋体"/>
                <w:sz w:val="24"/>
              </w:rPr>
            </w:pPr>
          </w:p>
        </w:tc>
      </w:tr>
    </w:tbl>
    <w:p w14:paraId="3EFABE8A" w14:textId="77777777" w:rsidR="000B1CCE" w:rsidRDefault="00000000">
      <w:pPr>
        <w:adjustRightInd w:val="0"/>
        <w:snapToGrid w:val="0"/>
        <w:spacing w:before="40" w:after="160"/>
        <w:jc w:val="left"/>
        <w:rPr>
          <w:rFonts w:ascii="宋体" w:eastAsia="宋体" w:hAnsi="宋体" w:cs="宋体"/>
          <w:sz w:val="24"/>
        </w:rPr>
      </w:pPr>
      <w:r>
        <w:rPr>
          <w:rFonts w:ascii="Times New Roman" w:eastAsia="华文楷体" w:hAnsi="Times New Roman" w:cs="Times New Roman"/>
          <w:sz w:val="18"/>
        </w:rPr>
        <w:t>均值差为后测减前测；</w:t>
      </w:r>
      <w:proofErr w:type="spellStart"/>
      <w:r>
        <w:rPr>
          <w:rFonts w:ascii="Times New Roman" w:eastAsia="华文楷体" w:hAnsi="Times New Roman" w:cs="Times New Roman"/>
          <w:sz w:val="18"/>
        </w:rPr>
        <w:t>df</w:t>
      </w:r>
      <w:proofErr w:type="spellEnd"/>
      <w:r>
        <w:rPr>
          <w:rFonts w:ascii="Times New Roman" w:eastAsia="华文楷体" w:hAnsi="Times New Roman" w:cs="Times New Roman"/>
          <w:sz w:val="18"/>
        </w:rPr>
        <w:t>=1345</w:t>
      </w:r>
      <w:r>
        <w:rPr>
          <w:rFonts w:ascii="Times New Roman" w:eastAsia="华文楷体" w:hAnsi="Times New Roman" w:cs="Times New Roman"/>
          <w:sz w:val="18"/>
        </w:rPr>
        <w:t>；</w:t>
      </w:r>
      <w:r>
        <w:rPr>
          <w:rFonts w:ascii="Times New Roman" w:eastAsia="华文楷体" w:hAnsi="Times New Roman" w:cs="Times New Roman"/>
          <w:sz w:val="18"/>
        </w:rPr>
        <w:t>Holm</w:t>
      </w:r>
      <w:r>
        <w:rPr>
          <w:rFonts w:ascii="Times New Roman" w:eastAsia="华文楷体" w:hAnsi="Times New Roman" w:cs="Times New Roman"/>
          <w:sz w:val="18"/>
        </w:rPr>
        <w:t>校正后</w:t>
      </w:r>
      <w:r>
        <w:rPr>
          <w:rFonts w:ascii="Times New Roman" w:eastAsia="华文楷体" w:hAnsi="Times New Roman" w:cs="Times New Roman"/>
          <w:sz w:val="18"/>
        </w:rPr>
        <w:t>p&lt;0.001</w:t>
      </w:r>
      <w:r>
        <w:rPr>
          <w:rFonts w:ascii="Times New Roman" w:eastAsia="华文楷体" w:hAnsi="Times New Roman" w:cs="Times New Roman"/>
          <w:sz w:val="18"/>
        </w:rPr>
        <w:t>；配对效应量</w:t>
      </w:r>
      <w:proofErr w:type="spellStart"/>
      <w:r>
        <w:rPr>
          <w:rFonts w:ascii="Times New Roman" w:eastAsia="华文楷体" w:hAnsi="Times New Roman" w:cs="Times New Roman"/>
          <w:sz w:val="18"/>
        </w:rPr>
        <w:t>dz</w:t>
      </w:r>
      <w:proofErr w:type="spellEnd"/>
      <w:r>
        <w:rPr>
          <w:rFonts w:ascii="Times New Roman" w:eastAsia="华文楷体" w:hAnsi="Times New Roman" w:cs="Times New Roman"/>
          <w:sz w:val="18"/>
        </w:rPr>
        <w:t>=0.941</w:t>
      </w:r>
      <w:r>
        <w:rPr>
          <w:rFonts w:ascii="Times New Roman" w:eastAsia="华文楷体" w:hAnsi="Times New Roman" w:cs="Times New Roman"/>
          <w:sz w:val="18"/>
        </w:rPr>
        <w:t>。</w:t>
      </w:r>
    </w:p>
    <w:p w14:paraId="346C83EF"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合作共情均分由</w:t>
      </w:r>
      <w:r>
        <w:rPr>
          <w:rFonts w:ascii="Times New Roman" w:eastAsia="宋体" w:hAnsi="Times New Roman" w:cs="Times New Roman"/>
          <w:sz w:val="24"/>
        </w:rPr>
        <w:t>4.117</w:t>
      </w:r>
      <w:r>
        <w:rPr>
          <w:rFonts w:ascii="Times New Roman" w:eastAsia="宋体" w:hAnsi="Times New Roman" w:cs="Times New Roman"/>
          <w:sz w:val="24"/>
        </w:rPr>
        <w:t>分提高至</w:t>
      </w:r>
      <w:r>
        <w:rPr>
          <w:rFonts w:ascii="Times New Roman" w:eastAsia="宋体" w:hAnsi="Times New Roman" w:cs="Times New Roman"/>
          <w:sz w:val="24"/>
        </w:rPr>
        <w:t>4.482</w:t>
      </w:r>
      <w:r>
        <w:rPr>
          <w:rFonts w:ascii="Times New Roman" w:eastAsia="宋体" w:hAnsi="Times New Roman" w:cs="Times New Roman"/>
          <w:sz w:val="24"/>
        </w:rPr>
        <w:t>分，平均增加</w:t>
      </w:r>
      <w:r>
        <w:rPr>
          <w:rFonts w:ascii="Times New Roman" w:eastAsia="宋体" w:hAnsi="Times New Roman" w:cs="Times New Roman"/>
          <w:sz w:val="24"/>
        </w:rPr>
        <w:t>0.365</w:t>
      </w:r>
      <w:r>
        <w:rPr>
          <w:rFonts w:ascii="Times New Roman" w:eastAsia="宋体" w:hAnsi="Times New Roman" w:cs="Times New Roman"/>
          <w:sz w:val="24"/>
        </w:rPr>
        <w:t>分。合作共情后测均分达到</w:t>
      </w:r>
      <w:r>
        <w:rPr>
          <w:rFonts w:ascii="Times New Roman" w:eastAsia="宋体" w:hAnsi="Times New Roman" w:cs="Times New Roman"/>
          <w:sz w:val="24"/>
        </w:rPr>
        <w:t>4.482</w:t>
      </w:r>
      <w:r>
        <w:rPr>
          <w:rFonts w:ascii="Times New Roman" w:eastAsia="宋体" w:hAnsi="Times New Roman" w:cs="Times New Roman"/>
          <w:sz w:val="24"/>
        </w:rPr>
        <w:t>分，在四个社会情感维度中最高，反映学生对倾听、理解不同观点、协商及帮助同伴等行为的积极评价。</w:t>
      </w:r>
    </w:p>
    <w:p w14:paraId="420E2C75" w14:textId="77777777" w:rsidR="000B1CCE" w:rsidRDefault="00000000">
      <w:pPr>
        <w:keepNext/>
        <w:adjustRightInd w:val="0"/>
        <w:snapToGrid w:val="0"/>
        <w:spacing w:before="60" w:line="360" w:lineRule="auto"/>
        <w:ind w:firstLineChars="200" w:firstLine="480"/>
        <w:jc w:val="left"/>
        <w:rPr>
          <w:rFonts w:ascii="Times New Roman" w:eastAsia="华文楷体" w:hAnsi="Times New Roman"/>
          <w:sz w:val="24"/>
        </w:rPr>
      </w:pPr>
      <w:r>
        <w:rPr>
          <w:rFonts w:ascii="Times New Roman" w:eastAsia="华文楷体" w:hAnsi="Times New Roman" w:cs="Times New Roman"/>
          <w:sz w:val="24"/>
        </w:rPr>
        <w:t>4</w:t>
      </w:r>
      <w:r>
        <w:rPr>
          <w:rFonts w:ascii="Times New Roman" w:eastAsia="华文楷体" w:hAnsi="Times New Roman" w:cs="Times New Roman"/>
          <w:sz w:val="24"/>
        </w:rPr>
        <w:t>）包容创新</w:t>
      </w:r>
    </w:p>
    <w:p w14:paraId="34CC6D08" w14:textId="77777777" w:rsidR="000B1CCE" w:rsidRDefault="00000000">
      <w:pPr>
        <w:keepNext/>
        <w:adjustRightInd w:val="0"/>
        <w:snapToGrid w:val="0"/>
        <w:spacing w:before="180" w:after="60"/>
        <w:jc w:val="center"/>
        <w:rPr>
          <w:rFonts w:ascii="宋体" w:eastAsia="宋体" w:hAnsi="宋体" w:cs="宋体"/>
          <w:sz w:val="24"/>
        </w:rPr>
      </w:pPr>
      <w:r>
        <w:rPr>
          <w:rFonts w:ascii="Times New Roman" w:eastAsia="黑体" w:hAnsi="Times New Roman" w:cs="Times New Roman"/>
        </w:rPr>
        <w:t>表</w:t>
      </w:r>
      <w:r>
        <w:rPr>
          <w:rFonts w:ascii="Times New Roman" w:eastAsia="黑体" w:hAnsi="Times New Roman" w:cs="Times New Roman"/>
        </w:rPr>
        <w:t xml:space="preserve">3-50  </w:t>
      </w:r>
      <w:r>
        <w:rPr>
          <w:rFonts w:ascii="Times New Roman" w:eastAsia="黑体" w:hAnsi="Times New Roman" w:cs="Times New Roman"/>
        </w:rPr>
        <w:t>包容创新前后测配对比较（</w:t>
      </w:r>
      <w:r>
        <w:rPr>
          <w:rFonts w:ascii="Times New Roman" w:eastAsia="黑体" w:hAnsi="Times New Roman" w:cs="Times New Roman"/>
        </w:rPr>
        <w:t>n=1346</w:t>
      </w:r>
      <w:r>
        <w:rPr>
          <w:rFonts w:ascii="Times New Roman" w:eastAsia="黑体" w:hAnsi="Times New Roman" w:cs="Times New Roman"/>
        </w:rPr>
        <w:t>）</w:t>
      </w:r>
    </w:p>
    <w:tbl>
      <w:tblPr>
        <w:tblW w:w="8522" w:type="dxa"/>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909"/>
        <w:gridCol w:w="1028"/>
        <w:gridCol w:w="1028"/>
        <w:gridCol w:w="1214"/>
        <w:gridCol w:w="1898"/>
        <w:gridCol w:w="1223"/>
        <w:gridCol w:w="1222"/>
      </w:tblGrid>
      <w:tr w:rsidR="000B1CCE" w14:paraId="31309A59" w14:textId="77777777">
        <w:trPr>
          <w:tblHeader/>
          <w:jc w:val="center"/>
        </w:trPr>
        <w:tc>
          <w:tcPr>
            <w:tcW w:w="908" w:type="dxa"/>
            <w:tcBorders>
              <w:top w:val="single" w:sz="12" w:space="0" w:color="000000"/>
              <w:left w:val="nil"/>
              <w:bottom w:val="single" w:sz="6" w:space="0" w:color="000000"/>
              <w:right w:val="nil"/>
            </w:tcBorders>
            <w:tcMar>
              <w:top w:w="-1" w:type="dxa"/>
              <w:left w:w="-1" w:type="dxa"/>
              <w:bottom w:w="-1" w:type="dxa"/>
              <w:right w:w="-1" w:type="dxa"/>
            </w:tcMar>
            <w:vAlign w:val="center"/>
          </w:tcPr>
          <w:p w14:paraId="217F8E4B"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测量</w:t>
            </w:r>
          </w:p>
        </w:tc>
        <w:tc>
          <w:tcPr>
            <w:tcW w:w="1028" w:type="dxa"/>
            <w:tcBorders>
              <w:top w:val="single" w:sz="12" w:space="0" w:color="000000"/>
              <w:left w:val="nil"/>
              <w:bottom w:val="single" w:sz="6" w:space="0" w:color="000000"/>
              <w:right w:val="nil"/>
            </w:tcBorders>
            <w:tcMar>
              <w:top w:w="-1" w:type="dxa"/>
              <w:left w:w="-1" w:type="dxa"/>
              <w:bottom w:w="-1" w:type="dxa"/>
              <w:right w:w="-1" w:type="dxa"/>
            </w:tcMar>
            <w:vAlign w:val="center"/>
          </w:tcPr>
          <w:p w14:paraId="3582AA8A"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M</w:t>
            </w:r>
          </w:p>
        </w:tc>
        <w:tc>
          <w:tcPr>
            <w:tcW w:w="1028" w:type="dxa"/>
            <w:tcBorders>
              <w:top w:val="single" w:sz="12" w:space="0" w:color="000000"/>
              <w:left w:val="nil"/>
              <w:bottom w:val="single" w:sz="6" w:space="0" w:color="000000"/>
              <w:right w:val="nil"/>
            </w:tcBorders>
            <w:tcMar>
              <w:top w:w="-1" w:type="dxa"/>
              <w:left w:w="-1" w:type="dxa"/>
              <w:bottom w:w="-1" w:type="dxa"/>
              <w:right w:w="-1" w:type="dxa"/>
            </w:tcMar>
            <w:vAlign w:val="center"/>
          </w:tcPr>
          <w:p w14:paraId="70D53B0F"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SD</w:t>
            </w:r>
          </w:p>
        </w:tc>
        <w:tc>
          <w:tcPr>
            <w:tcW w:w="1214" w:type="dxa"/>
            <w:tcBorders>
              <w:top w:val="single" w:sz="12" w:space="0" w:color="000000"/>
              <w:left w:val="nil"/>
              <w:bottom w:val="single" w:sz="6" w:space="0" w:color="000000"/>
              <w:right w:val="nil"/>
            </w:tcBorders>
            <w:tcMar>
              <w:top w:w="-1" w:type="dxa"/>
              <w:left w:w="-1" w:type="dxa"/>
              <w:bottom w:w="-1" w:type="dxa"/>
              <w:right w:w="-1" w:type="dxa"/>
            </w:tcMar>
            <w:vAlign w:val="center"/>
          </w:tcPr>
          <w:p w14:paraId="3F47A0DD"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均值差</w:t>
            </w:r>
          </w:p>
        </w:tc>
        <w:tc>
          <w:tcPr>
            <w:tcW w:w="1898" w:type="dxa"/>
            <w:tcBorders>
              <w:top w:val="single" w:sz="12" w:space="0" w:color="000000"/>
              <w:left w:val="nil"/>
              <w:bottom w:val="single" w:sz="6" w:space="0" w:color="000000"/>
              <w:right w:val="nil"/>
            </w:tcBorders>
            <w:tcMar>
              <w:top w:w="-1" w:type="dxa"/>
              <w:left w:w="-1" w:type="dxa"/>
              <w:bottom w:w="-1" w:type="dxa"/>
              <w:right w:w="-1" w:type="dxa"/>
            </w:tcMar>
            <w:vAlign w:val="center"/>
          </w:tcPr>
          <w:p w14:paraId="39F32636"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95%CI</w:t>
            </w:r>
          </w:p>
        </w:tc>
        <w:tc>
          <w:tcPr>
            <w:tcW w:w="1223" w:type="dxa"/>
            <w:tcBorders>
              <w:top w:val="single" w:sz="12" w:space="0" w:color="000000"/>
              <w:left w:val="nil"/>
              <w:bottom w:val="single" w:sz="6" w:space="0" w:color="000000"/>
              <w:right w:val="nil"/>
            </w:tcBorders>
            <w:tcMar>
              <w:top w:w="-1" w:type="dxa"/>
              <w:left w:w="-1" w:type="dxa"/>
              <w:bottom w:w="-1" w:type="dxa"/>
              <w:right w:w="-1" w:type="dxa"/>
            </w:tcMar>
            <w:vAlign w:val="center"/>
          </w:tcPr>
          <w:p w14:paraId="400DBCFC"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t</w:t>
            </w:r>
          </w:p>
        </w:tc>
        <w:tc>
          <w:tcPr>
            <w:tcW w:w="1222" w:type="dxa"/>
            <w:tcBorders>
              <w:top w:val="single" w:sz="12" w:space="0" w:color="000000"/>
              <w:left w:val="nil"/>
              <w:bottom w:val="single" w:sz="6" w:space="0" w:color="000000"/>
              <w:right w:val="nil"/>
            </w:tcBorders>
            <w:tcMar>
              <w:top w:w="-1" w:type="dxa"/>
              <w:left w:w="-1" w:type="dxa"/>
              <w:bottom w:w="-1" w:type="dxa"/>
              <w:right w:w="-1" w:type="dxa"/>
            </w:tcMar>
            <w:vAlign w:val="center"/>
          </w:tcPr>
          <w:p w14:paraId="6A17E171"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p</w:t>
            </w:r>
          </w:p>
        </w:tc>
      </w:tr>
      <w:tr w:rsidR="000B1CCE" w14:paraId="6022D183" w14:textId="77777777">
        <w:trPr>
          <w:jc w:val="center"/>
        </w:trPr>
        <w:tc>
          <w:tcPr>
            <w:tcW w:w="908" w:type="dxa"/>
            <w:tcBorders>
              <w:top w:val="nil"/>
              <w:left w:val="nil"/>
              <w:bottom w:val="nil"/>
              <w:right w:val="nil"/>
            </w:tcBorders>
            <w:tcMar>
              <w:top w:w="-1" w:type="dxa"/>
              <w:left w:w="-1" w:type="dxa"/>
              <w:bottom w:w="-1" w:type="dxa"/>
              <w:right w:w="-1" w:type="dxa"/>
            </w:tcMar>
            <w:vAlign w:val="center"/>
          </w:tcPr>
          <w:p w14:paraId="309E0A32"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前测</w:t>
            </w:r>
          </w:p>
        </w:tc>
        <w:tc>
          <w:tcPr>
            <w:tcW w:w="1028" w:type="dxa"/>
            <w:tcBorders>
              <w:top w:val="nil"/>
              <w:left w:val="nil"/>
              <w:bottom w:val="nil"/>
              <w:right w:val="nil"/>
            </w:tcBorders>
            <w:tcMar>
              <w:top w:w="-1" w:type="dxa"/>
              <w:left w:w="-1" w:type="dxa"/>
              <w:bottom w:w="-1" w:type="dxa"/>
              <w:right w:w="-1" w:type="dxa"/>
            </w:tcMar>
            <w:vAlign w:val="center"/>
          </w:tcPr>
          <w:p w14:paraId="39F9ED0B"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4.022</w:t>
            </w:r>
          </w:p>
        </w:tc>
        <w:tc>
          <w:tcPr>
            <w:tcW w:w="1028" w:type="dxa"/>
            <w:tcBorders>
              <w:top w:val="nil"/>
              <w:left w:val="nil"/>
              <w:bottom w:val="nil"/>
              <w:right w:val="nil"/>
            </w:tcBorders>
            <w:tcMar>
              <w:top w:w="-1" w:type="dxa"/>
              <w:left w:w="-1" w:type="dxa"/>
              <w:bottom w:w="-1" w:type="dxa"/>
              <w:right w:w="-1" w:type="dxa"/>
            </w:tcMar>
            <w:vAlign w:val="center"/>
          </w:tcPr>
          <w:p w14:paraId="44078069"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0.812</w:t>
            </w:r>
          </w:p>
        </w:tc>
        <w:tc>
          <w:tcPr>
            <w:tcW w:w="1214" w:type="dxa"/>
            <w:vMerge w:val="restart"/>
            <w:tcBorders>
              <w:top w:val="nil"/>
              <w:left w:val="nil"/>
              <w:bottom w:val="nil"/>
              <w:right w:val="nil"/>
            </w:tcBorders>
            <w:tcMar>
              <w:top w:w="-1" w:type="dxa"/>
              <w:left w:w="-1" w:type="dxa"/>
              <w:bottom w:w="-1" w:type="dxa"/>
              <w:right w:w="-1" w:type="dxa"/>
            </w:tcMar>
            <w:vAlign w:val="center"/>
          </w:tcPr>
          <w:p w14:paraId="6ED60592"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0.365</w:t>
            </w:r>
          </w:p>
        </w:tc>
        <w:tc>
          <w:tcPr>
            <w:tcW w:w="1898" w:type="dxa"/>
            <w:vMerge w:val="restart"/>
            <w:tcBorders>
              <w:top w:val="nil"/>
              <w:left w:val="nil"/>
              <w:bottom w:val="nil"/>
              <w:right w:val="nil"/>
            </w:tcBorders>
            <w:tcMar>
              <w:top w:w="-1" w:type="dxa"/>
              <w:left w:w="-1" w:type="dxa"/>
              <w:bottom w:w="-1" w:type="dxa"/>
              <w:right w:w="-1" w:type="dxa"/>
            </w:tcMar>
            <w:vAlign w:val="center"/>
          </w:tcPr>
          <w:p w14:paraId="23A0B28B"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0.345</w:t>
            </w:r>
            <w:r>
              <w:rPr>
                <w:rFonts w:ascii="Times New Roman" w:eastAsia="宋体" w:hAnsi="Times New Roman" w:cs="Times New Roman"/>
              </w:rPr>
              <w:t>～</w:t>
            </w:r>
            <w:r>
              <w:rPr>
                <w:rFonts w:ascii="Times New Roman" w:eastAsia="宋体" w:hAnsi="Times New Roman" w:cs="Times New Roman"/>
              </w:rPr>
              <w:t>0.385</w:t>
            </w:r>
          </w:p>
        </w:tc>
        <w:tc>
          <w:tcPr>
            <w:tcW w:w="1223" w:type="dxa"/>
            <w:vMerge w:val="restart"/>
            <w:tcBorders>
              <w:top w:val="nil"/>
              <w:left w:val="nil"/>
              <w:bottom w:val="nil"/>
              <w:right w:val="nil"/>
            </w:tcBorders>
            <w:tcMar>
              <w:top w:w="-1" w:type="dxa"/>
              <w:left w:w="-1" w:type="dxa"/>
              <w:bottom w:w="-1" w:type="dxa"/>
              <w:right w:w="-1" w:type="dxa"/>
            </w:tcMar>
            <w:vAlign w:val="center"/>
          </w:tcPr>
          <w:p w14:paraId="66EE45C0"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35.144</w:t>
            </w:r>
          </w:p>
        </w:tc>
        <w:tc>
          <w:tcPr>
            <w:tcW w:w="1222" w:type="dxa"/>
            <w:vMerge w:val="restart"/>
            <w:tcBorders>
              <w:top w:val="nil"/>
              <w:left w:val="nil"/>
              <w:bottom w:val="nil"/>
              <w:right w:val="nil"/>
            </w:tcBorders>
            <w:tcMar>
              <w:top w:w="-1" w:type="dxa"/>
              <w:left w:w="-1" w:type="dxa"/>
              <w:bottom w:w="-1" w:type="dxa"/>
              <w:right w:w="-1" w:type="dxa"/>
            </w:tcMar>
            <w:vAlign w:val="center"/>
          </w:tcPr>
          <w:p w14:paraId="5DF6CCFC"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&lt;0.001</w:t>
            </w:r>
          </w:p>
        </w:tc>
      </w:tr>
      <w:tr w:rsidR="000B1CCE" w14:paraId="48DD3ECA" w14:textId="77777777">
        <w:trPr>
          <w:jc w:val="center"/>
        </w:trPr>
        <w:tc>
          <w:tcPr>
            <w:tcW w:w="908" w:type="dxa"/>
            <w:tcBorders>
              <w:top w:val="nil"/>
              <w:left w:val="nil"/>
              <w:bottom w:val="single" w:sz="12" w:space="0" w:color="000000"/>
              <w:right w:val="nil"/>
            </w:tcBorders>
            <w:tcMar>
              <w:top w:w="-1" w:type="dxa"/>
              <w:left w:w="-1" w:type="dxa"/>
              <w:bottom w:w="-1" w:type="dxa"/>
              <w:right w:w="-1" w:type="dxa"/>
            </w:tcMar>
            <w:vAlign w:val="center"/>
          </w:tcPr>
          <w:p w14:paraId="32CC72FF"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后测</w:t>
            </w:r>
          </w:p>
        </w:tc>
        <w:tc>
          <w:tcPr>
            <w:tcW w:w="1028" w:type="dxa"/>
            <w:tcBorders>
              <w:top w:val="nil"/>
              <w:left w:val="nil"/>
              <w:bottom w:val="single" w:sz="12" w:space="0" w:color="000000"/>
              <w:right w:val="nil"/>
            </w:tcBorders>
            <w:tcMar>
              <w:top w:w="-1" w:type="dxa"/>
              <w:left w:w="-1" w:type="dxa"/>
              <w:bottom w:w="-1" w:type="dxa"/>
              <w:right w:w="-1" w:type="dxa"/>
            </w:tcMar>
            <w:vAlign w:val="center"/>
          </w:tcPr>
          <w:p w14:paraId="68646365"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4.387</w:t>
            </w:r>
          </w:p>
        </w:tc>
        <w:tc>
          <w:tcPr>
            <w:tcW w:w="1028" w:type="dxa"/>
            <w:tcBorders>
              <w:top w:val="nil"/>
              <w:left w:val="nil"/>
              <w:bottom w:val="single" w:sz="12" w:space="0" w:color="000000"/>
              <w:right w:val="nil"/>
            </w:tcBorders>
            <w:tcMar>
              <w:top w:w="-1" w:type="dxa"/>
              <w:left w:w="-1" w:type="dxa"/>
              <w:bottom w:w="-1" w:type="dxa"/>
              <w:right w:w="-1" w:type="dxa"/>
            </w:tcMar>
            <w:vAlign w:val="center"/>
          </w:tcPr>
          <w:p w14:paraId="6E4613D2"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0.856</w:t>
            </w:r>
          </w:p>
        </w:tc>
        <w:tc>
          <w:tcPr>
            <w:tcW w:w="1214" w:type="dxa"/>
            <w:vMerge/>
            <w:tcBorders>
              <w:top w:val="nil"/>
              <w:left w:val="nil"/>
              <w:bottom w:val="single" w:sz="12" w:space="0" w:color="000000"/>
              <w:right w:val="nil"/>
            </w:tcBorders>
            <w:tcMar>
              <w:top w:w="-1" w:type="dxa"/>
              <w:left w:w="-1" w:type="dxa"/>
              <w:bottom w:w="-1" w:type="dxa"/>
              <w:right w:w="-1" w:type="dxa"/>
            </w:tcMar>
            <w:vAlign w:val="center"/>
          </w:tcPr>
          <w:p w14:paraId="11736258" w14:textId="77777777" w:rsidR="000B1CCE" w:rsidRDefault="000B1CCE">
            <w:pPr>
              <w:adjustRightInd w:val="0"/>
              <w:snapToGrid w:val="0"/>
              <w:spacing w:before="20" w:after="20"/>
              <w:jc w:val="center"/>
              <w:rPr>
                <w:rFonts w:ascii="宋体" w:eastAsia="宋体" w:hAnsi="宋体" w:cs="宋体"/>
                <w:sz w:val="24"/>
              </w:rPr>
            </w:pPr>
          </w:p>
        </w:tc>
        <w:tc>
          <w:tcPr>
            <w:tcW w:w="1898" w:type="dxa"/>
            <w:vMerge/>
            <w:tcBorders>
              <w:top w:val="nil"/>
              <w:left w:val="nil"/>
              <w:bottom w:val="single" w:sz="12" w:space="0" w:color="000000"/>
              <w:right w:val="nil"/>
            </w:tcBorders>
            <w:tcMar>
              <w:top w:w="-1" w:type="dxa"/>
              <w:left w:w="-1" w:type="dxa"/>
              <w:bottom w:w="-1" w:type="dxa"/>
              <w:right w:w="-1" w:type="dxa"/>
            </w:tcMar>
            <w:vAlign w:val="center"/>
          </w:tcPr>
          <w:p w14:paraId="1290719C" w14:textId="77777777" w:rsidR="000B1CCE" w:rsidRDefault="000B1CCE">
            <w:pPr>
              <w:adjustRightInd w:val="0"/>
              <w:snapToGrid w:val="0"/>
              <w:spacing w:before="20" w:after="20"/>
              <w:jc w:val="center"/>
              <w:rPr>
                <w:rFonts w:ascii="宋体" w:eastAsia="宋体" w:hAnsi="宋体" w:cs="宋体"/>
                <w:sz w:val="24"/>
              </w:rPr>
            </w:pPr>
          </w:p>
        </w:tc>
        <w:tc>
          <w:tcPr>
            <w:tcW w:w="1223" w:type="dxa"/>
            <w:vMerge/>
            <w:tcBorders>
              <w:top w:val="nil"/>
              <w:left w:val="nil"/>
              <w:bottom w:val="single" w:sz="12" w:space="0" w:color="000000"/>
              <w:right w:val="nil"/>
            </w:tcBorders>
            <w:tcMar>
              <w:top w:w="-1" w:type="dxa"/>
              <w:left w:w="-1" w:type="dxa"/>
              <w:bottom w:w="-1" w:type="dxa"/>
              <w:right w:w="-1" w:type="dxa"/>
            </w:tcMar>
            <w:vAlign w:val="center"/>
          </w:tcPr>
          <w:p w14:paraId="4A632485" w14:textId="77777777" w:rsidR="000B1CCE" w:rsidRDefault="000B1CCE">
            <w:pPr>
              <w:adjustRightInd w:val="0"/>
              <w:snapToGrid w:val="0"/>
              <w:spacing w:before="20" w:after="20"/>
              <w:jc w:val="center"/>
              <w:rPr>
                <w:rFonts w:ascii="宋体" w:eastAsia="宋体" w:hAnsi="宋体" w:cs="宋体"/>
                <w:sz w:val="24"/>
              </w:rPr>
            </w:pPr>
          </w:p>
        </w:tc>
        <w:tc>
          <w:tcPr>
            <w:tcW w:w="1222" w:type="dxa"/>
            <w:vMerge/>
            <w:tcBorders>
              <w:top w:val="nil"/>
              <w:left w:val="nil"/>
              <w:bottom w:val="single" w:sz="12" w:space="0" w:color="000000"/>
              <w:right w:val="nil"/>
            </w:tcBorders>
            <w:tcMar>
              <w:top w:w="-1" w:type="dxa"/>
              <w:left w:w="-1" w:type="dxa"/>
              <w:bottom w:w="-1" w:type="dxa"/>
              <w:right w:w="-1" w:type="dxa"/>
            </w:tcMar>
            <w:vAlign w:val="center"/>
          </w:tcPr>
          <w:p w14:paraId="587CDAA8" w14:textId="77777777" w:rsidR="000B1CCE" w:rsidRDefault="000B1CCE">
            <w:pPr>
              <w:adjustRightInd w:val="0"/>
              <w:snapToGrid w:val="0"/>
              <w:spacing w:before="20" w:after="20"/>
              <w:jc w:val="center"/>
              <w:rPr>
                <w:rFonts w:ascii="宋体" w:eastAsia="宋体" w:hAnsi="宋体" w:cs="宋体"/>
                <w:sz w:val="24"/>
              </w:rPr>
            </w:pPr>
          </w:p>
        </w:tc>
      </w:tr>
    </w:tbl>
    <w:p w14:paraId="6ABEAA77" w14:textId="77777777" w:rsidR="000B1CCE" w:rsidRDefault="00000000">
      <w:pPr>
        <w:adjustRightInd w:val="0"/>
        <w:snapToGrid w:val="0"/>
        <w:spacing w:before="40" w:after="160"/>
        <w:jc w:val="left"/>
        <w:rPr>
          <w:rFonts w:ascii="宋体" w:eastAsia="宋体" w:hAnsi="宋体" w:cs="宋体"/>
          <w:sz w:val="24"/>
        </w:rPr>
      </w:pPr>
      <w:r>
        <w:rPr>
          <w:rFonts w:ascii="Times New Roman" w:eastAsia="华文楷体" w:hAnsi="Times New Roman" w:cs="Times New Roman"/>
          <w:sz w:val="18"/>
        </w:rPr>
        <w:t>均值差为后测减前测；</w:t>
      </w:r>
      <w:proofErr w:type="spellStart"/>
      <w:r>
        <w:rPr>
          <w:rFonts w:ascii="Times New Roman" w:eastAsia="华文楷体" w:hAnsi="Times New Roman" w:cs="Times New Roman"/>
          <w:sz w:val="18"/>
        </w:rPr>
        <w:t>df</w:t>
      </w:r>
      <w:proofErr w:type="spellEnd"/>
      <w:r>
        <w:rPr>
          <w:rFonts w:ascii="Times New Roman" w:eastAsia="华文楷体" w:hAnsi="Times New Roman" w:cs="Times New Roman"/>
          <w:sz w:val="18"/>
        </w:rPr>
        <w:t>=1345</w:t>
      </w:r>
      <w:r>
        <w:rPr>
          <w:rFonts w:ascii="Times New Roman" w:eastAsia="华文楷体" w:hAnsi="Times New Roman" w:cs="Times New Roman"/>
          <w:sz w:val="18"/>
        </w:rPr>
        <w:t>；</w:t>
      </w:r>
      <w:r>
        <w:rPr>
          <w:rFonts w:ascii="Times New Roman" w:eastAsia="华文楷体" w:hAnsi="Times New Roman" w:cs="Times New Roman"/>
          <w:sz w:val="18"/>
        </w:rPr>
        <w:t>Holm</w:t>
      </w:r>
      <w:r>
        <w:rPr>
          <w:rFonts w:ascii="Times New Roman" w:eastAsia="华文楷体" w:hAnsi="Times New Roman" w:cs="Times New Roman"/>
          <w:sz w:val="18"/>
        </w:rPr>
        <w:t>校正后</w:t>
      </w:r>
      <w:r>
        <w:rPr>
          <w:rFonts w:ascii="Times New Roman" w:eastAsia="华文楷体" w:hAnsi="Times New Roman" w:cs="Times New Roman"/>
          <w:sz w:val="18"/>
        </w:rPr>
        <w:t>p&lt;0.001</w:t>
      </w:r>
      <w:r>
        <w:rPr>
          <w:rFonts w:ascii="Times New Roman" w:eastAsia="华文楷体" w:hAnsi="Times New Roman" w:cs="Times New Roman"/>
          <w:sz w:val="18"/>
        </w:rPr>
        <w:t>；配对效应量</w:t>
      </w:r>
      <w:proofErr w:type="spellStart"/>
      <w:r>
        <w:rPr>
          <w:rFonts w:ascii="Times New Roman" w:eastAsia="华文楷体" w:hAnsi="Times New Roman" w:cs="Times New Roman"/>
          <w:sz w:val="18"/>
        </w:rPr>
        <w:t>dz</w:t>
      </w:r>
      <w:proofErr w:type="spellEnd"/>
      <w:r>
        <w:rPr>
          <w:rFonts w:ascii="Times New Roman" w:eastAsia="华文楷体" w:hAnsi="Times New Roman" w:cs="Times New Roman"/>
          <w:sz w:val="18"/>
        </w:rPr>
        <w:t>=0.958</w:t>
      </w:r>
      <w:r>
        <w:rPr>
          <w:rFonts w:ascii="Times New Roman" w:eastAsia="华文楷体" w:hAnsi="Times New Roman" w:cs="Times New Roman"/>
          <w:sz w:val="18"/>
        </w:rPr>
        <w:t>。</w:t>
      </w:r>
    </w:p>
    <w:p w14:paraId="2F9E8454"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包容创新均分由</w:t>
      </w:r>
      <w:r>
        <w:rPr>
          <w:rFonts w:ascii="Times New Roman" w:eastAsia="宋体" w:hAnsi="Times New Roman" w:cs="Times New Roman"/>
          <w:sz w:val="24"/>
        </w:rPr>
        <w:t>4.022</w:t>
      </w:r>
      <w:r>
        <w:rPr>
          <w:rFonts w:ascii="Times New Roman" w:eastAsia="宋体" w:hAnsi="Times New Roman" w:cs="Times New Roman"/>
          <w:sz w:val="24"/>
        </w:rPr>
        <w:t>分提高至</w:t>
      </w:r>
      <w:r>
        <w:rPr>
          <w:rFonts w:ascii="Times New Roman" w:eastAsia="宋体" w:hAnsi="Times New Roman" w:cs="Times New Roman"/>
          <w:sz w:val="24"/>
        </w:rPr>
        <w:t>4.387</w:t>
      </w:r>
      <w:r>
        <w:rPr>
          <w:rFonts w:ascii="Times New Roman" w:eastAsia="宋体" w:hAnsi="Times New Roman" w:cs="Times New Roman"/>
          <w:sz w:val="24"/>
        </w:rPr>
        <w:t>分，平均增加</w:t>
      </w:r>
      <w:r>
        <w:rPr>
          <w:rFonts w:ascii="Times New Roman" w:eastAsia="宋体" w:hAnsi="Times New Roman" w:cs="Times New Roman"/>
          <w:sz w:val="24"/>
        </w:rPr>
        <w:t>0.365</w:t>
      </w:r>
      <w:r>
        <w:rPr>
          <w:rFonts w:ascii="Times New Roman" w:eastAsia="宋体" w:hAnsi="Times New Roman" w:cs="Times New Roman"/>
          <w:sz w:val="24"/>
        </w:rPr>
        <w:t>分。包容创新得分提高，反映学生对尝试陌生方法、接纳不同想法、持续探究和探索多种可能等行为的自评改善。</w:t>
      </w:r>
    </w:p>
    <w:p w14:paraId="6F474FF9"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sz w:val="24"/>
        </w:rPr>
      </w:pPr>
      <w:r>
        <w:rPr>
          <w:rFonts w:ascii="Times New Roman" w:eastAsia="宋体" w:hAnsi="Times New Roman" w:cs="Times New Roman"/>
          <w:b/>
          <w:sz w:val="24"/>
        </w:rPr>
        <w:t>（</w:t>
      </w:r>
      <w:r>
        <w:rPr>
          <w:rFonts w:ascii="Times New Roman" w:eastAsia="宋体" w:hAnsi="Times New Roman" w:cs="Times New Roman"/>
          <w:b/>
          <w:sz w:val="24"/>
        </w:rPr>
        <w:t>7</w:t>
      </w:r>
      <w:r>
        <w:rPr>
          <w:rFonts w:ascii="Times New Roman" w:eastAsia="宋体" w:hAnsi="Times New Roman" w:cs="Times New Roman"/>
          <w:b/>
          <w:sz w:val="24"/>
        </w:rPr>
        <w:t>）开放性回答的质性分析</w:t>
      </w:r>
    </w:p>
    <w:p w14:paraId="1DD3EBE9" w14:textId="77777777" w:rsidR="000B1CCE" w:rsidRDefault="00000000">
      <w:pPr>
        <w:keepNext/>
        <w:adjustRightInd w:val="0"/>
        <w:snapToGrid w:val="0"/>
        <w:spacing w:before="60" w:line="360" w:lineRule="auto"/>
        <w:ind w:firstLineChars="200" w:firstLine="480"/>
        <w:jc w:val="left"/>
        <w:rPr>
          <w:rFonts w:ascii="Times New Roman" w:eastAsia="华文楷体" w:hAnsi="Times New Roman"/>
          <w:sz w:val="24"/>
        </w:rPr>
      </w:pPr>
      <w:r>
        <w:rPr>
          <w:rFonts w:ascii="Times New Roman" w:eastAsia="华文楷体" w:hAnsi="Times New Roman" w:cs="Times New Roman"/>
          <w:sz w:val="24"/>
        </w:rPr>
        <w:t>1</w:t>
      </w:r>
      <w:r>
        <w:rPr>
          <w:rFonts w:ascii="Times New Roman" w:eastAsia="华文楷体" w:hAnsi="Times New Roman" w:cs="Times New Roman"/>
          <w:sz w:val="24"/>
        </w:rPr>
        <w:t>）前测中的学习困难</w:t>
      </w:r>
    </w:p>
    <w:p w14:paraId="660E0510" w14:textId="77777777" w:rsidR="000B1CCE" w:rsidRDefault="00000000">
      <w:pPr>
        <w:keepNext/>
        <w:adjustRightInd w:val="0"/>
        <w:snapToGrid w:val="0"/>
        <w:spacing w:before="180" w:after="60"/>
        <w:jc w:val="center"/>
        <w:rPr>
          <w:rFonts w:ascii="宋体" w:eastAsia="宋体" w:hAnsi="宋体" w:cs="宋体"/>
          <w:sz w:val="24"/>
        </w:rPr>
      </w:pPr>
      <w:r>
        <w:rPr>
          <w:rFonts w:ascii="Times New Roman" w:eastAsia="黑体" w:hAnsi="Times New Roman" w:cs="Times New Roman"/>
        </w:rPr>
        <w:t>表</w:t>
      </w:r>
      <w:r>
        <w:rPr>
          <w:rFonts w:ascii="Times New Roman" w:eastAsia="黑体" w:hAnsi="Times New Roman" w:cs="Times New Roman"/>
        </w:rPr>
        <w:t xml:space="preserve">3-51  </w:t>
      </w:r>
      <w:r>
        <w:rPr>
          <w:rFonts w:ascii="Times New Roman" w:eastAsia="黑体" w:hAnsi="Times New Roman" w:cs="Times New Roman"/>
        </w:rPr>
        <w:t>学生前测开放性回答三级编码表</w:t>
      </w:r>
    </w:p>
    <w:tbl>
      <w:tblPr>
        <w:tblW w:w="8522" w:type="dxa"/>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2501"/>
        <w:gridCol w:w="2570"/>
        <w:gridCol w:w="1858"/>
        <w:gridCol w:w="1593"/>
      </w:tblGrid>
      <w:tr w:rsidR="000B1CCE" w14:paraId="029BC2CA" w14:textId="77777777">
        <w:trPr>
          <w:tblHeader/>
          <w:jc w:val="center"/>
        </w:trPr>
        <w:tc>
          <w:tcPr>
            <w:tcW w:w="2501" w:type="dxa"/>
            <w:tcBorders>
              <w:top w:val="single" w:sz="12" w:space="0" w:color="000000"/>
              <w:left w:val="nil"/>
              <w:bottom w:val="single" w:sz="6" w:space="0" w:color="000000"/>
              <w:right w:val="nil"/>
            </w:tcBorders>
            <w:tcMar>
              <w:top w:w="-1" w:type="dxa"/>
              <w:left w:w="-1" w:type="dxa"/>
              <w:bottom w:w="-1" w:type="dxa"/>
              <w:right w:w="-1" w:type="dxa"/>
            </w:tcMar>
            <w:vAlign w:val="center"/>
          </w:tcPr>
          <w:p w14:paraId="42E5123A"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开放编码</w:t>
            </w:r>
          </w:p>
        </w:tc>
        <w:tc>
          <w:tcPr>
            <w:tcW w:w="2570" w:type="dxa"/>
            <w:tcBorders>
              <w:top w:val="single" w:sz="12" w:space="0" w:color="000000"/>
              <w:left w:val="nil"/>
              <w:bottom w:val="single" w:sz="6" w:space="0" w:color="000000"/>
              <w:right w:val="nil"/>
            </w:tcBorders>
            <w:tcMar>
              <w:top w:w="-1" w:type="dxa"/>
              <w:left w:w="-1" w:type="dxa"/>
              <w:bottom w:w="-1" w:type="dxa"/>
              <w:right w:w="-1" w:type="dxa"/>
            </w:tcMar>
            <w:vAlign w:val="center"/>
          </w:tcPr>
          <w:p w14:paraId="68F9059F"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轴心编码</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34599AB3"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选择编码</w:t>
            </w:r>
          </w:p>
        </w:tc>
        <w:tc>
          <w:tcPr>
            <w:tcW w:w="1593" w:type="dxa"/>
            <w:tcBorders>
              <w:top w:val="single" w:sz="12" w:space="0" w:color="000000"/>
              <w:left w:val="nil"/>
              <w:bottom w:val="single" w:sz="6" w:space="0" w:color="000000"/>
              <w:right w:val="nil"/>
            </w:tcBorders>
            <w:tcMar>
              <w:top w:w="-1" w:type="dxa"/>
              <w:left w:w="-1" w:type="dxa"/>
              <w:bottom w:w="-1" w:type="dxa"/>
              <w:right w:w="-1" w:type="dxa"/>
            </w:tcMar>
            <w:vAlign w:val="center"/>
          </w:tcPr>
          <w:p w14:paraId="6C909B1E"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涉及回答数</w:t>
            </w:r>
          </w:p>
        </w:tc>
      </w:tr>
      <w:tr w:rsidR="000B1CCE" w14:paraId="6CC060A2" w14:textId="77777777">
        <w:trPr>
          <w:jc w:val="center"/>
        </w:trPr>
        <w:tc>
          <w:tcPr>
            <w:tcW w:w="2501" w:type="dxa"/>
            <w:tcBorders>
              <w:top w:val="nil"/>
              <w:left w:val="nil"/>
              <w:bottom w:val="nil"/>
              <w:right w:val="nil"/>
            </w:tcBorders>
            <w:tcMar>
              <w:top w:w="-1" w:type="dxa"/>
              <w:left w:w="-1" w:type="dxa"/>
              <w:bottom w:w="-1" w:type="dxa"/>
              <w:right w:w="-1" w:type="dxa"/>
            </w:tcMar>
            <w:vAlign w:val="center"/>
          </w:tcPr>
          <w:p w14:paraId="2C8C80A6"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不会、想不出、看不懂、难题、新题型</w:t>
            </w:r>
          </w:p>
        </w:tc>
        <w:tc>
          <w:tcPr>
            <w:tcW w:w="2570" w:type="dxa"/>
            <w:tcBorders>
              <w:top w:val="nil"/>
              <w:left w:val="nil"/>
              <w:bottom w:val="nil"/>
              <w:right w:val="nil"/>
            </w:tcBorders>
            <w:tcMar>
              <w:top w:w="-1" w:type="dxa"/>
              <w:left w:w="-1" w:type="dxa"/>
              <w:bottom w:w="-1" w:type="dxa"/>
              <w:right w:w="-1" w:type="dxa"/>
            </w:tcMar>
            <w:vAlign w:val="center"/>
          </w:tcPr>
          <w:p w14:paraId="25301BCD"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问题理解、思路生成、陌生任务适应</w:t>
            </w:r>
          </w:p>
        </w:tc>
        <w:tc>
          <w:tcPr>
            <w:tcW w:w="0" w:type="auto"/>
            <w:tcBorders>
              <w:top w:val="nil"/>
              <w:left w:val="nil"/>
              <w:bottom w:val="nil"/>
              <w:right w:val="nil"/>
            </w:tcBorders>
            <w:tcMar>
              <w:top w:w="-1" w:type="dxa"/>
              <w:left w:w="-1" w:type="dxa"/>
              <w:bottom w:w="-1" w:type="dxa"/>
              <w:right w:w="-1" w:type="dxa"/>
            </w:tcMar>
            <w:vAlign w:val="center"/>
          </w:tcPr>
          <w:p w14:paraId="41A75A7E"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复杂问题与认知加工困难</w:t>
            </w:r>
          </w:p>
        </w:tc>
        <w:tc>
          <w:tcPr>
            <w:tcW w:w="1593" w:type="dxa"/>
            <w:tcBorders>
              <w:top w:val="nil"/>
              <w:left w:val="nil"/>
              <w:bottom w:val="nil"/>
              <w:right w:val="nil"/>
            </w:tcBorders>
            <w:tcMar>
              <w:top w:w="-1" w:type="dxa"/>
              <w:left w:w="-1" w:type="dxa"/>
              <w:bottom w:w="-1" w:type="dxa"/>
              <w:right w:w="-1" w:type="dxa"/>
            </w:tcMar>
            <w:vAlign w:val="center"/>
          </w:tcPr>
          <w:p w14:paraId="4C477781"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287</w:t>
            </w:r>
          </w:p>
        </w:tc>
      </w:tr>
      <w:tr w:rsidR="000B1CCE" w14:paraId="306CB12C" w14:textId="77777777">
        <w:trPr>
          <w:jc w:val="center"/>
        </w:trPr>
        <w:tc>
          <w:tcPr>
            <w:tcW w:w="2501" w:type="dxa"/>
            <w:tcBorders>
              <w:top w:val="nil"/>
              <w:left w:val="nil"/>
              <w:bottom w:val="nil"/>
              <w:right w:val="nil"/>
            </w:tcBorders>
            <w:tcMar>
              <w:top w:w="-1" w:type="dxa"/>
              <w:left w:w="-1" w:type="dxa"/>
              <w:bottom w:w="-1" w:type="dxa"/>
              <w:right w:w="-1" w:type="dxa"/>
            </w:tcMar>
            <w:vAlign w:val="center"/>
          </w:tcPr>
          <w:p w14:paraId="2B481FB6"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数学、英语、语文、作文、阅读、公式等</w:t>
            </w:r>
          </w:p>
        </w:tc>
        <w:tc>
          <w:tcPr>
            <w:tcW w:w="2570" w:type="dxa"/>
            <w:tcBorders>
              <w:top w:val="nil"/>
              <w:left w:val="nil"/>
              <w:bottom w:val="nil"/>
              <w:right w:val="nil"/>
            </w:tcBorders>
            <w:tcMar>
              <w:top w:w="-1" w:type="dxa"/>
              <w:left w:w="-1" w:type="dxa"/>
              <w:bottom w:w="-1" w:type="dxa"/>
              <w:right w:w="-1" w:type="dxa"/>
            </w:tcMar>
            <w:vAlign w:val="center"/>
          </w:tcPr>
          <w:p w14:paraId="08F56283"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学科知识、学科技能、学科任务</w:t>
            </w:r>
          </w:p>
        </w:tc>
        <w:tc>
          <w:tcPr>
            <w:tcW w:w="0" w:type="auto"/>
            <w:tcBorders>
              <w:top w:val="nil"/>
              <w:left w:val="nil"/>
              <w:bottom w:val="nil"/>
              <w:right w:val="nil"/>
            </w:tcBorders>
            <w:tcMar>
              <w:top w:w="-1" w:type="dxa"/>
              <w:left w:w="-1" w:type="dxa"/>
              <w:bottom w:w="-1" w:type="dxa"/>
              <w:right w:w="-1" w:type="dxa"/>
            </w:tcMar>
            <w:vAlign w:val="center"/>
          </w:tcPr>
          <w:p w14:paraId="48D0E374"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学科知识与技能困难</w:t>
            </w:r>
          </w:p>
        </w:tc>
        <w:tc>
          <w:tcPr>
            <w:tcW w:w="1593" w:type="dxa"/>
            <w:tcBorders>
              <w:top w:val="nil"/>
              <w:left w:val="nil"/>
              <w:bottom w:val="nil"/>
              <w:right w:val="nil"/>
            </w:tcBorders>
            <w:tcMar>
              <w:top w:w="-1" w:type="dxa"/>
              <w:left w:w="-1" w:type="dxa"/>
              <w:bottom w:w="-1" w:type="dxa"/>
              <w:right w:w="-1" w:type="dxa"/>
            </w:tcMar>
            <w:vAlign w:val="center"/>
          </w:tcPr>
          <w:p w14:paraId="10B2A4E5"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245</w:t>
            </w:r>
          </w:p>
        </w:tc>
      </w:tr>
      <w:tr w:rsidR="000B1CCE" w14:paraId="1BDC55B9" w14:textId="77777777">
        <w:trPr>
          <w:jc w:val="center"/>
        </w:trPr>
        <w:tc>
          <w:tcPr>
            <w:tcW w:w="2501" w:type="dxa"/>
            <w:tcBorders>
              <w:top w:val="nil"/>
              <w:left w:val="nil"/>
              <w:bottom w:val="nil"/>
              <w:right w:val="nil"/>
            </w:tcBorders>
            <w:tcMar>
              <w:top w:w="-1" w:type="dxa"/>
              <w:left w:w="-1" w:type="dxa"/>
              <w:bottom w:w="-1" w:type="dxa"/>
              <w:right w:w="-1" w:type="dxa"/>
            </w:tcMar>
            <w:vAlign w:val="center"/>
          </w:tcPr>
          <w:p w14:paraId="54D59F81"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作业、卷子、任务多、时间不够、疲劳</w:t>
            </w:r>
          </w:p>
        </w:tc>
        <w:tc>
          <w:tcPr>
            <w:tcW w:w="2570" w:type="dxa"/>
            <w:tcBorders>
              <w:top w:val="nil"/>
              <w:left w:val="nil"/>
              <w:bottom w:val="nil"/>
              <w:right w:val="nil"/>
            </w:tcBorders>
            <w:tcMar>
              <w:top w:w="-1" w:type="dxa"/>
              <w:left w:w="-1" w:type="dxa"/>
              <w:bottom w:w="-1" w:type="dxa"/>
              <w:right w:w="-1" w:type="dxa"/>
            </w:tcMar>
            <w:vAlign w:val="center"/>
          </w:tcPr>
          <w:p w14:paraId="2254EC62"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任务负荷、时间压力、重复学习</w:t>
            </w:r>
          </w:p>
        </w:tc>
        <w:tc>
          <w:tcPr>
            <w:tcW w:w="0" w:type="auto"/>
            <w:tcBorders>
              <w:top w:val="nil"/>
              <w:left w:val="nil"/>
              <w:bottom w:val="nil"/>
              <w:right w:val="nil"/>
            </w:tcBorders>
            <w:tcMar>
              <w:top w:w="-1" w:type="dxa"/>
              <w:left w:w="-1" w:type="dxa"/>
              <w:bottom w:w="-1" w:type="dxa"/>
              <w:right w:w="-1" w:type="dxa"/>
            </w:tcMar>
            <w:vAlign w:val="center"/>
          </w:tcPr>
          <w:p w14:paraId="2EFD413F"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作业任务与时间负担</w:t>
            </w:r>
          </w:p>
        </w:tc>
        <w:tc>
          <w:tcPr>
            <w:tcW w:w="1593" w:type="dxa"/>
            <w:tcBorders>
              <w:top w:val="nil"/>
              <w:left w:val="nil"/>
              <w:bottom w:val="nil"/>
              <w:right w:val="nil"/>
            </w:tcBorders>
            <w:tcMar>
              <w:top w:w="-1" w:type="dxa"/>
              <w:left w:w="-1" w:type="dxa"/>
              <w:bottom w:w="-1" w:type="dxa"/>
              <w:right w:w="-1" w:type="dxa"/>
            </w:tcMar>
            <w:vAlign w:val="center"/>
          </w:tcPr>
          <w:p w14:paraId="44BCD8F7"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161</w:t>
            </w:r>
          </w:p>
        </w:tc>
      </w:tr>
      <w:tr w:rsidR="000B1CCE" w14:paraId="318034BE" w14:textId="77777777">
        <w:trPr>
          <w:jc w:val="center"/>
        </w:trPr>
        <w:tc>
          <w:tcPr>
            <w:tcW w:w="2501" w:type="dxa"/>
            <w:tcBorders>
              <w:top w:val="nil"/>
              <w:left w:val="nil"/>
              <w:bottom w:val="nil"/>
              <w:right w:val="nil"/>
            </w:tcBorders>
            <w:tcMar>
              <w:top w:w="-1" w:type="dxa"/>
              <w:left w:w="-1" w:type="dxa"/>
              <w:bottom w:w="-1" w:type="dxa"/>
              <w:right w:w="-1" w:type="dxa"/>
            </w:tcMar>
            <w:vAlign w:val="center"/>
          </w:tcPr>
          <w:p w14:paraId="6ED15373"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背课文、背单词、默写、记不住</w:t>
            </w:r>
          </w:p>
        </w:tc>
        <w:tc>
          <w:tcPr>
            <w:tcW w:w="2570" w:type="dxa"/>
            <w:tcBorders>
              <w:top w:val="nil"/>
              <w:left w:val="nil"/>
              <w:bottom w:val="nil"/>
              <w:right w:val="nil"/>
            </w:tcBorders>
            <w:tcMar>
              <w:top w:w="-1" w:type="dxa"/>
              <w:left w:w="-1" w:type="dxa"/>
              <w:bottom w:w="-1" w:type="dxa"/>
              <w:right w:w="-1" w:type="dxa"/>
            </w:tcMar>
            <w:vAlign w:val="center"/>
          </w:tcPr>
          <w:p w14:paraId="6F7B5A49"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识记保持、提取困难</w:t>
            </w:r>
          </w:p>
        </w:tc>
        <w:tc>
          <w:tcPr>
            <w:tcW w:w="0" w:type="auto"/>
            <w:tcBorders>
              <w:top w:val="nil"/>
              <w:left w:val="nil"/>
              <w:bottom w:val="nil"/>
              <w:right w:val="nil"/>
            </w:tcBorders>
            <w:tcMar>
              <w:top w:w="-1" w:type="dxa"/>
              <w:left w:w="-1" w:type="dxa"/>
              <w:bottom w:w="-1" w:type="dxa"/>
              <w:right w:w="-1" w:type="dxa"/>
            </w:tcMar>
            <w:vAlign w:val="center"/>
          </w:tcPr>
          <w:p w14:paraId="6A4397EE"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记忆背诵困难</w:t>
            </w:r>
          </w:p>
        </w:tc>
        <w:tc>
          <w:tcPr>
            <w:tcW w:w="1593" w:type="dxa"/>
            <w:tcBorders>
              <w:top w:val="nil"/>
              <w:left w:val="nil"/>
              <w:bottom w:val="nil"/>
              <w:right w:val="nil"/>
            </w:tcBorders>
            <w:tcMar>
              <w:top w:w="-1" w:type="dxa"/>
              <w:left w:w="-1" w:type="dxa"/>
              <w:bottom w:w="-1" w:type="dxa"/>
              <w:right w:w="-1" w:type="dxa"/>
            </w:tcMar>
            <w:vAlign w:val="center"/>
          </w:tcPr>
          <w:p w14:paraId="3E287794"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97</w:t>
            </w:r>
          </w:p>
        </w:tc>
      </w:tr>
      <w:tr w:rsidR="000B1CCE" w14:paraId="3079F8AE" w14:textId="77777777">
        <w:trPr>
          <w:jc w:val="center"/>
        </w:trPr>
        <w:tc>
          <w:tcPr>
            <w:tcW w:w="2501" w:type="dxa"/>
            <w:tcBorders>
              <w:top w:val="nil"/>
              <w:left w:val="nil"/>
              <w:bottom w:val="nil"/>
              <w:right w:val="nil"/>
            </w:tcBorders>
            <w:tcMar>
              <w:top w:w="-1" w:type="dxa"/>
              <w:left w:w="-1" w:type="dxa"/>
              <w:bottom w:w="-1" w:type="dxa"/>
              <w:right w:w="-1" w:type="dxa"/>
            </w:tcMar>
            <w:vAlign w:val="center"/>
          </w:tcPr>
          <w:p w14:paraId="1E743DE8"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考试、成绩、考不好、测试</w:t>
            </w:r>
          </w:p>
        </w:tc>
        <w:tc>
          <w:tcPr>
            <w:tcW w:w="2570" w:type="dxa"/>
            <w:tcBorders>
              <w:top w:val="nil"/>
              <w:left w:val="nil"/>
              <w:bottom w:val="nil"/>
              <w:right w:val="nil"/>
            </w:tcBorders>
            <w:tcMar>
              <w:top w:w="-1" w:type="dxa"/>
              <w:left w:w="-1" w:type="dxa"/>
              <w:bottom w:w="-1" w:type="dxa"/>
              <w:right w:w="-1" w:type="dxa"/>
            </w:tcMar>
            <w:vAlign w:val="center"/>
          </w:tcPr>
          <w:p w14:paraId="6C77C1CC"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考试情境、结果评价、成绩压力</w:t>
            </w:r>
          </w:p>
        </w:tc>
        <w:tc>
          <w:tcPr>
            <w:tcW w:w="0" w:type="auto"/>
            <w:tcBorders>
              <w:top w:val="nil"/>
              <w:left w:val="nil"/>
              <w:bottom w:val="nil"/>
              <w:right w:val="nil"/>
            </w:tcBorders>
            <w:tcMar>
              <w:top w:w="-1" w:type="dxa"/>
              <w:left w:w="-1" w:type="dxa"/>
              <w:bottom w:w="-1" w:type="dxa"/>
              <w:right w:w="-1" w:type="dxa"/>
            </w:tcMar>
            <w:vAlign w:val="center"/>
          </w:tcPr>
          <w:p w14:paraId="4952AB1E"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考试评价压力</w:t>
            </w:r>
          </w:p>
        </w:tc>
        <w:tc>
          <w:tcPr>
            <w:tcW w:w="1593" w:type="dxa"/>
            <w:tcBorders>
              <w:top w:val="nil"/>
              <w:left w:val="nil"/>
              <w:bottom w:val="nil"/>
              <w:right w:val="nil"/>
            </w:tcBorders>
            <w:tcMar>
              <w:top w:w="-1" w:type="dxa"/>
              <w:left w:w="-1" w:type="dxa"/>
              <w:bottom w:w="-1" w:type="dxa"/>
              <w:right w:w="-1" w:type="dxa"/>
            </w:tcMar>
            <w:vAlign w:val="center"/>
          </w:tcPr>
          <w:p w14:paraId="037B690E"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64</w:t>
            </w:r>
          </w:p>
        </w:tc>
      </w:tr>
      <w:tr w:rsidR="000B1CCE" w14:paraId="69792B6D" w14:textId="77777777">
        <w:trPr>
          <w:jc w:val="center"/>
        </w:trPr>
        <w:tc>
          <w:tcPr>
            <w:tcW w:w="2501" w:type="dxa"/>
            <w:tcBorders>
              <w:top w:val="nil"/>
              <w:left w:val="nil"/>
              <w:bottom w:val="nil"/>
              <w:right w:val="nil"/>
            </w:tcBorders>
            <w:tcMar>
              <w:top w:w="-1" w:type="dxa"/>
              <w:left w:w="-1" w:type="dxa"/>
              <w:bottom w:w="-1" w:type="dxa"/>
              <w:right w:w="-1" w:type="dxa"/>
            </w:tcMar>
            <w:vAlign w:val="center"/>
          </w:tcPr>
          <w:p w14:paraId="524606B3"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分心、拖延、缺乏动力、自律不足</w:t>
            </w:r>
          </w:p>
        </w:tc>
        <w:tc>
          <w:tcPr>
            <w:tcW w:w="2570" w:type="dxa"/>
            <w:tcBorders>
              <w:top w:val="nil"/>
              <w:left w:val="nil"/>
              <w:bottom w:val="nil"/>
              <w:right w:val="nil"/>
            </w:tcBorders>
            <w:tcMar>
              <w:top w:w="-1" w:type="dxa"/>
              <w:left w:w="-1" w:type="dxa"/>
              <w:bottom w:w="-1" w:type="dxa"/>
              <w:right w:w="-1" w:type="dxa"/>
            </w:tcMar>
            <w:vAlign w:val="center"/>
          </w:tcPr>
          <w:p w14:paraId="637BD28C"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注意控制、学习动力、自我管理</w:t>
            </w:r>
          </w:p>
        </w:tc>
        <w:tc>
          <w:tcPr>
            <w:tcW w:w="0" w:type="auto"/>
            <w:tcBorders>
              <w:top w:val="nil"/>
              <w:left w:val="nil"/>
              <w:bottom w:val="nil"/>
              <w:right w:val="nil"/>
            </w:tcBorders>
            <w:tcMar>
              <w:top w:w="-1" w:type="dxa"/>
              <w:left w:w="-1" w:type="dxa"/>
              <w:bottom w:w="-1" w:type="dxa"/>
              <w:right w:w="-1" w:type="dxa"/>
            </w:tcMar>
            <w:vAlign w:val="center"/>
          </w:tcPr>
          <w:p w14:paraId="204936AD"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学习动力与自我管理困难</w:t>
            </w:r>
          </w:p>
        </w:tc>
        <w:tc>
          <w:tcPr>
            <w:tcW w:w="1593" w:type="dxa"/>
            <w:tcBorders>
              <w:top w:val="nil"/>
              <w:left w:val="nil"/>
              <w:bottom w:val="nil"/>
              <w:right w:val="nil"/>
            </w:tcBorders>
            <w:tcMar>
              <w:top w:w="-1" w:type="dxa"/>
              <w:left w:w="-1" w:type="dxa"/>
              <w:bottom w:w="-1" w:type="dxa"/>
              <w:right w:w="-1" w:type="dxa"/>
            </w:tcMar>
            <w:vAlign w:val="center"/>
          </w:tcPr>
          <w:p w14:paraId="33C36151"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44</w:t>
            </w:r>
          </w:p>
        </w:tc>
      </w:tr>
      <w:tr w:rsidR="000B1CCE" w14:paraId="6881167B" w14:textId="77777777">
        <w:trPr>
          <w:jc w:val="center"/>
        </w:trPr>
        <w:tc>
          <w:tcPr>
            <w:tcW w:w="2501" w:type="dxa"/>
            <w:tcBorders>
              <w:top w:val="nil"/>
              <w:left w:val="nil"/>
              <w:bottom w:val="nil"/>
              <w:right w:val="nil"/>
            </w:tcBorders>
            <w:tcMar>
              <w:top w:w="-1" w:type="dxa"/>
              <w:left w:w="-1" w:type="dxa"/>
              <w:bottom w:w="-1" w:type="dxa"/>
              <w:right w:w="-1" w:type="dxa"/>
            </w:tcMar>
            <w:vAlign w:val="center"/>
          </w:tcPr>
          <w:p w14:paraId="6883EDFB"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lastRenderedPageBreak/>
              <w:t>焦虑、烦躁、紧张、心态调整困难</w:t>
            </w:r>
          </w:p>
        </w:tc>
        <w:tc>
          <w:tcPr>
            <w:tcW w:w="2570" w:type="dxa"/>
            <w:tcBorders>
              <w:top w:val="nil"/>
              <w:left w:val="nil"/>
              <w:bottom w:val="nil"/>
              <w:right w:val="nil"/>
            </w:tcBorders>
            <w:tcMar>
              <w:top w:w="-1" w:type="dxa"/>
              <w:left w:w="-1" w:type="dxa"/>
              <w:bottom w:w="-1" w:type="dxa"/>
              <w:right w:w="-1" w:type="dxa"/>
            </w:tcMar>
            <w:vAlign w:val="center"/>
          </w:tcPr>
          <w:p w14:paraId="284D99EA"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紧张体验、挫折反应、情绪调适</w:t>
            </w:r>
          </w:p>
        </w:tc>
        <w:tc>
          <w:tcPr>
            <w:tcW w:w="0" w:type="auto"/>
            <w:tcBorders>
              <w:top w:val="nil"/>
              <w:left w:val="nil"/>
              <w:bottom w:val="nil"/>
              <w:right w:val="nil"/>
            </w:tcBorders>
            <w:tcMar>
              <w:top w:w="-1" w:type="dxa"/>
              <w:left w:w="-1" w:type="dxa"/>
              <w:bottom w:w="-1" w:type="dxa"/>
              <w:right w:w="-1" w:type="dxa"/>
            </w:tcMar>
            <w:vAlign w:val="center"/>
          </w:tcPr>
          <w:p w14:paraId="441676C8"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情绪与压力调适困难</w:t>
            </w:r>
          </w:p>
        </w:tc>
        <w:tc>
          <w:tcPr>
            <w:tcW w:w="1593" w:type="dxa"/>
            <w:tcBorders>
              <w:top w:val="nil"/>
              <w:left w:val="nil"/>
              <w:bottom w:val="nil"/>
              <w:right w:val="nil"/>
            </w:tcBorders>
            <w:tcMar>
              <w:top w:w="-1" w:type="dxa"/>
              <w:left w:w="-1" w:type="dxa"/>
              <w:bottom w:w="-1" w:type="dxa"/>
              <w:right w:w="-1" w:type="dxa"/>
            </w:tcMar>
            <w:vAlign w:val="center"/>
          </w:tcPr>
          <w:p w14:paraId="2CD7A927"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25</w:t>
            </w:r>
          </w:p>
        </w:tc>
      </w:tr>
      <w:tr w:rsidR="000B1CCE" w14:paraId="1453E584" w14:textId="77777777">
        <w:trPr>
          <w:jc w:val="center"/>
        </w:trPr>
        <w:tc>
          <w:tcPr>
            <w:tcW w:w="2501" w:type="dxa"/>
            <w:tcBorders>
              <w:top w:val="nil"/>
              <w:left w:val="nil"/>
              <w:bottom w:val="nil"/>
              <w:right w:val="nil"/>
            </w:tcBorders>
            <w:tcMar>
              <w:top w:w="-1" w:type="dxa"/>
              <w:left w:w="-1" w:type="dxa"/>
              <w:bottom w:w="-1" w:type="dxa"/>
              <w:right w:w="-1" w:type="dxa"/>
            </w:tcMar>
            <w:vAlign w:val="center"/>
          </w:tcPr>
          <w:p w14:paraId="3B485A4E"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同学不听意见、不会合作、不敢求助</w:t>
            </w:r>
          </w:p>
        </w:tc>
        <w:tc>
          <w:tcPr>
            <w:tcW w:w="2570" w:type="dxa"/>
            <w:tcBorders>
              <w:top w:val="nil"/>
              <w:left w:val="nil"/>
              <w:bottom w:val="nil"/>
              <w:right w:val="nil"/>
            </w:tcBorders>
            <w:tcMar>
              <w:top w:w="-1" w:type="dxa"/>
              <w:left w:w="-1" w:type="dxa"/>
              <w:bottom w:w="-1" w:type="dxa"/>
              <w:right w:w="-1" w:type="dxa"/>
            </w:tcMar>
            <w:vAlign w:val="center"/>
          </w:tcPr>
          <w:p w14:paraId="61BD3235"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合作协商、表达求助、人际互动</w:t>
            </w:r>
          </w:p>
        </w:tc>
        <w:tc>
          <w:tcPr>
            <w:tcW w:w="0" w:type="auto"/>
            <w:tcBorders>
              <w:top w:val="nil"/>
              <w:left w:val="nil"/>
              <w:bottom w:val="nil"/>
              <w:right w:val="nil"/>
            </w:tcBorders>
            <w:tcMar>
              <w:top w:w="-1" w:type="dxa"/>
              <w:left w:w="-1" w:type="dxa"/>
              <w:bottom w:w="-1" w:type="dxa"/>
              <w:right w:w="-1" w:type="dxa"/>
            </w:tcMar>
            <w:vAlign w:val="center"/>
          </w:tcPr>
          <w:p w14:paraId="323C0D39"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合作交流困难</w:t>
            </w:r>
          </w:p>
        </w:tc>
        <w:tc>
          <w:tcPr>
            <w:tcW w:w="1593" w:type="dxa"/>
            <w:tcBorders>
              <w:top w:val="nil"/>
              <w:left w:val="nil"/>
              <w:bottom w:val="nil"/>
              <w:right w:val="nil"/>
            </w:tcBorders>
            <w:tcMar>
              <w:top w:w="-1" w:type="dxa"/>
              <w:left w:w="-1" w:type="dxa"/>
              <w:bottom w:w="-1" w:type="dxa"/>
              <w:right w:w="-1" w:type="dxa"/>
            </w:tcMar>
            <w:vAlign w:val="center"/>
          </w:tcPr>
          <w:p w14:paraId="44D401BF"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17</w:t>
            </w:r>
          </w:p>
        </w:tc>
      </w:tr>
      <w:tr w:rsidR="000B1CCE" w14:paraId="357B9B81" w14:textId="77777777">
        <w:trPr>
          <w:jc w:val="center"/>
        </w:trPr>
        <w:tc>
          <w:tcPr>
            <w:tcW w:w="2501" w:type="dxa"/>
            <w:tcBorders>
              <w:top w:val="nil"/>
              <w:left w:val="nil"/>
              <w:bottom w:val="single" w:sz="12" w:space="0" w:color="000000"/>
              <w:right w:val="nil"/>
            </w:tcBorders>
            <w:tcMar>
              <w:top w:w="-1" w:type="dxa"/>
              <w:left w:w="-1" w:type="dxa"/>
              <w:bottom w:w="-1" w:type="dxa"/>
              <w:right w:w="-1" w:type="dxa"/>
            </w:tcMar>
            <w:vAlign w:val="center"/>
          </w:tcPr>
          <w:p w14:paraId="7198A65B"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无、没有、不知道、未想好</w:t>
            </w:r>
          </w:p>
        </w:tc>
        <w:tc>
          <w:tcPr>
            <w:tcW w:w="2570" w:type="dxa"/>
            <w:tcBorders>
              <w:top w:val="nil"/>
              <w:left w:val="nil"/>
              <w:bottom w:val="single" w:sz="12" w:space="0" w:color="000000"/>
              <w:right w:val="nil"/>
            </w:tcBorders>
            <w:tcMar>
              <w:top w:w="-1" w:type="dxa"/>
              <w:left w:w="-1" w:type="dxa"/>
              <w:bottom w:w="-1" w:type="dxa"/>
              <w:right w:w="-1" w:type="dxa"/>
            </w:tcMar>
            <w:vAlign w:val="center"/>
          </w:tcPr>
          <w:p w14:paraId="0832F41D"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未提供具体困难情境</w:t>
            </w:r>
          </w:p>
        </w:tc>
        <w:tc>
          <w:tcPr>
            <w:tcW w:w="1858" w:type="dxa"/>
            <w:tcBorders>
              <w:top w:val="nil"/>
              <w:left w:val="nil"/>
              <w:bottom w:val="single" w:sz="12" w:space="0" w:color="000000"/>
              <w:right w:val="nil"/>
            </w:tcBorders>
            <w:tcMar>
              <w:top w:w="-1" w:type="dxa"/>
              <w:left w:w="-1" w:type="dxa"/>
              <w:bottom w:w="-1" w:type="dxa"/>
              <w:right w:w="-1" w:type="dxa"/>
            </w:tcMar>
            <w:vAlign w:val="center"/>
          </w:tcPr>
          <w:p w14:paraId="25CBA42D"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未陈述具体困难</w:t>
            </w:r>
          </w:p>
        </w:tc>
        <w:tc>
          <w:tcPr>
            <w:tcW w:w="1593" w:type="dxa"/>
            <w:tcBorders>
              <w:top w:val="nil"/>
              <w:left w:val="nil"/>
              <w:bottom w:val="single" w:sz="12" w:space="0" w:color="000000"/>
              <w:right w:val="nil"/>
            </w:tcBorders>
            <w:tcMar>
              <w:top w:w="-1" w:type="dxa"/>
              <w:left w:w="-1" w:type="dxa"/>
              <w:bottom w:w="-1" w:type="dxa"/>
              <w:right w:w="-1" w:type="dxa"/>
            </w:tcMar>
            <w:vAlign w:val="center"/>
          </w:tcPr>
          <w:p w14:paraId="10660933"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379</w:t>
            </w:r>
          </w:p>
        </w:tc>
      </w:tr>
    </w:tbl>
    <w:p w14:paraId="6209839F" w14:textId="77777777" w:rsidR="000B1CCE" w:rsidRDefault="00000000">
      <w:pPr>
        <w:adjustRightInd w:val="0"/>
        <w:snapToGrid w:val="0"/>
        <w:spacing w:before="120" w:line="360" w:lineRule="auto"/>
        <w:ind w:firstLineChars="200" w:firstLine="480"/>
        <w:rPr>
          <w:rFonts w:ascii="宋体" w:eastAsia="宋体" w:hAnsi="宋体" w:cs="宋体"/>
          <w:sz w:val="24"/>
        </w:rPr>
      </w:pPr>
      <w:r>
        <w:rPr>
          <w:rFonts w:ascii="Times New Roman" w:eastAsia="宋体" w:hAnsi="Times New Roman" w:cs="Times New Roman"/>
          <w:sz w:val="24"/>
        </w:rPr>
        <w:t>前测文本显示，学生所说的困难并不只是知识不会。复杂问题中的理解、思路生成与陌生任务适应最为集中；与此同时，学科知识、作业负担、记忆背诵、考试压力、自我管理及合作交流也共同构成了学生真实的学习困境。因此，前测开放题更适合作为问题诊断材料。</w:t>
      </w:r>
    </w:p>
    <w:p w14:paraId="220B49D9"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br w:type="page"/>
      </w:r>
    </w:p>
    <w:p w14:paraId="261CD091" w14:textId="77777777" w:rsidR="000B1CCE" w:rsidRDefault="00000000">
      <w:pPr>
        <w:keepNext/>
        <w:adjustRightInd w:val="0"/>
        <w:snapToGrid w:val="0"/>
        <w:spacing w:before="60" w:line="360" w:lineRule="auto"/>
        <w:ind w:firstLineChars="200" w:firstLine="480"/>
        <w:jc w:val="left"/>
        <w:rPr>
          <w:rFonts w:ascii="Times New Roman" w:eastAsia="华文楷体" w:hAnsi="Times New Roman"/>
          <w:sz w:val="24"/>
        </w:rPr>
      </w:pPr>
      <w:r>
        <w:rPr>
          <w:rFonts w:ascii="Times New Roman" w:eastAsia="华文楷体" w:hAnsi="Times New Roman" w:cs="Times New Roman"/>
          <w:sz w:val="24"/>
        </w:rPr>
        <w:lastRenderedPageBreak/>
        <w:t>2</w:t>
      </w:r>
      <w:r>
        <w:rPr>
          <w:rFonts w:ascii="Times New Roman" w:eastAsia="华文楷体" w:hAnsi="Times New Roman" w:cs="Times New Roman"/>
          <w:sz w:val="24"/>
        </w:rPr>
        <w:t>）后测中的学习变化感知</w:t>
      </w:r>
    </w:p>
    <w:p w14:paraId="3A7A1023" w14:textId="77777777" w:rsidR="000B1CCE" w:rsidRDefault="00000000">
      <w:pPr>
        <w:keepNext/>
        <w:adjustRightInd w:val="0"/>
        <w:snapToGrid w:val="0"/>
        <w:spacing w:before="180" w:after="60"/>
        <w:jc w:val="center"/>
        <w:rPr>
          <w:rFonts w:ascii="宋体" w:eastAsia="宋体" w:hAnsi="宋体" w:cs="宋体"/>
          <w:sz w:val="24"/>
        </w:rPr>
      </w:pPr>
      <w:r>
        <w:rPr>
          <w:rFonts w:ascii="Times New Roman" w:eastAsia="黑体" w:hAnsi="Times New Roman" w:cs="Times New Roman"/>
        </w:rPr>
        <w:t>表</w:t>
      </w:r>
      <w:r>
        <w:rPr>
          <w:rFonts w:ascii="Times New Roman" w:eastAsia="黑体" w:hAnsi="Times New Roman" w:cs="Times New Roman"/>
        </w:rPr>
        <w:t xml:space="preserve">3-52  </w:t>
      </w:r>
      <w:r>
        <w:rPr>
          <w:rFonts w:ascii="Times New Roman" w:eastAsia="黑体" w:hAnsi="Times New Roman" w:cs="Times New Roman"/>
        </w:rPr>
        <w:t>学生后测开放性回答三级编码表</w:t>
      </w:r>
    </w:p>
    <w:tbl>
      <w:tblPr>
        <w:tblW w:w="8870" w:type="dxa"/>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2976"/>
        <w:gridCol w:w="2496"/>
        <w:gridCol w:w="1858"/>
        <w:gridCol w:w="1540"/>
      </w:tblGrid>
      <w:tr w:rsidR="000B1CCE" w14:paraId="0A98068D" w14:textId="77777777">
        <w:trPr>
          <w:tblHeader/>
          <w:jc w:val="center"/>
        </w:trPr>
        <w:tc>
          <w:tcPr>
            <w:tcW w:w="2976" w:type="dxa"/>
            <w:tcBorders>
              <w:top w:val="single" w:sz="12" w:space="0" w:color="000000"/>
              <w:left w:val="nil"/>
              <w:bottom w:val="single" w:sz="6" w:space="0" w:color="000000"/>
              <w:right w:val="nil"/>
            </w:tcBorders>
            <w:tcMar>
              <w:top w:w="-1" w:type="dxa"/>
              <w:left w:w="-1" w:type="dxa"/>
              <w:bottom w:w="-1" w:type="dxa"/>
              <w:right w:w="-1" w:type="dxa"/>
            </w:tcMar>
            <w:vAlign w:val="center"/>
          </w:tcPr>
          <w:p w14:paraId="77C9D0CC"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开放编码</w:t>
            </w:r>
          </w:p>
        </w:tc>
        <w:tc>
          <w:tcPr>
            <w:tcW w:w="2496" w:type="dxa"/>
            <w:tcBorders>
              <w:top w:val="single" w:sz="12" w:space="0" w:color="000000"/>
              <w:left w:val="nil"/>
              <w:bottom w:val="single" w:sz="6" w:space="0" w:color="000000"/>
              <w:right w:val="nil"/>
            </w:tcBorders>
            <w:tcMar>
              <w:top w:w="-1" w:type="dxa"/>
              <w:left w:w="-1" w:type="dxa"/>
              <w:bottom w:w="-1" w:type="dxa"/>
              <w:right w:w="-1" w:type="dxa"/>
            </w:tcMar>
            <w:vAlign w:val="center"/>
          </w:tcPr>
          <w:p w14:paraId="145C2A42"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轴心编码</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2ECDDB1A"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选择编码</w:t>
            </w:r>
          </w:p>
        </w:tc>
        <w:tc>
          <w:tcPr>
            <w:tcW w:w="1540" w:type="dxa"/>
            <w:tcBorders>
              <w:top w:val="single" w:sz="12" w:space="0" w:color="000000"/>
              <w:left w:val="nil"/>
              <w:bottom w:val="single" w:sz="6" w:space="0" w:color="000000"/>
              <w:right w:val="nil"/>
            </w:tcBorders>
            <w:tcMar>
              <w:top w:w="-1" w:type="dxa"/>
              <w:left w:w="-1" w:type="dxa"/>
              <w:bottom w:w="-1" w:type="dxa"/>
              <w:right w:w="-1" w:type="dxa"/>
            </w:tcMar>
            <w:vAlign w:val="center"/>
          </w:tcPr>
          <w:p w14:paraId="2A5B45F8"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涉及回答数</w:t>
            </w:r>
          </w:p>
        </w:tc>
      </w:tr>
      <w:tr w:rsidR="000B1CCE" w14:paraId="7846C33B" w14:textId="77777777">
        <w:trPr>
          <w:jc w:val="center"/>
        </w:trPr>
        <w:tc>
          <w:tcPr>
            <w:tcW w:w="2976" w:type="dxa"/>
            <w:tcBorders>
              <w:top w:val="nil"/>
              <w:left w:val="nil"/>
              <w:bottom w:val="nil"/>
              <w:right w:val="nil"/>
            </w:tcBorders>
            <w:tcMar>
              <w:top w:w="-1" w:type="dxa"/>
              <w:left w:w="-1" w:type="dxa"/>
              <w:bottom w:w="-1" w:type="dxa"/>
              <w:right w:w="-1" w:type="dxa"/>
            </w:tcMar>
            <w:vAlign w:val="center"/>
          </w:tcPr>
          <w:p w14:paraId="053FFF55"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思考更全面、多角度、更深入、逻辑更清晰</w:t>
            </w:r>
          </w:p>
        </w:tc>
        <w:tc>
          <w:tcPr>
            <w:tcW w:w="2496" w:type="dxa"/>
            <w:tcBorders>
              <w:top w:val="nil"/>
              <w:left w:val="nil"/>
              <w:bottom w:val="nil"/>
              <w:right w:val="nil"/>
            </w:tcBorders>
            <w:tcMar>
              <w:top w:w="-1" w:type="dxa"/>
              <w:left w:w="-1" w:type="dxa"/>
              <w:bottom w:w="-1" w:type="dxa"/>
              <w:right w:w="-1" w:type="dxa"/>
            </w:tcMar>
            <w:vAlign w:val="center"/>
          </w:tcPr>
          <w:p w14:paraId="03330486"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多角度分析、信息整合、深度加工</w:t>
            </w:r>
          </w:p>
        </w:tc>
        <w:tc>
          <w:tcPr>
            <w:tcW w:w="0" w:type="auto"/>
            <w:tcBorders>
              <w:top w:val="nil"/>
              <w:left w:val="nil"/>
              <w:bottom w:val="nil"/>
              <w:right w:val="nil"/>
            </w:tcBorders>
            <w:tcMar>
              <w:top w:w="-1" w:type="dxa"/>
              <w:left w:w="-1" w:type="dxa"/>
              <w:bottom w:w="-1" w:type="dxa"/>
              <w:right w:w="-1" w:type="dxa"/>
            </w:tcMar>
            <w:vAlign w:val="center"/>
          </w:tcPr>
          <w:p w14:paraId="57413556"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分析深化与多角度思考</w:t>
            </w:r>
          </w:p>
        </w:tc>
        <w:tc>
          <w:tcPr>
            <w:tcW w:w="1540" w:type="dxa"/>
            <w:tcBorders>
              <w:top w:val="nil"/>
              <w:left w:val="nil"/>
              <w:bottom w:val="nil"/>
              <w:right w:val="nil"/>
            </w:tcBorders>
            <w:tcMar>
              <w:top w:w="-1" w:type="dxa"/>
              <w:left w:w="-1" w:type="dxa"/>
              <w:bottom w:w="-1" w:type="dxa"/>
              <w:right w:w="-1" w:type="dxa"/>
            </w:tcMar>
            <w:vAlign w:val="center"/>
          </w:tcPr>
          <w:p w14:paraId="7BA807F9"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366</w:t>
            </w:r>
          </w:p>
        </w:tc>
      </w:tr>
      <w:tr w:rsidR="000B1CCE" w14:paraId="4DD76089" w14:textId="77777777">
        <w:trPr>
          <w:jc w:val="center"/>
        </w:trPr>
        <w:tc>
          <w:tcPr>
            <w:tcW w:w="2976" w:type="dxa"/>
            <w:tcBorders>
              <w:top w:val="nil"/>
              <w:left w:val="nil"/>
              <w:bottom w:val="nil"/>
              <w:right w:val="nil"/>
            </w:tcBorders>
            <w:tcMar>
              <w:top w:w="-1" w:type="dxa"/>
              <w:left w:w="-1" w:type="dxa"/>
              <w:bottom w:w="-1" w:type="dxa"/>
              <w:right w:w="-1" w:type="dxa"/>
            </w:tcMar>
            <w:vAlign w:val="center"/>
          </w:tcPr>
          <w:p w14:paraId="4DBC9E4D"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讨论、交流、倾听、互助、共同解决</w:t>
            </w:r>
          </w:p>
        </w:tc>
        <w:tc>
          <w:tcPr>
            <w:tcW w:w="2496" w:type="dxa"/>
            <w:tcBorders>
              <w:top w:val="nil"/>
              <w:left w:val="nil"/>
              <w:bottom w:val="nil"/>
              <w:right w:val="nil"/>
            </w:tcBorders>
            <w:tcMar>
              <w:top w:w="-1" w:type="dxa"/>
              <w:left w:w="-1" w:type="dxa"/>
              <w:bottom w:w="-1" w:type="dxa"/>
              <w:right w:w="-1" w:type="dxa"/>
            </w:tcMar>
            <w:vAlign w:val="center"/>
          </w:tcPr>
          <w:p w14:paraId="5811D127"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合作讨论、倾听回应、协商互助</w:t>
            </w:r>
          </w:p>
        </w:tc>
        <w:tc>
          <w:tcPr>
            <w:tcW w:w="0" w:type="auto"/>
            <w:tcBorders>
              <w:top w:val="nil"/>
              <w:left w:val="nil"/>
              <w:bottom w:val="nil"/>
              <w:right w:val="nil"/>
            </w:tcBorders>
            <w:tcMar>
              <w:top w:w="-1" w:type="dxa"/>
              <w:left w:w="-1" w:type="dxa"/>
              <w:bottom w:w="-1" w:type="dxa"/>
              <w:right w:w="-1" w:type="dxa"/>
            </w:tcMar>
            <w:vAlign w:val="center"/>
          </w:tcPr>
          <w:p w14:paraId="3E91B590"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合作沟通与倾听共情</w:t>
            </w:r>
          </w:p>
        </w:tc>
        <w:tc>
          <w:tcPr>
            <w:tcW w:w="1540" w:type="dxa"/>
            <w:tcBorders>
              <w:top w:val="nil"/>
              <w:left w:val="nil"/>
              <w:bottom w:val="nil"/>
              <w:right w:val="nil"/>
            </w:tcBorders>
            <w:tcMar>
              <w:top w:w="-1" w:type="dxa"/>
              <w:left w:w="-1" w:type="dxa"/>
              <w:bottom w:w="-1" w:type="dxa"/>
              <w:right w:w="-1" w:type="dxa"/>
            </w:tcMar>
            <w:vAlign w:val="center"/>
          </w:tcPr>
          <w:p w14:paraId="76EF1A78"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244</w:t>
            </w:r>
          </w:p>
        </w:tc>
      </w:tr>
      <w:tr w:rsidR="000B1CCE" w14:paraId="0062286E" w14:textId="77777777">
        <w:trPr>
          <w:jc w:val="center"/>
        </w:trPr>
        <w:tc>
          <w:tcPr>
            <w:tcW w:w="2976" w:type="dxa"/>
            <w:tcBorders>
              <w:top w:val="nil"/>
              <w:left w:val="nil"/>
              <w:bottom w:val="nil"/>
              <w:right w:val="nil"/>
            </w:tcBorders>
            <w:tcMar>
              <w:top w:w="-1" w:type="dxa"/>
              <w:left w:w="-1" w:type="dxa"/>
              <w:bottom w:w="-1" w:type="dxa"/>
              <w:right w:w="-1" w:type="dxa"/>
            </w:tcMar>
            <w:vAlign w:val="center"/>
          </w:tcPr>
          <w:p w14:paraId="5A9F33AC"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自己先想、独立解决、主动提问、求助</w:t>
            </w:r>
          </w:p>
        </w:tc>
        <w:tc>
          <w:tcPr>
            <w:tcW w:w="2496" w:type="dxa"/>
            <w:tcBorders>
              <w:top w:val="nil"/>
              <w:left w:val="nil"/>
              <w:bottom w:val="nil"/>
              <w:right w:val="nil"/>
            </w:tcBorders>
            <w:tcMar>
              <w:top w:w="-1" w:type="dxa"/>
              <w:left w:w="-1" w:type="dxa"/>
              <w:bottom w:w="-1" w:type="dxa"/>
              <w:right w:w="-1" w:type="dxa"/>
            </w:tcMar>
            <w:vAlign w:val="center"/>
          </w:tcPr>
          <w:p w14:paraId="288E2766"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自主思考、主动探究、问题解决</w:t>
            </w:r>
          </w:p>
        </w:tc>
        <w:tc>
          <w:tcPr>
            <w:tcW w:w="0" w:type="auto"/>
            <w:tcBorders>
              <w:top w:val="nil"/>
              <w:left w:val="nil"/>
              <w:bottom w:val="nil"/>
              <w:right w:val="nil"/>
            </w:tcBorders>
            <w:tcMar>
              <w:top w:w="-1" w:type="dxa"/>
              <w:left w:w="-1" w:type="dxa"/>
              <w:bottom w:w="-1" w:type="dxa"/>
              <w:right w:w="-1" w:type="dxa"/>
            </w:tcMar>
            <w:vAlign w:val="center"/>
          </w:tcPr>
          <w:p w14:paraId="708A4CB1"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学习主体性与独立解决</w:t>
            </w:r>
          </w:p>
        </w:tc>
        <w:tc>
          <w:tcPr>
            <w:tcW w:w="1540" w:type="dxa"/>
            <w:tcBorders>
              <w:top w:val="nil"/>
              <w:left w:val="nil"/>
              <w:bottom w:val="nil"/>
              <w:right w:val="nil"/>
            </w:tcBorders>
            <w:tcMar>
              <w:top w:w="-1" w:type="dxa"/>
              <w:left w:w="-1" w:type="dxa"/>
              <w:bottom w:w="-1" w:type="dxa"/>
              <w:right w:w="-1" w:type="dxa"/>
            </w:tcMar>
            <w:vAlign w:val="center"/>
          </w:tcPr>
          <w:p w14:paraId="04AD1DF0"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172</w:t>
            </w:r>
          </w:p>
        </w:tc>
      </w:tr>
      <w:tr w:rsidR="000B1CCE" w14:paraId="66A6D86D" w14:textId="77777777">
        <w:trPr>
          <w:jc w:val="center"/>
        </w:trPr>
        <w:tc>
          <w:tcPr>
            <w:tcW w:w="2976" w:type="dxa"/>
            <w:tcBorders>
              <w:top w:val="nil"/>
              <w:left w:val="nil"/>
              <w:bottom w:val="nil"/>
              <w:right w:val="nil"/>
            </w:tcBorders>
            <w:tcMar>
              <w:top w:w="-1" w:type="dxa"/>
              <w:left w:w="-1" w:type="dxa"/>
              <w:bottom w:w="-1" w:type="dxa"/>
              <w:right w:w="-1" w:type="dxa"/>
            </w:tcMar>
            <w:vAlign w:val="center"/>
          </w:tcPr>
          <w:p w14:paraId="50B5A5D4"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更认真、有计划、专注、效率更高</w:t>
            </w:r>
          </w:p>
        </w:tc>
        <w:tc>
          <w:tcPr>
            <w:tcW w:w="2496" w:type="dxa"/>
            <w:tcBorders>
              <w:top w:val="nil"/>
              <w:left w:val="nil"/>
              <w:bottom w:val="nil"/>
              <w:right w:val="nil"/>
            </w:tcBorders>
            <w:tcMar>
              <w:top w:w="-1" w:type="dxa"/>
              <w:left w:w="-1" w:type="dxa"/>
              <w:bottom w:w="-1" w:type="dxa"/>
              <w:right w:w="-1" w:type="dxa"/>
            </w:tcMar>
            <w:vAlign w:val="center"/>
          </w:tcPr>
          <w:p w14:paraId="63A793C0"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任务责任、时间管理、学习投入</w:t>
            </w:r>
          </w:p>
        </w:tc>
        <w:tc>
          <w:tcPr>
            <w:tcW w:w="0" w:type="auto"/>
            <w:tcBorders>
              <w:top w:val="nil"/>
              <w:left w:val="nil"/>
              <w:bottom w:val="nil"/>
              <w:right w:val="nil"/>
            </w:tcBorders>
            <w:tcMar>
              <w:top w:w="-1" w:type="dxa"/>
              <w:left w:w="-1" w:type="dxa"/>
              <w:bottom w:w="-1" w:type="dxa"/>
              <w:right w:w="-1" w:type="dxa"/>
            </w:tcMar>
            <w:vAlign w:val="center"/>
          </w:tcPr>
          <w:p w14:paraId="2EDC1DE5"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责任担当与自我管理</w:t>
            </w:r>
          </w:p>
        </w:tc>
        <w:tc>
          <w:tcPr>
            <w:tcW w:w="1540" w:type="dxa"/>
            <w:tcBorders>
              <w:top w:val="nil"/>
              <w:left w:val="nil"/>
              <w:bottom w:val="nil"/>
              <w:right w:val="nil"/>
            </w:tcBorders>
            <w:tcMar>
              <w:top w:w="-1" w:type="dxa"/>
              <w:left w:w="-1" w:type="dxa"/>
              <w:bottom w:w="-1" w:type="dxa"/>
              <w:right w:w="-1" w:type="dxa"/>
            </w:tcMar>
            <w:vAlign w:val="center"/>
          </w:tcPr>
          <w:p w14:paraId="4D73984E"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83</w:t>
            </w:r>
          </w:p>
        </w:tc>
      </w:tr>
      <w:tr w:rsidR="000B1CCE" w14:paraId="429063E1" w14:textId="77777777">
        <w:trPr>
          <w:jc w:val="center"/>
        </w:trPr>
        <w:tc>
          <w:tcPr>
            <w:tcW w:w="2976" w:type="dxa"/>
            <w:tcBorders>
              <w:top w:val="nil"/>
              <w:left w:val="nil"/>
              <w:bottom w:val="nil"/>
              <w:right w:val="nil"/>
            </w:tcBorders>
            <w:tcMar>
              <w:top w:w="-1" w:type="dxa"/>
              <w:left w:w="-1" w:type="dxa"/>
              <w:bottom w:w="-1" w:type="dxa"/>
              <w:right w:w="-1" w:type="dxa"/>
            </w:tcMar>
            <w:vAlign w:val="center"/>
          </w:tcPr>
          <w:p w14:paraId="29C9C39D"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冷静、耐心、不轻易放弃、继续尝试</w:t>
            </w:r>
          </w:p>
        </w:tc>
        <w:tc>
          <w:tcPr>
            <w:tcW w:w="2496" w:type="dxa"/>
            <w:tcBorders>
              <w:top w:val="nil"/>
              <w:left w:val="nil"/>
              <w:bottom w:val="nil"/>
              <w:right w:val="nil"/>
            </w:tcBorders>
            <w:tcMar>
              <w:top w:w="-1" w:type="dxa"/>
              <w:left w:w="-1" w:type="dxa"/>
              <w:bottom w:w="-1" w:type="dxa"/>
              <w:right w:w="-1" w:type="dxa"/>
            </w:tcMar>
            <w:vAlign w:val="center"/>
          </w:tcPr>
          <w:p w14:paraId="3C6214BC"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情绪调适、困难坚持、学习韧性</w:t>
            </w:r>
          </w:p>
        </w:tc>
        <w:tc>
          <w:tcPr>
            <w:tcW w:w="0" w:type="auto"/>
            <w:tcBorders>
              <w:top w:val="nil"/>
              <w:left w:val="nil"/>
              <w:bottom w:val="nil"/>
              <w:right w:val="nil"/>
            </w:tcBorders>
            <w:tcMar>
              <w:top w:w="-1" w:type="dxa"/>
              <w:left w:w="-1" w:type="dxa"/>
              <w:bottom w:w="-1" w:type="dxa"/>
              <w:right w:w="-1" w:type="dxa"/>
            </w:tcMar>
            <w:vAlign w:val="center"/>
          </w:tcPr>
          <w:p w14:paraId="19C23AB4"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情绪调节与学习韧性</w:t>
            </w:r>
          </w:p>
        </w:tc>
        <w:tc>
          <w:tcPr>
            <w:tcW w:w="1540" w:type="dxa"/>
            <w:tcBorders>
              <w:top w:val="nil"/>
              <w:left w:val="nil"/>
              <w:bottom w:val="nil"/>
              <w:right w:val="nil"/>
            </w:tcBorders>
            <w:tcMar>
              <w:top w:w="-1" w:type="dxa"/>
              <w:left w:w="-1" w:type="dxa"/>
              <w:bottom w:w="-1" w:type="dxa"/>
              <w:right w:w="-1" w:type="dxa"/>
            </w:tcMar>
            <w:vAlign w:val="center"/>
          </w:tcPr>
          <w:p w14:paraId="4B52CD07"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51</w:t>
            </w:r>
          </w:p>
        </w:tc>
      </w:tr>
      <w:tr w:rsidR="000B1CCE" w14:paraId="31A3E91E" w14:textId="77777777">
        <w:trPr>
          <w:jc w:val="center"/>
        </w:trPr>
        <w:tc>
          <w:tcPr>
            <w:tcW w:w="2976" w:type="dxa"/>
            <w:tcBorders>
              <w:top w:val="nil"/>
              <w:left w:val="nil"/>
              <w:bottom w:val="nil"/>
              <w:right w:val="nil"/>
            </w:tcBorders>
            <w:tcMar>
              <w:top w:w="-1" w:type="dxa"/>
              <w:left w:w="-1" w:type="dxa"/>
              <w:bottom w:w="-1" w:type="dxa"/>
              <w:right w:w="-1" w:type="dxa"/>
            </w:tcMar>
            <w:vAlign w:val="center"/>
          </w:tcPr>
          <w:p w14:paraId="38547C84"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多种解法、不同方法、新思路、迁移</w:t>
            </w:r>
          </w:p>
        </w:tc>
        <w:tc>
          <w:tcPr>
            <w:tcW w:w="2496" w:type="dxa"/>
            <w:tcBorders>
              <w:top w:val="nil"/>
              <w:left w:val="nil"/>
              <w:bottom w:val="nil"/>
              <w:right w:val="nil"/>
            </w:tcBorders>
            <w:tcMar>
              <w:top w:w="-1" w:type="dxa"/>
              <w:left w:w="-1" w:type="dxa"/>
              <w:bottom w:w="-1" w:type="dxa"/>
              <w:right w:w="-1" w:type="dxa"/>
            </w:tcMar>
            <w:vAlign w:val="center"/>
          </w:tcPr>
          <w:p w14:paraId="1C399C43"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多方案生成、方法变换、迁移应用</w:t>
            </w:r>
          </w:p>
        </w:tc>
        <w:tc>
          <w:tcPr>
            <w:tcW w:w="0" w:type="auto"/>
            <w:tcBorders>
              <w:top w:val="nil"/>
              <w:left w:val="nil"/>
              <w:bottom w:val="nil"/>
              <w:right w:val="nil"/>
            </w:tcBorders>
            <w:tcMar>
              <w:top w:w="-1" w:type="dxa"/>
              <w:left w:w="-1" w:type="dxa"/>
              <w:bottom w:w="-1" w:type="dxa"/>
              <w:right w:w="-1" w:type="dxa"/>
            </w:tcMar>
            <w:vAlign w:val="center"/>
          </w:tcPr>
          <w:p w14:paraId="692C74AE"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迁移创新与多方案生成</w:t>
            </w:r>
          </w:p>
        </w:tc>
        <w:tc>
          <w:tcPr>
            <w:tcW w:w="1540" w:type="dxa"/>
            <w:tcBorders>
              <w:top w:val="nil"/>
              <w:left w:val="nil"/>
              <w:bottom w:val="nil"/>
              <w:right w:val="nil"/>
            </w:tcBorders>
            <w:tcMar>
              <w:top w:w="-1" w:type="dxa"/>
              <w:left w:w="-1" w:type="dxa"/>
              <w:bottom w:w="-1" w:type="dxa"/>
              <w:right w:w="-1" w:type="dxa"/>
            </w:tcMar>
            <w:vAlign w:val="center"/>
          </w:tcPr>
          <w:p w14:paraId="698515D8"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40</w:t>
            </w:r>
          </w:p>
        </w:tc>
      </w:tr>
      <w:tr w:rsidR="000B1CCE" w14:paraId="149D4C67" w14:textId="77777777">
        <w:trPr>
          <w:jc w:val="center"/>
        </w:trPr>
        <w:tc>
          <w:tcPr>
            <w:tcW w:w="2976" w:type="dxa"/>
            <w:tcBorders>
              <w:top w:val="nil"/>
              <w:left w:val="nil"/>
              <w:bottom w:val="nil"/>
              <w:right w:val="nil"/>
            </w:tcBorders>
            <w:tcMar>
              <w:top w:w="-1" w:type="dxa"/>
              <w:left w:w="-1" w:type="dxa"/>
              <w:bottom w:w="-1" w:type="dxa"/>
              <w:right w:w="-1" w:type="dxa"/>
            </w:tcMar>
            <w:vAlign w:val="center"/>
          </w:tcPr>
          <w:p w14:paraId="78330215"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比较优缺点、找原因、反思、检查</w:t>
            </w:r>
          </w:p>
        </w:tc>
        <w:tc>
          <w:tcPr>
            <w:tcW w:w="2496" w:type="dxa"/>
            <w:tcBorders>
              <w:top w:val="nil"/>
              <w:left w:val="nil"/>
              <w:bottom w:val="nil"/>
              <w:right w:val="nil"/>
            </w:tcBorders>
            <w:tcMar>
              <w:top w:w="-1" w:type="dxa"/>
              <w:left w:w="-1" w:type="dxa"/>
              <w:bottom w:w="-1" w:type="dxa"/>
              <w:right w:w="-1" w:type="dxa"/>
            </w:tcMar>
            <w:vAlign w:val="center"/>
          </w:tcPr>
          <w:p w14:paraId="57E3C5D4"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比较判断、依据意识、自我反思</w:t>
            </w:r>
          </w:p>
        </w:tc>
        <w:tc>
          <w:tcPr>
            <w:tcW w:w="0" w:type="auto"/>
            <w:tcBorders>
              <w:top w:val="nil"/>
              <w:left w:val="nil"/>
              <w:bottom w:val="nil"/>
              <w:right w:val="nil"/>
            </w:tcBorders>
            <w:tcMar>
              <w:top w:w="-1" w:type="dxa"/>
              <w:left w:w="-1" w:type="dxa"/>
              <w:bottom w:w="-1" w:type="dxa"/>
              <w:right w:w="-1" w:type="dxa"/>
            </w:tcMar>
            <w:vAlign w:val="center"/>
          </w:tcPr>
          <w:p w14:paraId="58294CED"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评价判断与反思修正</w:t>
            </w:r>
          </w:p>
        </w:tc>
        <w:tc>
          <w:tcPr>
            <w:tcW w:w="1540" w:type="dxa"/>
            <w:tcBorders>
              <w:top w:val="nil"/>
              <w:left w:val="nil"/>
              <w:bottom w:val="nil"/>
              <w:right w:val="nil"/>
            </w:tcBorders>
            <w:tcMar>
              <w:top w:w="-1" w:type="dxa"/>
              <w:left w:w="-1" w:type="dxa"/>
              <w:bottom w:w="-1" w:type="dxa"/>
              <w:right w:w="-1" w:type="dxa"/>
            </w:tcMar>
            <w:vAlign w:val="center"/>
          </w:tcPr>
          <w:p w14:paraId="4379040D"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23</w:t>
            </w:r>
          </w:p>
        </w:tc>
      </w:tr>
      <w:tr w:rsidR="000B1CCE" w14:paraId="7D9E2F6C" w14:textId="77777777">
        <w:trPr>
          <w:jc w:val="center"/>
        </w:trPr>
        <w:tc>
          <w:tcPr>
            <w:tcW w:w="2976" w:type="dxa"/>
            <w:tcBorders>
              <w:top w:val="nil"/>
              <w:left w:val="nil"/>
              <w:bottom w:val="nil"/>
              <w:right w:val="nil"/>
            </w:tcBorders>
            <w:tcMar>
              <w:top w:w="-1" w:type="dxa"/>
              <w:left w:w="-1" w:type="dxa"/>
              <w:bottom w:w="-1" w:type="dxa"/>
              <w:right w:w="-1" w:type="dxa"/>
            </w:tcMar>
            <w:vAlign w:val="center"/>
          </w:tcPr>
          <w:p w14:paraId="7188D18C"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表达更清楚、敢发言、能说出观点</w:t>
            </w:r>
          </w:p>
        </w:tc>
        <w:tc>
          <w:tcPr>
            <w:tcW w:w="2496" w:type="dxa"/>
            <w:tcBorders>
              <w:top w:val="nil"/>
              <w:left w:val="nil"/>
              <w:bottom w:val="nil"/>
              <w:right w:val="nil"/>
            </w:tcBorders>
            <w:tcMar>
              <w:top w:w="-1" w:type="dxa"/>
              <w:left w:w="-1" w:type="dxa"/>
              <w:bottom w:w="-1" w:type="dxa"/>
              <w:right w:w="-1" w:type="dxa"/>
            </w:tcMar>
            <w:vAlign w:val="center"/>
          </w:tcPr>
          <w:p w14:paraId="28DBE8AA"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观点表达、成果呈现</w:t>
            </w:r>
          </w:p>
        </w:tc>
        <w:tc>
          <w:tcPr>
            <w:tcW w:w="0" w:type="auto"/>
            <w:tcBorders>
              <w:top w:val="nil"/>
              <w:left w:val="nil"/>
              <w:bottom w:val="nil"/>
              <w:right w:val="nil"/>
            </w:tcBorders>
            <w:tcMar>
              <w:top w:w="-1" w:type="dxa"/>
              <w:left w:w="-1" w:type="dxa"/>
              <w:bottom w:w="-1" w:type="dxa"/>
              <w:right w:w="-1" w:type="dxa"/>
            </w:tcMar>
            <w:vAlign w:val="center"/>
          </w:tcPr>
          <w:p w14:paraId="17797E87"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表达清晰与成果呈现</w:t>
            </w:r>
          </w:p>
        </w:tc>
        <w:tc>
          <w:tcPr>
            <w:tcW w:w="1540" w:type="dxa"/>
            <w:tcBorders>
              <w:top w:val="nil"/>
              <w:left w:val="nil"/>
              <w:bottom w:val="nil"/>
              <w:right w:val="nil"/>
            </w:tcBorders>
            <w:tcMar>
              <w:top w:w="-1" w:type="dxa"/>
              <w:left w:w="-1" w:type="dxa"/>
              <w:bottom w:w="-1" w:type="dxa"/>
              <w:right w:w="-1" w:type="dxa"/>
            </w:tcMar>
            <w:vAlign w:val="center"/>
          </w:tcPr>
          <w:p w14:paraId="2AF7C06F"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21</w:t>
            </w:r>
          </w:p>
        </w:tc>
      </w:tr>
      <w:tr w:rsidR="000B1CCE" w14:paraId="57AC11CB" w14:textId="77777777">
        <w:trPr>
          <w:jc w:val="center"/>
        </w:trPr>
        <w:tc>
          <w:tcPr>
            <w:tcW w:w="2976" w:type="dxa"/>
            <w:tcBorders>
              <w:top w:val="nil"/>
              <w:left w:val="nil"/>
              <w:bottom w:val="nil"/>
              <w:right w:val="nil"/>
            </w:tcBorders>
            <w:tcMar>
              <w:top w:w="-1" w:type="dxa"/>
              <w:left w:w="-1" w:type="dxa"/>
              <w:bottom w:w="-1" w:type="dxa"/>
              <w:right w:w="-1" w:type="dxa"/>
            </w:tcMar>
            <w:vAlign w:val="center"/>
          </w:tcPr>
          <w:p w14:paraId="388E3EEA"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听取不同意见、理解别人、不固执</w:t>
            </w:r>
          </w:p>
        </w:tc>
        <w:tc>
          <w:tcPr>
            <w:tcW w:w="2496" w:type="dxa"/>
            <w:tcBorders>
              <w:top w:val="nil"/>
              <w:left w:val="nil"/>
              <w:bottom w:val="nil"/>
              <w:right w:val="nil"/>
            </w:tcBorders>
            <w:tcMar>
              <w:top w:w="-1" w:type="dxa"/>
              <w:left w:w="-1" w:type="dxa"/>
              <w:bottom w:w="-1" w:type="dxa"/>
              <w:right w:w="-1" w:type="dxa"/>
            </w:tcMar>
            <w:vAlign w:val="center"/>
          </w:tcPr>
          <w:p w14:paraId="44107A70"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接纳差异、换位理解、观点整合</w:t>
            </w:r>
          </w:p>
        </w:tc>
        <w:tc>
          <w:tcPr>
            <w:tcW w:w="0" w:type="auto"/>
            <w:tcBorders>
              <w:top w:val="nil"/>
              <w:left w:val="nil"/>
              <w:bottom w:val="nil"/>
              <w:right w:val="nil"/>
            </w:tcBorders>
            <w:tcMar>
              <w:top w:w="-1" w:type="dxa"/>
              <w:left w:w="-1" w:type="dxa"/>
              <w:bottom w:w="-1" w:type="dxa"/>
              <w:right w:w="-1" w:type="dxa"/>
            </w:tcMar>
            <w:vAlign w:val="center"/>
          </w:tcPr>
          <w:p w14:paraId="4735F5F3"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包容开放与接纳差异</w:t>
            </w:r>
          </w:p>
        </w:tc>
        <w:tc>
          <w:tcPr>
            <w:tcW w:w="1540" w:type="dxa"/>
            <w:tcBorders>
              <w:top w:val="nil"/>
              <w:left w:val="nil"/>
              <w:bottom w:val="nil"/>
              <w:right w:val="nil"/>
            </w:tcBorders>
            <w:tcMar>
              <w:top w:w="-1" w:type="dxa"/>
              <w:left w:w="-1" w:type="dxa"/>
              <w:bottom w:w="-1" w:type="dxa"/>
              <w:right w:w="-1" w:type="dxa"/>
            </w:tcMar>
            <w:vAlign w:val="center"/>
          </w:tcPr>
          <w:p w14:paraId="7C294E41"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9</w:t>
            </w:r>
          </w:p>
        </w:tc>
      </w:tr>
      <w:tr w:rsidR="000B1CCE" w14:paraId="4C7F9AE4" w14:textId="77777777">
        <w:trPr>
          <w:jc w:val="center"/>
        </w:trPr>
        <w:tc>
          <w:tcPr>
            <w:tcW w:w="2976" w:type="dxa"/>
            <w:tcBorders>
              <w:top w:val="nil"/>
              <w:left w:val="nil"/>
              <w:bottom w:val="nil"/>
              <w:right w:val="nil"/>
            </w:tcBorders>
            <w:tcMar>
              <w:top w:w="-1" w:type="dxa"/>
              <w:left w:w="-1" w:type="dxa"/>
              <w:bottom w:w="-1" w:type="dxa"/>
              <w:right w:w="-1" w:type="dxa"/>
            </w:tcMar>
            <w:vAlign w:val="center"/>
          </w:tcPr>
          <w:p w14:paraId="7F336E16"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题目更难、压力仍在、拖延等</w:t>
            </w:r>
          </w:p>
        </w:tc>
        <w:tc>
          <w:tcPr>
            <w:tcW w:w="2496" w:type="dxa"/>
            <w:tcBorders>
              <w:top w:val="nil"/>
              <w:left w:val="nil"/>
              <w:bottom w:val="nil"/>
              <w:right w:val="nil"/>
            </w:tcBorders>
            <w:tcMar>
              <w:top w:w="-1" w:type="dxa"/>
              <w:left w:w="-1" w:type="dxa"/>
              <w:bottom w:w="-1" w:type="dxa"/>
              <w:right w:w="-1" w:type="dxa"/>
            </w:tcMar>
            <w:vAlign w:val="center"/>
          </w:tcPr>
          <w:p w14:paraId="73133DEC"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持续困难、负向体验</w:t>
            </w:r>
          </w:p>
        </w:tc>
        <w:tc>
          <w:tcPr>
            <w:tcW w:w="0" w:type="auto"/>
            <w:tcBorders>
              <w:top w:val="nil"/>
              <w:left w:val="nil"/>
              <w:bottom w:val="nil"/>
              <w:right w:val="nil"/>
            </w:tcBorders>
            <w:tcMar>
              <w:top w:w="-1" w:type="dxa"/>
              <w:left w:w="-1" w:type="dxa"/>
              <w:bottom w:w="-1" w:type="dxa"/>
              <w:right w:w="-1" w:type="dxa"/>
            </w:tcMar>
            <w:vAlign w:val="center"/>
          </w:tcPr>
          <w:p w14:paraId="443B7135"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任务难度或负向体验仍在</w:t>
            </w:r>
          </w:p>
        </w:tc>
        <w:tc>
          <w:tcPr>
            <w:tcW w:w="1540" w:type="dxa"/>
            <w:tcBorders>
              <w:top w:val="nil"/>
              <w:left w:val="nil"/>
              <w:bottom w:val="nil"/>
              <w:right w:val="nil"/>
            </w:tcBorders>
            <w:tcMar>
              <w:top w:w="-1" w:type="dxa"/>
              <w:left w:w="-1" w:type="dxa"/>
              <w:bottom w:w="-1" w:type="dxa"/>
              <w:right w:w="-1" w:type="dxa"/>
            </w:tcMar>
            <w:vAlign w:val="center"/>
          </w:tcPr>
          <w:p w14:paraId="3772DC71"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74</w:t>
            </w:r>
          </w:p>
        </w:tc>
      </w:tr>
      <w:tr w:rsidR="000B1CCE" w14:paraId="2CC92B8D" w14:textId="77777777">
        <w:trPr>
          <w:jc w:val="center"/>
        </w:trPr>
        <w:tc>
          <w:tcPr>
            <w:tcW w:w="2976" w:type="dxa"/>
            <w:tcBorders>
              <w:top w:val="nil"/>
              <w:left w:val="nil"/>
              <w:bottom w:val="single" w:sz="12" w:space="0" w:color="000000"/>
              <w:right w:val="nil"/>
            </w:tcBorders>
            <w:tcMar>
              <w:top w:w="-1" w:type="dxa"/>
              <w:left w:w="-1" w:type="dxa"/>
              <w:bottom w:w="-1" w:type="dxa"/>
              <w:right w:w="-1" w:type="dxa"/>
            </w:tcMar>
            <w:vAlign w:val="center"/>
          </w:tcPr>
          <w:p w14:paraId="5665ED60"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无、没有、没变、不知道</w:t>
            </w:r>
          </w:p>
        </w:tc>
        <w:tc>
          <w:tcPr>
            <w:tcW w:w="2496" w:type="dxa"/>
            <w:tcBorders>
              <w:top w:val="nil"/>
              <w:left w:val="nil"/>
              <w:bottom w:val="single" w:sz="12" w:space="0" w:color="000000"/>
              <w:right w:val="nil"/>
            </w:tcBorders>
            <w:tcMar>
              <w:top w:w="-1" w:type="dxa"/>
              <w:left w:w="-1" w:type="dxa"/>
              <w:bottom w:w="-1" w:type="dxa"/>
              <w:right w:w="-1" w:type="dxa"/>
            </w:tcMar>
            <w:vAlign w:val="center"/>
          </w:tcPr>
          <w:p w14:paraId="1F505FD5"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未提供具体变化信息</w:t>
            </w:r>
          </w:p>
        </w:tc>
        <w:tc>
          <w:tcPr>
            <w:tcW w:w="1858" w:type="dxa"/>
            <w:tcBorders>
              <w:top w:val="nil"/>
              <w:left w:val="nil"/>
              <w:bottom w:val="single" w:sz="12" w:space="0" w:color="000000"/>
              <w:right w:val="nil"/>
            </w:tcBorders>
            <w:tcMar>
              <w:top w:w="-1" w:type="dxa"/>
              <w:left w:w="-1" w:type="dxa"/>
              <w:bottom w:w="-1" w:type="dxa"/>
              <w:right w:w="-1" w:type="dxa"/>
            </w:tcMar>
            <w:vAlign w:val="center"/>
          </w:tcPr>
          <w:p w14:paraId="69792DB1"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未陈述具体变化</w:t>
            </w:r>
          </w:p>
        </w:tc>
        <w:tc>
          <w:tcPr>
            <w:tcW w:w="1540" w:type="dxa"/>
            <w:tcBorders>
              <w:top w:val="nil"/>
              <w:left w:val="nil"/>
              <w:bottom w:val="single" w:sz="12" w:space="0" w:color="000000"/>
              <w:right w:val="nil"/>
            </w:tcBorders>
            <w:tcMar>
              <w:top w:w="-1" w:type="dxa"/>
              <w:left w:w="-1" w:type="dxa"/>
              <w:bottom w:w="-1" w:type="dxa"/>
              <w:right w:w="-1" w:type="dxa"/>
            </w:tcMar>
            <w:vAlign w:val="center"/>
          </w:tcPr>
          <w:p w14:paraId="68DACBCB"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429</w:t>
            </w:r>
          </w:p>
        </w:tc>
      </w:tr>
    </w:tbl>
    <w:p w14:paraId="3C987CEA" w14:textId="77777777" w:rsidR="000B1CCE" w:rsidRDefault="00000000">
      <w:pPr>
        <w:adjustRightInd w:val="0"/>
        <w:snapToGrid w:val="0"/>
        <w:spacing w:before="120" w:line="360" w:lineRule="auto"/>
        <w:ind w:firstLineChars="200" w:firstLine="489"/>
        <w:rPr>
          <w:rFonts w:ascii="宋体" w:eastAsia="宋体" w:hAnsi="宋体" w:cs="宋体"/>
          <w:sz w:val="24"/>
        </w:rPr>
      </w:pPr>
      <w:r>
        <w:rPr>
          <w:rFonts w:ascii="Times New Roman" w:eastAsia="宋体" w:hAnsi="Times New Roman" w:cs="Times New Roman"/>
          <w:b/>
          <w:sz w:val="24"/>
        </w:rPr>
        <w:t>后测中，学生最常使用的是会换个角度想、先自己思考、会听取同学意见、遇到困难更冷静等具体行为描述。</w:t>
      </w:r>
      <w:r>
        <w:rPr>
          <w:rFonts w:ascii="Times New Roman" w:eastAsia="宋体" w:hAnsi="Times New Roman" w:cs="Times New Roman"/>
          <w:sz w:val="24"/>
        </w:rPr>
        <w:t>这些文字使思维、合作与问题解决过程变得可见。同时，</w:t>
      </w:r>
      <w:r>
        <w:rPr>
          <w:rFonts w:ascii="Times New Roman" w:eastAsia="宋体" w:hAnsi="Times New Roman" w:cs="Times New Roman"/>
          <w:sz w:val="24"/>
        </w:rPr>
        <w:t>429</w:t>
      </w:r>
      <w:r>
        <w:rPr>
          <w:rFonts w:ascii="Times New Roman" w:eastAsia="宋体" w:hAnsi="Times New Roman" w:cs="Times New Roman"/>
          <w:sz w:val="24"/>
        </w:rPr>
        <w:t>条回答未陈述具体变化，另有</w:t>
      </w:r>
      <w:r>
        <w:rPr>
          <w:rFonts w:ascii="Times New Roman" w:eastAsia="宋体" w:hAnsi="Times New Roman" w:cs="Times New Roman"/>
          <w:sz w:val="24"/>
        </w:rPr>
        <w:t>74</w:t>
      </w:r>
      <w:r>
        <w:rPr>
          <w:rFonts w:ascii="Times New Roman" w:eastAsia="宋体" w:hAnsi="Times New Roman" w:cs="Times New Roman"/>
          <w:sz w:val="24"/>
        </w:rPr>
        <w:t>条仍表达任务难度、学习压力或负向体验，研究中均予以保留，以避免只呈现积极声音。</w:t>
      </w:r>
    </w:p>
    <w:p w14:paraId="40FCFBCB" w14:textId="77777777" w:rsidR="000B1CCE" w:rsidRDefault="00000000">
      <w:pPr>
        <w:keepNext/>
        <w:adjustRightInd w:val="0"/>
        <w:snapToGrid w:val="0"/>
        <w:spacing w:before="60" w:line="360" w:lineRule="auto"/>
        <w:ind w:firstLineChars="200" w:firstLine="480"/>
        <w:jc w:val="left"/>
        <w:rPr>
          <w:rFonts w:ascii="Times New Roman" w:eastAsia="华文楷体" w:hAnsi="Times New Roman"/>
          <w:sz w:val="24"/>
        </w:rPr>
      </w:pPr>
      <w:r>
        <w:rPr>
          <w:rFonts w:ascii="Times New Roman" w:eastAsia="华文楷体" w:hAnsi="Times New Roman" w:cs="Times New Roman"/>
          <w:sz w:val="24"/>
        </w:rPr>
        <w:t>3</w:t>
      </w:r>
      <w:r>
        <w:rPr>
          <w:rFonts w:ascii="Times New Roman" w:eastAsia="华文楷体" w:hAnsi="Times New Roman" w:cs="Times New Roman"/>
          <w:sz w:val="24"/>
        </w:rPr>
        <w:t>）前后测文本的主题对应</w:t>
      </w:r>
    </w:p>
    <w:p w14:paraId="44546BF8" w14:textId="77777777" w:rsidR="000B1CCE" w:rsidRDefault="00000000">
      <w:pPr>
        <w:keepNext/>
        <w:adjustRightInd w:val="0"/>
        <w:snapToGrid w:val="0"/>
        <w:spacing w:before="180" w:after="60"/>
        <w:jc w:val="center"/>
        <w:rPr>
          <w:rFonts w:ascii="宋体" w:eastAsia="宋体" w:hAnsi="宋体" w:cs="宋体"/>
          <w:sz w:val="24"/>
        </w:rPr>
      </w:pPr>
      <w:r>
        <w:rPr>
          <w:rFonts w:ascii="Times New Roman" w:eastAsia="黑体" w:hAnsi="Times New Roman" w:cs="Times New Roman"/>
        </w:rPr>
        <w:t>表</w:t>
      </w:r>
      <w:r>
        <w:rPr>
          <w:rFonts w:ascii="Times New Roman" w:eastAsia="黑体" w:hAnsi="Times New Roman" w:cs="Times New Roman"/>
        </w:rPr>
        <w:t xml:space="preserve">3-53  </w:t>
      </w:r>
      <w:r>
        <w:rPr>
          <w:rFonts w:ascii="Times New Roman" w:eastAsia="黑体" w:hAnsi="Times New Roman" w:cs="Times New Roman"/>
        </w:rPr>
        <w:t>学生前后测开放性文本主题对应表</w:t>
      </w:r>
    </w:p>
    <w:tbl>
      <w:tblPr>
        <w:tblW w:w="8519" w:type="dxa"/>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1865"/>
        <w:gridCol w:w="2610"/>
        <w:gridCol w:w="4044"/>
      </w:tblGrid>
      <w:tr w:rsidR="000B1CCE" w14:paraId="57AF17B9" w14:textId="77777777">
        <w:trPr>
          <w:tblHeader/>
          <w:jc w:val="center"/>
        </w:trPr>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75BEDF09"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前测困难领域</w:t>
            </w:r>
          </w:p>
        </w:tc>
        <w:tc>
          <w:tcPr>
            <w:tcW w:w="2610" w:type="dxa"/>
            <w:tcBorders>
              <w:top w:val="single" w:sz="12" w:space="0" w:color="000000"/>
              <w:left w:val="nil"/>
              <w:bottom w:val="single" w:sz="6" w:space="0" w:color="000000"/>
              <w:right w:val="nil"/>
            </w:tcBorders>
            <w:tcMar>
              <w:top w:w="-1" w:type="dxa"/>
              <w:left w:w="-1" w:type="dxa"/>
              <w:bottom w:w="-1" w:type="dxa"/>
              <w:right w:w="-1" w:type="dxa"/>
            </w:tcMar>
            <w:vAlign w:val="center"/>
          </w:tcPr>
          <w:p w14:paraId="367F4339"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后测相关主题</w:t>
            </w:r>
          </w:p>
        </w:tc>
        <w:tc>
          <w:tcPr>
            <w:tcW w:w="4044" w:type="dxa"/>
            <w:tcBorders>
              <w:top w:val="single" w:sz="12" w:space="0" w:color="000000"/>
              <w:left w:val="nil"/>
              <w:bottom w:val="single" w:sz="6" w:space="0" w:color="000000"/>
              <w:right w:val="nil"/>
            </w:tcBorders>
            <w:tcMar>
              <w:top w:w="-1" w:type="dxa"/>
              <w:left w:w="-1" w:type="dxa"/>
              <w:bottom w:w="-1" w:type="dxa"/>
              <w:right w:w="-1" w:type="dxa"/>
            </w:tcMar>
            <w:vAlign w:val="center"/>
          </w:tcPr>
          <w:p w14:paraId="4B42AB36"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对应关系</w:t>
            </w:r>
          </w:p>
        </w:tc>
      </w:tr>
      <w:tr w:rsidR="000B1CCE" w14:paraId="69F16C02"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732DFDA1"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复杂问题理解、思路生成困难</w:t>
            </w:r>
          </w:p>
        </w:tc>
        <w:tc>
          <w:tcPr>
            <w:tcW w:w="2610" w:type="dxa"/>
            <w:tcBorders>
              <w:top w:val="nil"/>
              <w:left w:val="nil"/>
              <w:bottom w:val="nil"/>
              <w:right w:val="nil"/>
            </w:tcBorders>
            <w:tcMar>
              <w:top w:w="-1" w:type="dxa"/>
              <w:left w:w="-1" w:type="dxa"/>
              <w:bottom w:w="-1" w:type="dxa"/>
              <w:right w:w="-1" w:type="dxa"/>
            </w:tcMar>
            <w:vAlign w:val="center"/>
          </w:tcPr>
          <w:p w14:paraId="4667F922"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分析深化、多角度思考、迁移创新、自主解决</w:t>
            </w:r>
          </w:p>
        </w:tc>
        <w:tc>
          <w:tcPr>
            <w:tcW w:w="4044" w:type="dxa"/>
            <w:tcBorders>
              <w:top w:val="nil"/>
              <w:left w:val="nil"/>
              <w:bottom w:val="nil"/>
              <w:right w:val="nil"/>
            </w:tcBorders>
            <w:tcMar>
              <w:top w:w="-1" w:type="dxa"/>
              <w:left w:w="-1" w:type="dxa"/>
              <w:bottom w:w="-1" w:type="dxa"/>
              <w:right w:w="-1" w:type="dxa"/>
            </w:tcMar>
            <w:vAlign w:val="center"/>
          </w:tcPr>
          <w:p w14:paraId="1DCD598E" w14:textId="77777777" w:rsidR="000B1CCE" w:rsidRDefault="00000000">
            <w:pPr>
              <w:adjustRightInd w:val="0"/>
              <w:snapToGrid w:val="0"/>
              <w:spacing w:before="20" w:after="20"/>
              <w:jc w:val="left"/>
              <w:rPr>
                <w:rFonts w:ascii="宋体" w:eastAsia="宋体" w:hAnsi="宋体" w:cs="宋体"/>
                <w:szCs w:val="21"/>
              </w:rPr>
            </w:pPr>
            <w:r>
              <w:rPr>
                <w:rFonts w:ascii="Times New Roman" w:eastAsia="宋体" w:hAnsi="Times New Roman" w:cs="Times New Roman"/>
                <w:szCs w:val="21"/>
              </w:rPr>
              <w:t>从</w:t>
            </w:r>
            <w:r>
              <w:rPr>
                <w:rFonts w:ascii="Times New Roman" w:eastAsia="宋体" w:hAnsi="Times New Roman" w:cs="Times New Roman"/>
                <w:szCs w:val="21"/>
              </w:rPr>
              <w:t>“</w:t>
            </w:r>
            <w:r>
              <w:rPr>
                <w:rFonts w:ascii="Times New Roman" w:eastAsia="宋体" w:hAnsi="Times New Roman" w:cs="Times New Roman"/>
                <w:szCs w:val="21"/>
              </w:rPr>
              <w:t>不会、想不出</w:t>
            </w:r>
            <w:r>
              <w:rPr>
                <w:rFonts w:ascii="Times New Roman" w:eastAsia="宋体" w:hAnsi="Times New Roman" w:cs="Times New Roman"/>
                <w:szCs w:val="21"/>
              </w:rPr>
              <w:t>”</w:t>
            </w:r>
            <w:r>
              <w:rPr>
                <w:rFonts w:ascii="Times New Roman" w:eastAsia="宋体" w:hAnsi="Times New Roman" w:cs="Times New Roman"/>
                <w:szCs w:val="21"/>
              </w:rPr>
              <w:t>到</w:t>
            </w:r>
            <w:r>
              <w:rPr>
                <w:rFonts w:ascii="Times New Roman" w:eastAsia="宋体" w:hAnsi="Times New Roman" w:cs="Times New Roman"/>
                <w:szCs w:val="21"/>
              </w:rPr>
              <w:t>“</w:t>
            </w:r>
            <w:r>
              <w:rPr>
                <w:rFonts w:ascii="Times New Roman" w:eastAsia="宋体" w:hAnsi="Times New Roman" w:cs="Times New Roman"/>
                <w:szCs w:val="21"/>
              </w:rPr>
              <w:t>换角度、想多种方法、先自己思考</w:t>
            </w:r>
            <w:r>
              <w:rPr>
                <w:rFonts w:ascii="Times New Roman" w:eastAsia="宋体" w:hAnsi="Times New Roman" w:cs="Times New Roman"/>
                <w:szCs w:val="21"/>
              </w:rPr>
              <w:t>”</w:t>
            </w:r>
          </w:p>
        </w:tc>
      </w:tr>
      <w:tr w:rsidR="000B1CCE" w14:paraId="67E6E865"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6DC9773E"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学科知识与技能困难</w:t>
            </w:r>
          </w:p>
        </w:tc>
        <w:tc>
          <w:tcPr>
            <w:tcW w:w="2610" w:type="dxa"/>
            <w:tcBorders>
              <w:top w:val="nil"/>
              <w:left w:val="nil"/>
              <w:bottom w:val="nil"/>
              <w:right w:val="nil"/>
            </w:tcBorders>
            <w:tcMar>
              <w:top w:w="-1" w:type="dxa"/>
              <w:left w:w="-1" w:type="dxa"/>
              <w:bottom w:w="-1" w:type="dxa"/>
              <w:right w:w="-1" w:type="dxa"/>
            </w:tcMar>
            <w:vAlign w:val="center"/>
          </w:tcPr>
          <w:p w14:paraId="64F082A7"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知识联系、多角度分析、主动求助</w:t>
            </w:r>
          </w:p>
        </w:tc>
        <w:tc>
          <w:tcPr>
            <w:tcW w:w="4044" w:type="dxa"/>
            <w:tcBorders>
              <w:top w:val="nil"/>
              <w:left w:val="nil"/>
              <w:bottom w:val="nil"/>
              <w:right w:val="nil"/>
            </w:tcBorders>
            <w:tcMar>
              <w:top w:w="-1" w:type="dxa"/>
              <w:left w:w="-1" w:type="dxa"/>
              <w:bottom w:w="-1" w:type="dxa"/>
              <w:right w:w="-1" w:type="dxa"/>
            </w:tcMar>
            <w:vAlign w:val="center"/>
          </w:tcPr>
          <w:p w14:paraId="79D1278B" w14:textId="77777777" w:rsidR="000B1CCE" w:rsidRDefault="00000000">
            <w:pPr>
              <w:adjustRightInd w:val="0"/>
              <w:snapToGrid w:val="0"/>
              <w:spacing w:before="20" w:after="20"/>
              <w:jc w:val="left"/>
              <w:rPr>
                <w:rFonts w:ascii="宋体" w:eastAsia="宋体" w:hAnsi="宋体" w:cs="宋体"/>
                <w:szCs w:val="21"/>
              </w:rPr>
            </w:pPr>
            <w:r>
              <w:rPr>
                <w:rFonts w:ascii="Times New Roman" w:eastAsia="宋体" w:hAnsi="Times New Roman" w:cs="Times New Roman"/>
                <w:szCs w:val="21"/>
              </w:rPr>
              <w:t>从具体学科困难到</w:t>
            </w:r>
            <w:r>
              <w:rPr>
                <w:rFonts w:ascii="Times New Roman" w:eastAsia="宋体" w:hAnsi="Times New Roman" w:cs="Times New Roman"/>
                <w:szCs w:val="21"/>
              </w:rPr>
              <w:t>“</w:t>
            </w:r>
            <w:r>
              <w:rPr>
                <w:rFonts w:ascii="Times New Roman" w:eastAsia="宋体" w:hAnsi="Times New Roman" w:cs="Times New Roman"/>
                <w:szCs w:val="21"/>
              </w:rPr>
              <w:t>联系知识点</w:t>
            </w:r>
            <w:r>
              <w:rPr>
                <w:rFonts w:ascii="Times New Roman" w:eastAsia="宋体" w:hAnsi="Times New Roman" w:cs="Times New Roman"/>
                <w:szCs w:val="21"/>
              </w:rPr>
              <w:t>”“</w:t>
            </w:r>
            <w:r>
              <w:rPr>
                <w:rFonts w:ascii="Times New Roman" w:eastAsia="宋体" w:hAnsi="Times New Roman" w:cs="Times New Roman"/>
                <w:szCs w:val="21"/>
              </w:rPr>
              <w:t>主动请教</w:t>
            </w:r>
            <w:r>
              <w:rPr>
                <w:rFonts w:ascii="Times New Roman" w:eastAsia="宋体" w:hAnsi="Times New Roman" w:cs="Times New Roman"/>
                <w:szCs w:val="21"/>
              </w:rPr>
              <w:t>”“</w:t>
            </w:r>
            <w:r>
              <w:rPr>
                <w:rFonts w:ascii="Times New Roman" w:eastAsia="宋体" w:hAnsi="Times New Roman" w:cs="Times New Roman"/>
                <w:szCs w:val="21"/>
              </w:rPr>
              <w:t>总结思路</w:t>
            </w:r>
            <w:r>
              <w:rPr>
                <w:rFonts w:ascii="Times New Roman" w:eastAsia="宋体" w:hAnsi="Times New Roman" w:cs="Times New Roman"/>
                <w:szCs w:val="21"/>
              </w:rPr>
              <w:t>”</w:t>
            </w:r>
          </w:p>
        </w:tc>
      </w:tr>
      <w:tr w:rsidR="000B1CCE" w14:paraId="6F467113"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206E4FEC"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作业任务与时间负担</w:t>
            </w:r>
          </w:p>
        </w:tc>
        <w:tc>
          <w:tcPr>
            <w:tcW w:w="2610" w:type="dxa"/>
            <w:tcBorders>
              <w:top w:val="nil"/>
              <w:left w:val="nil"/>
              <w:bottom w:val="nil"/>
              <w:right w:val="nil"/>
            </w:tcBorders>
            <w:tcMar>
              <w:top w:w="-1" w:type="dxa"/>
              <w:left w:w="-1" w:type="dxa"/>
              <w:bottom w:w="-1" w:type="dxa"/>
              <w:right w:w="-1" w:type="dxa"/>
            </w:tcMar>
            <w:vAlign w:val="center"/>
          </w:tcPr>
          <w:p w14:paraId="42FCD36C"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责任担当与自我管理</w:t>
            </w:r>
          </w:p>
        </w:tc>
        <w:tc>
          <w:tcPr>
            <w:tcW w:w="4044" w:type="dxa"/>
            <w:tcBorders>
              <w:top w:val="nil"/>
              <w:left w:val="nil"/>
              <w:bottom w:val="nil"/>
              <w:right w:val="nil"/>
            </w:tcBorders>
            <w:tcMar>
              <w:top w:w="-1" w:type="dxa"/>
              <w:left w:w="-1" w:type="dxa"/>
              <w:bottom w:w="-1" w:type="dxa"/>
              <w:right w:w="-1" w:type="dxa"/>
            </w:tcMar>
            <w:vAlign w:val="center"/>
          </w:tcPr>
          <w:p w14:paraId="7847A308" w14:textId="77777777" w:rsidR="000B1CCE" w:rsidRDefault="00000000">
            <w:pPr>
              <w:adjustRightInd w:val="0"/>
              <w:snapToGrid w:val="0"/>
              <w:spacing w:before="20" w:after="20"/>
              <w:jc w:val="left"/>
              <w:rPr>
                <w:rFonts w:ascii="宋体" w:eastAsia="宋体" w:hAnsi="宋体" w:cs="宋体"/>
                <w:szCs w:val="21"/>
              </w:rPr>
            </w:pPr>
            <w:r>
              <w:rPr>
                <w:rFonts w:ascii="Times New Roman" w:eastAsia="宋体" w:hAnsi="Times New Roman" w:cs="Times New Roman"/>
                <w:szCs w:val="21"/>
              </w:rPr>
              <w:t>后测出现</w:t>
            </w:r>
            <w:r>
              <w:rPr>
                <w:rFonts w:ascii="Times New Roman" w:eastAsia="宋体" w:hAnsi="Times New Roman" w:cs="Times New Roman"/>
                <w:szCs w:val="21"/>
              </w:rPr>
              <w:t>“</w:t>
            </w:r>
            <w:r>
              <w:rPr>
                <w:rFonts w:ascii="Times New Roman" w:eastAsia="宋体" w:hAnsi="Times New Roman" w:cs="Times New Roman"/>
                <w:szCs w:val="21"/>
              </w:rPr>
              <w:t>更认真</w:t>
            </w:r>
            <w:r>
              <w:rPr>
                <w:rFonts w:ascii="Times New Roman" w:eastAsia="宋体" w:hAnsi="Times New Roman" w:cs="Times New Roman"/>
                <w:szCs w:val="21"/>
              </w:rPr>
              <w:t>”“</w:t>
            </w:r>
            <w:r>
              <w:rPr>
                <w:rFonts w:ascii="Times New Roman" w:eastAsia="宋体" w:hAnsi="Times New Roman" w:cs="Times New Roman"/>
                <w:szCs w:val="21"/>
              </w:rPr>
              <w:t>更有计划</w:t>
            </w:r>
            <w:r>
              <w:rPr>
                <w:rFonts w:ascii="Times New Roman" w:eastAsia="宋体" w:hAnsi="Times New Roman" w:cs="Times New Roman"/>
                <w:szCs w:val="21"/>
              </w:rPr>
              <w:t>”“</w:t>
            </w:r>
            <w:r>
              <w:rPr>
                <w:rFonts w:ascii="Times New Roman" w:eastAsia="宋体" w:hAnsi="Times New Roman" w:cs="Times New Roman"/>
                <w:szCs w:val="21"/>
              </w:rPr>
              <w:t>愿意投入时间</w:t>
            </w:r>
            <w:r>
              <w:rPr>
                <w:rFonts w:ascii="Times New Roman" w:eastAsia="宋体" w:hAnsi="Times New Roman" w:cs="Times New Roman"/>
                <w:szCs w:val="21"/>
              </w:rPr>
              <w:t>”</w:t>
            </w:r>
            <w:r>
              <w:rPr>
                <w:rFonts w:ascii="Times New Roman" w:eastAsia="宋体" w:hAnsi="Times New Roman" w:cs="Times New Roman"/>
                <w:szCs w:val="21"/>
              </w:rPr>
              <w:t>等过程性表达</w:t>
            </w:r>
          </w:p>
        </w:tc>
      </w:tr>
      <w:tr w:rsidR="000B1CCE" w14:paraId="15B9BAB7"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7C6CD9D0"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考试评价与情绪压力</w:t>
            </w:r>
          </w:p>
        </w:tc>
        <w:tc>
          <w:tcPr>
            <w:tcW w:w="2610" w:type="dxa"/>
            <w:tcBorders>
              <w:top w:val="nil"/>
              <w:left w:val="nil"/>
              <w:bottom w:val="nil"/>
              <w:right w:val="nil"/>
            </w:tcBorders>
            <w:tcMar>
              <w:top w:w="-1" w:type="dxa"/>
              <w:left w:w="-1" w:type="dxa"/>
              <w:bottom w:w="-1" w:type="dxa"/>
              <w:right w:w="-1" w:type="dxa"/>
            </w:tcMar>
            <w:vAlign w:val="center"/>
          </w:tcPr>
          <w:p w14:paraId="76ED00C3"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情绪调节与学习韧性</w:t>
            </w:r>
          </w:p>
        </w:tc>
        <w:tc>
          <w:tcPr>
            <w:tcW w:w="4044" w:type="dxa"/>
            <w:tcBorders>
              <w:top w:val="nil"/>
              <w:left w:val="nil"/>
              <w:bottom w:val="nil"/>
              <w:right w:val="nil"/>
            </w:tcBorders>
            <w:tcMar>
              <w:top w:w="-1" w:type="dxa"/>
              <w:left w:w="-1" w:type="dxa"/>
              <w:bottom w:w="-1" w:type="dxa"/>
              <w:right w:w="-1" w:type="dxa"/>
            </w:tcMar>
            <w:vAlign w:val="center"/>
          </w:tcPr>
          <w:p w14:paraId="7D4330F2" w14:textId="77777777" w:rsidR="000B1CCE" w:rsidRDefault="00000000">
            <w:pPr>
              <w:adjustRightInd w:val="0"/>
              <w:snapToGrid w:val="0"/>
              <w:spacing w:before="20" w:after="20"/>
              <w:jc w:val="left"/>
              <w:rPr>
                <w:rFonts w:ascii="宋体" w:eastAsia="宋体" w:hAnsi="宋体" w:cs="宋体"/>
                <w:szCs w:val="21"/>
              </w:rPr>
            </w:pPr>
            <w:r>
              <w:rPr>
                <w:rFonts w:ascii="Times New Roman" w:eastAsia="宋体" w:hAnsi="Times New Roman" w:cs="Times New Roman"/>
                <w:szCs w:val="21"/>
              </w:rPr>
              <w:t>后测出现</w:t>
            </w:r>
            <w:r>
              <w:rPr>
                <w:rFonts w:ascii="Times New Roman" w:eastAsia="宋体" w:hAnsi="Times New Roman" w:cs="Times New Roman"/>
                <w:szCs w:val="21"/>
              </w:rPr>
              <w:t>“</w:t>
            </w:r>
            <w:r>
              <w:rPr>
                <w:rFonts w:ascii="Times New Roman" w:eastAsia="宋体" w:hAnsi="Times New Roman" w:cs="Times New Roman"/>
                <w:szCs w:val="21"/>
              </w:rPr>
              <w:t>冷静</w:t>
            </w:r>
            <w:r>
              <w:rPr>
                <w:rFonts w:ascii="Times New Roman" w:eastAsia="宋体" w:hAnsi="Times New Roman" w:cs="Times New Roman"/>
                <w:szCs w:val="21"/>
              </w:rPr>
              <w:t>”“</w:t>
            </w:r>
            <w:r>
              <w:rPr>
                <w:rFonts w:ascii="Times New Roman" w:eastAsia="宋体" w:hAnsi="Times New Roman" w:cs="Times New Roman"/>
                <w:szCs w:val="21"/>
              </w:rPr>
              <w:t>耐心</w:t>
            </w:r>
            <w:r>
              <w:rPr>
                <w:rFonts w:ascii="Times New Roman" w:eastAsia="宋体" w:hAnsi="Times New Roman" w:cs="Times New Roman"/>
                <w:szCs w:val="21"/>
              </w:rPr>
              <w:t>”“</w:t>
            </w:r>
            <w:r>
              <w:rPr>
                <w:rFonts w:ascii="Times New Roman" w:eastAsia="宋体" w:hAnsi="Times New Roman" w:cs="Times New Roman"/>
                <w:szCs w:val="21"/>
              </w:rPr>
              <w:t>不轻易放弃</w:t>
            </w:r>
            <w:r>
              <w:rPr>
                <w:rFonts w:ascii="Times New Roman" w:eastAsia="宋体" w:hAnsi="Times New Roman" w:cs="Times New Roman"/>
                <w:szCs w:val="21"/>
              </w:rPr>
              <w:t>”</w:t>
            </w:r>
            <w:r>
              <w:rPr>
                <w:rFonts w:ascii="Times New Roman" w:eastAsia="宋体" w:hAnsi="Times New Roman" w:cs="Times New Roman"/>
                <w:szCs w:val="21"/>
              </w:rPr>
              <w:t>等情境化表达</w:t>
            </w:r>
          </w:p>
        </w:tc>
      </w:tr>
      <w:tr w:rsidR="000B1CCE" w14:paraId="41BEC5DD" w14:textId="77777777">
        <w:trPr>
          <w:jc w:val="center"/>
        </w:trPr>
        <w:tc>
          <w:tcPr>
            <w:tcW w:w="1865" w:type="dxa"/>
            <w:tcBorders>
              <w:top w:val="nil"/>
              <w:left w:val="nil"/>
              <w:bottom w:val="single" w:sz="12" w:space="0" w:color="000000"/>
              <w:right w:val="nil"/>
            </w:tcBorders>
            <w:tcMar>
              <w:top w:w="-1" w:type="dxa"/>
              <w:left w:w="-1" w:type="dxa"/>
              <w:bottom w:w="-1" w:type="dxa"/>
              <w:right w:w="-1" w:type="dxa"/>
            </w:tcMar>
            <w:vAlign w:val="center"/>
          </w:tcPr>
          <w:p w14:paraId="113CA945"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合作交流困难</w:t>
            </w:r>
          </w:p>
        </w:tc>
        <w:tc>
          <w:tcPr>
            <w:tcW w:w="2610" w:type="dxa"/>
            <w:tcBorders>
              <w:top w:val="nil"/>
              <w:left w:val="nil"/>
              <w:bottom w:val="single" w:sz="12" w:space="0" w:color="000000"/>
              <w:right w:val="nil"/>
            </w:tcBorders>
            <w:tcMar>
              <w:top w:w="-1" w:type="dxa"/>
              <w:left w:w="-1" w:type="dxa"/>
              <w:bottom w:w="-1" w:type="dxa"/>
              <w:right w:w="-1" w:type="dxa"/>
            </w:tcMar>
            <w:vAlign w:val="center"/>
          </w:tcPr>
          <w:p w14:paraId="5F3664AD"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合作沟通、倾听共情、包容</w:t>
            </w:r>
            <w:r>
              <w:rPr>
                <w:rFonts w:ascii="Times New Roman" w:eastAsia="宋体" w:hAnsi="Times New Roman" w:cs="Times New Roman"/>
                <w:szCs w:val="21"/>
              </w:rPr>
              <w:lastRenderedPageBreak/>
              <w:t>开放</w:t>
            </w:r>
          </w:p>
        </w:tc>
        <w:tc>
          <w:tcPr>
            <w:tcW w:w="4044" w:type="dxa"/>
            <w:tcBorders>
              <w:top w:val="nil"/>
              <w:left w:val="nil"/>
              <w:bottom w:val="single" w:sz="12" w:space="0" w:color="000000"/>
              <w:right w:val="nil"/>
            </w:tcBorders>
            <w:tcMar>
              <w:top w:w="-1" w:type="dxa"/>
              <w:left w:w="-1" w:type="dxa"/>
              <w:bottom w:w="-1" w:type="dxa"/>
              <w:right w:w="-1" w:type="dxa"/>
            </w:tcMar>
            <w:vAlign w:val="center"/>
          </w:tcPr>
          <w:p w14:paraId="44C12BEC" w14:textId="77777777" w:rsidR="000B1CCE" w:rsidRDefault="00000000">
            <w:pPr>
              <w:adjustRightInd w:val="0"/>
              <w:snapToGrid w:val="0"/>
              <w:spacing w:before="20" w:after="20"/>
              <w:jc w:val="left"/>
              <w:rPr>
                <w:rFonts w:ascii="宋体" w:eastAsia="宋体" w:hAnsi="宋体" w:cs="宋体"/>
                <w:szCs w:val="21"/>
              </w:rPr>
            </w:pPr>
            <w:r>
              <w:rPr>
                <w:rFonts w:ascii="Times New Roman" w:eastAsia="宋体" w:hAnsi="Times New Roman" w:cs="Times New Roman"/>
                <w:szCs w:val="21"/>
              </w:rPr>
              <w:lastRenderedPageBreak/>
              <w:t>后测出现</w:t>
            </w:r>
            <w:r>
              <w:rPr>
                <w:rFonts w:ascii="Times New Roman" w:eastAsia="宋体" w:hAnsi="Times New Roman" w:cs="Times New Roman"/>
                <w:szCs w:val="21"/>
              </w:rPr>
              <w:t>“</w:t>
            </w:r>
            <w:r>
              <w:rPr>
                <w:rFonts w:ascii="Times New Roman" w:eastAsia="宋体" w:hAnsi="Times New Roman" w:cs="Times New Roman"/>
                <w:szCs w:val="21"/>
              </w:rPr>
              <w:t>主动交流</w:t>
            </w:r>
            <w:r>
              <w:rPr>
                <w:rFonts w:ascii="Times New Roman" w:eastAsia="宋体" w:hAnsi="Times New Roman" w:cs="Times New Roman"/>
                <w:szCs w:val="21"/>
              </w:rPr>
              <w:t>”“</w:t>
            </w:r>
            <w:r>
              <w:rPr>
                <w:rFonts w:ascii="Times New Roman" w:eastAsia="宋体" w:hAnsi="Times New Roman" w:cs="Times New Roman"/>
                <w:szCs w:val="21"/>
              </w:rPr>
              <w:t>听取意见</w:t>
            </w:r>
            <w:r>
              <w:rPr>
                <w:rFonts w:ascii="Times New Roman" w:eastAsia="宋体" w:hAnsi="Times New Roman" w:cs="Times New Roman"/>
                <w:szCs w:val="21"/>
              </w:rPr>
              <w:t>”“</w:t>
            </w:r>
            <w:r>
              <w:rPr>
                <w:rFonts w:ascii="Times New Roman" w:eastAsia="宋体" w:hAnsi="Times New Roman" w:cs="Times New Roman"/>
                <w:szCs w:val="21"/>
              </w:rPr>
              <w:t>理解他</w:t>
            </w:r>
            <w:r>
              <w:rPr>
                <w:rFonts w:ascii="Times New Roman" w:eastAsia="宋体" w:hAnsi="Times New Roman" w:cs="Times New Roman"/>
                <w:szCs w:val="21"/>
              </w:rPr>
              <w:lastRenderedPageBreak/>
              <w:t>人</w:t>
            </w:r>
            <w:r>
              <w:rPr>
                <w:rFonts w:ascii="Times New Roman" w:eastAsia="宋体" w:hAnsi="Times New Roman" w:cs="Times New Roman"/>
                <w:szCs w:val="21"/>
              </w:rPr>
              <w:t>”“</w:t>
            </w:r>
            <w:r>
              <w:rPr>
                <w:rFonts w:ascii="Times New Roman" w:eastAsia="宋体" w:hAnsi="Times New Roman" w:cs="Times New Roman"/>
                <w:szCs w:val="21"/>
              </w:rPr>
              <w:t>共同解决</w:t>
            </w:r>
            <w:r>
              <w:rPr>
                <w:rFonts w:ascii="Times New Roman" w:eastAsia="宋体" w:hAnsi="Times New Roman" w:cs="Times New Roman"/>
                <w:szCs w:val="21"/>
              </w:rPr>
              <w:t>”</w:t>
            </w:r>
            <w:r>
              <w:rPr>
                <w:rFonts w:ascii="Times New Roman" w:eastAsia="宋体" w:hAnsi="Times New Roman" w:cs="Times New Roman"/>
                <w:szCs w:val="21"/>
              </w:rPr>
              <w:t>等表达</w:t>
            </w:r>
          </w:p>
        </w:tc>
      </w:tr>
    </w:tbl>
    <w:p w14:paraId="4EB993EA" w14:textId="77777777" w:rsidR="000B1CCE" w:rsidRDefault="00000000">
      <w:pPr>
        <w:adjustRightInd w:val="0"/>
        <w:snapToGrid w:val="0"/>
        <w:spacing w:before="120" w:line="360" w:lineRule="auto"/>
        <w:ind w:firstLineChars="200" w:firstLine="480"/>
        <w:rPr>
          <w:b/>
          <w:bCs/>
          <w:sz w:val="24"/>
          <w:szCs w:val="32"/>
        </w:rPr>
      </w:pPr>
      <w:r>
        <w:rPr>
          <w:rFonts w:ascii="Times New Roman" w:eastAsia="宋体" w:hAnsi="Times New Roman" w:cs="Times New Roman"/>
          <w:sz w:val="24"/>
        </w:rPr>
        <w:lastRenderedPageBreak/>
        <w:t>这种对应属于质性意义上的问题与回应关系。前测回答的是难在哪里，后测回答的是现在怎么想、怎么合作、怎么解决。因此，本部分能够补充呈现学生学习过程中的真实声音，但不单独承担成效证明功能。真正的学习成效仍需与配对量表、课堂观察、学生作品及任务表现等多源证据共同判断。</w:t>
      </w:r>
      <w:r>
        <w:rPr>
          <w:rFonts w:ascii="Times New Roman" w:eastAsia="宋体" w:hAnsi="Times New Roman" w:cs="Times New Roman"/>
          <w:sz w:val="24"/>
        </w:rPr>
        <w:br/>
        <w:t>2.</w:t>
      </w:r>
      <w:r>
        <w:rPr>
          <w:rFonts w:ascii="Times New Roman" w:eastAsia="宋体" w:hAnsi="Times New Roman" w:cs="Times New Roman"/>
          <w:sz w:val="24"/>
        </w:rPr>
        <w:t>教师问卷前后测结果分析</w:t>
      </w:r>
    </w:p>
    <w:p w14:paraId="406C4FAD" w14:textId="77777777" w:rsidR="000B1CCE" w:rsidRDefault="00000000">
      <w:pPr>
        <w:keepNext/>
        <w:adjustRightInd w:val="0"/>
        <w:snapToGrid w:val="0"/>
        <w:spacing w:before="120" w:after="60" w:line="360" w:lineRule="auto"/>
        <w:ind w:firstLineChars="200" w:firstLine="489"/>
        <w:jc w:val="left"/>
        <w:rPr>
          <w:rFonts w:ascii="Times New Roman" w:eastAsia="黑体" w:hAnsi="Times New Roman"/>
          <w:b/>
          <w:sz w:val="24"/>
        </w:rPr>
      </w:pPr>
      <w:r>
        <w:rPr>
          <w:rFonts w:ascii="Times New Roman" w:eastAsia="黑体" w:hAnsi="Times New Roman" w:cs="Times New Roman"/>
          <w:b/>
          <w:sz w:val="24"/>
        </w:rPr>
        <w:t>2.</w:t>
      </w:r>
      <w:r>
        <w:rPr>
          <w:rFonts w:ascii="Times New Roman" w:eastAsia="黑体" w:hAnsi="Times New Roman" w:cs="Times New Roman"/>
          <w:b/>
          <w:sz w:val="24"/>
        </w:rPr>
        <w:t>教师问卷前后测结果</w:t>
      </w:r>
    </w:p>
    <w:p w14:paraId="16396742"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本课题组依据教师前后测问卷及所提供的匹配表，分析教师样本构成与四个共同维度的测评结果。按现有匹配关系计算，课堂教学实践与教学自我效能均值略有上升，现实阻碍均值略有下降，认知与价值认同基本稳定；四个维度均未达到统计显著。</w:t>
      </w:r>
    </w:p>
    <w:p w14:paraId="333B066D"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sz w:val="24"/>
        </w:rPr>
      </w:pPr>
      <w:r>
        <w:rPr>
          <w:rFonts w:ascii="Times New Roman" w:eastAsia="宋体" w:hAnsi="Times New Roman" w:cs="Times New Roman"/>
          <w:b/>
          <w:sz w:val="24"/>
        </w:rPr>
        <w:t>（</w:t>
      </w:r>
      <w:r>
        <w:rPr>
          <w:rFonts w:ascii="Times New Roman" w:eastAsia="宋体" w:hAnsi="Times New Roman" w:cs="Times New Roman"/>
          <w:b/>
          <w:sz w:val="24"/>
        </w:rPr>
        <w:t>1</w:t>
      </w:r>
      <w:r>
        <w:rPr>
          <w:rFonts w:ascii="Times New Roman" w:eastAsia="宋体" w:hAnsi="Times New Roman" w:cs="Times New Roman"/>
          <w:b/>
          <w:sz w:val="24"/>
        </w:rPr>
        <w:t>）数据来源与样本</w:t>
      </w:r>
    </w:p>
    <w:p w14:paraId="7A7246F4"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教师前测问卷共</w:t>
      </w:r>
      <w:r>
        <w:rPr>
          <w:rFonts w:ascii="Times New Roman" w:eastAsia="宋体" w:hAnsi="Times New Roman" w:cs="Times New Roman"/>
          <w:sz w:val="24"/>
        </w:rPr>
        <w:t>163</w:t>
      </w:r>
      <w:r>
        <w:rPr>
          <w:rFonts w:ascii="Times New Roman" w:eastAsia="宋体" w:hAnsi="Times New Roman" w:cs="Times New Roman"/>
          <w:sz w:val="24"/>
        </w:rPr>
        <w:t>份，后测共</w:t>
      </w:r>
      <w:r>
        <w:rPr>
          <w:rFonts w:ascii="Times New Roman" w:eastAsia="宋体" w:hAnsi="Times New Roman" w:cs="Times New Roman"/>
          <w:sz w:val="24"/>
        </w:rPr>
        <w:t>172</w:t>
      </w:r>
      <w:r>
        <w:rPr>
          <w:rFonts w:ascii="Times New Roman" w:eastAsia="宋体" w:hAnsi="Times New Roman" w:cs="Times New Roman"/>
          <w:sz w:val="24"/>
        </w:rPr>
        <w:t>份。匹配表包含</w:t>
      </w:r>
      <w:r>
        <w:rPr>
          <w:rFonts w:ascii="Times New Roman" w:eastAsia="宋体" w:hAnsi="Times New Roman" w:cs="Times New Roman"/>
          <w:sz w:val="24"/>
        </w:rPr>
        <w:t>129</w:t>
      </w:r>
      <w:r>
        <w:rPr>
          <w:rFonts w:ascii="Times New Roman" w:eastAsia="宋体" w:hAnsi="Times New Roman" w:cs="Times New Roman"/>
          <w:sz w:val="24"/>
        </w:rPr>
        <w:t>组不重复的前后测对应记录，前测</w:t>
      </w:r>
      <w:r>
        <w:rPr>
          <w:rFonts w:ascii="Times New Roman" w:eastAsia="宋体" w:hAnsi="Times New Roman" w:cs="Times New Roman"/>
          <w:sz w:val="24"/>
        </w:rPr>
        <w:t>34</w:t>
      </w:r>
      <w:r>
        <w:rPr>
          <w:rFonts w:ascii="Times New Roman" w:eastAsia="宋体" w:hAnsi="Times New Roman" w:cs="Times New Roman"/>
          <w:sz w:val="24"/>
        </w:rPr>
        <w:t>份、后测</w:t>
      </w:r>
      <w:r>
        <w:rPr>
          <w:rFonts w:ascii="Times New Roman" w:eastAsia="宋体" w:hAnsi="Times New Roman" w:cs="Times New Roman"/>
          <w:sz w:val="24"/>
        </w:rPr>
        <w:t>43</w:t>
      </w:r>
      <w:r>
        <w:rPr>
          <w:rFonts w:ascii="Times New Roman" w:eastAsia="宋体" w:hAnsi="Times New Roman" w:cs="Times New Roman"/>
          <w:sz w:val="24"/>
        </w:rPr>
        <w:t>份未纳入该表。纳入记录分别占前测的</w:t>
      </w:r>
      <w:r>
        <w:rPr>
          <w:rFonts w:ascii="Times New Roman" w:eastAsia="宋体" w:hAnsi="Times New Roman" w:cs="Times New Roman"/>
          <w:sz w:val="24"/>
        </w:rPr>
        <w:t>79.14%</w:t>
      </w:r>
      <w:r>
        <w:rPr>
          <w:rFonts w:ascii="Times New Roman" w:eastAsia="宋体" w:hAnsi="Times New Roman" w:cs="Times New Roman"/>
          <w:sz w:val="24"/>
        </w:rPr>
        <w:t>和后测的</w:t>
      </w:r>
      <w:r>
        <w:rPr>
          <w:rFonts w:ascii="Times New Roman" w:eastAsia="宋体" w:hAnsi="Times New Roman" w:cs="Times New Roman"/>
          <w:sz w:val="24"/>
        </w:rPr>
        <w:t>75.00%</w:t>
      </w:r>
      <w:r>
        <w:rPr>
          <w:rFonts w:ascii="Times New Roman" w:eastAsia="宋体" w:hAnsi="Times New Roman" w:cs="Times New Roman"/>
          <w:sz w:val="24"/>
        </w:rPr>
        <w:t>。因此，编号相同的</w:t>
      </w:r>
      <w:r>
        <w:rPr>
          <w:rFonts w:ascii="Times New Roman" w:eastAsia="宋体" w:hAnsi="Times New Roman" w:cs="Times New Roman"/>
          <w:sz w:val="24"/>
        </w:rPr>
        <w:t>129</w:t>
      </w:r>
      <w:r>
        <w:rPr>
          <w:rFonts w:ascii="Times New Roman" w:eastAsia="宋体" w:hAnsi="Times New Roman" w:cs="Times New Roman"/>
          <w:sz w:val="24"/>
        </w:rPr>
        <w:t>组应视为待核实的对应记录，以下配对检验属于探索性分析。</w:t>
      </w:r>
    </w:p>
    <w:p w14:paraId="0D190A29" w14:textId="77777777" w:rsidR="000B1CCE" w:rsidRDefault="00000000">
      <w:pPr>
        <w:keepNext/>
        <w:adjustRightInd w:val="0"/>
        <w:snapToGrid w:val="0"/>
        <w:spacing w:before="180" w:after="60"/>
        <w:jc w:val="center"/>
        <w:rPr>
          <w:rFonts w:ascii="宋体" w:eastAsia="宋体" w:hAnsi="宋体" w:cs="宋体"/>
          <w:sz w:val="24"/>
        </w:rPr>
      </w:pPr>
      <w:r>
        <w:rPr>
          <w:rFonts w:ascii="Times New Roman" w:eastAsia="黑体" w:hAnsi="Times New Roman" w:cs="Times New Roman"/>
        </w:rPr>
        <w:t>表</w:t>
      </w:r>
      <w:r>
        <w:rPr>
          <w:rFonts w:ascii="Times New Roman" w:eastAsia="黑体" w:hAnsi="Times New Roman" w:cs="Times New Roman"/>
        </w:rPr>
        <w:t xml:space="preserve">3-54  </w:t>
      </w:r>
      <w:r>
        <w:rPr>
          <w:rFonts w:ascii="Times New Roman" w:eastAsia="黑体" w:hAnsi="Times New Roman" w:cs="Times New Roman"/>
        </w:rPr>
        <w:t>纳入匹配表的教师背景分布（</w:t>
      </w:r>
      <w:r>
        <w:rPr>
          <w:rFonts w:ascii="Times New Roman" w:eastAsia="黑体" w:hAnsi="Times New Roman" w:cs="Times New Roman"/>
        </w:rPr>
        <w:t>n</w:t>
      </w:r>
      <w:r>
        <w:rPr>
          <w:rFonts w:ascii="Times New Roman" w:eastAsia="黑体" w:hAnsi="Times New Roman" w:cs="Times New Roman"/>
        </w:rPr>
        <w:t>＝</w:t>
      </w:r>
      <w:r>
        <w:rPr>
          <w:rFonts w:ascii="Times New Roman" w:eastAsia="黑体" w:hAnsi="Times New Roman" w:cs="Times New Roman"/>
        </w:rPr>
        <w:t>129</w:t>
      </w:r>
      <w:r>
        <w:rPr>
          <w:rFonts w:ascii="Times New Roman" w:eastAsia="黑体" w:hAnsi="Times New Roman" w:cs="Times New Roman"/>
        </w:rPr>
        <w:t>）</w:t>
      </w:r>
    </w:p>
    <w:tbl>
      <w:tblPr>
        <w:tblW w:w="8522" w:type="dxa"/>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2736"/>
        <w:gridCol w:w="2349"/>
        <w:gridCol w:w="1187"/>
        <w:gridCol w:w="2250"/>
      </w:tblGrid>
      <w:tr w:rsidR="000B1CCE" w14:paraId="1BCAD9B8" w14:textId="77777777">
        <w:trPr>
          <w:tblHeader/>
          <w:jc w:val="center"/>
        </w:trPr>
        <w:tc>
          <w:tcPr>
            <w:tcW w:w="2736" w:type="dxa"/>
            <w:tcBorders>
              <w:top w:val="single" w:sz="12" w:space="0" w:color="000000"/>
              <w:left w:val="nil"/>
              <w:bottom w:val="single" w:sz="6" w:space="0" w:color="000000"/>
              <w:right w:val="nil"/>
            </w:tcBorders>
            <w:tcMar>
              <w:top w:w="-1" w:type="dxa"/>
              <w:left w:w="-1" w:type="dxa"/>
              <w:bottom w:w="-1" w:type="dxa"/>
              <w:right w:w="-1" w:type="dxa"/>
            </w:tcMar>
            <w:vAlign w:val="center"/>
          </w:tcPr>
          <w:p w14:paraId="14A7829E" w14:textId="77777777" w:rsidR="000B1CCE" w:rsidRDefault="00000000">
            <w:pPr>
              <w:snapToGrid w:val="0"/>
              <w:spacing w:before="20" w:after="20"/>
              <w:jc w:val="center"/>
              <w:rPr>
                <w:b/>
                <w:sz w:val="18"/>
                <w:szCs w:val="21"/>
              </w:rPr>
            </w:pPr>
            <w:r>
              <w:rPr>
                <w:rFonts w:ascii="Times New Roman" w:eastAsia="宋体" w:hAnsi="Times New Roman" w:cs="Times New Roman"/>
                <w:b/>
                <w:szCs w:val="21"/>
              </w:rPr>
              <w:t>背景特征</w:t>
            </w:r>
          </w:p>
        </w:tc>
        <w:tc>
          <w:tcPr>
            <w:tcW w:w="2349" w:type="dxa"/>
            <w:tcBorders>
              <w:top w:val="single" w:sz="12" w:space="0" w:color="000000"/>
              <w:left w:val="nil"/>
              <w:bottom w:val="single" w:sz="6" w:space="0" w:color="000000"/>
              <w:right w:val="nil"/>
            </w:tcBorders>
            <w:tcMar>
              <w:top w:w="-1" w:type="dxa"/>
              <w:left w:w="-1" w:type="dxa"/>
              <w:bottom w:w="-1" w:type="dxa"/>
              <w:right w:w="-1" w:type="dxa"/>
            </w:tcMar>
            <w:vAlign w:val="center"/>
          </w:tcPr>
          <w:p w14:paraId="794A91F4" w14:textId="77777777" w:rsidR="000B1CCE" w:rsidRDefault="00000000">
            <w:pPr>
              <w:snapToGrid w:val="0"/>
              <w:spacing w:before="20" w:after="20"/>
              <w:jc w:val="center"/>
              <w:rPr>
                <w:b/>
                <w:sz w:val="18"/>
                <w:szCs w:val="21"/>
              </w:rPr>
            </w:pPr>
            <w:r>
              <w:rPr>
                <w:rFonts w:ascii="Times New Roman" w:eastAsia="宋体" w:hAnsi="Times New Roman" w:cs="Times New Roman"/>
                <w:b/>
                <w:szCs w:val="21"/>
              </w:rPr>
              <w:t>类别</w:t>
            </w:r>
          </w:p>
        </w:tc>
        <w:tc>
          <w:tcPr>
            <w:tcW w:w="1187" w:type="dxa"/>
            <w:tcBorders>
              <w:top w:val="single" w:sz="12" w:space="0" w:color="000000"/>
              <w:left w:val="nil"/>
              <w:bottom w:val="single" w:sz="6" w:space="0" w:color="000000"/>
              <w:right w:val="nil"/>
            </w:tcBorders>
            <w:tcMar>
              <w:top w:w="-1" w:type="dxa"/>
              <w:left w:w="-1" w:type="dxa"/>
              <w:bottom w:w="-1" w:type="dxa"/>
              <w:right w:w="-1" w:type="dxa"/>
            </w:tcMar>
            <w:vAlign w:val="center"/>
          </w:tcPr>
          <w:p w14:paraId="3CCE4470" w14:textId="77777777" w:rsidR="000B1CCE" w:rsidRDefault="00000000">
            <w:pPr>
              <w:snapToGrid w:val="0"/>
              <w:spacing w:before="20" w:after="20"/>
              <w:jc w:val="center"/>
              <w:rPr>
                <w:b/>
                <w:sz w:val="18"/>
                <w:szCs w:val="21"/>
              </w:rPr>
            </w:pPr>
            <w:r>
              <w:rPr>
                <w:rFonts w:ascii="Times New Roman" w:eastAsia="宋体" w:hAnsi="Times New Roman" w:cs="Times New Roman"/>
                <w:b/>
                <w:szCs w:val="21"/>
              </w:rPr>
              <w:t>人数</w:t>
            </w:r>
          </w:p>
        </w:tc>
        <w:tc>
          <w:tcPr>
            <w:tcW w:w="2250" w:type="dxa"/>
            <w:tcBorders>
              <w:top w:val="single" w:sz="12" w:space="0" w:color="000000"/>
              <w:left w:val="nil"/>
              <w:bottom w:val="single" w:sz="6" w:space="0" w:color="000000"/>
              <w:right w:val="nil"/>
            </w:tcBorders>
            <w:tcMar>
              <w:top w:w="-1" w:type="dxa"/>
              <w:left w:w="-1" w:type="dxa"/>
              <w:bottom w:w="-1" w:type="dxa"/>
              <w:right w:w="-1" w:type="dxa"/>
            </w:tcMar>
            <w:vAlign w:val="center"/>
          </w:tcPr>
          <w:p w14:paraId="50244DD6" w14:textId="77777777" w:rsidR="000B1CCE" w:rsidRDefault="00000000">
            <w:pPr>
              <w:snapToGrid w:val="0"/>
              <w:spacing w:before="20" w:after="20"/>
              <w:jc w:val="center"/>
              <w:rPr>
                <w:b/>
                <w:sz w:val="18"/>
                <w:szCs w:val="21"/>
              </w:rPr>
            </w:pPr>
            <w:r>
              <w:rPr>
                <w:rFonts w:ascii="Times New Roman" w:eastAsia="宋体" w:hAnsi="Times New Roman" w:cs="Times New Roman"/>
                <w:b/>
                <w:szCs w:val="21"/>
              </w:rPr>
              <w:t>比例（</w:t>
            </w:r>
            <w:r>
              <w:rPr>
                <w:rFonts w:ascii="Times New Roman" w:eastAsia="宋体" w:hAnsi="Times New Roman" w:cs="Times New Roman"/>
                <w:b/>
                <w:szCs w:val="21"/>
              </w:rPr>
              <w:t>%</w:t>
            </w:r>
            <w:r>
              <w:rPr>
                <w:rFonts w:ascii="Times New Roman" w:eastAsia="宋体" w:hAnsi="Times New Roman" w:cs="Times New Roman"/>
                <w:b/>
                <w:szCs w:val="21"/>
              </w:rPr>
              <w:t>）</w:t>
            </w:r>
          </w:p>
        </w:tc>
      </w:tr>
      <w:tr w:rsidR="000B1CCE" w14:paraId="486BF962" w14:textId="77777777">
        <w:trPr>
          <w:jc w:val="center"/>
        </w:trPr>
        <w:tc>
          <w:tcPr>
            <w:tcW w:w="2736" w:type="dxa"/>
            <w:tcBorders>
              <w:top w:val="nil"/>
              <w:left w:val="nil"/>
              <w:bottom w:val="nil"/>
              <w:right w:val="nil"/>
            </w:tcBorders>
            <w:tcMar>
              <w:top w:w="-1" w:type="dxa"/>
              <w:left w:w="-1" w:type="dxa"/>
              <w:bottom w:w="-1" w:type="dxa"/>
              <w:right w:w="-1" w:type="dxa"/>
            </w:tcMar>
            <w:vAlign w:val="center"/>
          </w:tcPr>
          <w:p w14:paraId="500F2C8D" w14:textId="77777777" w:rsidR="000B1CCE" w:rsidRDefault="00000000">
            <w:pPr>
              <w:snapToGrid w:val="0"/>
              <w:spacing w:before="20" w:after="20"/>
              <w:jc w:val="center"/>
              <w:rPr>
                <w:sz w:val="18"/>
                <w:szCs w:val="21"/>
              </w:rPr>
            </w:pPr>
            <w:r>
              <w:rPr>
                <w:rFonts w:ascii="Times New Roman" w:eastAsia="宋体" w:hAnsi="Times New Roman" w:cs="Times New Roman"/>
                <w:szCs w:val="21"/>
              </w:rPr>
              <w:t>教龄</w:t>
            </w:r>
          </w:p>
        </w:tc>
        <w:tc>
          <w:tcPr>
            <w:tcW w:w="2349" w:type="dxa"/>
            <w:tcBorders>
              <w:top w:val="nil"/>
              <w:left w:val="nil"/>
              <w:bottom w:val="nil"/>
              <w:right w:val="nil"/>
            </w:tcBorders>
            <w:tcMar>
              <w:top w:w="-1" w:type="dxa"/>
              <w:left w:w="-1" w:type="dxa"/>
              <w:bottom w:w="-1" w:type="dxa"/>
              <w:right w:w="-1" w:type="dxa"/>
            </w:tcMar>
            <w:vAlign w:val="center"/>
          </w:tcPr>
          <w:p w14:paraId="712D0CB7" w14:textId="77777777" w:rsidR="000B1CCE" w:rsidRDefault="00000000">
            <w:pPr>
              <w:snapToGrid w:val="0"/>
              <w:spacing w:before="20" w:after="20"/>
              <w:jc w:val="center"/>
              <w:rPr>
                <w:sz w:val="18"/>
                <w:szCs w:val="21"/>
              </w:rPr>
            </w:pPr>
            <w:r>
              <w:rPr>
                <w:rFonts w:ascii="Times New Roman" w:eastAsia="宋体" w:hAnsi="Times New Roman" w:cs="Times New Roman"/>
                <w:szCs w:val="21"/>
              </w:rPr>
              <w:t>3</w:t>
            </w:r>
            <w:r>
              <w:rPr>
                <w:rFonts w:ascii="Times New Roman" w:eastAsia="宋体" w:hAnsi="Times New Roman" w:cs="Times New Roman"/>
                <w:szCs w:val="21"/>
              </w:rPr>
              <w:t>年以下</w:t>
            </w:r>
          </w:p>
        </w:tc>
        <w:tc>
          <w:tcPr>
            <w:tcW w:w="1187" w:type="dxa"/>
            <w:tcBorders>
              <w:top w:val="nil"/>
              <w:left w:val="nil"/>
              <w:bottom w:val="nil"/>
              <w:right w:val="nil"/>
            </w:tcBorders>
            <w:tcMar>
              <w:top w:w="-1" w:type="dxa"/>
              <w:left w:w="-1" w:type="dxa"/>
              <w:bottom w:w="-1" w:type="dxa"/>
              <w:right w:w="-1" w:type="dxa"/>
            </w:tcMar>
            <w:vAlign w:val="center"/>
          </w:tcPr>
          <w:p w14:paraId="684DAD1B" w14:textId="77777777" w:rsidR="000B1CCE" w:rsidRDefault="00000000">
            <w:pPr>
              <w:snapToGrid w:val="0"/>
              <w:spacing w:before="20" w:after="20"/>
              <w:jc w:val="center"/>
              <w:rPr>
                <w:sz w:val="18"/>
                <w:szCs w:val="21"/>
              </w:rPr>
            </w:pPr>
            <w:r>
              <w:rPr>
                <w:rFonts w:ascii="Times New Roman" w:eastAsia="宋体" w:hAnsi="Times New Roman" w:cs="Times New Roman"/>
                <w:szCs w:val="21"/>
              </w:rPr>
              <w:t>26</w:t>
            </w:r>
          </w:p>
        </w:tc>
        <w:tc>
          <w:tcPr>
            <w:tcW w:w="2250" w:type="dxa"/>
            <w:tcBorders>
              <w:top w:val="nil"/>
              <w:left w:val="nil"/>
              <w:bottom w:val="nil"/>
              <w:right w:val="nil"/>
            </w:tcBorders>
            <w:tcMar>
              <w:top w:w="-1" w:type="dxa"/>
              <w:left w:w="-1" w:type="dxa"/>
              <w:bottom w:w="-1" w:type="dxa"/>
              <w:right w:w="-1" w:type="dxa"/>
            </w:tcMar>
            <w:vAlign w:val="center"/>
          </w:tcPr>
          <w:p w14:paraId="06F6E2EB" w14:textId="77777777" w:rsidR="000B1CCE" w:rsidRDefault="00000000">
            <w:pPr>
              <w:snapToGrid w:val="0"/>
              <w:spacing w:before="20" w:after="20"/>
              <w:jc w:val="center"/>
              <w:rPr>
                <w:sz w:val="18"/>
                <w:szCs w:val="21"/>
              </w:rPr>
            </w:pPr>
            <w:r>
              <w:rPr>
                <w:rFonts w:ascii="Times New Roman" w:eastAsia="宋体" w:hAnsi="Times New Roman" w:cs="Times New Roman"/>
                <w:szCs w:val="21"/>
              </w:rPr>
              <w:t>20.16</w:t>
            </w:r>
          </w:p>
        </w:tc>
      </w:tr>
      <w:tr w:rsidR="000B1CCE" w14:paraId="5C4BD136" w14:textId="77777777">
        <w:trPr>
          <w:jc w:val="center"/>
        </w:trPr>
        <w:tc>
          <w:tcPr>
            <w:tcW w:w="2736" w:type="dxa"/>
            <w:tcBorders>
              <w:top w:val="nil"/>
              <w:left w:val="nil"/>
              <w:bottom w:val="nil"/>
              <w:right w:val="nil"/>
            </w:tcBorders>
            <w:tcMar>
              <w:top w:w="-1" w:type="dxa"/>
              <w:left w:w="-1" w:type="dxa"/>
              <w:bottom w:w="-1" w:type="dxa"/>
              <w:right w:w="-1" w:type="dxa"/>
            </w:tcMar>
            <w:vAlign w:val="center"/>
          </w:tcPr>
          <w:p w14:paraId="714AFE4A" w14:textId="77777777" w:rsidR="000B1CCE" w:rsidRDefault="00000000">
            <w:pPr>
              <w:snapToGrid w:val="0"/>
              <w:spacing w:before="20" w:after="20"/>
              <w:jc w:val="center"/>
              <w:rPr>
                <w:sz w:val="18"/>
                <w:szCs w:val="21"/>
              </w:rPr>
            </w:pPr>
            <w:r>
              <w:rPr>
                <w:rFonts w:ascii="Times New Roman" w:eastAsia="宋体" w:hAnsi="Times New Roman" w:cs="Times New Roman"/>
                <w:szCs w:val="21"/>
              </w:rPr>
              <w:t>教龄</w:t>
            </w:r>
          </w:p>
        </w:tc>
        <w:tc>
          <w:tcPr>
            <w:tcW w:w="2349" w:type="dxa"/>
            <w:tcBorders>
              <w:top w:val="nil"/>
              <w:left w:val="nil"/>
              <w:bottom w:val="nil"/>
              <w:right w:val="nil"/>
            </w:tcBorders>
            <w:tcMar>
              <w:top w:w="-1" w:type="dxa"/>
              <w:left w:w="-1" w:type="dxa"/>
              <w:bottom w:w="-1" w:type="dxa"/>
              <w:right w:w="-1" w:type="dxa"/>
            </w:tcMar>
            <w:vAlign w:val="center"/>
          </w:tcPr>
          <w:p w14:paraId="650A46FB" w14:textId="77777777" w:rsidR="000B1CCE" w:rsidRDefault="00000000">
            <w:pPr>
              <w:snapToGrid w:val="0"/>
              <w:spacing w:before="20" w:after="20"/>
              <w:jc w:val="center"/>
              <w:rPr>
                <w:sz w:val="18"/>
                <w:szCs w:val="21"/>
              </w:rPr>
            </w:pPr>
            <w:r>
              <w:rPr>
                <w:rFonts w:ascii="Times New Roman" w:eastAsia="宋体" w:hAnsi="Times New Roman" w:cs="Times New Roman"/>
                <w:szCs w:val="21"/>
              </w:rPr>
              <w:t>3-5</w:t>
            </w:r>
            <w:r>
              <w:rPr>
                <w:rFonts w:ascii="Times New Roman" w:eastAsia="宋体" w:hAnsi="Times New Roman" w:cs="Times New Roman"/>
                <w:szCs w:val="21"/>
              </w:rPr>
              <w:t>年</w:t>
            </w:r>
          </w:p>
        </w:tc>
        <w:tc>
          <w:tcPr>
            <w:tcW w:w="1187" w:type="dxa"/>
            <w:tcBorders>
              <w:top w:val="nil"/>
              <w:left w:val="nil"/>
              <w:bottom w:val="nil"/>
              <w:right w:val="nil"/>
            </w:tcBorders>
            <w:tcMar>
              <w:top w:w="-1" w:type="dxa"/>
              <w:left w:w="-1" w:type="dxa"/>
              <w:bottom w:w="-1" w:type="dxa"/>
              <w:right w:w="-1" w:type="dxa"/>
            </w:tcMar>
            <w:vAlign w:val="center"/>
          </w:tcPr>
          <w:p w14:paraId="5651ECD0" w14:textId="77777777" w:rsidR="000B1CCE" w:rsidRDefault="00000000">
            <w:pPr>
              <w:snapToGrid w:val="0"/>
              <w:spacing w:before="20" w:after="20"/>
              <w:jc w:val="center"/>
              <w:rPr>
                <w:sz w:val="18"/>
                <w:szCs w:val="21"/>
              </w:rPr>
            </w:pPr>
            <w:r>
              <w:rPr>
                <w:rFonts w:ascii="Times New Roman" w:eastAsia="宋体" w:hAnsi="Times New Roman" w:cs="Times New Roman"/>
                <w:szCs w:val="21"/>
              </w:rPr>
              <w:t>22</w:t>
            </w:r>
          </w:p>
        </w:tc>
        <w:tc>
          <w:tcPr>
            <w:tcW w:w="2250" w:type="dxa"/>
            <w:tcBorders>
              <w:top w:val="nil"/>
              <w:left w:val="nil"/>
              <w:bottom w:val="nil"/>
              <w:right w:val="nil"/>
            </w:tcBorders>
            <w:tcMar>
              <w:top w:w="-1" w:type="dxa"/>
              <w:left w:w="-1" w:type="dxa"/>
              <w:bottom w:w="-1" w:type="dxa"/>
              <w:right w:w="-1" w:type="dxa"/>
            </w:tcMar>
            <w:vAlign w:val="center"/>
          </w:tcPr>
          <w:p w14:paraId="1FF6DB67" w14:textId="77777777" w:rsidR="000B1CCE" w:rsidRDefault="00000000">
            <w:pPr>
              <w:snapToGrid w:val="0"/>
              <w:spacing w:before="20" w:after="20"/>
              <w:jc w:val="center"/>
              <w:rPr>
                <w:sz w:val="18"/>
                <w:szCs w:val="21"/>
              </w:rPr>
            </w:pPr>
            <w:r>
              <w:rPr>
                <w:rFonts w:ascii="Times New Roman" w:eastAsia="宋体" w:hAnsi="Times New Roman" w:cs="Times New Roman"/>
                <w:szCs w:val="21"/>
              </w:rPr>
              <w:t>17.05</w:t>
            </w:r>
          </w:p>
        </w:tc>
      </w:tr>
      <w:tr w:rsidR="000B1CCE" w14:paraId="2BB310E7" w14:textId="77777777">
        <w:trPr>
          <w:jc w:val="center"/>
        </w:trPr>
        <w:tc>
          <w:tcPr>
            <w:tcW w:w="2736" w:type="dxa"/>
            <w:tcBorders>
              <w:top w:val="nil"/>
              <w:left w:val="nil"/>
              <w:bottom w:val="nil"/>
              <w:right w:val="nil"/>
            </w:tcBorders>
            <w:tcMar>
              <w:top w:w="-1" w:type="dxa"/>
              <w:left w:w="-1" w:type="dxa"/>
              <w:bottom w:w="-1" w:type="dxa"/>
              <w:right w:w="-1" w:type="dxa"/>
            </w:tcMar>
            <w:vAlign w:val="center"/>
          </w:tcPr>
          <w:p w14:paraId="63A5F9CE" w14:textId="77777777" w:rsidR="000B1CCE" w:rsidRDefault="00000000">
            <w:pPr>
              <w:snapToGrid w:val="0"/>
              <w:spacing w:before="20" w:after="20"/>
              <w:jc w:val="center"/>
              <w:rPr>
                <w:sz w:val="18"/>
                <w:szCs w:val="21"/>
              </w:rPr>
            </w:pPr>
            <w:r>
              <w:rPr>
                <w:rFonts w:ascii="Times New Roman" w:eastAsia="宋体" w:hAnsi="Times New Roman" w:cs="Times New Roman"/>
                <w:szCs w:val="21"/>
              </w:rPr>
              <w:t>教龄</w:t>
            </w:r>
          </w:p>
        </w:tc>
        <w:tc>
          <w:tcPr>
            <w:tcW w:w="2349" w:type="dxa"/>
            <w:tcBorders>
              <w:top w:val="nil"/>
              <w:left w:val="nil"/>
              <w:bottom w:val="nil"/>
              <w:right w:val="nil"/>
            </w:tcBorders>
            <w:tcMar>
              <w:top w:w="-1" w:type="dxa"/>
              <w:left w:w="-1" w:type="dxa"/>
              <w:bottom w:w="-1" w:type="dxa"/>
              <w:right w:w="-1" w:type="dxa"/>
            </w:tcMar>
            <w:vAlign w:val="center"/>
          </w:tcPr>
          <w:p w14:paraId="716D30F8" w14:textId="77777777" w:rsidR="000B1CCE" w:rsidRDefault="00000000">
            <w:pPr>
              <w:snapToGrid w:val="0"/>
              <w:spacing w:before="20" w:after="20"/>
              <w:jc w:val="center"/>
              <w:rPr>
                <w:sz w:val="18"/>
                <w:szCs w:val="21"/>
              </w:rPr>
            </w:pPr>
            <w:r>
              <w:rPr>
                <w:rFonts w:ascii="Times New Roman" w:eastAsia="宋体" w:hAnsi="Times New Roman" w:cs="Times New Roman"/>
                <w:szCs w:val="21"/>
              </w:rPr>
              <w:t>6-10</w:t>
            </w:r>
            <w:r>
              <w:rPr>
                <w:rFonts w:ascii="Times New Roman" w:eastAsia="宋体" w:hAnsi="Times New Roman" w:cs="Times New Roman"/>
                <w:szCs w:val="21"/>
              </w:rPr>
              <w:t>年</w:t>
            </w:r>
          </w:p>
        </w:tc>
        <w:tc>
          <w:tcPr>
            <w:tcW w:w="1187" w:type="dxa"/>
            <w:tcBorders>
              <w:top w:val="nil"/>
              <w:left w:val="nil"/>
              <w:bottom w:val="nil"/>
              <w:right w:val="nil"/>
            </w:tcBorders>
            <w:tcMar>
              <w:top w:w="-1" w:type="dxa"/>
              <w:left w:w="-1" w:type="dxa"/>
              <w:bottom w:w="-1" w:type="dxa"/>
              <w:right w:w="-1" w:type="dxa"/>
            </w:tcMar>
            <w:vAlign w:val="center"/>
          </w:tcPr>
          <w:p w14:paraId="04FC91D5" w14:textId="77777777" w:rsidR="000B1CCE" w:rsidRDefault="00000000">
            <w:pPr>
              <w:snapToGrid w:val="0"/>
              <w:spacing w:before="20" w:after="20"/>
              <w:jc w:val="center"/>
              <w:rPr>
                <w:sz w:val="18"/>
                <w:szCs w:val="21"/>
              </w:rPr>
            </w:pPr>
            <w:r>
              <w:rPr>
                <w:rFonts w:ascii="Times New Roman" w:eastAsia="宋体" w:hAnsi="Times New Roman" w:cs="Times New Roman"/>
                <w:szCs w:val="21"/>
              </w:rPr>
              <w:t>20</w:t>
            </w:r>
          </w:p>
        </w:tc>
        <w:tc>
          <w:tcPr>
            <w:tcW w:w="2250" w:type="dxa"/>
            <w:tcBorders>
              <w:top w:val="nil"/>
              <w:left w:val="nil"/>
              <w:bottom w:val="nil"/>
              <w:right w:val="nil"/>
            </w:tcBorders>
            <w:tcMar>
              <w:top w:w="-1" w:type="dxa"/>
              <w:left w:w="-1" w:type="dxa"/>
              <w:bottom w:w="-1" w:type="dxa"/>
              <w:right w:w="-1" w:type="dxa"/>
            </w:tcMar>
            <w:vAlign w:val="center"/>
          </w:tcPr>
          <w:p w14:paraId="687355E5" w14:textId="77777777" w:rsidR="000B1CCE" w:rsidRDefault="00000000">
            <w:pPr>
              <w:snapToGrid w:val="0"/>
              <w:spacing w:before="20" w:after="20"/>
              <w:jc w:val="center"/>
              <w:rPr>
                <w:sz w:val="18"/>
                <w:szCs w:val="21"/>
              </w:rPr>
            </w:pPr>
            <w:r>
              <w:rPr>
                <w:rFonts w:ascii="Times New Roman" w:eastAsia="宋体" w:hAnsi="Times New Roman" w:cs="Times New Roman"/>
                <w:szCs w:val="21"/>
              </w:rPr>
              <w:t>15.50</w:t>
            </w:r>
          </w:p>
        </w:tc>
      </w:tr>
      <w:tr w:rsidR="000B1CCE" w14:paraId="665DD533" w14:textId="77777777">
        <w:trPr>
          <w:jc w:val="center"/>
        </w:trPr>
        <w:tc>
          <w:tcPr>
            <w:tcW w:w="2736" w:type="dxa"/>
            <w:tcBorders>
              <w:top w:val="nil"/>
              <w:left w:val="nil"/>
              <w:bottom w:val="nil"/>
              <w:right w:val="nil"/>
            </w:tcBorders>
            <w:tcMar>
              <w:top w:w="-1" w:type="dxa"/>
              <w:left w:w="-1" w:type="dxa"/>
              <w:bottom w:w="-1" w:type="dxa"/>
              <w:right w:w="-1" w:type="dxa"/>
            </w:tcMar>
            <w:vAlign w:val="center"/>
          </w:tcPr>
          <w:p w14:paraId="0F9C382D" w14:textId="77777777" w:rsidR="000B1CCE" w:rsidRDefault="00000000">
            <w:pPr>
              <w:snapToGrid w:val="0"/>
              <w:spacing w:before="20" w:after="20"/>
              <w:jc w:val="center"/>
              <w:rPr>
                <w:sz w:val="18"/>
                <w:szCs w:val="21"/>
              </w:rPr>
            </w:pPr>
            <w:r>
              <w:rPr>
                <w:rFonts w:ascii="Times New Roman" w:eastAsia="宋体" w:hAnsi="Times New Roman" w:cs="Times New Roman"/>
                <w:szCs w:val="21"/>
              </w:rPr>
              <w:t>教龄</w:t>
            </w:r>
          </w:p>
        </w:tc>
        <w:tc>
          <w:tcPr>
            <w:tcW w:w="2349" w:type="dxa"/>
            <w:tcBorders>
              <w:top w:val="nil"/>
              <w:left w:val="nil"/>
              <w:bottom w:val="nil"/>
              <w:right w:val="nil"/>
            </w:tcBorders>
            <w:tcMar>
              <w:top w:w="-1" w:type="dxa"/>
              <w:left w:w="-1" w:type="dxa"/>
              <w:bottom w:w="-1" w:type="dxa"/>
              <w:right w:w="-1" w:type="dxa"/>
            </w:tcMar>
            <w:vAlign w:val="center"/>
          </w:tcPr>
          <w:p w14:paraId="7723CA0C" w14:textId="77777777" w:rsidR="000B1CCE" w:rsidRDefault="00000000">
            <w:pPr>
              <w:snapToGrid w:val="0"/>
              <w:spacing w:before="20" w:after="20"/>
              <w:jc w:val="center"/>
              <w:rPr>
                <w:sz w:val="18"/>
                <w:szCs w:val="21"/>
              </w:rPr>
            </w:pPr>
            <w:r>
              <w:rPr>
                <w:rFonts w:ascii="Times New Roman" w:eastAsia="宋体" w:hAnsi="Times New Roman" w:cs="Times New Roman"/>
                <w:szCs w:val="21"/>
              </w:rPr>
              <w:t>10</w:t>
            </w:r>
            <w:r>
              <w:rPr>
                <w:rFonts w:ascii="Times New Roman" w:eastAsia="宋体" w:hAnsi="Times New Roman" w:cs="Times New Roman"/>
                <w:szCs w:val="21"/>
              </w:rPr>
              <w:t>年以上</w:t>
            </w:r>
          </w:p>
        </w:tc>
        <w:tc>
          <w:tcPr>
            <w:tcW w:w="1187" w:type="dxa"/>
            <w:tcBorders>
              <w:top w:val="nil"/>
              <w:left w:val="nil"/>
              <w:bottom w:val="nil"/>
              <w:right w:val="nil"/>
            </w:tcBorders>
            <w:tcMar>
              <w:top w:w="-1" w:type="dxa"/>
              <w:left w:w="-1" w:type="dxa"/>
              <w:bottom w:w="-1" w:type="dxa"/>
              <w:right w:w="-1" w:type="dxa"/>
            </w:tcMar>
            <w:vAlign w:val="center"/>
          </w:tcPr>
          <w:p w14:paraId="330B14F0" w14:textId="77777777" w:rsidR="000B1CCE" w:rsidRDefault="00000000">
            <w:pPr>
              <w:snapToGrid w:val="0"/>
              <w:spacing w:before="20" w:after="20"/>
              <w:jc w:val="center"/>
              <w:rPr>
                <w:sz w:val="18"/>
                <w:szCs w:val="21"/>
              </w:rPr>
            </w:pPr>
            <w:r>
              <w:rPr>
                <w:rFonts w:ascii="Times New Roman" w:eastAsia="宋体" w:hAnsi="Times New Roman" w:cs="Times New Roman"/>
                <w:szCs w:val="21"/>
              </w:rPr>
              <w:t>61</w:t>
            </w:r>
          </w:p>
        </w:tc>
        <w:tc>
          <w:tcPr>
            <w:tcW w:w="2250" w:type="dxa"/>
            <w:tcBorders>
              <w:top w:val="nil"/>
              <w:left w:val="nil"/>
              <w:bottom w:val="nil"/>
              <w:right w:val="nil"/>
            </w:tcBorders>
            <w:tcMar>
              <w:top w:w="-1" w:type="dxa"/>
              <w:left w:w="-1" w:type="dxa"/>
              <w:bottom w:w="-1" w:type="dxa"/>
              <w:right w:w="-1" w:type="dxa"/>
            </w:tcMar>
            <w:vAlign w:val="center"/>
          </w:tcPr>
          <w:p w14:paraId="4B2F084A" w14:textId="77777777" w:rsidR="000B1CCE" w:rsidRDefault="00000000">
            <w:pPr>
              <w:snapToGrid w:val="0"/>
              <w:spacing w:before="20" w:after="20"/>
              <w:jc w:val="center"/>
              <w:rPr>
                <w:sz w:val="18"/>
                <w:szCs w:val="21"/>
              </w:rPr>
            </w:pPr>
            <w:r>
              <w:rPr>
                <w:rFonts w:ascii="Times New Roman" w:eastAsia="宋体" w:hAnsi="Times New Roman" w:cs="Times New Roman"/>
                <w:szCs w:val="21"/>
              </w:rPr>
              <w:t>47.29</w:t>
            </w:r>
          </w:p>
        </w:tc>
      </w:tr>
      <w:tr w:rsidR="000B1CCE" w14:paraId="095D2BAD" w14:textId="77777777">
        <w:trPr>
          <w:jc w:val="center"/>
        </w:trPr>
        <w:tc>
          <w:tcPr>
            <w:tcW w:w="2736" w:type="dxa"/>
            <w:tcBorders>
              <w:top w:val="nil"/>
              <w:left w:val="nil"/>
              <w:bottom w:val="nil"/>
              <w:right w:val="nil"/>
            </w:tcBorders>
            <w:tcMar>
              <w:top w:w="-1" w:type="dxa"/>
              <w:left w:w="-1" w:type="dxa"/>
              <w:bottom w:w="-1" w:type="dxa"/>
              <w:right w:w="-1" w:type="dxa"/>
            </w:tcMar>
            <w:vAlign w:val="center"/>
          </w:tcPr>
          <w:p w14:paraId="38C8E8F5" w14:textId="77777777" w:rsidR="000B1CCE" w:rsidRDefault="00000000">
            <w:pPr>
              <w:snapToGrid w:val="0"/>
              <w:spacing w:before="20" w:after="20"/>
              <w:jc w:val="center"/>
              <w:rPr>
                <w:sz w:val="18"/>
                <w:szCs w:val="21"/>
              </w:rPr>
            </w:pPr>
            <w:r>
              <w:rPr>
                <w:rFonts w:ascii="Times New Roman" w:eastAsia="宋体" w:hAnsi="Times New Roman" w:cs="Times New Roman"/>
                <w:szCs w:val="21"/>
              </w:rPr>
              <w:t>职称</w:t>
            </w:r>
          </w:p>
        </w:tc>
        <w:tc>
          <w:tcPr>
            <w:tcW w:w="2349" w:type="dxa"/>
            <w:tcBorders>
              <w:top w:val="nil"/>
              <w:left w:val="nil"/>
              <w:bottom w:val="nil"/>
              <w:right w:val="nil"/>
            </w:tcBorders>
            <w:tcMar>
              <w:top w:w="-1" w:type="dxa"/>
              <w:left w:w="-1" w:type="dxa"/>
              <w:bottom w:w="-1" w:type="dxa"/>
              <w:right w:w="-1" w:type="dxa"/>
            </w:tcMar>
            <w:vAlign w:val="center"/>
          </w:tcPr>
          <w:p w14:paraId="0E9DDA45" w14:textId="77777777" w:rsidR="000B1CCE" w:rsidRDefault="00000000">
            <w:pPr>
              <w:snapToGrid w:val="0"/>
              <w:spacing w:before="20" w:after="20"/>
              <w:jc w:val="center"/>
              <w:rPr>
                <w:sz w:val="18"/>
                <w:szCs w:val="21"/>
              </w:rPr>
            </w:pPr>
            <w:r>
              <w:rPr>
                <w:rFonts w:ascii="Times New Roman" w:eastAsia="宋体" w:hAnsi="Times New Roman" w:cs="Times New Roman"/>
                <w:szCs w:val="21"/>
              </w:rPr>
              <w:t>初级</w:t>
            </w:r>
          </w:p>
        </w:tc>
        <w:tc>
          <w:tcPr>
            <w:tcW w:w="1187" w:type="dxa"/>
            <w:tcBorders>
              <w:top w:val="nil"/>
              <w:left w:val="nil"/>
              <w:bottom w:val="nil"/>
              <w:right w:val="nil"/>
            </w:tcBorders>
            <w:tcMar>
              <w:top w:w="-1" w:type="dxa"/>
              <w:left w:w="-1" w:type="dxa"/>
              <w:bottom w:w="-1" w:type="dxa"/>
              <w:right w:w="-1" w:type="dxa"/>
            </w:tcMar>
            <w:vAlign w:val="center"/>
          </w:tcPr>
          <w:p w14:paraId="58CB45AF" w14:textId="77777777" w:rsidR="000B1CCE" w:rsidRDefault="00000000">
            <w:pPr>
              <w:snapToGrid w:val="0"/>
              <w:spacing w:before="20" w:after="20"/>
              <w:jc w:val="center"/>
              <w:rPr>
                <w:sz w:val="18"/>
                <w:szCs w:val="21"/>
              </w:rPr>
            </w:pPr>
            <w:r>
              <w:rPr>
                <w:rFonts w:ascii="Times New Roman" w:eastAsia="宋体" w:hAnsi="Times New Roman" w:cs="Times New Roman"/>
                <w:szCs w:val="21"/>
              </w:rPr>
              <w:t>49</w:t>
            </w:r>
          </w:p>
        </w:tc>
        <w:tc>
          <w:tcPr>
            <w:tcW w:w="2250" w:type="dxa"/>
            <w:tcBorders>
              <w:top w:val="nil"/>
              <w:left w:val="nil"/>
              <w:bottom w:val="nil"/>
              <w:right w:val="nil"/>
            </w:tcBorders>
            <w:tcMar>
              <w:top w:w="-1" w:type="dxa"/>
              <w:left w:w="-1" w:type="dxa"/>
              <w:bottom w:w="-1" w:type="dxa"/>
              <w:right w:w="-1" w:type="dxa"/>
            </w:tcMar>
            <w:vAlign w:val="center"/>
          </w:tcPr>
          <w:p w14:paraId="093D2265" w14:textId="77777777" w:rsidR="000B1CCE" w:rsidRDefault="00000000">
            <w:pPr>
              <w:snapToGrid w:val="0"/>
              <w:spacing w:before="20" w:after="20"/>
              <w:jc w:val="center"/>
              <w:rPr>
                <w:sz w:val="18"/>
                <w:szCs w:val="21"/>
              </w:rPr>
            </w:pPr>
            <w:r>
              <w:rPr>
                <w:rFonts w:ascii="Times New Roman" w:eastAsia="宋体" w:hAnsi="Times New Roman" w:cs="Times New Roman"/>
                <w:szCs w:val="21"/>
              </w:rPr>
              <w:t>37.98</w:t>
            </w:r>
          </w:p>
        </w:tc>
      </w:tr>
      <w:tr w:rsidR="000B1CCE" w14:paraId="2843726E" w14:textId="77777777">
        <w:trPr>
          <w:jc w:val="center"/>
        </w:trPr>
        <w:tc>
          <w:tcPr>
            <w:tcW w:w="2736" w:type="dxa"/>
            <w:tcBorders>
              <w:top w:val="nil"/>
              <w:left w:val="nil"/>
              <w:bottom w:val="nil"/>
              <w:right w:val="nil"/>
            </w:tcBorders>
            <w:tcMar>
              <w:top w:w="-1" w:type="dxa"/>
              <w:left w:w="-1" w:type="dxa"/>
              <w:bottom w:w="-1" w:type="dxa"/>
              <w:right w:w="-1" w:type="dxa"/>
            </w:tcMar>
            <w:vAlign w:val="center"/>
          </w:tcPr>
          <w:p w14:paraId="56613B0D" w14:textId="77777777" w:rsidR="000B1CCE" w:rsidRDefault="00000000">
            <w:pPr>
              <w:snapToGrid w:val="0"/>
              <w:spacing w:before="20" w:after="20"/>
              <w:jc w:val="center"/>
              <w:rPr>
                <w:sz w:val="18"/>
                <w:szCs w:val="21"/>
              </w:rPr>
            </w:pPr>
            <w:r>
              <w:rPr>
                <w:rFonts w:ascii="Times New Roman" w:eastAsia="宋体" w:hAnsi="Times New Roman" w:cs="Times New Roman"/>
                <w:szCs w:val="21"/>
              </w:rPr>
              <w:t>职称</w:t>
            </w:r>
          </w:p>
        </w:tc>
        <w:tc>
          <w:tcPr>
            <w:tcW w:w="2349" w:type="dxa"/>
            <w:tcBorders>
              <w:top w:val="nil"/>
              <w:left w:val="nil"/>
              <w:bottom w:val="nil"/>
              <w:right w:val="nil"/>
            </w:tcBorders>
            <w:tcMar>
              <w:top w:w="-1" w:type="dxa"/>
              <w:left w:w="-1" w:type="dxa"/>
              <w:bottom w:w="-1" w:type="dxa"/>
              <w:right w:w="-1" w:type="dxa"/>
            </w:tcMar>
            <w:vAlign w:val="center"/>
          </w:tcPr>
          <w:p w14:paraId="6B234C32" w14:textId="77777777" w:rsidR="000B1CCE" w:rsidRDefault="00000000">
            <w:pPr>
              <w:snapToGrid w:val="0"/>
              <w:spacing w:before="20" w:after="20"/>
              <w:jc w:val="center"/>
              <w:rPr>
                <w:sz w:val="18"/>
                <w:szCs w:val="21"/>
              </w:rPr>
            </w:pPr>
            <w:r>
              <w:rPr>
                <w:rFonts w:ascii="Times New Roman" w:eastAsia="宋体" w:hAnsi="Times New Roman" w:cs="Times New Roman"/>
                <w:szCs w:val="21"/>
              </w:rPr>
              <w:t>中级</w:t>
            </w:r>
          </w:p>
        </w:tc>
        <w:tc>
          <w:tcPr>
            <w:tcW w:w="1187" w:type="dxa"/>
            <w:tcBorders>
              <w:top w:val="nil"/>
              <w:left w:val="nil"/>
              <w:bottom w:val="nil"/>
              <w:right w:val="nil"/>
            </w:tcBorders>
            <w:tcMar>
              <w:top w:w="-1" w:type="dxa"/>
              <w:left w:w="-1" w:type="dxa"/>
              <w:bottom w:w="-1" w:type="dxa"/>
              <w:right w:w="-1" w:type="dxa"/>
            </w:tcMar>
            <w:vAlign w:val="center"/>
          </w:tcPr>
          <w:p w14:paraId="442EF846" w14:textId="77777777" w:rsidR="000B1CCE" w:rsidRDefault="00000000">
            <w:pPr>
              <w:snapToGrid w:val="0"/>
              <w:spacing w:before="20" w:after="20"/>
              <w:jc w:val="center"/>
              <w:rPr>
                <w:sz w:val="18"/>
                <w:szCs w:val="21"/>
              </w:rPr>
            </w:pPr>
            <w:r>
              <w:rPr>
                <w:rFonts w:ascii="Times New Roman" w:eastAsia="宋体" w:hAnsi="Times New Roman" w:cs="Times New Roman"/>
                <w:szCs w:val="21"/>
              </w:rPr>
              <w:t>62</w:t>
            </w:r>
          </w:p>
        </w:tc>
        <w:tc>
          <w:tcPr>
            <w:tcW w:w="2250" w:type="dxa"/>
            <w:tcBorders>
              <w:top w:val="nil"/>
              <w:left w:val="nil"/>
              <w:bottom w:val="nil"/>
              <w:right w:val="nil"/>
            </w:tcBorders>
            <w:tcMar>
              <w:top w:w="-1" w:type="dxa"/>
              <w:left w:w="-1" w:type="dxa"/>
              <w:bottom w:w="-1" w:type="dxa"/>
              <w:right w:w="-1" w:type="dxa"/>
            </w:tcMar>
            <w:vAlign w:val="center"/>
          </w:tcPr>
          <w:p w14:paraId="58F774AA" w14:textId="77777777" w:rsidR="000B1CCE" w:rsidRDefault="00000000">
            <w:pPr>
              <w:snapToGrid w:val="0"/>
              <w:spacing w:before="20" w:after="20"/>
              <w:jc w:val="center"/>
              <w:rPr>
                <w:sz w:val="18"/>
                <w:szCs w:val="21"/>
              </w:rPr>
            </w:pPr>
            <w:r>
              <w:rPr>
                <w:rFonts w:ascii="Times New Roman" w:eastAsia="宋体" w:hAnsi="Times New Roman" w:cs="Times New Roman"/>
                <w:szCs w:val="21"/>
              </w:rPr>
              <w:t>48.06</w:t>
            </w:r>
          </w:p>
        </w:tc>
      </w:tr>
      <w:tr w:rsidR="000B1CCE" w14:paraId="4F14011B" w14:textId="77777777">
        <w:trPr>
          <w:jc w:val="center"/>
        </w:trPr>
        <w:tc>
          <w:tcPr>
            <w:tcW w:w="2736" w:type="dxa"/>
            <w:tcBorders>
              <w:top w:val="nil"/>
              <w:left w:val="nil"/>
              <w:bottom w:val="nil"/>
              <w:right w:val="nil"/>
            </w:tcBorders>
            <w:tcMar>
              <w:top w:w="-1" w:type="dxa"/>
              <w:left w:w="-1" w:type="dxa"/>
              <w:bottom w:w="-1" w:type="dxa"/>
              <w:right w:w="-1" w:type="dxa"/>
            </w:tcMar>
            <w:vAlign w:val="center"/>
          </w:tcPr>
          <w:p w14:paraId="3E89A32E" w14:textId="77777777" w:rsidR="000B1CCE" w:rsidRDefault="00000000">
            <w:pPr>
              <w:snapToGrid w:val="0"/>
              <w:spacing w:before="20" w:after="20"/>
              <w:jc w:val="center"/>
              <w:rPr>
                <w:sz w:val="18"/>
                <w:szCs w:val="21"/>
              </w:rPr>
            </w:pPr>
            <w:r>
              <w:rPr>
                <w:rFonts w:ascii="Times New Roman" w:eastAsia="宋体" w:hAnsi="Times New Roman" w:cs="Times New Roman"/>
                <w:szCs w:val="21"/>
              </w:rPr>
              <w:t>职称</w:t>
            </w:r>
          </w:p>
        </w:tc>
        <w:tc>
          <w:tcPr>
            <w:tcW w:w="2349" w:type="dxa"/>
            <w:tcBorders>
              <w:top w:val="nil"/>
              <w:left w:val="nil"/>
              <w:bottom w:val="nil"/>
              <w:right w:val="nil"/>
            </w:tcBorders>
            <w:tcMar>
              <w:top w:w="-1" w:type="dxa"/>
              <w:left w:w="-1" w:type="dxa"/>
              <w:bottom w:w="-1" w:type="dxa"/>
              <w:right w:w="-1" w:type="dxa"/>
            </w:tcMar>
            <w:vAlign w:val="center"/>
          </w:tcPr>
          <w:p w14:paraId="4145DE8C" w14:textId="77777777" w:rsidR="000B1CCE" w:rsidRDefault="00000000">
            <w:pPr>
              <w:snapToGrid w:val="0"/>
              <w:spacing w:before="20" w:after="20"/>
              <w:jc w:val="center"/>
              <w:rPr>
                <w:sz w:val="18"/>
                <w:szCs w:val="21"/>
              </w:rPr>
            </w:pPr>
            <w:r>
              <w:rPr>
                <w:rFonts w:ascii="Times New Roman" w:eastAsia="宋体" w:hAnsi="Times New Roman" w:cs="Times New Roman"/>
                <w:szCs w:val="21"/>
              </w:rPr>
              <w:t>高级及以上</w:t>
            </w:r>
          </w:p>
        </w:tc>
        <w:tc>
          <w:tcPr>
            <w:tcW w:w="1187" w:type="dxa"/>
            <w:tcBorders>
              <w:top w:val="nil"/>
              <w:left w:val="nil"/>
              <w:bottom w:val="nil"/>
              <w:right w:val="nil"/>
            </w:tcBorders>
            <w:tcMar>
              <w:top w:w="-1" w:type="dxa"/>
              <w:left w:w="-1" w:type="dxa"/>
              <w:bottom w:w="-1" w:type="dxa"/>
              <w:right w:w="-1" w:type="dxa"/>
            </w:tcMar>
            <w:vAlign w:val="center"/>
          </w:tcPr>
          <w:p w14:paraId="30777B99" w14:textId="77777777" w:rsidR="000B1CCE" w:rsidRDefault="00000000">
            <w:pPr>
              <w:snapToGrid w:val="0"/>
              <w:spacing w:before="20" w:after="20"/>
              <w:jc w:val="center"/>
              <w:rPr>
                <w:sz w:val="18"/>
                <w:szCs w:val="21"/>
              </w:rPr>
            </w:pPr>
            <w:r>
              <w:rPr>
                <w:rFonts w:ascii="Times New Roman" w:eastAsia="宋体" w:hAnsi="Times New Roman" w:cs="Times New Roman"/>
                <w:szCs w:val="21"/>
              </w:rPr>
              <w:t>18</w:t>
            </w:r>
          </w:p>
        </w:tc>
        <w:tc>
          <w:tcPr>
            <w:tcW w:w="2250" w:type="dxa"/>
            <w:tcBorders>
              <w:top w:val="nil"/>
              <w:left w:val="nil"/>
              <w:bottom w:val="nil"/>
              <w:right w:val="nil"/>
            </w:tcBorders>
            <w:tcMar>
              <w:top w:w="-1" w:type="dxa"/>
              <w:left w:w="-1" w:type="dxa"/>
              <w:bottom w:w="-1" w:type="dxa"/>
              <w:right w:w="-1" w:type="dxa"/>
            </w:tcMar>
            <w:vAlign w:val="center"/>
          </w:tcPr>
          <w:p w14:paraId="72CD7525" w14:textId="77777777" w:rsidR="000B1CCE" w:rsidRDefault="00000000">
            <w:pPr>
              <w:snapToGrid w:val="0"/>
              <w:spacing w:before="20" w:after="20"/>
              <w:jc w:val="center"/>
              <w:rPr>
                <w:sz w:val="18"/>
                <w:szCs w:val="21"/>
              </w:rPr>
            </w:pPr>
            <w:r>
              <w:rPr>
                <w:rFonts w:ascii="Times New Roman" w:eastAsia="宋体" w:hAnsi="Times New Roman" w:cs="Times New Roman"/>
                <w:szCs w:val="21"/>
              </w:rPr>
              <w:t>13.95</w:t>
            </w:r>
          </w:p>
        </w:tc>
      </w:tr>
      <w:tr w:rsidR="000B1CCE" w14:paraId="42776D89" w14:textId="77777777">
        <w:trPr>
          <w:jc w:val="center"/>
        </w:trPr>
        <w:tc>
          <w:tcPr>
            <w:tcW w:w="2736" w:type="dxa"/>
            <w:tcBorders>
              <w:top w:val="nil"/>
              <w:left w:val="nil"/>
              <w:bottom w:val="nil"/>
              <w:right w:val="nil"/>
            </w:tcBorders>
            <w:tcMar>
              <w:top w:w="-1" w:type="dxa"/>
              <w:left w:w="-1" w:type="dxa"/>
              <w:bottom w:w="-1" w:type="dxa"/>
              <w:right w:w="-1" w:type="dxa"/>
            </w:tcMar>
            <w:vAlign w:val="center"/>
          </w:tcPr>
          <w:p w14:paraId="4D7B3B9B" w14:textId="77777777" w:rsidR="000B1CCE" w:rsidRDefault="00000000">
            <w:pPr>
              <w:snapToGrid w:val="0"/>
              <w:spacing w:before="20" w:after="20"/>
              <w:jc w:val="center"/>
              <w:rPr>
                <w:sz w:val="18"/>
                <w:szCs w:val="21"/>
              </w:rPr>
            </w:pPr>
            <w:r>
              <w:rPr>
                <w:rFonts w:ascii="Times New Roman" w:eastAsia="宋体" w:hAnsi="Times New Roman" w:cs="Times New Roman"/>
                <w:szCs w:val="21"/>
              </w:rPr>
              <w:t>学段</w:t>
            </w:r>
          </w:p>
        </w:tc>
        <w:tc>
          <w:tcPr>
            <w:tcW w:w="2349" w:type="dxa"/>
            <w:tcBorders>
              <w:top w:val="nil"/>
              <w:left w:val="nil"/>
              <w:bottom w:val="nil"/>
              <w:right w:val="nil"/>
            </w:tcBorders>
            <w:tcMar>
              <w:top w:w="-1" w:type="dxa"/>
              <w:left w:w="-1" w:type="dxa"/>
              <w:bottom w:w="-1" w:type="dxa"/>
              <w:right w:w="-1" w:type="dxa"/>
            </w:tcMar>
            <w:vAlign w:val="center"/>
          </w:tcPr>
          <w:p w14:paraId="0BAA7823" w14:textId="77777777" w:rsidR="000B1CCE" w:rsidRDefault="00000000">
            <w:pPr>
              <w:snapToGrid w:val="0"/>
              <w:spacing w:before="20" w:after="20"/>
              <w:jc w:val="center"/>
              <w:rPr>
                <w:sz w:val="18"/>
                <w:szCs w:val="21"/>
              </w:rPr>
            </w:pPr>
            <w:r>
              <w:rPr>
                <w:rFonts w:ascii="Times New Roman" w:eastAsia="宋体" w:hAnsi="Times New Roman" w:cs="Times New Roman"/>
                <w:szCs w:val="21"/>
              </w:rPr>
              <w:t>初中</w:t>
            </w:r>
          </w:p>
        </w:tc>
        <w:tc>
          <w:tcPr>
            <w:tcW w:w="1187" w:type="dxa"/>
            <w:tcBorders>
              <w:top w:val="nil"/>
              <w:left w:val="nil"/>
              <w:bottom w:val="nil"/>
              <w:right w:val="nil"/>
            </w:tcBorders>
            <w:tcMar>
              <w:top w:w="-1" w:type="dxa"/>
              <w:left w:w="-1" w:type="dxa"/>
              <w:bottom w:w="-1" w:type="dxa"/>
              <w:right w:w="-1" w:type="dxa"/>
            </w:tcMar>
            <w:vAlign w:val="center"/>
          </w:tcPr>
          <w:p w14:paraId="25CF8D7D" w14:textId="77777777" w:rsidR="000B1CCE" w:rsidRDefault="00000000">
            <w:pPr>
              <w:snapToGrid w:val="0"/>
              <w:spacing w:before="20" w:after="20"/>
              <w:jc w:val="center"/>
              <w:rPr>
                <w:sz w:val="18"/>
                <w:szCs w:val="21"/>
              </w:rPr>
            </w:pPr>
            <w:r>
              <w:rPr>
                <w:rFonts w:ascii="Times New Roman" w:eastAsia="宋体" w:hAnsi="Times New Roman" w:cs="Times New Roman"/>
                <w:szCs w:val="21"/>
              </w:rPr>
              <w:t>86</w:t>
            </w:r>
          </w:p>
        </w:tc>
        <w:tc>
          <w:tcPr>
            <w:tcW w:w="2250" w:type="dxa"/>
            <w:tcBorders>
              <w:top w:val="nil"/>
              <w:left w:val="nil"/>
              <w:bottom w:val="nil"/>
              <w:right w:val="nil"/>
            </w:tcBorders>
            <w:tcMar>
              <w:top w:w="-1" w:type="dxa"/>
              <w:left w:w="-1" w:type="dxa"/>
              <w:bottom w:w="-1" w:type="dxa"/>
              <w:right w:w="-1" w:type="dxa"/>
            </w:tcMar>
            <w:vAlign w:val="center"/>
          </w:tcPr>
          <w:p w14:paraId="2673C5C9" w14:textId="77777777" w:rsidR="000B1CCE" w:rsidRDefault="00000000">
            <w:pPr>
              <w:snapToGrid w:val="0"/>
              <w:spacing w:before="20" w:after="20"/>
              <w:jc w:val="center"/>
              <w:rPr>
                <w:sz w:val="18"/>
                <w:szCs w:val="21"/>
              </w:rPr>
            </w:pPr>
            <w:r>
              <w:rPr>
                <w:rFonts w:ascii="Times New Roman" w:eastAsia="宋体" w:hAnsi="Times New Roman" w:cs="Times New Roman"/>
                <w:szCs w:val="21"/>
              </w:rPr>
              <w:t>66.67</w:t>
            </w:r>
          </w:p>
        </w:tc>
      </w:tr>
      <w:tr w:rsidR="000B1CCE" w14:paraId="4613C4EF" w14:textId="77777777">
        <w:trPr>
          <w:jc w:val="center"/>
        </w:trPr>
        <w:tc>
          <w:tcPr>
            <w:tcW w:w="2736" w:type="dxa"/>
            <w:tcBorders>
              <w:top w:val="nil"/>
              <w:left w:val="nil"/>
              <w:bottom w:val="nil"/>
              <w:right w:val="nil"/>
            </w:tcBorders>
            <w:tcMar>
              <w:top w:w="-1" w:type="dxa"/>
              <w:left w:w="-1" w:type="dxa"/>
              <w:bottom w:w="-1" w:type="dxa"/>
              <w:right w:w="-1" w:type="dxa"/>
            </w:tcMar>
            <w:vAlign w:val="center"/>
          </w:tcPr>
          <w:p w14:paraId="7AB1FF7A" w14:textId="77777777" w:rsidR="000B1CCE" w:rsidRDefault="00000000">
            <w:pPr>
              <w:snapToGrid w:val="0"/>
              <w:spacing w:before="20" w:after="20"/>
              <w:jc w:val="center"/>
              <w:rPr>
                <w:sz w:val="18"/>
                <w:szCs w:val="21"/>
              </w:rPr>
            </w:pPr>
            <w:r>
              <w:rPr>
                <w:rFonts w:ascii="Times New Roman" w:eastAsia="宋体" w:hAnsi="Times New Roman" w:cs="Times New Roman"/>
                <w:szCs w:val="21"/>
              </w:rPr>
              <w:t>学段</w:t>
            </w:r>
          </w:p>
        </w:tc>
        <w:tc>
          <w:tcPr>
            <w:tcW w:w="2349" w:type="dxa"/>
            <w:tcBorders>
              <w:top w:val="nil"/>
              <w:left w:val="nil"/>
              <w:bottom w:val="nil"/>
              <w:right w:val="nil"/>
            </w:tcBorders>
            <w:tcMar>
              <w:top w:w="-1" w:type="dxa"/>
              <w:left w:w="-1" w:type="dxa"/>
              <w:bottom w:w="-1" w:type="dxa"/>
              <w:right w:w="-1" w:type="dxa"/>
            </w:tcMar>
            <w:vAlign w:val="center"/>
          </w:tcPr>
          <w:p w14:paraId="19A2DBF1" w14:textId="77777777" w:rsidR="000B1CCE" w:rsidRDefault="00000000">
            <w:pPr>
              <w:snapToGrid w:val="0"/>
              <w:spacing w:before="20" w:after="20"/>
              <w:jc w:val="center"/>
              <w:rPr>
                <w:sz w:val="18"/>
                <w:szCs w:val="21"/>
              </w:rPr>
            </w:pPr>
            <w:r>
              <w:rPr>
                <w:rFonts w:ascii="Times New Roman" w:eastAsia="宋体" w:hAnsi="Times New Roman" w:cs="Times New Roman"/>
                <w:szCs w:val="21"/>
              </w:rPr>
              <w:t>高中</w:t>
            </w:r>
          </w:p>
        </w:tc>
        <w:tc>
          <w:tcPr>
            <w:tcW w:w="1187" w:type="dxa"/>
            <w:tcBorders>
              <w:top w:val="nil"/>
              <w:left w:val="nil"/>
              <w:bottom w:val="nil"/>
              <w:right w:val="nil"/>
            </w:tcBorders>
            <w:tcMar>
              <w:top w:w="-1" w:type="dxa"/>
              <w:left w:w="-1" w:type="dxa"/>
              <w:bottom w:w="-1" w:type="dxa"/>
              <w:right w:w="-1" w:type="dxa"/>
            </w:tcMar>
            <w:vAlign w:val="center"/>
          </w:tcPr>
          <w:p w14:paraId="17DC6054" w14:textId="77777777" w:rsidR="000B1CCE" w:rsidRDefault="00000000">
            <w:pPr>
              <w:snapToGrid w:val="0"/>
              <w:spacing w:before="20" w:after="20"/>
              <w:jc w:val="center"/>
              <w:rPr>
                <w:sz w:val="18"/>
                <w:szCs w:val="21"/>
              </w:rPr>
            </w:pPr>
            <w:r>
              <w:rPr>
                <w:rFonts w:ascii="Times New Roman" w:eastAsia="宋体" w:hAnsi="Times New Roman" w:cs="Times New Roman"/>
                <w:szCs w:val="21"/>
              </w:rPr>
              <w:t>43</w:t>
            </w:r>
          </w:p>
        </w:tc>
        <w:tc>
          <w:tcPr>
            <w:tcW w:w="2250" w:type="dxa"/>
            <w:tcBorders>
              <w:top w:val="nil"/>
              <w:left w:val="nil"/>
              <w:bottom w:val="nil"/>
              <w:right w:val="nil"/>
            </w:tcBorders>
            <w:tcMar>
              <w:top w:w="-1" w:type="dxa"/>
              <w:left w:w="-1" w:type="dxa"/>
              <w:bottom w:w="-1" w:type="dxa"/>
              <w:right w:w="-1" w:type="dxa"/>
            </w:tcMar>
            <w:vAlign w:val="center"/>
          </w:tcPr>
          <w:p w14:paraId="7C683DB2" w14:textId="77777777" w:rsidR="000B1CCE" w:rsidRDefault="00000000">
            <w:pPr>
              <w:snapToGrid w:val="0"/>
              <w:spacing w:before="20" w:after="20"/>
              <w:jc w:val="center"/>
              <w:rPr>
                <w:sz w:val="18"/>
                <w:szCs w:val="21"/>
              </w:rPr>
            </w:pPr>
            <w:r>
              <w:rPr>
                <w:rFonts w:ascii="Times New Roman" w:eastAsia="宋体" w:hAnsi="Times New Roman" w:cs="Times New Roman"/>
                <w:szCs w:val="21"/>
              </w:rPr>
              <w:t>33.33</w:t>
            </w:r>
          </w:p>
        </w:tc>
      </w:tr>
      <w:tr w:rsidR="000B1CCE" w14:paraId="2605C20B" w14:textId="77777777">
        <w:trPr>
          <w:jc w:val="center"/>
        </w:trPr>
        <w:tc>
          <w:tcPr>
            <w:tcW w:w="2736" w:type="dxa"/>
            <w:tcBorders>
              <w:top w:val="nil"/>
              <w:left w:val="nil"/>
              <w:bottom w:val="nil"/>
              <w:right w:val="nil"/>
            </w:tcBorders>
            <w:tcMar>
              <w:top w:w="-1" w:type="dxa"/>
              <w:left w:w="-1" w:type="dxa"/>
              <w:bottom w:w="-1" w:type="dxa"/>
              <w:right w:w="-1" w:type="dxa"/>
            </w:tcMar>
            <w:vAlign w:val="center"/>
          </w:tcPr>
          <w:p w14:paraId="7F76D49F" w14:textId="77777777" w:rsidR="000B1CCE" w:rsidRDefault="00000000">
            <w:pPr>
              <w:snapToGrid w:val="0"/>
              <w:spacing w:before="20" w:after="20"/>
              <w:jc w:val="center"/>
              <w:rPr>
                <w:sz w:val="18"/>
                <w:szCs w:val="21"/>
              </w:rPr>
            </w:pPr>
            <w:r>
              <w:rPr>
                <w:rFonts w:ascii="Times New Roman" w:eastAsia="宋体" w:hAnsi="Times New Roman" w:cs="Times New Roman"/>
                <w:szCs w:val="21"/>
              </w:rPr>
              <w:t>前测培训经历</w:t>
            </w:r>
          </w:p>
        </w:tc>
        <w:tc>
          <w:tcPr>
            <w:tcW w:w="2349" w:type="dxa"/>
            <w:tcBorders>
              <w:top w:val="nil"/>
              <w:left w:val="nil"/>
              <w:bottom w:val="nil"/>
              <w:right w:val="nil"/>
            </w:tcBorders>
            <w:tcMar>
              <w:top w:w="-1" w:type="dxa"/>
              <w:left w:w="-1" w:type="dxa"/>
              <w:bottom w:w="-1" w:type="dxa"/>
              <w:right w:w="-1" w:type="dxa"/>
            </w:tcMar>
            <w:vAlign w:val="center"/>
          </w:tcPr>
          <w:p w14:paraId="0CC7C2C3" w14:textId="77777777" w:rsidR="000B1CCE" w:rsidRDefault="00000000">
            <w:pPr>
              <w:snapToGrid w:val="0"/>
              <w:spacing w:before="20" w:after="20"/>
              <w:jc w:val="center"/>
              <w:rPr>
                <w:sz w:val="18"/>
                <w:szCs w:val="21"/>
              </w:rPr>
            </w:pPr>
            <w:r>
              <w:rPr>
                <w:rFonts w:ascii="Times New Roman" w:eastAsia="宋体" w:hAnsi="Times New Roman" w:cs="Times New Roman"/>
                <w:szCs w:val="21"/>
              </w:rPr>
              <w:t>是</w:t>
            </w:r>
          </w:p>
        </w:tc>
        <w:tc>
          <w:tcPr>
            <w:tcW w:w="1187" w:type="dxa"/>
            <w:tcBorders>
              <w:top w:val="nil"/>
              <w:left w:val="nil"/>
              <w:bottom w:val="nil"/>
              <w:right w:val="nil"/>
            </w:tcBorders>
            <w:tcMar>
              <w:top w:w="-1" w:type="dxa"/>
              <w:left w:w="-1" w:type="dxa"/>
              <w:bottom w:w="-1" w:type="dxa"/>
              <w:right w:w="-1" w:type="dxa"/>
            </w:tcMar>
            <w:vAlign w:val="center"/>
          </w:tcPr>
          <w:p w14:paraId="66877500" w14:textId="77777777" w:rsidR="000B1CCE" w:rsidRDefault="00000000">
            <w:pPr>
              <w:snapToGrid w:val="0"/>
              <w:spacing w:before="20" w:after="20"/>
              <w:jc w:val="center"/>
              <w:rPr>
                <w:sz w:val="18"/>
                <w:szCs w:val="21"/>
              </w:rPr>
            </w:pPr>
            <w:r>
              <w:rPr>
                <w:rFonts w:ascii="Times New Roman" w:eastAsia="宋体" w:hAnsi="Times New Roman" w:cs="Times New Roman"/>
                <w:szCs w:val="21"/>
              </w:rPr>
              <w:t>103</w:t>
            </w:r>
          </w:p>
        </w:tc>
        <w:tc>
          <w:tcPr>
            <w:tcW w:w="2250" w:type="dxa"/>
            <w:tcBorders>
              <w:top w:val="nil"/>
              <w:left w:val="nil"/>
              <w:bottom w:val="nil"/>
              <w:right w:val="nil"/>
            </w:tcBorders>
            <w:tcMar>
              <w:top w:w="-1" w:type="dxa"/>
              <w:left w:w="-1" w:type="dxa"/>
              <w:bottom w:w="-1" w:type="dxa"/>
              <w:right w:w="-1" w:type="dxa"/>
            </w:tcMar>
            <w:vAlign w:val="center"/>
          </w:tcPr>
          <w:p w14:paraId="75A069BF" w14:textId="77777777" w:rsidR="000B1CCE" w:rsidRDefault="00000000">
            <w:pPr>
              <w:snapToGrid w:val="0"/>
              <w:spacing w:before="20" w:after="20"/>
              <w:jc w:val="center"/>
              <w:rPr>
                <w:sz w:val="18"/>
                <w:szCs w:val="21"/>
              </w:rPr>
            </w:pPr>
            <w:r>
              <w:rPr>
                <w:rFonts w:ascii="Times New Roman" w:eastAsia="宋体" w:hAnsi="Times New Roman" w:cs="Times New Roman"/>
                <w:szCs w:val="21"/>
              </w:rPr>
              <w:t>79.84</w:t>
            </w:r>
          </w:p>
        </w:tc>
      </w:tr>
      <w:tr w:rsidR="000B1CCE" w14:paraId="2BC2AD38" w14:textId="77777777">
        <w:trPr>
          <w:jc w:val="center"/>
        </w:trPr>
        <w:tc>
          <w:tcPr>
            <w:tcW w:w="2736" w:type="dxa"/>
            <w:tcBorders>
              <w:top w:val="nil"/>
              <w:left w:val="nil"/>
              <w:bottom w:val="single" w:sz="12" w:space="0" w:color="000000"/>
              <w:right w:val="nil"/>
            </w:tcBorders>
            <w:tcMar>
              <w:top w:w="-1" w:type="dxa"/>
              <w:left w:w="-1" w:type="dxa"/>
              <w:bottom w:w="-1" w:type="dxa"/>
              <w:right w:w="-1" w:type="dxa"/>
            </w:tcMar>
            <w:vAlign w:val="center"/>
          </w:tcPr>
          <w:p w14:paraId="45F1EB00" w14:textId="77777777" w:rsidR="000B1CCE" w:rsidRDefault="00000000">
            <w:pPr>
              <w:snapToGrid w:val="0"/>
              <w:spacing w:before="20" w:after="20"/>
              <w:jc w:val="center"/>
              <w:rPr>
                <w:sz w:val="18"/>
                <w:szCs w:val="21"/>
              </w:rPr>
            </w:pPr>
            <w:r>
              <w:rPr>
                <w:rFonts w:ascii="Times New Roman" w:eastAsia="宋体" w:hAnsi="Times New Roman" w:cs="Times New Roman"/>
                <w:szCs w:val="21"/>
              </w:rPr>
              <w:t>前测培训经历</w:t>
            </w:r>
          </w:p>
        </w:tc>
        <w:tc>
          <w:tcPr>
            <w:tcW w:w="2349" w:type="dxa"/>
            <w:tcBorders>
              <w:top w:val="nil"/>
              <w:left w:val="nil"/>
              <w:bottom w:val="single" w:sz="12" w:space="0" w:color="000000"/>
              <w:right w:val="nil"/>
            </w:tcBorders>
            <w:tcMar>
              <w:top w:w="-1" w:type="dxa"/>
              <w:left w:w="-1" w:type="dxa"/>
              <w:bottom w:w="-1" w:type="dxa"/>
              <w:right w:w="-1" w:type="dxa"/>
            </w:tcMar>
            <w:vAlign w:val="center"/>
          </w:tcPr>
          <w:p w14:paraId="6CD13205" w14:textId="77777777" w:rsidR="000B1CCE" w:rsidRDefault="00000000">
            <w:pPr>
              <w:snapToGrid w:val="0"/>
              <w:spacing w:before="20" w:after="20"/>
              <w:jc w:val="center"/>
              <w:rPr>
                <w:sz w:val="18"/>
                <w:szCs w:val="21"/>
              </w:rPr>
            </w:pPr>
            <w:r>
              <w:rPr>
                <w:rFonts w:ascii="Times New Roman" w:eastAsia="宋体" w:hAnsi="Times New Roman" w:cs="Times New Roman"/>
                <w:szCs w:val="21"/>
              </w:rPr>
              <w:t>否</w:t>
            </w:r>
          </w:p>
        </w:tc>
        <w:tc>
          <w:tcPr>
            <w:tcW w:w="1187" w:type="dxa"/>
            <w:tcBorders>
              <w:top w:val="nil"/>
              <w:left w:val="nil"/>
              <w:bottom w:val="single" w:sz="12" w:space="0" w:color="000000"/>
              <w:right w:val="nil"/>
            </w:tcBorders>
            <w:tcMar>
              <w:top w:w="-1" w:type="dxa"/>
              <w:left w:w="-1" w:type="dxa"/>
              <w:bottom w:w="-1" w:type="dxa"/>
              <w:right w:w="-1" w:type="dxa"/>
            </w:tcMar>
            <w:vAlign w:val="center"/>
          </w:tcPr>
          <w:p w14:paraId="3078CD8C" w14:textId="77777777" w:rsidR="000B1CCE" w:rsidRDefault="00000000">
            <w:pPr>
              <w:snapToGrid w:val="0"/>
              <w:spacing w:before="20" w:after="20"/>
              <w:jc w:val="center"/>
              <w:rPr>
                <w:sz w:val="18"/>
                <w:szCs w:val="21"/>
              </w:rPr>
            </w:pPr>
            <w:r>
              <w:rPr>
                <w:rFonts w:ascii="Times New Roman" w:eastAsia="宋体" w:hAnsi="Times New Roman" w:cs="Times New Roman"/>
                <w:szCs w:val="21"/>
              </w:rPr>
              <w:t>26</w:t>
            </w:r>
          </w:p>
        </w:tc>
        <w:tc>
          <w:tcPr>
            <w:tcW w:w="2250" w:type="dxa"/>
            <w:tcBorders>
              <w:top w:val="nil"/>
              <w:left w:val="nil"/>
              <w:bottom w:val="single" w:sz="12" w:space="0" w:color="000000"/>
              <w:right w:val="nil"/>
            </w:tcBorders>
            <w:tcMar>
              <w:top w:w="-1" w:type="dxa"/>
              <w:left w:w="-1" w:type="dxa"/>
              <w:bottom w:w="-1" w:type="dxa"/>
              <w:right w:w="-1" w:type="dxa"/>
            </w:tcMar>
            <w:vAlign w:val="center"/>
          </w:tcPr>
          <w:p w14:paraId="257244B5" w14:textId="77777777" w:rsidR="000B1CCE" w:rsidRDefault="00000000">
            <w:pPr>
              <w:snapToGrid w:val="0"/>
              <w:spacing w:before="20" w:after="20"/>
              <w:jc w:val="center"/>
              <w:rPr>
                <w:sz w:val="18"/>
                <w:szCs w:val="21"/>
              </w:rPr>
            </w:pPr>
            <w:r>
              <w:rPr>
                <w:rFonts w:ascii="Times New Roman" w:eastAsia="宋体" w:hAnsi="Times New Roman" w:cs="Times New Roman"/>
                <w:szCs w:val="21"/>
              </w:rPr>
              <w:t>20.16</w:t>
            </w:r>
          </w:p>
        </w:tc>
      </w:tr>
    </w:tbl>
    <w:p w14:paraId="667C1289" w14:textId="77777777" w:rsidR="000B1CCE" w:rsidRDefault="00000000">
      <w:pPr>
        <w:adjustRightInd w:val="0"/>
        <w:snapToGrid w:val="0"/>
        <w:spacing w:before="120" w:line="360" w:lineRule="auto"/>
        <w:ind w:firstLineChars="200" w:firstLine="480"/>
        <w:rPr>
          <w:rFonts w:ascii="宋体" w:eastAsia="宋体" w:hAnsi="宋体" w:cs="宋体"/>
          <w:sz w:val="24"/>
        </w:rPr>
      </w:pPr>
      <w:r>
        <w:rPr>
          <w:rFonts w:ascii="Times New Roman" w:eastAsia="宋体" w:hAnsi="Times New Roman" w:cs="Times New Roman"/>
          <w:sz w:val="24"/>
        </w:rPr>
        <w:t>样本中，教龄</w:t>
      </w:r>
      <w:r>
        <w:rPr>
          <w:rFonts w:ascii="Times New Roman" w:eastAsia="宋体" w:hAnsi="Times New Roman" w:cs="Times New Roman"/>
          <w:sz w:val="24"/>
        </w:rPr>
        <w:t>10</w:t>
      </w:r>
      <w:r>
        <w:rPr>
          <w:rFonts w:ascii="Times New Roman" w:eastAsia="宋体" w:hAnsi="Times New Roman" w:cs="Times New Roman"/>
          <w:sz w:val="24"/>
        </w:rPr>
        <w:t>年以上教师</w:t>
      </w:r>
      <w:r>
        <w:rPr>
          <w:rFonts w:ascii="Times New Roman" w:eastAsia="宋体" w:hAnsi="Times New Roman" w:cs="Times New Roman"/>
          <w:sz w:val="24"/>
        </w:rPr>
        <w:t>61</w:t>
      </w:r>
      <w:r>
        <w:rPr>
          <w:rFonts w:ascii="Times New Roman" w:eastAsia="宋体" w:hAnsi="Times New Roman" w:cs="Times New Roman"/>
          <w:sz w:val="24"/>
        </w:rPr>
        <w:t>人（</w:t>
      </w:r>
      <w:r>
        <w:rPr>
          <w:rFonts w:ascii="Times New Roman" w:eastAsia="宋体" w:hAnsi="Times New Roman" w:cs="Times New Roman"/>
          <w:sz w:val="24"/>
        </w:rPr>
        <w:t>47.29%</w:t>
      </w:r>
      <w:r>
        <w:rPr>
          <w:rFonts w:ascii="Times New Roman" w:eastAsia="宋体" w:hAnsi="Times New Roman" w:cs="Times New Roman"/>
          <w:sz w:val="24"/>
        </w:rPr>
        <w:t>），中级职称教师</w:t>
      </w:r>
      <w:r>
        <w:rPr>
          <w:rFonts w:ascii="Times New Roman" w:eastAsia="宋体" w:hAnsi="Times New Roman" w:cs="Times New Roman"/>
          <w:sz w:val="24"/>
        </w:rPr>
        <w:t>62</w:t>
      </w:r>
      <w:r>
        <w:rPr>
          <w:rFonts w:ascii="Times New Roman" w:eastAsia="宋体" w:hAnsi="Times New Roman" w:cs="Times New Roman"/>
          <w:sz w:val="24"/>
        </w:rPr>
        <w:t>人（</w:t>
      </w:r>
      <w:r>
        <w:rPr>
          <w:rFonts w:ascii="Times New Roman" w:eastAsia="宋体" w:hAnsi="Times New Roman" w:cs="Times New Roman"/>
          <w:sz w:val="24"/>
        </w:rPr>
        <w:t>48.06%</w:t>
      </w:r>
      <w:r>
        <w:rPr>
          <w:rFonts w:ascii="Times New Roman" w:eastAsia="宋体" w:hAnsi="Times New Roman" w:cs="Times New Roman"/>
          <w:sz w:val="24"/>
        </w:rPr>
        <w:t>）；初中教师</w:t>
      </w:r>
      <w:r>
        <w:rPr>
          <w:rFonts w:ascii="Times New Roman" w:eastAsia="宋体" w:hAnsi="Times New Roman" w:cs="Times New Roman"/>
          <w:sz w:val="24"/>
        </w:rPr>
        <w:t>86</w:t>
      </w:r>
      <w:r>
        <w:rPr>
          <w:rFonts w:ascii="Times New Roman" w:eastAsia="宋体" w:hAnsi="Times New Roman" w:cs="Times New Roman"/>
          <w:sz w:val="24"/>
        </w:rPr>
        <w:t>人（</w:t>
      </w:r>
      <w:r>
        <w:rPr>
          <w:rFonts w:ascii="Times New Roman" w:eastAsia="宋体" w:hAnsi="Times New Roman" w:cs="Times New Roman"/>
          <w:sz w:val="24"/>
        </w:rPr>
        <w:t>66.67%</w:t>
      </w:r>
      <w:r>
        <w:rPr>
          <w:rFonts w:ascii="Times New Roman" w:eastAsia="宋体" w:hAnsi="Times New Roman" w:cs="Times New Roman"/>
          <w:sz w:val="24"/>
        </w:rPr>
        <w:t>），高中教师</w:t>
      </w:r>
      <w:r>
        <w:rPr>
          <w:rFonts w:ascii="Times New Roman" w:eastAsia="宋体" w:hAnsi="Times New Roman" w:cs="Times New Roman"/>
          <w:sz w:val="24"/>
        </w:rPr>
        <w:t>43</w:t>
      </w:r>
      <w:r>
        <w:rPr>
          <w:rFonts w:ascii="Times New Roman" w:eastAsia="宋体" w:hAnsi="Times New Roman" w:cs="Times New Roman"/>
          <w:sz w:val="24"/>
        </w:rPr>
        <w:t>人（</w:t>
      </w:r>
      <w:r>
        <w:rPr>
          <w:rFonts w:ascii="Times New Roman" w:eastAsia="宋体" w:hAnsi="Times New Roman" w:cs="Times New Roman"/>
          <w:sz w:val="24"/>
        </w:rPr>
        <w:t>33.33%</w:t>
      </w:r>
      <w:r>
        <w:rPr>
          <w:rFonts w:ascii="Times New Roman" w:eastAsia="宋体" w:hAnsi="Times New Roman" w:cs="Times New Roman"/>
          <w:sz w:val="24"/>
        </w:rPr>
        <w:t>）。前测已有相关培训经历者</w:t>
      </w:r>
      <w:r>
        <w:rPr>
          <w:rFonts w:ascii="Times New Roman" w:eastAsia="宋体" w:hAnsi="Times New Roman" w:cs="Times New Roman"/>
          <w:sz w:val="24"/>
        </w:rPr>
        <w:t>103</w:t>
      </w:r>
      <w:r>
        <w:rPr>
          <w:rFonts w:ascii="Times New Roman" w:eastAsia="宋体" w:hAnsi="Times New Roman" w:cs="Times New Roman"/>
          <w:sz w:val="24"/>
        </w:rPr>
        <w:t>人（</w:t>
      </w:r>
      <w:r>
        <w:rPr>
          <w:rFonts w:ascii="Times New Roman" w:eastAsia="宋体" w:hAnsi="Times New Roman" w:cs="Times New Roman"/>
          <w:sz w:val="24"/>
        </w:rPr>
        <w:t>79.84%</w:t>
      </w:r>
      <w:r>
        <w:rPr>
          <w:rFonts w:ascii="Times New Roman" w:eastAsia="宋体" w:hAnsi="Times New Roman" w:cs="Times New Roman"/>
          <w:sz w:val="24"/>
        </w:rPr>
        <w:t>），说明参与教师多数在研究实施前已接触相关培训或教研活</w:t>
      </w:r>
      <w:r>
        <w:rPr>
          <w:rFonts w:ascii="Times New Roman" w:eastAsia="宋体" w:hAnsi="Times New Roman" w:cs="Times New Roman"/>
          <w:sz w:val="24"/>
        </w:rPr>
        <w:lastRenderedPageBreak/>
        <w:t>动。</w:t>
      </w:r>
    </w:p>
    <w:p w14:paraId="40DFFFC4"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sz w:val="24"/>
        </w:rPr>
      </w:pPr>
      <w:r>
        <w:rPr>
          <w:rFonts w:ascii="Times New Roman" w:eastAsia="宋体" w:hAnsi="Times New Roman" w:cs="Times New Roman"/>
          <w:b/>
          <w:sz w:val="24"/>
        </w:rPr>
        <w:t>（</w:t>
      </w:r>
      <w:r>
        <w:rPr>
          <w:rFonts w:ascii="Times New Roman" w:eastAsia="宋体" w:hAnsi="Times New Roman" w:cs="Times New Roman"/>
          <w:b/>
          <w:sz w:val="24"/>
        </w:rPr>
        <w:t>2</w:t>
      </w:r>
      <w:r>
        <w:rPr>
          <w:rFonts w:ascii="Times New Roman" w:eastAsia="宋体" w:hAnsi="Times New Roman" w:cs="Times New Roman"/>
          <w:b/>
          <w:sz w:val="24"/>
        </w:rPr>
        <w:t>）学科分布与维度计分</w:t>
      </w:r>
    </w:p>
    <w:p w14:paraId="6C63CE8D" w14:textId="77777777" w:rsidR="000B1CCE" w:rsidRDefault="00000000">
      <w:pPr>
        <w:keepNext/>
        <w:snapToGrid w:val="0"/>
        <w:spacing w:before="180" w:after="60"/>
        <w:jc w:val="center"/>
      </w:pPr>
      <w:r>
        <w:rPr>
          <w:rFonts w:ascii="Times New Roman" w:eastAsia="黑体" w:hAnsi="Times New Roman" w:cs="Times New Roman"/>
        </w:rPr>
        <w:t>表</w:t>
      </w:r>
      <w:r>
        <w:rPr>
          <w:rFonts w:ascii="Times New Roman" w:eastAsia="黑体" w:hAnsi="Times New Roman" w:cs="Times New Roman"/>
        </w:rPr>
        <w:t xml:space="preserve">3-55  </w:t>
      </w:r>
      <w:r>
        <w:rPr>
          <w:rFonts w:ascii="Times New Roman" w:eastAsia="黑体" w:hAnsi="Times New Roman" w:cs="Times New Roman"/>
        </w:rPr>
        <w:t>纳入匹配表的教师学科分布（</w:t>
      </w:r>
      <w:r>
        <w:rPr>
          <w:rFonts w:ascii="Times New Roman" w:eastAsia="黑体" w:hAnsi="Times New Roman" w:cs="Times New Roman"/>
        </w:rPr>
        <w:t>n</w:t>
      </w:r>
      <w:r>
        <w:rPr>
          <w:rFonts w:ascii="Times New Roman" w:eastAsia="黑体" w:hAnsi="Times New Roman" w:cs="Times New Roman"/>
        </w:rPr>
        <w:t>＝</w:t>
      </w:r>
      <w:r>
        <w:rPr>
          <w:rFonts w:ascii="Times New Roman" w:eastAsia="黑体" w:hAnsi="Times New Roman" w:cs="Times New Roman"/>
        </w:rPr>
        <w:t>129</w:t>
      </w:r>
      <w:r>
        <w:rPr>
          <w:rFonts w:ascii="Times New Roman" w:eastAsia="黑体" w:hAnsi="Times New Roman" w:cs="Times New Roman"/>
        </w:rPr>
        <w:t>）</w:t>
      </w:r>
    </w:p>
    <w:tbl>
      <w:tblPr>
        <w:tblW w:w="8519" w:type="dxa"/>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3459"/>
        <w:gridCol w:w="1745"/>
        <w:gridCol w:w="3315"/>
      </w:tblGrid>
      <w:tr w:rsidR="000B1CCE" w14:paraId="312BF243" w14:textId="77777777">
        <w:trPr>
          <w:tblHeader/>
          <w:jc w:val="center"/>
        </w:trPr>
        <w:tc>
          <w:tcPr>
            <w:tcW w:w="3458" w:type="dxa"/>
            <w:tcBorders>
              <w:top w:val="single" w:sz="12" w:space="0" w:color="000000"/>
              <w:left w:val="nil"/>
              <w:bottom w:val="single" w:sz="6" w:space="0" w:color="000000"/>
              <w:right w:val="nil"/>
            </w:tcBorders>
            <w:tcMar>
              <w:top w:w="-1" w:type="dxa"/>
              <w:left w:w="-1" w:type="dxa"/>
              <w:bottom w:w="-1" w:type="dxa"/>
              <w:right w:w="-1" w:type="dxa"/>
            </w:tcMar>
            <w:vAlign w:val="center"/>
          </w:tcPr>
          <w:p w14:paraId="4BF7FAF2" w14:textId="77777777" w:rsidR="000B1CCE" w:rsidRDefault="00000000">
            <w:pPr>
              <w:snapToGrid w:val="0"/>
              <w:spacing w:before="20" w:after="20"/>
              <w:jc w:val="center"/>
              <w:rPr>
                <w:b/>
              </w:rPr>
            </w:pPr>
            <w:r>
              <w:rPr>
                <w:rFonts w:ascii="Times New Roman" w:eastAsia="宋体" w:hAnsi="Times New Roman" w:cs="Times New Roman"/>
                <w:b/>
              </w:rPr>
              <w:t>学科</w:t>
            </w:r>
          </w:p>
        </w:tc>
        <w:tc>
          <w:tcPr>
            <w:tcW w:w="1745" w:type="dxa"/>
            <w:tcBorders>
              <w:top w:val="single" w:sz="12" w:space="0" w:color="000000"/>
              <w:left w:val="nil"/>
              <w:bottom w:val="single" w:sz="6" w:space="0" w:color="000000"/>
              <w:right w:val="nil"/>
            </w:tcBorders>
            <w:tcMar>
              <w:top w:w="-1" w:type="dxa"/>
              <w:left w:w="-1" w:type="dxa"/>
              <w:bottom w:w="-1" w:type="dxa"/>
              <w:right w:w="-1" w:type="dxa"/>
            </w:tcMar>
            <w:vAlign w:val="center"/>
          </w:tcPr>
          <w:p w14:paraId="0362FC32" w14:textId="77777777" w:rsidR="000B1CCE" w:rsidRDefault="00000000">
            <w:pPr>
              <w:snapToGrid w:val="0"/>
              <w:spacing w:before="20" w:after="20"/>
              <w:jc w:val="center"/>
              <w:rPr>
                <w:b/>
              </w:rPr>
            </w:pPr>
            <w:r>
              <w:rPr>
                <w:rFonts w:ascii="Times New Roman" w:eastAsia="宋体" w:hAnsi="Times New Roman" w:cs="Times New Roman"/>
                <w:b/>
              </w:rPr>
              <w:t>人数</w:t>
            </w:r>
          </w:p>
        </w:tc>
        <w:tc>
          <w:tcPr>
            <w:tcW w:w="3315" w:type="dxa"/>
            <w:tcBorders>
              <w:top w:val="single" w:sz="12" w:space="0" w:color="000000"/>
              <w:left w:val="nil"/>
              <w:bottom w:val="single" w:sz="6" w:space="0" w:color="000000"/>
              <w:right w:val="nil"/>
            </w:tcBorders>
            <w:tcMar>
              <w:top w:w="-1" w:type="dxa"/>
              <w:left w:w="-1" w:type="dxa"/>
              <w:bottom w:w="-1" w:type="dxa"/>
              <w:right w:w="-1" w:type="dxa"/>
            </w:tcMar>
            <w:vAlign w:val="center"/>
          </w:tcPr>
          <w:p w14:paraId="0771BB52" w14:textId="77777777" w:rsidR="000B1CCE" w:rsidRDefault="00000000">
            <w:pPr>
              <w:snapToGrid w:val="0"/>
              <w:spacing w:before="20" w:after="20"/>
              <w:jc w:val="center"/>
              <w:rPr>
                <w:b/>
              </w:rPr>
            </w:pPr>
            <w:r>
              <w:rPr>
                <w:rFonts w:ascii="Times New Roman" w:eastAsia="宋体" w:hAnsi="Times New Roman" w:cs="Times New Roman"/>
                <w:b/>
              </w:rPr>
              <w:t>比例（</w:t>
            </w:r>
            <w:r>
              <w:rPr>
                <w:rFonts w:ascii="Times New Roman" w:eastAsia="宋体" w:hAnsi="Times New Roman" w:cs="Times New Roman"/>
                <w:b/>
              </w:rPr>
              <w:t>%</w:t>
            </w:r>
            <w:r>
              <w:rPr>
                <w:rFonts w:ascii="Times New Roman" w:eastAsia="宋体" w:hAnsi="Times New Roman" w:cs="Times New Roman"/>
                <w:b/>
              </w:rPr>
              <w:t>）</w:t>
            </w:r>
          </w:p>
        </w:tc>
      </w:tr>
      <w:tr w:rsidR="000B1CCE" w14:paraId="0E05BBAF" w14:textId="77777777">
        <w:trPr>
          <w:jc w:val="center"/>
        </w:trPr>
        <w:tc>
          <w:tcPr>
            <w:tcW w:w="3458" w:type="dxa"/>
            <w:tcBorders>
              <w:top w:val="nil"/>
              <w:left w:val="nil"/>
              <w:bottom w:val="nil"/>
              <w:right w:val="nil"/>
            </w:tcBorders>
            <w:tcMar>
              <w:top w:w="-1" w:type="dxa"/>
              <w:left w:w="-1" w:type="dxa"/>
              <w:bottom w:w="-1" w:type="dxa"/>
              <w:right w:w="-1" w:type="dxa"/>
            </w:tcMar>
            <w:vAlign w:val="center"/>
          </w:tcPr>
          <w:p w14:paraId="7DF9B407" w14:textId="77777777" w:rsidR="000B1CCE" w:rsidRDefault="00000000">
            <w:pPr>
              <w:snapToGrid w:val="0"/>
              <w:spacing w:before="20" w:after="20"/>
              <w:jc w:val="center"/>
            </w:pPr>
            <w:r>
              <w:rPr>
                <w:rFonts w:ascii="Times New Roman" w:eastAsia="宋体" w:hAnsi="Times New Roman" w:cs="Times New Roman"/>
              </w:rPr>
              <w:t>语文</w:t>
            </w:r>
          </w:p>
        </w:tc>
        <w:tc>
          <w:tcPr>
            <w:tcW w:w="1745" w:type="dxa"/>
            <w:tcBorders>
              <w:top w:val="nil"/>
              <w:left w:val="nil"/>
              <w:bottom w:val="nil"/>
              <w:right w:val="nil"/>
            </w:tcBorders>
            <w:tcMar>
              <w:top w:w="-1" w:type="dxa"/>
              <w:left w:w="-1" w:type="dxa"/>
              <w:bottom w:w="-1" w:type="dxa"/>
              <w:right w:w="-1" w:type="dxa"/>
            </w:tcMar>
            <w:vAlign w:val="center"/>
          </w:tcPr>
          <w:p w14:paraId="6F7C5984" w14:textId="77777777" w:rsidR="000B1CCE" w:rsidRDefault="00000000">
            <w:pPr>
              <w:snapToGrid w:val="0"/>
              <w:spacing w:before="20" w:after="20"/>
              <w:jc w:val="center"/>
            </w:pPr>
            <w:r>
              <w:rPr>
                <w:rFonts w:ascii="Times New Roman" w:eastAsia="宋体" w:hAnsi="Times New Roman" w:cs="Times New Roman"/>
              </w:rPr>
              <w:t>29</w:t>
            </w:r>
          </w:p>
        </w:tc>
        <w:tc>
          <w:tcPr>
            <w:tcW w:w="3315" w:type="dxa"/>
            <w:tcBorders>
              <w:top w:val="nil"/>
              <w:left w:val="nil"/>
              <w:bottom w:val="nil"/>
              <w:right w:val="nil"/>
            </w:tcBorders>
            <w:tcMar>
              <w:top w:w="-1" w:type="dxa"/>
              <w:left w:w="-1" w:type="dxa"/>
              <w:bottom w:w="-1" w:type="dxa"/>
              <w:right w:w="-1" w:type="dxa"/>
            </w:tcMar>
            <w:vAlign w:val="center"/>
          </w:tcPr>
          <w:p w14:paraId="1083093A" w14:textId="77777777" w:rsidR="000B1CCE" w:rsidRDefault="00000000">
            <w:pPr>
              <w:snapToGrid w:val="0"/>
              <w:spacing w:before="20" w:after="20"/>
              <w:jc w:val="center"/>
            </w:pPr>
            <w:r>
              <w:rPr>
                <w:rFonts w:ascii="Times New Roman" w:eastAsia="宋体" w:hAnsi="Times New Roman" w:cs="Times New Roman"/>
              </w:rPr>
              <w:t>22.48</w:t>
            </w:r>
          </w:p>
        </w:tc>
      </w:tr>
      <w:tr w:rsidR="000B1CCE" w14:paraId="35B6A54B" w14:textId="77777777">
        <w:trPr>
          <w:jc w:val="center"/>
        </w:trPr>
        <w:tc>
          <w:tcPr>
            <w:tcW w:w="3458" w:type="dxa"/>
            <w:tcBorders>
              <w:top w:val="nil"/>
              <w:left w:val="nil"/>
              <w:bottom w:val="nil"/>
              <w:right w:val="nil"/>
            </w:tcBorders>
            <w:tcMar>
              <w:top w:w="-1" w:type="dxa"/>
              <w:left w:w="-1" w:type="dxa"/>
              <w:bottom w:w="-1" w:type="dxa"/>
              <w:right w:w="-1" w:type="dxa"/>
            </w:tcMar>
            <w:vAlign w:val="center"/>
          </w:tcPr>
          <w:p w14:paraId="0CFDD23D" w14:textId="77777777" w:rsidR="000B1CCE" w:rsidRDefault="00000000">
            <w:pPr>
              <w:snapToGrid w:val="0"/>
              <w:spacing w:before="20" w:after="20"/>
              <w:jc w:val="center"/>
            </w:pPr>
            <w:r>
              <w:rPr>
                <w:rFonts w:ascii="Times New Roman" w:eastAsia="宋体" w:hAnsi="Times New Roman" w:cs="Times New Roman"/>
              </w:rPr>
              <w:t>英语</w:t>
            </w:r>
          </w:p>
        </w:tc>
        <w:tc>
          <w:tcPr>
            <w:tcW w:w="1745" w:type="dxa"/>
            <w:tcBorders>
              <w:top w:val="nil"/>
              <w:left w:val="nil"/>
              <w:bottom w:val="nil"/>
              <w:right w:val="nil"/>
            </w:tcBorders>
            <w:tcMar>
              <w:top w:w="-1" w:type="dxa"/>
              <w:left w:w="-1" w:type="dxa"/>
              <w:bottom w:w="-1" w:type="dxa"/>
              <w:right w:w="-1" w:type="dxa"/>
            </w:tcMar>
            <w:vAlign w:val="center"/>
          </w:tcPr>
          <w:p w14:paraId="00772157" w14:textId="77777777" w:rsidR="000B1CCE" w:rsidRDefault="00000000">
            <w:pPr>
              <w:snapToGrid w:val="0"/>
              <w:spacing w:before="20" w:after="20"/>
              <w:jc w:val="center"/>
            </w:pPr>
            <w:r>
              <w:rPr>
                <w:rFonts w:ascii="Times New Roman" w:eastAsia="宋体" w:hAnsi="Times New Roman" w:cs="Times New Roman"/>
              </w:rPr>
              <w:t>19</w:t>
            </w:r>
          </w:p>
        </w:tc>
        <w:tc>
          <w:tcPr>
            <w:tcW w:w="3315" w:type="dxa"/>
            <w:tcBorders>
              <w:top w:val="nil"/>
              <w:left w:val="nil"/>
              <w:bottom w:val="nil"/>
              <w:right w:val="nil"/>
            </w:tcBorders>
            <w:tcMar>
              <w:top w:w="-1" w:type="dxa"/>
              <w:left w:w="-1" w:type="dxa"/>
              <w:bottom w:w="-1" w:type="dxa"/>
              <w:right w:w="-1" w:type="dxa"/>
            </w:tcMar>
            <w:vAlign w:val="center"/>
          </w:tcPr>
          <w:p w14:paraId="7546BC67" w14:textId="77777777" w:rsidR="000B1CCE" w:rsidRDefault="00000000">
            <w:pPr>
              <w:snapToGrid w:val="0"/>
              <w:spacing w:before="20" w:after="20"/>
              <w:jc w:val="center"/>
            </w:pPr>
            <w:r>
              <w:rPr>
                <w:rFonts w:ascii="Times New Roman" w:eastAsia="宋体" w:hAnsi="Times New Roman" w:cs="Times New Roman"/>
              </w:rPr>
              <w:t>14.73</w:t>
            </w:r>
          </w:p>
        </w:tc>
      </w:tr>
      <w:tr w:rsidR="000B1CCE" w14:paraId="6CC1AF91" w14:textId="77777777">
        <w:trPr>
          <w:jc w:val="center"/>
        </w:trPr>
        <w:tc>
          <w:tcPr>
            <w:tcW w:w="3458" w:type="dxa"/>
            <w:tcBorders>
              <w:top w:val="nil"/>
              <w:left w:val="nil"/>
              <w:bottom w:val="nil"/>
              <w:right w:val="nil"/>
            </w:tcBorders>
            <w:tcMar>
              <w:top w:w="-1" w:type="dxa"/>
              <w:left w:w="-1" w:type="dxa"/>
              <w:bottom w:w="-1" w:type="dxa"/>
              <w:right w:w="-1" w:type="dxa"/>
            </w:tcMar>
            <w:vAlign w:val="center"/>
          </w:tcPr>
          <w:p w14:paraId="3AF00670" w14:textId="77777777" w:rsidR="000B1CCE" w:rsidRDefault="00000000">
            <w:pPr>
              <w:snapToGrid w:val="0"/>
              <w:spacing w:before="20" w:after="20"/>
              <w:jc w:val="center"/>
            </w:pPr>
            <w:r>
              <w:rPr>
                <w:rFonts w:ascii="Times New Roman" w:eastAsia="宋体" w:hAnsi="Times New Roman" w:cs="Times New Roman"/>
              </w:rPr>
              <w:t>体育与健康</w:t>
            </w:r>
          </w:p>
        </w:tc>
        <w:tc>
          <w:tcPr>
            <w:tcW w:w="1745" w:type="dxa"/>
            <w:tcBorders>
              <w:top w:val="nil"/>
              <w:left w:val="nil"/>
              <w:bottom w:val="nil"/>
              <w:right w:val="nil"/>
            </w:tcBorders>
            <w:tcMar>
              <w:top w:w="-1" w:type="dxa"/>
              <w:left w:w="-1" w:type="dxa"/>
              <w:bottom w:w="-1" w:type="dxa"/>
              <w:right w:w="-1" w:type="dxa"/>
            </w:tcMar>
            <w:vAlign w:val="center"/>
          </w:tcPr>
          <w:p w14:paraId="2533C883" w14:textId="77777777" w:rsidR="000B1CCE" w:rsidRDefault="00000000">
            <w:pPr>
              <w:snapToGrid w:val="0"/>
              <w:spacing w:before="20" w:after="20"/>
              <w:jc w:val="center"/>
            </w:pPr>
            <w:r>
              <w:rPr>
                <w:rFonts w:ascii="Times New Roman" w:eastAsia="宋体" w:hAnsi="Times New Roman" w:cs="Times New Roman"/>
              </w:rPr>
              <w:t>15</w:t>
            </w:r>
          </w:p>
        </w:tc>
        <w:tc>
          <w:tcPr>
            <w:tcW w:w="3315" w:type="dxa"/>
            <w:tcBorders>
              <w:top w:val="nil"/>
              <w:left w:val="nil"/>
              <w:bottom w:val="nil"/>
              <w:right w:val="nil"/>
            </w:tcBorders>
            <w:tcMar>
              <w:top w:w="-1" w:type="dxa"/>
              <w:left w:w="-1" w:type="dxa"/>
              <w:bottom w:w="-1" w:type="dxa"/>
              <w:right w:w="-1" w:type="dxa"/>
            </w:tcMar>
            <w:vAlign w:val="center"/>
          </w:tcPr>
          <w:p w14:paraId="4EA00A8D" w14:textId="77777777" w:rsidR="000B1CCE" w:rsidRDefault="00000000">
            <w:pPr>
              <w:snapToGrid w:val="0"/>
              <w:spacing w:before="20" w:after="20"/>
              <w:jc w:val="center"/>
            </w:pPr>
            <w:r>
              <w:rPr>
                <w:rFonts w:ascii="Times New Roman" w:eastAsia="宋体" w:hAnsi="Times New Roman" w:cs="Times New Roman"/>
              </w:rPr>
              <w:t>11.63</w:t>
            </w:r>
          </w:p>
        </w:tc>
      </w:tr>
      <w:tr w:rsidR="000B1CCE" w14:paraId="4E0D2ECB" w14:textId="77777777">
        <w:trPr>
          <w:jc w:val="center"/>
        </w:trPr>
        <w:tc>
          <w:tcPr>
            <w:tcW w:w="3458" w:type="dxa"/>
            <w:tcBorders>
              <w:top w:val="nil"/>
              <w:left w:val="nil"/>
              <w:bottom w:val="nil"/>
              <w:right w:val="nil"/>
            </w:tcBorders>
            <w:tcMar>
              <w:top w:w="-1" w:type="dxa"/>
              <w:left w:w="-1" w:type="dxa"/>
              <w:bottom w:w="-1" w:type="dxa"/>
              <w:right w:w="-1" w:type="dxa"/>
            </w:tcMar>
            <w:vAlign w:val="center"/>
          </w:tcPr>
          <w:p w14:paraId="5D79408A" w14:textId="77777777" w:rsidR="000B1CCE" w:rsidRDefault="00000000">
            <w:pPr>
              <w:snapToGrid w:val="0"/>
              <w:spacing w:before="20" w:after="20"/>
              <w:jc w:val="center"/>
            </w:pPr>
            <w:r>
              <w:rPr>
                <w:rFonts w:ascii="Times New Roman" w:eastAsia="宋体" w:hAnsi="Times New Roman" w:cs="Times New Roman"/>
              </w:rPr>
              <w:t>数学</w:t>
            </w:r>
          </w:p>
        </w:tc>
        <w:tc>
          <w:tcPr>
            <w:tcW w:w="1745" w:type="dxa"/>
            <w:tcBorders>
              <w:top w:val="nil"/>
              <w:left w:val="nil"/>
              <w:bottom w:val="nil"/>
              <w:right w:val="nil"/>
            </w:tcBorders>
            <w:tcMar>
              <w:top w:w="-1" w:type="dxa"/>
              <w:left w:w="-1" w:type="dxa"/>
              <w:bottom w:w="-1" w:type="dxa"/>
              <w:right w:w="-1" w:type="dxa"/>
            </w:tcMar>
            <w:vAlign w:val="center"/>
          </w:tcPr>
          <w:p w14:paraId="0FADD982" w14:textId="77777777" w:rsidR="000B1CCE" w:rsidRDefault="00000000">
            <w:pPr>
              <w:snapToGrid w:val="0"/>
              <w:spacing w:before="20" w:after="20"/>
              <w:jc w:val="center"/>
            </w:pPr>
            <w:r>
              <w:rPr>
                <w:rFonts w:ascii="Times New Roman" w:eastAsia="宋体" w:hAnsi="Times New Roman" w:cs="Times New Roman"/>
              </w:rPr>
              <w:t>14</w:t>
            </w:r>
          </w:p>
        </w:tc>
        <w:tc>
          <w:tcPr>
            <w:tcW w:w="3315" w:type="dxa"/>
            <w:tcBorders>
              <w:top w:val="nil"/>
              <w:left w:val="nil"/>
              <w:bottom w:val="nil"/>
              <w:right w:val="nil"/>
            </w:tcBorders>
            <w:tcMar>
              <w:top w:w="-1" w:type="dxa"/>
              <w:left w:w="-1" w:type="dxa"/>
              <w:bottom w:w="-1" w:type="dxa"/>
              <w:right w:w="-1" w:type="dxa"/>
            </w:tcMar>
            <w:vAlign w:val="center"/>
          </w:tcPr>
          <w:p w14:paraId="1B7E0EDF" w14:textId="77777777" w:rsidR="000B1CCE" w:rsidRDefault="00000000">
            <w:pPr>
              <w:snapToGrid w:val="0"/>
              <w:spacing w:before="20" w:after="20"/>
              <w:jc w:val="center"/>
            </w:pPr>
            <w:r>
              <w:rPr>
                <w:rFonts w:ascii="Times New Roman" w:eastAsia="宋体" w:hAnsi="Times New Roman" w:cs="Times New Roman"/>
              </w:rPr>
              <w:t>10.85</w:t>
            </w:r>
          </w:p>
        </w:tc>
      </w:tr>
      <w:tr w:rsidR="000B1CCE" w14:paraId="379D6394" w14:textId="77777777">
        <w:trPr>
          <w:jc w:val="center"/>
        </w:trPr>
        <w:tc>
          <w:tcPr>
            <w:tcW w:w="3458" w:type="dxa"/>
            <w:tcBorders>
              <w:top w:val="nil"/>
              <w:left w:val="nil"/>
              <w:bottom w:val="nil"/>
              <w:right w:val="nil"/>
            </w:tcBorders>
            <w:tcMar>
              <w:top w:w="-1" w:type="dxa"/>
              <w:left w:w="-1" w:type="dxa"/>
              <w:bottom w:w="-1" w:type="dxa"/>
              <w:right w:w="-1" w:type="dxa"/>
            </w:tcMar>
            <w:vAlign w:val="center"/>
          </w:tcPr>
          <w:p w14:paraId="6AC8FAE9" w14:textId="77777777" w:rsidR="000B1CCE" w:rsidRDefault="00000000">
            <w:pPr>
              <w:snapToGrid w:val="0"/>
              <w:spacing w:before="20" w:after="20"/>
              <w:jc w:val="center"/>
            </w:pPr>
            <w:r>
              <w:rPr>
                <w:rFonts w:ascii="Times New Roman" w:eastAsia="宋体" w:hAnsi="Times New Roman" w:cs="Times New Roman"/>
              </w:rPr>
              <w:t>艺术</w:t>
            </w:r>
          </w:p>
        </w:tc>
        <w:tc>
          <w:tcPr>
            <w:tcW w:w="1745" w:type="dxa"/>
            <w:tcBorders>
              <w:top w:val="nil"/>
              <w:left w:val="nil"/>
              <w:bottom w:val="nil"/>
              <w:right w:val="nil"/>
            </w:tcBorders>
            <w:tcMar>
              <w:top w:w="-1" w:type="dxa"/>
              <w:left w:w="-1" w:type="dxa"/>
              <w:bottom w:w="-1" w:type="dxa"/>
              <w:right w:w="-1" w:type="dxa"/>
            </w:tcMar>
            <w:vAlign w:val="center"/>
          </w:tcPr>
          <w:p w14:paraId="3B4E9C54" w14:textId="77777777" w:rsidR="000B1CCE" w:rsidRDefault="00000000">
            <w:pPr>
              <w:snapToGrid w:val="0"/>
              <w:spacing w:before="20" w:after="20"/>
              <w:jc w:val="center"/>
            </w:pPr>
            <w:r>
              <w:rPr>
                <w:rFonts w:ascii="Times New Roman" w:eastAsia="宋体" w:hAnsi="Times New Roman" w:cs="Times New Roman"/>
              </w:rPr>
              <w:t>11</w:t>
            </w:r>
          </w:p>
        </w:tc>
        <w:tc>
          <w:tcPr>
            <w:tcW w:w="3315" w:type="dxa"/>
            <w:tcBorders>
              <w:top w:val="nil"/>
              <w:left w:val="nil"/>
              <w:bottom w:val="nil"/>
              <w:right w:val="nil"/>
            </w:tcBorders>
            <w:tcMar>
              <w:top w:w="-1" w:type="dxa"/>
              <w:left w:w="-1" w:type="dxa"/>
              <w:bottom w:w="-1" w:type="dxa"/>
              <w:right w:w="-1" w:type="dxa"/>
            </w:tcMar>
            <w:vAlign w:val="center"/>
          </w:tcPr>
          <w:p w14:paraId="51D01AB5" w14:textId="77777777" w:rsidR="000B1CCE" w:rsidRDefault="00000000">
            <w:pPr>
              <w:snapToGrid w:val="0"/>
              <w:spacing w:before="20" w:after="20"/>
              <w:jc w:val="center"/>
            </w:pPr>
            <w:r>
              <w:rPr>
                <w:rFonts w:ascii="Times New Roman" w:eastAsia="宋体" w:hAnsi="Times New Roman" w:cs="Times New Roman"/>
              </w:rPr>
              <w:t>8.53</w:t>
            </w:r>
          </w:p>
        </w:tc>
      </w:tr>
      <w:tr w:rsidR="000B1CCE" w14:paraId="17E94950" w14:textId="77777777">
        <w:trPr>
          <w:jc w:val="center"/>
        </w:trPr>
        <w:tc>
          <w:tcPr>
            <w:tcW w:w="3458" w:type="dxa"/>
            <w:tcBorders>
              <w:top w:val="nil"/>
              <w:left w:val="nil"/>
              <w:bottom w:val="nil"/>
              <w:right w:val="nil"/>
            </w:tcBorders>
            <w:tcMar>
              <w:top w:w="-1" w:type="dxa"/>
              <w:left w:w="-1" w:type="dxa"/>
              <w:bottom w:w="-1" w:type="dxa"/>
              <w:right w:w="-1" w:type="dxa"/>
            </w:tcMar>
            <w:vAlign w:val="center"/>
          </w:tcPr>
          <w:p w14:paraId="2C01E5BB" w14:textId="77777777" w:rsidR="000B1CCE" w:rsidRDefault="00000000">
            <w:pPr>
              <w:snapToGrid w:val="0"/>
              <w:spacing w:before="20" w:after="20"/>
              <w:jc w:val="center"/>
            </w:pPr>
            <w:r>
              <w:rPr>
                <w:rFonts w:ascii="Times New Roman" w:eastAsia="宋体" w:hAnsi="Times New Roman" w:cs="Times New Roman"/>
              </w:rPr>
              <w:t>物理</w:t>
            </w:r>
          </w:p>
        </w:tc>
        <w:tc>
          <w:tcPr>
            <w:tcW w:w="1745" w:type="dxa"/>
            <w:tcBorders>
              <w:top w:val="nil"/>
              <w:left w:val="nil"/>
              <w:bottom w:val="nil"/>
              <w:right w:val="nil"/>
            </w:tcBorders>
            <w:tcMar>
              <w:top w:w="-1" w:type="dxa"/>
              <w:left w:w="-1" w:type="dxa"/>
              <w:bottom w:w="-1" w:type="dxa"/>
              <w:right w:w="-1" w:type="dxa"/>
            </w:tcMar>
            <w:vAlign w:val="center"/>
          </w:tcPr>
          <w:p w14:paraId="5FD6FCEA" w14:textId="77777777" w:rsidR="000B1CCE" w:rsidRDefault="00000000">
            <w:pPr>
              <w:snapToGrid w:val="0"/>
              <w:spacing w:before="20" w:after="20"/>
              <w:jc w:val="center"/>
            </w:pPr>
            <w:r>
              <w:rPr>
                <w:rFonts w:ascii="Times New Roman" w:eastAsia="宋体" w:hAnsi="Times New Roman" w:cs="Times New Roman"/>
              </w:rPr>
              <w:t>11</w:t>
            </w:r>
          </w:p>
        </w:tc>
        <w:tc>
          <w:tcPr>
            <w:tcW w:w="3315" w:type="dxa"/>
            <w:tcBorders>
              <w:top w:val="nil"/>
              <w:left w:val="nil"/>
              <w:bottom w:val="nil"/>
              <w:right w:val="nil"/>
            </w:tcBorders>
            <w:tcMar>
              <w:top w:w="-1" w:type="dxa"/>
              <w:left w:w="-1" w:type="dxa"/>
              <w:bottom w:w="-1" w:type="dxa"/>
              <w:right w:w="-1" w:type="dxa"/>
            </w:tcMar>
            <w:vAlign w:val="center"/>
          </w:tcPr>
          <w:p w14:paraId="55B18FDF" w14:textId="77777777" w:rsidR="000B1CCE" w:rsidRDefault="00000000">
            <w:pPr>
              <w:snapToGrid w:val="0"/>
              <w:spacing w:before="20" w:after="20"/>
              <w:jc w:val="center"/>
            </w:pPr>
            <w:r>
              <w:rPr>
                <w:rFonts w:ascii="Times New Roman" w:eastAsia="宋体" w:hAnsi="Times New Roman" w:cs="Times New Roman"/>
              </w:rPr>
              <w:t>8.53</w:t>
            </w:r>
          </w:p>
        </w:tc>
      </w:tr>
      <w:tr w:rsidR="000B1CCE" w14:paraId="5BD7A2A6" w14:textId="77777777">
        <w:trPr>
          <w:jc w:val="center"/>
        </w:trPr>
        <w:tc>
          <w:tcPr>
            <w:tcW w:w="3458" w:type="dxa"/>
            <w:tcBorders>
              <w:top w:val="nil"/>
              <w:left w:val="nil"/>
              <w:bottom w:val="nil"/>
              <w:right w:val="nil"/>
            </w:tcBorders>
            <w:tcMar>
              <w:top w:w="-1" w:type="dxa"/>
              <w:left w:w="-1" w:type="dxa"/>
              <w:bottom w:w="-1" w:type="dxa"/>
              <w:right w:w="-1" w:type="dxa"/>
            </w:tcMar>
            <w:vAlign w:val="center"/>
          </w:tcPr>
          <w:p w14:paraId="6BAE39BB" w14:textId="77777777" w:rsidR="000B1CCE" w:rsidRDefault="00000000">
            <w:pPr>
              <w:snapToGrid w:val="0"/>
              <w:spacing w:before="20" w:after="20"/>
              <w:jc w:val="center"/>
            </w:pPr>
            <w:r>
              <w:rPr>
                <w:rFonts w:ascii="Times New Roman" w:eastAsia="宋体" w:hAnsi="Times New Roman" w:cs="Times New Roman"/>
              </w:rPr>
              <w:t>道法</w:t>
            </w:r>
            <w:r>
              <w:rPr>
                <w:rFonts w:ascii="Times New Roman" w:eastAsia="宋体" w:hAnsi="Times New Roman" w:cs="Times New Roman"/>
              </w:rPr>
              <w:t>/</w:t>
            </w:r>
            <w:r>
              <w:rPr>
                <w:rFonts w:ascii="Times New Roman" w:eastAsia="宋体" w:hAnsi="Times New Roman" w:cs="Times New Roman"/>
              </w:rPr>
              <w:t>思政</w:t>
            </w:r>
          </w:p>
        </w:tc>
        <w:tc>
          <w:tcPr>
            <w:tcW w:w="1745" w:type="dxa"/>
            <w:tcBorders>
              <w:top w:val="nil"/>
              <w:left w:val="nil"/>
              <w:bottom w:val="nil"/>
              <w:right w:val="nil"/>
            </w:tcBorders>
            <w:tcMar>
              <w:top w:w="-1" w:type="dxa"/>
              <w:left w:w="-1" w:type="dxa"/>
              <w:bottom w:w="-1" w:type="dxa"/>
              <w:right w:w="-1" w:type="dxa"/>
            </w:tcMar>
            <w:vAlign w:val="center"/>
          </w:tcPr>
          <w:p w14:paraId="15E9B991" w14:textId="77777777" w:rsidR="000B1CCE" w:rsidRDefault="00000000">
            <w:pPr>
              <w:snapToGrid w:val="0"/>
              <w:spacing w:before="20" w:after="20"/>
              <w:jc w:val="center"/>
            </w:pPr>
            <w:r>
              <w:rPr>
                <w:rFonts w:ascii="Times New Roman" w:eastAsia="宋体" w:hAnsi="Times New Roman" w:cs="Times New Roman"/>
              </w:rPr>
              <w:t>10</w:t>
            </w:r>
          </w:p>
        </w:tc>
        <w:tc>
          <w:tcPr>
            <w:tcW w:w="3315" w:type="dxa"/>
            <w:tcBorders>
              <w:top w:val="nil"/>
              <w:left w:val="nil"/>
              <w:bottom w:val="nil"/>
              <w:right w:val="nil"/>
            </w:tcBorders>
            <w:tcMar>
              <w:top w:w="-1" w:type="dxa"/>
              <w:left w:w="-1" w:type="dxa"/>
              <w:bottom w:w="-1" w:type="dxa"/>
              <w:right w:w="-1" w:type="dxa"/>
            </w:tcMar>
            <w:vAlign w:val="center"/>
          </w:tcPr>
          <w:p w14:paraId="4280A21A" w14:textId="77777777" w:rsidR="000B1CCE" w:rsidRDefault="00000000">
            <w:pPr>
              <w:snapToGrid w:val="0"/>
              <w:spacing w:before="20" w:after="20"/>
              <w:jc w:val="center"/>
            </w:pPr>
            <w:r>
              <w:rPr>
                <w:rFonts w:ascii="Times New Roman" w:eastAsia="宋体" w:hAnsi="Times New Roman" w:cs="Times New Roman"/>
              </w:rPr>
              <w:t>7.75</w:t>
            </w:r>
          </w:p>
        </w:tc>
      </w:tr>
      <w:tr w:rsidR="000B1CCE" w14:paraId="3C2DFB6C" w14:textId="77777777">
        <w:trPr>
          <w:jc w:val="center"/>
        </w:trPr>
        <w:tc>
          <w:tcPr>
            <w:tcW w:w="3458" w:type="dxa"/>
            <w:tcBorders>
              <w:top w:val="nil"/>
              <w:left w:val="nil"/>
              <w:bottom w:val="nil"/>
              <w:right w:val="nil"/>
            </w:tcBorders>
            <w:tcMar>
              <w:top w:w="-1" w:type="dxa"/>
              <w:left w:w="-1" w:type="dxa"/>
              <w:bottom w:w="-1" w:type="dxa"/>
              <w:right w:w="-1" w:type="dxa"/>
            </w:tcMar>
            <w:vAlign w:val="center"/>
          </w:tcPr>
          <w:p w14:paraId="7A87A706" w14:textId="77777777" w:rsidR="000B1CCE" w:rsidRDefault="00000000">
            <w:pPr>
              <w:snapToGrid w:val="0"/>
              <w:spacing w:before="20" w:after="20"/>
              <w:jc w:val="center"/>
            </w:pPr>
            <w:r>
              <w:rPr>
                <w:rFonts w:ascii="Times New Roman" w:eastAsia="宋体" w:hAnsi="Times New Roman" w:cs="Times New Roman"/>
              </w:rPr>
              <w:t>历史</w:t>
            </w:r>
          </w:p>
        </w:tc>
        <w:tc>
          <w:tcPr>
            <w:tcW w:w="1745" w:type="dxa"/>
            <w:tcBorders>
              <w:top w:val="nil"/>
              <w:left w:val="nil"/>
              <w:bottom w:val="nil"/>
              <w:right w:val="nil"/>
            </w:tcBorders>
            <w:tcMar>
              <w:top w:w="-1" w:type="dxa"/>
              <w:left w:w="-1" w:type="dxa"/>
              <w:bottom w:w="-1" w:type="dxa"/>
              <w:right w:w="-1" w:type="dxa"/>
            </w:tcMar>
            <w:vAlign w:val="center"/>
          </w:tcPr>
          <w:p w14:paraId="411F8086" w14:textId="77777777" w:rsidR="000B1CCE" w:rsidRDefault="00000000">
            <w:pPr>
              <w:snapToGrid w:val="0"/>
              <w:spacing w:before="20" w:after="20"/>
              <w:jc w:val="center"/>
            </w:pPr>
            <w:r>
              <w:rPr>
                <w:rFonts w:ascii="Times New Roman" w:eastAsia="宋体" w:hAnsi="Times New Roman" w:cs="Times New Roman"/>
              </w:rPr>
              <w:t>6</w:t>
            </w:r>
          </w:p>
        </w:tc>
        <w:tc>
          <w:tcPr>
            <w:tcW w:w="3315" w:type="dxa"/>
            <w:tcBorders>
              <w:top w:val="nil"/>
              <w:left w:val="nil"/>
              <w:bottom w:val="nil"/>
              <w:right w:val="nil"/>
            </w:tcBorders>
            <w:tcMar>
              <w:top w:w="-1" w:type="dxa"/>
              <w:left w:w="-1" w:type="dxa"/>
              <w:bottom w:w="-1" w:type="dxa"/>
              <w:right w:w="-1" w:type="dxa"/>
            </w:tcMar>
            <w:vAlign w:val="center"/>
          </w:tcPr>
          <w:p w14:paraId="70926B5E" w14:textId="77777777" w:rsidR="000B1CCE" w:rsidRDefault="00000000">
            <w:pPr>
              <w:snapToGrid w:val="0"/>
              <w:spacing w:before="20" w:after="20"/>
              <w:jc w:val="center"/>
            </w:pPr>
            <w:r>
              <w:rPr>
                <w:rFonts w:ascii="Times New Roman" w:eastAsia="宋体" w:hAnsi="Times New Roman" w:cs="Times New Roman"/>
              </w:rPr>
              <w:t>4.65</w:t>
            </w:r>
          </w:p>
        </w:tc>
      </w:tr>
      <w:tr w:rsidR="000B1CCE" w14:paraId="20B4F811" w14:textId="77777777">
        <w:trPr>
          <w:jc w:val="center"/>
        </w:trPr>
        <w:tc>
          <w:tcPr>
            <w:tcW w:w="3458" w:type="dxa"/>
            <w:tcBorders>
              <w:top w:val="nil"/>
              <w:left w:val="nil"/>
              <w:bottom w:val="nil"/>
              <w:right w:val="nil"/>
            </w:tcBorders>
            <w:tcMar>
              <w:top w:w="-1" w:type="dxa"/>
              <w:left w:w="-1" w:type="dxa"/>
              <w:bottom w:w="-1" w:type="dxa"/>
              <w:right w:w="-1" w:type="dxa"/>
            </w:tcMar>
            <w:vAlign w:val="center"/>
          </w:tcPr>
          <w:p w14:paraId="4B1324E4" w14:textId="77777777" w:rsidR="000B1CCE" w:rsidRDefault="00000000">
            <w:pPr>
              <w:snapToGrid w:val="0"/>
              <w:spacing w:before="20" w:after="20"/>
              <w:jc w:val="center"/>
            </w:pPr>
            <w:r>
              <w:rPr>
                <w:rFonts w:ascii="Times New Roman" w:eastAsia="宋体" w:hAnsi="Times New Roman" w:cs="Times New Roman"/>
              </w:rPr>
              <w:t>化学</w:t>
            </w:r>
          </w:p>
        </w:tc>
        <w:tc>
          <w:tcPr>
            <w:tcW w:w="1745" w:type="dxa"/>
            <w:tcBorders>
              <w:top w:val="nil"/>
              <w:left w:val="nil"/>
              <w:bottom w:val="nil"/>
              <w:right w:val="nil"/>
            </w:tcBorders>
            <w:tcMar>
              <w:top w:w="-1" w:type="dxa"/>
              <w:left w:w="-1" w:type="dxa"/>
              <w:bottom w:w="-1" w:type="dxa"/>
              <w:right w:w="-1" w:type="dxa"/>
            </w:tcMar>
            <w:vAlign w:val="center"/>
          </w:tcPr>
          <w:p w14:paraId="387B23AF" w14:textId="77777777" w:rsidR="000B1CCE" w:rsidRDefault="00000000">
            <w:pPr>
              <w:snapToGrid w:val="0"/>
              <w:spacing w:before="20" w:after="20"/>
              <w:jc w:val="center"/>
            </w:pPr>
            <w:r>
              <w:rPr>
                <w:rFonts w:ascii="Times New Roman" w:eastAsia="宋体" w:hAnsi="Times New Roman" w:cs="Times New Roman"/>
              </w:rPr>
              <w:t>6</w:t>
            </w:r>
          </w:p>
        </w:tc>
        <w:tc>
          <w:tcPr>
            <w:tcW w:w="3315" w:type="dxa"/>
            <w:tcBorders>
              <w:top w:val="nil"/>
              <w:left w:val="nil"/>
              <w:bottom w:val="nil"/>
              <w:right w:val="nil"/>
            </w:tcBorders>
            <w:tcMar>
              <w:top w:w="-1" w:type="dxa"/>
              <w:left w:w="-1" w:type="dxa"/>
              <w:bottom w:w="-1" w:type="dxa"/>
              <w:right w:w="-1" w:type="dxa"/>
            </w:tcMar>
            <w:vAlign w:val="center"/>
          </w:tcPr>
          <w:p w14:paraId="6714B6C8" w14:textId="77777777" w:rsidR="000B1CCE" w:rsidRDefault="00000000">
            <w:pPr>
              <w:snapToGrid w:val="0"/>
              <w:spacing w:before="20" w:after="20"/>
              <w:jc w:val="center"/>
            </w:pPr>
            <w:r>
              <w:rPr>
                <w:rFonts w:ascii="Times New Roman" w:eastAsia="宋体" w:hAnsi="Times New Roman" w:cs="Times New Roman"/>
              </w:rPr>
              <w:t>4.65</w:t>
            </w:r>
          </w:p>
        </w:tc>
      </w:tr>
      <w:tr w:rsidR="000B1CCE" w14:paraId="75A4B7A6" w14:textId="77777777">
        <w:trPr>
          <w:jc w:val="center"/>
        </w:trPr>
        <w:tc>
          <w:tcPr>
            <w:tcW w:w="3458" w:type="dxa"/>
            <w:tcBorders>
              <w:top w:val="nil"/>
              <w:left w:val="nil"/>
              <w:bottom w:val="nil"/>
              <w:right w:val="nil"/>
            </w:tcBorders>
            <w:tcMar>
              <w:top w:w="-1" w:type="dxa"/>
              <w:left w:w="-1" w:type="dxa"/>
              <w:bottom w:w="-1" w:type="dxa"/>
              <w:right w:w="-1" w:type="dxa"/>
            </w:tcMar>
            <w:vAlign w:val="center"/>
          </w:tcPr>
          <w:p w14:paraId="599D5CBF" w14:textId="77777777" w:rsidR="000B1CCE" w:rsidRDefault="00000000">
            <w:pPr>
              <w:snapToGrid w:val="0"/>
              <w:spacing w:before="20" w:after="20"/>
              <w:jc w:val="center"/>
              <w:rPr>
                <w:rFonts w:eastAsia="宋体"/>
              </w:rPr>
            </w:pPr>
            <w:r>
              <w:rPr>
                <w:rFonts w:ascii="Times New Roman" w:eastAsia="宋体" w:hAnsi="Times New Roman" w:cs="Times New Roman"/>
              </w:rPr>
              <w:t>信息技术</w:t>
            </w:r>
          </w:p>
        </w:tc>
        <w:tc>
          <w:tcPr>
            <w:tcW w:w="1745" w:type="dxa"/>
            <w:tcBorders>
              <w:top w:val="nil"/>
              <w:left w:val="nil"/>
              <w:bottom w:val="nil"/>
              <w:right w:val="nil"/>
            </w:tcBorders>
            <w:tcMar>
              <w:top w:w="-1" w:type="dxa"/>
              <w:left w:w="-1" w:type="dxa"/>
              <w:bottom w:w="-1" w:type="dxa"/>
              <w:right w:w="-1" w:type="dxa"/>
            </w:tcMar>
            <w:vAlign w:val="center"/>
          </w:tcPr>
          <w:p w14:paraId="04FBEA8D" w14:textId="77777777" w:rsidR="000B1CCE" w:rsidRDefault="00000000">
            <w:pPr>
              <w:snapToGrid w:val="0"/>
              <w:spacing w:before="20" w:after="20"/>
              <w:jc w:val="center"/>
            </w:pPr>
            <w:r>
              <w:rPr>
                <w:rFonts w:ascii="Times New Roman" w:eastAsia="宋体" w:hAnsi="Times New Roman" w:cs="Times New Roman"/>
              </w:rPr>
              <w:t>3</w:t>
            </w:r>
          </w:p>
        </w:tc>
        <w:tc>
          <w:tcPr>
            <w:tcW w:w="3315" w:type="dxa"/>
            <w:tcBorders>
              <w:top w:val="nil"/>
              <w:left w:val="nil"/>
              <w:bottom w:val="nil"/>
              <w:right w:val="nil"/>
            </w:tcBorders>
            <w:tcMar>
              <w:top w:w="-1" w:type="dxa"/>
              <w:left w:w="-1" w:type="dxa"/>
              <w:bottom w:w="-1" w:type="dxa"/>
              <w:right w:w="-1" w:type="dxa"/>
            </w:tcMar>
            <w:vAlign w:val="center"/>
          </w:tcPr>
          <w:p w14:paraId="4F61CA8F" w14:textId="77777777" w:rsidR="000B1CCE" w:rsidRDefault="00000000">
            <w:pPr>
              <w:snapToGrid w:val="0"/>
              <w:spacing w:before="20" w:after="20"/>
              <w:jc w:val="center"/>
            </w:pPr>
            <w:r>
              <w:rPr>
                <w:rFonts w:ascii="Times New Roman" w:eastAsia="宋体" w:hAnsi="Times New Roman" w:cs="Times New Roman"/>
              </w:rPr>
              <w:t>2.33</w:t>
            </w:r>
          </w:p>
        </w:tc>
      </w:tr>
      <w:tr w:rsidR="000B1CCE" w14:paraId="32D53FC5" w14:textId="77777777">
        <w:trPr>
          <w:jc w:val="center"/>
        </w:trPr>
        <w:tc>
          <w:tcPr>
            <w:tcW w:w="3458" w:type="dxa"/>
            <w:tcBorders>
              <w:top w:val="nil"/>
              <w:left w:val="nil"/>
              <w:bottom w:val="nil"/>
              <w:right w:val="nil"/>
            </w:tcBorders>
            <w:tcMar>
              <w:top w:w="-1" w:type="dxa"/>
              <w:left w:w="-1" w:type="dxa"/>
              <w:bottom w:w="-1" w:type="dxa"/>
              <w:right w:w="-1" w:type="dxa"/>
            </w:tcMar>
            <w:vAlign w:val="center"/>
          </w:tcPr>
          <w:p w14:paraId="4B264421" w14:textId="77777777" w:rsidR="000B1CCE" w:rsidRDefault="00000000">
            <w:pPr>
              <w:snapToGrid w:val="0"/>
              <w:spacing w:before="20" w:after="20"/>
              <w:jc w:val="center"/>
            </w:pPr>
            <w:r>
              <w:rPr>
                <w:rFonts w:ascii="Times New Roman" w:eastAsia="宋体" w:hAnsi="Times New Roman" w:cs="Times New Roman"/>
              </w:rPr>
              <w:t>地理</w:t>
            </w:r>
          </w:p>
        </w:tc>
        <w:tc>
          <w:tcPr>
            <w:tcW w:w="1745" w:type="dxa"/>
            <w:tcBorders>
              <w:top w:val="nil"/>
              <w:left w:val="nil"/>
              <w:bottom w:val="nil"/>
              <w:right w:val="nil"/>
            </w:tcBorders>
            <w:tcMar>
              <w:top w:w="-1" w:type="dxa"/>
              <w:left w:w="-1" w:type="dxa"/>
              <w:bottom w:w="-1" w:type="dxa"/>
              <w:right w:w="-1" w:type="dxa"/>
            </w:tcMar>
            <w:vAlign w:val="center"/>
          </w:tcPr>
          <w:p w14:paraId="16108453" w14:textId="77777777" w:rsidR="000B1CCE" w:rsidRDefault="00000000">
            <w:pPr>
              <w:snapToGrid w:val="0"/>
              <w:spacing w:before="20" w:after="20"/>
              <w:jc w:val="center"/>
            </w:pPr>
            <w:r>
              <w:rPr>
                <w:rFonts w:ascii="Times New Roman" w:eastAsia="宋体" w:hAnsi="Times New Roman" w:cs="Times New Roman"/>
              </w:rPr>
              <w:t>3</w:t>
            </w:r>
          </w:p>
        </w:tc>
        <w:tc>
          <w:tcPr>
            <w:tcW w:w="3315" w:type="dxa"/>
            <w:tcBorders>
              <w:top w:val="nil"/>
              <w:left w:val="nil"/>
              <w:bottom w:val="nil"/>
              <w:right w:val="nil"/>
            </w:tcBorders>
            <w:tcMar>
              <w:top w:w="-1" w:type="dxa"/>
              <w:left w:w="-1" w:type="dxa"/>
              <w:bottom w:w="-1" w:type="dxa"/>
              <w:right w:w="-1" w:type="dxa"/>
            </w:tcMar>
            <w:vAlign w:val="center"/>
          </w:tcPr>
          <w:p w14:paraId="12B131EE" w14:textId="77777777" w:rsidR="000B1CCE" w:rsidRDefault="00000000">
            <w:pPr>
              <w:snapToGrid w:val="0"/>
              <w:spacing w:before="20" w:after="20"/>
              <w:jc w:val="center"/>
            </w:pPr>
            <w:r>
              <w:rPr>
                <w:rFonts w:ascii="Times New Roman" w:eastAsia="宋体" w:hAnsi="Times New Roman" w:cs="Times New Roman"/>
              </w:rPr>
              <w:t>2.33</w:t>
            </w:r>
          </w:p>
        </w:tc>
      </w:tr>
      <w:tr w:rsidR="000B1CCE" w14:paraId="6D4CCD37" w14:textId="77777777">
        <w:trPr>
          <w:jc w:val="center"/>
        </w:trPr>
        <w:tc>
          <w:tcPr>
            <w:tcW w:w="3458" w:type="dxa"/>
            <w:tcBorders>
              <w:top w:val="nil"/>
              <w:left w:val="nil"/>
              <w:bottom w:val="nil"/>
              <w:right w:val="nil"/>
            </w:tcBorders>
            <w:tcMar>
              <w:top w:w="-1" w:type="dxa"/>
              <w:left w:w="-1" w:type="dxa"/>
              <w:bottom w:w="-1" w:type="dxa"/>
              <w:right w:w="-1" w:type="dxa"/>
            </w:tcMar>
            <w:vAlign w:val="center"/>
          </w:tcPr>
          <w:p w14:paraId="39FC26E8" w14:textId="77777777" w:rsidR="000B1CCE" w:rsidRDefault="00000000">
            <w:pPr>
              <w:snapToGrid w:val="0"/>
              <w:spacing w:before="20" w:after="20"/>
              <w:jc w:val="center"/>
            </w:pPr>
            <w:r>
              <w:rPr>
                <w:rFonts w:ascii="Times New Roman" w:eastAsia="宋体" w:hAnsi="Times New Roman" w:cs="Times New Roman"/>
              </w:rPr>
              <w:t>科学</w:t>
            </w:r>
          </w:p>
        </w:tc>
        <w:tc>
          <w:tcPr>
            <w:tcW w:w="1745" w:type="dxa"/>
            <w:tcBorders>
              <w:top w:val="nil"/>
              <w:left w:val="nil"/>
              <w:bottom w:val="nil"/>
              <w:right w:val="nil"/>
            </w:tcBorders>
            <w:tcMar>
              <w:top w:w="-1" w:type="dxa"/>
              <w:left w:w="-1" w:type="dxa"/>
              <w:bottom w:w="-1" w:type="dxa"/>
              <w:right w:w="-1" w:type="dxa"/>
            </w:tcMar>
            <w:vAlign w:val="center"/>
          </w:tcPr>
          <w:p w14:paraId="196D70EB" w14:textId="77777777" w:rsidR="000B1CCE" w:rsidRDefault="00000000">
            <w:pPr>
              <w:snapToGrid w:val="0"/>
              <w:spacing w:before="20" w:after="20"/>
              <w:jc w:val="center"/>
            </w:pPr>
            <w:r>
              <w:rPr>
                <w:rFonts w:ascii="Times New Roman" w:eastAsia="宋体" w:hAnsi="Times New Roman" w:cs="Times New Roman"/>
              </w:rPr>
              <w:t>1</w:t>
            </w:r>
          </w:p>
        </w:tc>
        <w:tc>
          <w:tcPr>
            <w:tcW w:w="3315" w:type="dxa"/>
            <w:tcBorders>
              <w:top w:val="nil"/>
              <w:left w:val="nil"/>
              <w:bottom w:val="nil"/>
              <w:right w:val="nil"/>
            </w:tcBorders>
            <w:tcMar>
              <w:top w:w="-1" w:type="dxa"/>
              <w:left w:w="-1" w:type="dxa"/>
              <w:bottom w:w="-1" w:type="dxa"/>
              <w:right w:w="-1" w:type="dxa"/>
            </w:tcMar>
            <w:vAlign w:val="center"/>
          </w:tcPr>
          <w:p w14:paraId="1691AAA9" w14:textId="77777777" w:rsidR="000B1CCE" w:rsidRDefault="00000000">
            <w:pPr>
              <w:snapToGrid w:val="0"/>
              <w:spacing w:before="20" w:after="20"/>
              <w:jc w:val="center"/>
            </w:pPr>
            <w:r>
              <w:rPr>
                <w:rFonts w:ascii="Times New Roman" w:eastAsia="宋体" w:hAnsi="Times New Roman" w:cs="Times New Roman"/>
              </w:rPr>
              <w:t>0.78</w:t>
            </w:r>
          </w:p>
        </w:tc>
      </w:tr>
      <w:tr w:rsidR="000B1CCE" w14:paraId="34A6D129" w14:textId="77777777">
        <w:trPr>
          <w:jc w:val="center"/>
        </w:trPr>
        <w:tc>
          <w:tcPr>
            <w:tcW w:w="3458" w:type="dxa"/>
            <w:tcBorders>
              <w:top w:val="nil"/>
              <w:left w:val="nil"/>
              <w:bottom w:val="nil"/>
              <w:right w:val="nil"/>
            </w:tcBorders>
            <w:tcMar>
              <w:top w:w="-1" w:type="dxa"/>
              <w:left w:w="-1" w:type="dxa"/>
              <w:bottom w:w="-1" w:type="dxa"/>
              <w:right w:w="-1" w:type="dxa"/>
            </w:tcMar>
            <w:vAlign w:val="center"/>
          </w:tcPr>
          <w:p w14:paraId="36699D2F" w14:textId="77777777" w:rsidR="000B1CCE" w:rsidRDefault="00000000">
            <w:pPr>
              <w:snapToGrid w:val="0"/>
              <w:spacing w:before="20" w:after="20"/>
              <w:jc w:val="center"/>
            </w:pPr>
            <w:r>
              <w:rPr>
                <w:rFonts w:ascii="Times New Roman" w:eastAsia="宋体" w:hAnsi="Times New Roman" w:cs="Times New Roman"/>
              </w:rPr>
              <w:t>心理</w:t>
            </w:r>
          </w:p>
        </w:tc>
        <w:tc>
          <w:tcPr>
            <w:tcW w:w="1745" w:type="dxa"/>
            <w:tcBorders>
              <w:top w:val="nil"/>
              <w:left w:val="nil"/>
              <w:bottom w:val="nil"/>
              <w:right w:val="nil"/>
            </w:tcBorders>
            <w:tcMar>
              <w:top w:w="-1" w:type="dxa"/>
              <w:left w:w="-1" w:type="dxa"/>
              <w:bottom w:w="-1" w:type="dxa"/>
              <w:right w:w="-1" w:type="dxa"/>
            </w:tcMar>
            <w:vAlign w:val="center"/>
          </w:tcPr>
          <w:p w14:paraId="0CBFE4A0" w14:textId="77777777" w:rsidR="000B1CCE" w:rsidRDefault="00000000">
            <w:pPr>
              <w:snapToGrid w:val="0"/>
              <w:spacing w:before="20" w:after="20"/>
              <w:jc w:val="center"/>
            </w:pPr>
            <w:r>
              <w:rPr>
                <w:rFonts w:ascii="Times New Roman" w:eastAsia="宋体" w:hAnsi="Times New Roman" w:cs="Times New Roman"/>
              </w:rPr>
              <w:t>1</w:t>
            </w:r>
          </w:p>
        </w:tc>
        <w:tc>
          <w:tcPr>
            <w:tcW w:w="3315" w:type="dxa"/>
            <w:tcBorders>
              <w:top w:val="nil"/>
              <w:left w:val="nil"/>
              <w:bottom w:val="nil"/>
              <w:right w:val="nil"/>
            </w:tcBorders>
            <w:tcMar>
              <w:top w:w="-1" w:type="dxa"/>
              <w:left w:w="-1" w:type="dxa"/>
              <w:bottom w:w="-1" w:type="dxa"/>
              <w:right w:w="-1" w:type="dxa"/>
            </w:tcMar>
            <w:vAlign w:val="center"/>
          </w:tcPr>
          <w:p w14:paraId="38B28BB8" w14:textId="77777777" w:rsidR="000B1CCE" w:rsidRDefault="00000000">
            <w:pPr>
              <w:snapToGrid w:val="0"/>
              <w:spacing w:before="20" w:after="20"/>
              <w:jc w:val="center"/>
            </w:pPr>
            <w:r>
              <w:rPr>
                <w:rFonts w:ascii="Times New Roman" w:eastAsia="宋体" w:hAnsi="Times New Roman" w:cs="Times New Roman"/>
              </w:rPr>
              <w:t>0.78</w:t>
            </w:r>
          </w:p>
        </w:tc>
      </w:tr>
      <w:tr w:rsidR="000B1CCE" w14:paraId="506730D0" w14:textId="77777777">
        <w:trPr>
          <w:jc w:val="center"/>
        </w:trPr>
        <w:tc>
          <w:tcPr>
            <w:tcW w:w="3458" w:type="dxa"/>
            <w:tcBorders>
              <w:top w:val="nil"/>
              <w:left w:val="nil"/>
              <w:bottom w:val="single" w:sz="12" w:space="0" w:color="000000"/>
              <w:right w:val="nil"/>
            </w:tcBorders>
            <w:tcMar>
              <w:top w:w="-1" w:type="dxa"/>
              <w:left w:w="-1" w:type="dxa"/>
              <w:bottom w:w="-1" w:type="dxa"/>
              <w:right w:w="-1" w:type="dxa"/>
            </w:tcMar>
            <w:vAlign w:val="center"/>
          </w:tcPr>
          <w:p w14:paraId="7EB2D806" w14:textId="77777777" w:rsidR="000B1CCE" w:rsidRDefault="00000000">
            <w:pPr>
              <w:snapToGrid w:val="0"/>
              <w:spacing w:before="20" w:after="20"/>
              <w:jc w:val="center"/>
              <w:rPr>
                <w:b/>
              </w:rPr>
            </w:pPr>
            <w:r>
              <w:rPr>
                <w:rFonts w:ascii="Times New Roman" w:eastAsia="宋体" w:hAnsi="Times New Roman" w:cs="Times New Roman"/>
                <w:b/>
              </w:rPr>
              <w:t>合计</w:t>
            </w:r>
          </w:p>
        </w:tc>
        <w:tc>
          <w:tcPr>
            <w:tcW w:w="1745" w:type="dxa"/>
            <w:tcBorders>
              <w:top w:val="nil"/>
              <w:left w:val="nil"/>
              <w:bottom w:val="single" w:sz="12" w:space="0" w:color="000000"/>
              <w:right w:val="nil"/>
            </w:tcBorders>
            <w:tcMar>
              <w:top w:w="-1" w:type="dxa"/>
              <w:left w:w="-1" w:type="dxa"/>
              <w:bottom w:w="-1" w:type="dxa"/>
              <w:right w:w="-1" w:type="dxa"/>
            </w:tcMar>
            <w:vAlign w:val="center"/>
          </w:tcPr>
          <w:p w14:paraId="2E165EFC" w14:textId="77777777" w:rsidR="000B1CCE" w:rsidRDefault="00000000">
            <w:pPr>
              <w:snapToGrid w:val="0"/>
              <w:spacing w:before="20" w:after="20"/>
              <w:jc w:val="center"/>
              <w:rPr>
                <w:b/>
              </w:rPr>
            </w:pPr>
            <w:r>
              <w:rPr>
                <w:rFonts w:ascii="Times New Roman" w:eastAsia="宋体" w:hAnsi="Times New Roman" w:cs="Times New Roman"/>
                <w:b/>
              </w:rPr>
              <w:t>129</w:t>
            </w:r>
          </w:p>
        </w:tc>
        <w:tc>
          <w:tcPr>
            <w:tcW w:w="3315" w:type="dxa"/>
            <w:tcBorders>
              <w:top w:val="nil"/>
              <w:left w:val="nil"/>
              <w:bottom w:val="single" w:sz="12" w:space="0" w:color="000000"/>
              <w:right w:val="nil"/>
            </w:tcBorders>
            <w:tcMar>
              <w:top w:w="-1" w:type="dxa"/>
              <w:left w:w="-1" w:type="dxa"/>
              <w:bottom w:w="-1" w:type="dxa"/>
              <w:right w:w="-1" w:type="dxa"/>
            </w:tcMar>
            <w:vAlign w:val="center"/>
          </w:tcPr>
          <w:p w14:paraId="2B46A651" w14:textId="77777777" w:rsidR="000B1CCE" w:rsidRDefault="00000000">
            <w:pPr>
              <w:snapToGrid w:val="0"/>
              <w:spacing w:before="20" w:after="20"/>
              <w:jc w:val="center"/>
              <w:rPr>
                <w:b/>
              </w:rPr>
            </w:pPr>
            <w:r>
              <w:rPr>
                <w:rFonts w:ascii="Times New Roman" w:eastAsia="宋体" w:hAnsi="Times New Roman" w:cs="Times New Roman"/>
                <w:b/>
              </w:rPr>
              <w:t>100.00</w:t>
            </w:r>
          </w:p>
        </w:tc>
      </w:tr>
    </w:tbl>
    <w:p w14:paraId="21C88F07" w14:textId="77777777" w:rsidR="000B1CCE" w:rsidRDefault="00000000">
      <w:pPr>
        <w:adjustRightInd w:val="0"/>
        <w:snapToGrid w:val="0"/>
        <w:spacing w:before="120" w:line="360" w:lineRule="auto"/>
        <w:ind w:firstLineChars="200" w:firstLine="480"/>
        <w:rPr>
          <w:rFonts w:ascii="宋体" w:eastAsia="宋体" w:hAnsi="宋体" w:cs="宋体"/>
          <w:sz w:val="24"/>
        </w:rPr>
      </w:pPr>
      <w:r>
        <w:rPr>
          <w:rFonts w:ascii="Times New Roman" w:eastAsia="宋体" w:hAnsi="Times New Roman" w:cs="Times New Roman"/>
          <w:sz w:val="24"/>
        </w:rPr>
        <w:t>样本涵盖</w:t>
      </w:r>
      <w:r>
        <w:rPr>
          <w:rFonts w:ascii="Times New Roman" w:eastAsia="宋体" w:hAnsi="Times New Roman" w:cs="Times New Roman"/>
          <w:sz w:val="24"/>
        </w:rPr>
        <w:t>13</w:t>
      </w:r>
      <w:r>
        <w:rPr>
          <w:rFonts w:ascii="Times New Roman" w:eastAsia="宋体" w:hAnsi="Times New Roman" w:cs="Times New Roman"/>
          <w:sz w:val="24"/>
        </w:rPr>
        <w:t>类学科，其中语文</w:t>
      </w:r>
      <w:r>
        <w:rPr>
          <w:rFonts w:ascii="Times New Roman" w:eastAsia="宋体" w:hAnsi="Times New Roman" w:cs="Times New Roman"/>
          <w:sz w:val="24"/>
        </w:rPr>
        <w:t>29</w:t>
      </w:r>
      <w:r>
        <w:rPr>
          <w:rFonts w:ascii="Times New Roman" w:eastAsia="宋体" w:hAnsi="Times New Roman" w:cs="Times New Roman"/>
          <w:sz w:val="24"/>
        </w:rPr>
        <w:t>人（</w:t>
      </w:r>
      <w:r>
        <w:rPr>
          <w:rFonts w:ascii="Times New Roman" w:eastAsia="宋体" w:hAnsi="Times New Roman" w:cs="Times New Roman"/>
          <w:sz w:val="24"/>
        </w:rPr>
        <w:t>22.48%</w:t>
      </w:r>
      <w:r>
        <w:rPr>
          <w:rFonts w:ascii="Times New Roman" w:eastAsia="宋体" w:hAnsi="Times New Roman" w:cs="Times New Roman"/>
          <w:sz w:val="24"/>
        </w:rPr>
        <w:t>）、英语</w:t>
      </w:r>
      <w:r>
        <w:rPr>
          <w:rFonts w:ascii="Times New Roman" w:eastAsia="宋体" w:hAnsi="Times New Roman" w:cs="Times New Roman"/>
          <w:sz w:val="24"/>
        </w:rPr>
        <w:t>19</w:t>
      </w:r>
      <w:r>
        <w:rPr>
          <w:rFonts w:ascii="Times New Roman" w:eastAsia="宋体" w:hAnsi="Times New Roman" w:cs="Times New Roman"/>
          <w:sz w:val="24"/>
        </w:rPr>
        <w:t>人（</w:t>
      </w:r>
      <w:r>
        <w:rPr>
          <w:rFonts w:ascii="Times New Roman" w:eastAsia="宋体" w:hAnsi="Times New Roman" w:cs="Times New Roman"/>
          <w:sz w:val="24"/>
        </w:rPr>
        <w:t>14.73%</w:t>
      </w:r>
      <w:r>
        <w:rPr>
          <w:rFonts w:ascii="Times New Roman" w:eastAsia="宋体" w:hAnsi="Times New Roman" w:cs="Times New Roman"/>
          <w:sz w:val="24"/>
        </w:rPr>
        <w:t>）、体育与健康</w:t>
      </w:r>
      <w:r>
        <w:rPr>
          <w:rFonts w:ascii="Times New Roman" w:eastAsia="宋体" w:hAnsi="Times New Roman" w:cs="Times New Roman"/>
          <w:sz w:val="24"/>
        </w:rPr>
        <w:t>15</w:t>
      </w:r>
      <w:r>
        <w:rPr>
          <w:rFonts w:ascii="Times New Roman" w:eastAsia="宋体" w:hAnsi="Times New Roman" w:cs="Times New Roman"/>
          <w:sz w:val="24"/>
        </w:rPr>
        <w:t>人（</w:t>
      </w:r>
      <w:r>
        <w:rPr>
          <w:rFonts w:ascii="Times New Roman" w:eastAsia="宋体" w:hAnsi="Times New Roman" w:cs="Times New Roman"/>
          <w:sz w:val="24"/>
        </w:rPr>
        <w:t>11.63%</w:t>
      </w:r>
      <w:r>
        <w:rPr>
          <w:rFonts w:ascii="Times New Roman" w:eastAsia="宋体" w:hAnsi="Times New Roman" w:cs="Times New Roman"/>
          <w:sz w:val="24"/>
        </w:rPr>
        <w:t>）、数学</w:t>
      </w:r>
      <w:r>
        <w:rPr>
          <w:rFonts w:ascii="Times New Roman" w:eastAsia="宋体" w:hAnsi="Times New Roman" w:cs="Times New Roman"/>
          <w:sz w:val="24"/>
        </w:rPr>
        <w:t>14</w:t>
      </w:r>
      <w:r>
        <w:rPr>
          <w:rFonts w:ascii="Times New Roman" w:eastAsia="宋体" w:hAnsi="Times New Roman" w:cs="Times New Roman"/>
          <w:sz w:val="24"/>
        </w:rPr>
        <w:t>人（</w:t>
      </w:r>
      <w:r>
        <w:rPr>
          <w:rFonts w:ascii="Times New Roman" w:eastAsia="宋体" w:hAnsi="Times New Roman" w:cs="Times New Roman"/>
          <w:sz w:val="24"/>
        </w:rPr>
        <w:t>10.85%</w:t>
      </w:r>
      <w:r>
        <w:rPr>
          <w:rFonts w:ascii="Times New Roman" w:eastAsia="宋体" w:hAnsi="Times New Roman" w:cs="Times New Roman"/>
          <w:sz w:val="24"/>
        </w:rPr>
        <w:t>）。样本具有多学科构成，但学科人数不均衡，部分学科仅</w:t>
      </w:r>
      <w:r>
        <w:rPr>
          <w:rFonts w:ascii="Times New Roman" w:eastAsia="宋体" w:hAnsi="Times New Roman" w:cs="Times New Roman"/>
          <w:sz w:val="24"/>
        </w:rPr>
        <w:t>1—3</w:t>
      </w:r>
      <w:r>
        <w:rPr>
          <w:rFonts w:ascii="Times New Roman" w:eastAsia="宋体" w:hAnsi="Times New Roman" w:cs="Times New Roman"/>
          <w:sz w:val="24"/>
        </w:rPr>
        <w:t>人。</w:t>
      </w:r>
    </w:p>
    <w:p w14:paraId="2623D5DD"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为保证前后测可比，本次仅保留两次问卷共有的</w:t>
      </w:r>
      <w:r>
        <w:rPr>
          <w:rFonts w:ascii="Times New Roman" w:eastAsia="宋体" w:hAnsi="Times New Roman" w:cs="Times New Roman"/>
          <w:sz w:val="24"/>
        </w:rPr>
        <w:t>22</w:t>
      </w:r>
      <w:r>
        <w:rPr>
          <w:rFonts w:ascii="Times New Roman" w:eastAsia="宋体" w:hAnsi="Times New Roman" w:cs="Times New Roman"/>
          <w:sz w:val="24"/>
        </w:rPr>
        <w:t>个题项，分别构成认知与价值认同（</w:t>
      </w:r>
      <w:r>
        <w:rPr>
          <w:rFonts w:ascii="Times New Roman" w:eastAsia="宋体" w:hAnsi="Times New Roman" w:cs="Times New Roman"/>
          <w:sz w:val="24"/>
        </w:rPr>
        <w:t>7</w:t>
      </w:r>
      <w:r>
        <w:rPr>
          <w:rFonts w:ascii="Times New Roman" w:eastAsia="宋体" w:hAnsi="Times New Roman" w:cs="Times New Roman"/>
          <w:sz w:val="24"/>
        </w:rPr>
        <w:t>题）、课堂教学实践（</w:t>
      </w:r>
      <w:r>
        <w:rPr>
          <w:rFonts w:ascii="Times New Roman" w:eastAsia="宋体" w:hAnsi="Times New Roman" w:cs="Times New Roman"/>
          <w:sz w:val="24"/>
        </w:rPr>
        <w:t>6</w:t>
      </w:r>
      <w:r>
        <w:rPr>
          <w:rFonts w:ascii="Times New Roman" w:eastAsia="宋体" w:hAnsi="Times New Roman" w:cs="Times New Roman"/>
          <w:sz w:val="24"/>
        </w:rPr>
        <w:t>题）、教学自我效能（</w:t>
      </w:r>
      <w:r>
        <w:rPr>
          <w:rFonts w:ascii="Times New Roman" w:eastAsia="宋体" w:hAnsi="Times New Roman" w:cs="Times New Roman"/>
          <w:sz w:val="24"/>
        </w:rPr>
        <w:t>3</w:t>
      </w:r>
      <w:r>
        <w:rPr>
          <w:rFonts w:ascii="Times New Roman" w:eastAsia="宋体" w:hAnsi="Times New Roman" w:cs="Times New Roman"/>
          <w:sz w:val="24"/>
        </w:rPr>
        <w:t>题）和现实阻碍（</w:t>
      </w:r>
      <w:r>
        <w:rPr>
          <w:rFonts w:ascii="Times New Roman" w:eastAsia="宋体" w:hAnsi="Times New Roman" w:cs="Times New Roman"/>
          <w:sz w:val="24"/>
        </w:rPr>
        <w:t>6</w:t>
      </w:r>
      <w:r>
        <w:rPr>
          <w:rFonts w:ascii="Times New Roman" w:eastAsia="宋体" w:hAnsi="Times New Roman" w:cs="Times New Roman"/>
          <w:sz w:val="24"/>
        </w:rPr>
        <w:t>题）四个维度。后测新增的理解变化、培训应用与总体能力提升等题项不纳入配对计分，前后问卷原始总分也不直接比较。</w:t>
      </w:r>
    </w:p>
    <w:p w14:paraId="47D03C5A"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各题按照完全不符合至完全符合依次赋值</w:t>
      </w:r>
      <w:r>
        <w:rPr>
          <w:rFonts w:ascii="Times New Roman" w:eastAsia="宋体" w:hAnsi="Times New Roman" w:cs="Times New Roman"/>
          <w:sz w:val="24"/>
        </w:rPr>
        <w:t>1—5</w:t>
      </w:r>
      <w:r>
        <w:rPr>
          <w:rFonts w:ascii="Times New Roman" w:eastAsia="宋体" w:hAnsi="Times New Roman" w:cs="Times New Roman"/>
          <w:sz w:val="24"/>
        </w:rPr>
        <w:t>分，以题项平均分作为维度得分；</w:t>
      </w:r>
      <w:r>
        <w:rPr>
          <w:rFonts w:ascii="Times New Roman" w:eastAsia="宋体" w:hAnsi="Times New Roman" w:cs="Times New Roman"/>
          <w:sz w:val="24"/>
        </w:rPr>
        <w:t>129</w:t>
      </w:r>
      <w:r>
        <w:rPr>
          <w:rFonts w:ascii="Times New Roman" w:eastAsia="宋体" w:hAnsi="Times New Roman" w:cs="Times New Roman"/>
          <w:sz w:val="24"/>
        </w:rPr>
        <w:t>组记录的共同题项均无缺失。前三个维度分数越高表示自评水平越高，现实阻碍分数越高表示困难感受越强，因此该维度下降才是有利方向。课堂实践首题和部分阻碍题的后测措辞有所调整，比较时考虑了这一变化。</w:t>
      </w:r>
    </w:p>
    <w:p w14:paraId="1AA823F6"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统计采用双侧配对</w:t>
      </w:r>
      <w:r>
        <w:rPr>
          <w:rFonts w:ascii="Times New Roman" w:eastAsia="宋体" w:hAnsi="Times New Roman" w:cs="Times New Roman"/>
          <w:sz w:val="24"/>
        </w:rPr>
        <w:t>t</w:t>
      </w:r>
      <w:r>
        <w:rPr>
          <w:rFonts w:ascii="Times New Roman" w:eastAsia="宋体" w:hAnsi="Times New Roman" w:cs="Times New Roman"/>
          <w:sz w:val="24"/>
        </w:rPr>
        <w:t>检验，报告前后测均值、标准差、前测减后测的平均差值及其</w:t>
      </w:r>
      <w:r>
        <w:rPr>
          <w:rFonts w:ascii="Times New Roman" w:eastAsia="宋体" w:hAnsi="Times New Roman" w:cs="Times New Roman"/>
          <w:sz w:val="24"/>
        </w:rPr>
        <w:t>95%</w:t>
      </w:r>
      <w:r>
        <w:rPr>
          <w:rFonts w:ascii="Times New Roman" w:eastAsia="宋体" w:hAnsi="Times New Roman" w:cs="Times New Roman"/>
          <w:sz w:val="24"/>
        </w:rPr>
        <w:t>置信区间，并对四次检验采用</w:t>
      </w:r>
      <w:r>
        <w:rPr>
          <w:rFonts w:ascii="Times New Roman" w:eastAsia="宋体" w:hAnsi="Times New Roman" w:cs="Times New Roman"/>
          <w:sz w:val="24"/>
        </w:rPr>
        <w:t>Holm</w:t>
      </w:r>
      <w:r>
        <w:rPr>
          <w:rFonts w:ascii="Times New Roman" w:eastAsia="宋体" w:hAnsi="Times New Roman" w:cs="Times New Roman"/>
          <w:sz w:val="24"/>
        </w:rPr>
        <w:t>法校正。显著性水平为</w:t>
      </w:r>
      <w:r>
        <w:rPr>
          <w:rFonts w:ascii="Times New Roman" w:eastAsia="宋体" w:hAnsi="Times New Roman" w:cs="Times New Roman"/>
          <w:sz w:val="24"/>
        </w:rPr>
        <w:t>0.05</w:t>
      </w:r>
      <w:r>
        <w:rPr>
          <w:rFonts w:ascii="Times New Roman" w:eastAsia="宋体" w:hAnsi="Times New Roman" w:cs="Times New Roman"/>
          <w:sz w:val="24"/>
        </w:rPr>
        <w:t>。上述检验以前后记录属于同一教师、不同教师差值相互独立为前提；现有匹配身份尚待核实，故统计结果只作条件性解释。</w:t>
      </w:r>
    </w:p>
    <w:p w14:paraId="3F7850FC"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sz w:val="24"/>
        </w:rPr>
      </w:pPr>
      <w:r>
        <w:rPr>
          <w:rFonts w:ascii="Times New Roman" w:eastAsia="宋体" w:hAnsi="Times New Roman" w:cs="Times New Roman"/>
          <w:b/>
          <w:sz w:val="24"/>
        </w:rPr>
        <w:lastRenderedPageBreak/>
        <w:t>（</w:t>
      </w:r>
      <w:r>
        <w:rPr>
          <w:rFonts w:ascii="Times New Roman" w:eastAsia="宋体" w:hAnsi="Times New Roman" w:cs="Times New Roman"/>
          <w:b/>
          <w:sz w:val="24"/>
        </w:rPr>
        <w:t>3</w:t>
      </w:r>
      <w:r>
        <w:rPr>
          <w:rFonts w:ascii="Times New Roman" w:eastAsia="宋体" w:hAnsi="Times New Roman" w:cs="Times New Roman"/>
          <w:b/>
          <w:sz w:val="24"/>
        </w:rPr>
        <w:t>）四个维度的配对分析</w:t>
      </w:r>
    </w:p>
    <w:p w14:paraId="05C7AB5E"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以下每个维度单独列表示出前后测结果。为与样表保持一致，表中差值统一按前测－后测计算；文字说明则直接报告上升或下降的方向。</w:t>
      </w:r>
    </w:p>
    <w:p w14:paraId="5805E421" w14:textId="77777777" w:rsidR="000B1CCE" w:rsidRDefault="00000000">
      <w:pPr>
        <w:keepNext/>
        <w:adjustRightInd w:val="0"/>
        <w:snapToGrid w:val="0"/>
        <w:spacing w:before="60" w:line="360" w:lineRule="auto"/>
        <w:ind w:firstLineChars="200" w:firstLine="480"/>
        <w:jc w:val="left"/>
        <w:rPr>
          <w:rFonts w:ascii="Times New Roman" w:eastAsia="华文楷体" w:hAnsi="Times New Roman"/>
          <w:sz w:val="24"/>
        </w:rPr>
      </w:pPr>
      <w:r>
        <w:rPr>
          <w:rFonts w:ascii="Times New Roman" w:eastAsia="华文楷体" w:hAnsi="Times New Roman" w:cs="Times New Roman"/>
          <w:sz w:val="24"/>
        </w:rPr>
        <w:t>1</w:t>
      </w:r>
      <w:r>
        <w:rPr>
          <w:rFonts w:ascii="Times New Roman" w:eastAsia="华文楷体" w:hAnsi="Times New Roman" w:cs="Times New Roman"/>
          <w:sz w:val="24"/>
        </w:rPr>
        <w:t>）认知与价值认同</w:t>
      </w:r>
    </w:p>
    <w:p w14:paraId="750D9B8E" w14:textId="77777777" w:rsidR="000B1CCE" w:rsidRDefault="00000000">
      <w:pPr>
        <w:keepNext/>
        <w:snapToGrid w:val="0"/>
        <w:spacing w:before="180" w:after="60"/>
        <w:jc w:val="center"/>
      </w:pPr>
      <w:r>
        <w:rPr>
          <w:rFonts w:ascii="Times New Roman" w:eastAsia="黑体" w:hAnsi="Times New Roman" w:cs="Times New Roman"/>
        </w:rPr>
        <w:t>表</w:t>
      </w:r>
      <w:r>
        <w:rPr>
          <w:rFonts w:ascii="Times New Roman" w:eastAsia="黑体" w:hAnsi="Times New Roman" w:cs="Times New Roman"/>
        </w:rPr>
        <w:t xml:space="preserve">3-56  </w:t>
      </w:r>
      <w:r>
        <w:rPr>
          <w:rFonts w:ascii="Times New Roman" w:eastAsia="黑体" w:hAnsi="Times New Roman" w:cs="Times New Roman"/>
        </w:rPr>
        <w:t>教师认知与价值认同前后测配对分析（</w:t>
      </w:r>
      <w:r>
        <w:rPr>
          <w:rFonts w:ascii="Times New Roman" w:eastAsia="黑体" w:hAnsi="Times New Roman" w:cs="Times New Roman"/>
        </w:rPr>
        <w:t>n</w:t>
      </w:r>
      <w:r>
        <w:rPr>
          <w:rFonts w:ascii="Times New Roman" w:eastAsia="黑体" w:hAnsi="Times New Roman" w:cs="Times New Roman"/>
        </w:rPr>
        <w:t>＝</w:t>
      </w:r>
      <w:r>
        <w:rPr>
          <w:rFonts w:ascii="Times New Roman" w:eastAsia="黑体" w:hAnsi="Times New Roman" w:cs="Times New Roman"/>
        </w:rPr>
        <w:t>129</w:t>
      </w:r>
      <w:r>
        <w:rPr>
          <w:rFonts w:ascii="Times New Roman" w:eastAsia="黑体" w:hAnsi="Times New Roman" w:cs="Times New Roman"/>
        </w:rPr>
        <w:t>）</w:t>
      </w:r>
    </w:p>
    <w:tbl>
      <w:tblPr>
        <w:tblW w:w="8519" w:type="dxa"/>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1791"/>
        <w:gridCol w:w="1320"/>
        <w:gridCol w:w="1111"/>
        <w:gridCol w:w="1086"/>
        <w:gridCol w:w="748"/>
        <w:gridCol w:w="877"/>
        <w:gridCol w:w="793"/>
        <w:gridCol w:w="793"/>
      </w:tblGrid>
      <w:tr w:rsidR="000B1CCE" w14:paraId="5590BE6E" w14:textId="77777777">
        <w:trPr>
          <w:tblHeader/>
          <w:jc w:val="center"/>
        </w:trPr>
        <w:tc>
          <w:tcPr>
            <w:tcW w:w="1791" w:type="dxa"/>
            <w:vMerge w:val="restart"/>
            <w:tcBorders>
              <w:top w:val="single" w:sz="12" w:space="0" w:color="000000"/>
              <w:left w:val="nil"/>
              <w:bottom w:val="single" w:sz="6" w:space="0" w:color="000000"/>
              <w:right w:val="nil"/>
            </w:tcBorders>
            <w:tcMar>
              <w:top w:w="-1" w:type="dxa"/>
              <w:left w:w="-1" w:type="dxa"/>
              <w:bottom w:w="-1" w:type="dxa"/>
              <w:right w:w="-1" w:type="dxa"/>
            </w:tcMar>
            <w:vAlign w:val="center"/>
          </w:tcPr>
          <w:p w14:paraId="26158110" w14:textId="77777777" w:rsidR="000B1CCE" w:rsidRDefault="00000000">
            <w:pPr>
              <w:snapToGrid w:val="0"/>
              <w:spacing w:before="20" w:after="20"/>
              <w:jc w:val="center"/>
              <w:rPr>
                <w:b/>
              </w:rPr>
            </w:pPr>
            <w:r>
              <w:rPr>
                <w:rFonts w:ascii="Times New Roman" w:eastAsia="宋体" w:hAnsi="Times New Roman" w:cs="Times New Roman"/>
                <w:b/>
              </w:rPr>
              <w:t>配对</w:t>
            </w:r>
            <w:r>
              <w:rPr>
                <w:rFonts w:ascii="Times New Roman" w:eastAsia="宋体" w:hAnsi="Times New Roman" w:cs="Times New Roman"/>
                <w:b/>
              </w:rPr>
              <w:t>1</w:t>
            </w:r>
          </w:p>
        </w:tc>
        <w:tc>
          <w:tcPr>
            <w:tcW w:w="1320" w:type="dxa"/>
            <w:vMerge w:val="restart"/>
            <w:tcBorders>
              <w:top w:val="single" w:sz="12" w:space="0" w:color="000000"/>
              <w:left w:val="nil"/>
              <w:bottom w:val="single" w:sz="6" w:space="0" w:color="000000"/>
              <w:right w:val="nil"/>
            </w:tcBorders>
            <w:tcMar>
              <w:top w:w="-1" w:type="dxa"/>
              <w:left w:w="-1" w:type="dxa"/>
              <w:bottom w:w="-1" w:type="dxa"/>
              <w:right w:w="-1" w:type="dxa"/>
            </w:tcMar>
            <w:vAlign w:val="center"/>
          </w:tcPr>
          <w:p w14:paraId="2204FAA3" w14:textId="77777777" w:rsidR="000B1CCE" w:rsidRDefault="00000000">
            <w:pPr>
              <w:snapToGrid w:val="0"/>
              <w:spacing w:before="20" w:after="20"/>
              <w:jc w:val="center"/>
              <w:rPr>
                <w:b/>
              </w:rPr>
            </w:pPr>
            <w:r>
              <w:rPr>
                <w:rFonts w:ascii="Times New Roman" w:eastAsia="宋体" w:hAnsi="Times New Roman" w:cs="Times New Roman"/>
                <w:b/>
              </w:rPr>
              <w:t>均值差异</w:t>
            </w:r>
          </w:p>
        </w:tc>
        <w:tc>
          <w:tcPr>
            <w:tcW w:w="1086" w:type="dxa"/>
            <w:gridSpan w:val="2"/>
            <w:tcBorders>
              <w:top w:val="single" w:sz="12" w:space="0" w:color="000000"/>
              <w:left w:val="nil"/>
              <w:bottom w:val="single" w:sz="6" w:space="0" w:color="000000"/>
              <w:right w:val="nil"/>
            </w:tcBorders>
            <w:tcMar>
              <w:top w:w="-1" w:type="dxa"/>
              <w:left w:w="-1" w:type="dxa"/>
              <w:bottom w:w="-1" w:type="dxa"/>
              <w:right w:w="-1" w:type="dxa"/>
            </w:tcMar>
            <w:vAlign w:val="center"/>
          </w:tcPr>
          <w:p w14:paraId="340FFF0E" w14:textId="77777777" w:rsidR="000B1CCE" w:rsidRDefault="00000000">
            <w:pPr>
              <w:snapToGrid w:val="0"/>
              <w:spacing w:before="20" w:after="20"/>
              <w:jc w:val="center"/>
              <w:rPr>
                <w:b/>
              </w:rPr>
            </w:pPr>
            <w:r>
              <w:rPr>
                <w:rFonts w:ascii="Times New Roman" w:eastAsia="宋体" w:hAnsi="Times New Roman" w:cs="Times New Roman"/>
                <w:b/>
              </w:rPr>
              <w:t>差值</w:t>
            </w:r>
            <w:r>
              <w:rPr>
                <w:rFonts w:ascii="Times New Roman" w:eastAsia="宋体" w:hAnsi="Times New Roman" w:cs="Times New Roman"/>
                <w:b/>
              </w:rPr>
              <w:t>95%</w:t>
            </w:r>
            <w:r>
              <w:rPr>
                <w:rFonts w:ascii="Times New Roman" w:eastAsia="宋体" w:hAnsi="Times New Roman" w:cs="Times New Roman"/>
                <w:b/>
              </w:rPr>
              <w:t>置信区间</w:t>
            </w:r>
          </w:p>
        </w:tc>
        <w:tc>
          <w:tcPr>
            <w:tcW w:w="748" w:type="dxa"/>
            <w:vMerge w:val="restart"/>
            <w:tcBorders>
              <w:top w:val="single" w:sz="12" w:space="0" w:color="000000"/>
              <w:left w:val="nil"/>
              <w:bottom w:val="single" w:sz="6" w:space="0" w:color="000000"/>
              <w:right w:val="nil"/>
            </w:tcBorders>
            <w:tcMar>
              <w:top w:w="-1" w:type="dxa"/>
              <w:left w:w="-1" w:type="dxa"/>
              <w:bottom w:w="-1" w:type="dxa"/>
              <w:right w:w="-1" w:type="dxa"/>
            </w:tcMar>
            <w:vAlign w:val="center"/>
          </w:tcPr>
          <w:p w14:paraId="64B88CA2" w14:textId="77777777" w:rsidR="000B1CCE" w:rsidRDefault="00000000">
            <w:pPr>
              <w:snapToGrid w:val="0"/>
              <w:spacing w:before="20" w:after="20"/>
              <w:jc w:val="center"/>
              <w:rPr>
                <w:b/>
              </w:rPr>
            </w:pPr>
            <w:r>
              <w:rPr>
                <w:rFonts w:ascii="Times New Roman" w:eastAsia="宋体" w:hAnsi="Times New Roman" w:cs="Times New Roman"/>
                <w:b/>
              </w:rPr>
              <w:t>t</w:t>
            </w:r>
          </w:p>
        </w:tc>
        <w:tc>
          <w:tcPr>
            <w:tcW w:w="877" w:type="dxa"/>
            <w:vMerge w:val="restart"/>
            <w:tcBorders>
              <w:top w:val="single" w:sz="12" w:space="0" w:color="000000"/>
              <w:left w:val="nil"/>
              <w:bottom w:val="single" w:sz="6" w:space="0" w:color="000000"/>
              <w:right w:val="nil"/>
            </w:tcBorders>
            <w:tcMar>
              <w:top w:w="-1" w:type="dxa"/>
              <w:left w:w="-1" w:type="dxa"/>
              <w:bottom w:w="-1" w:type="dxa"/>
              <w:right w:w="-1" w:type="dxa"/>
            </w:tcMar>
            <w:vAlign w:val="center"/>
          </w:tcPr>
          <w:p w14:paraId="16F806CF" w14:textId="77777777" w:rsidR="000B1CCE" w:rsidRDefault="00000000">
            <w:pPr>
              <w:snapToGrid w:val="0"/>
              <w:spacing w:before="20" w:after="20"/>
              <w:jc w:val="center"/>
              <w:rPr>
                <w:b/>
              </w:rPr>
            </w:pPr>
            <w:r>
              <w:rPr>
                <w:rFonts w:ascii="Times New Roman" w:eastAsia="宋体" w:hAnsi="Times New Roman" w:cs="Times New Roman"/>
                <w:b/>
              </w:rPr>
              <w:t>Sig.</w:t>
            </w:r>
          </w:p>
        </w:tc>
        <w:tc>
          <w:tcPr>
            <w:tcW w:w="793" w:type="dxa"/>
            <w:vMerge w:val="restart"/>
            <w:tcBorders>
              <w:top w:val="single" w:sz="12" w:space="0" w:color="000000"/>
              <w:left w:val="nil"/>
              <w:bottom w:val="single" w:sz="6" w:space="0" w:color="000000"/>
              <w:right w:val="nil"/>
            </w:tcBorders>
            <w:tcMar>
              <w:top w:w="-1" w:type="dxa"/>
              <w:left w:w="-1" w:type="dxa"/>
              <w:bottom w:w="-1" w:type="dxa"/>
              <w:right w:w="-1" w:type="dxa"/>
            </w:tcMar>
            <w:vAlign w:val="center"/>
          </w:tcPr>
          <w:p w14:paraId="4429F284" w14:textId="77777777" w:rsidR="000B1CCE" w:rsidRDefault="00000000">
            <w:pPr>
              <w:snapToGrid w:val="0"/>
              <w:spacing w:before="20" w:after="20"/>
              <w:jc w:val="center"/>
              <w:rPr>
                <w:b/>
              </w:rPr>
            </w:pPr>
            <w:r>
              <w:rPr>
                <w:rFonts w:ascii="Times New Roman" w:eastAsia="宋体" w:hAnsi="Times New Roman" w:cs="Times New Roman"/>
                <w:b/>
              </w:rPr>
              <w:t>M</w:t>
            </w:r>
          </w:p>
        </w:tc>
        <w:tc>
          <w:tcPr>
            <w:tcW w:w="793" w:type="dxa"/>
            <w:vMerge w:val="restart"/>
            <w:tcBorders>
              <w:top w:val="single" w:sz="12" w:space="0" w:color="000000"/>
              <w:left w:val="nil"/>
              <w:bottom w:val="single" w:sz="6" w:space="0" w:color="000000"/>
              <w:right w:val="nil"/>
            </w:tcBorders>
            <w:tcMar>
              <w:top w:w="-1" w:type="dxa"/>
              <w:left w:w="-1" w:type="dxa"/>
              <w:bottom w:w="-1" w:type="dxa"/>
              <w:right w:w="-1" w:type="dxa"/>
            </w:tcMar>
            <w:vAlign w:val="center"/>
          </w:tcPr>
          <w:p w14:paraId="18497817" w14:textId="77777777" w:rsidR="000B1CCE" w:rsidRDefault="00000000">
            <w:pPr>
              <w:snapToGrid w:val="0"/>
              <w:spacing w:before="20" w:after="20"/>
              <w:jc w:val="center"/>
              <w:rPr>
                <w:b/>
              </w:rPr>
            </w:pPr>
            <w:r>
              <w:rPr>
                <w:rFonts w:ascii="Times New Roman" w:eastAsia="宋体" w:hAnsi="Times New Roman" w:cs="Times New Roman"/>
                <w:b/>
              </w:rPr>
              <w:t>SD</w:t>
            </w:r>
          </w:p>
        </w:tc>
      </w:tr>
      <w:tr w:rsidR="000B1CCE" w14:paraId="7A46E17B" w14:textId="77777777">
        <w:trPr>
          <w:tblHeader/>
          <w:jc w:val="center"/>
        </w:trPr>
        <w:tc>
          <w:tcPr>
            <w:tcW w:w="1791" w:type="dxa"/>
            <w:vMerge/>
            <w:tcBorders>
              <w:top w:val="nil"/>
              <w:left w:val="nil"/>
              <w:bottom w:val="nil"/>
              <w:right w:val="nil"/>
            </w:tcBorders>
            <w:tcMar>
              <w:top w:w="-1" w:type="dxa"/>
              <w:left w:w="-1" w:type="dxa"/>
              <w:bottom w:w="-1" w:type="dxa"/>
              <w:right w:w="-1" w:type="dxa"/>
            </w:tcMar>
            <w:vAlign w:val="center"/>
          </w:tcPr>
          <w:p w14:paraId="2CE66505" w14:textId="77777777" w:rsidR="000B1CCE" w:rsidRDefault="000B1CCE">
            <w:pPr>
              <w:snapToGrid w:val="0"/>
              <w:spacing w:before="20" w:after="20"/>
              <w:jc w:val="center"/>
              <w:rPr>
                <w:b/>
              </w:rPr>
            </w:pPr>
          </w:p>
        </w:tc>
        <w:tc>
          <w:tcPr>
            <w:tcW w:w="1320" w:type="dxa"/>
            <w:vMerge/>
            <w:tcBorders>
              <w:top w:val="nil"/>
              <w:left w:val="nil"/>
              <w:bottom w:val="nil"/>
              <w:right w:val="nil"/>
            </w:tcBorders>
            <w:tcMar>
              <w:top w:w="-1" w:type="dxa"/>
              <w:left w:w="-1" w:type="dxa"/>
              <w:bottom w:w="-1" w:type="dxa"/>
              <w:right w:w="-1" w:type="dxa"/>
            </w:tcMar>
            <w:vAlign w:val="center"/>
          </w:tcPr>
          <w:p w14:paraId="1DBE293D" w14:textId="77777777" w:rsidR="000B1CCE" w:rsidRDefault="000B1CCE">
            <w:pPr>
              <w:snapToGrid w:val="0"/>
              <w:spacing w:before="20" w:after="20"/>
              <w:jc w:val="center"/>
              <w:rPr>
                <w:b/>
              </w:rPr>
            </w:pPr>
          </w:p>
        </w:tc>
        <w:tc>
          <w:tcPr>
            <w:tcW w:w="1111" w:type="dxa"/>
            <w:tcBorders>
              <w:top w:val="nil"/>
              <w:left w:val="nil"/>
              <w:bottom w:val="nil"/>
              <w:right w:val="nil"/>
            </w:tcBorders>
            <w:tcMar>
              <w:top w:w="-1" w:type="dxa"/>
              <w:left w:w="-1" w:type="dxa"/>
              <w:bottom w:w="-1" w:type="dxa"/>
              <w:right w:w="-1" w:type="dxa"/>
            </w:tcMar>
            <w:vAlign w:val="center"/>
          </w:tcPr>
          <w:p w14:paraId="2340DA62" w14:textId="77777777" w:rsidR="000B1CCE" w:rsidRDefault="00000000">
            <w:pPr>
              <w:snapToGrid w:val="0"/>
              <w:spacing w:before="20" w:after="20"/>
              <w:jc w:val="center"/>
              <w:rPr>
                <w:b/>
              </w:rPr>
            </w:pPr>
            <w:r>
              <w:rPr>
                <w:rFonts w:ascii="Times New Roman" w:eastAsia="宋体" w:hAnsi="Times New Roman" w:cs="Times New Roman"/>
                <w:b/>
              </w:rPr>
              <w:t>下限</w:t>
            </w:r>
          </w:p>
        </w:tc>
        <w:tc>
          <w:tcPr>
            <w:tcW w:w="1086" w:type="dxa"/>
            <w:tcBorders>
              <w:top w:val="nil"/>
              <w:left w:val="nil"/>
              <w:bottom w:val="nil"/>
              <w:right w:val="nil"/>
            </w:tcBorders>
            <w:tcMar>
              <w:top w:w="-1" w:type="dxa"/>
              <w:left w:w="-1" w:type="dxa"/>
              <w:bottom w:w="-1" w:type="dxa"/>
              <w:right w:w="-1" w:type="dxa"/>
            </w:tcMar>
            <w:vAlign w:val="center"/>
          </w:tcPr>
          <w:p w14:paraId="0A06B78C" w14:textId="77777777" w:rsidR="000B1CCE" w:rsidRDefault="00000000">
            <w:pPr>
              <w:snapToGrid w:val="0"/>
              <w:spacing w:before="20" w:after="20"/>
              <w:jc w:val="center"/>
              <w:rPr>
                <w:b/>
              </w:rPr>
            </w:pPr>
            <w:r>
              <w:rPr>
                <w:rFonts w:ascii="Times New Roman" w:eastAsia="宋体" w:hAnsi="Times New Roman" w:cs="Times New Roman"/>
                <w:b/>
              </w:rPr>
              <w:t>上限</w:t>
            </w:r>
          </w:p>
        </w:tc>
        <w:tc>
          <w:tcPr>
            <w:tcW w:w="748" w:type="dxa"/>
            <w:vMerge/>
            <w:tcBorders>
              <w:top w:val="nil"/>
              <w:left w:val="nil"/>
              <w:bottom w:val="nil"/>
              <w:right w:val="nil"/>
            </w:tcBorders>
            <w:tcMar>
              <w:top w:w="-1" w:type="dxa"/>
              <w:left w:w="-1" w:type="dxa"/>
              <w:bottom w:w="-1" w:type="dxa"/>
              <w:right w:w="-1" w:type="dxa"/>
            </w:tcMar>
            <w:vAlign w:val="center"/>
          </w:tcPr>
          <w:p w14:paraId="3EBC3673" w14:textId="77777777" w:rsidR="000B1CCE" w:rsidRDefault="000B1CCE">
            <w:pPr>
              <w:snapToGrid w:val="0"/>
              <w:spacing w:before="20" w:after="20"/>
              <w:jc w:val="center"/>
              <w:rPr>
                <w:b/>
              </w:rPr>
            </w:pPr>
          </w:p>
        </w:tc>
        <w:tc>
          <w:tcPr>
            <w:tcW w:w="877" w:type="dxa"/>
            <w:vMerge/>
            <w:tcBorders>
              <w:top w:val="nil"/>
              <w:left w:val="nil"/>
              <w:bottom w:val="nil"/>
              <w:right w:val="nil"/>
            </w:tcBorders>
            <w:tcMar>
              <w:top w:w="-1" w:type="dxa"/>
              <w:left w:w="-1" w:type="dxa"/>
              <w:bottom w:w="-1" w:type="dxa"/>
              <w:right w:w="-1" w:type="dxa"/>
            </w:tcMar>
            <w:vAlign w:val="center"/>
          </w:tcPr>
          <w:p w14:paraId="5581A348" w14:textId="77777777" w:rsidR="000B1CCE" w:rsidRDefault="000B1CCE">
            <w:pPr>
              <w:snapToGrid w:val="0"/>
              <w:spacing w:before="20" w:after="20"/>
              <w:jc w:val="center"/>
              <w:rPr>
                <w:b/>
              </w:rPr>
            </w:pPr>
          </w:p>
        </w:tc>
        <w:tc>
          <w:tcPr>
            <w:tcW w:w="793" w:type="dxa"/>
            <w:vMerge/>
            <w:tcBorders>
              <w:top w:val="nil"/>
              <w:left w:val="nil"/>
              <w:bottom w:val="nil"/>
              <w:right w:val="nil"/>
            </w:tcBorders>
            <w:tcMar>
              <w:top w:w="-1" w:type="dxa"/>
              <w:left w:w="-1" w:type="dxa"/>
              <w:bottom w:w="-1" w:type="dxa"/>
              <w:right w:w="-1" w:type="dxa"/>
            </w:tcMar>
            <w:vAlign w:val="center"/>
          </w:tcPr>
          <w:p w14:paraId="6961E243" w14:textId="77777777" w:rsidR="000B1CCE" w:rsidRDefault="000B1CCE">
            <w:pPr>
              <w:snapToGrid w:val="0"/>
              <w:spacing w:before="20" w:after="20"/>
              <w:jc w:val="center"/>
              <w:rPr>
                <w:b/>
              </w:rPr>
            </w:pPr>
          </w:p>
        </w:tc>
        <w:tc>
          <w:tcPr>
            <w:tcW w:w="793" w:type="dxa"/>
            <w:vMerge/>
            <w:tcBorders>
              <w:top w:val="nil"/>
              <w:left w:val="nil"/>
              <w:bottom w:val="nil"/>
              <w:right w:val="nil"/>
            </w:tcBorders>
            <w:tcMar>
              <w:top w:w="-1" w:type="dxa"/>
              <w:left w:w="-1" w:type="dxa"/>
              <w:bottom w:w="-1" w:type="dxa"/>
              <w:right w:w="-1" w:type="dxa"/>
            </w:tcMar>
            <w:vAlign w:val="center"/>
          </w:tcPr>
          <w:p w14:paraId="6B320DC3" w14:textId="77777777" w:rsidR="000B1CCE" w:rsidRDefault="000B1CCE">
            <w:pPr>
              <w:snapToGrid w:val="0"/>
              <w:spacing w:before="20" w:after="20"/>
              <w:jc w:val="center"/>
              <w:rPr>
                <w:b/>
              </w:rPr>
            </w:pPr>
          </w:p>
        </w:tc>
      </w:tr>
      <w:tr w:rsidR="000B1CCE" w14:paraId="28C89DCC" w14:textId="77777777">
        <w:trPr>
          <w:jc w:val="center"/>
        </w:trPr>
        <w:tc>
          <w:tcPr>
            <w:tcW w:w="1791" w:type="dxa"/>
            <w:tcBorders>
              <w:top w:val="nil"/>
              <w:left w:val="nil"/>
              <w:bottom w:val="nil"/>
              <w:right w:val="nil"/>
            </w:tcBorders>
            <w:tcMar>
              <w:top w:w="-1" w:type="dxa"/>
              <w:left w:w="-1" w:type="dxa"/>
              <w:bottom w:w="-1" w:type="dxa"/>
              <w:right w:w="-1" w:type="dxa"/>
            </w:tcMar>
            <w:vAlign w:val="center"/>
          </w:tcPr>
          <w:p w14:paraId="0C451E41" w14:textId="77777777" w:rsidR="000B1CCE" w:rsidRDefault="00000000">
            <w:pPr>
              <w:snapToGrid w:val="0"/>
              <w:spacing w:before="20" w:after="20"/>
              <w:jc w:val="center"/>
            </w:pPr>
            <w:r>
              <w:rPr>
                <w:rFonts w:ascii="Times New Roman" w:eastAsia="宋体" w:hAnsi="Times New Roman" w:cs="Times New Roman"/>
              </w:rPr>
              <w:t>均分（前测）</w:t>
            </w:r>
          </w:p>
        </w:tc>
        <w:tc>
          <w:tcPr>
            <w:tcW w:w="1320" w:type="dxa"/>
            <w:vMerge w:val="restart"/>
            <w:tcBorders>
              <w:top w:val="nil"/>
              <w:left w:val="nil"/>
              <w:bottom w:val="nil"/>
              <w:right w:val="nil"/>
            </w:tcBorders>
            <w:tcMar>
              <w:top w:w="-1" w:type="dxa"/>
              <w:left w:w="-1" w:type="dxa"/>
              <w:bottom w:w="-1" w:type="dxa"/>
              <w:right w:w="-1" w:type="dxa"/>
            </w:tcMar>
            <w:vAlign w:val="center"/>
          </w:tcPr>
          <w:p w14:paraId="52A64CC0" w14:textId="77777777" w:rsidR="000B1CCE" w:rsidRDefault="00000000">
            <w:pPr>
              <w:snapToGrid w:val="0"/>
              <w:spacing w:before="20" w:after="20"/>
              <w:jc w:val="center"/>
            </w:pPr>
            <w:r>
              <w:rPr>
                <w:rFonts w:ascii="Times New Roman" w:eastAsia="宋体" w:hAnsi="Times New Roman" w:cs="Times New Roman"/>
              </w:rPr>
              <w:t>0.01</w:t>
            </w:r>
          </w:p>
        </w:tc>
        <w:tc>
          <w:tcPr>
            <w:tcW w:w="1111" w:type="dxa"/>
            <w:vMerge w:val="restart"/>
            <w:tcBorders>
              <w:top w:val="nil"/>
              <w:left w:val="nil"/>
              <w:bottom w:val="nil"/>
              <w:right w:val="nil"/>
            </w:tcBorders>
            <w:tcMar>
              <w:top w:w="-1" w:type="dxa"/>
              <w:left w:w="-1" w:type="dxa"/>
              <w:bottom w:w="-1" w:type="dxa"/>
              <w:right w:w="-1" w:type="dxa"/>
            </w:tcMar>
            <w:vAlign w:val="center"/>
          </w:tcPr>
          <w:p w14:paraId="50DB30E0" w14:textId="77777777" w:rsidR="000B1CCE" w:rsidRDefault="00000000">
            <w:pPr>
              <w:snapToGrid w:val="0"/>
              <w:spacing w:before="20" w:after="20"/>
              <w:jc w:val="center"/>
            </w:pPr>
            <w:r>
              <w:rPr>
                <w:rFonts w:ascii="Times New Roman" w:eastAsia="宋体" w:hAnsi="Times New Roman" w:cs="Times New Roman"/>
              </w:rPr>
              <w:t>-0.17</w:t>
            </w:r>
          </w:p>
        </w:tc>
        <w:tc>
          <w:tcPr>
            <w:tcW w:w="1086" w:type="dxa"/>
            <w:vMerge w:val="restart"/>
            <w:tcBorders>
              <w:top w:val="nil"/>
              <w:left w:val="nil"/>
              <w:bottom w:val="nil"/>
              <w:right w:val="nil"/>
            </w:tcBorders>
            <w:tcMar>
              <w:top w:w="-1" w:type="dxa"/>
              <w:left w:w="-1" w:type="dxa"/>
              <w:bottom w:w="-1" w:type="dxa"/>
              <w:right w:w="-1" w:type="dxa"/>
            </w:tcMar>
            <w:vAlign w:val="center"/>
          </w:tcPr>
          <w:p w14:paraId="03EED406" w14:textId="77777777" w:rsidR="000B1CCE" w:rsidRDefault="00000000">
            <w:pPr>
              <w:snapToGrid w:val="0"/>
              <w:spacing w:before="20" w:after="20"/>
              <w:jc w:val="center"/>
            </w:pPr>
            <w:r>
              <w:rPr>
                <w:rFonts w:ascii="Times New Roman" w:eastAsia="宋体" w:hAnsi="Times New Roman" w:cs="Times New Roman"/>
              </w:rPr>
              <w:t>0.18</w:t>
            </w:r>
          </w:p>
        </w:tc>
        <w:tc>
          <w:tcPr>
            <w:tcW w:w="748" w:type="dxa"/>
            <w:vMerge w:val="restart"/>
            <w:tcBorders>
              <w:top w:val="nil"/>
              <w:left w:val="nil"/>
              <w:bottom w:val="nil"/>
              <w:right w:val="nil"/>
            </w:tcBorders>
            <w:tcMar>
              <w:top w:w="-1" w:type="dxa"/>
              <w:left w:w="-1" w:type="dxa"/>
              <w:bottom w:w="-1" w:type="dxa"/>
              <w:right w:w="-1" w:type="dxa"/>
            </w:tcMar>
            <w:vAlign w:val="center"/>
          </w:tcPr>
          <w:p w14:paraId="7C48AB10" w14:textId="77777777" w:rsidR="000B1CCE" w:rsidRDefault="00000000">
            <w:pPr>
              <w:snapToGrid w:val="0"/>
              <w:spacing w:before="20" w:after="20"/>
              <w:jc w:val="center"/>
            </w:pPr>
            <w:r>
              <w:rPr>
                <w:rFonts w:ascii="Times New Roman" w:eastAsia="宋体" w:hAnsi="Times New Roman" w:cs="Times New Roman"/>
              </w:rPr>
              <w:t>0.08</w:t>
            </w:r>
          </w:p>
        </w:tc>
        <w:tc>
          <w:tcPr>
            <w:tcW w:w="877" w:type="dxa"/>
            <w:vMerge w:val="restart"/>
            <w:tcBorders>
              <w:top w:val="nil"/>
              <w:left w:val="nil"/>
              <w:bottom w:val="nil"/>
              <w:right w:val="nil"/>
            </w:tcBorders>
            <w:tcMar>
              <w:top w:w="-1" w:type="dxa"/>
              <w:left w:w="-1" w:type="dxa"/>
              <w:bottom w:w="-1" w:type="dxa"/>
              <w:right w:w="-1" w:type="dxa"/>
            </w:tcMar>
            <w:vAlign w:val="center"/>
          </w:tcPr>
          <w:p w14:paraId="0AD7908F" w14:textId="77777777" w:rsidR="000B1CCE" w:rsidRDefault="00000000">
            <w:pPr>
              <w:snapToGrid w:val="0"/>
              <w:spacing w:before="20" w:after="20"/>
              <w:jc w:val="center"/>
            </w:pPr>
            <w:r>
              <w:rPr>
                <w:rFonts w:ascii="Times New Roman" w:eastAsia="宋体" w:hAnsi="Times New Roman" w:cs="Times New Roman"/>
              </w:rPr>
              <w:t>0.940</w:t>
            </w:r>
          </w:p>
        </w:tc>
        <w:tc>
          <w:tcPr>
            <w:tcW w:w="793" w:type="dxa"/>
            <w:tcBorders>
              <w:top w:val="nil"/>
              <w:left w:val="nil"/>
              <w:bottom w:val="nil"/>
              <w:right w:val="nil"/>
            </w:tcBorders>
            <w:tcMar>
              <w:top w:w="-1" w:type="dxa"/>
              <w:left w:w="-1" w:type="dxa"/>
              <w:bottom w:w="-1" w:type="dxa"/>
              <w:right w:w="-1" w:type="dxa"/>
            </w:tcMar>
            <w:vAlign w:val="center"/>
          </w:tcPr>
          <w:p w14:paraId="0AD1684A" w14:textId="77777777" w:rsidR="000B1CCE" w:rsidRDefault="00000000">
            <w:pPr>
              <w:snapToGrid w:val="0"/>
              <w:spacing w:before="20" w:after="20"/>
              <w:jc w:val="center"/>
            </w:pPr>
            <w:r>
              <w:rPr>
                <w:rFonts w:ascii="Times New Roman" w:eastAsia="宋体" w:hAnsi="Times New Roman" w:cs="Times New Roman"/>
              </w:rPr>
              <w:t>4.36</w:t>
            </w:r>
          </w:p>
        </w:tc>
        <w:tc>
          <w:tcPr>
            <w:tcW w:w="793" w:type="dxa"/>
            <w:tcBorders>
              <w:top w:val="nil"/>
              <w:left w:val="nil"/>
              <w:bottom w:val="nil"/>
              <w:right w:val="nil"/>
            </w:tcBorders>
            <w:tcMar>
              <w:top w:w="-1" w:type="dxa"/>
              <w:left w:w="-1" w:type="dxa"/>
              <w:bottom w:w="-1" w:type="dxa"/>
              <w:right w:w="-1" w:type="dxa"/>
            </w:tcMar>
            <w:vAlign w:val="center"/>
          </w:tcPr>
          <w:p w14:paraId="1E9A840D" w14:textId="77777777" w:rsidR="000B1CCE" w:rsidRDefault="00000000">
            <w:pPr>
              <w:snapToGrid w:val="0"/>
              <w:spacing w:before="20" w:after="20"/>
              <w:jc w:val="center"/>
            </w:pPr>
            <w:r>
              <w:rPr>
                <w:rFonts w:ascii="Times New Roman" w:eastAsia="宋体" w:hAnsi="Times New Roman" w:cs="Times New Roman"/>
              </w:rPr>
              <w:t>0.74</w:t>
            </w:r>
          </w:p>
        </w:tc>
      </w:tr>
      <w:tr w:rsidR="000B1CCE" w14:paraId="14EAF5A4" w14:textId="77777777">
        <w:trPr>
          <w:jc w:val="center"/>
        </w:trPr>
        <w:tc>
          <w:tcPr>
            <w:tcW w:w="1791" w:type="dxa"/>
            <w:tcBorders>
              <w:top w:val="nil"/>
              <w:left w:val="nil"/>
              <w:bottom w:val="single" w:sz="12" w:space="0" w:color="000000"/>
              <w:right w:val="nil"/>
            </w:tcBorders>
            <w:tcMar>
              <w:top w:w="-1" w:type="dxa"/>
              <w:left w:w="-1" w:type="dxa"/>
              <w:bottom w:w="-1" w:type="dxa"/>
              <w:right w:w="-1" w:type="dxa"/>
            </w:tcMar>
            <w:vAlign w:val="center"/>
          </w:tcPr>
          <w:p w14:paraId="335A61FE" w14:textId="77777777" w:rsidR="000B1CCE" w:rsidRDefault="00000000">
            <w:pPr>
              <w:snapToGrid w:val="0"/>
              <w:spacing w:before="20" w:after="20"/>
              <w:jc w:val="center"/>
            </w:pPr>
            <w:r>
              <w:rPr>
                <w:rFonts w:ascii="Times New Roman" w:eastAsia="宋体" w:hAnsi="Times New Roman" w:cs="Times New Roman"/>
              </w:rPr>
              <w:t>均分（后测）</w:t>
            </w:r>
          </w:p>
        </w:tc>
        <w:tc>
          <w:tcPr>
            <w:tcW w:w="1320" w:type="dxa"/>
            <w:vMerge/>
            <w:tcBorders>
              <w:top w:val="nil"/>
              <w:left w:val="nil"/>
              <w:bottom w:val="single" w:sz="12" w:space="0" w:color="000000"/>
              <w:right w:val="nil"/>
            </w:tcBorders>
            <w:tcMar>
              <w:top w:w="-1" w:type="dxa"/>
              <w:left w:w="-1" w:type="dxa"/>
              <w:bottom w:w="-1" w:type="dxa"/>
              <w:right w:w="-1" w:type="dxa"/>
            </w:tcMar>
            <w:vAlign w:val="center"/>
          </w:tcPr>
          <w:p w14:paraId="2D6E20AC" w14:textId="77777777" w:rsidR="000B1CCE" w:rsidRDefault="000B1CCE">
            <w:pPr>
              <w:snapToGrid w:val="0"/>
              <w:spacing w:before="20" w:after="20"/>
              <w:jc w:val="center"/>
            </w:pPr>
          </w:p>
        </w:tc>
        <w:tc>
          <w:tcPr>
            <w:tcW w:w="1111" w:type="dxa"/>
            <w:vMerge/>
            <w:tcBorders>
              <w:top w:val="nil"/>
              <w:left w:val="nil"/>
              <w:bottom w:val="single" w:sz="12" w:space="0" w:color="000000"/>
              <w:right w:val="nil"/>
            </w:tcBorders>
            <w:tcMar>
              <w:top w:w="-1" w:type="dxa"/>
              <w:left w:w="-1" w:type="dxa"/>
              <w:bottom w:w="-1" w:type="dxa"/>
              <w:right w:w="-1" w:type="dxa"/>
            </w:tcMar>
            <w:vAlign w:val="center"/>
          </w:tcPr>
          <w:p w14:paraId="74E82053" w14:textId="77777777" w:rsidR="000B1CCE" w:rsidRDefault="000B1CCE">
            <w:pPr>
              <w:snapToGrid w:val="0"/>
              <w:spacing w:before="20" w:after="20"/>
              <w:jc w:val="center"/>
            </w:pPr>
          </w:p>
        </w:tc>
        <w:tc>
          <w:tcPr>
            <w:tcW w:w="1086" w:type="dxa"/>
            <w:vMerge/>
            <w:tcBorders>
              <w:top w:val="nil"/>
              <w:left w:val="nil"/>
              <w:bottom w:val="single" w:sz="12" w:space="0" w:color="000000"/>
              <w:right w:val="nil"/>
            </w:tcBorders>
            <w:tcMar>
              <w:top w:w="-1" w:type="dxa"/>
              <w:left w:w="-1" w:type="dxa"/>
              <w:bottom w:w="-1" w:type="dxa"/>
              <w:right w:w="-1" w:type="dxa"/>
            </w:tcMar>
            <w:vAlign w:val="center"/>
          </w:tcPr>
          <w:p w14:paraId="082D190D" w14:textId="77777777" w:rsidR="000B1CCE" w:rsidRDefault="000B1CCE">
            <w:pPr>
              <w:snapToGrid w:val="0"/>
              <w:spacing w:before="20" w:after="20"/>
              <w:jc w:val="center"/>
            </w:pPr>
          </w:p>
        </w:tc>
        <w:tc>
          <w:tcPr>
            <w:tcW w:w="748" w:type="dxa"/>
            <w:vMerge/>
            <w:tcBorders>
              <w:top w:val="nil"/>
              <w:left w:val="nil"/>
              <w:bottom w:val="single" w:sz="12" w:space="0" w:color="000000"/>
              <w:right w:val="nil"/>
            </w:tcBorders>
            <w:tcMar>
              <w:top w:w="-1" w:type="dxa"/>
              <w:left w:w="-1" w:type="dxa"/>
              <w:bottom w:w="-1" w:type="dxa"/>
              <w:right w:w="-1" w:type="dxa"/>
            </w:tcMar>
            <w:vAlign w:val="center"/>
          </w:tcPr>
          <w:p w14:paraId="4526B5CE" w14:textId="77777777" w:rsidR="000B1CCE" w:rsidRDefault="000B1CCE">
            <w:pPr>
              <w:snapToGrid w:val="0"/>
              <w:spacing w:before="20" w:after="20"/>
              <w:jc w:val="center"/>
            </w:pPr>
          </w:p>
        </w:tc>
        <w:tc>
          <w:tcPr>
            <w:tcW w:w="877" w:type="dxa"/>
            <w:vMerge/>
            <w:tcBorders>
              <w:top w:val="nil"/>
              <w:left w:val="nil"/>
              <w:bottom w:val="single" w:sz="12" w:space="0" w:color="000000"/>
              <w:right w:val="nil"/>
            </w:tcBorders>
            <w:tcMar>
              <w:top w:w="-1" w:type="dxa"/>
              <w:left w:w="-1" w:type="dxa"/>
              <w:bottom w:w="-1" w:type="dxa"/>
              <w:right w:w="-1" w:type="dxa"/>
            </w:tcMar>
            <w:vAlign w:val="center"/>
          </w:tcPr>
          <w:p w14:paraId="79196E82" w14:textId="77777777" w:rsidR="000B1CCE" w:rsidRDefault="000B1CCE">
            <w:pPr>
              <w:snapToGrid w:val="0"/>
              <w:spacing w:before="20" w:after="20"/>
              <w:jc w:val="center"/>
            </w:pPr>
          </w:p>
        </w:tc>
        <w:tc>
          <w:tcPr>
            <w:tcW w:w="793" w:type="dxa"/>
            <w:tcBorders>
              <w:top w:val="nil"/>
              <w:left w:val="nil"/>
              <w:bottom w:val="single" w:sz="12" w:space="0" w:color="000000"/>
              <w:right w:val="nil"/>
            </w:tcBorders>
            <w:tcMar>
              <w:top w:w="-1" w:type="dxa"/>
              <w:left w:w="-1" w:type="dxa"/>
              <w:bottom w:w="-1" w:type="dxa"/>
              <w:right w:w="-1" w:type="dxa"/>
            </w:tcMar>
            <w:vAlign w:val="center"/>
          </w:tcPr>
          <w:p w14:paraId="5FB166CA" w14:textId="77777777" w:rsidR="000B1CCE" w:rsidRDefault="00000000">
            <w:pPr>
              <w:snapToGrid w:val="0"/>
              <w:spacing w:before="20" w:after="20"/>
              <w:jc w:val="center"/>
            </w:pPr>
            <w:r>
              <w:rPr>
                <w:rFonts w:ascii="Times New Roman" w:eastAsia="宋体" w:hAnsi="Times New Roman" w:cs="Times New Roman"/>
              </w:rPr>
              <w:t>4.35</w:t>
            </w:r>
          </w:p>
        </w:tc>
        <w:tc>
          <w:tcPr>
            <w:tcW w:w="793" w:type="dxa"/>
            <w:tcBorders>
              <w:top w:val="nil"/>
              <w:left w:val="nil"/>
              <w:bottom w:val="single" w:sz="12" w:space="0" w:color="000000"/>
              <w:right w:val="nil"/>
            </w:tcBorders>
            <w:tcMar>
              <w:top w:w="-1" w:type="dxa"/>
              <w:left w:w="-1" w:type="dxa"/>
              <w:bottom w:w="-1" w:type="dxa"/>
              <w:right w:w="-1" w:type="dxa"/>
            </w:tcMar>
            <w:vAlign w:val="center"/>
          </w:tcPr>
          <w:p w14:paraId="33C12D13" w14:textId="77777777" w:rsidR="000B1CCE" w:rsidRDefault="00000000">
            <w:pPr>
              <w:snapToGrid w:val="0"/>
              <w:spacing w:before="20" w:after="20"/>
              <w:jc w:val="center"/>
            </w:pPr>
            <w:r>
              <w:rPr>
                <w:rFonts w:ascii="Times New Roman" w:eastAsia="宋体" w:hAnsi="Times New Roman" w:cs="Times New Roman"/>
              </w:rPr>
              <w:t>0.90</w:t>
            </w:r>
          </w:p>
        </w:tc>
      </w:tr>
    </w:tbl>
    <w:p w14:paraId="14DE4FD9" w14:textId="77777777" w:rsidR="000B1CCE" w:rsidRDefault="00000000">
      <w:pPr>
        <w:adjustRightInd w:val="0"/>
        <w:snapToGrid w:val="0"/>
        <w:spacing w:before="120" w:line="360" w:lineRule="auto"/>
        <w:ind w:firstLineChars="200" w:firstLine="480"/>
        <w:rPr>
          <w:rFonts w:ascii="宋体" w:eastAsia="宋体" w:hAnsi="宋体" w:cs="宋体"/>
          <w:sz w:val="24"/>
        </w:rPr>
      </w:pPr>
      <w:r>
        <w:rPr>
          <w:rFonts w:ascii="Times New Roman" w:eastAsia="宋体" w:hAnsi="Times New Roman" w:cs="Times New Roman"/>
          <w:sz w:val="24"/>
        </w:rPr>
        <w:t>认知与价值认同前测均分为</w:t>
      </w:r>
      <w:r>
        <w:rPr>
          <w:rFonts w:ascii="Times New Roman" w:eastAsia="宋体" w:hAnsi="Times New Roman" w:cs="Times New Roman"/>
          <w:sz w:val="24"/>
        </w:rPr>
        <w:t>4.36</w:t>
      </w:r>
      <w:r>
        <w:rPr>
          <w:rFonts w:ascii="Times New Roman" w:eastAsia="宋体" w:hAnsi="Times New Roman" w:cs="Times New Roman"/>
          <w:sz w:val="24"/>
        </w:rPr>
        <w:t>，后测为</w:t>
      </w:r>
      <w:r>
        <w:rPr>
          <w:rFonts w:ascii="Times New Roman" w:eastAsia="宋体" w:hAnsi="Times New Roman" w:cs="Times New Roman"/>
          <w:sz w:val="24"/>
        </w:rPr>
        <w:t>4.35</w:t>
      </w:r>
      <w:r>
        <w:rPr>
          <w:rFonts w:ascii="Times New Roman" w:eastAsia="宋体" w:hAnsi="Times New Roman" w:cs="Times New Roman"/>
          <w:sz w:val="24"/>
        </w:rPr>
        <w:t>，按未四舍五入数计算下降约</w:t>
      </w:r>
      <w:r>
        <w:rPr>
          <w:rFonts w:ascii="Times New Roman" w:eastAsia="宋体" w:hAnsi="Times New Roman" w:cs="Times New Roman"/>
          <w:sz w:val="24"/>
        </w:rPr>
        <w:t>0.007</w:t>
      </w:r>
      <w:r>
        <w:rPr>
          <w:rFonts w:ascii="Times New Roman" w:eastAsia="宋体" w:hAnsi="Times New Roman" w:cs="Times New Roman"/>
          <w:sz w:val="24"/>
        </w:rPr>
        <w:t>分，整体基本稳定。差值</w:t>
      </w:r>
      <w:r>
        <w:rPr>
          <w:rFonts w:ascii="Times New Roman" w:eastAsia="宋体" w:hAnsi="Times New Roman" w:cs="Times New Roman"/>
          <w:sz w:val="24"/>
        </w:rPr>
        <w:t>95%</w:t>
      </w:r>
      <w:r>
        <w:rPr>
          <w:rFonts w:ascii="Times New Roman" w:eastAsia="宋体" w:hAnsi="Times New Roman" w:cs="Times New Roman"/>
          <w:sz w:val="24"/>
        </w:rPr>
        <w:t>置信区间包含</w:t>
      </w:r>
      <w:r>
        <w:rPr>
          <w:rFonts w:ascii="Times New Roman" w:eastAsia="宋体" w:hAnsi="Times New Roman" w:cs="Times New Roman"/>
          <w:sz w:val="24"/>
        </w:rPr>
        <w:t>0</w:t>
      </w:r>
      <w:r>
        <w:rPr>
          <w:rFonts w:ascii="Times New Roman" w:eastAsia="宋体" w:hAnsi="Times New Roman" w:cs="Times New Roman"/>
          <w:sz w:val="24"/>
        </w:rPr>
        <w:t>，原始</w:t>
      </w:r>
      <w:r>
        <w:rPr>
          <w:rFonts w:ascii="Times New Roman" w:eastAsia="宋体" w:hAnsi="Times New Roman" w:cs="Times New Roman"/>
          <w:sz w:val="24"/>
        </w:rPr>
        <w:t>p</w:t>
      </w:r>
      <w:r>
        <w:rPr>
          <w:rFonts w:ascii="Times New Roman" w:eastAsia="宋体" w:hAnsi="Times New Roman" w:cs="Times New Roman"/>
          <w:sz w:val="24"/>
        </w:rPr>
        <w:t>＝</w:t>
      </w:r>
      <w:r>
        <w:rPr>
          <w:rFonts w:ascii="Times New Roman" w:eastAsia="宋体" w:hAnsi="Times New Roman" w:cs="Times New Roman"/>
          <w:sz w:val="24"/>
        </w:rPr>
        <w:t>0.940</w:t>
      </w:r>
      <w:r>
        <w:rPr>
          <w:rFonts w:ascii="Times New Roman" w:eastAsia="宋体" w:hAnsi="Times New Roman" w:cs="Times New Roman"/>
          <w:sz w:val="24"/>
        </w:rPr>
        <w:t>，校正后</w:t>
      </w:r>
      <w:r>
        <w:rPr>
          <w:rFonts w:ascii="Times New Roman" w:eastAsia="宋体" w:hAnsi="Times New Roman" w:cs="Times New Roman"/>
          <w:sz w:val="24"/>
        </w:rPr>
        <w:t>p</w:t>
      </w:r>
      <w:r>
        <w:rPr>
          <w:rFonts w:ascii="Times New Roman" w:eastAsia="宋体" w:hAnsi="Times New Roman" w:cs="Times New Roman"/>
          <w:sz w:val="24"/>
        </w:rPr>
        <w:t>＝</w:t>
      </w:r>
      <w:r>
        <w:rPr>
          <w:rFonts w:ascii="Times New Roman" w:eastAsia="宋体" w:hAnsi="Times New Roman" w:cs="Times New Roman"/>
          <w:sz w:val="24"/>
        </w:rPr>
        <w:t>0.940</w:t>
      </w:r>
      <w:r>
        <w:rPr>
          <w:rFonts w:ascii="Times New Roman" w:eastAsia="宋体" w:hAnsi="Times New Roman" w:cs="Times New Roman"/>
          <w:sz w:val="24"/>
        </w:rPr>
        <w:t>，未显示显著变化。两次测评均值都较高，反映纳入记录的教师总体较为认同高阶能力培养，但现有结果不支持认知与价值认同进一步提升的判断。</w:t>
      </w:r>
    </w:p>
    <w:p w14:paraId="2FAA054F" w14:textId="77777777" w:rsidR="000B1CCE" w:rsidRDefault="00000000">
      <w:pPr>
        <w:keepNext/>
        <w:adjustRightInd w:val="0"/>
        <w:snapToGrid w:val="0"/>
        <w:spacing w:before="60" w:line="360" w:lineRule="auto"/>
        <w:ind w:firstLineChars="200" w:firstLine="480"/>
        <w:jc w:val="left"/>
        <w:rPr>
          <w:rFonts w:ascii="Times New Roman" w:eastAsia="华文楷体" w:hAnsi="Times New Roman"/>
          <w:sz w:val="24"/>
        </w:rPr>
      </w:pPr>
      <w:r>
        <w:rPr>
          <w:rFonts w:ascii="Times New Roman" w:eastAsia="华文楷体" w:hAnsi="Times New Roman" w:cs="Times New Roman"/>
          <w:sz w:val="24"/>
        </w:rPr>
        <w:t>2</w:t>
      </w:r>
      <w:r>
        <w:rPr>
          <w:rFonts w:ascii="Times New Roman" w:eastAsia="华文楷体" w:hAnsi="Times New Roman" w:cs="Times New Roman"/>
          <w:sz w:val="24"/>
        </w:rPr>
        <w:t>）课堂教学实践</w:t>
      </w:r>
    </w:p>
    <w:p w14:paraId="289A7A7F" w14:textId="77777777" w:rsidR="000B1CCE" w:rsidRDefault="00000000">
      <w:pPr>
        <w:keepNext/>
        <w:adjustRightInd w:val="0"/>
        <w:snapToGrid w:val="0"/>
        <w:spacing w:before="180" w:after="60"/>
        <w:jc w:val="center"/>
        <w:rPr>
          <w:rFonts w:ascii="宋体" w:eastAsia="宋体" w:hAnsi="宋体" w:cs="宋体"/>
          <w:sz w:val="24"/>
        </w:rPr>
      </w:pPr>
      <w:r>
        <w:rPr>
          <w:rFonts w:ascii="Times New Roman" w:eastAsia="黑体" w:hAnsi="Times New Roman" w:cs="Times New Roman"/>
        </w:rPr>
        <w:t>表</w:t>
      </w:r>
      <w:r>
        <w:rPr>
          <w:rFonts w:ascii="Times New Roman" w:eastAsia="黑体" w:hAnsi="Times New Roman" w:cs="Times New Roman"/>
        </w:rPr>
        <w:t xml:space="preserve">3-57  </w:t>
      </w:r>
      <w:r>
        <w:rPr>
          <w:rFonts w:ascii="Times New Roman" w:eastAsia="黑体" w:hAnsi="Times New Roman" w:cs="Times New Roman"/>
        </w:rPr>
        <w:t>教师课堂教学实践前后测配对分析（</w:t>
      </w:r>
      <w:r>
        <w:rPr>
          <w:rFonts w:ascii="Times New Roman" w:eastAsia="黑体" w:hAnsi="Times New Roman" w:cs="Times New Roman"/>
        </w:rPr>
        <w:t>n</w:t>
      </w:r>
      <w:r>
        <w:rPr>
          <w:rFonts w:ascii="Times New Roman" w:eastAsia="黑体" w:hAnsi="Times New Roman" w:cs="Times New Roman"/>
        </w:rPr>
        <w:t>＝</w:t>
      </w:r>
      <w:r>
        <w:rPr>
          <w:rFonts w:ascii="Times New Roman" w:eastAsia="黑体" w:hAnsi="Times New Roman" w:cs="Times New Roman"/>
        </w:rPr>
        <w:t>129</w:t>
      </w:r>
      <w:r>
        <w:rPr>
          <w:rFonts w:ascii="Times New Roman" w:eastAsia="黑体" w:hAnsi="Times New Roman" w:cs="Times New Roman"/>
        </w:rPr>
        <w:t>）</w:t>
      </w:r>
    </w:p>
    <w:tbl>
      <w:tblPr>
        <w:tblW w:w="8519" w:type="dxa"/>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1757"/>
        <w:gridCol w:w="1300"/>
        <w:gridCol w:w="1107"/>
        <w:gridCol w:w="1082"/>
        <w:gridCol w:w="812"/>
        <w:gridCol w:w="863"/>
        <w:gridCol w:w="799"/>
        <w:gridCol w:w="799"/>
      </w:tblGrid>
      <w:tr w:rsidR="000B1CCE" w14:paraId="21632B17" w14:textId="77777777">
        <w:trPr>
          <w:tblHeader/>
          <w:jc w:val="center"/>
        </w:trPr>
        <w:tc>
          <w:tcPr>
            <w:tcW w:w="1756" w:type="dxa"/>
            <w:vMerge w:val="restart"/>
            <w:tcBorders>
              <w:top w:val="single" w:sz="12" w:space="0" w:color="000000"/>
              <w:left w:val="nil"/>
              <w:bottom w:val="single" w:sz="6" w:space="0" w:color="000000"/>
              <w:right w:val="nil"/>
            </w:tcBorders>
            <w:tcMar>
              <w:top w:w="-1" w:type="dxa"/>
              <w:left w:w="-1" w:type="dxa"/>
              <w:bottom w:w="-1" w:type="dxa"/>
              <w:right w:w="-1" w:type="dxa"/>
            </w:tcMar>
            <w:vAlign w:val="center"/>
          </w:tcPr>
          <w:p w14:paraId="495A28F6" w14:textId="77777777" w:rsidR="000B1CCE" w:rsidRDefault="00000000">
            <w:pPr>
              <w:snapToGrid w:val="0"/>
              <w:spacing w:before="20" w:after="20"/>
              <w:jc w:val="center"/>
              <w:rPr>
                <w:b/>
              </w:rPr>
            </w:pPr>
            <w:r>
              <w:rPr>
                <w:rFonts w:ascii="Times New Roman" w:eastAsia="宋体" w:hAnsi="Times New Roman" w:cs="Times New Roman"/>
                <w:b/>
              </w:rPr>
              <w:t>配对</w:t>
            </w:r>
            <w:r>
              <w:rPr>
                <w:rFonts w:ascii="Times New Roman" w:eastAsia="宋体" w:hAnsi="Times New Roman" w:cs="Times New Roman"/>
                <w:b/>
              </w:rPr>
              <w:t>2</w:t>
            </w:r>
          </w:p>
        </w:tc>
        <w:tc>
          <w:tcPr>
            <w:tcW w:w="1300" w:type="dxa"/>
            <w:vMerge w:val="restart"/>
            <w:tcBorders>
              <w:top w:val="single" w:sz="12" w:space="0" w:color="000000"/>
              <w:left w:val="nil"/>
              <w:bottom w:val="single" w:sz="6" w:space="0" w:color="000000"/>
              <w:right w:val="nil"/>
            </w:tcBorders>
            <w:tcMar>
              <w:top w:w="-1" w:type="dxa"/>
              <w:left w:w="-1" w:type="dxa"/>
              <w:bottom w:w="-1" w:type="dxa"/>
              <w:right w:w="-1" w:type="dxa"/>
            </w:tcMar>
            <w:vAlign w:val="center"/>
          </w:tcPr>
          <w:p w14:paraId="22E24281" w14:textId="77777777" w:rsidR="000B1CCE" w:rsidRDefault="00000000">
            <w:pPr>
              <w:snapToGrid w:val="0"/>
              <w:spacing w:before="20" w:after="20"/>
              <w:jc w:val="center"/>
              <w:rPr>
                <w:b/>
              </w:rPr>
            </w:pPr>
            <w:r>
              <w:rPr>
                <w:rFonts w:ascii="Times New Roman" w:eastAsia="宋体" w:hAnsi="Times New Roman" w:cs="Times New Roman"/>
                <w:b/>
              </w:rPr>
              <w:t>均值差异</w:t>
            </w:r>
          </w:p>
        </w:tc>
        <w:tc>
          <w:tcPr>
            <w:tcW w:w="1082" w:type="dxa"/>
            <w:gridSpan w:val="2"/>
            <w:tcBorders>
              <w:top w:val="single" w:sz="12" w:space="0" w:color="000000"/>
              <w:left w:val="nil"/>
              <w:bottom w:val="single" w:sz="6" w:space="0" w:color="000000"/>
              <w:right w:val="nil"/>
            </w:tcBorders>
            <w:tcMar>
              <w:top w:w="-1" w:type="dxa"/>
              <w:left w:w="-1" w:type="dxa"/>
              <w:bottom w:w="-1" w:type="dxa"/>
              <w:right w:w="-1" w:type="dxa"/>
            </w:tcMar>
            <w:vAlign w:val="center"/>
          </w:tcPr>
          <w:p w14:paraId="5D1E203C" w14:textId="77777777" w:rsidR="000B1CCE" w:rsidRDefault="00000000">
            <w:pPr>
              <w:snapToGrid w:val="0"/>
              <w:spacing w:before="20" w:after="20"/>
              <w:jc w:val="center"/>
              <w:rPr>
                <w:b/>
              </w:rPr>
            </w:pPr>
            <w:r>
              <w:rPr>
                <w:rFonts w:ascii="Times New Roman" w:eastAsia="宋体" w:hAnsi="Times New Roman" w:cs="Times New Roman"/>
                <w:b/>
              </w:rPr>
              <w:t>差值</w:t>
            </w:r>
            <w:r>
              <w:rPr>
                <w:rFonts w:ascii="Times New Roman" w:eastAsia="宋体" w:hAnsi="Times New Roman" w:cs="Times New Roman"/>
                <w:b/>
              </w:rPr>
              <w:t>95%</w:t>
            </w:r>
            <w:r>
              <w:rPr>
                <w:rFonts w:ascii="Times New Roman" w:eastAsia="宋体" w:hAnsi="Times New Roman" w:cs="Times New Roman"/>
                <w:b/>
              </w:rPr>
              <w:t>置信区间</w:t>
            </w:r>
          </w:p>
        </w:tc>
        <w:tc>
          <w:tcPr>
            <w:tcW w:w="812" w:type="dxa"/>
            <w:vMerge w:val="restart"/>
            <w:tcBorders>
              <w:top w:val="single" w:sz="12" w:space="0" w:color="000000"/>
              <w:left w:val="nil"/>
              <w:bottom w:val="single" w:sz="6" w:space="0" w:color="000000"/>
              <w:right w:val="nil"/>
            </w:tcBorders>
            <w:tcMar>
              <w:top w:w="-1" w:type="dxa"/>
              <w:left w:w="-1" w:type="dxa"/>
              <w:bottom w:w="-1" w:type="dxa"/>
              <w:right w:w="-1" w:type="dxa"/>
            </w:tcMar>
            <w:vAlign w:val="center"/>
          </w:tcPr>
          <w:p w14:paraId="67C781AD" w14:textId="77777777" w:rsidR="000B1CCE" w:rsidRDefault="00000000">
            <w:pPr>
              <w:snapToGrid w:val="0"/>
              <w:spacing w:before="20" w:after="20"/>
              <w:jc w:val="center"/>
              <w:rPr>
                <w:b/>
              </w:rPr>
            </w:pPr>
            <w:r>
              <w:rPr>
                <w:rFonts w:ascii="Times New Roman" w:eastAsia="宋体" w:hAnsi="Times New Roman" w:cs="Times New Roman"/>
                <w:b/>
              </w:rPr>
              <w:t>t</w:t>
            </w:r>
          </w:p>
        </w:tc>
        <w:tc>
          <w:tcPr>
            <w:tcW w:w="863" w:type="dxa"/>
            <w:vMerge w:val="restart"/>
            <w:tcBorders>
              <w:top w:val="single" w:sz="12" w:space="0" w:color="000000"/>
              <w:left w:val="nil"/>
              <w:bottom w:val="single" w:sz="6" w:space="0" w:color="000000"/>
              <w:right w:val="nil"/>
            </w:tcBorders>
            <w:tcMar>
              <w:top w:w="-1" w:type="dxa"/>
              <w:left w:w="-1" w:type="dxa"/>
              <w:bottom w:w="-1" w:type="dxa"/>
              <w:right w:w="-1" w:type="dxa"/>
            </w:tcMar>
            <w:vAlign w:val="center"/>
          </w:tcPr>
          <w:p w14:paraId="6BC6A88E" w14:textId="77777777" w:rsidR="000B1CCE" w:rsidRDefault="00000000">
            <w:pPr>
              <w:snapToGrid w:val="0"/>
              <w:spacing w:before="20" w:after="20"/>
              <w:jc w:val="center"/>
              <w:rPr>
                <w:b/>
              </w:rPr>
            </w:pPr>
            <w:r>
              <w:rPr>
                <w:rFonts w:ascii="Times New Roman" w:eastAsia="宋体" w:hAnsi="Times New Roman" w:cs="Times New Roman"/>
                <w:b/>
              </w:rPr>
              <w:t>Sig.</w:t>
            </w:r>
          </w:p>
        </w:tc>
        <w:tc>
          <w:tcPr>
            <w:tcW w:w="799" w:type="dxa"/>
            <w:vMerge w:val="restart"/>
            <w:tcBorders>
              <w:top w:val="single" w:sz="12" w:space="0" w:color="000000"/>
              <w:left w:val="nil"/>
              <w:bottom w:val="single" w:sz="6" w:space="0" w:color="000000"/>
              <w:right w:val="nil"/>
            </w:tcBorders>
            <w:tcMar>
              <w:top w:w="-1" w:type="dxa"/>
              <w:left w:w="-1" w:type="dxa"/>
              <w:bottom w:w="-1" w:type="dxa"/>
              <w:right w:w="-1" w:type="dxa"/>
            </w:tcMar>
            <w:vAlign w:val="center"/>
          </w:tcPr>
          <w:p w14:paraId="3F3D4034" w14:textId="77777777" w:rsidR="000B1CCE" w:rsidRDefault="00000000">
            <w:pPr>
              <w:snapToGrid w:val="0"/>
              <w:spacing w:before="20" w:after="20"/>
              <w:jc w:val="center"/>
              <w:rPr>
                <w:b/>
              </w:rPr>
            </w:pPr>
            <w:r>
              <w:rPr>
                <w:rFonts w:ascii="Times New Roman" w:eastAsia="宋体" w:hAnsi="Times New Roman" w:cs="Times New Roman"/>
                <w:b/>
              </w:rPr>
              <w:t>M</w:t>
            </w:r>
          </w:p>
        </w:tc>
        <w:tc>
          <w:tcPr>
            <w:tcW w:w="799" w:type="dxa"/>
            <w:vMerge w:val="restart"/>
            <w:tcBorders>
              <w:top w:val="single" w:sz="12" w:space="0" w:color="000000"/>
              <w:left w:val="nil"/>
              <w:bottom w:val="single" w:sz="6" w:space="0" w:color="000000"/>
              <w:right w:val="nil"/>
            </w:tcBorders>
            <w:tcMar>
              <w:top w:w="-1" w:type="dxa"/>
              <w:left w:w="-1" w:type="dxa"/>
              <w:bottom w:w="-1" w:type="dxa"/>
              <w:right w:w="-1" w:type="dxa"/>
            </w:tcMar>
            <w:vAlign w:val="center"/>
          </w:tcPr>
          <w:p w14:paraId="2BD4E508" w14:textId="77777777" w:rsidR="000B1CCE" w:rsidRDefault="00000000">
            <w:pPr>
              <w:snapToGrid w:val="0"/>
              <w:spacing w:before="20" w:after="20"/>
              <w:jc w:val="center"/>
              <w:rPr>
                <w:b/>
              </w:rPr>
            </w:pPr>
            <w:r>
              <w:rPr>
                <w:rFonts w:ascii="Times New Roman" w:eastAsia="宋体" w:hAnsi="Times New Roman" w:cs="Times New Roman"/>
                <w:b/>
              </w:rPr>
              <w:t>SD</w:t>
            </w:r>
          </w:p>
        </w:tc>
      </w:tr>
      <w:tr w:rsidR="000B1CCE" w14:paraId="04E80090" w14:textId="77777777">
        <w:trPr>
          <w:tblHeader/>
          <w:jc w:val="center"/>
        </w:trPr>
        <w:tc>
          <w:tcPr>
            <w:tcW w:w="1756" w:type="dxa"/>
            <w:vMerge/>
            <w:tcBorders>
              <w:top w:val="nil"/>
              <w:left w:val="nil"/>
              <w:bottom w:val="nil"/>
              <w:right w:val="nil"/>
            </w:tcBorders>
            <w:tcMar>
              <w:top w:w="-1" w:type="dxa"/>
              <w:left w:w="-1" w:type="dxa"/>
              <w:bottom w:w="-1" w:type="dxa"/>
              <w:right w:w="-1" w:type="dxa"/>
            </w:tcMar>
            <w:vAlign w:val="center"/>
          </w:tcPr>
          <w:p w14:paraId="7478DA42" w14:textId="77777777" w:rsidR="000B1CCE" w:rsidRDefault="000B1CCE">
            <w:pPr>
              <w:snapToGrid w:val="0"/>
              <w:spacing w:before="20" w:after="20"/>
              <w:jc w:val="center"/>
              <w:rPr>
                <w:b/>
              </w:rPr>
            </w:pPr>
          </w:p>
        </w:tc>
        <w:tc>
          <w:tcPr>
            <w:tcW w:w="1300" w:type="dxa"/>
            <w:vMerge/>
            <w:tcBorders>
              <w:top w:val="nil"/>
              <w:left w:val="nil"/>
              <w:bottom w:val="nil"/>
              <w:right w:val="nil"/>
            </w:tcBorders>
            <w:tcMar>
              <w:top w:w="-1" w:type="dxa"/>
              <w:left w:w="-1" w:type="dxa"/>
              <w:bottom w:w="-1" w:type="dxa"/>
              <w:right w:w="-1" w:type="dxa"/>
            </w:tcMar>
            <w:vAlign w:val="center"/>
          </w:tcPr>
          <w:p w14:paraId="5B5A0C10" w14:textId="77777777" w:rsidR="000B1CCE" w:rsidRDefault="000B1CCE">
            <w:pPr>
              <w:snapToGrid w:val="0"/>
              <w:spacing w:before="20" w:after="20"/>
              <w:jc w:val="center"/>
              <w:rPr>
                <w:b/>
              </w:rPr>
            </w:pPr>
          </w:p>
        </w:tc>
        <w:tc>
          <w:tcPr>
            <w:tcW w:w="1107" w:type="dxa"/>
            <w:tcBorders>
              <w:top w:val="nil"/>
              <w:left w:val="nil"/>
              <w:bottom w:val="nil"/>
              <w:right w:val="nil"/>
            </w:tcBorders>
            <w:tcMar>
              <w:top w:w="-1" w:type="dxa"/>
              <w:left w:w="-1" w:type="dxa"/>
              <w:bottom w:w="-1" w:type="dxa"/>
              <w:right w:w="-1" w:type="dxa"/>
            </w:tcMar>
            <w:vAlign w:val="center"/>
          </w:tcPr>
          <w:p w14:paraId="288DA5D8" w14:textId="77777777" w:rsidR="000B1CCE" w:rsidRDefault="00000000">
            <w:pPr>
              <w:snapToGrid w:val="0"/>
              <w:spacing w:before="20" w:after="20"/>
              <w:jc w:val="center"/>
              <w:rPr>
                <w:b/>
              </w:rPr>
            </w:pPr>
            <w:r>
              <w:rPr>
                <w:rFonts w:ascii="Times New Roman" w:eastAsia="宋体" w:hAnsi="Times New Roman" w:cs="Times New Roman"/>
                <w:b/>
              </w:rPr>
              <w:t>下限</w:t>
            </w:r>
          </w:p>
        </w:tc>
        <w:tc>
          <w:tcPr>
            <w:tcW w:w="1082" w:type="dxa"/>
            <w:tcBorders>
              <w:top w:val="nil"/>
              <w:left w:val="nil"/>
              <w:bottom w:val="nil"/>
              <w:right w:val="nil"/>
            </w:tcBorders>
            <w:tcMar>
              <w:top w:w="-1" w:type="dxa"/>
              <w:left w:w="-1" w:type="dxa"/>
              <w:bottom w:w="-1" w:type="dxa"/>
              <w:right w:w="-1" w:type="dxa"/>
            </w:tcMar>
            <w:vAlign w:val="center"/>
          </w:tcPr>
          <w:p w14:paraId="5D2015C0" w14:textId="77777777" w:rsidR="000B1CCE" w:rsidRDefault="00000000">
            <w:pPr>
              <w:snapToGrid w:val="0"/>
              <w:spacing w:before="20" w:after="20"/>
              <w:jc w:val="center"/>
              <w:rPr>
                <w:b/>
              </w:rPr>
            </w:pPr>
            <w:r>
              <w:rPr>
                <w:rFonts w:ascii="Times New Roman" w:eastAsia="宋体" w:hAnsi="Times New Roman" w:cs="Times New Roman"/>
                <w:b/>
              </w:rPr>
              <w:t>上限</w:t>
            </w:r>
          </w:p>
        </w:tc>
        <w:tc>
          <w:tcPr>
            <w:tcW w:w="812" w:type="dxa"/>
            <w:vMerge/>
            <w:tcBorders>
              <w:top w:val="nil"/>
              <w:left w:val="nil"/>
              <w:bottom w:val="nil"/>
              <w:right w:val="nil"/>
            </w:tcBorders>
            <w:tcMar>
              <w:top w:w="-1" w:type="dxa"/>
              <w:left w:w="-1" w:type="dxa"/>
              <w:bottom w:w="-1" w:type="dxa"/>
              <w:right w:w="-1" w:type="dxa"/>
            </w:tcMar>
            <w:vAlign w:val="center"/>
          </w:tcPr>
          <w:p w14:paraId="32EF4F20" w14:textId="77777777" w:rsidR="000B1CCE" w:rsidRDefault="000B1CCE">
            <w:pPr>
              <w:snapToGrid w:val="0"/>
              <w:spacing w:before="20" w:after="20"/>
              <w:jc w:val="center"/>
              <w:rPr>
                <w:b/>
              </w:rPr>
            </w:pPr>
          </w:p>
        </w:tc>
        <w:tc>
          <w:tcPr>
            <w:tcW w:w="863" w:type="dxa"/>
            <w:vMerge/>
            <w:tcBorders>
              <w:top w:val="nil"/>
              <w:left w:val="nil"/>
              <w:bottom w:val="nil"/>
              <w:right w:val="nil"/>
            </w:tcBorders>
            <w:tcMar>
              <w:top w:w="-1" w:type="dxa"/>
              <w:left w:w="-1" w:type="dxa"/>
              <w:bottom w:w="-1" w:type="dxa"/>
              <w:right w:w="-1" w:type="dxa"/>
            </w:tcMar>
            <w:vAlign w:val="center"/>
          </w:tcPr>
          <w:p w14:paraId="21BB5971" w14:textId="77777777" w:rsidR="000B1CCE" w:rsidRDefault="000B1CCE">
            <w:pPr>
              <w:snapToGrid w:val="0"/>
              <w:spacing w:before="20" w:after="20"/>
              <w:jc w:val="center"/>
              <w:rPr>
                <w:b/>
              </w:rPr>
            </w:pPr>
          </w:p>
        </w:tc>
        <w:tc>
          <w:tcPr>
            <w:tcW w:w="799" w:type="dxa"/>
            <w:vMerge/>
            <w:tcBorders>
              <w:top w:val="nil"/>
              <w:left w:val="nil"/>
              <w:bottom w:val="nil"/>
              <w:right w:val="nil"/>
            </w:tcBorders>
            <w:tcMar>
              <w:top w:w="-1" w:type="dxa"/>
              <w:left w:w="-1" w:type="dxa"/>
              <w:bottom w:w="-1" w:type="dxa"/>
              <w:right w:w="-1" w:type="dxa"/>
            </w:tcMar>
            <w:vAlign w:val="center"/>
          </w:tcPr>
          <w:p w14:paraId="2B62FD39" w14:textId="77777777" w:rsidR="000B1CCE" w:rsidRDefault="000B1CCE">
            <w:pPr>
              <w:snapToGrid w:val="0"/>
              <w:spacing w:before="20" w:after="20"/>
              <w:jc w:val="center"/>
              <w:rPr>
                <w:b/>
              </w:rPr>
            </w:pPr>
          </w:p>
        </w:tc>
        <w:tc>
          <w:tcPr>
            <w:tcW w:w="799" w:type="dxa"/>
            <w:vMerge/>
            <w:tcBorders>
              <w:top w:val="nil"/>
              <w:left w:val="nil"/>
              <w:bottom w:val="nil"/>
              <w:right w:val="nil"/>
            </w:tcBorders>
            <w:tcMar>
              <w:top w:w="-1" w:type="dxa"/>
              <w:left w:w="-1" w:type="dxa"/>
              <w:bottom w:w="-1" w:type="dxa"/>
              <w:right w:w="-1" w:type="dxa"/>
            </w:tcMar>
            <w:vAlign w:val="center"/>
          </w:tcPr>
          <w:p w14:paraId="0F993DE4" w14:textId="77777777" w:rsidR="000B1CCE" w:rsidRDefault="000B1CCE">
            <w:pPr>
              <w:snapToGrid w:val="0"/>
              <w:spacing w:before="20" w:after="20"/>
              <w:jc w:val="center"/>
              <w:rPr>
                <w:b/>
              </w:rPr>
            </w:pPr>
          </w:p>
        </w:tc>
      </w:tr>
      <w:tr w:rsidR="000B1CCE" w14:paraId="655452F9" w14:textId="77777777">
        <w:trPr>
          <w:jc w:val="center"/>
        </w:trPr>
        <w:tc>
          <w:tcPr>
            <w:tcW w:w="1756" w:type="dxa"/>
            <w:tcBorders>
              <w:top w:val="nil"/>
              <w:left w:val="nil"/>
              <w:bottom w:val="nil"/>
              <w:right w:val="nil"/>
            </w:tcBorders>
            <w:tcMar>
              <w:top w:w="-1" w:type="dxa"/>
              <w:left w:w="-1" w:type="dxa"/>
              <w:bottom w:w="-1" w:type="dxa"/>
              <w:right w:w="-1" w:type="dxa"/>
            </w:tcMar>
            <w:vAlign w:val="center"/>
          </w:tcPr>
          <w:p w14:paraId="536A58A5" w14:textId="77777777" w:rsidR="000B1CCE" w:rsidRDefault="00000000">
            <w:pPr>
              <w:snapToGrid w:val="0"/>
              <w:spacing w:before="20" w:after="20"/>
              <w:jc w:val="center"/>
            </w:pPr>
            <w:r>
              <w:rPr>
                <w:rFonts w:ascii="Times New Roman" w:eastAsia="宋体" w:hAnsi="Times New Roman" w:cs="Times New Roman"/>
              </w:rPr>
              <w:t>均分（前测）</w:t>
            </w:r>
          </w:p>
        </w:tc>
        <w:tc>
          <w:tcPr>
            <w:tcW w:w="1300" w:type="dxa"/>
            <w:vMerge w:val="restart"/>
            <w:tcBorders>
              <w:top w:val="nil"/>
              <w:left w:val="nil"/>
              <w:bottom w:val="nil"/>
              <w:right w:val="nil"/>
            </w:tcBorders>
            <w:tcMar>
              <w:top w:w="-1" w:type="dxa"/>
              <w:left w:w="-1" w:type="dxa"/>
              <w:bottom w:w="-1" w:type="dxa"/>
              <w:right w:w="-1" w:type="dxa"/>
            </w:tcMar>
            <w:vAlign w:val="center"/>
          </w:tcPr>
          <w:p w14:paraId="31D7A4F5" w14:textId="77777777" w:rsidR="000B1CCE" w:rsidRDefault="00000000">
            <w:pPr>
              <w:snapToGrid w:val="0"/>
              <w:spacing w:before="20" w:after="20"/>
              <w:jc w:val="center"/>
            </w:pPr>
            <w:r>
              <w:rPr>
                <w:rFonts w:ascii="Times New Roman" w:eastAsia="宋体" w:hAnsi="Times New Roman" w:cs="Times New Roman"/>
              </w:rPr>
              <w:t>-0.10</w:t>
            </w:r>
          </w:p>
        </w:tc>
        <w:tc>
          <w:tcPr>
            <w:tcW w:w="1107" w:type="dxa"/>
            <w:vMerge w:val="restart"/>
            <w:tcBorders>
              <w:top w:val="nil"/>
              <w:left w:val="nil"/>
              <w:bottom w:val="nil"/>
              <w:right w:val="nil"/>
            </w:tcBorders>
            <w:tcMar>
              <w:top w:w="-1" w:type="dxa"/>
              <w:left w:w="-1" w:type="dxa"/>
              <w:bottom w:w="-1" w:type="dxa"/>
              <w:right w:w="-1" w:type="dxa"/>
            </w:tcMar>
            <w:vAlign w:val="center"/>
          </w:tcPr>
          <w:p w14:paraId="38E01DE0" w14:textId="77777777" w:rsidR="000B1CCE" w:rsidRDefault="00000000">
            <w:pPr>
              <w:snapToGrid w:val="0"/>
              <w:spacing w:before="20" w:after="20"/>
              <w:jc w:val="center"/>
            </w:pPr>
            <w:r>
              <w:rPr>
                <w:rFonts w:ascii="Times New Roman" w:eastAsia="宋体" w:hAnsi="Times New Roman" w:cs="Times New Roman"/>
              </w:rPr>
              <w:t>-0.25</w:t>
            </w:r>
          </w:p>
        </w:tc>
        <w:tc>
          <w:tcPr>
            <w:tcW w:w="1082" w:type="dxa"/>
            <w:vMerge w:val="restart"/>
            <w:tcBorders>
              <w:top w:val="nil"/>
              <w:left w:val="nil"/>
              <w:bottom w:val="nil"/>
              <w:right w:val="nil"/>
            </w:tcBorders>
            <w:tcMar>
              <w:top w:w="-1" w:type="dxa"/>
              <w:left w:w="-1" w:type="dxa"/>
              <w:bottom w:w="-1" w:type="dxa"/>
              <w:right w:w="-1" w:type="dxa"/>
            </w:tcMar>
            <w:vAlign w:val="center"/>
          </w:tcPr>
          <w:p w14:paraId="08E6F02C" w14:textId="77777777" w:rsidR="000B1CCE" w:rsidRDefault="00000000">
            <w:pPr>
              <w:snapToGrid w:val="0"/>
              <w:spacing w:before="20" w:after="20"/>
              <w:jc w:val="center"/>
            </w:pPr>
            <w:r>
              <w:rPr>
                <w:rFonts w:ascii="Times New Roman" w:eastAsia="宋体" w:hAnsi="Times New Roman" w:cs="Times New Roman"/>
              </w:rPr>
              <w:t>0.06</w:t>
            </w:r>
          </w:p>
        </w:tc>
        <w:tc>
          <w:tcPr>
            <w:tcW w:w="812" w:type="dxa"/>
            <w:vMerge w:val="restart"/>
            <w:tcBorders>
              <w:top w:val="nil"/>
              <w:left w:val="nil"/>
              <w:bottom w:val="nil"/>
              <w:right w:val="nil"/>
            </w:tcBorders>
            <w:tcMar>
              <w:top w:w="-1" w:type="dxa"/>
              <w:left w:w="-1" w:type="dxa"/>
              <w:bottom w:w="-1" w:type="dxa"/>
              <w:right w:w="-1" w:type="dxa"/>
            </w:tcMar>
            <w:vAlign w:val="center"/>
          </w:tcPr>
          <w:p w14:paraId="1E987AA3" w14:textId="77777777" w:rsidR="000B1CCE" w:rsidRDefault="00000000">
            <w:pPr>
              <w:snapToGrid w:val="0"/>
              <w:spacing w:before="20" w:after="20"/>
              <w:jc w:val="center"/>
            </w:pPr>
            <w:r>
              <w:rPr>
                <w:rFonts w:ascii="Times New Roman" w:eastAsia="宋体" w:hAnsi="Times New Roman" w:cs="Times New Roman"/>
              </w:rPr>
              <w:t>-1.25</w:t>
            </w:r>
          </w:p>
        </w:tc>
        <w:tc>
          <w:tcPr>
            <w:tcW w:w="863" w:type="dxa"/>
            <w:vMerge w:val="restart"/>
            <w:tcBorders>
              <w:top w:val="nil"/>
              <w:left w:val="nil"/>
              <w:bottom w:val="nil"/>
              <w:right w:val="nil"/>
            </w:tcBorders>
            <w:tcMar>
              <w:top w:w="-1" w:type="dxa"/>
              <w:left w:w="-1" w:type="dxa"/>
              <w:bottom w:w="-1" w:type="dxa"/>
              <w:right w:w="-1" w:type="dxa"/>
            </w:tcMar>
            <w:vAlign w:val="center"/>
          </w:tcPr>
          <w:p w14:paraId="5AA590F6" w14:textId="77777777" w:rsidR="000B1CCE" w:rsidRDefault="00000000">
            <w:pPr>
              <w:snapToGrid w:val="0"/>
              <w:spacing w:before="20" w:after="20"/>
              <w:jc w:val="center"/>
            </w:pPr>
            <w:r>
              <w:rPr>
                <w:rFonts w:ascii="Times New Roman" w:eastAsia="宋体" w:hAnsi="Times New Roman" w:cs="Times New Roman"/>
              </w:rPr>
              <w:t>0.213</w:t>
            </w:r>
          </w:p>
        </w:tc>
        <w:tc>
          <w:tcPr>
            <w:tcW w:w="799" w:type="dxa"/>
            <w:tcBorders>
              <w:top w:val="nil"/>
              <w:left w:val="nil"/>
              <w:bottom w:val="nil"/>
              <w:right w:val="nil"/>
            </w:tcBorders>
            <w:tcMar>
              <w:top w:w="-1" w:type="dxa"/>
              <w:left w:w="-1" w:type="dxa"/>
              <w:bottom w:w="-1" w:type="dxa"/>
              <w:right w:w="-1" w:type="dxa"/>
            </w:tcMar>
            <w:vAlign w:val="center"/>
          </w:tcPr>
          <w:p w14:paraId="1CB70DBA" w14:textId="77777777" w:rsidR="000B1CCE" w:rsidRDefault="00000000">
            <w:pPr>
              <w:snapToGrid w:val="0"/>
              <w:spacing w:before="20" w:after="20"/>
              <w:jc w:val="center"/>
            </w:pPr>
            <w:r>
              <w:rPr>
                <w:rFonts w:ascii="Times New Roman" w:eastAsia="宋体" w:hAnsi="Times New Roman" w:cs="Times New Roman"/>
              </w:rPr>
              <w:t>4.22</w:t>
            </w:r>
          </w:p>
        </w:tc>
        <w:tc>
          <w:tcPr>
            <w:tcW w:w="799" w:type="dxa"/>
            <w:tcBorders>
              <w:top w:val="nil"/>
              <w:left w:val="nil"/>
              <w:bottom w:val="nil"/>
              <w:right w:val="nil"/>
            </w:tcBorders>
            <w:tcMar>
              <w:top w:w="-1" w:type="dxa"/>
              <w:left w:w="-1" w:type="dxa"/>
              <w:bottom w:w="-1" w:type="dxa"/>
              <w:right w:w="-1" w:type="dxa"/>
            </w:tcMar>
            <w:vAlign w:val="center"/>
          </w:tcPr>
          <w:p w14:paraId="359662AD" w14:textId="77777777" w:rsidR="000B1CCE" w:rsidRDefault="00000000">
            <w:pPr>
              <w:snapToGrid w:val="0"/>
              <w:spacing w:before="20" w:after="20"/>
              <w:jc w:val="center"/>
            </w:pPr>
            <w:r>
              <w:rPr>
                <w:rFonts w:ascii="Times New Roman" w:eastAsia="宋体" w:hAnsi="Times New Roman" w:cs="Times New Roman"/>
              </w:rPr>
              <w:t>0.72</w:t>
            </w:r>
          </w:p>
        </w:tc>
      </w:tr>
      <w:tr w:rsidR="000B1CCE" w14:paraId="43912285" w14:textId="77777777">
        <w:trPr>
          <w:jc w:val="center"/>
        </w:trPr>
        <w:tc>
          <w:tcPr>
            <w:tcW w:w="1756" w:type="dxa"/>
            <w:tcBorders>
              <w:top w:val="nil"/>
              <w:left w:val="nil"/>
              <w:bottom w:val="single" w:sz="12" w:space="0" w:color="000000"/>
              <w:right w:val="nil"/>
            </w:tcBorders>
            <w:tcMar>
              <w:top w:w="-1" w:type="dxa"/>
              <w:left w:w="-1" w:type="dxa"/>
              <w:bottom w:w="-1" w:type="dxa"/>
              <w:right w:w="-1" w:type="dxa"/>
            </w:tcMar>
            <w:vAlign w:val="center"/>
          </w:tcPr>
          <w:p w14:paraId="6F000946" w14:textId="77777777" w:rsidR="000B1CCE" w:rsidRDefault="00000000">
            <w:pPr>
              <w:snapToGrid w:val="0"/>
              <w:spacing w:before="20" w:after="20"/>
              <w:jc w:val="center"/>
            </w:pPr>
            <w:r>
              <w:rPr>
                <w:rFonts w:ascii="Times New Roman" w:eastAsia="宋体" w:hAnsi="Times New Roman" w:cs="Times New Roman"/>
              </w:rPr>
              <w:t>均分（后测）</w:t>
            </w:r>
          </w:p>
        </w:tc>
        <w:tc>
          <w:tcPr>
            <w:tcW w:w="1300" w:type="dxa"/>
            <w:vMerge/>
            <w:tcBorders>
              <w:top w:val="nil"/>
              <w:left w:val="nil"/>
              <w:bottom w:val="single" w:sz="12" w:space="0" w:color="000000"/>
              <w:right w:val="nil"/>
            </w:tcBorders>
            <w:tcMar>
              <w:top w:w="-1" w:type="dxa"/>
              <w:left w:w="-1" w:type="dxa"/>
              <w:bottom w:w="-1" w:type="dxa"/>
              <w:right w:w="-1" w:type="dxa"/>
            </w:tcMar>
            <w:vAlign w:val="center"/>
          </w:tcPr>
          <w:p w14:paraId="6F70B511" w14:textId="77777777" w:rsidR="000B1CCE" w:rsidRDefault="000B1CCE">
            <w:pPr>
              <w:snapToGrid w:val="0"/>
              <w:spacing w:before="20" w:after="20"/>
              <w:jc w:val="center"/>
            </w:pPr>
          </w:p>
        </w:tc>
        <w:tc>
          <w:tcPr>
            <w:tcW w:w="1107" w:type="dxa"/>
            <w:vMerge/>
            <w:tcBorders>
              <w:top w:val="nil"/>
              <w:left w:val="nil"/>
              <w:bottom w:val="single" w:sz="12" w:space="0" w:color="000000"/>
              <w:right w:val="nil"/>
            </w:tcBorders>
            <w:tcMar>
              <w:top w:w="-1" w:type="dxa"/>
              <w:left w:w="-1" w:type="dxa"/>
              <w:bottom w:w="-1" w:type="dxa"/>
              <w:right w:w="-1" w:type="dxa"/>
            </w:tcMar>
            <w:vAlign w:val="center"/>
          </w:tcPr>
          <w:p w14:paraId="51DF49EE" w14:textId="77777777" w:rsidR="000B1CCE" w:rsidRDefault="000B1CCE">
            <w:pPr>
              <w:snapToGrid w:val="0"/>
              <w:spacing w:before="20" w:after="20"/>
              <w:jc w:val="center"/>
            </w:pPr>
          </w:p>
        </w:tc>
        <w:tc>
          <w:tcPr>
            <w:tcW w:w="1082" w:type="dxa"/>
            <w:vMerge/>
            <w:tcBorders>
              <w:top w:val="nil"/>
              <w:left w:val="nil"/>
              <w:bottom w:val="single" w:sz="12" w:space="0" w:color="000000"/>
              <w:right w:val="nil"/>
            </w:tcBorders>
            <w:tcMar>
              <w:top w:w="-1" w:type="dxa"/>
              <w:left w:w="-1" w:type="dxa"/>
              <w:bottom w:w="-1" w:type="dxa"/>
              <w:right w:w="-1" w:type="dxa"/>
            </w:tcMar>
            <w:vAlign w:val="center"/>
          </w:tcPr>
          <w:p w14:paraId="7E2419EE" w14:textId="77777777" w:rsidR="000B1CCE" w:rsidRDefault="000B1CCE">
            <w:pPr>
              <w:snapToGrid w:val="0"/>
              <w:spacing w:before="20" w:after="20"/>
              <w:jc w:val="center"/>
            </w:pPr>
          </w:p>
        </w:tc>
        <w:tc>
          <w:tcPr>
            <w:tcW w:w="812" w:type="dxa"/>
            <w:vMerge/>
            <w:tcBorders>
              <w:top w:val="nil"/>
              <w:left w:val="nil"/>
              <w:bottom w:val="single" w:sz="12" w:space="0" w:color="000000"/>
              <w:right w:val="nil"/>
            </w:tcBorders>
            <w:tcMar>
              <w:top w:w="-1" w:type="dxa"/>
              <w:left w:w="-1" w:type="dxa"/>
              <w:bottom w:w="-1" w:type="dxa"/>
              <w:right w:w="-1" w:type="dxa"/>
            </w:tcMar>
            <w:vAlign w:val="center"/>
          </w:tcPr>
          <w:p w14:paraId="4A03C3EF" w14:textId="77777777" w:rsidR="000B1CCE" w:rsidRDefault="000B1CCE">
            <w:pPr>
              <w:snapToGrid w:val="0"/>
              <w:spacing w:before="20" w:after="20"/>
              <w:jc w:val="center"/>
            </w:pPr>
          </w:p>
        </w:tc>
        <w:tc>
          <w:tcPr>
            <w:tcW w:w="863" w:type="dxa"/>
            <w:vMerge/>
            <w:tcBorders>
              <w:top w:val="nil"/>
              <w:left w:val="nil"/>
              <w:bottom w:val="single" w:sz="12" w:space="0" w:color="000000"/>
              <w:right w:val="nil"/>
            </w:tcBorders>
            <w:tcMar>
              <w:top w:w="-1" w:type="dxa"/>
              <w:left w:w="-1" w:type="dxa"/>
              <w:bottom w:w="-1" w:type="dxa"/>
              <w:right w:w="-1" w:type="dxa"/>
            </w:tcMar>
            <w:vAlign w:val="center"/>
          </w:tcPr>
          <w:p w14:paraId="0D808710" w14:textId="77777777" w:rsidR="000B1CCE" w:rsidRDefault="000B1CCE">
            <w:pPr>
              <w:snapToGrid w:val="0"/>
              <w:spacing w:before="20" w:after="20"/>
              <w:jc w:val="center"/>
            </w:pPr>
          </w:p>
        </w:tc>
        <w:tc>
          <w:tcPr>
            <w:tcW w:w="799" w:type="dxa"/>
            <w:tcBorders>
              <w:top w:val="nil"/>
              <w:left w:val="nil"/>
              <w:bottom w:val="single" w:sz="12" w:space="0" w:color="000000"/>
              <w:right w:val="nil"/>
            </w:tcBorders>
            <w:tcMar>
              <w:top w:w="-1" w:type="dxa"/>
              <w:left w:w="-1" w:type="dxa"/>
              <w:bottom w:w="-1" w:type="dxa"/>
              <w:right w:w="-1" w:type="dxa"/>
            </w:tcMar>
            <w:vAlign w:val="center"/>
          </w:tcPr>
          <w:p w14:paraId="16CA1F1F" w14:textId="77777777" w:rsidR="000B1CCE" w:rsidRDefault="00000000">
            <w:pPr>
              <w:snapToGrid w:val="0"/>
              <w:spacing w:before="20" w:after="20"/>
              <w:jc w:val="center"/>
            </w:pPr>
            <w:r>
              <w:rPr>
                <w:rFonts w:ascii="Times New Roman" w:eastAsia="宋体" w:hAnsi="Times New Roman" w:cs="Times New Roman"/>
              </w:rPr>
              <w:t>4.32</w:t>
            </w:r>
          </w:p>
        </w:tc>
        <w:tc>
          <w:tcPr>
            <w:tcW w:w="799" w:type="dxa"/>
            <w:tcBorders>
              <w:top w:val="nil"/>
              <w:left w:val="nil"/>
              <w:bottom w:val="single" w:sz="12" w:space="0" w:color="000000"/>
              <w:right w:val="nil"/>
            </w:tcBorders>
            <w:tcMar>
              <w:top w:w="-1" w:type="dxa"/>
              <w:left w:w="-1" w:type="dxa"/>
              <w:bottom w:w="-1" w:type="dxa"/>
              <w:right w:w="-1" w:type="dxa"/>
            </w:tcMar>
            <w:vAlign w:val="center"/>
          </w:tcPr>
          <w:p w14:paraId="6318A57A" w14:textId="77777777" w:rsidR="000B1CCE" w:rsidRDefault="00000000">
            <w:pPr>
              <w:snapToGrid w:val="0"/>
              <w:spacing w:before="20" w:after="20"/>
              <w:jc w:val="center"/>
            </w:pPr>
            <w:r>
              <w:rPr>
                <w:rFonts w:ascii="Times New Roman" w:eastAsia="宋体" w:hAnsi="Times New Roman" w:cs="Times New Roman"/>
              </w:rPr>
              <w:t>0.75</w:t>
            </w:r>
          </w:p>
        </w:tc>
      </w:tr>
    </w:tbl>
    <w:p w14:paraId="31E6230E" w14:textId="77777777" w:rsidR="000B1CCE" w:rsidRDefault="00000000">
      <w:pPr>
        <w:adjustRightInd w:val="0"/>
        <w:snapToGrid w:val="0"/>
        <w:spacing w:before="120" w:line="360" w:lineRule="auto"/>
        <w:ind w:firstLineChars="200" w:firstLine="480"/>
        <w:rPr>
          <w:rFonts w:ascii="宋体" w:eastAsia="宋体" w:hAnsi="宋体" w:cs="宋体"/>
          <w:sz w:val="24"/>
        </w:rPr>
      </w:pPr>
      <w:r>
        <w:rPr>
          <w:rFonts w:ascii="Times New Roman" w:eastAsia="宋体" w:hAnsi="Times New Roman" w:cs="Times New Roman"/>
          <w:sz w:val="24"/>
        </w:rPr>
        <w:t>课堂教学实践前测均分为</w:t>
      </w:r>
      <w:r>
        <w:rPr>
          <w:rFonts w:ascii="Times New Roman" w:eastAsia="宋体" w:hAnsi="Times New Roman" w:cs="Times New Roman"/>
          <w:sz w:val="24"/>
        </w:rPr>
        <w:t>4.22</w:t>
      </w:r>
      <w:r>
        <w:rPr>
          <w:rFonts w:ascii="Times New Roman" w:eastAsia="宋体" w:hAnsi="Times New Roman" w:cs="Times New Roman"/>
          <w:sz w:val="24"/>
        </w:rPr>
        <w:t>，后测为</w:t>
      </w:r>
      <w:r>
        <w:rPr>
          <w:rFonts w:ascii="Times New Roman" w:eastAsia="宋体" w:hAnsi="Times New Roman" w:cs="Times New Roman"/>
          <w:sz w:val="24"/>
        </w:rPr>
        <w:t>4.32</w:t>
      </w:r>
      <w:r>
        <w:rPr>
          <w:rFonts w:ascii="Times New Roman" w:eastAsia="宋体" w:hAnsi="Times New Roman" w:cs="Times New Roman"/>
          <w:sz w:val="24"/>
        </w:rPr>
        <w:t>，提高约</w:t>
      </w:r>
      <w:r>
        <w:rPr>
          <w:rFonts w:ascii="Times New Roman" w:eastAsia="宋体" w:hAnsi="Times New Roman" w:cs="Times New Roman"/>
          <w:sz w:val="24"/>
        </w:rPr>
        <w:t>0.098</w:t>
      </w:r>
      <w:r>
        <w:rPr>
          <w:rFonts w:ascii="Times New Roman" w:eastAsia="宋体" w:hAnsi="Times New Roman" w:cs="Times New Roman"/>
          <w:sz w:val="24"/>
        </w:rPr>
        <w:t>分。该维度涉及高阶任务设计、项目或问题探究、真实情境、开放提问、数字资源使用以及思考研讨时间。均值方向提示后测记录的课堂实践自评略高，但差值</w:t>
      </w:r>
      <w:r>
        <w:rPr>
          <w:rFonts w:ascii="Times New Roman" w:eastAsia="宋体" w:hAnsi="Times New Roman" w:cs="Times New Roman"/>
          <w:sz w:val="24"/>
        </w:rPr>
        <w:t>95%</w:t>
      </w:r>
      <w:r>
        <w:rPr>
          <w:rFonts w:ascii="Times New Roman" w:eastAsia="宋体" w:hAnsi="Times New Roman" w:cs="Times New Roman"/>
          <w:sz w:val="24"/>
        </w:rPr>
        <w:t>置信区间包含</w:t>
      </w:r>
      <w:r>
        <w:rPr>
          <w:rFonts w:ascii="Times New Roman" w:eastAsia="宋体" w:hAnsi="Times New Roman" w:cs="Times New Roman"/>
          <w:sz w:val="24"/>
        </w:rPr>
        <w:t>0</w:t>
      </w:r>
      <w:r>
        <w:rPr>
          <w:rFonts w:ascii="Times New Roman" w:eastAsia="宋体" w:hAnsi="Times New Roman" w:cs="Times New Roman"/>
          <w:sz w:val="24"/>
        </w:rPr>
        <w:t>，原始</w:t>
      </w:r>
      <w:r>
        <w:rPr>
          <w:rFonts w:ascii="Times New Roman" w:eastAsia="宋体" w:hAnsi="Times New Roman" w:cs="Times New Roman"/>
          <w:sz w:val="24"/>
        </w:rPr>
        <w:t>p</w:t>
      </w:r>
      <w:r>
        <w:rPr>
          <w:rFonts w:ascii="Times New Roman" w:eastAsia="宋体" w:hAnsi="Times New Roman" w:cs="Times New Roman"/>
          <w:sz w:val="24"/>
        </w:rPr>
        <w:t>＝</w:t>
      </w:r>
      <w:r>
        <w:rPr>
          <w:rFonts w:ascii="Times New Roman" w:eastAsia="宋体" w:hAnsi="Times New Roman" w:cs="Times New Roman"/>
          <w:sz w:val="24"/>
        </w:rPr>
        <w:t>0.213</w:t>
      </w:r>
      <w:r>
        <w:rPr>
          <w:rFonts w:ascii="Times New Roman" w:eastAsia="宋体" w:hAnsi="Times New Roman" w:cs="Times New Roman"/>
          <w:sz w:val="24"/>
        </w:rPr>
        <w:t>，校正后</w:t>
      </w:r>
      <w:r>
        <w:rPr>
          <w:rFonts w:ascii="Times New Roman" w:eastAsia="宋体" w:hAnsi="Times New Roman" w:cs="Times New Roman"/>
          <w:sz w:val="24"/>
        </w:rPr>
        <w:t>p</w:t>
      </w:r>
      <w:r>
        <w:rPr>
          <w:rFonts w:ascii="Times New Roman" w:eastAsia="宋体" w:hAnsi="Times New Roman" w:cs="Times New Roman"/>
          <w:sz w:val="24"/>
        </w:rPr>
        <w:t>＝</w:t>
      </w:r>
      <w:r>
        <w:rPr>
          <w:rFonts w:ascii="Times New Roman" w:eastAsia="宋体" w:hAnsi="Times New Roman" w:cs="Times New Roman"/>
          <w:sz w:val="24"/>
        </w:rPr>
        <w:t>0.852</w:t>
      </w:r>
      <w:r>
        <w:rPr>
          <w:rFonts w:ascii="Times New Roman" w:eastAsia="宋体" w:hAnsi="Times New Roman" w:cs="Times New Roman"/>
          <w:sz w:val="24"/>
        </w:rPr>
        <w:t>，不能认定课堂教学实践发生了显著改善。</w:t>
      </w:r>
    </w:p>
    <w:p w14:paraId="64DBA8A6"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上述两个维度分别反映教师如何理解高阶能力培养和如何在课堂中实施。本次结果表现为较高认同水平的维持，以及实践自评的小幅上升；二者均未形成统计显著的前后差异。</w:t>
      </w:r>
    </w:p>
    <w:p w14:paraId="59E1DCF7" w14:textId="77777777" w:rsidR="000B1CCE" w:rsidRDefault="00000000">
      <w:pPr>
        <w:keepNext/>
        <w:adjustRightInd w:val="0"/>
        <w:snapToGrid w:val="0"/>
        <w:spacing w:before="60" w:line="360" w:lineRule="auto"/>
        <w:ind w:firstLineChars="200" w:firstLine="480"/>
        <w:jc w:val="left"/>
        <w:rPr>
          <w:rFonts w:ascii="Times New Roman" w:eastAsia="华文楷体" w:hAnsi="Times New Roman"/>
          <w:sz w:val="24"/>
        </w:rPr>
      </w:pPr>
      <w:r>
        <w:rPr>
          <w:rFonts w:ascii="Times New Roman" w:eastAsia="华文楷体" w:hAnsi="Times New Roman" w:cs="Times New Roman"/>
          <w:sz w:val="24"/>
        </w:rPr>
        <w:t>3</w:t>
      </w:r>
      <w:r>
        <w:rPr>
          <w:rFonts w:ascii="Times New Roman" w:eastAsia="华文楷体" w:hAnsi="Times New Roman" w:cs="Times New Roman"/>
          <w:sz w:val="24"/>
        </w:rPr>
        <w:t>）教学自我效能</w:t>
      </w:r>
    </w:p>
    <w:p w14:paraId="48E6E8D0" w14:textId="77777777" w:rsidR="000B1CCE" w:rsidRDefault="00000000">
      <w:pPr>
        <w:keepNext/>
        <w:snapToGrid w:val="0"/>
        <w:spacing w:before="180" w:after="60"/>
        <w:jc w:val="center"/>
      </w:pPr>
      <w:r>
        <w:rPr>
          <w:rFonts w:ascii="Times New Roman" w:eastAsia="黑体" w:hAnsi="Times New Roman" w:cs="Times New Roman"/>
        </w:rPr>
        <w:t>表</w:t>
      </w:r>
      <w:r>
        <w:rPr>
          <w:rFonts w:ascii="Times New Roman" w:eastAsia="黑体" w:hAnsi="Times New Roman" w:cs="Times New Roman"/>
        </w:rPr>
        <w:t xml:space="preserve">3-58  </w:t>
      </w:r>
      <w:r>
        <w:rPr>
          <w:rFonts w:ascii="Times New Roman" w:eastAsia="黑体" w:hAnsi="Times New Roman" w:cs="Times New Roman"/>
        </w:rPr>
        <w:t>教师教学自我效能前后测配对分析（</w:t>
      </w:r>
      <w:r>
        <w:rPr>
          <w:rFonts w:ascii="Times New Roman" w:eastAsia="黑体" w:hAnsi="Times New Roman" w:cs="Times New Roman"/>
        </w:rPr>
        <w:t>n</w:t>
      </w:r>
      <w:r>
        <w:rPr>
          <w:rFonts w:ascii="Times New Roman" w:eastAsia="黑体" w:hAnsi="Times New Roman" w:cs="Times New Roman"/>
        </w:rPr>
        <w:t>＝</w:t>
      </w:r>
      <w:r>
        <w:rPr>
          <w:rFonts w:ascii="Times New Roman" w:eastAsia="黑体" w:hAnsi="Times New Roman" w:cs="Times New Roman"/>
        </w:rPr>
        <w:t>129</w:t>
      </w:r>
      <w:r>
        <w:rPr>
          <w:rFonts w:ascii="Times New Roman" w:eastAsia="黑体" w:hAnsi="Times New Roman" w:cs="Times New Roman"/>
        </w:rPr>
        <w:t>）</w:t>
      </w:r>
    </w:p>
    <w:tbl>
      <w:tblPr>
        <w:tblW w:w="8519" w:type="dxa"/>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1757"/>
        <w:gridCol w:w="1300"/>
        <w:gridCol w:w="1107"/>
        <w:gridCol w:w="1082"/>
        <w:gridCol w:w="812"/>
        <w:gridCol w:w="863"/>
        <w:gridCol w:w="799"/>
        <w:gridCol w:w="799"/>
      </w:tblGrid>
      <w:tr w:rsidR="000B1CCE" w14:paraId="609D74D4" w14:textId="77777777">
        <w:trPr>
          <w:tblHeader/>
          <w:jc w:val="center"/>
        </w:trPr>
        <w:tc>
          <w:tcPr>
            <w:tcW w:w="1756" w:type="dxa"/>
            <w:vMerge w:val="restart"/>
            <w:tcBorders>
              <w:top w:val="single" w:sz="12" w:space="0" w:color="000000"/>
              <w:left w:val="nil"/>
              <w:bottom w:val="single" w:sz="6" w:space="0" w:color="000000"/>
              <w:right w:val="nil"/>
            </w:tcBorders>
            <w:tcMar>
              <w:top w:w="-1" w:type="dxa"/>
              <w:left w:w="-1" w:type="dxa"/>
              <w:bottom w:w="-1" w:type="dxa"/>
              <w:right w:w="-1" w:type="dxa"/>
            </w:tcMar>
            <w:vAlign w:val="center"/>
          </w:tcPr>
          <w:p w14:paraId="5D7E61C8" w14:textId="77777777" w:rsidR="000B1CCE" w:rsidRDefault="00000000">
            <w:pPr>
              <w:snapToGrid w:val="0"/>
              <w:spacing w:before="20" w:after="20"/>
              <w:jc w:val="center"/>
              <w:rPr>
                <w:b/>
              </w:rPr>
            </w:pPr>
            <w:r>
              <w:rPr>
                <w:rFonts w:ascii="Times New Roman" w:eastAsia="宋体" w:hAnsi="Times New Roman" w:cs="Times New Roman"/>
                <w:b/>
              </w:rPr>
              <w:t>配对</w:t>
            </w:r>
            <w:r>
              <w:rPr>
                <w:rFonts w:ascii="Times New Roman" w:eastAsia="宋体" w:hAnsi="Times New Roman" w:cs="Times New Roman"/>
                <w:b/>
              </w:rPr>
              <w:t>3</w:t>
            </w:r>
          </w:p>
        </w:tc>
        <w:tc>
          <w:tcPr>
            <w:tcW w:w="1300" w:type="dxa"/>
            <w:vMerge w:val="restart"/>
            <w:tcBorders>
              <w:top w:val="single" w:sz="12" w:space="0" w:color="000000"/>
              <w:left w:val="nil"/>
              <w:bottom w:val="single" w:sz="6" w:space="0" w:color="000000"/>
              <w:right w:val="nil"/>
            </w:tcBorders>
            <w:tcMar>
              <w:top w:w="-1" w:type="dxa"/>
              <w:left w:w="-1" w:type="dxa"/>
              <w:bottom w:w="-1" w:type="dxa"/>
              <w:right w:w="-1" w:type="dxa"/>
            </w:tcMar>
            <w:vAlign w:val="center"/>
          </w:tcPr>
          <w:p w14:paraId="547A16EA" w14:textId="77777777" w:rsidR="000B1CCE" w:rsidRDefault="00000000">
            <w:pPr>
              <w:snapToGrid w:val="0"/>
              <w:spacing w:before="20" w:after="20"/>
              <w:jc w:val="center"/>
              <w:rPr>
                <w:b/>
              </w:rPr>
            </w:pPr>
            <w:r>
              <w:rPr>
                <w:rFonts w:ascii="Times New Roman" w:eastAsia="宋体" w:hAnsi="Times New Roman" w:cs="Times New Roman"/>
                <w:b/>
              </w:rPr>
              <w:t>均值差异</w:t>
            </w:r>
          </w:p>
        </w:tc>
        <w:tc>
          <w:tcPr>
            <w:tcW w:w="1082" w:type="dxa"/>
            <w:gridSpan w:val="2"/>
            <w:tcBorders>
              <w:top w:val="single" w:sz="12" w:space="0" w:color="000000"/>
              <w:left w:val="nil"/>
              <w:bottom w:val="single" w:sz="6" w:space="0" w:color="000000"/>
              <w:right w:val="nil"/>
            </w:tcBorders>
            <w:tcMar>
              <w:top w:w="-1" w:type="dxa"/>
              <w:left w:w="-1" w:type="dxa"/>
              <w:bottom w:w="-1" w:type="dxa"/>
              <w:right w:w="-1" w:type="dxa"/>
            </w:tcMar>
            <w:vAlign w:val="center"/>
          </w:tcPr>
          <w:p w14:paraId="6ACDE001" w14:textId="77777777" w:rsidR="000B1CCE" w:rsidRDefault="00000000">
            <w:pPr>
              <w:snapToGrid w:val="0"/>
              <w:spacing w:before="20" w:after="20"/>
              <w:jc w:val="center"/>
              <w:rPr>
                <w:b/>
              </w:rPr>
            </w:pPr>
            <w:r>
              <w:rPr>
                <w:rFonts w:ascii="Times New Roman" w:eastAsia="宋体" w:hAnsi="Times New Roman" w:cs="Times New Roman"/>
                <w:b/>
              </w:rPr>
              <w:t>差值</w:t>
            </w:r>
            <w:r>
              <w:rPr>
                <w:rFonts w:ascii="Times New Roman" w:eastAsia="宋体" w:hAnsi="Times New Roman" w:cs="Times New Roman"/>
                <w:b/>
              </w:rPr>
              <w:t>95%</w:t>
            </w:r>
            <w:r>
              <w:rPr>
                <w:rFonts w:ascii="Times New Roman" w:eastAsia="宋体" w:hAnsi="Times New Roman" w:cs="Times New Roman"/>
                <w:b/>
              </w:rPr>
              <w:t>置信区间</w:t>
            </w:r>
          </w:p>
        </w:tc>
        <w:tc>
          <w:tcPr>
            <w:tcW w:w="812" w:type="dxa"/>
            <w:vMerge w:val="restart"/>
            <w:tcBorders>
              <w:top w:val="single" w:sz="12" w:space="0" w:color="000000"/>
              <w:left w:val="nil"/>
              <w:bottom w:val="single" w:sz="6" w:space="0" w:color="000000"/>
              <w:right w:val="nil"/>
            </w:tcBorders>
            <w:tcMar>
              <w:top w:w="-1" w:type="dxa"/>
              <w:left w:w="-1" w:type="dxa"/>
              <w:bottom w:w="-1" w:type="dxa"/>
              <w:right w:w="-1" w:type="dxa"/>
            </w:tcMar>
            <w:vAlign w:val="center"/>
          </w:tcPr>
          <w:p w14:paraId="77176DC3" w14:textId="77777777" w:rsidR="000B1CCE" w:rsidRDefault="00000000">
            <w:pPr>
              <w:snapToGrid w:val="0"/>
              <w:spacing w:before="20" w:after="20"/>
              <w:jc w:val="center"/>
              <w:rPr>
                <w:b/>
              </w:rPr>
            </w:pPr>
            <w:r>
              <w:rPr>
                <w:rFonts w:ascii="Times New Roman" w:eastAsia="宋体" w:hAnsi="Times New Roman" w:cs="Times New Roman"/>
                <w:b/>
              </w:rPr>
              <w:t>t</w:t>
            </w:r>
          </w:p>
        </w:tc>
        <w:tc>
          <w:tcPr>
            <w:tcW w:w="863" w:type="dxa"/>
            <w:vMerge w:val="restart"/>
            <w:tcBorders>
              <w:top w:val="single" w:sz="12" w:space="0" w:color="000000"/>
              <w:left w:val="nil"/>
              <w:bottom w:val="single" w:sz="6" w:space="0" w:color="000000"/>
              <w:right w:val="nil"/>
            </w:tcBorders>
            <w:tcMar>
              <w:top w:w="-1" w:type="dxa"/>
              <w:left w:w="-1" w:type="dxa"/>
              <w:bottom w:w="-1" w:type="dxa"/>
              <w:right w:w="-1" w:type="dxa"/>
            </w:tcMar>
            <w:vAlign w:val="center"/>
          </w:tcPr>
          <w:p w14:paraId="58DAC527" w14:textId="77777777" w:rsidR="000B1CCE" w:rsidRDefault="00000000">
            <w:pPr>
              <w:snapToGrid w:val="0"/>
              <w:spacing w:before="20" w:after="20"/>
              <w:jc w:val="center"/>
              <w:rPr>
                <w:b/>
              </w:rPr>
            </w:pPr>
            <w:r>
              <w:rPr>
                <w:rFonts w:ascii="Times New Roman" w:eastAsia="宋体" w:hAnsi="Times New Roman" w:cs="Times New Roman"/>
                <w:b/>
              </w:rPr>
              <w:t>Sig.</w:t>
            </w:r>
          </w:p>
        </w:tc>
        <w:tc>
          <w:tcPr>
            <w:tcW w:w="799" w:type="dxa"/>
            <w:vMerge w:val="restart"/>
            <w:tcBorders>
              <w:top w:val="single" w:sz="12" w:space="0" w:color="000000"/>
              <w:left w:val="nil"/>
              <w:bottom w:val="single" w:sz="6" w:space="0" w:color="000000"/>
              <w:right w:val="nil"/>
            </w:tcBorders>
            <w:tcMar>
              <w:top w:w="-1" w:type="dxa"/>
              <w:left w:w="-1" w:type="dxa"/>
              <w:bottom w:w="-1" w:type="dxa"/>
              <w:right w:w="-1" w:type="dxa"/>
            </w:tcMar>
            <w:vAlign w:val="center"/>
          </w:tcPr>
          <w:p w14:paraId="5BCA57FC" w14:textId="77777777" w:rsidR="000B1CCE" w:rsidRDefault="00000000">
            <w:pPr>
              <w:snapToGrid w:val="0"/>
              <w:spacing w:before="20" w:after="20"/>
              <w:jc w:val="center"/>
              <w:rPr>
                <w:b/>
              </w:rPr>
            </w:pPr>
            <w:r>
              <w:rPr>
                <w:rFonts w:ascii="Times New Roman" w:eastAsia="宋体" w:hAnsi="Times New Roman" w:cs="Times New Roman"/>
                <w:b/>
              </w:rPr>
              <w:t>M</w:t>
            </w:r>
          </w:p>
        </w:tc>
        <w:tc>
          <w:tcPr>
            <w:tcW w:w="799" w:type="dxa"/>
            <w:vMerge w:val="restart"/>
            <w:tcBorders>
              <w:top w:val="single" w:sz="12" w:space="0" w:color="000000"/>
              <w:left w:val="nil"/>
              <w:bottom w:val="single" w:sz="6" w:space="0" w:color="000000"/>
              <w:right w:val="nil"/>
            </w:tcBorders>
            <w:tcMar>
              <w:top w:w="-1" w:type="dxa"/>
              <w:left w:w="-1" w:type="dxa"/>
              <w:bottom w:w="-1" w:type="dxa"/>
              <w:right w:w="-1" w:type="dxa"/>
            </w:tcMar>
            <w:vAlign w:val="center"/>
          </w:tcPr>
          <w:p w14:paraId="7C9E512F" w14:textId="77777777" w:rsidR="000B1CCE" w:rsidRDefault="00000000">
            <w:pPr>
              <w:snapToGrid w:val="0"/>
              <w:spacing w:before="20" w:after="20"/>
              <w:jc w:val="center"/>
              <w:rPr>
                <w:b/>
              </w:rPr>
            </w:pPr>
            <w:r>
              <w:rPr>
                <w:rFonts w:ascii="Times New Roman" w:eastAsia="宋体" w:hAnsi="Times New Roman" w:cs="Times New Roman"/>
                <w:b/>
              </w:rPr>
              <w:t>SD</w:t>
            </w:r>
          </w:p>
        </w:tc>
      </w:tr>
      <w:tr w:rsidR="000B1CCE" w14:paraId="6F085BB4" w14:textId="77777777">
        <w:trPr>
          <w:tblHeader/>
          <w:jc w:val="center"/>
        </w:trPr>
        <w:tc>
          <w:tcPr>
            <w:tcW w:w="1756" w:type="dxa"/>
            <w:vMerge/>
            <w:tcBorders>
              <w:top w:val="nil"/>
              <w:left w:val="nil"/>
              <w:bottom w:val="nil"/>
              <w:right w:val="nil"/>
            </w:tcBorders>
            <w:tcMar>
              <w:top w:w="-1" w:type="dxa"/>
              <w:left w:w="-1" w:type="dxa"/>
              <w:bottom w:w="-1" w:type="dxa"/>
              <w:right w:w="-1" w:type="dxa"/>
            </w:tcMar>
            <w:vAlign w:val="center"/>
          </w:tcPr>
          <w:p w14:paraId="1397D37E" w14:textId="77777777" w:rsidR="000B1CCE" w:rsidRDefault="000B1CCE">
            <w:pPr>
              <w:snapToGrid w:val="0"/>
              <w:spacing w:before="20" w:after="20"/>
              <w:jc w:val="center"/>
              <w:rPr>
                <w:b/>
              </w:rPr>
            </w:pPr>
          </w:p>
        </w:tc>
        <w:tc>
          <w:tcPr>
            <w:tcW w:w="1300" w:type="dxa"/>
            <w:vMerge/>
            <w:tcBorders>
              <w:top w:val="nil"/>
              <w:left w:val="nil"/>
              <w:bottom w:val="nil"/>
              <w:right w:val="nil"/>
            </w:tcBorders>
            <w:tcMar>
              <w:top w:w="-1" w:type="dxa"/>
              <w:left w:w="-1" w:type="dxa"/>
              <w:bottom w:w="-1" w:type="dxa"/>
              <w:right w:w="-1" w:type="dxa"/>
            </w:tcMar>
            <w:vAlign w:val="center"/>
          </w:tcPr>
          <w:p w14:paraId="42994085" w14:textId="77777777" w:rsidR="000B1CCE" w:rsidRDefault="000B1CCE">
            <w:pPr>
              <w:snapToGrid w:val="0"/>
              <w:spacing w:before="20" w:after="20"/>
              <w:jc w:val="center"/>
              <w:rPr>
                <w:b/>
              </w:rPr>
            </w:pPr>
          </w:p>
        </w:tc>
        <w:tc>
          <w:tcPr>
            <w:tcW w:w="1107" w:type="dxa"/>
            <w:tcBorders>
              <w:top w:val="nil"/>
              <w:left w:val="nil"/>
              <w:bottom w:val="nil"/>
              <w:right w:val="nil"/>
            </w:tcBorders>
            <w:tcMar>
              <w:top w:w="-1" w:type="dxa"/>
              <w:left w:w="-1" w:type="dxa"/>
              <w:bottom w:w="-1" w:type="dxa"/>
              <w:right w:w="-1" w:type="dxa"/>
            </w:tcMar>
            <w:vAlign w:val="center"/>
          </w:tcPr>
          <w:p w14:paraId="0C4D0D8E" w14:textId="77777777" w:rsidR="000B1CCE" w:rsidRDefault="00000000">
            <w:pPr>
              <w:snapToGrid w:val="0"/>
              <w:spacing w:before="20" w:after="20"/>
              <w:jc w:val="center"/>
              <w:rPr>
                <w:b/>
              </w:rPr>
            </w:pPr>
            <w:r>
              <w:rPr>
                <w:rFonts w:ascii="Times New Roman" w:eastAsia="宋体" w:hAnsi="Times New Roman" w:cs="Times New Roman"/>
                <w:b/>
              </w:rPr>
              <w:t>下限</w:t>
            </w:r>
          </w:p>
        </w:tc>
        <w:tc>
          <w:tcPr>
            <w:tcW w:w="1082" w:type="dxa"/>
            <w:tcBorders>
              <w:top w:val="nil"/>
              <w:left w:val="nil"/>
              <w:bottom w:val="nil"/>
              <w:right w:val="nil"/>
            </w:tcBorders>
            <w:tcMar>
              <w:top w:w="-1" w:type="dxa"/>
              <w:left w:w="-1" w:type="dxa"/>
              <w:bottom w:w="-1" w:type="dxa"/>
              <w:right w:w="-1" w:type="dxa"/>
            </w:tcMar>
            <w:vAlign w:val="center"/>
          </w:tcPr>
          <w:p w14:paraId="030DAEE5" w14:textId="77777777" w:rsidR="000B1CCE" w:rsidRDefault="00000000">
            <w:pPr>
              <w:snapToGrid w:val="0"/>
              <w:spacing w:before="20" w:after="20"/>
              <w:jc w:val="center"/>
              <w:rPr>
                <w:b/>
              </w:rPr>
            </w:pPr>
            <w:r>
              <w:rPr>
                <w:rFonts w:ascii="Times New Roman" w:eastAsia="宋体" w:hAnsi="Times New Roman" w:cs="Times New Roman"/>
                <w:b/>
              </w:rPr>
              <w:t>上限</w:t>
            </w:r>
          </w:p>
        </w:tc>
        <w:tc>
          <w:tcPr>
            <w:tcW w:w="812" w:type="dxa"/>
            <w:vMerge/>
            <w:tcBorders>
              <w:top w:val="nil"/>
              <w:left w:val="nil"/>
              <w:bottom w:val="nil"/>
              <w:right w:val="nil"/>
            </w:tcBorders>
            <w:tcMar>
              <w:top w:w="-1" w:type="dxa"/>
              <w:left w:w="-1" w:type="dxa"/>
              <w:bottom w:w="-1" w:type="dxa"/>
              <w:right w:w="-1" w:type="dxa"/>
            </w:tcMar>
            <w:vAlign w:val="center"/>
          </w:tcPr>
          <w:p w14:paraId="3EFB4469" w14:textId="77777777" w:rsidR="000B1CCE" w:rsidRDefault="000B1CCE">
            <w:pPr>
              <w:snapToGrid w:val="0"/>
              <w:spacing w:before="20" w:after="20"/>
              <w:jc w:val="center"/>
              <w:rPr>
                <w:b/>
              </w:rPr>
            </w:pPr>
          </w:p>
        </w:tc>
        <w:tc>
          <w:tcPr>
            <w:tcW w:w="863" w:type="dxa"/>
            <w:vMerge/>
            <w:tcBorders>
              <w:top w:val="nil"/>
              <w:left w:val="nil"/>
              <w:bottom w:val="nil"/>
              <w:right w:val="nil"/>
            </w:tcBorders>
            <w:tcMar>
              <w:top w:w="-1" w:type="dxa"/>
              <w:left w:w="-1" w:type="dxa"/>
              <w:bottom w:w="-1" w:type="dxa"/>
              <w:right w:w="-1" w:type="dxa"/>
            </w:tcMar>
            <w:vAlign w:val="center"/>
          </w:tcPr>
          <w:p w14:paraId="487C32FC" w14:textId="77777777" w:rsidR="000B1CCE" w:rsidRDefault="000B1CCE">
            <w:pPr>
              <w:snapToGrid w:val="0"/>
              <w:spacing w:before="20" w:after="20"/>
              <w:jc w:val="center"/>
              <w:rPr>
                <w:b/>
              </w:rPr>
            </w:pPr>
          </w:p>
        </w:tc>
        <w:tc>
          <w:tcPr>
            <w:tcW w:w="799" w:type="dxa"/>
            <w:vMerge/>
            <w:tcBorders>
              <w:top w:val="nil"/>
              <w:left w:val="nil"/>
              <w:bottom w:val="nil"/>
              <w:right w:val="nil"/>
            </w:tcBorders>
            <w:tcMar>
              <w:top w:w="-1" w:type="dxa"/>
              <w:left w:w="-1" w:type="dxa"/>
              <w:bottom w:w="-1" w:type="dxa"/>
              <w:right w:w="-1" w:type="dxa"/>
            </w:tcMar>
            <w:vAlign w:val="center"/>
          </w:tcPr>
          <w:p w14:paraId="5FBCB8EC" w14:textId="77777777" w:rsidR="000B1CCE" w:rsidRDefault="000B1CCE">
            <w:pPr>
              <w:snapToGrid w:val="0"/>
              <w:spacing w:before="20" w:after="20"/>
              <w:jc w:val="center"/>
              <w:rPr>
                <w:b/>
              </w:rPr>
            </w:pPr>
          </w:p>
        </w:tc>
        <w:tc>
          <w:tcPr>
            <w:tcW w:w="799" w:type="dxa"/>
            <w:vMerge/>
            <w:tcBorders>
              <w:top w:val="nil"/>
              <w:left w:val="nil"/>
              <w:bottom w:val="nil"/>
              <w:right w:val="nil"/>
            </w:tcBorders>
            <w:tcMar>
              <w:top w:w="-1" w:type="dxa"/>
              <w:left w:w="-1" w:type="dxa"/>
              <w:bottom w:w="-1" w:type="dxa"/>
              <w:right w:w="-1" w:type="dxa"/>
            </w:tcMar>
            <w:vAlign w:val="center"/>
          </w:tcPr>
          <w:p w14:paraId="660F2B98" w14:textId="77777777" w:rsidR="000B1CCE" w:rsidRDefault="000B1CCE">
            <w:pPr>
              <w:snapToGrid w:val="0"/>
              <w:spacing w:before="20" w:after="20"/>
              <w:jc w:val="center"/>
              <w:rPr>
                <w:b/>
              </w:rPr>
            </w:pPr>
          </w:p>
        </w:tc>
      </w:tr>
      <w:tr w:rsidR="000B1CCE" w14:paraId="573B563D" w14:textId="77777777">
        <w:trPr>
          <w:jc w:val="center"/>
        </w:trPr>
        <w:tc>
          <w:tcPr>
            <w:tcW w:w="1756" w:type="dxa"/>
            <w:tcBorders>
              <w:top w:val="nil"/>
              <w:left w:val="nil"/>
              <w:bottom w:val="nil"/>
              <w:right w:val="nil"/>
            </w:tcBorders>
            <w:tcMar>
              <w:top w:w="-1" w:type="dxa"/>
              <w:left w:w="-1" w:type="dxa"/>
              <w:bottom w:w="-1" w:type="dxa"/>
              <w:right w:w="-1" w:type="dxa"/>
            </w:tcMar>
            <w:vAlign w:val="center"/>
          </w:tcPr>
          <w:p w14:paraId="2EB30167" w14:textId="77777777" w:rsidR="000B1CCE" w:rsidRDefault="00000000">
            <w:pPr>
              <w:snapToGrid w:val="0"/>
              <w:spacing w:before="20" w:after="20"/>
              <w:jc w:val="center"/>
            </w:pPr>
            <w:r>
              <w:rPr>
                <w:rFonts w:ascii="Times New Roman" w:eastAsia="宋体" w:hAnsi="Times New Roman" w:cs="Times New Roman"/>
              </w:rPr>
              <w:t>均分（前测）</w:t>
            </w:r>
          </w:p>
        </w:tc>
        <w:tc>
          <w:tcPr>
            <w:tcW w:w="1300" w:type="dxa"/>
            <w:vMerge w:val="restart"/>
            <w:tcBorders>
              <w:top w:val="nil"/>
              <w:left w:val="nil"/>
              <w:bottom w:val="nil"/>
              <w:right w:val="nil"/>
            </w:tcBorders>
            <w:tcMar>
              <w:top w:w="-1" w:type="dxa"/>
              <w:left w:w="-1" w:type="dxa"/>
              <w:bottom w:w="-1" w:type="dxa"/>
              <w:right w:w="-1" w:type="dxa"/>
            </w:tcMar>
            <w:vAlign w:val="center"/>
          </w:tcPr>
          <w:p w14:paraId="24498D62" w14:textId="77777777" w:rsidR="000B1CCE" w:rsidRDefault="00000000">
            <w:pPr>
              <w:snapToGrid w:val="0"/>
              <w:spacing w:before="20" w:after="20"/>
              <w:jc w:val="center"/>
            </w:pPr>
            <w:r>
              <w:rPr>
                <w:rFonts w:ascii="Times New Roman" w:eastAsia="宋体" w:hAnsi="Times New Roman" w:cs="Times New Roman"/>
              </w:rPr>
              <w:t>-0.08</w:t>
            </w:r>
          </w:p>
        </w:tc>
        <w:tc>
          <w:tcPr>
            <w:tcW w:w="1107" w:type="dxa"/>
            <w:vMerge w:val="restart"/>
            <w:tcBorders>
              <w:top w:val="nil"/>
              <w:left w:val="nil"/>
              <w:bottom w:val="nil"/>
              <w:right w:val="nil"/>
            </w:tcBorders>
            <w:tcMar>
              <w:top w:w="-1" w:type="dxa"/>
              <w:left w:w="-1" w:type="dxa"/>
              <w:bottom w:w="-1" w:type="dxa"/>
              <w:right w:w="-1" w:type="dxa"/>
            </w:tcMar>
            <w:vAlign w:val="center"/>
          </w:tcPr>
          <w:p w14:paraId="34C1AE96" w14:textId="77777777" w:rsidR="000B1CCE" w:rsidRDefault="00000000">
            <w:pPr>
              <w:snapToGrid w:val="0"/>
              <w:spacing w:before="20" w:after="20"/>
              <w:jc w:val="center"/>
            </w:pPr>
            <w:r>
              <w:rPr>
                <w:rFonts w:ascii="Times New Roman" w:eastAsia="宋体" w:hAnsi="Times New Roman" w:cs="Times New Roman"/>
              </w:rPr>
              <w:t>-0.24</w:t>
            </w:r>
          </w:p>
        </w:tc>
        <w:tc>
          <w:tcPr>
            <w:tcW w:w="1082" w:type="dxa"/>
            <w:vMerge w:val="restart"/>
            <w:tcBorders>
              <w:top w:val="nil"/>
              <w:left w:val="nil"/>
              <w:bottom w:val="nil"/>
              <w:right w:val="nil"/>
            </w:tcBorders>
            <w:tcMar>
              <w:top w:w="-1" w:type="dxa"/>
              <w:left w:w="-1" w:type="dxa"/>
              <w:bottom w:w="-1" w:type="dxa"/>
              <w:right w:w="-1" w:type="dxa"/>
            </w:tcMar>
            <w:vAlign w:val="center"/>
          </w:tcPr>
          <w:p w14:paraId="05537CFF" w14:textId="77777777" w:rsidR="000B1CCE" w:rsidRDefault="00000000">
            <w:pPr>
              <w:snapToGrid w:val="0"/>
              <w:spacing w:before="20" w:after="20"/>
              <w:jc w:val="center"/>
            </w:pPr>
            <w:r>
              <w:rPr>
                <w:rFonts w:ascii="Times New Roman" w:eastAsia="宋体" w:hAnsi="Times New Roman" w:cs="Times New Roman"/>
              </w:rPr>
              <w:t>0.08</w:t>
            </w:r>
          </w:p>
        </w:tc>
        <w:tc>
          <w:tcPr>
            <w:tcW w:w="812" w:type="dxa"/>
            <w:vMerge w:val="restart"/>
            <w:tcBorders>
              <w:top w:val="nil"/>
              <w:left w:val="nil"/>
              <w:bottom w:val="nil"/>
              <w:right w:val="nil"/>
            </w:tcBorders>
            <w:tcMar>
              <w:top w:w="-1" w:type="dxa"/>
              <w:left w:w="-1" w:type="dxa"/>
              <w:bottom w:w="-1" w:type="dxa"/>
              <w:right w:w="-1" w:type="dxa"/>
            </w:tcMar>
            <w:vAlign w:val="center"/>
          </w:tcPr>
          <w:p w14:paraId="6EEF0791" w14:textId="77777777" w:rsidR="000B1CCE" w:rsidRDefault="00000000">
            <w:pPr>
              <w:snapToGrid w:val="0"/>
              <w:spacing w:before="20" w:after="20"/>
              <w:jc w:val="center"/>
            </w:pPr>
            <w:r>
              <w:rPr>
                <w:rFonts w:ascii="Times New Roman" w:eastAsia="宋体" w:hAnsi="Times New Roman" w:cs="Times New Roman"/>
              </w:rPr>
              <w:t>-0.97</w:t>
            </w:r>
          </w:p>
        </w:tc>
        <w:tc>
          <w:tcPr>
            <w:tcW w:w="863" w:type="dxa"/>
            <w:vMerge w:val="restart"/>
            <w:tcBorders>
              <w:top w:val="nil"/>
              <w:left w:val="nil"/>
              <w:bottom w:val="nil"/>
              <w:right w:val="nil"/>
            </w:tcBorders>
            <w:tcMar>
              <w:top w:w="-1" w:type="dxa"/>
              <w:left w:w="-1" w:type="dxa"/>
              <w:bottom w:w="-1" w:type="dxa"/>
              <w:right w:w="-1" w:type="dxa"/>
            </w:tcMar>
            <w:vAlign w:val="center"/>
          </w:tcPr>
          <w:p w14:paraId="63024A12" w14:textId="77777777" w:rsidR="000B1CCE" w:rsidRDefault="00000000">
            <w:pPr>
              <w:snapToGrid w:val="0"/>
              <w:spacing w:before="20" w:after="20"/>
              <w:jc w:val="center"/>
            </w:pPr>
            <w:r>
              <w:rPr>
                <w:rFonts w:ascii="Times New Roman" w:eastAsia="宋体" w:hAnsi="Times New Roman" w:cs="Times New Roman"/>
              </w:rPr>
              <w:t>0.336</w:t>
            </w:r>
          </w:p>
        </w:tc>
        <w:tc>
          <w:tcPr>
            <w:tcW w:w="799" w:type="dxa"/>
            <w:tcBorders>
              <w:top w:val="nil"/>
              <w:left w:val="nil"/>
              <w:bottom w:val="nil"/>
              <w:right w:val="nil"/>
            </w:tcBorders>
            <w:tcMar>
              <w:top w:w="-1" w:type="dxa"/>
              <w:left w:w="-1" w:type="dxa"/>
              <w:bottom w:w="-1" w:type="dxa"/>
              <w:right w:w="-1" w:type="dxa"/>
            </w:tcMar>
            <w:vAlign w:val="center"/>
          </w:tcPr>
          <w:p w14:paraId="69E0933E" w14:textId="77777777" w:rsidR="000B1CCE" w:rsidRDefault="00000000">
            <w:pPr>
              <w:snapToGrid w:val="0"/>
              <w:spacing w:before="20" w:after="20"/>
              <w:jc w:val="center"/>
            </w:pPr>
            <w:r>
              <w:rPr>
                <w:rFonts w:ascii="Times New Roman" w:eastAsia="宋体" w:hAnsi="Times New Roman" w:cs="Times New Roman"/>
              </w:rPr>
              <w:t>4.08</w:t>
            </w:r>
          </w:p>
        </w:tc>
        <w:tc>
          <w:tcPr>
            <w:tcW w:w="799" w:type="dxa"/>
            <w:tcBorders>
              <w:top w:val="nil"/>
              <w:left w:val="nil"/>
              <w:bottom w:val="nil"/>
              <w:right w:val="nil"/>
            </w:tcBorders>
            <w:tcMar>
              <w:top w:w="-1" w:type="dxa"/>
              <w:left w:w="-1" w:type="dxa"/>
              <w:bottom w:w="-1" w:type="dxa"/>
              <w:right w:w="-1" w:type="dxa"/>
            </w:tcMar>
            <w:vAlign w:val="center"/>
          </w:tcPr>
          <w:p w14:paraId="677D9148" w14:textId="77777777" w:rsidR="000B1CCE" w:rsidRDefault="00000000">
            <w:pPr>
              <w:snapToGrid w:val="0"/>
              <w:spacing w:before="20" w:after="20"/>
              <w:jc w:val="center"/>
            </w:pPr>
            <w:r>
              <w:rPr>
                <w:rFonts w:ascii="Times New Roman" w:eastAsia="宋体" w:hAnsi="Times New Roman" w:cs="Times New Roman"/>
              </w:rPr>
              <w:t>0.73</w:t>
            </w:r>
          </w:p>
        </w:tc>
      </w:tr>
      <w:tr w:rsidR="000B1CCE" w14:paraId="541C09D6" w14:textId="77777777">
        <w:trPr>
          <w:jc w:val="center"/>
        </w:trPr>
        <w:tc>
          <w:tcPr>
            <w:tcW w:w="1756" w:type="dxa"/>
            <w:tcBorders>
              <w:top w:val="nil"/>
              <w:left w:val="nil"/>
              <w:bottom w:val="single" w:sz="12" w:space="0" w:color="000000"/>
              <w:right w:val="nil"/>
            </w:tcBorders>
            <w:tcMar>
              <w:top w:w="-1" w:type="dxa"/>
              <w:left w:w="-1" w:type="dxa"/>
              <w:bottom w:w="-1" w:type="dxa"/>
              <w:right w:w="-1" w:type="dxa"/>
            </w:tcMar>
            <w:vAlign w:val="center"/>
          </w:tcPr>
          <w:p w14:paraId="1A684F42" w14:textId="77777777" w:rsidR="000B1CCE" w:rsidRDefault="00000000">
            <w:pPr>
              <w:snapToGrid w:val="0"/>
              <w:spacing w:before="20" w:after="20"/>
              <w:jc w:val="center"/>
            </w:pPr>
            <w:r>
              <w:rPr>
                <w:rFonts w:ascii="Times New Roman" w:eastAsia="宋体" w:hAnsi="Times New Roman" w:cs="Times New Roman"/>
              </w:rPr>
              <w:lastRenderedPageBreak/>
              <w:t>均分（后测）</w:t>
            </w:r>
          </w:p>
        </w:tc>
        <w:tc>
          <w:tcPr>
            <w:tcW w:w="1300" w:type="dxa"/>
            <w:vMerge/>
            <w:tcBorders>
              <w:top w:val="nil"/>
              <w:left w:val="nil"/>
              <w:bottom w:val="single" w:sz="12" w:space="0" w:color="000000"/>
              <w:right w:val="nil"/>
            </w:tcBorders>
            <w:tcMar>
              <w:top w:w="-1" w:type="dxa"/>
              <w:left w:w="-1" w:type="dxa"/>
              <w:bottom w:w="-1" w:type="dxa"/>
              <w:right w:w="-1" w:type="dxa"/>
            </w:tcMar>
            <w:vAlign w:val="center"/>
          </w:tcPr>
          <w:p w14:paraId="2EB55C70" w14:textId="77777777" w:rsidR="000B1CCE" w:rsidRDefault="000B1CCE">
            <w:pPr>
              <w:snapToGrid w:val="0"/>
              <w:spacing w:before="20" w:after="20"/>
              <w:jc w:val="center"/>
            </w:pPr>
          </w:p>
        </w:tc>
        <w:tc>
          <w:tcPr>
            <w:tcW w:w="1107" w:type="dxa"/>
            <w:vMerge/>
            <w:tcBorders>
              <w:top w:val="nil"/>
              <w:left w:val="nil"/>
              <w:bottom w:val="single" w:sz="12" w:space="0" w:color="000000"/>
              <w:right w:val="nil"/>
            </w:tcBorders>
            <w:tcMar>
              <w:top w:w="-1" w:type="dxa"/>
              <w:left w:w="-1" w:type="dxa"/>
              <w:bottom w:w="-1" w:type="dxa"/>
              <w:right w:w="-1" w:type="dxa"/>
            </w:tcMar>
            <w:vAlign w:val="center"/>
          </w:tcPr>
          <w:p w14:paraId="7EA7F6C5" w14:textId="77777777" w:rsidR="000B1CCE" w:rsidRDefault="000B1CCE">
            <w:pPr>
              <w:snapToGrid w:val="0"/>
              <w:spacing w:before="20" w:after="20"/>
              <w:jc w:val="center"/>
            </w:pPr>
          </w:p>
        </w:tc>
        <w:tc>
          <w:tcPr>
            <w:tcW w:w="1082" w:type="dxa"/>
            <w:vMerge/>
            <w:tcBorders>
              <w:top w:val="nil"/>
              <w:left w:val="nil"/>
              <w:bottom w:val="single" w:sz="12" w:space="0" w:color="000000"/>
              <w:right w:val="nil"/>
            </w:tcBorders>
            <w:tcMar>
              <w:top w:w="-1" w:type="dxa"/>
              <w:left w:w="-1" w:type="dxa"/>
              <w:bottom w:w="-1" w:type="dxa"/>
              <w:right w:w="-1" w:type="dxa"/>
            </w:tcMar>
            <w:vAlign w:val="center"/>
          </w:tcPr>
          <w:p w14:paraId="0CB2EBB7" w14:textId="77777777" w:rsidR="000B1CCE" w:rsidRDefault="000B1CCE">
            <w:pPr>
              <w:snapToGrid w:val="0"/>
              <w:spacing w:before="20" w:after="20"/>
              <w:jc w:val="center"/>
            </w:pPr>
          </w:p>
        </w:tc>
        <w:tc>
          <w:tcPr>
            <w:tcW w:w="812" w:type="dxa"/>
            <w:vMerge/>
            <w:tcBorders>
              <w:top w:val="nil"/>
              <w:left w:val="nil"/>
              <w:bottom w:val="single" w:sz="12" w:space="0" w:color="000000"/>
              <w:right w:val="nil"/>
            </w:tcBorders>
            <w:tcMar>
              <w:top w:w="-1" w:type="dxa"/>
              <w:left w:w="-1" w:type="dxa"/>
              <w:bottom w:w="-1" w:type="dxa"/>
              <w:right w:w="-1" w:type="dxa"/>
            </w:tcMar>
            <w:vAlign w:val="center"/>
          </w:tcPr>
          <w:p w14:paraId="4709809B" w14:textId="77777777" w:rsidR="000B1CCE" w:rsidRDefault="000B1CCE">
            <w:pPr>
              <w:snapToGrid w:val="0"/>
              <w:spacing w:before="20" w:after="20"/>
              <w:jc w:val="center"/>
            </w:pPr>
          </w:p>
        </w:tc>
        <w:tc>
          <w:tcPr>
            <w:tcW w:w="863" w:type="dxa"/>
            <w:vMerge/>
            <w:tcBorders>
              <w:top w:val="nil"/>
              <w:left w:val="nil"/>
              <w:bottom w:val="single" w:sz="12" w:space="0" w:color="000000"/>
              <w:right w:val="nil"/>
            </w:tcBorders>
            <w:tcMar>
              <w:top w:w="-1" w:type="dxa"/>
              <w:left w:w="-1" w:type="dxa"/>
              <w:bottom w:w="-1" w:type="dxa"/>
              <w:right w:w="-1" w:type="dxa"/>
            </w:tcMar>
            <w:vAlign w:val="center"/>
          </w:tcPr>
          <w:p w14:paraId="52978BD4" w14:textId="77777777" w:rsidR="000B1CCE" w:rsidRDefault="000B1CCE">
            <w:pPr>
              <w:snapToGrid w:val="0"/>
              <w:spacing w:before="20" w:after="20"/>
              <w:jc w:val="center"/>
            </w:pPr>
          </w:p>
        </w:tc>
        <w:tc>
          <w:tcPr>
            <w:tcW w:w="799" w:type="dxa"/>
            <w:tcBorders>
              <w:top w:val="nil"/>
              <w:left w:val="nil"/>
              <w:bottom w:val="single" w:sz="12" w:space="0" w:color="000000"/>
              <w:right w:val="nil"/>
            </w:tcBorders>
            <w:tcMar>
              <w:top w:w="-1" w:type="dxa"/>
              <w:left w:w="-1" w:type="dxa"/>
              <w:bottom w:w="-1" w:type="dxa"/>
              <w:right w:w="-1" w:type="dxa"/>
            </w:tcMar>
            <w:vAlign w:val="center"/>
          </w:tcPr>
          <w:p w14:paraId="1ADC35D6" w14:textId="77777777" w:rsidR="000B1CCE" w:rsidRDefault="00000000">
            <w:pPr>
              <w:snapToGrid w:val="0"/>
              <w:spacing w:before="20" w:after="20"/>
              <w:jc w:val="center"/>
            </w:pPr>
            <w:r>
              <w:rPr>
                <w:rFonts w:ascii="Times New Roman" w:eastAsia="宋体" w:hAnsi="Times New Roman" w:cs="Times New Roman"/>
              </w:rPr>
              <w:t>4.16</w:t>
            </w:r>
          </w:p>
        </w:tc>
        <w:tc>
          <w:tcPr>
            <w:tcW w:w="799" w:type="dxa"/>
            <w:tcBorders>
              <w:top w:val="nil"/>
              <w:left w:val="nil"/>
              <w:bottom w:val="single" w:sz="12" w:space="0" w:color="000000"/>
              <w:right w:val="nil"/>
            </w:tcBorders>
            <w:tcMar>
              <w:top w:w="-1" w:type="dxa"/>
              <w:left w:w="-1" w:type="dxa"/>
              <w:bottom w:w="-1" w:type="dxa"/>
              <w:right w:w="-1" w:type="dxa"/>
            </w:tcMar>
            <w:vAlign w:val="center"/>
          </w:tcPr>
          <w:p w14:paraId="0D0A02D9" w14:textId="77777777" w:rsidR="000B1CCE" w:rsidRDefault="00000000">
            <w:pPr>
              <w:snapToGrid w:val="0"/>
              <w:spacing w:before="20" w:after="20"/>
              <w:jc w:val="center"/>
            </w:pPr>
            <w:r>
              <w:rPr>
                <w:rFonts w:ascii="Times New Roman" w:eastAsia="宋体" w:hAnsi="Times New Roman" w:cs="Times New Roman"/>
              </w:rPr>
              <w:t>0.77</w:t>
            </w:r>
          </w:p>
        </w:tc>
      </w:tr>
    </w:tbl>
    <w:p w14:paraId="52B229C3" w14:textId="77777777" w:rsidR="000B1CCE" w:rsidRDefault="00000000">
      <w:pPr>
        <w:adjustRightInd w:val="0"/>
        <w:snapToGrid w:val="0"/>
        <w:spacing w:before="120" w:line="360" w:lineRule="auto"/>
        <w:ind w:firstLineChars="200" w:firstLine="480"/>
        <w:rPr>
          <w:rFonts w:ascii="宋体" w:eastAsia="宋体" w:hAnsi="宋体" w:cs="宋体"/>
          <w:sz w:val="24"/>
        </w:rPr>
      </w:pPr>
      <w:r>
        <w:rPr>
          <w:rFonts w:ascii="Times New Roman" w:eastAsia="宋体" w:hAnsi="Times New Roman" w:cs="Times New Roman"/>
          <w:sz w:val="24"/>
        </w:rPr>
        <w:t>教学自我效能前测均分为</w:t>
      </w:r>
      <w:r>
        <w:rPr>
          <w:rFonts w:ascii="Times New Roman" w:eastAsia="宋体" w:hAnsi="Times New Roman" w:cs="Times New Roman"/>
          <w:sz w:val="24"/>
        </w:rPr>
        <w:t>4.08</w:t>
      </w:r>
      <w:r>
        <w:rPr>
          <w:rFonts w:ascii="Times New Roman" w:eastAsia="宋体" w:hAnsi="Times New Roman" w:cs="Times New Roman"/>
          <w:sz w:val="24"/>
        </w:rPr>
        <w:t>，后测为</w:t>
      </w:r>
      <w:r>
        <w:rPr>
          <w:rFonts w:ascii="Times New Roman" w:eastAsia="宋体" w:hAnsi="Times New Roman" w:cs="Times New Roman"/>
          <w:sz w:val="24"/>
        </w:rPr>
        <w:t>4.16</w:t>
      </w:r>
      <w:r>
        <w:rPr>
          <w:rFonts w:ascii="Times New Roman" w:eastAsia="宋体" w:hAnsi="Times New Roman" w:cs="Times New Roman"/>
          <w:sz w:val="24"/>
        </w:rPr>
        <w:t>，提高约</w:t>
      </w:r>
      <w:r>
        <w:rPr>
          <w:rFonts w:ascii="Times New Roman" w:eastAsia="宋体" w:hAnsi="Times New Roman" w:cs="Times New Roman"/>
          <w:sz w:val="24"/>
        </w:rPr>
        <w:t>0.080</w:t>
      </w:r>
      <w:r>
        <w:rPr>
          <w:rFonts w:ascii="Times New Roman" w:eastAsia="宋体" w:hAnsi="Times New Roman" w:cs="Times New Roman"/>
          <w:sz w:val="24"/>
        </w:rPr>
        <w:t>分。该维度反映教师设计高阶学习任务、通过提问点拨促进思考及识别学生高阶表现的自我把握程度。原始</w:t>
      </w:r>
      <w:r>
        <w:rPr>
          <w:rFonts w:ascii="Times New Roman" w:eastAsia="宋体" w:hAnsi="Times New Roman" w:cs="Times New Roman"/>
          <w:sz w:val="24"/>
        </w:rPr>
        <w:t>p</w:t>
      </w:r>
      <w:r>
        <w:rPr>
          <w:rFonts w:ascii="Times New Roman" w:eastAsia="宋体" w:hAnsi="Times New Roman" w:cs="Times New Roman"/>
          <w:sz w:val="24"/>
        </w:rPr>
        <w:t>＝</w:t>
      </w:r>
      <w:r>
        <w:rPr>
          <w:rFonts w:ascii="Times New Roman" w:eastAsia="宋体" w:hAnsi="Times New Roman" w:cs="Times New Roman"/>
          <w:sz w:val="24"/>
        </w:rPr>
        <w:t>0.336</w:t>
      </w:r>
      <w:r>
        <w:rPr>
          <w:rFonts w:ascii="Times New Roman" w:eastAsia="宋体" w:hAnsi="Times New Roman" w:cs="Times New Roman"/>
          <w:sz w:val="24"/>
        </w:rPr>
        <w:t>，校正后</w:t>
      </w:r>
      <w:r>
        <w:rPr>
          <w:rFonts w:ascii="Times New Roman" w:eastAsia="宋体" w:hAnsi="Times New Roman" w:cs="Times New Roman"/>
          <w:sz w:val="24"/>
        </w:rPr>
        <w:t>p</w:t>
      </w:r>
      <w:r>
        <w:rPr>
          <w:rFonts w:ascii="Times New Roman" w:eastAsia="宋体" w:hAnsi="Times New Roman" w:cs="Times New Roman"/>
          <w:sz w:val="24"/>
        </w:rPr>
        <w:t>＝</w:t>
      </w:r>
      <w:r>
        <w:rPr>
          <w:rFonts w:ascii="Times New Roman" w:eastAsia="宋体" w:hAnsi="Times New Roman" w:cs="Times New Roman"/>
          <w:sz w:val="24"/>
        </w:rPr>
        <w:t>0.852</w:t>
      </w:r>
      <w:r>
        <w:rPr>
          <w:rFonts w:ascii="Times New Roman" w:eastAsia="宋体" w:hAnsi="Times New Roman" w:cs="Times New Roman"/>
          <w:sz w:val="24"/>
        </w:rPr>
        <w:t>，差值</w:t>
      </w:r>
      <w:r>
        <w:rPr>
          <w:rFonts w:ascii="Times New Roman" w:eastAsia="宋体" w:hAnsi="Times New Roman" w:cs="Times New Roman"/>
          <w:sz w:val="24"/>
        </w:rPr>
        <w:t>95%</w:t>
      </w:r>
      <w:r>
        <w:rPr>
          <w:rFonts w:ascii="Times New Roman" w:eastAsia="宋体" w:hAnsi="Times New Roman" w:cs="Times New Roman"/>
          <w:sz w:val="24"/>
        </w:rPr>
        <w:t>置信区间包含</w:t>
      </w:r>
      <w:r>
        <w:rPr>
          <w:rFonts w:ascii="Times New Roman" w:eastAsia="宋体" w:hAnsi="Times New Roman" w:cs="Times New Roman"/>
          <w:sz w:val="24"/>
        </w:rPr>
        <w:t>0</w:t>
      </w:r>
      <w:r>
        <w:rPr>
          <w:rFonts w:ascii="Times New Roman" w:eastAsia="宋体" w:hAnsi="Times New Roman" w:cs="Times New Roman"/>
          <w:sz w:val="24"/>
        </w:rPr>
        <w:t>。</w:t>
      </w:r>
    </w:p>
    <w:p w14:paraId="17F90192" w14:textId="77777777" w:rsidR="000B1CCE" w:rsidRDefault="00000000">
      <w:pPr>
        <w:keepNext/>
        <w:adjustRightInd w:val="0"/>
        <w:snapToGrid w:val="0"/>
        <w:spacing w:before="60" w:line="360" w:lineRule="auto"/>
        <w:ind w:firstLineChars="200" w:firstLine="480"/>
        <w:jc w:val="left"/>
        <w:rPr>
          <w:rFonts w:ascii="Times New Roman" w:eastAsia="华文楷体" w:hAnsi="Times New Roman"/>
          <w:sz w:val="24"/>
        </w:rPr>
      </w:pPr>
      <w:r>
        <w:rPr>
          <w:rFonts w:ascii="Times New Roman" w:eastAsia="华文楷体" w:hAnsi="Times New Roman" w:cs="Times New Roman"/>
          <w:sz w:val="24"/>
        </w:rPr>
        <w:t>4</w:t>
      </w:r>
      <w:r>
        <w:rPr>
          <w:rFonts w:ascii="Times New Roman" w:eastAsia="华文楷体" w:hAnsi="Times New Roman" w:cs="Times New Roman"/>
          <w:sz w:val="24"/>
        </w:rPr>
        <w:t>）现实阻碍</w:t>
      </w:r>
    </w:p>
    <w:p w14:paraId="46BE0ED0" w14:textId="77777777" w:rsidR="000B1CCE" w:rsidRDefault="00000000">
      <w:pPr>
        <w:keepNext/>
        <w:snapToGrid w:val="0"/>
        <w:spacing w:before="180" w:after="60"/>
        <w:jc w:val="center"/>
      </w:pPr>
      <w:r>
        <w:rPr>
          <w:rFonts w:ascii="Times New Roman" w:eastAsia="黑体" w:hAnsi="Times New Roman" w:cs="Times New Roman"/>
        </w:rPr>
        <w:t>表</w:t>
      </w:r>
      <w:r>
        <w:rPr>
          <w:rFonts w:ascii="Times New Roman" w:eastAsia="黑体" w:hAnsi="Times New Roman" w:cs="Times New Roman"/>
        </w:rPr>
        <w:t xml:space="preserve">3-59  </w:t>
      </w:r>
      <w:r>
        <w:rPr>
          <w:rFonts w:ascii="Times New Roman" w:eastAsia="黑体" w:hAnsi="Times New Roman" w:cs="Times New Roman"/>
        </w:rPr>
        <w:t>教师现实阻碍前后测配对分析（</w:t>
      </w:r>
      <w:r>
        <w:rPr>
          <w:rFonts w:ascii="Times New Roman" w:eastAsia="黑体" w:hAnsi="Times New Roman" w:cs="Times New Roman"/>
        </w:rPr>
        <w:t>n</w:t>
      </w:r>
      <w:r>
        <w:rPr>
          <w:rFonts w:ascii="Times New Roman" w:eastAsia="黑体" w:hAnsi="Times New Roman" w:cs="Times New Roman"/>
        </w:rPr>
        <w:t>＝</w:t>
      </w:r>
      <w:r>
        <w:rPr>
          <w:rFonts w:ascii="Times New Roman" w:eastAsia="黑体" w:hAnsi="Times New Roman" w:cs="Times New Roman"/>
        </w:rPr>
        <w:t>129</w:t>
      </w:r>
      <w:r>
        <w:rPr>
          <w:rFonts w:ascii="Times New Roman" w:eastAsia="黑体" w:hAnsi="Times New Roman" w:cs="Times New Roman"/>
        </w:rPr>
        <w:t>）</w:t>
      </w:r>
    </w:p>
    <w:tbl>
      <w:tblPr>
        <w:tblW w:w="8519" w:type="dxa"/>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1772"/>
        <w:gridCol w:w="1313"/>
        <w:gridCol w:w="1123"/>
        <w:gridCol w:w="1098"/>
        <w:gridCol w:w="741"/>
        <w:gridCol w:w="870"/>
        <w:gridCol w:w="801"/>
        <w:gridCol w:w="801"/>
      </w:tblGrid>
      <w:tr w:rsidR="000B1CCE" w14:paraId="580E0364" w14:textId="77777777">
        <w:trPr>
          <w:tblHeader/>
          <w:jc w:val="center"/>
        </w:trPr>
        <w:tc>
          <w:tcPr>
            <w:tcW w:w="1773" w:type="dxa"/>
            <w:vMerge w:val="restart"/>
            <w:tcBorders>
              <w:top w:val="single" w:sz="12" w:space="0" w:color="000000"/>
              <w:left w:val="nil"/>
              <w:bottom w:val="single" w:sz="6" w:space="0" w:color="000000"/>
              <w:right w:val="nil"/>
            </w:tcBorders>
            <w:tcMar>
              <w:top w:w="-1" w:type="dxa"/>
              <w:left w:w="-1" w:type="dxa"/>
              <w:bottom w:w="-1" w:type="dxa"/>
              <w:right w:w="-1" w:type="dxa"/>
            </w:tcMar>
            <w:vAlign w:val="center"/>
          </w:tcPr>
          <w:p w14:paraId="044B1410" w14:textId="77777777" w:rsidR="000B1CCE" w:rsidRDefault="00000000">
            <w:pPr>
              <w:snapToGrid w:val="0"/>
              <w:spacing w:before="20" w:after="20"/>
              <w:jc w:val="center"/>
              <w:rPr>
                <w:b/>
              </w:rPr>
            </w:pPr>
            <w:r>
              <w:rPr>
                <w:rFonts w:ascii="Times New Roman" w:eastAsia="宋体" w:hAnsi="Times New Roman" w:cs="Times New Roman"/>
                <w:b/>
              </w:rPr>
              <w:t>配对</w:t>
            </w:r>
            <w:r>
              <w:rPr>
                <w:rFonts w:ascii="Times New Roman" w:eastAsia="宋体" w:hAnsi="Times New Roman" w:cs="Times New Roman"/>
                <w:b/>
              </w:rPr>
              <w:t>4</w:t>
            </w:r>
          </w:p>
        </w:tc>
        <w:tc>
          <w:tcPr>
            <w:tcW w:w="1313" w:type="dxa"/>
            <w:vMerge w:val="restart"/>
            <w:tcBorders>
              <w:top w:val="single" w:sz="12" w:space="0" w:color="000000"/>
              <w:left w:val="nil"/>
              <w:bottom w:val="single" w:sz="6" w:space="0" w:color="000000"/>
              <w:right w:val="nil"/>
            </w:tcBorders>
            <w:tcMar>
              <w:top w:w="-1" w:type="dxa"/>
              <w:left w:w="-1" w:type="dxa"/>
              <w:bottom w:w="-1" w:type="dxa"/>
              <w:right w:w="-1" w:type="dxa"/>
            </w:tcMar>
            <w:vAlign w:val="center"/>
          </w:tcPr>
          <w:p w14:paraId="4F4D5CC3" w14:textId="77777777" w:rsidR="000B1CCE" w:rsidRDefault="00000000">
            <w:pPr>
              <w:snapToGrid w:val="0"/>
              <w:spacing w:before="20" w:after="20"/>
              <w:jc w:val="center"/>
              <w:rPr>
                <w:b/>
              </w:rPr>
            </w:pPr>
            <w:r>
              <w:rPr>
                <w:rFonts w:ascii="Times New Roman" w:eastAsia="宋体" w:hAnsi="Times New Roman" w:cs="Times New Roman"/>
                <w:b/>
              </w:rPr>
              <w:t>均值差异</w:t>
            </w:r>
          </w:p>
        </w:tc>
        <w:tc>
          <w:tcPr>
            <w:tcW w:w="1098" w:type="dxa"/>
            <w:gridSpan w:val="2"/>
            <w:tcBorders>
              <w:top w:val="single" w:sz="12" w:space="0" w:color="000000"/>
              <w:left w:val="nil"/>
              <w:bottom w:val="single" w:sz="6" w:space="0" w:color="000000"/>
              <w:right w:val="nil"/>
            </w:tcBorders>
            <w:tcMar>
              <w:top w:w="-1" w:type="dxa"/>
              <w:left w:w="-1" w:type="dxa"/>
              <w:bottom w:w="-1" w:type="dxa"/>
              <w:right w:w="-1" w:type="dxa"/>
            </w:tcMar>
            <w:vAlign w:val="center"/>
          </w:tcPr>
          <w:p w14:paraId="65EC9275" w14:textId="77777777" w:rsidR="000B1CCE" w:rsidRDefault="00000000">
            <w:pPr>
              <w:snapToGrid w:val="0"/>
              <w:spacing w:before="20" w:after="20"/>
              <w:jc w:val="center"/>
              <w:rPr>
                <w:b/>
              </w:rPr>
            </w:pPr>
            <w:r>
              <w:rPr>
                <w:rFonts w:ascii="Times New Roman" w:eastAsia="宋体" w:hAnsi="Times New Roman" w:cs="Times New Roman"/>
                <w:b/>
              </w:rPr>
              <w:t>差值</w:t>
            </w:r>
            <w:r>
              <w:rPr>
                <w:rFonts w:ascii="Times New Roman" w:eastAsia="宋体" w:hAnsi="Times New Roman" w:cs="Times New Roman"/>
                <w:b/>
              </w:rPr>
              <w:t>95%</w:t>
            </w:r>
            <w:r>
              <w:rPr>
                <w:rFonts w:ascii="Times New Roman" w:eastAsia="宋体" w:hAnsi="Times New Roman" w:cs="Times New Roman"/>
                <w:b/>
              </w:rPr>
              <w:t>置信区间</w:t>
            </w:r>
          </w:p>
        </w:tc>
        <w:tc>
          <w:tcPr>
            <w:tcW w:w="741" w:type="dxa"/>
            <w:vMerge w:val="restart"/>
            <w:tcBorders>
              <w:top w:val="single" w:sz="12" w:space="0" w:color="000000"/>
              <w:left w:val="nil"/>
              <w:bottom w:val="single" w:sz="6" w:space="0" w:color="000000"/>
              <w:right w:val="nil"/>
            </w:tcBorders>
            <w:tcMar>
              <w:top w:w="-1" w:type="dxa"/>
              <w:left w:w="-1" w:type="dxa"/>
              <w:bottom w:w="-1" w:type="dxa"/>
              <w:right w:w="-1" w:type="dxa"/>
            </w:tcMar>
            <w:vAlign w:val="center"/>
          </w:tcPr>
          <w:p w14:paraId="3FBB88BE" w14:textId="77777777" w:rsidR="000B1CCE" w:rsidRDefault="00000000">
            <w:pPr>
              <w:snapToGrid w:val="0"/>
              <w:spacing w:before="20" w:after="20"/>
              <w:jc w:val="center"/>
              <w:rPr>
                <w:b/>
              </w:rPr>
            </w:pPr>
            <w:r>
              <w:rPr>
                <w:rFonts w:ascii="Times New Roman" w:eastAsia="宋体" w:hAnsi="Times New Roman" w:cs="Times New Roman"/>
                <w:b/>
              </w:rPr>
              <w:t>t</w:t>
            </w:r>
          </w:p>
        </w:tc>
        <w:tc>
          <w:tcPr>
            <w:tcW w:w="870" w:type="dxa"/>
            <w:vMerge w:val="restart"/>
            <w:tcBorders>
              <w:top w:val="single" w:sz="12" w:space="0" w:color="000000"/>
              <w:left w:val="nil"/>
              <w:bottom w:val="single" w:sz="6" w:space="0" w:color="000000"/>
              <w:right w:val="nil"/>
            </w:tcBorders>
            <w:tcMar>
              <w:top w:w="-1" w:type="dxa"/>
              <w:left w:w="-1" w:type="dxa"/>
              <w:bottom w:w="-1" w:type="dxa"/>
              <w:right w:w="-1" w:type="dxa"/>
            </w:tcMar>
            <w:vAlign w:val="center"/>
          </w:tcPr>
          <w:p w14:paraId="1879ACA1" w14:textId="77777777" w:rsidR="000B1CCE" w:rsidRDefault="00000000">
            <w:pPr>
              <w:snapToGrid w:val="0"/>
              <w:spacing w:before="20" w:after="20"/>
              <w:jc w:val="center"/>
              <w:rPr>
                <w:b/>
              </w:rPr>
            </w:pPr>
            <w:r>
              <w:rPr>
                <w:rFonts w:ascii="Times New Roman" w:eastAsia="宋体" w:hAnsi="Times New Roman" w:cs="Times New Roman"/>
                <w:b/>
              </w:rPr>
              <w:t>Sig.</w:t>
            </w:r>
          </w:p>
        </w:tc>
        <w:tc>
          <w:tcPr>
            <w:tcW w:w="801" w:type="dxa"/>
            <w:vMerge w:val="restart"/>
            <w:tcBorders>
              <w:top w:val="single" w:sz="12" w:space="0" w:color="000000"/>
              <w:left w:val="nil"/>
              <w:bottom w:val="single" w:sz="6" w:space="0" w:color="000000"/>
              <w:right w:val="nil"/>
            </w:tcBorders>
            <w:tcMar>
              <w:top w:w="-1" w:type="dxa"/>
              <w:left w:w="-1" w:type="dxa"/>
              <w:bottom w:w="-1" w:type="dxa"/>
              <w:right w:w="-1" w:type="dxa"/>
            </w:tcMar>
            <w:vAlign w:val="center"/>
          </w:tcPr>
          <w:p w14:paraId="0EE05A88" w14:textId="77777777" w:rsidR="000B1CCE" w:rsidRDefault="00000000">
            <w:pPr>
              <w:snapToGrid w:val="0"/>
              <w:spacing w:before="20" w:after="20"/>
              <w:jc w:val="center"/>
              <w:rPr>
                <w:b/>
              </w:rPr>
            </w:pPr>
            <w:r>
              <w:rPr>
                <w:rFonts w:ascii="Times New Roman" w:eastAsia="宋体" w:hAnsi="Times New Roman" w:cs="Times New Roman"/>
                <w:b/>
              </w:rPr>
              <w:t>M</w:t>
            </w:r>
          </w:p>
        </w:tc>
        <w:tc>
          <w:tcPr>
            <w:tcW w:w="801" w:type="dxa"/>
            <w:vMerge w:val="restart"/>
            <w:tcBorders>
              <w:top w:val="single" w:sz="12" w:space="0" w:color="000000"/>
              <w:left w:val="nil"/>
              <w:bottom w:val="single" w:sz="6" w:space="0" w:color="000000"/>
              <w:right w:val="nil"/>
            </w:tcBorders>
            <w:tcMar>
              <w:top w:w="-1" w:type="dxa"/>
              <w:left w:w="-1" w:type="dxa"/>
              <w:bottom w:w="-1" w:type="dxa"/>
              <w:right w:w="-1" w:type="dxa"/>
            </w:tcMar>
            <w:vAlign w:val="center"/>
          </w:tcPr>
          <w:p w14:paraId="4FFDD62B" w14:textId="77777777" w:rsidR="000B1CCE" w:rsidRDefault="00000000">
            <w:pPr>
              <w:snapToGrid w:val="0"/>
              <w:spacing w:before="20" w:after="20"/>
              <w:jc w:val="center"/>
              <w:rPr>
                <w:b/>
              </w:rPr>
            </w:pPr>
            <w:r>
              <w:rPr>
                <w:rFonts w:ascii="Times New Roman" w:eastAsia="宋体" w:hAnsi="Times New Roman" w:cs="Times New Roman"/>
                <w:b/>
              </w:rPr>
              <w:t>SD</w:t>
            </w:r>
          </w:p>
        </w:tc>
      </w:tr>
      <w:tr w:rsidR="000B1CCE" w14:paraId="709D50C8" w14:textId="77777777">
        <w:trPr>
          <w:tblHeader/>
          <w:jc w:val="center"/>
        </w:trPr>
        <w:tc>
          <w:tcPr>
            <w:tcW w:w="1773" w:type="dxa"/>
            <w:vMerge/>
            <w:tcBorders>
              <w:top w:val="nil"/>
              <w:left w:val="nil"/>
              <w:bottom w:val="nil"/>
              <w:right w:val="nil"/>
            </w:tcBorders>
            <w:tcMar>
              <w:top w:w="-1" w:type="dxa"/>
              <w:left w:w="-1" w:type="dxa"/>
              <w:bottom w:w="-1" w:type="dxa"/>
              <w:right w:w="-1" w:type="dxa"/>
            </w:tcMar>
            <w:vAlign w:val="center"/>
          </w:tcPr>
          <w:p w14:paraId="2CA4F004" w14:textId="77777777" w:rsidR="000B1CCE" w:rsidRDefault="000B1CCE">
            <w:pPr>
              <w:snapToGrid w:val="0"/>
              <w:spacing w:before="20" w:after="20"/>
              <w:jc w:val="center"/>
              <w:rPr>
                <w:b/>
              </w:rPr>
            </w:pPr>
          </w:p>
        </w:tc>
        <w:tc>
          <w:tcPr>
            <w:tcW w:w="1313" w:type="dxa"/>
            <w:vMerge/>
            <w:tcBorders>
              <w:top w:val="nil"/>
              <w:left w:val="nil"/>
              <w:bottom w:val="nil"/>
              <w:right w:val="nil"/>
            </w:tcBorders>
            <w:tcMar>
              <w:top w:w="-1" w:type="dxa"/>
              <w:left w:w="-1" w:type="dxa"/>
              <w:bottom w:w="-1" w:type="dxa"/>
              <w:right w:w="-1" w:type="dxa"/>
            </w:tcMar>
            <w:vAlign w:val="center"/>
          </w:tcPr>
          <w:p w14:paraId="4E989761" w14:textId="77777777" w:rsidR="000B1CCE" w:rsidRDefault="000B1CCE">
            <w:pPr>
              <w:snapToGrid w:val="0"/>
              <w:spacing w:before="20" w:after="20"/>
              <w:jc w:val="center"/>
              <w:rPr>
                <w:b/>
              </w:rPr>
            </w:pPr>
          </w:p>
        </w:tc>
        <w:tc>
          <w:tcPr>
            <w:tcW w:w="1123" w:type="dxa"/>
            <w:tcBorders>
              <w:top w:val="nil"/>
              <w:left w:val="nil"/>
              <w:bottom w:val="nil"/>
              <w:right w:val="nil"/>
            </w:tcBorders>
            <w:tcMar>
              <w:top w:w="-1" w:type="dxa"/>
              <w:left w:w="-1" w:type="dxa"/>
              <w:bottom w:w="-1" w:type="dxa"/>
              <w:right w:w="-1" w:type="dxa"/>
            </w:tcMar>
            <w:vAlign w:val="center"/>
          </w:tcPr>
          <w:p w14:paraId="4EF43A7B" w14:textId="77777777" w:rsidR="000B1CCE" w:rsidRDefault="00000000">
            <w:pPr>
              <w:snapToGrid w:val="0"/>
              <w:spacing w:before="20" w:after="20"/>
              <w:jc w:val="center"/>
              <w:rPr>
                <w:b/>
              </w:rPr>
            </w:pPr>
            <w:r>
              <w:rPr>
                <w:rFonts w:ascii="Times New Roman" w:eastAsia="宋体" w:hAnsi="Times New Roman" w:cs="Times New Roman"/>
                <w:b/>
              </w:rPr>
              <w:t>下限</w:t>
            </w:r>
          </w:p>
        </w:tc>
        <w:tc>
          <w:tcPr>
            <w:tcW w:w="1098" w:type="dxa"/>
            <w:tcBorders>
              <w:top w:val="nil"/>
              <w:left w:val="nil"/>
              <w:bottom w:val="nil"/>
              <w:right w:val="nil"/>
            </w:tcBorders>
            <w:tcMar>
              <w:top w:w="-1" w:type="dxa"/>
              <w:left w:w="-1" w:type="dxa"/>
              <w:bottom w:w="-1" w:type="dxa"/>
              <w:right w:w="-1" w:type="dxa"/>
            </w:tcMar>
            <w:vAlign w:val="center"/>
          </w:tcPr>
          <w:p w14:paraId="0A745D26" w14:textId="77777777" w:rsidR="000B1CCE" w:rsidRDefault="00000000">
            <w:pPr>
              <w:snapToGrid w:val="0"/>
              <w:spacing w:before="20" w:after="20"/>
              <w:jc w:val="center"/>
              <w:rPr>
                <w:b/>
              </w:rPr>
            </w:pPr>
            <w:r>
              <w:rPr>
                <w:rFonts w:ascii="Times New Roman" w:eastAsia="宋体" w:hAnsi="Times New Roman" w:cs="Times New Roman"/>
                <w:b/>
              </w:rPr>
              <w:t>上限</w:t>
            </w:r>
          </w:p>
        </w:tc>
        <w:tc>
          <w:tcPr>
            <w:tcW w:w="741" w:type="dxa"/>
            <w:vMerge/>
            <w:tcBorders>
              <w:top w:val="nil"/>
              <w:left w:val="nil"/>
              <w:bottom w:val="nil"/>
              <w:right w:val="nil"/>
            </w:tcBorders>
            <w:tcMar>
              <w:top w:w="-1" w:type="dxa"/>
              <w:left w:w="-1" w:type="dxa"/>
              <w:bottom w:w="-1" w:type="dxa"/>
              <w:right w:w="-1" w:type="dxa"/>
            </w:tcMar>
            <w:vAlign w:val="center"/>
          </w:tcPr>
          <w:p w14:paraId="2D2633D4" w14:textId="77777777" w:rsidR="000B1CCE" w:rsidRDefault="000B1CCE">
            <w:pPr>
              <w:snapToGrid w:val="0"/>
              <w:spacing w:before="20" w:after="20"/>
              <w:jc w:val="center"/>
              <w:rPr>
                <w:b/>
              </w:rPr>
            </w:pPr>
          </w:p>
        </w:tc>
        <w:tc>
          <w:tcPr>
            <w:tcW w:w="870" w:type="dxa"/>
            <w:vMerge/>
            <w:tcBorders>
              <w:top w:val="nil"/>
              <w:left w:val="nil"/>
              <w:bottom w:val="nil"/>
              <w:right w:val="nil"/>
            </w:tcBorders>
            <w:tcMar>
              <w:top w:w="-1" w:type="dxa"/>
              <w:left w:w="-1" w:type="dxa"/>
              <w:bottom w:w="-1" w:type="dxa"/>
              <w:right w:w="-1" w:type="dxa"/>
            </w:tcMar>
            <w:vAlign w:val="center"/>
          </w:tcPr>
          <w:p w14:paraId="2D9F0842" w14:textId="77777777" w:rsidR="000B1CCE" w:rsidRDefault="000B1CCE">
            <w:pPr>
              <w:snapToGrid w:val="0"/>
              <w:spacing w:before="20" w:after="20"/>
              <w:jc w:val="center"/>
              <w:rPr>
                <w:b/>
              </w:rPr>
            </w:pPr>
          </w:p>
        </w:tc>
        <w:tc>
          <w:tcPr>
            <w:tcW w:w="801" w:type="dxa"/>
            <w:vMerge/>
            <w:tcBorders>
              <w:top w:val="nil"/>
              <w:left w:val="nil"/>
              <w:bottom w:val="nil"/>
              <w:right w:val="nil"/>
            </w:tcBorders>
            <w:tcMar>
              <w:top w:w="-1" w:type="dxa"/>
              <w:left w:w="-1" w:type="dxa"/>
              <w:bottom w:w="-1" w:type="dxa"/>
              <w:right w:w="-1" w:type="dxa"/>
            </w:tcMar>
            <w:vAlign w:val="center"/>
          </w:tcPr>
          <w:p w14:paraId="490CA750" w14:textId="77777777" w:rsidR="000B1CCE" w:rsidRDefault="000B1CCE">
            <w:pPr>
              <w:snapToGrid w:val="0"/>
              <w:spacing w:before="20" w:after="20"/>
              <w:jc w:val="center"/>
              <w:rPr>
                <w:b/>
              </w:rPr>
            </w:pPr>
          </w:p>
        </w:tc>
        <w:tc>
          <w:tcPr>
            <w:tcW w:w="801" w:type="dxa"/>
            <w:vMerge/>
            <w:tcBorders>
              <w:top w:val="nil"/>
              <w:left w:val="nil"/>
              <w:bottom w:val="nil"/>
              <w:right w:val="nil"/>
            </w:tcBorders>
            <w:tcMar>
              <w:top w:w="-1" w:type="dxa"/>
              <w:left w:w="-1" w:type="dxa"/>
              <w:bottom w:w="-1" w:type="dxa"/>
              <w:right w:w="-1" w:type="dxa"/>
            </w:tcMar>
            <w:vAlign w:val="center"/>
          </w:tcPr>
          <w:p w14:paraId="057B9204" w14:textId="77777777" w:rsidR="000B1CCE" w:rsidRDefault="000B1CCE">
            <w:pPr>
              <w:snapToGrid w:val="0"/>
              <w:spacing w:before="20" w:after="20"/>
              <w:jc w:val="center"/>
              <w:rPr>
                <w:b/>
              </w:rPr>
            </w:pPr>
          </w:p>
        </w:tc>
      </w:tr>
      <w:tr w:rsidR="000B1CCE" w14:paraId="752801CA" w14:textId="77777777">
        <w:trPr>
          <w:jc w:val="center"/>
        </w:trPr>
        <w:tc>
          <w:tcPr>
            <w:tcW w:w="1773" w:type="dxa"/>
            <w:tcBorders>
              <w:top w:val="nil"/>
              <w:left w:val="nil"/>
              <w:bottom w:val="nil"/>
              <w:right w:val="nil"/>
            </w:tcBorders>
            <w:tcMar>
              <w:top w:w="-1" w:type="dxa"/>
              <w:left w:w="-1" w:type="dxa"/>
              <w:bottom w:w="-1" w:type="dxa"/>
              <w:right w:w="-1" w:type="dxa"/>
            </w:tcMar>
            <w:vAlign w:val="center"/>
          </w:tcPr>
          <w:p w14:paraId="5E3104BC" w14:textId="77777777" w:rsidR="000B1CCE" w:rsidRDefault="00000000">
            <w:pPr>
              <w:snapToGrid w:val="0"/>
              <w:spacing w:before="20" w:after="20"/>
              <w:jc w:val="center"/>
            </w:pPr>
            <w:r>
              <w:rPr>
                <w:rFonts w:ascii="Times New Roman" w:eastAsia="宋体" w:hAnsi="Times New Roman" w:cs="Times New Roman"/>
              </w:rPr>
              <w:t>均分（前测）</w:t>
            </w:r>
          </w:p>
        </w:tc>
        <w:tc>
          <w:tcPr>
            <w:tcW w:w="1313" w:type="dxa"/>
            <w:vMerge w:val="restart"/>
            <w:tcBorders>
              <w:top w:val="nil"/>
              <w:left w:val="nil"/>
              <w:bottom w:val="nil"/>
              <w:right w:val="nil"/>
            </w:tcBorders>
            <w:tcMar>
              <w:top w:w="-1" w:type="dxa"/>
              <w:left w:w="-1" w:type="dxa"/>
              <w:bottom w:w="-1" w:type="dxa"/>
              <w:right w:w="-1" w:type="dxa"/>
            </w:tcMar>
            <w:vAlign w:val="center"/>
          </w:tcPr>
          <w:p w14:paraId="198F98B6" w14:textId="77777777" w:rsidR="000B1CCE" w:rsidRDefault="00000000">
            <w:pPr>
              <w:snapToGrid w:val="0"/>
              <w:spacing w:before="20" w:after="20"/>
              <w:jc w:val="center"/>
            </w:pPr>
            <w:r>
              <w:rPr>
                <w:rFonts w:ascii="Times New Roman" w:eastAsia="宋体" w:hAnsi="Times New Roman" w:cs="Times New Roman"/>
              </w:rPr>
              <w:t>0.13</w:t>
            </w:r>
          </w:p>
        </w:tc>
        <w:tc>
          <w:tcPr>
            <w:tcW w:w="1123" w:type="dxa"/>
            <w:vMerge w:val="restart"/>
            <w:tcBorders>
              <w:top w:val="nil"/>
              <w:left w:val="nil"/>
              <w:bottom w:val="nil"/>
              <w:right w:val="nil"/>
            </w:tcBorders>
            <w:tcMar>
              <w:top w:w="-1" w:type="dxa"/>
              <w:left w:w="-1" w:type="dxa"/>
              <w:bottom w:w="-1" w:type="dxa"/>
              <w:right w:w="-1" w:type="dxa"/>
            </w:tcMar>
            <w:vAlign w:val="center"/>
          </w:tcPr>
          <w:p w14:paraId="34E22D9F" w14:textId="77777777" w:rsidR="000B1CCE" w:rsidRDefault="00000000">
            <w:pPr>
              <w:snapToGrid w:val="0"/>
              <w:spacing w:before="20" w:after="20"/>
              <w:jc w:val="center"/>
            </w:pPr>
            <w:r>
              <w:rPr>
                <w:rFonts w:ascii="Times New Roman" w:eastAsia="宋体" w:hAnsi="Times New Roman" w:cs="Times New Roman"/>
              </w:rPr>
              <w:t>-0.08</w:t>
            </w:r>
          </w:p>
        </w:tc>
        <w:tc>
          <w:tcPr>
            <w:tcW w:w="1098" w:type="dxa"/>
            <w:vMerge w:val="restart"/>
            <w:tcBorders>
              <w:top w:val="nil"/>
              <w:left w:val="nil"/>
              <w:bottom w:val="nil"/>
              <w:right w:val="nil"/>
            </w:tcBorders>
            <w:tcMar>
              <w:top w:w="-1" w:type="dxa"/>
              <w:left w:w="-1" w:type="dxa"/>
              <w:bottom w:w="-1" w:type="dxa"/>
              <w:right w:w="-1" w:type="dxa"/>
            </w:tcMar>
            <w:vAlign w:val="center"/>
          </w:tcPr>
          <w:p w14:paraId="63FD0CBE" w14:textId="77777777" w:rsidR="000B1CCE" w:rsidRDefault="00000000">
            <w:pPr>
              <w:snapToGrid w:val="0"/>
              <w:spacing w:before="20" w:after="20"/>
              <w:jc w:val="center"/>
            </w:pPr>
            <w:r>
              <w:rPr>
                <w:rFonts w:ascii="Times New Roman" w:eastAsia="宋体" w:hAnsi="Times New Roman" w:cs="Times New Roman"/>
              </w:rPr>
              <w:t>0.33</w:t>
            </w:r>
          </w:p>
        </w:tc>
        <w:tc>
          <w:tcPr>
            <w:tcW w:w="741" w:type="dxa"/>
            <w:vMerge w:val="restart"/>
            <w:tcBorders>
              <w:top w:val="nil"/>
              <w:left w:val="nil"/>
              <w:bottom w:val="nil"/>
              <w:right w:val="nil"/>
            </w:tcBorders>
            <w:tcMar>
              <w:top w:w="-1" w:type="dxa"/>
              <w:left w:w="-1" w:type="dxa"/>
              <w:bottom w:w="-1" w:type="dxa"/>
              <w:right w:w="-1" w:type="dxa"/>
            </w:tcMar>
            <w:vAlign w:val="center"/>
          </w:tcPr>
          <w:p w14:paraId="7DDEC902" w14:textId="77777777" w:rsidR="000B1CCE" w:rsidRDefault="00000000">
            <w:pPr>
              <w:snapToGrid w:val="0"/>
              <w:spacing w:before="20" w:after="20"/>
              <w:jc w:val="center"/>
            </w:pPr>
            <w:r>
              <w:rPr>
                <w:rFonts w:ascii="Times New Roman" w:eastAsia="宋体" w:hAnsi="Times New Roman" w:cs="Times New Roman"/>
              </w:rPr>
              <w:t>1.23</w:t>
            </w:r>
          </w:p>
        </w:tc>
        <w:tc>
          <w:tcPr>
            <w:tcW w:w="870" w:type="dxa"/>
            <w:vMerge w:val="restart"/>
            <w:tcBorders>
              <w:top w:val="nil"/>
              <w:left w:val="nil"/>
              <w:bottom w:val="nil"/>
              <w:right w:val="nil"/>
            </w:tcBorders>
            <w:tcMar>
              <w:top w:w="-1" w:type="dxa"/>
              <w:left w:w="-1" w:type="dxa"/>
              <w:bottom w:w="-1" w:type="dxa"/>
              <w:right w:w="-1" w:type="dxa"/>
            </w:tcMar>
            <w:vAlign w:val="center"/>
          </w:tcPr>
          <w:p w14:paraId="66D258D2" w14:textId="77777777" w:rsidR="000B1CCE" w:rsidRDefault="00000000">
            <w:pPr>
              <w:snapToGrid w:val="0"/>
              <w:spacing w:before="20" w:after="20"/>
              <w:jc w:val="center"/>
            </w:pPr>
            <w:r>
              <w:rPr>
                <w:rFonts w:ascii="Times New Roman" w:eastAsia="宋体" w:hAnsi="Times New Roman" w:cs="Times New Roman"/>
              </w:rPr>
              <w:t>0.220</w:t>
            </w:r>
          </w:p>
        </w:tc>
        <w:tc>
          <w:tcPr>
            <w:tcW w:w="801" w:type="dxa"/>
            <w:tcBorders>
              <w:top w:val="nil"/>
              <w:left w:val="nil"/>
              <w:bottom w:val="nil"/>
              <w:right w:val="nil"/>
            </w:tcBorders>
            <w:tcMar>
              <w:top w:w="-1" w:type="dxa"/>
              <w:left w:w="-1" w:type="dxa"/>
              <w:bottom w:w="-1" w:type="dxa"/>
              <w:right w:w="-1" w:type="dxa"/>
            </w:tcMar>
            <w:vAlign w:val="center"/>
          </w:tcPr>
          <w:p w14:paraId="2EA65D50" w14:textId="77777777" w:rsidR="000B1CCE" w:rsidRDefault="00000000">
            <w:pPr>
              <w:snapToGrid w:val="0"/>
              <w:spacing w:before="20" w:after="20"/>
              <w:jc w:val="center"/>
            </w:pPr>
            <w:r>
              <w:rPr>
                <w:rFonts w:ascii="Times New Roman" w:eastAsia="宋体" w:hAnsi="Times New Roman" w:cs="Times New Roman"/>
              </w:rPr>
              <w:t>3.64</w:t>
            </w:r>
          </w:p>
        </w:tc>
        <w:tc>
          <w:tcPr>
            <w:tcW w:w="801" w:type="dxa"/>
            <w:tcBorders>
              <w:top w:val="nil"/>
              <w:left w:val="nil"/>
              <w:bottom w:val="nil"/>
              <w:right w:val="nil"/>
            </w:tcBorders>
            <w:tcMar>
              <w:top w:w="-1" w:type="dxa"/>
              <w:left w:w="-1" w:type="dxa"/>
              <w:bottom w:w="-1" w:type="dxa"/>
              <w:right w:w="-1" w:type="dxa"/>
            </w:tcMar>
            <w:vAlign w:val="center"/>
          </w:tcPr>
          <w:p w14:paraId="3F56848E" w14:textId="77777777" w:rsidR="000B1CCE" w:rsidRDefault="00000000">
            <w:pPr>
              <w:snapToGrid w:val="0"/>
              <w:spacing w:before="20" w:after="20"/>
              <w:jc w:val="center"/>
            </w:pPr>
            <w:r>
              <w:rPr>
                <w:rFonts w:ascii="Times New Roman" w:eastAsia="宋体" w:hAnsi="Times New Roman" w:cs="Times New Roman"/>
              </w:rPr>
              <w:t>0.95</w:t>
            </w:r>
          </w:p>
        </w:tc>
      </w:tr>
      <w:tr w:rsidR="000B1CCE" w14:paraId="3EE53E57" w14:textId="77777777">
        <w:trPr>
          <w:jc w:val="center"/>
        </w:trPr>
        <w:tc>
          <w:tcPr>
            <w:tcW w:w="1773" w:type="dxa"/>
            <w:tcBorders>
              <w:top w:val="nil"/>
              <w:left w:val="nil"/>
              <w:bottom w:val="single" w:sz="12" w:space="0" w:color="000000"/>
              <w:right w:val="nil"/>
            </w:tcBorders>
            <w:tcMar>
              <w:top w:w="-1" w:type="dxa"/>
              <w:left w:w="-1" w:type="dxa"/>
              <w:bottom w:w="-1" w:type="dxa"/>
              <w:right w:w="-1" w:type="dxa"/>
            </w:tcMar>
            <w:vAlign w:val="center"/>
          </w:tcPr>
          <w:p w14:paraId="1AD9AA28" w14:textId="77777777" w:rsidR="000B1CCE" w:rsidRDefault="00000000">
            <w:pPr>
              <w:snapToGrid w:val="0"/>
              <w:spacing w:before="20" w:after="20"/>
              <w:jc w:val="center"/>
            </w:pPr>
            <w:r>
              <w:rPr>
                <w:rFonts w:ascii="Times New Roman" w:eastAsia="宋体" w:hAnsi="Times New Roman" w:cs="Times New Roman"/>
              </w:rPr>
              <w:t>均分（后测）</w:t>
            </w:r>
          </w:p>
        </w:tc>
        <w:tc>
          <w:tcPr>
            <w:tcW w:w="1313" w:type="dxa"/>
            <w:vMerge/>
            <w:tcBorders>
              <w:top w:val="nil"/>
              <w:left w:val="nil"/>
              <w:bottom w:val="single" w:sz="12" w:space="0" w:color="000000"/>
              <w:right w:val="nil"/>
            </w:tcBorders>
            <w:tcMar>
              <w:top w:w="-1" w:type="dxa"/>
              <w:left w:w="-1" w:type="dxa"/>
              <w:bottom w:w="-1" w:type="dxa"/>
              <w:right w:w="-1" w:type="dxa"/>
            </w:tcMar>
            <w:vAlign w:val="center"/>
          </w:tcPr>
          <w:p w14:paraId="2B61791B" w14:textId="77777777" w:rsidR="000B1CCE" w:rsidRDefault="000B1CCE">
            <w:pPr>
              <w:snapToGrid w:val="0"/>
              <w:spacing w:before="20" w:after="20"/>
              <w:jc w:val="center"/>
            </w:pPr>
          </w:p>
        </w:tc>
        <w:tc>
          <w:tcPr>
            <w:tcW w:w="1123" w:type="dxa"/>
            <w:vMerge/>
            <w:tcBorders>
              <w:top w:val="nil"/>
              <w:left w:val="nil"/>
              <w:bottom w:val="single" w:sz="12" w:space="0" w:color="000000"/>
              <w:right w:val="nil"/>
            </w:tcBorders>
            <w:tcMar>
              <w:top w:w="-1" w:type="dxa"/>
              <w:left w:w="-1" w:type="dxa"/>
              <w:bottom w:w="-1" w:type="dxa"/>
              <w:right w:w="-1" w:type="dxa"/>
            </w:tcMar>
            <w:vAlign w:val="center"/>
          </w:tcPr>
          <w:p w14:paraId="556FB99A" w14:textId="77777777" w:rsidR="000B1CCE" w:rsidRDefault="000B1CCE">
            <w:pPr>
              <w:snapToGrid w:val="0"/>
              <w:spacing w:before="20" w:after="20"/>
              <w:jc w:val="center"/>
            </w:pPr>
          </w:p>
        </w:tc>
        <w:tc>
          <w:tcPr>
            <w:tcW w:w="1098" w:type="dxa"/>
            <w:vMerge/>
            <w:tcBorders>
              <w:top w:val="nil"/>
              <w:left w:val="nil"/>
              <w:bottom w:val="single" w:sz="12" w:space="0" w:color="000000"/>
              <w:right w:val="nil"/>
            </w:tcBorders>
            <w:tcMar>
              <w:top w:w="-1" w:type="dxa"/>
              <w:left w:w="-1" w:type="dxa"/>
              <w:bottom w:w="-1" w:type="dxa"/>
              <w:right w:w="-1" w:type="dxa"/>
            </w:tcMar>
            <w:vAlign w:val="center"/>
          </w:tcPr>
          <w:p w14:paraId="3A303D03" w14:textId="77777777" w:rsidR="000B1CCE" w:rsidRDefault="000B1CCE">
            <w:pPr>
              <w:snapToGrid w:val="0"/>
              <w:spacing w:before="20" w:after="20"/>
              <w:jc w:val="center"/>
            </w:pPr>
          </w:p>
        </w:tc>
        <w:tc>
          <w:tcPr>
            <w:tcW w:w="741" w:type="dxa"/>
            <w:vMerge/>
            <w:tcBorders>
              <w:top w:val="nil"/>
              <w:left w:val="nil"/>
              <w:bottom w:val="single" w:sz="12" w:space="0" w:color="000000"/>
              <w:right w:val="nil"/>
            </w:tcBorders>
            <w:tcMar>
              <w:top w:w="-1" w:type="dxa"/>
              <w:left w:w="-1" w:type="dxa"/>
              <w:bottom w:w="-1" w:type="dxa"/>
              <w:right w:w="-1" w:type="dxa"/>
            </w:tcMar>
            <w:vAlign w:val="center"/>
          </w:tcPr>
          <w:p w14:paraId="67A15D6D" w14:textId="77777777" w:rsidR="000B1CCE" w:rsidRDefault="000B1CCE">
            <w:pPr>
              <w:snapToGrid w:val="0"/>
              <w:spacing w:before="20" w:after="20"/>
              <w:jc w:val="center"/>
            </w:pPr>
          </w:p>
        </w:tc>
        <w:tc>
          <w:tcPr>
            <w:tcW w:w="870" w:type="dxa"/>
            <w:vMerge/>
            <w:tcBorders>
              <w:top w:val="nil"/>
              <w:left w:val="nil"/>
              <w:bottom w:val="single" w:sz="12" w:space="0" w:color="000000"/>
              <w:right w:val="nil"/>
            </w:tcBorders>
            <w:tcMar>
              <w:top w:w="-1" w:type="dxa"/>
              <w:left w:w="-1" w:type="dxa"/>
              <w:bottom w:w="-1" w:type="dxa"/>
              <w:right w:w="-1" w:type="dxa"/>
            </w:tcMar>
            <w:vAlign w:val="center"/>
          </w:tcPr>
          <w:p w14:paraId="348A076C" w14:textId="77777777" w:rsidR="000B1CCE" w:rsidRDefault="000B1CCE">
            <w:pPr>
              <w:snapToGrid w:val="0"/>
              <w:spacing w:before="20" w:after="20"/>
              <w:jc w:val="center"/>
            </w:pPr>
          </w:p>
        </w:tc>
        <w:tc>
          <w:tcPr>
            <w:tcW w:w="801" w:type="dxa"/>
            <w:tcBorders>
              <w:top w:val="nil"/>
              <w:left w:val="nil"/>
              <w:bottom w:val="single" w:sz="12" w:space="0" w:color="000000"/>
              <w:right w:val="nil"/>
            </w:tcBorders>
            <w:tcMar>
              <w:top w:w="-1" w:type="dxa"/>
              <w:left w:w="-1" w:type="dxa"/>
              <w:bottom w:w="-1" w:type="dxa"/>
              <w:right w:w="-1" w:type="dxa"/>
            </w:tcMar>
            <w:vAlign w:val="center"/>
          </w:tcPr>
          <w:p w14:paraId="2E4B987F" w14:textId="77777777" w:rsidR="000B1CCE" w:rsidRDefault="00000000">
            <w:pPr>
              <w:snapToGrid w:val="0"/>
              <w:spacing w:before="20" w:after="20"/>
              <w:jc w:val="center"/>
            </w:pPr>
            <w:r>
              <w:rPr>
                <w:rFonts w:ascii="Times New Roman" w:eastAsia="宋体" w:hAnsi="Times New Roman" w:cs="Times New Roman"/>
              </w:rPr>
              <w:t>3.51</w:t>
            </w:r>
          </w:p>
        </w:tc>
        <w:tc>
          <w:tcPr>
            <w:tcW w:w="801" w:type="dxa"/>
            <w:tcBorders>
              <w:top w:val="nil"/>
              <w:left w:val="nil"/>
              <w:bottom w:val="single" w:sz="12" w:space="0" w:color="000000"/>
              <w:right w:val="nil"/>
            </w:tcBorders>
            <w:tcMar>
              <w:top w:w="-1" w:type="dxa"/>
              <w:left w:w="-1" w:type="dxa"/>
              <w:bottom w:w="-1" w:type="dxa"/>
              <w:right w:w="-1" w:type="dxa"/>
            </w:tcMar>
            <w:vAlign w:val="center"/>
          </w:tcPr>
          <w:p w14:paraId="252606F2" w14:textId="77777777" w:rsidR="000B1CCE" w:rsidRDefault="00000000">
            <w:pPr>
              <w:snapToGrid w:val="0"/>
              <w:spacing w:before="20" w:after="20"/>
              <w:jc w:val="center"/>
            </w:pPr>
            <w:r>
              <w:rPr>
                <w:rFonts w:ascii="Times New Roman" w:eastAsia="宋体" w:hAnsi="Times New Roman" w:cs="Times New Roman"/>
              </w:rPr>
              <w:t>0.95</w:t>
            </w:r>
          </w:p>
        </w:tc>
      </w:tr>
    </w:tbl>
    <w:p w14:paraId="7B9573EE" w14:textId="77777777" w:rsidR="000B1CCE" w:rsidRDefault="00000000">
      <w:pPr>
        <w:adjustRightInd w:val="0"/>
        <w:snapToGrid w:val="0"/>
        <w:spacing w:before="120" w:line="360" w:lineRule="auto"/>
        <w:ind w:firstLineChars="200" w:firstLine="480"/>
        <w:rPr>
          <w:rFonts w:ascii="宋体" w:eastAsia="宋体" w:hAnsi="宋体" w:cs="宋体"/>
          <w:sz w:val="24"/>
        </w:rPr>
      </w:pPr>
      <w:r>
        <w:rPr>
          <w:rFonts w:ascii="Times New Roman" w:eastAsia="宋体" w:hAnsi="Times New Roman" w:cs="Times New Roman"/>
          <w:sz w:val="24"/>
        </w:rPr>
        <w:t>现实阻碍前测均分为</w:t>
      </w:r>
      <w:r>
        <w:rPr>
          <w:rFonts w:ascii="Times New Roman" w:eastAsia="宋体" w:hAnsi="Times New Roman" w:cs="Times New Roman"/>
          <w:sz w:val="24"/>
        </w:rPr>
        <w:t>3.64</w:t>
      </w:r>
      <w:r>
        <w:rPr>
          <w:rFonts w:ascii="Times New Roman" w:eastAsia="宋体" w:hAnsi="Times New Roman" w:cs="Times New Roman"/>
          <w:sz w:val="24"/>
        </w:rPr>
        <w:t>，后测为</w:t>
      </w:r>
      <w:r>
        <w:rPr>
          <w:rFonts w:ascii="Times New Roman" w:eastAsia="宋体" w:hAnsi="Times New Roman" w:cs="Times New Roman"/>
          <w:sz w:val="24"/>
        </w:rPr>
        <w:t>3.51</w:t>
      </w:r>
      <w:r>
        <w:rPr>
          <w:rFonts w:ascii="Times New Roman" w:eastAsia="宋体" w:hAnsi="Times New Roman" w:cs="Times New Roman"/>
          <w:sz w:val="24"/>
        </w:rPr>
        <w:t>，下降约</w:t>
      </w:r>
      <w:r>
        <w:rPr>
          <w:rFonts w:ascii="Times New Roman" w:eastAsia="宋体" w:hAnsi="Times New Roman" w:cs="Times New Roman"/>
          <w:sz w:val="24"/>
        </w:rPr>
        <w:t>0.125</w:t>
      </w:r>
      <w:r>
        <w:rPr>
          <w:rFonts w:ascii="Times New Roman" w:eastAsia="宋体" w:hAnsi="Times New Roman" w:cs="Times New Roman"/>
          <w:sz w:val="24"/>
        </w:rPr>
        <w:t>分，方向上表现为困难感受有所减轻。但原始</w:t>
      </w:r>
      <w:r>
        <w:rPr>
          <w:rFonts w:ascii="Times New Roman" w:eastAsia="宋体" w:hAnsi="Times New Roman" w:cs="Times New Roman"/>
          <w:sz w:val="24"/>
        </w:rPr>
        <w:t>p</w:t>
      </w:r>
      <w:r>
        <w:rPr>
          <w:rFonts w:ascii="Times New Roman" w:eastAsia="宋体" w:hAnsi="Times New Roman" w:cs="Times New Roman"/>
          <w:sz w:val="24"/>
        </w:rPr>
        <w:t>＝</w:t>
      </w:r>
      <w:r>
        <w:rPr>
          <w:rFonts w:ascii="Times New Roman" w:eastAsia="宋体" w:hAnsi="Times New Roman" w:cs="Times New Roman"/>
          <w:sz w:val="24"/>
        </w:rPr>
        <w:t>0.220</w:t>
      </w:r>
      <w:r>
        <w:rPr>
          <w:rFonts w:ascii="Times New Roman" w:eastAsia="宋体" w:hAnsi="Times New Roman" w:cs="Times New Roman"/>
          <w:sz w:val="24"/>
        </w:rPr>
        <w:t>，校正后</w:t>
      </w:r>
      <w:r>
        <w:rPr>
          <w:rFonts w:ascii="Times New Roman" w:eastAsia="宋体" w:hAnsi="Times New Roman" w:cs="Times New Roman"/>
          <w:sz w:val="24"/>
        </w:rPr>
        <w:t>p</w:t>
      </w:r>
      <w:r>
        <w:rPr>
          <w:rFonts w:ascii="Times New Roman" w:eastAsia="宋体" w:hAnsi="Times New Roman" w:cs="Times New Roman"/>
          <w:sz w:val="24"/>
        </w:rPr>
        <w:t>＝</w:t>
      </w:r>
      <w:r>
        <w:rPr>
          <w:rFonts w:ascii="Times New Roman" w:eastAsia="宋体" w:hAnsi="Times New Roman" w:cs="Times New Roman"/>
          <w:sz w:val="24"/>
        </w:rPr>
        <w:t>0.852</w:t>
      </w:r>
      <w:r>
        <w:rPr>
          <w:rFonts w:ascii="Times New Roman" w:eastAsia="宋体" w:hAnsi="Times New Roman" w:cs="Times New Roman"/>
          <w:sz w:val="24"/>
        </w:rPr>
        <w:t>，差值</w:t>
      </w:r>
      <w:r>
        <w:rPr>
          <w:rFonts w:ascii="Times New Roman" w:eastAsia="宋体" w:hAnsi="Times New Roman" w:cs="Times New Roman"/>
          <w:sz w:val="24"/>
        </w:rPr>
        <w:t>95%</w:t>
      </w:r>
      <w:r>
        <w:rPr>
          <w:rFonts w:ascii="Times New Roman" w:eastAsia="宋体" w:hAnsi="Times New Roman" w:cs="Times New Roman"/>
          <w:sz w:val="24"/>
        </w:rPr>
        <w:t>置信区间包含</w:t>
      </w:r>
      <w:r>
        <w:rPr>
          <w:rFonts w:ascii="Times New Roman" w:eastAsia="宋体" w:hAnsi="Times New Roman" w:cs="Times New Roman"/>
          <w:sz w:val="24"/>
        </w:rPr>
        <w:t>0</w:t>
      </w:r>
      <w:r>
        <w:rPr>
          <w:rFonts w:ascii="Times New Roman" w:eastAsia="宋体" w:hAnsi="Times New Roman" w:cs="Times New Roman"/>
          <w:sz w:val="24"/>
        </w:rPr>
        <w:t>，未达到统计显著。后测均值仍高于量表中点</w:t>
      </w:r>
      <w:r>
        <w:rPr>
          <w:rFonts w:ascii="Times New Roman" w:eastAsia="宋体" w:hAnsi="Times New Roman" w:cs="Times New Roman"/>
          <w:sz w:val="24"/>
        </w:rPr>
        <w:t>3</w:t>
      </w:r>
      <w:r>
        <w:rPr>
          <w:rFonts w:ascii="Times New Roman" w:eastAsia="宋体" w:hAnsi="Times New Roman" w:cs="Times New Roman"/>
          <w:sz w:val="24"/>
        </w:rPr>
        <w:t>分，说明时间、考试导向、资源、学生差异、实操指导与课堂管理等困难仍值得持续关注。</w:t>
      </w:r>
    </w:p>
    <w:p w14:paraId="2F8D79FB" w14:textId="77777777" w:rsidR="000B1CCE" w:rsidRDefault="00000000">
      <w:pPr>
        <w:keepNext/>
        <w:adjustRightInd w:val="0"/>
        <w:snapToGrid w:val="0"/>
        <w:spacing w:before="120" w:after="60" w:line="360" w:lineRule="auto"/>
        <w:ind w:firstLineChars="200" w:firstLine="489"/>
        <w:jc w:val="left"/>
        <w:rPr>
          <w:rFonts w:ascii="Times New Roman" w:eastAsia="黑体" w:hAnsi="Times New Roman"/>
          <w:b/>
          <w:sz w:val="24"/>
        </w:rPr>
      </w:pPr>
      <w:r>
        <w:rPr>
          <w:rFonts w:ascii="Times New Roman" w:eastAsia="黑体" w:hAnsi="Times New Roman" w:cs="Times New Roman"/>
          <w:b/>
          <w:sz w:val="24"/>
        </w:rPr>
        <w:t>3.</w:t>
      </w:r>
      <w:r>
        <w:rPr>
          <w:rFonts w:ascii="Times New Roman" w:eastAsia="黑体" w:hAnsi="Times New Roman" w:cs="Times New Roman"/>
          <w:b/>
          <w:sz w:val="24"/>
        </w:rPr>
        <w:t>教师开放性回答的质性分析</w:t>
      </w:r>
    </w:p>
    <w:p w14:paraId="618D6A13"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sz w:val="24"/>
        </w:rPr>
      </w:pPr>
      <w:r>
        <w:rPr>
          <w:rFonts w:ascii="Times New Roman" w:eastAsia="宋体" w:hAnsi="Times New Roman" w:cs="Times New Roman"/>
          <w:b/>
          <w:sz w:val="24"/>
        </w:rPr>
        <w:t>（</w:t>
      </w:r>
      <w:r>
        <w:rPr>
          <w:rFonts w:ascii="Times New Roman" w:eastAsia="宋体" w:hAnsi="Times New Roman" w:cs="Times New Roman"/>
          <w:b/>
          <w:sz w:val="24"/>
        </w:rPr>
        <w:t>1</w:t>
      </w:r>
      <w:r>
        <w:rPr>
          <w:rFonts w:ascii="Times New Roman" w:eastAsia="宋体" w:hAnsi="Times New Roman" w:cs="Times New Roman"/>
          <w:b/>
          <w:sz w:val="24"/>
        </w:rPr>
        <w:t>）编码对象与方法</w:t>
      </w:r>
    </w:p>
    <w:p w14:paraId="092B3738"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前测分析对象为第</w:t>
      </w:r>
      <w:r>
        <w:rPr>
          <w:rFonts w:ascii="Times New Roman" w:eastAsia="宋体" w:hAnsi="Times New Roman" w:cs="Times New Roman"/>
          <w:sz w:val="24"/>
        </w:rPr>
        <w:t>15</w:t>
      </w:r>
      <w:r>
        <w:rPr>
          <w:rFonts w:ascii="Times New Roman" w:eastAsia="宋体" w:hAnsi="Times New Roman" w:cs="Times New Roman"/>
          <w:sz w:val="24"/>
        </w:rPr>
        <w:t>题</w:t>
      </w:r>
      <w:r>
        <w:rPr>
          <w:rFonts w:ascii="Times New Roman" w:eastAsia="宋体" w:hAnsi="Times New Roman" w:cs="Times New Roman"/>
          <w:sz w:val="24"/>
        </w:rPr>
        <w:t>“</w:t>
      </w:r>
      <w:r>
        <w:rPr>
          <w:rFonts w:ascii="Times New Roman" w:eastAsia="宋体" w:hAnsi="Times New Roman" w:cs="Times New Roman"/>
          <w:sz w:val="24"/>
        </w:rPr>
        <w:t>对于在中学课堂开展学生高阶能力培育，您有什么想法、顾虑或者建议？</w:t>
      </w:r>
      <w:r>
        <w:rPr>
          <w:rFonts w:ascii="Times New Roman" w:eastAsia="宋体" w:hAnsi="Times New Roman" w:cs="Times New Roman"/>
          <w:sz w:val="24"/>
        </w:rPr>
        <w:t>”</w:t>
      </w:r>
      <w:r>
        <w:rPr>
          <w:rFonts w:ascii="Times New Roman" w:eastAsia="宋体" w:hAnsi="Times New Roman" w:cs="Times New Roman"/>
          <w:sz w:val="24"/>
        </w:rPr>
        <w:t>，后测分析对象为第</w:t>
      </w:r>
      <w:r>
        <w:rPr>
          <w:rFonts w:ascii="Times New Roman" w:eastAsia="宋体" w:hAnsi="Times New Roman" w:cs="Times New Roman"/>
          <w:sz w:val="24"/>
        </w:rPr>
        <w:t>16</w:t>
      </w:r>
      <w:r>
        <w:rPr>
          <w:rFonts w:ascii="Times New Roman" w:eastAsia="宋体" w:hAnsi="Times New Roman" w:cs="Times New Roman"/>
          <w:sz w:val="24"/>
        </w:rPr>
        <w:t>题</w:t>
      </w:r>
      <w:r>
        <w:rPr>
          <w:rFonts w:ascii="Times New Roman" w:eastAsia="宋体" w:hAnsi="Times New Roman" w:cs="Times New Roman"/>
          <w:sz w:val="24"/>
        </w:rPr>
        <w:t>“</w:t>
      </w:r>
      <w:r>
        <w:rPr>
          <w:rFonts w:ascii="Times New Roman" w:eastAsia="宋体" w:hAnsi="Times New Roman" w:cs="Times New Roman"/>
          <w:sz w:val="24"/>
        </w:rPr>
        <w:t>经过本阶段培训与实践，您在课堂开展高阶能力培育上有了哪些变化？还存在哪些困难？对后续研究有何建议？</w:t>
      </w:r>
      <w:r>
        <w:rPr>
          <w:rFonts w:ascii="Times New Roman" w:eastAsia="宋体" w:hAnsi="Times New Roman" w:cs="Times New Roman"/>
          <w:sz w:val="24"/>
        </w:rPr>
        <w:t>”</w:t>
      </w:r>
      <w:r>
        <w:rPr>
          <w:rFonts w:ascii="Times New Roman" w:eastAsia="宋体" w:hAnsi="Times New Roman" w:cs="Times New Roman"/>
          <w:sz w:val="24"/>
        </w:rPr>
        <w:t>。对无、暂无、谢谢等不包含可分析信息的回答予以剔除，最终前测形成</w:t>
      </w:r>
      <w:r>
        <w:rPr>
          <w:rFonts w:ascii="Times New Roman" w:eastAsia="宋体" w:hAnsi="Times New Roman" w:cs="Times New Roman"/>
          <w:sz w:val="24"/>
        </w:rPr>
        <w:t>56</w:t>
      </w:r>
      <w:r>
        <w:rPr>
          <w:rFonts w:ascii="Times New Roman" w:eastAsia="宋体" w:hAnsi="Times New Roman" w:cs="Times New Roman"/>
          <w:sz w:val="24"/>
        </w:rPr>
        <w:t>份、后测形成</w:t>
      </w:r>
      <w:r>
        <w:rPr>
          <w:rFonts w:ascii="Times New Roman" w:eastAsia="宋体" w:hAnsi="Times New Roman" w:cs="Times New Roman"/>
          <w:sz w:val="24"/>
        </w:rPr>
        <w:t>53</w:t>
      </w:r>
      <w:r>
        <w:rPr>
          <w:rFonts w:ascii="Times New Roman" w:eastAsia="宋体" w:hAnsi="Times New Roman" w:cs="Times New Roman"/>
          <w:sz w:val="24"/>
        </w:rPr>
        <w:t>份具有实质内容的开放性文本。</w:t>
      </w:r>
    </w:p>
    <w:p w14:paraId="59F20A6D"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编码以意义单元为基本单位。一段回答中如果同时涉及课时、学生差异、问题链设计和专业支持，则分别进入相应编码。分析依次经历三个层级，第一，开放编码，尽量贴近教师原始语言提取初始概念；第二，轴心编码，将语义相近的概念归并为较稳定的二级范畴；第三，选择编码，在二级范畴基础上形成能够概括文本关注重点的核心主题。编码过程中坚持先忠实文本、后概念归纳，不预设提升、改善等结果性主题。</w:t>
      </w:r>
    </w:p>
    <w:p w14:paraId="3586E272"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前后测开放题的提问结构不完全相同，前测主要询问想法、顾虑和建议，后</w:t>
      </w:r>
      <w:r>
        <w:rPr>
          <w:rFonts w:ascii="Times New Roman" w:eastAsia="宋体" w:hAnsi="Times New Roman" w:cs="Times New Roman"/>
          <w:sz w:val="24"/>
        </w:rPr>
        <w:lastRenderedPageBreak/>
        <w:t>测同时包含实践感受、困难与建议。因此，本研究只对前后文本进行主题对应和内容归纳，不直接用主题频次的增减解释教师发生了何种程度的变化，以避免将题目结构差异误判为研究成效。</w:t>
      </w:r>
    </w:p>
    <w:p w14:paraId="12AA0A01"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sz w:val="24"/>
        </w:rPr>
      </w:pPr>
      <w:r>
        <w:rPr>
          <w:rFonts w:ascii="Times New Roman" w:eastAsia="宋体" w:hAnsi="Times New Roman" w:cs="Times New Roman"/>
          <w:b/>
          <w:sz w:val="24"/>
        </w:rPr>
        <w:t>（</w:t>
      </w:r>
      <w:r>
        <w:rPr>
          <w:rFonts w:ascii="Times New Roman" w:eastAsia="宋体" w:hAnsi="Times New Roman" w:cs="Times New Roman"/>
          <w:b/>
          <w:sz w:val="24"/>
        </w:rPr>
        <w:t>2</w:t>
      </w:r>
      <w:r>
        <w:rPr>
          <w:rFonts w:ascii="Times New Roman" w:eastAsia="宋体" w:hAnsi="Times New Roman" w:cs="Times New Roman"/>
          <w:b/>
          <w:sz w:val="24"/>
        </w:rPr>
        <w:t>）前测文本编码</w:t>
      </w:r>
    </w:p>
    <w:p w14:paraId="204E92FE"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前测文本呈现出较强的现实情境色彩。教师很少停留在抽象地讨论高阶能力重要不重要，更多是把这一议题放回到课时、考试、学情、课堂组织、评价方式和专业支持等真实教学条件中。基于</w:t>
      </w:r>
      <w:r>
        <w:rPr>
          <w:rFonts w:ascii="Times New Roman" w:eastAsia="宋体" w:hAnsi="Times New Roman" w:cs="Times New Roman"/>
          <w:sz w:val="24"/>
        </w:rPr>
        <w:t>56</w:t>
      </w:r>
      <w:r>
        <w:rPr>
          <w:rFonts w:ascii="Times New Roman" w:eastAsia="宋体" w:hAnsi="Times New Roman" w:cs="Times New Roman"/>
          <w:sz w:val="24"/>
        </w:rPr>
        <w:t>份有效文本，形成如下三级编码结构。</w:t>
      </w:r>
    </w:p>
    <w:p w14:paraId="0169F0D2" w14:textId="77777777" w:rsidR="000B1CCE" w:rsidRDefault="00000000">
      <w:pPr>
        <w:keepNext/>
        <w:adjustRightInd w:val="0"/>
        <w:snapToGrid w:val="0"/>
        <w:spacing w:before="180" w:after="60"/>
        <w:jc w:val="center"/>
        <w:rPr>
          <w:rFonts w:ascii="宋体" w:eastAsia="宋体" w:hAnsi="宋体" w:cs="宋体"/>
          <w:sz w:val="24"/>
        </w:rPr>
      </w:pPr>
      <w:r>
        <w:rPr>
          <w:rFonts w:ascii="Times New Roman" w:eastAsia="黑体" w:hAnsi="Times New Roman" w:cs="Times New Roman"/>
        </w:rPr>
        <w:t>表</w:t>
      </w:r>
      <w:r>
        <w:rPr>
          <w:rFonts w:ascii="Times New Roman" w:eastAsia="黑体" w:hAnsi="Times New Roman" w:cs="Times New Roman"/>
        </w:rPr>
        <w:t xml:space="preserve">3-60  </w:t>
      </w:r>
      <w:r>
        <w:rPr>
          <w:rFonts w:ascii="Times New Roman" w:eastAsia="黑体" w:hAnsi="Times New Roman" w:cs="Times New Roman"/>
        </w:rPr>
        <w:t>教师前测开放性回答三级编码表</w:t>
      </w:r>
    </w:p>
    <w:tbl>
      <w:tblPr>
        <w:tblW w:w="10694" w:type="dxa"/>
        <w:jc w:val="center"/>
        <w:tblBorders>
          <w:top w:val="single" w:sz="12" w:space="0" w:color="000000"/>
          <w:left w:val="nil"/>
          <w:bottom w:val="single" w:sz="12" w:space="0" w:color="000000"/>
          <w:right w:val="nil"/>
          <w:insideH w:val="nil"/>
          <w:insideV w:val="nil"/>
        </w:tblBorders>
        <w:shd w:val="clear" w:color="auto" w:fill="FFFFFF"/>
        <w:tblCellMar>
          <w:left w:w="0" w:type="dxa"/>
          <w:right w:w="0" w:type="dxa"/>
        </w:tblCellMar>
        <w:tblLook w:val="04A0" w:firstRow="1" w:lastRow="0" w:firstColumn="1" w:lastColumn="0" w:noHBand="0" w:noVBand="1"/>
      </w:tblPr>
      <w:tblGrid>
        <w:gridCol w:w="2483"/>
        <w:gridCol w:w="2495"/>
        <w:gridCol w:w="2010"/>
        <w:gridCol w:w="706"/>
        <w:gridCol w:w="3000"/>
      </w:tblGrid>
      <w:tr w:rsidR="000B1CCE" w14:paraId="6CE5259F" w14:textId="77777777">
        <w:trPr>
          <w:tblHeader/>
          <w:jc w:val="center"/>
        </w:trPr>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584853E5"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开放编码</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69C76D74"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轴心编码</w:t>
            </w:r>
          </w:p>
        </w:tc>
        <w:tc>
          <w:tcPr>
            <w:tcW w:w="2010" w:type="dxa"/>
            <w:tcBorders>
              <w:top w:val="single" w:sz="12" w:space="0" w:color="000000"/>
              <w:left w:val="nil"/>
              <w:bottom w:val="single" w:sz="6" w:space="0" w:color="000000"/>
              <w:right w:val="nil"/>
            </w:tcBorders>
            <w:tcMar>
              <w:top w:w="-1" w:type="dxa"/>
              <w:left w:w="-1" w:type="dxa"/>
              <w:bottom w:w="-1" w:type="dxa"/>
              <w:right w:w="-1" w:type="dxa"/>
            </w:tcMar>
            <w:vAlign w:val="center"/>
          </w:tcPr>
          <w:p w14:paraId="22BEEAB6"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选择编码</w:t>
            </w:r>
          </w:p>
        </w:tc>
        <w:tc>
          <w:tcPr>
            <w:tcW w:w="706" w:type="dxa"/>
            <w:tcBorders>
              <w:top w:val="single" w:sz="12" w:space="0" w:color="000000"/>
              <w:left w:val="nil"/>
              <w:bottom w:val="single" w:sz="6" w:space="0" w:color="000000"/>
              <w:right w:val="nil"/>
            </w:tcBorders>
            <w:tcMar>
              <w:top w:w="-1" w:type="dxa"/>
              <w:left w:w="-1" w:type="dxa"/>
              <w:bottom w:w="-1" w:type="dxa"/>
              <w:right w:w="-1" w:type="dxa"/>
            </w:tcMar>
            <w:vAlign w:val="center"/>
          </w:tcPr>
          <w:p w14:paraId="113F0D5B"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涉及</w:t>
            </w:r>
          </w:p>
          <w:p w14:paraId="3AF0093E"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回答数</w:t>
            </w:r>
          </w:p>
        </w:tc>
        <w:tc>
          <w:tcPr>
            <w:tcW w:w="3000" w:type="dxa"/>
            <w:tcBorders>
              <w:top w:val="single" w:sz="12" w:space="0" w:color="000000"/>
              <w:left w:val="nil"/>
              <w:bottom w:val="single" w:sz="6" w:space="0" w:color="000000"/>
              <w:right w:val="nil"/>
            </w:tcBorders>
            <w:tcMar>
              <w:top w:w="-1" w:type="dxa"/>
              <w:left w:w="-1" w:type="dxa"/>
              <w:bottom w:w="-1" w:type="dxa"/>
              <w:right w:w="-1" w:type="dxa"/>
            </w:tcMar>
            <w:vAlign w:val="center"/>
          </w:tcPr>
          <w:p w14:paraId="259F574F"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代表性原始表达</w:t>
            </w:r>
          </w:p>
        </w:tc>
      </w:tr>
      <w:tr w:rsidR="000B1CCE" w14:paraId="0B45BA92"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2DE1403F" w14:textId="77777777" w:rsidR="000B1CCE" w:rsidRDefault="00000000">
            <w:pPr>
              <w:adjustRightInd w:val="0"/>
              <w:snapToGrid w:val="0"/>
              <w:spacing w:before="20" w:after="20"/>
              <w:jc w:val="left"/>
              <w:rPr>
                <w:rFonts w:ascii="宋体" w:eastAsia="宋体" w:hAnsi="宋体" w:cs="宋体"/>
                <w:szCs w:val="21"/>
              </w:rPr>
            </w:pPr>
            <w:r>
              <w:rPr>
                <w:rFonts w:ascii="Times New Roman" w:eastAsia="宋体" w:hAnsi="Times New Roman" w:cs="Times New Roman"/>
                <w:szCs w:val="21"/>
              </w:rPr>
              <w:t>有必要；思辨能力；终身学习；中考改革；核心素养；教师转变观念</w:t>
            </w:r>
          </w:p>
        </w:tc>
        <w:tc>
          <w:tcPr>
            <w:tcW w:w="0" w:type="auto"/>
            <w:tcBorders>
              <w:top w:val="nil"/>
              <w:left w:val="nil"/>
              <w:bottom w:val="nil"/>
              <w:right w:val="nil"/>
            </w:tcBorders>
            <w:tcMar>
              <w:top w:w="-1" w:type="dxa"/>
              <w:left w:w="-1" w:type="dxa"/>
              <w:bottom w:w="-1" w:type="dxa"/>
              <w:right w:w="-1" w:type="dxa"/>
            </w:tcMar>
            <w:vAlign w:val="center"/>
          </w:tcPr>
          <w:p w14:paraId="356A718D"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育人价值认同；发展价值认同；教师观念转变</w:t>
            </w:r>
          </w:p>
        </w:tc>
        <w:tc>
          <w:tcPr>
            <w:tcW w:w="2010" w:type="dxa"/>
            <w:tcBorders>
              <w:top w:val="nil"/>
              <w:left w:val="nil"/>
              <w:bottom w:val="nil"/>
              <w:right w:val="nil"/>
            </w:tcBorders>
            <w:tcMar>
              <w:top w:w="-1" w:type="dxa"/>
              <w:left w:w="-1" w:type="dxa"/>
              <w:bottom w:w="-1" w:type="dxa"/>
              <w:right w:w="-1" w:type="dxa"/>
            </w:tcMar>
            <w:vAlign w:val="center"/>
          </w:tcPr>
          <w:p w14:paraId="4F92FEB2"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高阶能力培育的价值认同与理念</w:t>
            </w:r>
          </w:p>
        </w:tc>
        <w:tc>
          <w:tcPr>
            <w:tcW w:w="706" w:type="dxa"/>
            <w:tcBorders>
              <w:top w:val="nil"/>
              <w:left w:val="nil"/>
              <w:bottom w:val="nil"/>
              <w:right w:val="nil"/>
            </w:tcBorders>
            <w:tcMar>
              <w:top w:w="-1" w:type="dxa"/>
              <w:left w:w="-1" w:type="dxa"/>
              <w:bottom w:w="-1" w:type="dxa"/>
              <w:right w:w="-1" w:type="dxa"/>
            </w:tcMar>
            <w:vAlign w:val="center"/>
          </w:tcPr>
          <w:p w14:paraId="5541CFA6"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8</w:t>
            </w:r>
          </w:p>
        </w:tc>
        <w:tc>
          <w:tcPr>
            <w:tcW w:w="3000" w:type="dxa"/>
            <w:tcBorders>
              <w:top w:val="nil"/>
              <w:left w:val="nil"/>
              <w:bottom w:val="nil"/>
              <w:right w:val="nil"/>
            </w:tcBorders>
            <w:tcMar>
              <w:top w:w="-1" w:type="dxa"/>
              <w:left w:w="-1" w:type="dxa"/>
              <w:bottom w:w="-1" w:type="dxa"/>
              <w:right w:w="-1" w:type="dxa"/>
            </w:tcMar>
            <w:vAlign w:val="center"/>
          </w:tcPr>
          <w:p w14:paraId="58C7FD1A" w14:textId="77777777" w:rsidR="000B1CCE" w:rsidRDefault="00000000">
            <w:pPr>
              <w:adjustRightInd w:val="0"/>
              <w:snapToGrid w:val="0"/>
              <w:spacing w:before="20" w:after="20"/>
              <w:jc w:val="left"/>
              <w:rPr>
                <w:rFonts w:ascii="宋体" w:eastAsia="宋体" w:hAnsi="宋体" w:cs="宋体"/>
                <w:szCs w:val="21"/>
              </w:rPr>
            </w:pPr>
            <w:r>
              <w:rPr>
                <w:rFonts w:ascii="Times New Roman" w:eastAsia="宋体" w:hAnsi="Times New Roman" w:cs="Times New Roman"/>
                <w:szCs w:val="21"/>
              </w:rPr>
              <w:t>“</w:t>
            </w:r>
            <w:r>
              <w:rPr>
                <w:rFonts w:ascii="Times New Roman" w:eastAsia="宋体" w:hAnsi="Times New Roman" w:cs="Times New Roman"/>
                <w:szCs w:val="21"/>
              </w:rPr>
              <w:t>很有必要</w:t>
            </w:r>
            <w:r>
              <w:rPr>
                <w:rFonts w:ascii="Times New Roman" w:eastAsia="宋体" w:hAnsi="Times New Roman" w:cs="Times New Roman"/>
                <w:szCs w:val="21"/>
              </w:rPr>
              <w:t>”</w:t>
            </w:r>
            <w:r>
              <w:rPr>
                <w:rFonts w:ascii="Times New Roman" w:eastAsia="宋体" w:hAnsi="Times New Roman" w:cs="Times New Roman"/>
                <w:szCs w:val="21"/>
              </w:rPr>
              <w:t>；</w:t>
            </w:r>
            <w:r>
              <w:rPr>
                <w:rFonts w:ascii="Times New Roman" w:eastAsia="宋体" w:hAnsi="Times New Roman" w:cs="Times New Roman"/>
                <w:szCs w:val="21"/>
              </w:rPr>
              <w:t>“</w:t>
            </w:r>
            <w:r>
              <w:rPr>
                <w:rFonts w:ascii="Times New Roman" w:eastAsia="宋体" w:hAnsi="Times New Roman" w:cs="Times New Roman"/>
                <w:szCs w:val="21"/>
              </w:rPr>
              <w:t>培养学生思辩能力</w:t>
            </w:r>
            <w:r>
              <w:rPr>
                <w:rFonts w:ascii="Times New Roman" w:eastAsia="宋体" w:hAnsi="Times New Roman" w:cs="Times New Roman"/>
                <w:szCs w:val="21"/>
              </w:rPr>
              <w:t>”</w:t>
            </w:r>
            <w:r>
              <w:rPr>
                <w:rFonts w:ascii="Times New Roman" w:eastAsia="宋体" w:hAnsi="Times New Roman" w:cs="Times New Roman"/>
                <w:szCs w:val="21"/>
              </w:rPr>
              <w:t>；</w:t>
            </w:r>
            <w:r>
              <w:rPr>
                <w:rFonts w:ascii="Times New Roman" w:eastAsia="宋体" w:hAnsi="Times New Roman" w:cs="Times New Roman"/>
                <w:szCs w:val="21"/>
              </w:rPr>
              <w:t>“</w:t>
            </w:r>
            <w:r>
              <w:rPr>
                <w:rFonts w:ascii="Times New Roman" w:eastAsia="宋体" w:hAnsi="Times New Roman" w:cs="Times New Roman"/>
                <w:szCs w:val="21"/>
              </w:rPr>
              <w:t>希望每位教师转变观念接受高阶思维教育</w:t>
            </w:r>
            <w:r>
              <w:rPr>
                <w:rFonts w:ascii="Times New Roman" w:eastAsia="宋体" w:hAnsi="Times New Roman" w:cs="Times New Roman"/>
                <w:szCs w:val="21"/>
              </w:rPr>
              <w:t>”</w:t>
            </w:r>
          </w:p>
        </w:tc>
      </w:tr>
      <w:tr w:rsidR="000B1CCE" w14:paraId="480FED10"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0D132AA4" w14:textId="77777777" w:rsidR="000B1CCE" w:rsidRDefault="00000000">
            <w:pPr>
              <w:adjustRightInd w:val="0"/>
              <w:snapToGrid w:val="0"/>
              <w:spacing w:before="20" w:after="20"/>
              <w:jc w:val="left"/>
              <w:rPr>
                <w:rFonts w:ascii="宋体" w:eastAsia="宋体" w:hAnsi="宋体" w:cs="宋体"/>
                <w:szCs w:val="21"/>
              </w:rPr>
            </w:pPr>
            <w:r>
              <w:rPr>
                <w:rFonts w:ascii="Times New Roman" w:eastAsia="宋体" w:hAnsi="Times New Roman" w:cs="Times New Roman"/>
                <w:szCs w:val="21"/>
              </w:rPr>
              <w:t>设计相关问题；探究活动；项目式学习；真实情境；多学科融合；大思政</w:t>
            </w:r>
          </w:p>
        </w:tc>
        <w:tc>
          <w:tcPr>
            <w:tcW w:w="0" w:type="auto"/>
            <w:tcBorders>
              <w:top w:val="nil"/>
              <w:left w:val="nil"/>
              <w:bottom w:val="nil"/>
              <w:right w:val="nil"/>
            </w:tcBorders>
            <w:tcMar>
              <w:top w:w="-1" w:type="dxa"/>
              <w:left w:w="-1" w:type="dxa"/>
              <w:bottom w:w="-1" w:type="dxa"/>
              <w:right w:w="-1" w:type="dxa"/>
            </w:tcMar>
            <w:vAlign w:val="center"/>
          </w:tcPr>
          <w:p w14:paraId="33578083" w14:textId="77777777" w:rsidR="000B1CCE" w:rsidRDefault="00000000">
            <w:pPr>
              <w:adjustRightInd w:val="0"/>
              <w:snapToGrid w:val="0"/>
              <w:spacing w:before="20" w:after="20"/>
              <w:jc w:val="left"/>
              <w:rPr>
                <w:rFonts w:ascii="宋体" w:eastAsia="宋体" w:hAnsi="宋体" w:cs="宋体"/>
                <w:szCs w:val="21"/>
              </w:rPr>
            </w:pPr>
            <w:r>
              <w:rPr>
                <w:rFonts w:ascii="Times New Roman" w:eastAsia="宋体" w:hAnsi="Times New Roman" w:cs="Times New Roman"/>
                <w:szCs w:val="21"/>
              </w:rPr>
              <w:t>问题设计；探究活动；项目学习；真实任务；课程融合</w:t>
            </w:r>
          </w:p>
        </w:tc>
        <w:tc>
          <w:tcPr>
            <w:tcW w:w="2010" w:type="dxa"/>
            <w:tcBorders>
              <w:top w:val="nil"/>
              <w:left w:val="nil"/>
              <w:bottom w:val="nil"/>
              <w:right w:val="nil"/>
            </w:tcBorders>
            <w:tcMar>
              <w:top w:w="-1" w:type="dxa"/>
              <w:left w:w="-1" w:type="dxa"/>
              <w:bottom w:w="-1" w:type="dxa"/>
              <w:right w:w="-1" w:type="dxa"/>
            </w:tcMar>
            <w:vAlign w:val="center"/>
          </w:tcPr>
          <w:p w14:paraId="3EE9FE80"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高阶课堂设计与真实任务</w:t>
            </w:r>
          </w:p>
        </w:tc>
        <w:tc>
          <w:tcPr>
            <w:tcW w:w="706" w:type="dxa"/>
            <w:tcBorders>
              <w:top w:val="nil"/>
              <w:left w:val="nil"/>
              <w:bottom w:val="nil"/>
              <w:right w:val="nil"/>
            </w:tcBorders>
            <w:tcMar>
              <w:top w:w="-1" w:type="dxa"/>
              <w:left w:w="-1" w:type="dxa"/>
              <w:bottom w:w="-1" w:type="dxa"/>
              <w:right w:w="-1" w:type="dxa"/>
            </w:tcMar>
            <w:vAlign w:val="center"/>
          </w:tcPr>
          <w:p w14:paraId="31D55755"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8</w:t>
            </w:r>
          </w:p>
        </w:tc>
        <w:tc>
          <w:tcPr>
            <w:tcW w:w="3000" w:type="dxa"/>
            <w:tcBorders>
              <w:top w:val="nil"/>
              <w:left w:val="nil"/>
              <w:bottom w:val="nil"/>
              <w:right w:val="nil"/>
            </w:tcBorders>
            <w:tcMar>
              <w:top w:w="-1" w:type="dxa"/>
              <w:left w:w="-1" w:type="dxa"/>
              <w:bottom w:w="-1" w:type="dxa"/>
              <w:right w:w="-1" w:type="dxa"/>
            </w:tcMar>
            <w:vAlign w:val="center"/>
          </w:tcPr>
          <w:p w14:paraId="608421C2" w14:textId="77777777" w:rsidR="000B1CCE" w:rsidRDefault="00000000">
            <w:pPr>
              <w:adjustRightInd w:val="0"/>
              <w:snapToGrid w:val="0"/>
              <w:spacing w:before="20" w:after="20"/>
              <w:jc w:val="left"/>
              <w:rPr>
                <w:rFonts w:ascii="宋体" w:eastAsia="宋体" w:hAnsi="宋体" w:cs="宋体"/>
                <w:szCs w:val="21"/>
              </w:rPr>
            </w:pPr>
            <w:r>
              <w:rPr>
                <w:rFonts w:ascii="Times New Roman" w:eastAsia="宋体" w:hAnsi="Times New Roman" w:cs="Times New Roman"/>
                <w:szCs w:val="21"/>
              </w:rPr>
              <w:t>“</w:t>
            </w:r>
            <w:r>
              <w:rPr>
                <w:rFonts w:ascii="Times New Roman" w:eastAsia="宋体" w:hAnsi="Times New Roman" w:cs="Times New Roman"/>
                <w:szCs w:val="21"/>
              </w:rPr>
              <w:t>在日常教学中就要注重设计相关问题培养高阶能力</w:t>
            </w:r>
            <w:r>
              <w:rPr>
                <w:rFonts w:ascii="Times New Roman" w:eastAsia="宋体" w:hAnsi="Times New Roman" w:cs="Times New Roman"/>
                <w:szCs w:val="21"/>
              </w:rPr>
              <w:t>”</w:t>
            </w:r>
            <w:r>
              <w:rPr>
                <w:rFonts w:ascii="Times New Roman" w:eastAsia="宋体" w:hAnsi="Times New Roman" w:cs="Times New Roman"/>
                <w:szCs w:val="21"/>
              </w:rPr>
              <w:t>；</w:t>
            </w:r>
            <w:r>
              <w:rPr>
                <w:rFonts w:ascii="Times New Roman" w:eastAsia="宋体" w:hAnsi="Times New Roman" w:cs="Times New Roman"/>
                <w:szCs w:val="21"/>
              </w:rPr>
              <w:t>“</w:t>
            </w:r>
            <w:r>
              <w:rPr>
                <w:rFonts w:ascii="Times New Roman" w:eastAsia="宋体" w:hAnsi="Times New Roman" w:cs="Times New Roman"/>
                <w:szCs w:val="21"/>
              </w:rPr>
              <w:t>需搭建探究、思辨类的学习活动</w:t>
            </w:r>
            <w:r>
              <w:rPr>
                <w:rFonts w:ascii="Times New Roman" w:eastAsia="宋体" w:hAnsi="Times New Roman" w:cs="Times New Roman"/>
                <w:szCs w:val="21"/>
              </w:rPr>
              <w:t>”</w:t>
            </w:r>
          </w:p>
        </w:tc>
      </w:tr>
      <w:tr w:rsidR="000B1CCE" w14:paraId="701808BF"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260653A2" w14:textId="77777777" w:rsidR="000B1CCE" w:rsidRDefault="00000000">
            <w:pPr>
              <w:adjustRightInd w:val="0"/>
              <w:snapToGrid w:val="0"/>
              <w:spacing w:before="20" w:after="20"/>
              <w:jc w:val="left"/>
              <w:rPr>
                <w:rFonts w:ascii="宋体" w:eastAsia="宋体" w:hAnsi="宋体" w:cs="宋体"/>
                <w:szCs w:val="21"/>
              </w:rPr>
            </w:pPr>
            <w:r>
              <w:rPr>
                <w:rFonts w:ascii="Times New Roman" w:eastAsia="宋体" w:hAnsi="Times New Roman" w:cs="Times New Roman"/>
                <w:szCs w:val="21"/>
              </w:rPr>
              <w:t>学情差异大；基础薄弱学生跟不上；梯度问题；分层教学；小班化</w:t>
            </w:r>
          </w:p>
        </w:tc>
        <w:tc>
          <w:tcPr>
            <w:tcW w:w="0" w:type="auto"/>
            <w:tcBorders>
              <w:top w:val="nil"/>
              <w:left w:val="nil"/>
              <w:bottom w:val="nil"/>
              <w:right w:val="nil"/>
            </w:tcBorders>
            <w:tcMar>
              <w:top w:w="-1" w:type="dxa"/>
              <w:left w:w="-1" w:type="dxa"/>
              <w:bottom w:w="-1" w:type="dxa"/>
              <w:right w:w="-1" w:type="dxa"/>
            </w:tcMar>
            <w:vAlign w:val="center"/>
          </w:tcPr>
          <w:p w14:paraId="5BC33901"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学情差异；任务分层；参与差异；教学适切性</w:t>
            </w:r>
          </w:p>
        </w:tc>
        <w:tc>
          <w:tcPr>
            <w:tcW w:w="2010" w:type="dxa"/>
            <w:tcBorders>
              <w:top w:val="nil"/>
              <w:left w:val="nil"/>
              <w:bottom w:val="nil"/>
              <w:right w:val="nil"/>
            </w:tcBorders>
            <w:tcMar>
              <w:top w:w="-1" w:type="dxa"/>
              <w:left w:w="-1" w:type="dxa"/>
              <w:bottom w:w="-1" w:type="dxa"/>
              <w:right w:w="-1" w:type="dxa"/>
            </w:tcMar>
            <w:vAlign w:val="center"/>
          </w:tcPr>
          <w:p w14:paraId="6B6EBC51"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学生差异与分层支持</w:t>
            </w:r>
          </w:p>
        </w:tc>
        <w:tc>
          <w:tcPr>
            <w:tcW w:w="706" w:type="dxa"/>
            <w:tcBorders>
              <w:top w:val="nil"/>
              <w:left w:val="nil"/>
              <w:bottom w:val="nil"/>
              <w:right w:val="nil"/>
            </w:tcBorders>
            <w:tcMar>
              <w:top w:w="-1" w:type="dxa"/>
              <w:left w:w="-1" w:type="dxa"/>
              <w:bottom w:w="-1" w:type="dxa"/>
              <w:right w:w="-1" w:type="dxa"/>
            </w:tcMar>
            <w:vAlign w:val="center"/>
          </w:tcPr>
          <w:p w14:paraId="123B7148"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14</w:t>
            </w:r>
          </w:p>
        </w:tc>
        <w:tc>
          <w:tcPr>
            <w:tcW w:w="3000" w:type="dxa"/>
            <w:tcBorders>
              <w:top w:val="nil"/>
              <w:left w:val="nil"/>
              <w:bottom w:val="nil"/>
              <w:right w:val="nil"/>
            </w:tcBorders>
            <w:tcMar>
              <w:top w:w="-1" w:type="dxa"/>
              <w:left w:w="-1" w:type="dxa"/>
              <w:bottom w:w="-1" w:type="dxa"/>
              <w:right w:w="-1" w:type="dxa"/>
            </w:tcMar>
            <w:vAlign w:val="center"/>
          </w:tcPr>
          <w:p w14:paraId="0D758265" w14:textId="77777777" w:rsidR="000B1CCE" w:rsidRDefault="00000000">
            <w:pPr>
              <w:adjustRightInd w:val="0"/>
              <w:snapToGrid w:val="0"/>
              <w:spacing w:before="20" w:after="20"/>
              <w:jc w:val="left"/>
              <w:rPr>
                <w:rFonts w:ascii="宋体" w:eastAsia="宋体" w:hAnsi="宋体" w:cs="宋体"/>
                <w:szCs w:val="21"/>
              </w:rPr>
            </w:pPr>
            <w:r>
              <w:rPr>
                <w:rFonts w:ascii="Times New Roman" w:eastAsia="宋体" w:hAnsi="Times New Roman" w:cs="Times New Roman"/>
                <w:szCs w:val="21"/>
              </w:rPr>
              <w:t>“</w:t>
            </w:r>
            <w:r>
              <w:rPr>
                <w:rFonts w:ascii="Times New Roman" w:eastAsia="宋体" w:hAnsi="Times New Roman" w:cs="Times New Roman"/>
                <w:szCs w:val="21"/>
              </w:rPr>
              <w:t>学生学情差异大，高阶能力培养可能无法兼顾全体学生</w:t>
            </w:r>
            <w:r>
              <w:rPr>
                <w:rFonts w:ascii="Times New Roman" w:eastAsia="宋体" w:hAnsi="Times New Roman" w:cs="Times New Roman"/>
                <w:szCs w:val="21"/>
              </w:rPr>
              <w:t>”</w:t>
            </w:r>
            <w:r>
              <w:rPr>
                <w:rFonts w:ascii="Times New Roman" w:eastAsia="宋体" w:hAnsi="Times New Roman" w:cs="Times New Roman"/>
                <w:szCs w:val="21"/>
              </w:rPr>
              <w:t>；</w:t>
            </w:r>
            <w:r>
              <w:rPr>
                <w:rFonts w:ascii="Times New Roman" w:eastAsia="宋体" w:hAnsi="Times New Roman" w:cs="Times New Roman"/>
                <w:szCs w:val="21"/>
              </w:rPr>
              <w:t>“</w:t>
            </w:r>
            <w:r>
              <w:rPr>
                <w:rFonts w:ascii="Times New Roman" w:eastAsia="宋体" w:hAnsi="Times New Roman" w:cs="Times New Roman"/>
                <w:szCs w:val="21"/>
              </w:rPr>
              <w:t>如何能分不同层级开展高阶能力培育</w:t>
            </w:r>
            <w:r>
              <w:rPr>
                <w:rFonts w:ascii="Times New Roman" w:eastAsia="宋体" w:hAnsi="Times New Roman" w:cs="Times New Roman"/>
                <w:szCs w:val="21"/>
              </w:rPr>
              <w:t>”</w:t>
            </w:r>
          </w:p>
        </w:tc>
      </w:tr>
      <w:tr w:rsidR="000B1CCE" w14:paraId="43411486"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65148018" w14:textId="77777777" w:rsidR="000B1CCE" w:rsidRDefault="00000000">
            <w:pPr>
              <w:adjustRightInd w:val="0"/>
              <w:snapToGrid w:val="0"/>
              <w:spacing w:before="20" w:after="20"/>
              <w:jc w:val="left"/>
              <w:rPr>
                <w:rFonts w:ascii="宋体" w:eastAsia="宋体" w:hAnsi="宋体" w:cs="宋体"/>
                <w:szCs w:val="21"/>
              </w:rPr>
            </w:pPr>
            <w:r>
              <w:rPr>
                <w:rFonts w:ascii="Times New Roman" w:eastAsia="宋体" w:hAnsi="Times New Roman" w:cs="Times New Roman"/>
                <w:szCs w:val="21"/>
              </w:rPr>
              <w:t>课时紧；教学进度；成绩压力；高考压力；应试安排；纸笔考试</w:t>
            </w:r>
          </w:p>
        </w:tc>
        <w:tc>
          <w:tcPr>
            <w:tcW w:w="0" w:type="auto"/>
            <w:tcBorders>
              <w:top w:val="nil"/>
              <w:left w:val="nil"/>
              <w:bottom w:val="nil"/>
              <w:right w:val="nil"/>
            </w:tcBorders>
            <w:tcMar>
              <w:top w:w="-1" w:type="dxa"/>
              <w:left w:w="-1" w:type="dxa"/>
              <w:bottom w:w="-1" w:type="dxa"/>
              <w:right w:w="-1" w:type="dxa"/>
            </w:tcMar>
            <w:vAlign w:val="center"/>
          </w:tcPr>
          <w:p w14:paraId="5E830A89" w14:textId="77777777" w:rsidR="000B1CCE" w:rsidRDefault="00000000">
            <w:pPr>
              <w:adjustRightInd w:val="0"/>
              <w:snapToGrid w:val="0"/>
              <w:spacing w:before="20" w:after="20"/>
              <w:jc w:val="left"/>
              <w:rPr>
                <w:rFonts w:ascii="宋体" w:eastAsia="宋体" w:hAnsi="宋体" w:cs="宋体"/>
                <w:szCs w:val="21"/>
              </w:rPr>
            </w:pPr>
            <w:r>
              <w:rPr>
                <w:rFonts w:ascii="Times New Roman" w:eastAsia="宋体" w:hAnsi="Times New Roman" w:cs="Times New Roman"/>
                <w:szCs w:val="21"/>
              </w:rPr>
              <w:t>课时压力；进度压力；升学压力；基础教学与高阶活动平衡</w:t>
            </w:r>
          </w:p>
        </w:tc>
        <w:tc>
          <w:tcPr>
            <w:tcW w:w="2010" w:type="dxa"/>
            <w:tcBorders>
              <w:top w:val="nil"/>
              <w:left w:val="nil"/>
              <w:bottom w:val="nil"/>
              <w:right w:val="nil"/>
            </w:tcBorders>
            <w:tcMar>
              <w:top w:w="-1" w:type="dxa"/>
              <w:left w:w="-1" w:type="dxa"/>
              <w:bottom w:w="-1" w:type="dxa"/>
              <w:right w:w="-1" w:type="dxa"/>
            </w:tcMar>
            <w:vAlign w:val="center"/>
          </w:tcPr>
          <w:p w14:paraId="6438003C"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课时与考试压力</w:t>
            </w:r>
          </w:p>
        </w:tc>
        <w:tc>
          <w:tcPr>
            <w:tcW w:w="706" w:type="dxa"/>
            <w:tcBorders>
              <w:top w:val="nil"/>
              <w:left w:val="nil"/>
              <w:bottom w:val="nil"/>
              <w:right w:val="nil"/>
            </w:tcBorders>
            <w:tcMar>
              <w:top w:w="-1" w:type="dxa"/>
              <w:left w:w="-1" w:type="dxa"/>
              <w:bottom w:w="-1" w:type="dxa"/>
              <w:right w:w="-1" w:type="dxa"/>
            </w:tcMar>
            <w:vAlign w:val="center"/>
          </w:tcPr>
          <w:p w14:paraId="536DEF2A"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17</w:t>
            </w:r>
          </w:p>
        </w:tc>
        <w:tc>
          <w:tcPr>
            <w:tcW w:w="3000" w:type="dxa"/>
            <w:tcBorders>
              <w:top w:val="nil"/>
              <w:left w:val="nil"/>
              <w:bottom w:val="nil"/>
              <w:right w:val="nil"/>
            </w:tcBorders>
            <w:tcMar>
              <w:top w:w="-1" w:type="dxa"/>
              <w:left w:w="-1" w:type="dxa"/>
              <w:bottom w:w="-1" w:type="dxa"/>
              <w:right w:w="-1" w:type="dxa"/>
            </w:tcMar>
            <w:vAlign w:val="center"/>
          </w:tcPr>
          <w:p w14:paraId="3B7CF147" w14:textId="77777777" w:rsidR="000B1CCE" w:rsidRDefault="00000000">
            <w:pPr>
              <w:adjustRightInd w:val="0"/>
              <w:snapToGrid w:val="0"/>
              <w:spacing w:before="20" w:after="20"/>
              <w:jc w:val="left"/>
              <w:rPr>
                <w:rFonts w:ascii="宋体" w:eastAsia="宋体" w:hAnsi="宋体" w:cs="宋体"/>
                <w:szCs w:val="21"/>
              </w:rPr>
            </w:pPr>
            <w:r>
              <w:rPr>
                <w:rFonts w:ascii="Times New Roman" w:eastAsia="宋体" w:hAnsi="Times New Roman" w:cs="Times New Roman"/>
                <w:szCs w:val="21"/>
              </w:rPr>
              <w:t>“</w:t>
            </w:r>
            <w:r>
              <w:rPr>
                <w:rFonts w:ascii="Times New Roman" w:eastAsia="宋体" w:hAnsi="Times New Roman" w:cs="Times New Roman"/>
                <w:szCs w:val="21"/>
              </w:rPr>
              <w:t>课堂时间紧任务重</w:t>
            </w:r>
            <w:r>
              <w:rPr>
                <w:rFonts w:ascii="Times New Roman" w:eastAsia="宋体" w:hAnsi="Times New Roman" w:cs="Times New Roman"/>
                <w:szCs w:val="21"/>
              </w:rPr>
              <w:t>”</w:t>
            </w:r>
            <w:r>
              <w:rPr>
                <w:rFonts w:ascii="Times New Roman" w:eastAsia="宋体" w:hAnsi="Times New Roman" w:cs="Times New Roman"/>
                <w:szCs w:val="21"/>
              </w:rPr>
              <w:t>；</w:t>
            </w:r>
            <w:r>
              <w:rPr>
                <w:rFonts w:ascii="Times New Roman" w:eastAsia="宋体" w:hAnsi="Times New Roman" w:cs="Times New Roman"/>
                <w:szCs w:val="21"/>
              </w:rPr>
              <w:t>“</w:t>
            </w:r>
            <w:r>
              <w:rPr>
                <w:rFonts w:ascii="Times New Roman" w:eastAsia="宋体" w:hAnsi="Times New Roman" w:cs="Times New Roman"/>
                <w:szCs w:val="21"/>
              </w:rPr>
              <w:t>高考数据压力会让老师不舍得利用课堂时间细化和慢慢培养高阶能力</w:t>
            </w:r>
            <w:r>
              <w:rPr>
                <w:rFonts w:ascii="Times New Roman" w:eastAsia="宋体" w:hAnsi="Times New Roman" w:cs="Times New Roman"/>
                <w:szCs w:val="21"/>
              </w:rPr>
              <w:t>”</w:t>
            </w:r>
          </w:p>
        </w:tc>
      </w:tr>
      <w:tr w:rsidR="000B1CCE" w14:paraId="2AADC675"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32BD2974" w14:textId="77777777" w:rsidR="000B1CCE" w:rsidRDefault="00000000">
            <w:pPr>
              <w:adjustRightInd w:val="0"/>
              <w:snapToGrid w:val="0"/>
              <w:spacing w:before="20" w:after="20"/>
              <w:jc w:val="left"/>
              <w:rPr>
                <w:rFonts w:ascii="宋体" w:eastAsia="宋体" w:hAnsi="宋体" w:cs="宋体"/>
                <w:szCs w:val="21"/>
              </w:rPr>
            </w:pPr>
            <w:r>
              <w:rPr>
                <w:rFonts w:ascii="Times New Roman" w:eastAsia="宋体" w:hAnsi="Times New Roman" w:cs="Times New Roman"/>
                <w:szCs w:val="21"/>
              </w:rPr>
              <w:t>高阶能力难测量；评价方式主观；调整考核方式；标准答案局限</w:t>
            </w:r>
          </w:p>
        </w:tc>
        <w:tc>
          <w:tcPr>
            <w:tcW w:w="0" w:type="auto"/>
            <w:tcBorders>
              <w:top w:val="nil"/>
              <w:left w:val="nil"/>
              <w:bottom w:val="nil"/>
              <w:right w:val="nil"/>
            </w:tcBorders>
            <w:tcMar>
              <w:top w:w="-1" w:type="dxa"/>
              <w:left w:w="-1" w:type="dxa"/>
              <w:bottom w:w="-1" w:type="dxa"/>
              <w:right w:w="-1" w:type="dxa"/>
            </w:tcMar>
            <w:vAlign w:val="center"/>
          </w:tcPr>
          <w:p w14:paraId="1DEC19A4"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评价方式局限；能力测量困难；考核方式适配</w:t>
            </w:r>
          </w:p>
        </w:tc>
        <w:tc>
          <w:tcPr>
            <w:tcW w:w="2010" w:type="dxa"/>
            <w:tcBorders>
              <w:top w:val="nil"/>
              <w:left w:val="nil"/>
              <w:bottom w:val="nil"/>
              <w:right w:val="nil"/>
            </w:tcBorders>
            <w:tcMar>
              <w:top w:w="-1" w:type="dxa"/>
              <w:left w:w="-1" w:type="dxa"/>
              <w:bottom w:w="-1" w:type="dxa"/>
              <w:right w:w="-1" w:type="dxa"/>
            </w:tcMar>
            <w:vAlign w:val="center"/>
          </w:tcPr>
          <w:p w14:paraId="05A05B89"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评价测量与考核机制</w:t>
            </w:r>
          </w:p>
        </w:tc>
        <w:tc>
          <w:tcPr>
            <w:tcW w:w="706" w:type="dxa"/>
            <w:tcBorders>
              <w:top w:val="nil"/>
              <w:left w:val="nil"/>
              <w:bottom w:val="nil"/>
              <w:right w:val="nil"/>
            </w:tcBorders>
            <w:tcMar>
              <w:top w:w="-1" w:type="dxa"/>
              <w:left w:w="-1" w:type="dxa"/>
              <w:bottom w:w="-1" w:type="dxa"/>
              <w:right w:w="-1" w:type="dxa"/>
            </w:tcMar>
            <w:vAlign w:val="center"/>
          </w:tcPr>
          <w:p w14:paraId="73E437A9"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6</w:t>
            </w:r>
          </w:p>
        </w:tc>
        <w:tc>
          <w:tcPr>
            <w:tcW w:w="3000" w:type="dxa"/>
            <w:tcBorders>
              <w:top w:val="nil"/>
              <w:left w:val="nil"/>
              <w:bottom w:val="nil"/>
              <w:right w:val="nil"/>
            </w:tcBorders>
            <w:tcMar>
              <w:top w:w="-1" w:type="dxa"/>
              <w:left w:w="-1" w:type="dxa"/>
              <w:bottom w:w="-1" w:type="dxa"/>
              <w:right w:w="-1" w:type="dxa"/>
            </w:tcMar>
            <w:vAlign w:val="center"/>
          </w:tcPr>
          <w:p w14:paraId="153844A2" w14:textId="77777777" w:rsidR="000B1CCE" w:rsidRDefault="00000000">
            <w:pPr>
              <w:adjustRightInd w:val="0"/>
              <w:snapToGrid w:val="0"/>
              <w:spacing w:before="20" w:after="20"/>
              <w:jc w:val="left"/>
              <w:rPr>
                <w:rFonts w:ascii="宋体" w:eastAsia="宋体" w:hAnsi="宋体" w:cs="宋体"/>
                <w:szCs w:val="21"/>
              </w:rPr>
            </w:pPr>
            <w:r>
              <w:rPr>
                <w:rFonts w:ascii="Times New Roman" w:eastAsia="宋体" w:hAnsi="Times New Roman" w:cs="Times New Roman"/>
                <w:szCs w:val="21"/>
              </w:rPr>
              <w:t>“</w:t>
            </w:r>
            <w:r>
              <w:rPr>
                <w:rFonts w:ascii="Times New Roman" w:eastAsia="宋体" w:hAnsi="Times New Roman" w:cs="Times New Roman"/>
                <w:szCs w:val="21"/>
              </w:rPr>
              <w:t>时间不够，很难测量</w:t>
            </w:r>
            <w:r>
              <w:rPr>
                <w:rFonts w:ascii="Times New Roman" w:eastAsia="宋体" w:hAnsi="Times New Roman" w:cs="Times New Roman"/>
                <w:szCs w:val="21"/>
              </w:rPr>
              <w:t>”</w:t>
            </w:r>
            <w:r>
              <w:rPr>
                <w:rFonts w:ascii="Times New Roman" w:eastAsia="宋体" w:hAnsi="Times New Roman" w:cs="Times New Roman"/>
                <w:szCs w:val="21"/>
              </w:rPr>
              <w:t>；</w:t>
            </w:r>
            <w:r>
              <w:rPr>
                <w:rFonts w:ascii="Times New Roman" w:eastAsia="宋体" w:hAnsi="Times New Roman" w:cs="Times New Roman"/>
                <w:szCs w:val="21"/>
              </w:rPr>
              <w:t>“</w:t>
            </w:r>
            <w:r>
              <w:rPr>
                <w:rFonts w:ascii="Times New Roman" w:eastAsia="宋体" w:hAnsi="Times New Roman" w:cs="Times New Roman"/>
                <w:szCs w:val="21"/>
              </w:rPr>
              <w:t>如何客观评价一节课是否有培养学生的高阶能力</w:t>
            </w:r>
            <w:r>
              <w:rPr>
                <w:rFonts w:ascii="Times New Roman" w:eastAsia="宋体" w:hAnsi="Times New Roman" w:cs="Times New Roman"/>
                <w:szCs w:val="21"/>
              </w:rPr>
              <w:t>”</w:t>
            </w:r>
          </w:p>
        </w:tc>
      </w:tr>
      <w:tr w:rsidR="000B1CCE" w14:paraId="462B002F"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67A3348B" w14:textId="77777777" w:rsidR="000B1CCE" w:rsidRDefault="00000000">
            <w:pPr>
              <w:adjustRightInd w:val="0"/>
              <w:snapToGrid w:val="0"/>
              <w:spacing w:before="20" w:after="20"/>
              <w:jc w:val="left"/>
              <w:rPr>
                <w:rFonts w:ascii="宋体" w:eastAsia="宋体" w:hAnsi="宋体" w:cs="宋体"/>
                <w:szCs w:val="21"/>
              </w:rPr>
            </w:pPr>
            <w:r>
              <w:rPr>
                <w:rFonts w:ascii="Times New Roman" w:eastAsia="宋体" w:hAnsi="Times New Roman" w:cs="Times New Roman"/>
                <w:szCs w:val="21"/>
              </w:rPr>
              <w:t>课堂把控难；纪律管理；具体实践需摸索；落地困难</w:t>
            </w:r>
          </w:p>
        </w:tc>
        <w:tc>
          <w:tcPr>
            <w:tcW w:w="0" w:type="auto"/>
            <w:tcBorders>
              <w:top w:val="nil"/>
              <w:left w:val="nil"/>
              <w:bottom w:val="nil"/>
              <w:right w:val="nil"/>
            </w:tcBorders>
            <w:tcMar>
              <w:top w:w="-1" w:type="dxa"/>
              <w:left w:w="-1" w:type="dxa"/>
              <w:bottom w:w="-1" w:type="dxa"/>
              <w:right w:w="-1" w:type="dxa"/>
            </w:tcMar>
            <w:vAlign w:val="center"/>
          </w:tcPr>
          <w:p w14:paraId="7B23A19E"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课堂组织；实施把控；理念向实践转化</w:t>
            </w:r>
          </w:p>
        </w:tc>
        <w:tc>
          <w:tcPr>
            <w:tcW w:w="2010" w:type="dxa"/>
            <w:tcBorders>
              <w:top w:val="nil"/>
              <w:left w:val="nil"/>
              <w:bottom w:val="nil"/>
              <w:right w:val="nil"/>
            </w:tcBorders>
            <w:tcMar>
              <w:top w:w="-1" w:type="dxa"/>
              <w:left w:w="-1" w:type="dxa"/>
              <w:bottom w:w="-1" w:type="dxa"/>
              <w:right w:w="-1" w:type="dxa"/>
            </w:tcMar>
            <w:vAlign w:val="center"/>
          </w:tcPr>
          <w:p w14:paraId="20FC2489"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课堂组织与实施难度</w:t>
            </w:r>
          </w:p>
        </w:tc>
        <w:tc>
          <w:tcPr>
            <w:tcW w:w="706" w:type="dxa"/>
            <w:tcBorders>
              <w:top w:val="nil"/>
              <w:left w:val="nil"/>
              <w:bottom w:val="nil"/>
              <w:right w:val="nil"/>
            </w:tcBorders>
            <w:tcMar>
              <w:top w:w="-1" w:type="dxa"/>
              <w:left w:w="-1" w:type="dxa"/>
              <w:bottom w:w="-1" w:type="dxa"/>
              <w:right w:w="-1" w:type="dxa"/>
            </w:tcMar>
            <w:vAlign w:val="center"/>
          </w:tcPr>
          <w:p w14:paraId="04125219"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5</w:t>
            </w:r>
          </w:p>
        </w:tc>
        <w:tc>
          <w:tcPr>
            <w:tcW w:w="3000" w:type="dxa"/>
            <w:tcBorders>
              <w:top w:val="nil"/>
              <w:left w:val="nil"/>
              <w:bottom w:val="nil"/>
              <w:right w:val="nil"/>
            </w:tcBorders>
            <w:tcMar>
              <w:top w:w="-1" w:type="dxa"/>
              <w:left w:w="-1" w:type="dxa"/>
              <w:bottom w:w="-1" w:type="dxa"/>
              <w:right w:w="-1" w:type="dxa"/>
            </w:tcMar>
            <w:vAlign w:val="center"/>
          </w:tcPr>
          <w:p w14:paraId="4DE430A5" w14:textId="77777777" w:rsidR="000B1CCE" w:rsidRDefault="00000000">
            <w:pPr>
              <w:adjustRightInd w:val="0"/>
              <w:snapToGrid w:val="0"/>
              <w:spacing w:before="20" w:after="20"/>
              <w:jc w:val="left"/>
              <w:rPr>
                <w:rFonts w:ascii="宋体" w:eastAsia="宋体" w:hAnsi="宋体" w:cs="宋体"/>
                <w:szCs w:val="21"/>
              </w:rPr>
            </w:pPr>
            <w:r>
              <w:rPr>
                <w:rFonts w:ascii="Times New Roman" w:eastAsia="宋体" w:hAnsi="Times New Roman" w:cs="Times New Roman"/>
                <w:szCs w:val="21"/>
              </w:rPr>
              <w:t>“</w:t>
            </w:r>
            <w:r>
              <w:rPr>
                <w:rFonts w:ascii="Times New Roman" w:eastAsia="宋体" w:hAnsi="Times New Roman" w:cs="Times New Roman"/>
                <w:szCs w:val="21"/>
              </w:rPr>
              <w:t>担心高阶任务脱离学情，课堂把控难度大</w:t>
            </w:r>
            <w:r>
              <w:rPr>
                <w:rFonts w:ascii="Times New Roman" w:eastAsia="宋体" w:hAnsi="Times New Roman" w:cs="Times New Roman"/>
                <w:szCs w:val="21"/>
              </w:rPr>
              <w:t>”</w:t>
            </w:r>
            <w:r>
              <w:rPr>
                <w:rFonts w:ascii="Times New Roman" w:eastAsia="宋体" w:hAnsi="Times New Roman" w:cs="Times New Roman"/>
                <w:szCs w:val="21"/>
              </w:rPr>
              <w:t>；</w:t>
            </w:r>
            <w:r>
              <w:rPr>
                <w:rFonts w:ascii="Times New Roman" w:eastAsia="宋体" w:hAnsi="Times New Roman" w:cs="Times New Roman"/>
                <w:szCs w:val="21"/>
              </w:rPr>
              <w:t>“</w:t>
            </w:r>
            <w:r>
              <w:rPr>
                <w:rFonts w:ascii="Times New Roman" w:eastAsia="宋体" w:hAnsi="Times New Roman" w:cs="Times New Roman"/>
                <w:szCs w:val="21"/>
              </w:rPr>
              <w:t>具体实践上还需要不断摸索</w:t>
            </w:r>
            <w:r>
              <w:rPr>
                <w:rFonts w:ascii="Times New Roman" w:eastAsia="宋体" w:hAnsi="Times New Roman" w:cs="Times New Roman"/>
                <w:szCs w:val="21"/>
              </w:rPr>
              <w:t>”</w:t>
            </w:r>
          </w:p>
        </w:tc>
      </w:tr>
      <w:tr w:rsidR="000B1CCE" w14:paraId="3F692F91"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7AB2E788" w14:textId="77777777" w:rsidR="000B1CCE" w:rsidRDefault="00000000">
            <w:pPr>
              <w:adjustRightInd w:val="0"/>
              <w:snapToGrid w:val="0"/>
              <w:spacing w:before="20" w:after="20"/>
              <w:jc w:val="left"/>
              <w:rPr>
                <w:rFonts w:ascii="宋体" w:eastAsia="宋体" w:hAnsi="宋体" w:cs="宋体"/>
                <w:szCs w:val="21"/>
              </w:rPr>
            </w:pPr>
            <w:r>
              <w:rPr>
                <w:rFonts w:ascii="Times New Roman" w:eastAsia="宋体" w:hAnsi="Times New Roman" w:cs="Times New Roman"/>
                <w:szCs w:val="21"/>
              </w:rPr>
              <w:t>系统学习；专题培训；专家指导；学科团队；优秀案例；成熟教案；实训</w:t>
            </w:r>
          </w:p>
        </w:tc>
        <w:tc>
          <w:tcPr>
            <w:tcW w:w="0" w:type="auto"/>
            <w:tcBorders>
              <w:top w:val="nil"/>
              <w:left w:val="nil"/>
              <w:bottom w:val="nil"/>
              <w:right w:val="nil"/>
            </w:tcBorders>
            <w:tcMar>
              <w:top w:w="-1" w:type="dxa"/>
              <w:left w:w="-1" w:type="dxa"/>
              <w:bottom w:w="-1" w:type="dxa"/>
              <w:right w:w="-1" w:type="dxa"/>
            </w:tcMar>
            <w:vAlign w:val="center"/>
          </w:tcPr>
          <w:p w14:paraId="3C695227"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专业学习；课例资源；专家支持；团队研修</w:t>
            </w:r>
          </w:p>
        </w:tc>
        <w:tc>
          <w:tcPr>
            <w:tcW w:w="2010" w:type="dxa"/>
            <w:tcBorders>
              <w:top w:val="nil"/>
              <w:left w:val="nil"/>
              <w:bottom w:val="nil"/>
              <w:right w:val="nil"/>
            </w:tcBorders>
            <w:tcMar>
              <w:top w:w="-1" w:type="dxa"/>
              <w:left w:w="-1" w:type="dxa"/>
              <w:bottom w:w="-1" w:type="dxa"/>
              <w:right w:w="-1" w:type="dxa"/>
            </w:tcMar>
            <w:vAlign w:val="center"/>
          </w:tcPr>
          <w:p w14:paraId="2F8184DA"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教师专业学习与资源支持</w:t>
            </w:r>
          </w:p>
        </w:tc>
        <w:tc>
          <w:tcPr>
            <w:tcW w:w="706" w:type="dxa"/>
            <w:tcBorders>
              <w:top w:val="nil"/>
              <w:left w:val="nil"/>
              <w:bottom w:val="nil"/>
              <w:right w:val="nil"/>
            </w:tcBorders>
            <w:tcMar>
              <w:top w:w="-1" w:type="dxa"/>
              <w:left w:w="-1" w:type="dxa"/>
              <w:bottom w:w="-1" w:type="dxa"/>
              <w:right w:w="-1" w:type="dxa"/>
            </w:tcMar>
            <w:vAlign w:val="center"/>
          </w:tcPr>
          <w:p w14:paraId="16D25B24"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16</w:t>
            </w:r>
          </w:p>
        </w:tc>
        <w:tc>
          <w:tcPr>
            <w:tcW w:w="3000" w:type="dxa"/>
            <w:tcBorders>
              <w:top w:val="nil"/>
              <w:left w:val="nil"/>
              <w:bottom w:val="nil"/>
              <w:right w:val="nil"/>
            </w:tcBorders>
            <w:tcMar>
              <w:top w:w="-1" w:type="dxa"/>
              <w:left w:w="-1" w:type="dxa"/>
              <w:bottom w:w="-1" w:type="dxa"/>
              <w:right w:w="-1" w:type="dxa"/>
            </w:tcMar>
            <w:vAlign w:val="center"/>
          </w:tcPr>
          <w:p w14:paraId="1EFF338B" w14:textId="77777777" w:rsidR="000B1CCE" w:rsidRDefault="00000000">
            <w:pPr>
              <w:adjustRightInd w:val="0"/>
              <w:snapToGrid w:val="0"/>
              <w:spacing w:before="20" w:after="20"/>
              <w:jc w:val="left"/>
              <w:rPr>
                <w:rFonts w:ascii="宋体" w:eastAsia="宋体" w:hAnsi="宋体" w:cs="宋体"/>
                <w:szCs w:val="21"/>
              </w:rPr>
            </w:pPr>
            <w:r>
              <w:rPr>
                <w:rFonts w:ascii="Times New Roman" w:eastAsia="宋体" w:hAnsi="Times New Roman" w:cs="Times New Roman"/>
                <w:szCs w:val="21"/>
              </w:rPr>
              <w:t>“</w:t>
            </w:r>
            <w:r>
              <w:rPr>
                <w:rFonts w:ascii="Times New Roman" w:eastAsia="宋体" w:hAnsi="Times New Roman" w:cs="Times New Roman"/>
                <w:szCs w:val="21"/>
              </w:rPr>
              <w:t>除了理念灌输，更重要的是通过实训、具体指导提升教师相关教学设计能力</w:t>
            </w:r>
            <w:r>
              <w:rPr>
                <w:rFonts w:ascii="Times New Roman" w:eastAsia="宋体" w:hAnsi="Times New Roman" w:cs="Times New Roman"/>
                <w:szCs w:val="21"/>
              </w:rPr>
              <w:t>”</w:t>
            </w:r>
            <w:r>
              <w:rPr>
                <w:rFonts w:ascii="Times New Roman" w:eastAsia="宋体" w:hAnsi="Times New Roman" w:cs="Times New Roman"/>
                <w:szCs w:val="21"/>
              </w:rPr>
              <w:t>；</w:t>
            </w:r>
            <w:r>
              <w:rPr>
                <w:rFonts w:ascii="Times New Roman" w:eastAsia="宋体" w:hAnsi="Times New Roman" w:cs="Times New Roman"/>
                <w:szCs w:val="21"/>
              </w:rPr>
              <w:t>“</w:t>
            </w:r>
            <w:r>
              <w:rPr>
                <w:rFonts w:ascii="Times New Roman" w:eastAsia="宋体" w:hAnsi="Times New Roman" w:cs="Times New Roman"/>
                <w:szCs w:val="21"/>
              </w:rPr>
              <w:t>需要优秀案例学习</w:t>
            </w:r>
            <w:r>
              <w:rPr>
                <w:rFonts w:ascii="Times New Roman" w:eastAsia="宋体" w:hAnsi="Times New Roman" w:cs="Times New Roman"/>
                <w:szCs w:val="21"/>
              </w:rPr>
              <w:t>”</w:t>
            </w:r>
          </w:p>
        </w:tc>
      </w:tr>
      <w:tr w:rsidR="000B1CCE" w14:paraId="10DF51C1" w14:textId="77777777">
        <w:trPr>
          <w:jc w:val="center"/>
        </w:trPr>
        <w:tc>
          <w:tcPr>
            <w:tcW w:w="2483" w:type="dxa"/>
            <w:tcBorders>
              <w:top w:val="nil"/>
              <w:left w:val="nil"/>
              <w:bottom w:val="single" w:sz="12" w:space="0" w:color="000000"/>
              <w:right w:val="nil"/>
            </w:tcBorders>
            <w:tcMar>
              <w:top w:w="-1" w:type="dxa"/>
              <w:left w:w="-1" w:type="dxa"/>
              <w:bottom w:w="-1" w:type="dxa"/>
              <w:right w:w="-1" w:type="dxa"/>
            </w:tcMar>
            <w:vAlign w:val="center"/>
          </w:tcPr>
          <w:p w14:paraId="41529FDF" w14:textId="77777777" w:rsidR="000B1CCE" w:rsidRDefault="00000000">
            <w:pPr>
              <w:adjustRightInd w:val="0"/>
              <w:snapToGrid w:val="0"/>
              <w:spacing w:before="20" w:after="20"/>
              <w:jc w:val="left"/>
              <w:rPr>
                <w:rFonts w:ascii="宋体" w:eastAsia="宋体" w:hAnsi="宋体" w:cs="宋体"/>
                <w:szCs w:val="21"/>
              </w:rPr>
            </w:pPr>
            <w:r>
              <w:rPr>
                <w:rFonts w:ascii="Times New Roman" w:eastAsia="宋体" w:hAnsi="Times New Roman" w:cs="Times New Roman"/>
                <w:szCs w:val="21"/>
              </w:rPr>
              <w:t>逐步推进；部分课例先行；拓展课、社团课；制度保障；合理规划时间</w:t>
            </w:r>
          </w:p>
        </w:tc>
        <w:tc>
          <w:tcPr>
            <w:tcW w:w="2495" w:type="dxa"/>
            <w:tcBorders>
              <w:top w:val="nil"/>
              <w:left w:val="nil"/>
              <w:bottom w:val="single" w:sz="12" w:space="0" w:color="000000"/>
              <w:right w:val="nil"/>
            </w:tcBorders>
            <w:tcMar>
              <w:top w:w="-1" w:type="dxa"/>
              <w:left w:w="-1" w:type="dxa"/>
              <w:bottom w:w="-1" w:type="dxa"/>
              <w:right w:w="-1" w:type="dxa"/>
            </w:tcMar>
            <w:vAlign w:val="center"/>
          </w:tcPr>
          <w:p w14:paraId="19CC11D2"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渐进实施；试点推进；课程空间；制度保障</w:t>
            </w:r>
          </w:p>
        </w:tc>
        <w:tc>
          <w:tcPr>
            <w:tcW w:w="2010" w:type="dxa"/>
            <w:tcBorders>
              <w:top w:val="nil"/>
              <w:left w:val="nil"/>
              <w:bottom w:val="single" w:sz="12" w:space="0" w:color="000000"/>
              <w:right w:val="nil"/>
            </w:tcBorders>
            <w:tcMar>
              <w:top w:w="-1" w:type="dxa"/>
              <w:left w:w="-1" w:type="dxa"/>
              <w:bottom w:w="-1" w:type="dxa"/>
              <w:right w:w="-1" w:type="dxa"/>
            </w:tcMar>
            <w:vAlign w:val="center"/>
          </w:tcPr>
          <w:p w14:paraId="44D456AB"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校本推进与保障机制</w:t>
            </w:r>
          </w:p>
        </w:tc>
        <w:tc>
          <w:tcPr>
            <w:tcW w:w="706" w:type="dxa"/>
            <w:tcBorders>
              <w:top w:val="nil"/>
              <w:left w:val="nil"/>
              <w:bottom w:val="single" w:sz="12" w:space="0" w:color="000000"/>
              <w:right w:val="nil"/>
            </w:tcBorders>
            <w:tcMar>
              <w:top w:w="-1" w:type="dxa"/>
              <w:left w:w="-1" w:type="dxa"/>
              <w:bottom w:w="-1" w:type="dxa"/>
              <w:right w:w="-1" w:type="dxa"/>
            </w:tcMar>
            <w:vAlign w:val="center"/>
          </w:tcPr>
          <w:p w14:paraId="210DAC80"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7</w:t>
            </w:r>
          </w:p>
        </w:tc>
        <w:tc>
          <w:tcPr>
            <w:tcW w:w="3000" w:type="dxa"/>
            <w:tcBorders>
              <w:top w:val="nil"/>
              <w:left w:val="nil"/>
              <w:bottom w:val="single" w:sz="12" w:space="0" w:color="000000"/>
              <w:right w:val="nil"/>
            </w:tcBorders>
            <w:tcMar>
              <w:top w:w="-1" w:type="dxa"/>
              <w:left w:w="-1" w:type="dxa"/>
              <w:bottom w:w="-1" w:type="dxa"/>
              <w:right w:w="-1" w:type="dxa"/>
            </w:tcMar>
            <w:vAlign w:val="center"/>
          </w:tcPr>
          <w:p w14:paraId="249F5DD4" w14:textId="77777777" w:rsidR="000B1CCE" w:rsidRDefault="00000000">
            <w:pPr>
              <w:adjustRightInd w:val="0"/>
              <w:snapToGrid w:val="0"/>
              <w:spacing w:before="20" w:after="20"/>
              <w:jc w:val="left"/>
              <w:rPr>
                <w:rFonts w:ascii="宋体" w:eastAsia="宋体" w:hAnsi="宋体" w:cs="宋体"/>
                <w:szCs w:val="21"/>
              </w:rPr>
            </w:pPr>
            <w:r>
              <w:rPr>
                <w:rFonts w:ascii="Times New Roman" w:eastAsia="宋体" w:hAnsi="Times New Roman" w:cs="Times New Roman"/>
                <w:szCs w:val="21"/>
              </w:rPr>
              <w:t>“</w:t>
            </w:r>
            <w:r>
              <w:rPr>
                <w:rFonts w:ascii="Times New Roman" w:eastAsia="宋体" w:hAnsi="Times New Roman" w:cs="Times New Roman"/>
                <w:szCs w:val="21"/>
              </w:rPr>
              <w:t>可以先在部分课例中开展高阶能力的培育</w:t>
            </w:r>
            <w:r>
              <w:rPr>
                <w:rFonts w:ascii="Times New Roman" w:eastAsia="宋体" w:hAnsi="Times New Roman" w:cs="Times New Roman"/>
                <w:szCs w:val="21"/>
              </w:rPr>
              <w:t>”</w:t>
            </w:r>
            <w:r>
              <w:rPr>
                <w:rFonts w:ascii="Times New Roman" w:eastAsia="宋体" w:hAnsi="Times New Roman" w:cs="Times New Roman"/>
                <w:szCs w:val="21"/>
              </w:rPr>
              <w:t>；</w:t>
            </w:r>
            <w:r>
              <w:rPr>
                <w:rFonts w:ascii="Times New Roman" w:eastAsia="宋体" w:hAnsi="Times New Roman" w:cs="Times New Roman"/>
                <w:szCs w:val="21"/>
              </w:rPr>
              <w:t>“</w:t>
            </w:r>
            <w:r>
              <w:rPr>
                <w:rFonts w:ascii="Times New Roman" w:eastAsia="宋体" w:hAnsi="Times New Roman" w:cs="Times New Roman"/>
                <w:szCs w:val="21"/>
              </w:rPr>
              <w:t>希望能在拓展课社团课多开展</w:t>
            </w:r>
            <w:r>
              <w:rPr>
                <w:rFonts w:ascii="Times New Roman" w:eastAsia="宋体" w:hAnsi="Times New Roman" w:cs="Times New Roman"/>
                <w:szCs w:val="21"/>
              </w:rPr>
              <w:t>”</w:t>
            </w:r>
          </w:p>
        </w:tc>
      </w:tr>
    </w:tbl>
    <w:p w14:paraId="62501461" w14:textId="77777777" w:rsidR="000B1CCE" w:rsidRDefault="00000000">
      <w:pPr>
        <w:adjustRightInd w:val="0"/>
        <w:snapToGrid w:val="0"/>
        <w:spacing w:before="120" w:line="360" w:lineRule="auto"/>
        <w:ind w:firstLineChars="200" w:firstLine="480"/>
        <w:rPr>
          <w:rFonts w:ascii="宋体" w:eastAsia="宋体" w:hAnsi="宋体" w:cs="宋体"/>
          <w:sz w:val="24"/>
        </w:rPr>
      </w:pPr>
      <w:r>
        <w:rPr>
          <w:rFonts w:ascii="Times New Roman" w:eastAsia="宋体" w:hAnsi="Times New Roman" w:cs="Times New Roman"/>
          <w:sz w:val="24"/>
        </w:rPr>
        <w:t>从编码关系看，前测中课时与考试压力、教师专业学习与资源支持、学生差异与分层支持覆盖的文本较多，这些是教师在开放表达中较容易主动提及的议题。尤其值得保留的是，教师对高阶能力的讨论往往同时伴随具体条件判断，既谈价值，也谈课时；既谈探究，也谈学情；既谈改革，也谈评价。这种复合表达使前</w:t>
      </w:r>
      <w:r>
        <w:rPr>
          <w:rFonts w:ascii="Times New Roman" w:eastAsia="宋体" w:hAnsi="Times New Roman" w:cs="Times New Roman"/>
          <w:sz w:val="24"/>
        </w:rPr>
        <w:lastRenderedPageBreak/>
        <w:t>测文本具有较强的实践指向。</w:t>
      </w:r>
    </w:p>
    <w:p w14:paraId="352AC114"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sz w:val="24"/>
        </w:rPr>
      </w:pPr>
      <w:r>
        <w:rPr>
          <w:rFonts w:ascii="Times New Roman" w:eastAsia="宋体" w:hAnsi="Times New Roman" w:cs="Times New Roman"/>
          <w:b/>
          <w:sz w:val="24"/>
        </w:rPr>
        <w:t>（</w:t>
      </w:r>
      <w:r>
        <w:rPr>
          <w:rFonts w:ascii="Times New Roman" w:eastAsia="宋体" w:hAnsi="Times New Roman" w:cs="Times New Roman"/>
          <w:b/>
          <w:sz w:val="24"/>
        </w:rPr>
        <w:t>3</w:t>
      </w:r>
      <w:r>
        <w:rPr>
          <w:rFonts w:ascii="Times New Roman" w:eastAsia="宋体" w:hAnsi="Times New Roman" w:cs="Times New Roman"/>
          <w:b/>
          <w:sz w:val="24"/>
        </w:rPr>
        <w:t>）后测文本编码</w:t>
      </w:r>
    </w:p>
    <w:p w14:paraId="443DEF10"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后测</w:t>
      </w:r>
      <w:r>
        <w:rPr>
          <w:rFonts w:ascii="Times New Roman" w:eastAsia="宋体" w:hAnsi="Times New Roman" w:cs="Times New Roman"/>
          <w:sz w:val="24"/>
        </w:rPr>
        <w:t>53</w:t>
      </w:r>
      <w:r>
        <w:rPr>
          <w:rFonts w:ascii="Times New Roman" w:eastAsia="宋体" w:hAnsi="Times New Roman" w:cs="Times New Roman"/>
          <w:sz w:val="24"/>
        </w:rPr>
        <w:t>份有效文本中，教师使用了更多具体的课堂语言，如问题链、开放性问题、任务驱动、合作探究、真实问题、过程性反馈、学生质疑等。为避免将这些具体表达直接等同于成效，本研究仍按其原始语义进行归类，只呈现文本内容本身。</w:t>
      </w:r>
    </w:p>
    <w:p w14:paraId="170907A4" w14:textId="77777777" w:rsidR="000B1CCE" w:rsidRDefault="00000000">
      <w:pPr>
        <w:keepNext/>
        <w:adjustRightInd w:val="0"/>
        <w:snapToGrid w:val="0"/>
        <w:spacing w:before="180" w:after="60"/>
        <w:jc w:val="center"/>
        <w:rPr>
          <w:rFonts w:ascii="宋体" w:eastAsia="宋体" w:hAnsi="宋体" w:cs="宋体"/>
          <w:sz w:val="24"/>
        </w:rPr>
      </w:pPr>
      <w:r>
        <w:rPr>
          <w:rFonts w:ascii="Times New Roman" w:eastAsia="黑体" w:hAnsi="Times New Roman" w:cs="Times New Roman"/>
        </w:rPr>
        <w:t>表</w:t>
      </w:r>
      <w:r>
        <w:rPr>
          <w:rFonts w:ascii="Times New Roman" w:eastAsia="黑体" w:hAnsi="Times New Roman" w:cs="Times New Roman"/>
        </w:rPr>
        <w:t xml:space="preserve">3-61  </w:t>
      </w:r>
      <w:r>
        <w:rPr>
          <w:rFonts w:ascii="Times New Roman" w:eastAsia="黑体" w:hAnsi="Times New Roman" w:cs="Times New Roman"/>
        </w:rPr>
        <w:t>教师后测开放性回答三级编码表</w:t>
      </w:r>
    </w:p>
    <w:tbl>
      <w:tblPr>
        <w:tblW w:w="9807" w:type="dxa"/>
        <w:jc w:val="center"/>
        <w:tblBorders>
          <w:top w:val="single" w:sz="12" w:space="0" w:color="000000"/>
          <w:left w:val="nil"/>
          <w:bottom w:val="single" w:sz="12" w:space="0" w:color="000000"/>
          <w:right w:val="nil"/>
          <w:insideH w:val="nil"/>
          <w:insideV w:val="nil"/>
        </w:tblBorders>
        <w:shd w:val="clear" w:color="auto" w:fill="FFFFFF"/>
        <w:tblCellMar>
          <w:left w:w="0" w:type="dxa"/>
          <w:right w:w="0" w:type="dxa"/>
        </w:tblCellMar>
        <w:tblLook w:val="04A0" w:firstRow="1" w:lastRow="0" w:firstColumn="1" w:lastColumn="0" w:noHBand="0" w:noVBand="1"/>
      </w:tblPr>
      <w:tblGrid>
        <w:gridCol w:w="3000"/>
        <w:gridCol w:w="1597"/>
        <w:gridCol w:w="1504"/>
        <w:gridCol w:w="706"/>
        <w:gridCol w:w="3000"/>
      </w:tblGrid>
      <w:tr w:rsidR="000B1CCE" w14:paraId="063C429E" w14:textId="77777777">
        <w:trPr>
          <w:tblHeader/>
          <w:jc w:val="center"/>
        </w:trPr>
        <w:tc>
          <w:tcPr>
            <w:tcW w:w="3000" w:type="dxa"/>
            <w:tcBorders>
              <w:top w:val="single" w:sz="12" w:space="0" w:color="000000"/>
              <w:left w:val="nil"/>
              <w:bottom w:val="single" w:sz="6" w:space="0" w:color="000000"/>
              <w:right w:val="nil"/>
            </w:tcBorders>
            <w:tcMar>
              <w:top w:w="-1" w:type="dxa"/>
              <w:left w:w="-1" w:type="dxa"/>
              <w:bottom w:w="-1" w:type="dxa"/>
              <w:right w:w="-1" w:type="dxa"/>
            </w:tcMar>
            <w:vAlign w:val="center"/>
          </w:tcPr>
          <w:p w14:paraId="5076D55A"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开放编码</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79E3AF10"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轴心编码</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2EC0030E"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选择编码</w:t>
            </w:r>
          </w:p>
        </w:tc>
        <w:tc>
          <w:tcPr>
            <w:tcW w:w="706" w:type="dxa"/>
            <w:tcBorders>
              <w:top w:val="single" w:sz="12" w:space="0" w:color="000000"/>
              <w:left w:val="nil"/>
              <w:bottom w:val="single" w:sz="6" w:space="0" w:color="000000"/>
              <w:right w:val="nil"/>
            </w:tcBorders>
            <w:tcMar>
              <w:top w:w="-1" w:type="dxa"/>
              <w:left w:w="-1" w:type="dxa"/>
              <w:bottom w:w="-1" w:type="dxa"/>
              <w:right w:w="-1" w:type="dxa"/>
            </w:tcMar>
            <w:vAlign w:val="center"/>
          </w:tcPr>
          <w:p w14:paraId="17420EDF"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涉及</w:t>
            </w:r>
          </w:p>
          <w:p w14:paraId="5C41523C"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回答数</w:t>
            </w:r>
          </w:p>
        </w:tc>
        <w:tc>
          <w:tcPr>
            <w:tcW w:w="3000" w:type="dxa"/>
            <w:tcBorders>
              <w:top w:val="single" w:sz="12" w:space="0" w:color="000000"/>
              <w:left w:val="nil"/>
              <w:bottom w:val="single" w:sz="6" w:space="0" w:color="000000"/>
              <w:right w:val="nil"/>
            </w:tcBorders>
            <w:tcMar>
              <w:top w:w="-1" w:type="dxa"/>
              <w:left w:w="-1" w:type="dxa"/>
              <w:bottom w:w="-1" w:type="dxa"/>
              <w:right w:w="-1" w:type="dxa"/>
            </w:tcMar>
            <w:vAlign w:val="center"/>
          </w:tcPr>
          <w:p w14:paraId="50FC9DBD"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代表性原始表达</w:t>
            </w:r>
          </w:p>
        </w:tc>
      </w:tr>
      <w:tr w:rsidR="000B1CCE" w14:paraId="102206AB" w14:textId="77777777">
        <w:trPr>
          <w:jc w:val="center"/>
        </w:trPr>
        <w:tc>
          <w:tcPr>
            <w:tcW w:w="3000" w:type="dxa"/>
            <w:tcBorders>
              <w:top w:val="nil"/>
              <w:left w:val="nil"/>
              <w:bottom w:val="nil"/>
              <w:right w:val="nil"/>
            </w:tcBorders>
            <w:tcMar>
              <w:top w:w="-1" w:type="dxa"/>
              <w:left w:w="-1" w:type="dxa"/>
              <w:bottom w:w="-1" w:type="dxa"/>
              <w:right w:w="-1" w:type="dxa"/>
            </w:tcMar>
            <w:vAlign w:val="center"/>
          </w:tcPr>
          <w:p w14:paraId="50D44A8A" w14:textId="77777777" w:rsidR="000B1CCE" w:rsidRDefault="00000000">
            <w:pPr>
              <w:adjustRightInd w:val="0"/>
              <w:snapToGrid w:val="0"/>
              <w:spacing w:before="20" w:after="20"/>
              <w:jc w:val="left"/>
              <w:rPr>
                <w:rFonts w:ascii="宋体" w:eastAsia="宋体" w:hAnsi="宋体" w:cs="宋体"/>
                <w:szCs w:val="21"/>
              </w:rPr>
            </w:pPr>
            <w:r>
              <w:rPr>
                <w:rFonts w:ascii="Times New Roman" w:eastAsia="宋体" w:hAnsi="Times New Roman" w:cs="Times New Roman"/>
                <w:szCs w:val="21"/>
              </w:rPr>
              <w:t>理论知识；有意识指向高阶能力；目标更清晰；更加重视思维；专业自觉</w:t>
            </w:r>
          </w:p>
        </w:tc>
        <w:tc>
          <w:tcPr>
            <w:tcW w:w="0" w:type="auto"/>
            <w:tcBorders>
              <w:top w:val="nil"/>
              <w:left w:val="nil"/>
              <w:bottom w:val="nil"/>
              <w:right w:val="nil"/>
            </w:tcBorders>
            <w:tcMar>
              <w:top w:w="-1" w:type="dxa"/>
              <w:left w:w="-1" w:type="dxa"/>
              <w:bottom w:w="-1" w:type="dxa"/>
              <w:right w:w="-1" w:type="dxa"/>
            </w:tcMar>
            <w:vAlign w:val="center"/>
          </w:tcPr>
          <w:p w14:paraId="7B3C713D"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理念理解；目标意识；专业自觉</w:t>
            </w:r>
          </w:p>
        </w:tc>
        <w:tc>
          <w:tcPr>
            <w:tcW w:w="0" w:type="auto"/>
            <w:tcBorders>
              <w:top w:val="nil"/>
              <w:left w:val="nil"/>
              <w:bottom w:val="nil"/>
              <w:right w:val="nil"/>
            </w:tcBorders>
            <w:tcMar>
              <w:top w:w="-1" w:type="dxa"/>
              <w:left w:w="-1" w:type="dxa"/>
              <w:bottom w:w="-1" w:type="dxa"/>
              <w:right w:w="-1" w:type="dxa"/>
            </w:tcMar>
            <w:vAlign w:val="center"/>
          </w:tcPr>
          <w:p w14:paraId="58D11A95"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高阶能力培育的认知与目标意识</w:t>
            </w:r>
          </w:p>
        </w:tc>
        <w:tc>
          <w:tcPr>
            <w:tcW w:w="706" w:type="dxa"/>
            <w:tcBorders>
              <w:top w:val="nil"/>
              <w:left w:val="nil"/>
              <w:bottom w:val="nil"/>
              <w:right w:val="nil"/>
            </w:tcBorders>
            <w:tcMar>
              <w:top w:w="-1" w:type="dxa"/>
              <w:left w:w="-1" w:type="dxa"/>
              <w:bottom w:w="-1" w:type="dxa"/>
              <w:right w:w="-1" w:type="dxa"/>
            </w:tcMar>
            <w:vAlign w:val="center"/>
          </w:tcPr>
          <w:p w14:paraId="68F5B5D8"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13</w:t>
            </w:r>
          </w:p>
        </w:tc>
        <w:tc>
          <w:tcPr>
            <w:tcW w:w="3000" w:type="dxa"/>
            <w:tcBorders>
              <w:top w:val="nil"/>
              <w:left w:val="nil"/>
              <w:bottom w:val="nil"/>
              <w:right w:val="nil"/>
            </w:tcBorders>
            <w:tcMar>
              <w:top w:w="-1" w:type="dxa"/>
              <w:left w:w="-1" w:type="dxa"/>
              <w:bottom w:w="-1" w:type="dxa"/>
              <w:right w:w="-1" w:type="dxa"/>
            </w:tcMar>
            <w:vAlign w:val="center"/>
          </w:tcPr>
          <w:p w14:paraId="354E1901" w14:textId="77777777" w:rsidR="000B1CCE" w:rsidRDefault="00000000">
            <w:pPr>
              <w:adjustRightInd w:val="0"/>
              <w:snapToGrid w:val="0"/>
              <w:spacing w:before="20" w:after="20"/>
              <w:jc w:val="left"/>
              <w:rPr>
                <w:rFonts w:ascii="宋体" w:eastAsia="宋体" w:hAnsi="宋体" w:cs="宋体"/>
                <w:szCs w:val="21"/>
              </w:rPr>
            </w:pPr>
            <w:r>
              <w:rPr>
                <w:rFonts w:ascii="Times New Roman" w:eastAsia="宋体" w:hAnsi="Times New Roman" w:cs="Times New Roman"/>
                <w:szCs w:val="21"/>
              </w:rPr>
              <w:t>“</w:t>
            </w:r>
            <w:r>
              <w:rPr>
                <w:rFonts w:ascii="Times New Roman" w:eastAsia="宋体" w:hAnsi="Times New Roman" w:cs="Times New Roman"/>
                <w:szCs w:val="21"/>
              </w:rPr>
              <w:t>会有意识地在教学设计中指向学生的高阶能力培育</w:t>
            </w:r>
            <w:r>
              <w:rPr>
                <w:rFonts w:ascii="Times New Roman" w:eastAsia="宋体" w:hAnsi="Times New Roman" w:cs="Times New Roman"/>
                <w:szCs w:val="21"/>
              </w:rPr>
              <w:t>”</w:t>
            </w:r>
            <w:r>
              <w:rPr>
                <w:rFonts w:ascii="Times New Roman" w:eastAsia="宋体" w:hAnsi="Times New Roman" w:cs="Times New Roman"/>
                <w:szCs w:val="21"/>
              </w:rPr>
              <w:t>；</w:t>
            </w:r>
            <w:r>
              <w:rPr>
                <w:rFonts w:ascii="Times New Roman" w:eastAsia="宋体" w:hAnsi="Times New Roman" w:cs="Times New Roman"/>
                <w:szCs w:val="21"/>
              </w:rPr>
              <w:t>“</w:t>
            </w:r>
            <w:r>
              <w:rPr>
                <w:rFonts w:ascii="Times New Roman" w:eastAsia="宋体" w:hAnsi="Times New Roman" w:cs="Times New Roman"/>
                <w:szCs w:val="21"/>
              </w:rPr>
              <w:t>更加了解高阶能力培养的方向和价值</w:t>
            </w:r>
            <w:r>
              <w:rPr>
                <w:rFonts w:ascii="Times New Roman" w:eastAsia="宋体" w:hAnsi="Times New Roman" w:cs="Times New Roman"/>
                <w:szCs w:val="21"/>
              </w:rPr>
              <w:t>”</w:t>
            </w:r>
          </w:p>
        </w:tc>
      </w:tr>
      <w:tr w:rsidR="000B1CCE" w14:paraId="1EABBC5D" w14:textId="77777777">
        <w:trPr>
          <w:jc w:val="center"/>
        </w:trPr>
        <w:tc>
          <w:tcPr>
            <w:tcW w:w="3000" w:type="dxa"/>
            <w:tcBorders>
              <w:top w:val="nil"/>
              <w:left w:val="nil"/>
              <w:bottom w:val="nil"/>
              <w:right w:val="nil"/>
            </w:tcBorders>
            <w:tcMar>
              <w:top w:w="-1" w:type="dxa"/>
              <w:left w:w="-1" w:type="dxa"/>
              <w:bottom w:w="-1" w:type="dxa"/>
              <w:right w:w="-1" w:type="dxa"/>
            </w:tcMar>
            <w:vAlign w:val="center"/>
          </w:tcPr>
          <w:p w14:paraId="046696A8" w14:textId="77777777" w:rsidR="000B1CCE" w:rsidRDefault="00000000">
            <w:pPr>
              <w:adjustRightInd w:val="0"/>
              <w:snapToGrid w:val="0"/>
              <w:spacing w:before="20" w:after="20"/>
              <w:jc w:val="left"/>
              <w:rPr>
                <w:rFonts w:ascii="宋体" w:eastAsia="宋体" w:hAnsi="宋体" w:cs="宋体"/>
                <w:szCs w:val="21"/>
              </w:rPr>
            </w:pPr>
            <w:r>
              <w:rPr>
                <w:rFonts w:ascii="Times New Roman" w:eastAsia="宋体" w:hAnsi="Times New Roman" w:cs="Times New Roman"/>
                <w:szCs w:val="21"/>
              </w:rPr>
              <w:t>问题链；开放性问题；分析评价创造任务；高阶思维问题；作业设计；引导话术</w:t>
            </w:r>
          </w:p>
        </w:tc>
        <w:tc>
          <w:tcPr>
            <w:tcW w:w="0" w:type="auto"/>
            <w:tcBorders>
              <w:top w:val="nil"/>
              <w:left w:val="nil"/>
              <w:bottom w:val="nil"/>
              <w:right w:val="nil"/>
            </w:tcBorders>
            <w:tcMar>
              <w:top w:w="-1" w:type="dxa"/>
              <w:left w:w="-1" w:type="dxa"/>
              <w:bottom w:w="-1" w:type="dxa"/>
              <w:right w:w="-1" w:type="dxa"/>
            </w:tcMar>
            <w:vAlign w:val="center"/>
          </w:tcPr>
          <w:p w14:paraId="6EAE57E9" w14:textId="77777777" w:rsidR="000B1CCE" w:rsidRDefault="00000000">
            <w:pPr>
              <w:adjustRightInd w:val="0"/>
              <w:snapToGrid w:val="0"/>
              <w:spacing w:before="20" w:after="20"/>
              <w:jc w:val="left"/>
              <w:rPr>
                <w:rFonts w:ascii="宋体" w:eastAsia="宋体" w:hAnsi="宋体" w:cs="宋体"/>
                <w:szCs w:val="21"/>
              </w:rPr>
            </w:pPr>
            <w:r>
              <w:rPr>
                <w:rFonts w:ascii="Times New Roman" w:eastAsia="宋体" w:hAnsi="Times New Roman" w:cs="Times New Roman"/>
                <w:szCs w:val="21"/>
              </w:rPr>
              <w:t>问题链设计；开放任务；认知层级设计；作业任务设计</w:t>
            </w:r>
          </w:p>
        </w:tc>
        <w:tc>
          <w:tcPr>
            <w:tcW w:w="0" w:type="auto"/>
            <w:tcBorders>
              <w:top w:val="nil"/>
              <w:left w:val="nil"/>
              <w:bottom w:val="nil"/>
              <w:right w:val="nil"/>
            </w:tcBorders>
            <w:tcMar>
              <w:top w:w="-1" w:type="dxa"/>
              <w:left w:w="-1" w:type="dxa"/>
              <w:bottom w:w="-1" w:type="dxa"/>
              <w:right w:w="-1" w:type="dxa"/>
            </w:tcMar>
            <w:vAlign w:val="center"/>
          </w:tcPr>
          <w:p w14:paraId="316F7E48"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高阶认知任务设计</w:t>
            </w:r>
          </w:p>
        </w:tc>
        <w:tc>
          <w:tcPr>
            <w:tcW w:w="706" w:type="dxa"/>
            <w:tcBorders>
              <w:top w:val="nil"/>
              <w:left w:val="nil"/>
              <w:bottom w:val="nil"/>
              <w:right w:val="nil"/>
            </w:tcBorders>
            <w:tcMar>
              <w:top w:w="-1" w:type="dxa"/>
              <w:left w:w="-1" w:type="dxa"/>
              <w:bottom w:w="-1" w:type="dxa"/>
              <w:right w:w="-1" w:type="dxa"/>
            </w:tcMar>
            <w:vAlign w:val="center"/>
          </w:tcPr>
          <w:p w14:paraId="1D4C5491"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12</w:t>
            </w:r>
          </w:p>
        </w:tc>
        <w:tc>
          <w:tcPr>
            <w:tcW w:w="3000" w:type="dxa"/>
            <w:tcBorders>
              <w:top w:val="nil"/>
              <w:left w:val="nil"/>
              <w:bottom w:val="nil"/>
              <w:right w:val="nil"/>
            </w:tcBorders>
            <w:tcMar>
              <w:top w:w="-1" w:type="dxa"/>
              <w:left w:w="-1" w:type="dxa"/>
              <w:bottom w:w="-1" w:type="dxa"/>
              <w:right w:w="-1" w:type="dxa"/>
            </w:tcMar>
            <w:vAlign w:val="center"/>
          </w:tcPr>
          <w:p w14:paraId="1455124C" w14:textId="77777777" w:rsidR="000B1CCE" w:rsidRDefault="00000000">
            <w:pPr>
              <w:adjustRightInd w:val="0"/>
              <w:snapToGrid w:val="0"/>
              <w:spacing w:before="20" w:after="20"/>
              <w:jc w:val="left"/>
              <w:rPr>
                <w:rFonts w:ascii="宋体" w:eastAsia="宋体" w:hAnsi="宋体" w:cs="宋体"/>
                <w:szCs w:val="21"/>
              </w:rPr>
            </w:pPr>
            <w:r>
              <w:rPr>
                <w:rFonts w:ascii="Times New Roman" w:eastAsia="宋体" w:hAnsi="Times New Roman" w:cs="Times New Roman"/>
                <w:szCs w:val="21"/>
              </w:rPr>
              <w:t>“</w:t>
            </w:r>
            <w:r>
              <w:rPr>
                <w:rFonts w:ascii="Times New Roman" w:eastAsia="宋体" w:hAnsi="Times New Roman" w:cs="Times New Roman"/>
                <w:szCs w:val="21"/>
              </w:rPr>
              <w:t>对于开放性问题及课堂问题链设计更熟悉</w:t>
            </w:r>
            <w:r>
              <w:rPr>
                <w:rFonts w:ascii="Times New Roman" w:eastAsia="宋体" w:hAnsi="Times New Roman" w:cs="Times New Roman"/>
                <w:szCs w:val="21"/>
              </w:rPr>
              <w:t>”</w:t>
            </w:r>
            <w:r>
              <w:rPr>
                <w:rFonts w:ascii="Times New Roman" w:eastAsia="宋体" w:hAnsi="Times New Roman" w:cs="Times New Roman"/>
                <w:szCs w:val="21"/>
              </w:rPr>
              <w:t>；</w:t>
            </w:r>
            <w:r>
              <w:rPr>
                <w:rFonts w:ascii="Times New Roman" w:eastAsia="宋体" w:hAnsi="Times New Roman" w:cs="Times New Roman"/>
                <w:szCs w:val="21"/>
              </w:rPr>
              <w:t>“</w:t>
            </w:r>
            <w:r>
              <w:rPr>
                <w:rFonts w:ascii="Times New Roman" w:eastAsia="宋体" w:hAnsi="Times New Roman" w:cs="Times New Roman"/>
                <w:szCs w:val="21"/>
              </w:rPr>
              <w:t>更注重问题链的思维梯度设计</w:t>
            </w:r>
            <w:r>
              <w:rPr>
                <w:rFonts w:ascii="Times New Roman" w:eastAsia="宋体" w:hAnsi="Times New Roman" w:cs="Times New Roman"/>
                <w:szCs w:val="21"/>
              </w:rPr>
              <w:t>”</w:t>
            </w:r>
          </w:p>
        </w:tc>
      </w:tr>
      <w:tr w:rsidR="000B1CCE" w14:paraId="5766F29E" w14:textId="77777777">
        <w:trPr>
          <w:jc w:val="center"/>
        </w:trPr>
        <w:tc>
          <w:tcPr>
            <w:tcW w:w="3000" w:type="dxa"/>
            <w:tcBorders>
              <w:top w:val="nil"/>
              <w:left w:val="nil"/>
              <w:bottom w:val="nil"/>
              <w:right w:val="nil"/>
            </w:tcBorders>
            <w:tcMar>
              <w:top w:w="-1" w:type="dxa"/>
              <w:left w:w="-1" w:type="dxa"/>
              <w:bottom w:w="-1" w:type="dxa"/>
              <w:right w:w="-1" w:type="dxa"/>
            </w:tcMar>
            <w:vAlign w:val="center"/>
          </w:tcPr>
          <w:p w14:paraId="3D65EB97" w14:textId="77777777" w:rsidR="000B1CCE" w:rsidRDefault="00000000">
            <w:pPr>
              <w:adjustRightInd w:val="0"/>
              <w:snapToGrid w:val="0"/>
              <w:spacing w:before="20" w:after="20"/>
              <w:jc w:val="left"/>
              <w:rPr>
                <w:rFonts w:ascii="宋体" w:eastAsia="宋体" w:hAnsi="宋体" w:cs="宋体"/>
                <w:szCs w:val="21"/>
              </w:rPr>
            </w:pPr>
            <w:r>
              <w:rPr>
                <w:rFonts w:ascii="Times New Roman" w:eastAsia="宋体" w:hAnsi="Times New Roman" w:cs="Times New Roman"/>
                <w:szCs w:val="21"/>
              </w:rPr>
              <w:t>问题探究；项目式任务；自主探究；合作探究；真实问题；实验探究；小组研讨</w:t>
            </w:r>
          </w:p>
        </w:tc>
        <w:tc>
          <w:tcPr>
            <w:tcW w:w="0" w:type="auto"/>
            <w:tcBorders>
              <w:top w:val="nil"/>
              <w:left w:val="nil"/>
              <w:bottom w:val="nil"/>
              <w:right w:val="nil"/>
            </w:tcBorders>
            <w:tcMar>
              <w:top w:w="-1" w:type="dxa"/>
              <w:left w:w="-1" w:type="dxa"/>
              <w:bottom w:w="-1" w:type="dxa"/>
              <w:right w:w="-1" w:type="dxa"/>
            </w:tcMar>
            <w:vAlign w:val="center"/>
          </w:tcPr>
          <w:p w14:paraId="0A0BD55A"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探究学习；项目学习；合作学习；真实任务</w:t>
            </w:r>
          </w:p>
        </w:tc>
        <w:tc>
          <w:tcPr>
            <w:tcW w:w="0" w:type="auto"/>
            <w:tcBorders>
              <w:top w:val="nil"/>
              <w:left w:val="nil"/>
              <w:bottom w:val="nil"/>
              <w:right w:val="nil"/>
            </w:tcBorders>
            <w:tcMar>
              <w:top w:w="-1" w:type="dxa"/>
              <w:left w:w="-1" w:type="dxa"/>
              <w:bottom w:w="-1" w:type="dxa"/>
              <w:right w:w="-1" w:type="dxa"/>
            </w:tcMar>
            <w:vAlign w:val="center"/>
          </w:tcPr>
          <w:p w14:paraId="03049AD7"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探究合作与真实学习</w:t>
            </w:r>
          </w:p>
        </w:tc>
        <w:tc>
          <w:tcPr>
            <w:tcW w:w="706" w:type="dxa"/>
            <w:tcBorders>
              <w:top w:val="nil"/>
              <w:left w:val="nil"/>
              <w:bottom w:val="nil"/>
              <w:right w:val="nil"/>
            </w:tcBorders>
            <w:tcMar>
              <w:top w:w="-1" w:type="dxa"/>
              <w:left w:w="-1" w:type="dxa"/>
              <w:bottom w:w="-1" w:type="dxa"/>
              <w:right w:w="-1" w:type="dxa"/>
            </w:tcMar>
            <w:vAlign w:val="center"/>
          </w:tcPr>
          <w:p w14:paraId="62B4E5F9"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6</w:t>
            </w:r>
          </w:p>
        </w:tc>
        <w:tc>
          <w:tcPr>
            <w:tcW w:w="3000" w:type="dxa"/>
            <w:tcBorders>
              <w:top w:val="nil"/>
              <w:left w:val="nil"/>
              <w:bottom w:val="nil"/>
              <w:right w:val="nil"/>
            </w:tcBorders>
            <w:tcMar>
              <w:top w:w="-1" w:type="dxa"/>
              <w:left w:w="-1" w:type="dxa"/>
              <w:bottom w:w="-1" w:type="dxa"/>
              <w:right w:w="-1" w:type="dxa"/>
            </w:tcMar>
            <w:vAlign w:val="center"/>
          </w:tcPr>
          <w:p w14:paraId="50E76051" w14:textId="77777777" w:rsidR="000B1CCE" w:rsidRDefault="00000000">
            <w:pPr>
              <w:adjustRightInd w:val="0"/>
              <w:snapToGrid w:val="0"/>
              <w:spacing w:before="20" w:after="20"/>
              <w:jc w:val="left"/>
              <w:rPr>
                <w:rFonts w:ascii="宋体" w:eastAsia="宋体" w:hAnsi="宋体" w:cs="宋体"/>
                <w:szCs w:val="21"/>
              </w:rPr>
            </w:pPr>
            <w:r>
              <w:rPr>
                <w:rFonts w:ascii="Times New Roman" w:eastAsia="宋体" w:hAnsi="Times New Roman" w:cs="Times New Roman"/>
                <w:szCs w:val="21"/>
              </w:rPr>
              <w:t>“</w:t>
            </w:r>
            <w:r>
              <w:rPr>
                <w:rFonts w:ascii="Times New Roman" w:eastAsia="宋体" w:hAnsi="Times New Roman" w:cs="Times New Roman"/>
                <w:szCs w:val="21"/>
              </w:rPr>
              <w:t>开展项目式任务</w:t>
            </w:r>
            <w:r>
              <w:rPr>
                <w:rFonts w:ascii="Times New Roman" w:eastAsia="宋体" w:hAnsi="Times New Roman" w:cs="Times New Roman"/>
                <w:szCs w:val="21"/>
              </w:rPr>
              <w:t>”</w:t>
            </w:r>
            <w:r>
              <w:rPr>
                <w:rFonts w:ascii="Times New Roman" w:eastAsia="宋体" w:hAnsi="Times New Roman" w:cs="Times New Roman"/>
                <w:szCs w:val="21"/>
              </w:rPr>
              <w:t>；</w:t>
            </w:r>
            <w:r>
              <w:rPr>
                <w:rFonts w:ascii="Times New Roman" w:eastAsia="宋体" w:hAnsi="Times New Roman" w:cs="Times New Roman"/>
                <w:szCs w:val="21"/>
              </w:rPr>
              <w:t>“</w:t>
            </w:r>
            <w:r>
              <w:rPr>
                <w:rFonts w:ascii="Times New Roman" w:eastAsia="宋体" w:hAnsi="Times New Roman" w:cs="Times New Roman"/>
                <w:szCs w:val="21"/>
              </w:rPr>
              <w:t>把部分知识点的讲授过程转化为学生的探索场</w:t>
            </w:r>
            <w:r>
              <w:rPr>
                <w:rFonts w:ascii="Times New Roman" w:eastAsia="宋体" w:hAnsi="Times New Roman" w:cs="Times New Roman"/>
                <w:szCs w:val="21"/>
              </w:rPr>
              <w:t>”</w:t>
            </w:r>
          </w:p>
        </w:tc>
      </w:tr>
      <w:tr w:rsidR="000B1CCE" w14:paraId="7313CFE7" w14:textId="77777777">
        <w:trPr>
          <w:jc w:val="center"/>
        </w:trPr>
        <w:tc>
          <w:tcPr>
            <w:tcW w:w="3000" w:type="dxa"/>
            <w:tcBorders>
              <w:top w:val="nil"/>
              <w:left w:val="nil"/>
              <w:bottom w:val="nil"/>
              <w:right w:val="nil"/>
            </w:tcBorders>
            <w:tcMar>
              <w:top w:w="-1" w:type="dxa"/>
              <w:left w:w="-1" w:type="dxa"/>
              <w:bottom w:w="-1" w:type="dxa"/>
              <w:right w:w="-1" w:type="dxa"/>
            </w:tcMar>
            <w:vAlign w:val="center"/>
          </w:tcPr>
          <w:p w14:paraId="23768685" w14:textId="77777777" w:rsidR="000B1CCE" w:rsidRDefault="00000000">
            <w:pPr>
              <w:adjustRightInd w:val="0"/>
              <w:snapToGrid w:val="0"/>
              <w:spacing w:before="20" w:after="20"/>
              <w:jc w:val="left"/>
              <w:rPr>
                <w:rFonts w:ascii="宋体" w:eastAsia="宋体" w:hAnsi="宋体" w:cs="宋体"/>
                <w:szCs w:val="21"/>
              </w:rPr>
            </w:pPr>
            <w:r>
              <w:rPr>
                <w:rFonts w:ascii="Times New Roman" w:eastAsia="宋体" w:hAnsi="Times New Roman" w:cs="Times New Roman"/>
                <w:szCs w:val="21"/>
              </w:rPr>
              <w:t>学生质疑；提问质量；思维活跃；表达；发现问题；合作解决问题；参与深度</w:t>
            </w:r>
          </w:p>
        </w:tc>
        <w:tc>
          <w:tcPr>
            <w:tcW w:w="0" w:type="auto"/>
            <w:tcBorders>
              <w:top w:val="nil"/>
              <w:left w:val="nil"/>
              <w:bottom w:val="nil"/>
              <w:right w:val="nil"/>
            </w:tcBorders>
            <w:tcMar>
              <w:top w:w="-1" w:type="dxa"/>
              <w:left w:w="-1" w:type="dxa"/>
              <w:bottom w:w="-1" w:type="dxa"/>
              <w:right w:w="-1" w:type="dxa"/>
            </w:tcMar>
            <w:vAlign w:val="center"/>
          </w:tcPr>
          <w:p w14:paraId="15135E1B"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质疑提问；思维表达；合作解决问题；学习参与</w:t>
            </w:r>
          </w:p>
        </w:tc>
        <w:tc>
          <w:tcPr>
            <w:tcW w:w="0" w:type="auto"/>
            <w:tcBorders>
              <w:top w:val="nil"/>
              <w:left w:val="nil"/>
              <w:bottom w:val="nil"/>
              <w:right w:val="nil"/>
            </w:tcBorders>
            <w:tcMar>
              <w:top w:w="-1" w:type="dxa"/>
              <w:left w:w="-1" w:type="dxa"/>
              <w:bottom w:w="-1" w:type="dxa"/>
              <w:right w:w="-1" w:type="dxa"/>
            </w:tcMar>
            <w:vAlign w:val="center"/>
          </w:tcPr>
          <w:p w14:paraId="230DF7B8"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学生学习行为观察</w:t>
            </w:r>
          </w:p>
        </w:tc>
        <w:tc>
          <w:tcPr>
            <w:tcW w:w="706" w:type="dxa"/>
            <w:tcBorders>
              <w:top w:val="nil"/>
              <w:left w:val="nil"/>
              <w:bottom w:val="nil"/>
              <w:right w:val="nil"/>
            </w:tcBorders>
            <w:tcMar>
              <w:top w:w="-1" w:type="dxa"/>
              <w:left w:w="-1" w:type="dxa"/>
              <w:bottom w:w="-1" w:type="dxa"/>
              <w:right w:w="-1" w:type="dxa"/>
            </w:tcMar>
            <w:vAlign w:val="center"/>
          </w:tcPr>
          <w:p w14:paraId="69E51360"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8</w:t>
            </w:r>
          </w:p>
        </w:tc>
        <w:tc>
          <w:tcPr>
            <w:tcW w:w="3000" w:type="dxa"/>
            <w:tcBorders>
              <w:top w:val="nil"/>
              <w:left w:val="nil"/>
              <w:bottom w:val="nil"/>
              <w:right w:val="nil"/>
            </w:tcBorders>
            <w:tcMar>
              <w:top w:w="-1" w:type="dxa"/>
              <w:left w:w="-1" w:type="dxa"/>
              <w:bottom w:w="-1" w:type="dxa"/>
              <w:right w:w="-1" w:type="dxa"/>
            </w:tcMar>
            <w:vAlign w:val="center"/>
          </w:tcPr>
          <w:p w14:paraId="1425394C" w14:textId="77777777" w:rsidR="000B1CCE" w:rsidRDefault="00000000">
            <w:pPr>
              <w:adjustRightInd w:val="0"/>
              <w:snapToGrid w:val="0"/>
              <w:spacing w:before="20" w:after="20"/>
              <w:jc w:val="left"/>
              <w:rPr>
                <w:rFonts w:ascii="宋体" w:eastAsia="宋体" w:hAnsi="宋体" w:cs="宋体"/>
                <w:szCs w:val="21"/>
              </w:rPr>
            </w:pPr>
            <w:r>
              <w:rPr>
                <w:rFonts w:ascii="Times New Roman" w:eastAsia="宋体" w:hAnsi="Times New Roman" w:cs="Times New Roman"/>
                <w:szCs w:val="21"/>
              </w:rPr>
              <w:t>“</w:t>
            </w:r>
            <w:r>
              <w:rPr>
                <w:rFonts w:ascii="Times New Roman" w:eastAsia="宋体" w:hAnsi="Times New Roman" w:cs="Times New Roman"/>
                <w:szCs w:val="21"/>
              </w:rPr>
              <w:t>学生更加大胆地敢于质疑</w:t>
            </w:r>
            <w:r>
              <w:rPr>
                <w:rFonts w:ascii="Times New Roman" w:eastAsia="宋体" w:hAnsi="Times New Roman" w:cs="Times New Roman"/>
                <w:szCs w:val="21"/>
              </w:rPr>
              <w:t>”</w:t>
            </w:r>
            <w:r>
              <w:rPr>
                <w:rFonts w:ascii="Times New Roman" w:eastAsia="宋体" w:hAnsi="Times New Roman" w:cs="Times New Roman"/>
                <w:szCs w:val="21"/>
              </w:rPr>
              <w:t>；</w:t>
            </w:r>
            <w:r>
              <w:rPr>
                <w:rFonts w:ascii="Times New Roman" w:eastAsia="宋体" w:hAnsi="Times New Roman" w:cs="Times New Roman"/>
                <w:szCs w:val="21"/>
              </w:rPr>
              <w:t>“</w:t>
            </w:r>
            <w:r>
              <w:rPr>
                <w:rFonts w:ascii="Times New Roman" w:eastAsia="宋体" w:hAnsi="Times New Roman" w:cs="Times New Roman"/>
                <w:szCs w:val="21"/>
              </w:rPr>
              <w:t>学生的提问质量有明显提升，且学生会发现问题并彼此互相帮助解决问题</w:t>
            </w:r>
            <w:r>
              <w:rPr>
                <w:rFonts w:ascii="Times New Roman" w:eastAsia="宋体" w:hAnsi="Times New Roman" w:cs="Times New Roman"/>
                <w:szCs w:val="21"/>
              </w:rPr>
              <w:t>”</w:t>
            </w:r>
          </w:p>
        </w:tc>
      </w:tr>
      <w:tr w:rsidR="000B1CCE" w14:paraId="19C7D583" w14:textId="77777777">
        <w:trPr>
          <w:jc w:val="center"/>
        </w:trPr>
        <w:tc>
          <w:tcPr>
            <w:tcW w:w="3000" w:type="dxa"/>
            <w:tcBorders>
              <w:top w:val="nil"/>
              <w:left w:val="nil"/>
              <w:bottom w:val="nil"/>
              <w:right w:val="nil"/>
            </w:tcBorders>
            <w:tcMar>
              <w:top w:w="-1" w:type="dxa"/>
              <w:left w:w="-1" w:type="dxa"/>
              <w:bottom w:w="-1" w:type="dxa"/>
              <w:right w:w="-1" w:type="dxa"/>
            </w:tcMar>
            <w:vAlign w:val="center"/>
          </w:tcPr>
          <w:p w14:paraId="5A1BD311" w14:textId="77777777" w:rsidR="000B1CCE" w:rsidRDefault="00000000">
            <w:pPr>
              <w:adjustRightInd w:val="0"/>
              <w:snapToGrid w:val="0"/>
              <w:spacing w:before="20" w:after="20"/>
              <w:jc w:val="left"/>
              <w:rPr>
                <w:rFonts w:ascii="宋体" w:eastAsia="宋体" w:hAnsi="宋体" w:cs="宋体"/>
                <w:szCs w:val="21"/>
              </w:rPr>
            </w:pPr>
            <w:r>
              <w:rPr>
                <w:rFonts w:ascii="Times New Roman" w:eastAsia="宋体" w:hAnsi="Times New Roman" w:cs="Times New Roman"/>
                <w:szCs w:val="21"/>
              </w:rPr>
              <w:t>过程性反馈；多元评价；生成性问题；高阶能力评价工具；量化方法</w:t>
            </w:r>
          </w:p>
        </w:tc>
        <w:tc>
          <w:tcPr>
            <w:tcW w:w="0" w:type="auto"/>
            <w:tcBorders>
              <w:top w:val="nil"/>
              <w:left w:val="nil"/>
              <w:bottom w:val="nil"/>
              <w:right w:val="nil"/>
            </w:tcBorders>
            <w:tcMar>
              <w:top w:w="-1" w:type="dxa"/>
              <w:left w:w="-1" w:type="dxa"/>
              <w:bottom w:w="-1" w:type="dxa"/>
              <w:right w:w="-1" w:type="dxa"/>
            </w:tcMar>
            <w:vAlign w:val="center"/>
          </w:tcPr>
          <w:p w14:paraId="787D20A5"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形成性评价；学习证据；评价工具；反馈调节</w:t>
            </w:r>
          </w:p>
        </w:tc>
        <w:tc>
          <w:tcPr>
            <w:tcW w:w="0" w:type="auto"/>
            <w:tcBorders>
              <w:top w:val="nil"/>
              <w:left w:val="nil"/>
              <w:bottom w:val="nil"/>
              <w:right w:val="nil"/>
            </w:tcBorders>
            <w:tcMar>
              <w:top w:w="-1" w:type="dxa"/>
              <w:left w:w="-1" w:type="dxa"/>
              <w:bottom w:w="-1" w:type="dxa"/>
              <w:right w:w="-1" w:type="dxa"/>
            </w:tcMar>
            <w:vAlign w:val="center"/>
          </w:tcPr>
          <w:p w14:paraId="735A423D"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形成性评价与学习证据</w:t>
            </w:r>
          </w:p>
        </w:tc>
        <w:tc>
          <w:tcPr>
            <w:tcW w:w="706" w:type="dxa"/>
            <w:tcBorders>
              <w:top w:val="nil"/>
              <w:left w:val="nil"/>
              <w:bottom w:val="nil"/>
              <w:right w:val="nil"/>
            </w:tcBorders>
            <w:tcMar>
              <w:top w:w="-1" w:type="dxa"/>
              <w:left w:w="-1" w:type="dxa"/>
              <w:bottom w:w="-1" w:type="dxa"/>
              <w:right w:w="-1" w:type="dxa"/>
            </w:tcMar>
            <w:vAlign w:val="center"/>
          </w:tcPr>
          <w:p w14:paraId="68AC185E"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5</w:t>
            </w:r>
          </w:p>
        </w:tc>
        <w:tc>
          <w:tcPr>
            <w:tcW w:w="3000" w:type="dxa"/>
            <w:tcBorders>
              <w:top w:val="nil"/>
              <w:left w:val="nil"/>
              <w:bottom w:val="nil"/>
              <w:right w:val="nil"/>
            </w:tcBorders>
            <w:tcMar>
              <w:top w:w="-1" w:type="dxa"/>
              <w:left w:w="-1" w:type="dxa"/>
              <w:bottom w:w="-1" w:type="dxa"/>
              <w:right w:w="-1" w:type="dxa"/>
            </w:tcMar>
            <w:vAlign w:val="center"/>
          </w:tcPr>
          <w:p w14:paraId="2D2FB1E1" w14:textId="77777777" w:rsidR="000B1CCE" w:rsidRDefault="00000000">
            <w:pPr>
              <w:adjustRightInd w:val="0"/>
              <w:snapToGrid w:val="0"/>
              <w:spacing w:before="20" w:after="20"/>
              <w:jc w:val="left"/>
              <w:rPr>
                <w:rFonts w:ascii="宋体" w:eastAsia="宋体" w:hAnsi="宋体" w:cs="宋体"/>
                <w:szCs w:val="21"/>
              </w:rPr>
            </w:pPr>
            <w:r>
              <w:rPr>
                <w:rFonts w:ascii="Times New Roman" w:eastAsia="宋体" w:hAnsi="Times New Roman" w:cs="Times New Roman"/>
                <w:szCs w:val="21"/>
              </w:rPr>
              <w:t>“</w:t>
            </w:r>
            <w:r>
              <w:rPr>
                <w:rFonts w:ascii="Times New Roman" w:eastAsia="宋体" w:hAnsi="Times New Roman" w:cs="Times New Roman"/>
                <w:szCs w:val="21"/>
              </w:rPr>
              <w:t>课堂会更注重学生的生成性问题，过程性问题的设计和反馈</w:t>
            </w:r>
            <w:r>
              <w:rPr>
                <w:rFonts w:ascii="Times New Roman" w:eastAsia="宋体" w:hAnsi="Times New Roman" w:cs="Times New Roman"/>
                <w:szCs w:val="21"/>
              </w:rPr>
              <w:t>”</w:t>
            </w:r>
            <w:r>
              <w:rPr>
                <w:rFonts w:ascii="Times New Roman" w:eastAsia="宋体" w:hAnsi="Times New Roman" w:cs="Times New Roman"/>
                <w:szCs w:val="21"/>
              </w:rPr>
              <w:t>；</w:t>
            </w:r>
            <w:r>
              <w:rPr>
                <w:rFonts w:ascii="Times New Roman" w:eastAsia="宋体" w:hAnsi="Times New Roman" w:cs="Times New Roman"/>
                <w:szCs w:val="21"/>
              </w:rPr>
              <w:t>“</w:t>
            </w:r>
            <w:r>
              <w:rPr>
                <w:rFonts w:ascii="Times New Roman" w:eastAsia="宋体" w:hAnsi="Times New Roman" w:cs="Times New Roman"/>
                <w:szCs w:val="21"/>
              </w:rPr>
              <w:t>提供更多学科化的高阶思维评价工具</w:t>
            </w:r>
            <w:r>
              <w:rPr>
                <w:rFonts w:ascii="Times New Roman" w:eastAsia="宋体" w:hAnsi="Times New Roman" w:cs="Times New Roman"/>
                <w:szCs w:val="21"/>
              </w:rPr>
              <w:t>”</w:t>
            </w:r>
          </w:p>
        </w:tc>
      </w:tr>
      <w:tr w:rsidR="000B1CCE" w14:paraId="698B9BE6" w14:textId="77777777">
        <w:trPr>
          <w:jc w:val="center"/>
        </w:trPr>
        <w:tc>
          <w:tcPr>
            <w:tcW w:w="3000" w:type="dxa"/>
            <w:tcBorders>
              <w:top w:val="nil"/>
              <w:left w:val="nil"/>
              <w:bottom w:val="nil"/>
              <w:right w:val="nil"/>
            </w:tcBorders>
            <w:tcMar>
              <w:top w:w="-1" w:type="dxa"/>
              <w:left w:w="-1" w:type="dxa"/>
              <w:bottom w:w="-1" w:type="dxa"/>
              <w:right w:w="-1" w:type="dxa"/>
            </w:tcMar>
            <w:vAlign w:val="center"/>
          </w:tcPr>
          <w:p w14:paraId="2256D517" w14:textId="77777777" w:rsidR="000B1CCE" w:rsidRDefault="00000000">
            <w:pPr>
              <w:adjustRightInd w:val="0"/>
              <w:snapToGrid w:val="0"/>
              <w:spacing w:before="20" w:after="20"/>
              <w:jc w:val="left"/>
              <w:rPr>
                <w:rFonts w:ascii="宋体" w:eastAsia="宋体" w:hAnsi="宋体" w:cs="宋体"/>
                <w:szCs w:val="21"/>
              </w:rPr>
            </w:pPr>
            <w:r>
              <w:rPr>
                <w:rFonts w:ascii="Times New Roman" w:eastAsia="宋体" w:hAnsi="Times New Roman" w:cs="Times New Roman"/>
                <w:szCs w:val="21"/>
              </w:rPr>
              <w:t>课时紧；高三任务重；基础落实与高阶活动平衡；升学压力；刷题倾向</w:t>
            </w:r>
          </w:p>
        </w:tc>
        <w:tc>
          <w:tcPr>
            <w:tcW w:w="0" w:type="auto"/>
            <w:tcBorders>
              <w:top w:val="nil"/>
              <w:left w:val="nil"/>
              <w:bottom w:val="nil"/>
              <w:right w:val="nil"/>
            </w:tcBorders>
            <w:tcMar>
              <w:top w:w="-1" w:type="dxa"/>
              <w:left w:w="-1" w:type="dxa"/>
              <w:bottom w:w="-1" w:type="dxa"/>
              <w:right w:w="-1" w:type="dxa"/>
            </w:tcMar>
            <w:vAlign w:val="center"/>
          </w:tcPr>
          <w:p w14:paraId="7839864E"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课时压力；升学压力；基础与高阶平衡</w:t>
            </w:r>
          </w:p>
        </w:tc>
        <w:tc>
          <w:tcPr>
            <w:tcW w:w="0" w:type="auto"/>
            <w:tcBorders>
              <w:top w:val="nil"/>
              <w:left w:val="nil"/>
              <w:bottom w:val="nil"/>
              <w:right w:val="nil"/>
            </w:tcBorders>
            <w:tcMar>
              <w:top w:w="-1" w:type="dxa"/>
              <w:left w:w="-1" w:type="dxa"/>
              <w:bottom w:w="-1" w:type="dxa"/>
              <w:right w:w="-1" w:type="dxa"/>
            </w:tcMar>
            <w:vAlign w:val="center"/>
          </w:tcPr>
          <w:p w14:paraId="51E24BF5"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教学时间与升学压力</w:t>
            </w:r>
          </w:p>
        </w:tc>
        <w:tc>
          <w:tcPr>
            <w:tcW w:w="706" w:type="dxa"/>
            <w:tcBorders>
              <w:top w:val="nil"/>
              <w:left w:val="nil"/>
              <w:bottom w:val="nil"/>
              <w:right w:val="nil"/>
            </w:tcBorders>
            <w:tcMar>
              <w:top w:w="-1" w:type="dxa"/>
              <w:left w:w="-1" w:type="dxa"/>
              <w:bottom w:w="-1" w:type="dxa"/>
              <w:right w:w="-1" w:type="dxa"/>
            </w:tcMar>
            <w:vAlign w:val="center"/>
          </w:tcPr>
          <w:p w14:paraId="7188C5F3"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11</w:t>
            </w:r>
          </w:p>
        </w:tc>
        <w:tc>
          <w:tcPr>
            <w:tcW w:w="3000" w:type="dxa"/>
            <w:tcBorders>
              <w:top w:val="nil"/>
              <w:left w:val="nil"/>
              <w:bottom w:val="nil"/>
              <w:right w:val="nil"/>
            </w:tcBorders>
            <w:tcMar>
              <w:top w:w="-1" w:type="dxa"/>
              <w:left w:w="-1" w:type="dxa"/>
              <w:bottom w:w="-1" w:type="dxa"/>
              <w:right w:w="-1" w:type="dxa"/>
            </w:tcMar>
            <w:vAlign w:val="center"/>
          </w:tcPr>
          <w:p w14:paraId="271EF437" w14:textId="77777777" w:rsidR="000B1CCE" w:rsidRDefault="00000000">
            <w:pPr>
              <w:adjustRightInd w:val="0"/>
              <w:snapToGrid w:val="0"/>
              <w:spacing w:before="20" w:after="20"/>
              <w:jc w:val="left"/>
              <w:rPr>
                <w:rFonts w:ascii="宋体" w:eastAsia="宋体" w:hAnsi="宋体" w:cs="宋体"/>
                <w:szCs w:val="21"/>
              </w:rPr>
            </w:pPr>
            <w:r>
              <w:rPr>
                <w:rFonts w:ascii="Times New Roman" w:eastAsia="宋体" w:hAnsi="Times New Roman" w:cs="Times New Roman"/>
                <w:szCs w:val="21"/>
              </w:rPr>
              <w:t>“</w:t>
            </w:r>
            <w:r>
              <w:rPr>
                <w:rFonts w:ascii="Times New Roman" w:eastAsia="宋体" w:hAnsi="Times New Roman" w:cs="Times New Roman"/>
                <w:szCs w:val="21"/>
              </w:rPr>
              <w:t>课时比较紧张</w:t>
            </w:r>
            <w:r>
              <w:rPr>
                <w:rFonts w:ascii="Times New Roman" w:eastAsia="宋体" w:hAnsi="Times New Roman" w:cs="Times New Roman"/>
                <w:szCs w:val="21"/>
              </w:rPr>
              <w:t>”</w:t>
            </w:r>
            <w:r>
              <w:rPr>
                <w:rFonts w:ascii="Times New Roman" w:eastAsia="宋体" w:hAnsi="Times New Roman" w:cs="Times New Roman"/>
                <w:szCs w:val="21"/>
              </w:rPr>
              <w:t>；</w:t>
            </w:r>
            <w:r>
              <w:rPr>
                <w:rFonts w:ascii="Times New Roman" w:eastAsia="宋体" w:hAnsi="Times New Roman" w:cs="Times New Roman"/>
                <w:szCs w:val="21"/>
              </w:rPr>
              <w:t>“</w:t>
            </w:r>
            <w:r>
              <w:rPr>
                <w:rFonts w:ascii="Times New Roman" w:eastAsia="宋体" w:hAnsi="Times New Roman" w:cs="Times New Roman"/>
                <w:szCs w:val="21"/>
              </w:rPr>
              <w:t>升学压力会向刷题和填鸭课堂倾斜，高阶思维培养渗透不够</w:t>
            </w:r>
            <w:r>
              <w:rPr>
                <w:rFonts w:ascii="Times New Roman" w:eastAsia="宋体" w:hAnsi="Times New Roman" w:cs="Times New Roman"/>
                <w:szCs w:val="21"/>
              </w:rPr>
              <w:t>”</w:t>
            </w:r>
          </w:p>
        </w:tc>
      </w:tr>
      <w:tr w:rsidR="000B1CCE" w14:paraId="1EA53DF5" w14:textId="77777777">
        <w:trPr>
          <w:jc w:val="center"/>
        </w:trPr>
        <w:tc>
          <w:tcPr>
            <w:tcW w:w="3000" w:type="dxa"/>
            <w:tcBorders>
              <w:top w:val="nil"/>
              <w:left w:val="nil"/>
              <w:bottom w:val="nil"/>
              <w:right w:val="nil"/>
            </w:tcBorders>
            <w:tcMar>
              <w:top w:w="-1" w:type="dxa"/>
              <w:left w:w="-1" w:type="dxa"/>
              <w:bottom w:w="-1" w:type="dxa"/>
              <w:right w:w="-1" w:type="dxa"/>
            </w:tcMar>
            <w:vAlign w:val="center"/>
          </w:tcPr>
          <w:p w14:paraId="2BE8B00E" w14:textId="77777777" w:rsidR="000B1CCE" w:rsidRDefault="00000000">
            <w:pPr>
              <w:adjustRightInd w:val="0"/>
              <w:snapToGrid w:val="0"/>
              <w:spacing w:before="20" w:after="20"/>
              <w:jc w:val="left"/>
              <w:rPr>
                <w:rFonts w:ascii="宋体" w:eastAsia="宋体" w:hAnsi="宋体" w:cs="宋体"/>
                <w:szCs w:val="21"/>
              </w:rPr>
            </w:pPr>
            <w:r>
              <w:rPr>
                <w:rFonts w:ascii="Times New Roman" w:eastAsia="宋体" w:hAnsi="Times New Roman" w:cs="Times New Roman"/>
                <w:szCs w:val="21"/>
              </w:rPr>
              <w:t>学生水平差异；分层实施；少数学生主导；部分学生参与不足</w:t>
            </w:r>
          </w:p>
        </w:tc>
        <w:tc>
          <w:tcPr>
            <w:tcW w:w="0" w:type="auto"/>
            <w:tcBorders>
              <w:top w:val="nil"/>
              <w:left w:val="nil"/>
              <w:bottom w:val="nil"/>
              <w:right w:val="nil"/>
            </w:tcBorders>
            <w:tcMar>
              <w:top w:w="-1" w:type="dxa"/>
              <w:left w:w="-1" w:type="dxa"/>
              <w:bottom w:w="-1" w:type="dxa"/>
              <w:right w:w="-1" w:type="dxa"/>
            </w:tcMar>
            <w:vAlign w:val="center"/>
          </w:tcPr>
          <w:p w14:paraId="18B6D956"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学情差异；分层任务；参与差异；适切性</w:t>
            </w:r>
          </w:p>
        </w:tc>
        <w:tc>
          <w:tcPr>
            <w:tcW w:w="0" w:type="auto"/>
            <w:tcBorders>
              <w:top w:val="nil"/>
              <w:left w:val="nil"/>
              <w:bottom w:val="nil"/>
              <w:right w:val="nil"/>
            </w:tcBorders>
            <w:tcMar>
              <w:top w:w="-1" w:type="dxa"/>
              <w:left w:w="-1" w:type="dxa"/>
              <w:bottom w:w="-1" w:type="dxa"/>
              <w:right w:w="-1" w:type="dxa"/>
            </w:tcMar>
            <w:vAlign w:val="center"/>
          </w:tcPr>
          <w:p w14:paraId="39BC8053"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学生差异与分层实施</w:t>
            </w:r>
          </w:p>
        </w:tc>
        <w:tc>
          <w:tcPr>
            <w:tcW w:w="706" w:type="dxa"/>
            <w:tcBorders>
              <w:top w:val="nil"/>
              <w:left w:val="nil"/>
              <w:bottom w:val="nil"/>
              <w:right w:val="nil"/>
            </w:tcBorders>
            <w:tcMar>
              <w:top w:w="-1" w:type="dxa"/>
              <w:left w:w="-1" w:type="dxa"/>
              <w:bottom w:w="-1" w:type="dxa"/>
              <w:right w:w="-1" w:type="dxa"/>
            </w:tcMar>
            <w:vAlign w:val="center"/>
          </w:tcPr>
          <w:p w14:paraId="0F93BFF4"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8</w:t>
            </w:r>
          </w:p>
        </w:tc>
        <w:tc>
          <w:tcPr>
            <w:tcW w:w="3000" w:type="dxa"/>
            <w:tcBorders>
              <w:top w:val="nil"/>
              <w:left w:val="nil"/>
              <w:bottom w:val="nil"/>
              <w:right w:val="nil"/>
            </w:tcBorders>
            <w:tcMar>
              <w:top w:w="-1" w:type="dxa"/>
              <w:left w:w="-1" w:type="dxa"/>
              <w:bottom w:w="-1" w:type="dxa"/>
              <w:right w:w="-1" w:type="dxa"/>
            </w:tcMar>
            <w:vAlign w:val="center"/>
          </w:tcPr>
          <w:p w14:paraId="3237B847" w14:textId="77777777" w:rsidR="000B1CCE" w:rsidRDefault="00000000">
            <w:pPr>
              <w:adjustRightInd w:val="0"/>
              <w:snapToGrid w:val="0"/>
              <w:spacing w:before="20" w:after="20"/>
              <w:jc w:val="left"/>
              <w:rPr>
                <w:rFonts w:ascii="宋体" w:eastAsia="宋体" w:hAnsi="宋体" w:cs="宋体"/>
                <w:szCs w:val="21"/>
              </w:rPr>
            </w:pPr>
            <w:r>
              <w:rPr>
                <w:rFonts w:ascii="Times New Roman" w:eastAsia="宋体" w:hAnsi="Times New Roman" w:cs="Times New Roman"/>
                <w:szCs w:val="21"/>
              </w:rPr>
              <w:t>“</w:t>
            </w:r>
            <w:r>
              <w:rPr>
                <w:rFonts w:ascii="Times New Roman" w:eastAsia="宋体" w:hAnsi="Times New Roman" w:cs="Times New Roman"/>
                <w:szCs w:val="21"/>
              </w:rPr>
              <w:t>如何避免变成少部分同学的对话</w:t>
            </w:r>
            <w:r>
              <w:rPr>
                <w:rFonts w:ascii="Times New Roman" w:eastAsia="宋体" w:hAnsi="Times New Roman" w:cs="Times New Roman"/>
                <w:szCs w:val="21"/>
              </w:rPr>
              <w:t>”</w:t>
            </w:r>
            <w:r>
              <w:rPr>
                <w:rFonts w:ascii="Times New Roman" w:eastAsia="宋体" w:hAnsi="Times New Roman" w:cs="Times New Roman"/>
                <w:szCs w:val="21"/>
              </w:rPr>
              <w:t>；</w:t>
            </w:r>
            <w:r>
              <w:rPr>
                <w:rFonts w:ascii="Times New Roman" w:eastAsia="宋体" w:hAnsi="Times New Roman" w:cs="Times New Roman"/>
                <w:szCs w:val="21"/>
              </w:rPr>
              <w:t>“</w:t>
            </w:r>
            <w:r>
              <w:rPr>
                <w:rFonts w:ascii="Times New Roman" w:eastAsia="宋体" w:hAnsi="Times New Roman" w:cs="Times New Roman"/>
                <w:szCs w:val="21"/>
              </w:rPr>
              <w:t>面对不同程度的学生无法量化培养方法</w:t>
            </w:r>
            <w:r>
              <w:rPr>
                <w:rFonts w:ascii="Times New Roman" w:eastAsia="宋体" w:hAnsi="Times New Roman" w:cs="Times New Roman"/>
                <w:szCs w:val="21"/>
              </w:rPr>
              <w:t>”</w:t>
            </w:r>
          </w:p>
        </w:tc>
      </w:tr>
      <w:tr w:rsidR="000B1CCE" w14:paraId="2718D442" w14:textId="77777777">
        <w:trPr>
          <w:jc w:val="center"/>
        </w:trPr>
        <w:tc>
          <w:tcPr>
            <w:tcW w:w="3000" w:type="dxa"/>
            <w:tcBorders>
              <w:top w:val="nil"/>
              <w:left w:val="nil"/>
              <w:bottom w:val="nil"/>
              <w:right w:val="nil"/>
            </w:tcBorders>
            <w:tcMar>
              <w:top w:w="-1" w:type="dxa"/>
              <w:left w:w="-1" w:type="dxa"/>
              <w:bottom w:w="-1" w:type="dxa"/>
              <w:right w:w="-1" w:type="dxa"/>
            </w:tcMar>
            <w:vAlign w:val="center"/>
          </w:tcPr>
          <w:p w14:paraId="4446A264" w14:textId="77777777" w:rsidR="000B1CCE" w:rsidRDefault="00000000">
            <w:pPr>
              <w:adjustRightInd w:val="0"/>
              <w:snapToGrid w:val="0"/>
              <w:spacing w:before="20" w:after="20"/>
              <w:jc w:val="left"/>
              <w:rPr>
                <w:rFonts w:ascii="宋体" w:eastAsia="宋体" w:hAnsi="宋体" w:cs="宋体"/>
                <w:szCs w:val="21"/>
              </w:rPr>
            </w:pPr>
            <w:r>
              <w:rPr>
                <w:rFonts w:ascii="Times New Roman" w:eastAsia="宋体" w:hAnsi="Times New Roman" w:cs="Times New Roman"/>
                <w:szCs w:val="21"/>
              </w:rPr>
              <w:t>课堂把控；实践尚不成熟；落地尺度；效果不理想；教师能力不足；难坚持</w:t>
            </w:r>
          </w:p>
        </w:tc>
        <w:tc>
          <w:tcPr>
            <w:tcW w:w="0" w:type="auto"/>
            <w:tcBorders>
              <w:top w:val="nil"/>
              <w:left w:val="nil"/>
              <w:bottom w:val="nil"/>
              <w:right w:val="nil"/>
            </w:tcBorders>
            <w:tcMar>
              <w:top w:w="-1" w:type="dxa"/>
              <w:left w:w="-1" w:type="dxa"/>
              <w:bottom w:w="-1" w:type="dxa"/>
              <w:right w:w="-1" w:type="dxa"/>
            </w:tcMar>
            <w:vAlign w:val="center"/>
          </w:tcPr>
          <w:p w14:paraId="64D0AD9E"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教学实施能力；课堂调控；方法转化；教师能力</w:t>
            </w:r>
          </w:p>
        </w:tc>
        <w:tc>
          <w:tcPr>
            <w:tcW w:w="0" w:type="auto"/>
            <w:tcBorders>
              <w:top w:val="nil"/>
              <w:left w:val="nil"/>
              <w:bottom w:val="nil"/>
              <w:right w:val="nil"/>
            </w:tcBorders>
            <w:tcMar>
              <w:top w:w="-1" w:type="dxa"/>
              <w:left w:w="-1" w:type="dxa"/>
              <w:bottom w:w="-1" w:type="dxa"/>
              <w:right w:w="-1" w:type="dxa"/>
            </w:tcMar>
            <w:vAlign w:val="center"/>
          </w:tcPr>
          <w:p w14:paraId="34A177B1"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教师实践能力与课堂把控</w:t>
            </w:r>
          </w:p>
        </w:tc>
        <w:tc>
          <w:tcPr>
            <w:tcW w:w="706" w:type="dxa"/>
            <w:tcBorders>
              <w:top w:val="nil"/>
              <w:left w:val="nil"/>
              <w:bottom w:val="nil"/>
              <w:right w:val="nil"/>
            </w:tcBorders>
            <w:tcMar>
              <w:top w:w="-1" w:type="dxa"/>
              <w:left w:w="-1" w:type="dxa"/>
              <w:bottom w:w="-1" w:type="dxa"/>
              <w:right w:w="-1" w:type="dxa"/>
            </w:tcMar>
            <w:vAlign w:val="center"/>
          </w:tcPr>
          <w:p w14:paraId="31798D5B"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9</w:t>
            </w:r>
          </w:p>
        </w:tc>
        <w:tc>
          <w:tcPr>
            <w:tcW w:w="3000" w:type="dxa"/>
            <w:tcBorders>
              <w:top w:val="nil"/>
              <w:left w:val="nil"/>
              <w:bottom w:val="nil"/>
              <w:right w:val="nil"/>
            </w:tcBorders>
            <w:tcMar>
              <w:top w:w="-1" w:type="dxa"/>
              <w:left w:w="-1" w:type="dxa"/>
              <w:bottom w:w="-1" w:type="dxa"/>
              <w:right w:w="-1" w:type="dxa"/>
            </w:tcMar>
            <w:vAlign w:val="center"/>
          </w:tcPr>
          <w:p w14:paraId="1F309D8C" w14:textId="77777777" w:rsidR="000B1CCE" w:rsidRDefault="00000000">
            <w:pPr>
              <w:adjustRightInd w:val="0"/>
              <w:snapToGrid w:val="0"/>
              <w:spacing w:before="20" w:after="20"/>
              <w:jc w:val="left"/>
              <w:rPr>
                <w:rFonts w:ascii="宋体" w:eastAsia="宋体" w:hAnsi="宋体" w:cs="宋体"/>
                <w:szCs w:val="21"/>
              </w:rPr>
            </w:pPr>
            <w:r>
              <w:rPr>
                <w:rFonts w:ascii="Times New Roman" w:eastAsia="宋体" w:hAnsi="Times New Roman" w:cs="Times New Roman"/>
                <w:szCs w:val="21"/>
              </w:rPr>
              <w:t>“</w:t>
            </w:r>
            <w:r>
              <w:rPr>
                <w:rFonts w:ascii="Times New Roman" w:eastAsia="宋体" w:hAnsi="Times New Roman" w:cs="Times New Roman"/>
                <w:szCs w:val="21"/>
              </w:rPr>
              <w:t>高阶思维落地、分层实施仍有挑战</w:t>
            </w:r>
            <w:r>
              <w:rPr>
                <w:rFonts w:ascii="Times New Roman" w:eastAsia="宋体" w:hAnsi="Times New Roman" w:cs="Times New Roman"/>
                <w:szCs w:val="21"/>
              </w:rPr>
              <w:t>”</w:t>
            </w:r>
            <w:r>
              <w:rPr>
                <w:rFonts w:ascii="Times New Roman" w:eastAsia="宋体" w:hAnsi="Times New Roman" w:cs="Times New Roman"/>
                <w:szCs w:val="21"/>
              </w:rPr>
              <w:t>；</w:t>
            </w:r>
            <w:r>
              <w:rPr>
                <w:rFonts w:ascii="Times New Roman" w:eastAsia="宋体" w:hAnsi="Times New Roman" w:cs="Times New Roman"/>
                <w:szCs w:val="21"/>
              </w:rPr>
              <w:t>“</w:t>
            </w:r>
            <w:r>
              <w:rPr>
                <w:rFonts w:ascii="Times New Roman" w:eastAsia="宋体" w:hAnsi="Times New Roman" w:cs="Times New Roman"/>
                <w:szCs w:val="21"/>
              </w:rPr>
              <w:t>实践尚不成熟</w:t>
            </w:r>
            <w:r>
              <w:rPr>
                <w:rFonts w:ascii="Times New Roman" w:eastAsia="宋体" w:hAnsi="Times New Roman" w:cs="Times New Roman"/>
                <w:szCs w:val="21"/>
              </w:rPr>
              <w:t>”</w:t>
            </w:r>
          </w:p>
        </w:tc>
      </w:tr>
      <w:tr w:rsidR="000B1CCE" w14:paraId="7276DB77" w14:textId="77777777">
        <w:trPr>
          <w:jc w:val="center"/>
        </w:trPr>
        <w:tc>
          <w:tcPr>
            <w:tcW w:w="3000" w:type="dxa"/>
            <w:tcBorders>
              <w:top w:val="nil"/>
              <w:left w:val="nil"/>
              <w:bottom w:val="nil"/>
              <w:right w:val="nil"/>
            </w:tcBorders>
            <w:tcMar>
              <w:top w:w="-1" w:type="dxa"/>
              <w:left w:w="-1" w:type="dxa"/>
              <w:bottom w:w="-1" w:type="dxa"/>
              <w:right w:w="-1" w:type="dxa"/>
            </w:tcMar>
            <w:vAlign w:val="center"/>
          </w:tcPr>
          <w:p w14:paraId="7E93BDFE" w14:textId="77777777" w:rsidR="000B1CCE" w:rsidRDefault="00000000">
            <w:pPr>
              <w:adjustRightInd w:val="0"/>
              <w:snapToGrid w:val="0"/>
              <w:spacing w:before="20" w:after="20"/>
              <w:jc w:val="left"/>
              <w:rPr>
                <w:rFonts w:ascii="宋体" w:eastAsia="宋体" w:hAnsi="宋体" w:cs="宋体"/>
                <w:szCs w:val="21"/>
              </w:rPr>
            </w:pPr>
            <w:r>
              <w:rPr>
                <w:rFonts w:ascii="Times New Roman" w:eastAsia="宋体" w:hAnsi="Times New Roman" w:cs="Times New Roman"/>
                <w:szCs w:val="21"/>
              </w:rPr>
              <w:t>实操课例；学科化案例；示范课；专家进课堂；观摩课；课堂实录；磨课</w:t>
            </w:r>
          </w:p>
        </w:tc>
        <w:tc>
          <w:tcPr>
            <w:tcW w:w="0" w:type="auto"/>
            <w:tcBorders>
              <w:top w:val="nil"/>
              <w:left w:val="nil"/>
              <w:bottom w:val="nil"/>
              <w:right w:val="nil"/>
            </w:tcBorders>
            <w:tcMar>
              <w:top w:w="-1" w:type="dxa"/>
              <w:left w:w="-1" w:type="dxa"/>
              <w:bottom w:w="-1" w:type="dxa"/>
              <w:right w:w="-1" w:type="dxa"/>
            </w:tcMar>
            <w:vAlign w:val="center"/>
          </w:tcPr>
          <w:p w14:paraId="04ECA732"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课例资源；专家支持；同伴研修；学科化指导</w:t>
            </w:r>
          </w:p>
        </w:tc>
        <w:tc>
          <w:tcPr>
            <w:tcW w:w="0" w:type="auto"/>
            <w:tcBorders>
              <w:top w:val="nil"/>
              <w:left w:val="nil"/>
              <w:bottom w:val="nil"/>
              <w:right w:val="nil"/>
            </w:tcBorders>
            <w:tcMar>
              <w:top w:w="-1" w:type="dxa"/>
              <w:left w:w="-1" w:type="dxa"/>
              <w:bottom w:w="-1" w:type="dxa"/>
              <w:right w:w="-1" w:type="dxa"/>
            </w:tcMar>
            <w:vAlign w:val="center"/>
          </w:tcPr>
          <w:p w14:paraId="05D6EEA0"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学科化课例与专业支持</w:t>
            </w:r>
          </w:p>
        </w:tc>
        <w:tc>
          <w:tcPr>
            <w:tcW w:w="706" w:type="dxa"/>
            <w:tcBorders>
              <w:top w:val="nil"/>
              <w:left w:val="nil"/>
              <w:bottom w:val="nil"/>
              <w:right w:val="nil"/>
            </w:tcBorders>
            <w:tcMar>
              <w:top w:w="-1" w:type="dxa"/>
              <w:left w:w="-1" w:type="dxa"/>
              <w:bottom w:w="-1" w:type="dxa"/>
              <w:right w:w="-1" w:type="dxa"/>
            </w:tcMar>
            <w:vAlign w:val="center"/>
          </w:tcPr>
          <w:p w14:paraId="218D3237"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12</w:t>
            </w:r>
          </w:p>
        </w:tc>
        <w:tc>
          <w:tcPr>
            <w:tcW w:w="3000" w:type="dxa"/>
            <w:tcBorders>
              <w:top w:val="nil"/>
              <w:left w:val="nil"/>
              <w:bottom w:val="nil"/>
              <w:right w:val="nil"/>
            </w:tcBorders>
            <w:tcMar>
              <w:top w:w="-1" w:type="dxa"/>
              <w:left w:w="-1" w:type="dxa"/>
              <w:bottom w:w="-1" w:type="dxa"/>
              <w:right w:w="-1" w:type="dxa"/>
            </w:tcMar>
            <w:vAlign w:val="center"/>
          </w:tcPr>
          <w:p w14:paraId="40CC2366" w14:textId="77777777" w:rsidR="000B1CCE" w:rsidRDefault="00000000">
            <w:pPr>
              <w:adjustRightInd w:val="0"/>
              <w:snapToGrid w:val="0"/>
              <w:spacing w:before="20" w:after="20"/>
              <w:jc w:val="left"/>
              <w:rPr>
                <w:rFonts w:ascii="宋体" w:eastAsia="宋体" w:hAnsi="宋体" w:cs="宋体"/>
                <w:szCs w:val="21"/>
              </w:rPr>
            </w:pPr>
            <w:r>
              <w:rPr>
                <w:rFonts w:ascii="Times New Roman" w:eastAsia="宋体" w:hAnsi="Times New Roman" w:cs="Times New Roman"/>
                <w:szCs w:val="21"/>
              </w:rPr>
              <w:t>“</w:t>
            </w:r>
            <w:r>
              <w:rPr>
                <w:rFonts w:ascii="Times New Roman" w:eastAsia="宋体" w:hAnsi="Times New Roman" w:cs="Times New Roman"/>
                <w:szCs w:val="21"/>
              </w:rPr>
              <w:t>建议多提供实操课例</w:t>
            </w:r>
            <w:r>
              <w:rPr>
                <w:rFonts w:ascii="Times New Roman" w:eastAsia="宋体" w:hAnsi="Times New Roman" w:cs="Times New Roman"/>
                <w:szCs w:val="21"/>
              </w:rPr>
              <w:t>”</w:t>
            </w:r>
            <w:r>
              <w:rPr>
                <w:rFonts w:ascii="Times New Roman" w:eastAsia="宋体" w:hAnsi="Times New Roman" w:cs="Times New Roman"/>
                <w:szCs w:val="21"/>
              </w:rPr>
              <w:t>；</w:t>
            </w:r>
            <w:r>
              <w:rPr>
                <w:rFonts w:ascii="Times New Roman" w:eastAsia="宋体" w:hAnsi="Times New Roman" w:cs="Times New Roman"/>
                <w:szCs w:val="21"/>
              </w:rPr>
              <w:t>“</w:t>
            </w:r>
            <w:r>
              <w:rPr>
                <w:rFonts w:ascii="Times New Roman" w:eastAsia="宋体" w:hAnsi="Times New Roman" w:cs="Times New Roman"/>
                <w:szCs w:val="21"/>
              </w:rPr>
              <w:t>校内组织观摩示范课，邀请专家进课堂进行专业指导</w:t>
            </w:r>
            <w:r>
              <w:rPr>
                <w:rFonts w:ascii="Times New Roman" w:eastAsia="宋体" w:hAnsi="Times New Roman" w:cs="Times New Roman"/>
                <w:szCs w:val="21"/>
              </w:rPr>
              <w:t>”</w:t>
            </w:r>
          </w:p>
        </w:tc>
      </w:tr>
      <w:tr w:rsidR="000B1CCE" w14:paraId="39C5FA39" w14:textId="77777777">
        <w:trPr>
          <w:jc w:val="center"/>
        </w:trPr>
        <w:tc>
          <w:tcPr>
            <w:tcW w:w="3000" w:type="dxa"/>
            <w:tcBorders>
              <w:top w:val="nil"/>
              <w:left w:val="nil"/>
              <w:bottom w:val="nil"/>
              <w:right w:val="nil"/>
            </w:tcBorders>
            <w:tcMar>
              <w:top w:w="-1" w:type="dxa"/>
              <w:left w:w="-1" w:type="dxa"/>
              <w:bottom w:w="-1" w:type="dxa"/>
              <w:right w:w="-1" w:type="dxa"/>
            </w:tcMar>
            <w:vAlign w:val="center"/>
          </w:tcPr>
          <w:p w14:paraId="54CE5525"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数字技术；数字化工具；</w:t>
            </w:r>
            <w:r>
              <w:rPr>
                <w:rFonts w:ascii="Times New Roman" w:eastAsia="宋体" w:hAnsi="Times New Roman" w:cs="Times New Roman"/>
                <w:szCs w:val="21"/>
              </w:rPr>
              <w:t>AI</w:t>
            </w:r>
            <w:r>
              <w:rPr>
                <w:rFonts w:ascii="Times New Roman" w:eastAsia="宋体" w:hAnsi="Times New Roman" w:cs="Times New Roman"/>
                <w:szCs w:val="21"/>
              </w:rPr>
              <w:t>赋能；工具付费</w:t>
            </w:r>
          </w:p>
        </w:tc>
        <w:tc>
          <w:tcPr>
            <w:tcW w:w="0" w:type="auto"/>
            <w:tcBorders>
              <w:top w:val="nil"/>
              <w:left w:val="nil"/>
              <w:bottom w:val="nil"/>
              <w:right w:val="nil"/>
            </w:tcBorders>
            <w:tcMar>
              <w:top w:w="-1" w:type="dxa"/>
              <w:left w:w="-1" w:type="dxa"/>
              <w:bottom w:w="-1" w:type="dxa"/>
              <w:right w:w="-1" w:type="dxa"/>
            </w:tcMar>
            <w:vAlign w:val="center"/>
          </w:tcPr>
          <w:p w14:paraId="0AA56275"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数字工具应用；</w:t>
            </w:r>
            <w:r>
              <w:rPr>
                <w:rFonts w:ascii="Times New Roman" w:eastAsia="宋体" w:hAnsi="Times New Roman" w:cs="Times New Roman"/>
                <w:szCs w:val="21"/>
              </w:rPr>
              <w:t>AI</w:t>
            </w:r>
            <w:r>
              <w:rPr>
                <w:rFonts w:ascii="Times New Roman" w:eastAsia="宋体" w:hAnsi="Times New Roman" w:cs="Times New Roman"/>
                <w:szCs w:val="21"/>
              </w:rPr>
              <w:t>支持；技术条件</w:t>
            </w:r>
          </w:p>
        </w:tc>
        <w:tc>
          <w:tcPr>
            <w:tcW w:w="0" w:type="auto"/>
            <w:tcBorders>
              <w:top w:val="nil"/>
              <w:left w:val="nil"/>
              <w:bottom w:val="nil"/>
              <w:right w:val="nil"/>
            </w:tcBorders>
            <w:tcMar>
              <w:top w:w="-1" w:type="dxa"/>
              <w:left w:w="-1" w:type="dxa"/>
              <w:bottom w:w="-1" w:type="dxa"/>
              <w:right w:w="-1" w:type="dxa"/>
            </w:tcMar>
            <w:vAlign w:val="center"/>
          </w:tcPr>
          <w:p w14:paraId="05BED935"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数字化与</w:t>
            </w:r>
            <w:r>
              <w:rPr>
                <w:rFonts w:ascii="Times New Roman" w:eastAsia="宋体" w:hAnsi="Times New Roman" w:cs="Times New Roman"/>
                <w:szCs w:val="21"/>
              </w:rPr>
              <w:t>AI</w:t>
            </w:r>
            <w:r>
              <w:rPr>
                <w:rFonts w:ascii="Times New Roman" w:eastAsia="宋体" w:hAnsi="Times New Roman" w:cs="Times New Roman"/>
                <w:szCs w:val="21"/>
              </w:rPr>
              <w:t>支持</w:t>
            </w:r>
          </w:p>
        </w:tc>
        <w:tc>
          <w:tcPr>
            <w:tcW w:w="706" w:type="dxa"/>
            <w:tcBorders>
              <w:top w:val="nil"/>
              <w:left w:val="nil"/>
              <w:bottom w:val="nil"/>
              <w:right w:val="nil"/>
            </w:tcBorders>
            <w:tcMar>
              <w:top w:w="-1" w:type="dxa"/>
              <w:left w:w="-1" w:type="dxa"/>
              <w:bottom w:w="-1" w:type="dxa"/>
              <w:right w:w="-1" w:type="dxa"/>
            </w:tcMar>
            <w:vAlign w:val="center"/>
          </w:tcPr>
          <w:p w14:paraId="059F6A4C"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4</w:t>
            </w:r>
          </w:p>
        </w:tc>
        <w:tc>
          <w:tcPr>
            <w:tcW w:w="3000" w:type="dxa"/>
            <w:tcBorders>
              <w:top w:val="nil"/>
              <w:left w:val="nil"/>
              <w:bottom w:val="nil"/>
              <w:right w:val="nil"/>
            </w:tcBorders>
            <w:tcMar>
              <w:top w:w="-1" w:type="dxa"/>
              <w:left w:w="-1" w:type="dxa"/>
              <w:bottom w:w="-1" w:type="dxa"/>
              <w:right w:w="-1" w:type="dxa"/>
            </w:tcMar>
            <w:vAlign w:val="center"/>
          </w:tcPr>
          <w:p w14:paraId="4FBDA73F" w14:textId="77777777" w:rsidR="000B1CCE" w:rsidRDefault="00000000">
            <w:pPr>
              <w:adjustRightInd w:val="0"/>
              <w:snapToGrid w:val="0"/>
              <w:spacing w:before="20" w:after="20"/>
              <w:jc w:val="left"/>
              <w:rPr>
                <w:rFonts w:ascii="宋体" w:eastAsia="宋体" w:hAnsi="宋体" w:cs="宋体"/>
                <w:szCs w:val="21"/>
              </w:rPr>
            </w:pPr>
            <w:r>
              <w:rPr>
                <w:rFonts w:ascii="Times New Roman" w:eastAsia="宋体" w:hAnsi="Times New Roman" w:cs="Times New Roman"/>
                <w:szCs w:val="21"/>
              </w:rPr>
              <w:t>“</w:t>
            </w:r>
            <w:r>
              <w:rPr>
                <w:rFonts w:ascii="Times New Roman" w:eastAsia="宋体" w:hAnsi="Times New Roman" w:cs="Times New Roman"/>
                <w:szCs w:val="21"/>
              </w:rPr>
              <w:t>后续数字技术还需提高</w:t>
            </w:r>
            <w:r>
              <w:rPr>
                <w:rFonts w:ascii="Times New Roman" w:eastAsia="宋体" w:hAnsi="Times New Roman" w:cs="Times New Roman"/>
                <w:szCs w:val="21"/>
              </w:rPr>
              <w:t>”</w:t>
            </w:r>
            <w:r>
              <w:rPr>
                <w:rFonts w:ascii="Times New Roman" w:eastAsia="宋体" w:hAnsi="Times New Roman" w:cs="Times New Roman"/>
                <w:szCs w:val="21"/>
              </w:rPr>
              <w:t>；</w:t>
            </w:r>
            <w:r>
              <w:rPr>
                <w:rFonts w:ascii="Times New Roman" w:eastAsia="宋体" w:hAnsi="Times New Roman" w:cs="Times New Roman"/>
                <w:szCs w:val="21"/>
              </w:rPr>
              <w:t>“</w:t>
            </w:r>
            <w:r>
              <w:rPr>
                <w:rFonts w:ascii="Times New Roman" w:eastAsia="宋体" w:hAnsi="Times New Roman" w:cs="Times New Roman"/>
                <w:szCs w:val="21"/>
              </w:rPr>
              <w:t>问题链设计更指向高阶思维，</w:t>
            </w:r>
            <w:r>
              <w:rPr>
                <w:rFonts w:ascii="Times New Roman" w:eastAsia="宋体" w:hAnsi="Times New Roman" w:cs="Times New Roman"/>
                <w:szCs w:val="21"/>
              </w:rPr>
              <w:t>AI</w:t>
            </w:r>
            <w:r>
              <w:rPr>
                <w:rFonts w:ascii="Times New Roman" w:eastAsia="宋体" w:hAnsi="Times New Roman" w:cs="Times New Roman"/>
                <w:szCs w:val="21"/>
              </w:rPr>
              <w:t>赋能不足</w:t>
            </w:r>
            <w:r>
              <w:rPr>
                <w:rFonts w:ascii="Times New Roman" w:eastAsia="宋体" w:hAnsi="Times New Roman" w:cs="Times New Roman"/>
                <w:szCs w:val="21"/>
              </w:rPr>
              <w:t>”</w:t>
            </w:r>
          </w:p>
        </w:tc>
      </w:tr>
      <w:tr w:rsidR="000B1CCE" w14:paraId="659A80E1" w14:textId="77777777">
        <w:trPr>
          <w:jc w:val="center"/>
        </w:trPr>
        <w:tc>
          <w:tcPr>
            <w:tcW w:w="3000" w:type="dxa"/>
            <w:tcBorders>
              <w:top w:val="nil"/>
              <w:left w:val="nil"/>
              <w:bottom w:val="single" w:sz="12" w:space="0" w:color="000000"/>
              <w:right w:val="nil"/>
            </w:tcBorders>
            <w:tcMar>
              <w:top w:w="-1" w:type="dxa"/>
              <w:left w:w="-1" w:type="dxa"/>
              <w:bottom w:w="-1" w:type="dxa"/>
              <w:right w:w="-1" w:type="dxa"/>
            </w:tcMar>
            <w:vAlign w:val="center"/>
          </w:tcPr>
          <w:p w14:paraId="7B1D2A7B"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教研共建；同主题磨课；持续实</w:t>
            </w:r>
            <w:r>
              <w:rPr>
                <w:rFonts w:ascii="Times New Roman" w:eastAsia="宋体" w:hAnsi="Times New Roman" w:cs="Times New Roman"/>
                <w:szCs w:val="21"/>
              </w:rPr>
              <w:lastRenderedPageBreak/>
              <w:t>践；日常课堂落实</w:t>
            </w:r>
          </w:p>
        </w:tc>
        <w:tc>
          <w:tcPr>
            <w:tcW w:w="1597" w:type="dxa"/>
            <w:tcBorders>
              <w:top w:val="nil"/>
              <w:left w:val="nil"/>
              <w:bottom w:val="single" w:sz="12" w:space="0" w:color="000000"/>
              <w:right w:val="nil"/>
            </w:tcBorders>
            <w:tcMar>
              <w:top w:w="-1" w:type="dxa"/>
              <w:left w:w="-1" w:type="dxa"/>
              <w:bottom w:w="-1" w:type="dxa"/>
              <w:right w:w="-1" w:type="dxa"/>
            </w:tcMar>
            <w:vAlign w:val="center"/>
          </w:tcPr>
          <w:p w14:paraId="28F39F5B"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lastRenderedPageBreak/>
              <w:t>校本研修；资源</w:t>
            </w:r>
            <w:r>
              <w:rPr>
                <w:rFonts w:ascii="Times New Roman" w:eastAsia="宋体" w:hAnsi="Times New Roman" w:cs="Times New Roman"/>
                <w:szCs w:val="21"/>
              </w:rPr>
              <w:lastRenderedPageBreak/>
              <w:t>共建；持续实践</w:t>
            </w:r>
          </w:p>
        </w:tc>
        <w:tc>
          <w:tcPr>
            <w:tcW w:w="1504" w:type="dxa"/>
            <w:tcBorders>
              <w:top w:val="nil"/>
              <w:left w:val="nil"/>
              <w:bottom w:val="single" w:sz="12" w:space="0" w:color="000000"/>
              <w:right w:val="nil"/>
            </w:tcBorders>
            <w:tcMar>
              <w:top w:w="-1" w:type="dxa"/>
              <w:left w:w="-1" w:type="dxa"/>
              <w:bottom w:w="-1" w:type="dxa"/>
              <w:right w:w="-1" w:type="dxa"/>
            </w:tcMar>
            <w:vAlign w:val="center"/>
          </w:tcPr>
          <w:p w14:paraId="2535247A"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lastRenderedPageBreak/>
              <w:t>校本研修与持续</w:t>
            </w:r>
            <w:r>
              <w:rPr>
                <w:rFonts w:ascii="Times New Roman" w:eastAsia="宋体" w:hAnsi="Times New Roman" w:cs="Times New Roman"/>
                <w:szCs w:val="21"/>
              </w:rPr>
              <w:lastRenderedPageBreak/>
              <w:t>实践</w:t>
            </w:r>
          </w:p>
        </w:tc>
        <w:tc>
          <w:tcPr>
            <w:tcW w:w="706" w:type="dxa"/>
            <w:tcBorders>
              <w:top w:val="nil"/>
              <w:left w:val="nil"/>
              <w:bottom w:val="single" w:sz="12" w:space="0" w:color="000000"/>
              <w:right w:val="nil"/>
            </w:tcBorders>
            <w:tcMar>
              <w:top w:w="-1" w:type="dxa"/>
              <w:left w:w="-1" w:type="dxa"/>
              <w:bottom w:w="-1" w:type="dxa"/>
              <w:right w:w="-1" w:type="dxa"/>
            </w:tcMar>
            <w:vAlign w:val="center"/>
          </w:tcPr>
          <w:p w14:paraId="02C51B90"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lastRenderedPageBreak/>
              <w:t>4</w:t>
            </w:r>
          </w:p>
        </w:tc>
        <w:tc>
          <w:tcPr>
            <w:tcW w:w="3000" w:type="dxa"/>
            <w:tcBorders>
              <w:top w:val="nil"/>
              <w:left w:val="nil"/>
              <w:bottom w:val="single" w:sz="12" w:space="0" w:color="000000"/>
              <w:right w:val="nil"/>
            </w:tcBorders>
            <w:tcMar>
              <w:top w:w="-1" w:type="dxa"/>
              <w:left w:w="-1" w:type="dxa"/>
              <w:bottom w:w="-1" w:type="dxa"/>
              <w:right w:w="-1" w:type="dxa"/>
            </w:tcMar>
            <w:vAlign w:val="center"/>
          </w:tcPr>
          <w:p w14:paraId="5EBF227A" w14:textId="77777777" w:rsidR="000B1CCE" w:rsidRDefault="00000000">
            <w:pPr>
              <w:adjustRightInd w:val="0"/>
              <w:snapToGrid w:val="0"/>
              <w:spacing w:before="20" w:after="20"/>
              <w:jc w:val="left"/>
              <w:rPr>
                <w:rFonts w:ascii="宋体" w:eastAsia="宋体" w:hAnsi="宋体" w:cs="宋体"/>
                <w:szCs w:val="21"/>
              </w:rPr>
            </w:pPr>
            <w:r>
              <w:rPr>
                <w:rFonts w:ascii="Times New Roman" w:eastAsia="宋体" w:hAnsi="Times New Roman" w:cs="Times New Roman"/>
                <w:szCs w:val="21"/>
              </w:rPr>
              <w:t>“</w:t>
            </w:r>
            <w:r>
              <w:rPr>
                <w:rFonts w:ascii="Times New Roman" w:eastAsia="宋体" w:hAnsi="Times New Roman" w:cs="Times New Roman"/>
                <w:szCs w:val="21"/>
              </w:rPr>
              <w:t>可尝试分层探究，实现教研共</w:t>
            </w:r>
            <w:r>
              <w:rPr>
                <w:rFonts w:ascii="Times New Roman" w:eastAsia="宋体" w:hAnsi="Times New Roman" w:cs="Times New Roman"/>
                <w:szCs w:val="21"/>
              </w:rPr>
              <w:lastRenderedPageBreak/>
              <w:t>建资源</w:t>
            </w:r>
            <w:r>
              <w:rPr>
                <w:rFonts w:ascii="Times New Roman" w:eastAsia="宋体" w:hAnsi="Times New Roman" w:cs="Times New Roman"/>
                <w:szCs w:val="21"/>
              </w:rPr>
              <w:t>”</w:t>
            </w:r>
            <w:r>
              <w:rPr>
                <w:rFonts w:ascii="Times New Roman" w:eastAsia="宋体" w:hAnsi="Times New Roman" w:cs="Times New Roman"/>
                <w:szCs w:val="21"/>
              </w:rPr>
              <w:t>；</w:t>
            </w:r>
            <w:r>
              <w:rPr>
                <w:rFonts w:ascii="Times New Roman" w:eastAsia="宋体" w:hAnsi="Times New Roman" w:cs="Times New Roman"/>
                <w:szCs w:val="21"/>
              </w:rPr>
              <w:t>“</w:t>
            </w:r>
            <w:r>
              <w:rPr>
                <w:rFonts w:ascii="Times New Roman" w:eastAsia="宋体" w:hAnsi="Times New Roman" w:cs="Times New Roman"/>
                <w:szCs w:val="21"/>
              </w:rPr>
              <w:t>学习的理论还要进一步联系实际，开展更多实践</w:t>
            </w:r>
            <w:r>
              <w:rPr>
                <w:rFonts w:ascii="Times New Roman" w:eastAsia="宋体" w:hAnsi="Times New Roman" w:cs="Times New Roman"/>
                <w:szCs w:val="21"/>
              </w:rPr>
              <w:t>”</w:t>
            </w:r>
          </w:p>
        </w:tc>
      </w:tr>
    </w:tbl>
    <w:p w14:paraId="734F316B" w14:textId="77777777" w:rsidR="000B1CCE" w:rsidRDefault="00000000">
      <w:pPr>
        <w:adjustRightInd w:val="0"/>
        <w:snapToGrid w:val="0"/>
        <w:spacing w:before="120" w:line="360" w:lineRule="auto"/>
        <w:ind w:firstLineChars="200" w:firstLine="480"/>
        <w:rPr>
          <w:rFonts w:ascii="宋体" w:eastAsia="宋体" w:hAnsi="宋体" w:cs="宋体"/>
          <w:sz w:val="24"/>
        </w:rPr>
      </w:pPr>
      <w:r>
        <w:rPr>
          <w:rFonts w:ascii="Times New Roman" w:eastAsia="宋体" w:hAnsi="Times New Roman" w:cs="Times New Roman"/>
          <w:sz w:val="24"/>
        </w:rPr>
        <w:lastRenderedPageBreak/>
        <w:t>后测文本中同一回答往往同时包含做法、困难和建议三个层面。例如，有教师在同一段文字中同时谈到问题链设计、课时紧张、学生差异和教研共建。编码时分别拆分为不同意义单元，以避免用单一主题覆盖一段回答中的多重信息。这种处理方式更符合开放性文本本身的复杂性，也能够保留教师在真实教学情境中的完整表达。</w:t>
      </w:r>
    </w:p>
    <w:p w14:paraId="4027D579" w14:textId="77777777" w:rsidR="000B1CCE" w:rsidRDefault="00000000">
      <w:pPr>
        <w:keepNext/>
        <w:adjustRightInd w:val="0"/>
        <w:snapToGrid w:val="0"/>
        <w:spacing w:before="120" w:after="60" w:line="360" w:lineRule="auto"/>
        <w:ind w:firstLineChars="200" w:firstLine="489"/>
        <w:jc w:val="left"/>
        <w:rPr>
          <w:rFonts w:ascii="Times New Roman" w:eastAsia="黑体" w:hAnsi="Times New Roman"/>
          <w:b/>
          <w:bCs/>
          <w:sz w:val="24"/>
        </w:rPr>
      </w:pPr>
      <w:r>
        <w:rPr>
          <w:rFonts w:ascii="Times New Roman" w:eastAsia="黑体" w:hAnsi="Times New Roman" w:cs="Times New Roman"/>
          <w:b/>
          <w:bCs/>
          <w:sz w:val="24"/>
          <w:szCs w:val="28"/>
        </w:rPr>
        <w:t>4.</w:t>
      </w:r>
      <w:r>
        <w:rPr>
          <w:rFonts w:ascii="Times New Roman" w:eastAsia="黑体" w:hAnsi="Times New Roman" w:cs="Times New Roman"/>
          <w:b/>
          <w:bCs/>
          <w:sz w:val="24"/>
          <w:szCs w:val="28"/>
        </w:rPr>
        <w:t>教师五维评课结果</w:t>
      </w:r>
    </w:p>
    <w:p w14:paraId="533569AF"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sz w:val="24"/>
        </w:rPr>
      </w:pPr>
      <w:r>
        <w:rPr>
          <w:rFonts w:ascii="Times New Roman" w:eastAsia="宋体" w:hAnsi="Times New Roman" w:cs="Times New Roman"/>
          <w:b/>
          <w:sz w:val="24"/>
        </w:rPr>
        <w:t>（</w:t>
      </w:r>
      <w:r>
        <w:rPr>
          <w:rFonts w:ascii="Times New Roman" w:eastAsia="宋体" w:hAnsi="Times New Roman" w:cs="Times New Roman"/>
          <w:b/>
          <w:sz w:val="24"/>
        </w:rPr>
        <w:t>1</w:t>
      </w:r>
      <w:r>
        <w:rPr>
          <w:rFonts w:ascii="Times New Roman" w:eastAsia="宋体" w:hAnsi="Times New Roman" w:cs="Times New Roman"/>
          <w:b/>
          <w:sz w:val="24"/>
        </w:rPr>
        <w:t>）评课工具的质量检验</w:t>
      </w:r>
    </w:p>
    <w:p w14:paraId="4324398A"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w:t>
      </w:r>
      <w:r>
        <w:rPr>
          <w:rFonts w:ascii="Times New Roman" w:eastAsia="宋体" w:hAnsi="Times New Roman" w:cs="Times New Roman"/>
          <w:sz w:val="24"/>
        </w:rPr>
        <w:t>“</w:t>
      </w:r>
      <w:r>
        <w:rPr>
          <w:rFonts w:ascii="Times New Roman" w:eastAsia="宋体" w:hAnsi="Times New Roman" w:cs="Times New Roman"/>
          <w:sz w:val="24"/>
        </w:rPr>
        <w:t>可见的学习</w:t>
      </w:r>
      <w:r>
        <w:rPr>
          <w:rFonts w:ascii="Times New Roman" w:eastAsia="宋体" w:hAnsi="Times New Roman" w:cs="Times New Roman"/>
          <w:sz w:val="24"/>
        </w:rPr>
        <w:t>”</w:t>
      </w:r>
      <w:r>
        <w:rPr>
          <w:rFonts w:ascii="Times New Roman" w:eastAsia="宋体" w:hAnsi="Times New Roman" w:cs="Times New Roman"/>
          <w:sz w:val="24"/>
        </w:rPr>
        <w:t>高质量教学核心实践</w:t>
      </w:r>
      <w:r>
        <w:rPr>
          <w:rFonts w:ascii="Times New Roman" w:eastAsia="宋体" w:hAnsi="Times New Roman" w:cs="Times New Roman"/>
          <w:sz w:val="24"/>
        </w:rPr>
        <w:t>——</w:t>
      </w:r>
      <w:r>
        <w:rPr>
          <w:rFonts w:ascii="Times New Roman" w:eastAsia="宋体" w:hAnsi="Times New Roman" w:cs="Times New Roman"/>
          <w:sz w:val="24"/>
        </w:rPr>
        <w:t>教研课评课表》由</w:t>
      </w:r>
      <w:r>
        <w:rPr>
          <w:rFonts w:ascii="Times New Roman" w:eastAsia="宋体" w:hAnsi="Times New Roman" w:cs="Times New Roman"/>
          <w:sz w:val="24"/>
        </w:rPr>
        <w:t>5</w:t>
      </w:r>
      <w:r>
        <w:rPr>
          <w:rFonts w:ascii="Times New Roman" w:eastAsia="宋体" w:hAnsi="Times New Roman" w:cs="Times New Roman"/>
          <w:sz w:val="24"/>
        </w:rPr>
        <w:t>个一级维度构成，每个维度设置</w:t>
      </w:r>
      <w:r>
        <w:rPr>
          <w:rFonts w:ascii="Times New Roman" w:eastAsia="宋体" w:hAnsi="Times New Roman" w:cs="Times New Roman"/>
          <w:sz w:val="24"/>
        </w:rPr>
        <w:t>4</w:t>
      </w:r>
      <w:r>
        <w:rPr>
          <w:rFonts w:ascii="Times New Roman" w:eastAsia="宋体" w:hAnsi="Times New Roman" w:cs="Times New Roman"/>
          <w:sz w:val="24"/>
        </w:rPr>
        <w:t>个观察条目，共</w:t>
      </w:r>
      <w:r>
        <w:rPr>
          <w:rFonts w:ascii="Times New Roman" w:eastAsia="宋体" w:hAnsi="Times New Roman" w:cs="Times New Roman"/>
          <w:sz w:val="24"/>
        </w:rPr>
        <w:t>20</w:t>
      </w:r>
      <w:r>
        <w:rPr>
          <w:rFonts w:ascii="Times New Roman" w:eastAsia="宋体" w:hAnsi="Times New Roman" w:cs="Times New Roman"/>
          <w:sz w:val="24"/>
        </w:rPr>
        <w:t>个条目；五个维度各</w:t>
      </w:r>
      <w:r>
        <w:rPr>
          <w:rFonts w:ascii="Times New Roman" w:eastAsia="宋体" w:hAnsi="Times New Roman" w:cs="Times New Roman"/>
          <w:sz w:val="24"/>
        </w:rPr>
        <w:t>20</w:t>
      </w:r>
      <w:r>
        <w:rPr>
          <w:rFonts w:ascii="Times New Roman" w:eastAsia="宋体" w:hAnsi="Times New Roman" w:cs="Times New Roman"/>
          <w:sz w:val="24"/>
        </w:rPr>
        <w:t>分，总分</w:t>
      </w:r>
      <w:r>
        <w:rPr>
          <w:rFonts w:ascii="Times New Roman" w:eastAsia="宋体" w:hAnsi="Times New Roman" w:cs="Times New Roman"/>
          <w:sz w:val="24"/>
        </w:rPr>
        <w:t>100</w:t>
      </w:r>
      <w:r>
        <w:rPr>
          <w:rFonts w:ascii="Times New Roman" w:eastAsia="宋体" w:hAnsi="Times New Roman" w:cs="Times New Roman"/>
          <w:sz w:val="24"/>
        </w:rPr>
        <w:t>分。由于后续所有课堂比较都建立在这一工具之上，首先必须回答一个基础问题，这套评课工具能否较稳定地反映我们所关注的课堂特征。基于这一考虑，本研究先从内部一致性及各维度对整体结构的贡献两个层面进行检验。</w:t>
      </w:r>
    </w:p>
    <w:p w14:paraId="5FC02A3D" w14:textId="77777777" w:rsidR="000B1CCE" w:rsidRDefault="00000000">
      <w:pPr>
        <w:keepNext/>
        <w:adjustRightInd w:val="0"/>
        <w:snapToGrid w:val="0"/>
        <w:spacing w:before="180" w:after="60"/>
        <w:jc w:val="center"/>
        <w:rPr>
          <w:rFonts w:ascii="宋体" w:eastAsia="宋体" w:hAnsi="宋体" w:cs="宋体"/>
          <w:sz w:val="24"/>
        </w:rPr>
      </w:pPr>
      <w:r>
        <w:rPr>
          <w:rFonts w:ascii="Times New Roman" w:eastAsia="黑体" w:hAnsi="Times New Roman" w:cs="Times New Roman"/>
        </w:rPr>
        <w:t>表</w:t>
      </w:r>
      <w:r>
        <w:rPr>
          <w:rFonts w:ascii="Times New Roman" w:eastAsia="黑体" w:hAnsi="Times New Roman" w:cs="Times New Roman"/>
        </w:rPr>
        <w:t xml:space="preserve">3-62  </w:t>
      </w:r>
      <w:r>
        <w:rPr>
          <w:rFonts w:ascii="Times New Roman" w:eastAsia="黑体" w:hAnsi="Times New Roman" w:cs="Times New Roman"/>
        </w:rPr>
        <w:t>课堂评价工具内部一致性检验结果</w:t>
      </w:r>
    </w:p>
    <w:tbl>
      <w:tblPr>
        <w:tblW w:w="8303" w:type="dxa"/>
        <w:jc w:val="center"/>
        <w:tblBorders>
          <w:top w:val="single" w:sz="12" w:space="0" w:color="000000"/>
          <w:left w:val="nil"/>
          <w:bottom w:val="single" w:sz="12" w:space="0" w:color="000000"/>
          <w:right w:val="nil"/>
          <w:insideH w:val="nil"/>
          <w:insideV w:val="nil"/>
        </w:tblBorders>
        <w:shd w:val="clear" w:color="auto" w:fill="FFFFFF"/>
        <w:tblCellMar>
          <w:left w:w="0" w:type="dxa"/>
          <w:right w:w="0" w:type="dxa"/>
        </w:tblCellMar>
        <w:tblLook w:val="04A0" w:firstRow="1" w:lastRow="0" w:firstColumn="1" w:lastColumn="0" w:noHBand="0" w:noVBand="1"/>
      </w:tblPr>
      <w:tblGrid>
        <w:gridCol w:w="3162"/>
        <w:gridCol w:w="1186"/>
        <w:gridCol w:w="2372"/>
        <w:gridCol w:w="1583"/>
      </w:tblGrid>
      <w:tr w:rsidR="000B1CCE" w14:paraId="257BECEA" w14:textId="77777777">
        <w:trPr>
          <w:tblHeader/>
          <w:jc w:val="center"/>
        </w:trPr>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6A214E75"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评价维度</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1ACBD8B7"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题项数</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1945A1C6"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Cronbach'sα</w:t>
            </w:r>
          </w:p>
        </w:tc>
        <w:tc>
          <w:tcPr>
            <w:tcW w:w="1583" w:type="dxa"/>
            <w:tcBorders>
              <w:top w:val="single" w:sz="12" w:space="0" w:color="000000"/>
              <w:left w:val="nil"/>
              <w:bottom w:val="single" w:sz="6" w:space="0" w:color="000000"/>
              <w:right w:val="nil"/>
            </w:tcBorders>
            <w:tcMar>
              <w:top w:w="-1" w:type="dxa"/>
              <w:left w:w="-1" w:type="dxa"/>
              <w:bottom w:w="-1" w:type="dxa"/>
              <w:right w:w="-1" w:type="dxa"/>
            </w:tcMar>
            <w:vAlign w:val="center"/>
          </w:tcPr>
          <w:p w14:paraId="1F5BF2BD"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统计判断</w:t>
            </w:r>
          </w:p>
        </w:tc>
      </w:tr>
      <w:tr w:rsidR="000B1CCE" w14:paraId="070FBC6F"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1E3CA5F3"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认知参与</w:t>
            </w:r>
          </w:p>
        </w:tc>
        <w:tc>
          <w:tcPr>
            <w:tcW w:w="0" w:type="auto"/>
            <w:tcBorders>
              <w:top w:val="nil"/>
              <w:left w:val="nil"/>
              <w:bottom w:val="nil"/>
              <w:right w:val="nil"/>
            </w:tcBorders>
            <w:tcMar>
              <w:top w:w="-1" w:type="dxa"/>
              <w:left w:w="-1" w:type="dxa"/>
              <w:bottom w:w="-1" w:type="dxa"/>
              <w:right w:w="-1" w:type="dxa"/>
            </w:tcMar>
            <w:vAlign w:val="center"/>
          </w:tcPr>
          <w:p w14:paraId="17B7260F"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4</w:t>
            </w:r>
          </w:p>
        </w:tc>
        <w:tc>
          <w:tcPr>
            <w:tcW w:w="0" w:type="auto"/>
            <w:tcBorders>
              <w:top w:val="nil"/>
              <w:left w:val="nil"/>
              <w:bottom w:val="nil"/>
              <w:right w:val="nil"/>
            </w:tcBorders>
            <w:tcMar>
              <w:top w:w="-1" w:type="dxa"/>
              <w:left w:w="-1" w:type="dxa"/>
              <w:bottom w:w="-1" w:type="dxa"/>
              <w:right w:w="-1" w:type="dxa"/>
            </w:tcMar>
            <w:vAlign w:val="center"/>
          </w:tcPr>
          <w:p w14:paraId="683BCB90"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0.760</w:t>
            </w:r>
          </w:p>
        </w:tc>
        <w:tc>
          <w:tcPr>
            <w:tcW w:w="1583" w:type="dxa"/>
            <w:tcBorders>
              <w:top w:val="nil"/>
              <w:left w:val="nil"/>
              <w:bottom w:val="nil"/>
              <w:right w:val="nil"/>
            </w:tcBorders>
            <w:tcMar>
              <w:top w:w="-1" w:type="dxa"/>
              <w:left w:w="-1" w:type="dxa"/>
              <w:bottom w:w="-1" w:type="dxa"/>
              <w:right w:w="-1" w:type="dxa"/>
            </w:tcMar>
            <w:vAlign w:val="center"/>
          </w:tcPr>
          <w:p w14:paraId="58FD4367"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可接受</w:t>
            </w:r>
          </w:p>
        </w:tc>
      </w:tr>
      <w:tr w:rsidR="000B1CCE" w14:paraId="69048739"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01BCA507"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学科内容建构</w:t>
            </w:r>
          </w:p>
        </w:tc>
        <w:tc>
          <w:tcPr>
            <w:tcW w:w="0" w:type="auto"/>
            <w:tcBorders>
              <w:top w:val="nil"/>
              <w:left w:val="nil"/>
              <w:bottom w:val="nil"/>
              <w:right w:val="nil"/>
            </w:tcBorders>
            <w:tcMar>
              <w:top w:w="-1" w:type="dxa"/>
              <w:left w:w="-1" w:type="dxa"/>
              <w:bottom w:w="-1" w:type="dxa"/>
              <w:right w:w="-1" w:type="dxa"/>
            </w:tcMar>
            <w:vAlign w:val="center"/>
          </w:tcPr>
          <w:p w14:paraId="3D13A196"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4</w:t>
            </w:r>
          </w:p>
        </w:tc>
        <w:tc>
          <w:tcPr>
            <w:tcW w:w="0" w:type="auto"/>
            <w:tcBorders>
              <w:top w:val="nil"/>
              <w:left w:val="nil"/>
              <w:bottom w:val="nil"/>
              <w:right w:val="nil"/>
            </w:tcBorders>
            <w:tcMar>
              <w:top w:w="-1" w:type="dxa"/>
              <w:left w:w="-1" w:type="dxa"/>
              <w:bottom w:w="-1" w:type="dxa"/>
              <w:right w:w="-1" w:type="dxa"/>
            </w:tcMar>
            <w:vAlign w:val="center"/>
          </w:tcPr>
          <w:p w14:paraId="352AB922"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0.812</w:t>
            </w:r>
          </w:p>
        </w:tc>
        <w:tc>
          <w:tcPr>
            <w:tcW w:w="1583" w:type="dxa"/>
            <w:tcBorders>
              <w:top w:val="nil"/>
              <w:left w:val="nil"/>
              <w:bottom w:val="nil"/>
              <w:right w:val="nil"/>
            </w:tcBorders>
            <w:tcMar>
              <w:top w:w="-1" w:type="dxa"/>
              <w:left w:w="-1" w:type="dxa"/>
              <w:bottom w:w="-1" w:type="dxa"/>
              <w:right w:w="-1" w:type="dxa"/>
            </w:tcMar>
            <w:vAlign w:val="center"/>
          </w:tcPr>
          <w:p w14:paraId="430D1C53"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良好</w:t>
            </w:r>
          </w:p>
        </w:tc>
      </w:tr>
      <w:tr w:rsidR="000B1CCE" w14:paraId="07EE3F87"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6DC48533"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社会情感支持</w:t>
            </w:r>
          </w:p>
        </w:tc>
        <w:tc>
          <w:tcPr>
            <w:tcW w:w="0" w:type="auto"/>
            <w:tcBorders>
              <w:top w:val="nil"/>
              <w:left w:val="nil"/>
              <w:bottom w:val="nil"/>
              <w:right w:val="nil"/>
            </w:tcBorders>
            <w:tcMar>
              <w:top w:w="-1" w:type="dxa"/>
              <w:left w:w="-1" w:type="dxa"/>
              <w:bottom w:w="-1" w:type="dxa"/>
              <w:right w:w="-1" w:type="dxa"/>
            </w:tcMar>
            <w:vAlign w:val="center"/>
          </w:tcPr>
          <w:p w14:paraId="2736DA28"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4</w:t>
            </w:r>
          </w:p>
        </w:tc>
        <w:tc>
          <w:tcPr>
            <w:tcW w:w="0" w:type="auto"/>
            <w:tcBorders>
              <w:top w:val="nil"/>
              <w:left w:val="nil"/>
              <w:bottom w:val="nil"/>
              <w:right w:val="nil"/>
            </w:tcBorders>
            <w:tcMar>
              <w:top w:w="-1" w:type="dxa"/>
              <w:left w:w="-1" w:type="dxa"/>
              <w:bottom w:w="-1" w:type="dxa"/>
              <w:right w:w="-1" w:type="dxa"/>
            </w:tcMar>
            <w:vAlign w:val="center"/>
          </w:tcPr>
          <w:p w14:paraId="7E5C0845"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0.790</w:t>
            </w:r>
          </w:p>
        </w:tc>
        <w:tc>
          <w:tcPr>
            <w:tcW w:w="1583" w:type="dxa"/>
            <w:tcBorders>
              <w:top w:val="nil"/>
              <w:left w:val="nil"/>
              <w:bottom w:val="nil"/>
              <w:right w:val="nil"/>
            </w:tcBorders>
            <w:tcMar>
              <w:top w:w="-1" w:type="dxa"/>
              <w:left w:w="-1" w:type="dxa"/>
              <w:bottom w:w="-1" w:type="dxa"/>
              <w:right w:w="-1" w:type="dxa"/>
            </w:tcMar>
            <w:vAlign w:val="center"/>
          </w:tcPr>
          <w:p w14:paraId="2BB633CE"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可接受</w:t>
            </w:r>
          </w:p>
        </w:tc>
      </w:tr>
      <w:tr w:rsidR="000B1CCE" w14:paraId="4F796E5A"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5A07E1C7"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课堂互动</w:t>
            </w:r>
          </w:p>
        </w:tc>
        <w:tc>
          <w:tcPr>
            <w:tcW w:w="0" w:type="auto"/>
            <w:tcBorders>
              <w:top w:val="nil"/>
              <w:left w:val="nil"/>
              <w:bottom w:val="nil"/>
              <w:right w:val="nil"/>
            </w:tcBorders>
            <w:tcMar>
              <w:top w:w="-1" w:type="dxa"/>
              <w:left w:w="-1" w:type="dxa"/>
              <w:bottom w:w="-1" w:type="dxa"/>
              <w:right w:w="-1" w:type="dxa"/>
            </w:tcMar>
            <w:vAlign w:val="center"/>
          </w:tcPr>
          <w:p w14:paraId="7B6D70EC"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4</w:t>
            </w:r>
          </w:p>
        </w:tc>
        <w:tc>
          <w:tcPr>
            <w:tcW w:w="0" w:type="auto"/>
            <w:tcBorders>
              <w:top w:val="nil"/>
              <w:left w:val="nil"/>
              <w:bottom w:val="nil"/>
              <w:right w:val="nil"/>
            </w:tcBorders>
            <w:tcMar>
              <w:top w:w="-1" w:type="dxa"/>
              <w:left w:w="-1" w:type="dxa"/>
              <w:bottom w:w="-1" w:type="dxa"/>
              <w:right w:w="-1" w:type="dxa"/>
            </w:tcMar>
            <w:vAlign w:val="center"/>
          </w:tcPr>
          <w:p w14:paraId="30920193"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0.778</w:t>
            </w:r>
          </w:p>
        </w:tc>
        <w:tc>
          <w:tcPr>
            <w:tcW w:w="1583" w:type="dxa"/>
            <w:tcBorders>
              <w:top w:val="nil"/>
              <w:left w:val="nil"/>
              <w:bottom w:val="nil"/>
              <w:right w:val="nil"/>
            </w:tcBorders>
            <w:tcMar>
              <w:top w:w="-1" w:type="dxa"/>
              <w:left w:w="-1" w:type="dxa"/>
              <w:bottom w:w="-1" w:type="dxa"/>
              <w:right w:w="-1" w:type="dxa"/>
            </w:tcMar>
            <w:vAlign w:val="center"/>
          </w:tcPr>
          <w:p w14:paraId="6C533732"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可接受</w:t>
            </w:r>
          </w:p>
        </w:tc>
      </w:tr>
      <w:tr w:rsidR="000B1CCE" w14:paraId="70D5B9FE"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008B4FD6"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形成性评价与反馈</w:t>
            </w:r>
          </w:p>
        </w:tc>
        <w:tc>
          <w:tcPr>
            <w:tcW w:w="0" w:type="auto"/>
            <w:tcBorders>
              <w:top w:val="nil"/>
              <w:left w:val="nil"/>
              <w:bottom w:val="nil"/>
              <w:right w:val="nil"/>
            </w:tcBorders>
            <w:tcMar>
              <w:top w:w="-1" w:type="dxa"/>
              <w:left w:w="-1" w:type="dxa"/>
              <w:bottom w:w="-1" w:type="dxa"/>
              <w:right w:w="-1" w:type="dxa"/>
            </w:tcMar>
            <w:vAlign w:val="center"/>
          </w:tcPr>
          <w:p w14:paraId="7B826FBF"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4</w:t>
            </w:r>
          </w:p>
        </w:tc>
        <w:tc>
          <w:tcPr>
            <w:tcW w:w="0" w:type="auto"/>
            <w:tcBorders>
              <w:top w:val="nil"/>
              <w:left w:val="nil"/>
              <w:bottom w:val="nil"/>
              <w:right w:val="nil"/>
            </w:tcBorders>
            <w:tcMar>
              <w:top w:w="-1" w:type="dxa"/>
              <w:left w:w="-1" w:type="dxa"/>
              <w:bottom w:w="-1" w:type="dxa"/>
              <w:right w:w="-1" w:type="dxa"/>
            </w:tcMar>
            <w:vAlign w:val="center"/>
          </w:tcPr>
          <w:p w14:paraId="5605FCA1"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0.801</w:t>
            </w:r>
          </w:p>
        </w:tc>
        <w:tc>
          <w:tcPr>
            <w:tcW w:w="1583" w:type="dxa"/>
            <w:tcBorders>
              <w:top w:val="nil"/>
              <w:left w:val="nil"/>
              <w:bottom w:val="nil"/>
              <w:right w:val="nil"/>
            </w:tcBorders>
            <w:tcMar>
              <w:top w:w="-1" w:type="dxa"/>
              <w:left w:w="-1" w:type="dxa"/>
              <w:bottom w:w="-1" w:type="dxa"/>
              <w:right w:w="-1" w:type="dxa"/>
            </w:tcMar>
            <w:vAlign w:val="center"/>
          </w:tcPr>
          <w:p w14:paraId="3EB996A9"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良好</w:t>
            </w:r>
          </w:p>
        </w:tc>
      </w:tr>
      <w:tr w:rsidR="000B1CCE" w14:paraId="15B15867" w14:textId="77777777">
        <w:trPr>
          <w:jc w:val="center"/>
        </w:trPr>
        <w:tc>
          <w:tcPr>
            <w:tcW w:w="3162" w:type="dxa"/>
            <w:tcBorders>
              <w:top w:val="nil"/>
              <w:left w:val="nil"/>
              <w:bottom w:val="single" w:sz="12" w:space="0" w:color="000000"/>
              <w:right w:val="nil"/>
            </w:tcBorders>
            <w:tcMar>
              <w:top w:w="-1" w:type="dxa"/>
              <w:left w:w="-1" w:type="dxa"/>
              <w:bottom w:w="-1" w:type="dxa"/>
              <w:right w:w="-1" w:type="dxa"/>
            </w:tcMar>
            <w:vAlign w:val="center"/>
          </w:tcPr>
          <w:p w14:paraId="524D34FE"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总体量表</w:t>
            </w:r>
          </w:p>
        </w:tc>
        <w:tc>
          <w:tcPr>
            <w:tcW w:w="1186" w:type="dxa"/>
            <w:tcBorders>
              <w:top w:val="nil"/>
              <w:left w:val="nil"/>
              <w:bottom w:val="single" w:sz="12" w:space="0" w:color="000000"/>
              <w:right w:val="nil"/>
            </w:tcBorders>
            <w:tcMar>
              <w:top w:w="-1" w:type="dxa"/>
              <w:left w:w="-1" w:type="dxa"/>
              <w:bottom w:w="-1" w:type="dxa"/>
              <w:right w:w="-1" w:type="dxa"/>
            </w:tcMar>
            <w:vAlign w:val="center"/>
          </w:tcPr>
          <w:p w14:paraId="76F6C784"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20</w:t>
            </w:r>
          </w:p>
        </w:tc>
        <w:tc>
          <w:tcPr>
            <w:tcW w:w="2372" w:type="dxa"/>
            <w:tcBorders>
              <w:top w:val="nil"/>
              <w:left w:val="nil"/>
              <w:bottom w:val="single" w:sz="12" w:space="0" w:color="000000"/>
              <w:right w:val="nil"/>
            </w:tcBorders>
            <w:tcMar>
              <w:top w:w="-1" w:type="dxa"/>
              <w:left w:w="-1" w:type="dxa"/>
              <w:bottom w:w="-1" w:type="dxa"/>
              <w:right w:w="-1" w:type="dxa"/>
            </w:tcMar>
            <w:vAlign w:val="center"/>
          </w:tcPr>
          <w:p w14:paraId="74510B96"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0.782</w:t>
            </w:r>
          </w:p>
        </w:tc>
        <w:tc>
          <w:tcPr>
            <w:tcW w:w="1583" w:type="dxa"/>
            <w:tcBorders>
              <w:top w:val="nil"/>
              <w:left w:val="nil"/>
              <w:bottom w:val="single" w:sz="12" w:space="0" w:color="000000"/>
              <w:right w:val="nil"/>
            </w:tcBorders>
            <w:tcMar>
              <w:top w:w="-1" w:type="dxa"/>
              <w:left w:w="-1" w:type="dxa"/>
              <w:bottom w:w="-1" w:type="dxa"/>
              <w:right w:w="-1" w:type="dxa"/>
            </w:tcMar>
            <w:vAlign w:val="center"/>
          </w:tcPr>
          <w:p w14:paraId="64366443"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可接受</w:t>
            </w:r>
          </w:p>
        </w:tc>
      </w:tr>
    </w:tbl>
    <w:p w14:paraId="4F9916C6" w14:textId="77777777" w:rsidR="000B1CCE" w:rsidRDefault="00000000">
      <w:pPr>
        <w:adjustRightInd w:val="0"/>
        <w:snapToGrid w:val="0"/>
        <w:spacing w:before="120" w:line="360" w:lineRule="auto"/>
        <w:ind w:firstLineChars="200" w:firstLine="480"/>
        <w:rPr>
          <w:rFonts w:ascii="宋体" w:eastAsia="宋体" w:hAnsi="宋体" w:cs="宋体"/>
          <w:sz w:val="24"/>
        </w:rPr>
      </w:pPr>
      <w:r>
        <w:rPr>
          <w:rFonts w:ascii="Times New Roman" w:eastAsia="宋体" w:hAnsi="Times New Roman" w:cs="Times New Roman"/>
          <w:sz w:val="24"/>
        </w:rPr>
        <w:t>总体量表</w:t>
      </w:r>
      <w:r>
        <w:rPr>
          <w:rFonts w:ascii="Times New Roman" w:eastAsia="宋体" w:hAnsi="Times New Roman" w:cs="Times New Roman"/>
          <w:sz w:val="24"/>
        </w:rPr>
        <w:t>Cronbach's α</w:t>
      </w:r>
      <w:r>
        <w:rPr>
          <w:rFonts w:ascii="Times New Roman" w:eastAsia="宋体" w:hAnsi="Times New Roman" w:cs="Times New Roman"/>
          <w:sz w:val="24"/>
        </w:rPr>
        <w:t>为</w:t>
      </w:r>
      <w:r>
        <w:rPr>
          <w:rFonts w:ascii="Times New Roman" w:eastAsia="宋体" w:hAnsi="Times New Roman" w:cs="Times New Roman"/>
          <w:sz w:val="24"/>
        </w:rPr>
        <w:t>0.782</w:t>
      </w:r>
      <w:r>
        <w:rPr>
          <w:rFonts w:ascii="Times New Roman" w:eastAsia="宋体" w:hAnsi="Times New Roman" w:cs="Times New Roman"/>
          <w:sz w:val="24"/>
        </w:rPr>
        <w:t>，五个一级维度的</w:t>
      </w:r>
      <w:r>
        <w:rPr>
          <w:rFonts w:ascii="Times New Roman" w:eastAsia="宋体" w:hAnsi="Times New Roman" w:cs="Times New Roman"/>
          <w:sz w:val="24"/>
        </w:rPr>
        <w:t>α</w:t>
      </w:r>
      <w:r>
        <w:rPr>
          <w:rFonts w:ascii="Times New Roman" w:eastAsia="宋体" w:hAnsi="Times New Roman" w:cs="Times New Roman"/>
          <w:sz w:val="24"/>
        </w:rPr>
        <w:t>系数介于</w:t>
      </w:r>
      <w:r>
        <w:rPr>
          <w:rFonts w:ascii="Times New Roman" w:eastAsia="宋体" w:hAnsi="Times New Roman" w:cs="Times New Roman"/>
          <w:sz w:val="24"/>
        </w:rPr>
        <w:t>0.760—0.812</w:t>
      </w:r>
      <w:r>
        <w:rPr>
          <w:rFonts w:ascii="Times New Roman" w:eastAsia="宋体" w:hAnsi="Times New Roman" w:cs="Times New Roman"/>
          <w:sz w:val="24"/>
        </w:rPr>
        <w:t>之间，均达到教育研究中可接受的内部一致性水平。其中，学科内容建构和形成性评价与反馈两个维度分别达到</w:t>
      </w:r>
      <w:r>
        <w:rPr>
          <w:rFonts w:ascii="Times New Roman" w:eastAsia="宋体" w:hAnsi="Times New Roman" w:cs="Times New Roman"/>
          <w:sz w:val="24"/>
        </w:rPr>
        <w:t>0.812</w:t>
      </w:r>
      <w:r>
        <w:rPr>
          <w:rFonts w:ascii="Times New Roman" w:eastAsia="宋体" w:hAnsi="Times New Roman" w:cs="Times New Roman"/>
          <w:sz w:val="24"/>
        </w:rPr>
        <w:t>和</w:t>
      </w:r>
      <w:r>
        <w:rPr>
          <w:rFonts w:ascii="Times New Roman" w:eastAsia="宋体" w:hAnsi="Times New Roman" w:cs="Times New Roman"/>
          <w:sz w:val="24"/>
        </w:rPr>
        <w:t>0.801</w:t>
      </w:r>
      <w:r>
        <w:rPr>
          <w:rFonts w:ascii="Times New Roman" w:eastAsia="宋体" w:hAnsi="Times New Roman" w:cs="Times New Roman"/>
          <w:sz w:val="24"/>
        </w:rPr>
        <w:t>，表现出较好的内部一致性。更重要的是，五个维度虽然围绕同一课堂质量框架展开，但并未表现为高度重复，而保留了对课堂不同侧面的区分。对于本研究而言，这意味着后续对五维结构进行比较具有基本的测量前提。</w:t>
      </w:r>
    </w:p>
    <w:p w14:paraId="3F0B7BFA" w14:textId="77777777" w:rsidR="000B1CCE" w:rsidRDefault="00000000">
      <w:pPr>
        <w:keepNext/>
        <w:adjustRightInd w:val="0"/>
        <w:snapToGrid w:val="0"/>
        <w:spacing w:before="180" w:after="60"/>
        <w:jc w:val="center"/>
        <w:rPr>
          <w:rFonts w:ascii="宋体" w:eastAsia="宋体" w:hAnsi="宋体" w:cs="宋体"/>
          <w:sz w:val="24"/>
        </w:rPr>
      </w:pPr>
      <w:r>
        <w:rPr>
          <w:rFonts w:ascii="Times New Roman" w:eastAsia="黑体" w:hAnsi="Times New Roman" w:cs="Times New Roman"/>
        </w:rPr>
        <w:lastRenderedPageBreak/>
        <w:t>表</w:t>
      </w:r>
      <w:r>
        <w:rPr>
          <w:rFonts w:ascii="Times New Roman" w:eastAsia="黑体" w:hAnsi="Times New Roman" w:cs="Times New Roman"/>
        </w:rPr>
        <w:t xml:space="preserve">3-63  </w:t>
      </w:r>
      <w:r>
        <w:rPr>
          <w:rFonts w:ascii="Times New Roman" w:eastAsia="黑体" w:hAnsi="Times New Roman" w:cs="Times New Roman"/>
        </w:rPr>
        <w:t>删除一级维度后的内部一致性检验</w:t>
      </w:r>
    </w:p>
    <w:tbl>
      <w:tblPr>
        <w:tblW w:w="8303" w:type="dxa"/>
        <w:jc w:val="center"/>
        <w:tblBorders>
          <w:top w:val="single" w:sz="12" w:space="0" w:color="000000"/>
          <w:left w:val="nil"/>
          <w:bottom w:val="single" w:sz="12" w:space="0" w:color="000000"/>
          <w:right w:val="nil"/>
          <w:insideH w:val="nil"/>
          <w:insideV w:val="nil"/>
        </w:tblBorders>
        <w:shd w:val="clear" w:color="auto" w:fill="FFFFFF"/>
        <w:tblCellMar>
          <w:left w:w="0" w:type="dxa"/>
          <w:right w:w="0" w:type="dxa"/>
        </w:tblCellMar>
        <w:tblLook w:val="04A0" w:firstRow="1" w:lastRow="0" w:firstColumn="1" w:lastColumn="0" w:noHBand="0" w:noVBand="1"/>
      </w:tblPr>
      <w:tblGrid>
        <w:gridCol w:w="3496"/>
        <w:gridCol w:w="1747"/>
        <w:gridCol w:w="3060"/>
      </w:tblGrid>
      <w:tr w:rsidR="000B1CCE" w14:paraId="5C87A727" w14:textId="77777777">
        <w:trPr>
          <w:tblHeader/>
          <w:jc w:val="center"/>
        </w:trPr>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369FFBB0"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删除维度</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32876EEC"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删除后</w:t>
            </w:r>
            <w:r>
              <w:rPr>
                <w:rFonts w:ascii="Times New Roman" w:eastAsia="宋体" w:hAnsi="Times New Roman" w:cs="Times New Roman"/>
                <w:b/>
                <w:szCs w:val="21"/>
              </w:rPr>
              <w:t>α</w:t>
            </w:r>
          </w:p>
        </w:tc>
        <w:tc>
          <w:tcPr>
            <w:tcW w:w="3060" w:type="dxa"/>
            <w:tcBorders>
              <w:top w:val="single" w:sz="12" w:space="0" w:color="000000"/>
              <w:left w:val="nil"/>
              <w:bottom w:val="single" w:sz="6" w:space="0" w:color="000000"/>
              <w:right w:val="nil"/>
            </w:tcBorders>
            <w:tcMar>
              <w:top w:w="-1" w:type="dxa"/>
              <w:left w:w="-1" w:type="dxa"/>
              <w:bottom w:w="-1" w:type="dxa"/>
              <w:right w:w="-1" w:type="dxa"/>
            </w:tcMar>
            <w:vAlign w:val="center"/>
          </w:tcPr>
          <w:p w14:paraId="10B7215D"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相对总体</w:t>
            </w:r>
            <w:r>
              <w:rPr>
                <w:rFonts w:ascii="Times New Roman" w:eastAsia="宋体" w:hAnsi="Times New Roman" w:cs="Times New Roman"/>
                <w:b/>
                <w:szCs w:val="21"/>
              </w:rPr>
              <w:t>α</w:t>
            </w:r>
            <w:r>
              <w:rPr>
                <w:rFonts w:ascii="Times New Roman" w:eastAsia="宋体" w:hAnsi="Times New Roman" w:cs="Times New Roman"/>
                <w:b/>
                <w:szCs w:val="21"/>
              </w:rPr>
              <w:t>变化</w:t>
            </w:r>
          </w:p>
        </w:tc>
      </w:tr>
      <w:tr w:rsidR="000B1CCE" w14:paraId="10368059"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5B24701D"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认知参与</w:t>
            </w:r>
          </w:p>
        </w:tc>
        <w:tc>
          <w:tcPr>
            <w:tcW w:w="0" w:type="auto"/>
            <w:tcBorders>
              <w:top w:val="nil"/>
              <w:left w:val="nil"/>
              <w:bottom w:val="nil"/>
              <w:right w:val="nil"/>
            </w:tcBorders>
            <w:tcMar>
              <w:top w:w="-1" w:type="dxa"/>
              <w:left w:w="-1" w:type="dxa"/>
              <w:bottom w:w="-1" w:type="dxa"/>
              <w:right w:w="-1" w:type="dxa"/>
            </w:tcMar>
            <w:vAlign w:val="center"/>
          </w:tcPr>
          <w:p w14:paraId="1FEDE66C"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0.774</w:t>
            </w:r>
          </w:p>
        </w:tc>
        <w:tc>
          <w:tcPr>
            <w:tcW w:w="3060" w:type="dxa"/>
            <w:tcBorders>
              <w:top w:val="nil"/>
              <w:left w:val="nil"/>
              <w:bottom w:val="nil"/>
              <w:right w:val="nil"/>
            </w:tcBorders>
            <w:tcMar>
              <w:top w:w="-1" w:type="dxa"/>
              <w:left w:w="-1" w:type="dxa"/>
              <w:bottom w:w="-1" w:type="dxa"/>
              <w:right w:w="-1" w:type="dxa"/>
            </w:tcMar>
            <w:vAlign w:val="center"/>
          </w:tcPr>
          <w:p w14:paraId="04AD8791"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−0.008</w:t>
            </w:r>
          </w:p>
        </w:tc>
      </w:tr>
      <w:tr w:rsidR="000B1CCE" w14:paraId="243CABF7"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15E6926D"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学科内容建构</w:t>
            </w:r>
          </w:p>
        </w:tc>
        <w:tc>
          <w:tcPr>
            <w:tcW w:w="0" w:type="auto"/>
            <w:tcBorders>
              <w:top w:val="nil"/>
              <w:left w:val="nil"/>
              <w:bottom w:val="nil"/>
              <w:right w:val="nil"/>
            </w:tcBorders>
            <w:tcMar>
              <w:top w:w="-1" w:type="dxa"/>
              <w:left w:w="-1" w:type="dxa"/>
              <w:bottom w:w="-1" w:type="dxa"/>
              <w:right w:w="-1" w:type="dxa"/>
            </w:tcMar>
            <w:vAlign w:val="center"/>
          </w:tcPr>
          <w:p w14:paraId="498C2D00"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0.768</w:t>
            </w:r>
          </w:p>
        </w:tc>
        <w:tc>
          <w:tcPr>
            <w:tcW w:w="3060" w:type="dxa"/>
            <w:tcBorders>
              <w:top w:val="nil"/>
              <w:left w:val="nil"/>
              <w:bottom w:val="nil"/>
              <w:right w:val="nil"/>
            </w:tcBorders>
            <w:tcMar>
              <w:top w:w="-1" w:type="dxa"/>
              <w:left w:w="-1" w:type="dxa"/>
              <w:bottom w:w="-1" w:type="dxa"/>
              <w:right w:w="-1" w:type="dxa"/>
            </w:tcMar>
            <w:vAlign w:val="center"/>
          </w:tcPr>
          <w:p w14:paraId="21A724D4"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−0.014</w:t>
            </w:r>
          </w:p>
        </w:tc>
      </w:tr>
      <w:tr w:rsidR="000B1CCE" w14:paraId="10EB0A8C"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469DD921"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社会情感支持</w:t>
            </w:r>
          </w:p>
        </w:tc>
        <w:tc>
          <w:tcPr>
            <w:tcW w:w="0" w:type="auto"/>
            <w:tcBorders>
              <w:top w:val="nil"/>
              <w:left w:val="nil"/>
              <w:bottom w:val="nil"/>
              <w:right w:val="nil"/>
            </w:tcBorders>
            <w:tcMar>
              <w:top w:w="-1" w:type="dxa"/>
              <w:left w:w="-1" w:type="dxa"/>
              <w:bottom w:w="-1" w:type="dxa"/>
              <w:right w:w="-1" w:type="dxa"/>
            </w:tcMar>
            <w:vAlign w:val="center"/>
          </w:tcPr>
          <w:p w14:paraId="309F9BE2"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0.771</w:t>
            </w:r>
          </w:p>
        </w:tc>
        <w:tc>
          <w:tcPr>
            <w:tcW w:w="3060" w:type="dxa"/>
            <w:tcBorders>
              <w:top w:val="nil"/>
              <w:left w:val="nil"/>
              <w:bottom w:val="nil"/>
              <w:right w:val="nil"/>
            </w:tcBorders>
            <w:tcMar>
              <w:top w:w="-1" w:type="dxa"/>
              <w:left w:w="-1" w:type="dxa"/>
              <w:bottom w:w="-1" w:type="dxa"/>
              <w:right w:w="-1" w:type="dxa"/>
            </w:tcMar>
            <w:vAlign w:val="center"/>
          </w:tcPr>
          <w:p w14:paraId="762BFF38"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−0.011</w:t>
            </w:r>
          </w:p>
        </w:tc>
      </w:tr>
      <w:tr w:rsidR="000B1CCE" w14:paraId="642CC2F5"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2400526F"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课堂互动</w:t>
            </w:r>
          </w:p>
        </w:tc>
        <w:tc>
          <w:tcPr>
            <w:tcW w:w="0" w:type="auto"/>
            <w:tcBorders>
              <w:top w:val="nil"/>
              <w:left w:val="nil"/>
              <w:bottom w:val="nil"/>
              <w:right w:val="nil"/>
            </w:tcBorders>
            <w:tcMar>
              <w:top w:w="-1" w:type="dxa"/>
              <w:left w:w="-1" w:type="dxa"/>
              <w:bottom w:w="-1" w:type="dxa"/>
              <w:right w:w="-1" w:type="dxa"/>
            </w:tcMar>
            <w:vAlign w:val="center"/>
          </w:tcPr>
          <w:p w14:paraId="3B67414B"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0.769</w:t>
            </w:r>
          </w:p>
        </w:tc>
        <w:tc>
          <w:tcPr>
            <w:tcW w:w="3060" w:type="dxa"/>
            <w:tcBorders>
              <w:top w:val="nil"/>
              <w:left w:val="nil"/>
              <w:bottom w:val="nil"/>
              <w:right w:val="nil"/>
            </w:tcBorders>
            <w:tcMar>
              <w:top w:w="-1" w:type="dxa"/>
              <w:left w:w="-1" w:type="dxa"/>
              <w:bottom w:w="-1" w:type="dxa"/>
              <w:right w:w="-1" w:type="dxa"/>
            </w:tcMar>
            <w:vAlign w:val="center"/>
          </w:tcPr>
          <w:p w14:paraId="0340B357"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−0.013</w:t>
            </w:r>
          </w:p>
        </w:tc>
      </w:tr>
      <w:tr w:rsidR="000B1CCE" w14:paraId="4BE934BE" w14:textId="77777777">
        <w:trPr>
          <w:jc w:val="center"/>
        </w:trPr>
        <w:tc>
          <w:tcPr>
            <w:tcW w:w="3496" w:type="dxa"/>
            <w:tcBorders>
              <w:top w:val="nil"/>
              <w:left w:val="nil"/>
              <w:bottom w:val="single" w:sz="12" w:space="0" w:color="000000"/>
              <w:right w:val="nil"/>
            </w:tcBorders>
            <w:tcMar>
              <w:top w:w="-1" w:type="dxa"/>
              <w:left w:w="-1" w:type="dxa"/>
              <w:bottom w:w="-1" w:type="dxa"/>
              <w:right w:w="-1" w:type="dxa"/>
            </w:tcMar>
            <w:vAlign w:val="center"/>
          </w:tcPr>
          <w:p w14:paraId="24400D3F"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形成性评价与反馈</w:t>
            </w:r>
          </w:p>
        </w:tc>
        <w:tc>
          <w:tcPr>
            <w:tcW w:w="1747" w:type="dxa"/>
            <w:tcBorders>
              <w:top w:val="nil"/>
              <w:left w:val="nil"/>
              <w:bottom w:val="single" w:sz="12" w:space="0" w:color="000000"/>
              <w:right w:val="nil"/>
            </w:tcBorders>
            <w:tcMar>
              <w:top w:w="-1" w:type="dxa"/>
              <w:left w:w="-1" w:type="dxa"/>
              <w:bottom w:w="-1" w:type="dxa"/>
              <w:right w:w="-1" w:type="dxa"/>
            </w:tcMar>
            <w:vAlign w:val="center"/>
          </w:tcPr>
          <w:p w14:paraId="4848E501"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0.763</w:t>
            </w:r>
          </w:p>
        </w:tc>
        <w:tc>
          <w:tcPr>
            <w:tcW w:w="3060" w:type="dxa"/>
            <w:tcBorders>
              <w:top w:val="nil"/>
              <w:left w:val="nil"/>
              <w:bottom w:val="single" w:sz="12" w:space="0" w:color="000000"/>
              <w:right w:val="nil"/>
            </w:tcBorders>
            <w:tcMar>
              <w:top w:w="-1" w:type="dxa"/>
              <w:left w:w="-1" w:type="dxa"/>
              <w:bottom w:w="-1" w:type="dxa"/>
              <w:right w:w="-1" w:type="dxa"/>
            </w:tcMar>
            <w:vAlign w:val="center"/>
          </w:tcPr>
          <w:p w14:paraId="2F863D44"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−0.019</w:t>
            </w:r>
          </w:p>
        </w:tc>
      </w:tr>
    </w:tbl>
    <w:p w14:paraId="4C992B19" w14:textId="77777777" w:rsidR="000B1CCE" w:rsidRDefault="00000000">
      <w:pPr>
        <w:adjustRightInd w:val="0"/>
        <w:snapToGrid w:val="0"/>
        <w:spacing w:before="120" w:line="360" w:lineRule="auto"/>
        <w:ind w:firstLineChars="200" w:firstLine="480"/>
        <w:rPr>
          <w:rFonts w:ascii="宋体" w:eastAsia="宋体" w:hAnsi="宋体" w:cs="宋体"/>
          <w:sz w:val="24"/>
        </w:rPr>
      </w:pPr>
      <w:r>
        <w:rPr>
          <w:rFonts w:ascii="Times New Roman" w:eastAsia="宋体" w:hAnsi="Times New Roman" w:cs="Times New Roman"/>
          <w:sz w:val="24"/>
        </w:rPr>
        <w:t>进一步删除任一一级维度后，总体</w:t>
      </w:r>
      <w:r>
        <w:rPr>
          <w:rFonts w:ascii="Times New Roman" w:eastAsia="宋体" w:hAnsi="Times New Roman" w:cs="Times New Roman"/>
          <w:sz w:val="24"/>
        </w:rPr>
        <w:t>α</w:t>
      </w:r>
      <w:r>
        <w:rPr>
          <w:rFonts w:ascii="Times New Roman" w:eastAsia="宋体" w:hAnsi="Times New Roman" w:cs="Times New Roman"/>
          <w:sz w:val="24"/>
        </w:rPr>
        <w:t>均未上升，反而出现不同程度下降；其中删除形成性评价与反馈后，</w:t>
      </w:r>
      <w:r>
        <w:rPr>
          <w:rFonts w:ascii="Times New Roman" w:eastAsia="宋体" w:hAnsi="Times New Roman" w:cs="Times New Roman"/>
          <w:sz w:val="24"/>
        </w:rPr>
        <w:t>α</w:t>
      </w:r>
      <w:r>
        <w:rPr>
          <w:rFonts w:ascii="Times New Roman" w:eastAsia="宋体" w:hAnsi="Times New Roman" w:cs="Times New Roman"/>
          <w:sz w:val="24"/>
        </w:rPr>
        <w:t>由</w:t>
      </w:r>
      <w:r>
        <w:rPr>
          <w:rFonts w:ascii="Times New Roman" w:eastAsia="宋体" w:hAnsi="Times New Roman" w:cs="Times New Roman"/>
          <w:sz w:val="24"/>
        </w:rPr>
        <w:t>0.782</w:t>
      </w:r>
      <w:r>
        <w:rPr>
          <w:rFonts w:ascii="Times New Roman" w:eastAsia="宋体" w:hAnsi="Times New Roman" w:cs="Times New Roman"/>
          <w:sz w:val="24"/>
        </w:rPr>
        <w:t>降至</w:t>
      </w:r>
      <w:r>
        <w:rPr>
          <w:rFonts w:ascii="Times New Roman" w:eastAsia="宋体" w:hAnsi="Times New Roman" w:cs="Times New Roman"/>
          <w:sz w:val="24"/>
        </w:rPr>
        <w:t>0.763</w:t>
      </w:r>
      <w:r>
        <w:rPr>
          <w:rFonts w:ascii="Times New Roman" w:eastAsia="宋体" w:hAnsi="Times New Roman" w:cs="Times New Roman"/>
          <w:sz w:val="24"/>
        </w:rPr>
        <w:t>，降幅最大。换言之，五个维度都在为整体评价提供独立信息，没有哪个维度只是重复测量。这也提示我们，后续分析不能只盯住某一个高分维度，而应把五个维度放在同一课堂生态中理解。</w:t>
      </w:r>
    </w:p>
    <w:p w14:paraId="2B174243" w14:textId="77777777" w:rsidR="000B1CCE" w:rsidRDefault="00000000">
      <w:pPr>
        <w:keepNext/>
        <w:adjustRightInd w:val="0"/>
        <w:snapToGrid w:val="0"/>
        <w:spacing w:before="180" w:after="60"/>
        <w:jc w:val="center"/>
        <w:rPr>
          <w:rFonts w:ascii="宋体" w:eastAsia="宋体" w:hAnsi="宋体" w:cs="宋体"/>
          <w:sz w:val="24"/>
        </w:rPr>
      </w:pPr>
      <w:r>
        <w:rPr>
          <w:rFonts w:ascii="Times New Roman" w:eastAsia="黑体" w:hAnsi="Times New Roman" w:cs="Times New Roman"/>
        </w:rPr>
        <w:t>表</w:t>
      </w:r>
      <w:r>
        <w:rPr>
          <w:rFonts w:ascii="Times New Roman" w:eastAsia="黑体" w:hAnsi="Times New Roman" w:cs="Times New Roman"/>
        </w:rPr>
        <w:t xml:space="preserve">3-64  </w:t>
      </w:r>
      <w:r>
        <w:rPr>
          <w:rFonts w:ascii="Times New Roman" w:eastAsia="黑体" w:hAnsi="Times New Roman" w:cs="Times New Roman"/>
        </w:rPr>
        <w:t>各维度与其余四维总分的相关度</w:t>
      </w:r>
    </w:p>
    <w:tbl>
      <w:tblPr>
        <w:tblW w:w="8303" w:type="dxa"/>
        <w:jc w:val="center"/>
        <w:tblBorders>
          <w:top w:val="single" w:sz="12" w:space="0" w:color="000000"/>
          <w:left w:val="nil"/>
          <w:bottom w:val="single" w:sz="12" w:space="0" w:color="000000"/>
          <w:right w:val="nil"/>
          <w:insideH w:val="nil"/>
          <w:insideV w:val="nil"/>
        </w:tblBorders>
        <w:shd w:val="clear" w:color="auto" w:fill="FFFFFF"/>
        <w:tblCellMar>
          <w:left w:w="0" w:type="dxa"/>
          <w:right w:w="0" w:type="dxa"/>
        </w:tblCellMar>
        <w:tblLook w:val="04A0" w:firstRow="1" w:lastRow="0" w:firstColumn="1" w:lastColumn="0" w:noHBand="0" w:noVBand="1"/>
      </w:tblPr>
      <w:tblGrid>
        <w:gridCol w:w="3163"/>
        <w:gridCol w:w="1581"/>
        <w:gridCol w:w="1186"/>
        <w:gridCol w:w="2373"/>
      </w:tblGrid>
      <w:tr w:rsidR="000B1CCE" w14:paraId="44741B94" w14:textId="77777777">
        <w:trPr>
          <w:tblHeader/>
          <w:jc w:val="center"/>
        </w:trPr>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3655D88F"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维度</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1661C616" w14:textId="77777777" w:rsidR="000B1CCE" w:rsidRDefault="00000000">
            <w:pPr>
              <w:adjustRightInd w:val="0"/>
              <w:snapToGrid w:val="0"/>
              <w:spacing w:before="20" w:after="20"/>
              <w:jc w:val="center"/>
              <w:rPr>
                <w:rFonts w:ascii="宋体" w:eastAsia="宋体" w:hAnsi="宋体" w:cs="宋体"/>
                <w:b/>
                <w:szCs w:val="21"/>
              </w:rPr>
            </w:pPr>
            <w:proofErr w:type="spellStart"/>
            <w:r>
              <w:rPr>
                <w:rFonts w:ascii="Times New Roman" w:eastAsia="宋体" w:hAnsi="Times New Roman" w:cs="Times New Roman"/>
                <w:b/>
                <w:szCs w:val="21"/>
              </w:rPr>
              <w:t>Pearsonr</w:t>
            </w:r>
            <w:proofErr w:type="spellEnd"/>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3FF8EF31"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p</w:t>
            </w:r>
            <w:r>
              <w:rPr>
                <w:rFonts w:ascii="Times New Roman" w:eastAsia="宋体" w:hAnsi="Times New Roman" w:cs="Times New Roman"/>
                <w:b/>
                <w:szCs w:val="21"/>
              </w:rPr>
              <w:t>值</w:t>
            </w:r>
          </w:p>
        </w:tc>
        <w:tc>
          <w:tcPr>
            <w:tcW w:w="2373" w:type="dxa"/>
            <w:tcBorders>
              <w:top w:val="single" w:sz="12" w:space="0" w:color="000000"/>
              <w:left w:val="nil"/>
              <w:bottom w:val="single" w:sz="6" w:space="0" w:color="000000"/>
              <w:right w:val="nil"/>
            </w:tcBorders>
            <w:tcMar>
              <w:top w:w="-1" w:type="dxa"/>
              <w:left w:w="-1" w:type="dxa"/>
              <w:bottom w:w="-1" w:type="dxa"/>
              <w:right w:w="-1" w:type="dxa"/>
            </w:tcMar>
            <w:vAlign w:val="center"/>
          </w:tcPr>
          <w:p w14:paraId="4BFD034A"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解释</w:t>
            </w:r>
          </w:p>
        </w:tc>
      </w:tr>
      <w:tr w:rsidR="000B1CCE" w14:paraId="1D0C397C"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3552D39C"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认知参与</w:t>
            </w:r>
          </w:p>
        </w:tc>
        <w:tc>
          <w:tcPr>
            <w:tcW w:w="0" w:type="auto"/>
            <w:tcBorders>
              <w:top w:val="nil"/>
              <w:left w:val="nil"/>
              <w:bottom w:val="nil"/>
              <w:right w:val="nil"/>
            </w:tcBorders>
            <w:tcMar>
              <w:top w:w="-1" w:type="dxa"/>
              <w:left w:w="-1" w:type="dxa"/>
              <w:bottom w:w="-1" w:type="dxa"/>
              <w:right w:w="-1" w:type="dxa"/>
            </w:tcMar>
            <w:vAlign w:val="center"/>
          </w:tcPr>
          <w:p w14:paraId="458CCF27"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0.516</w:t>
            </w:r>
          </w:p>
        </w:tc>
        <w:tc>
          <w:tcPr>
            <w:tcW w:w="0" w:type="auto"/>
            <w:tcBorders>
              <w:top w:val="nil"/>
              <w:left w:val="nil"/>
              <w:bottom w:val="nil"/>
              <w:right w:val="nil"/>
            </w:tcBorders>
            <w:tcMar>
              <w:top w:w="-1" w:type="dxa"/>
              <w:left w:w="-1" w:type="dxa"/>
              <w:bottom w:w="-1" w:type="dxa"/>
              <w:right w:w="-1" w:type="dxa"/>
            </w:tcMar>
            <w:vAlign w:val="center"/>
          </w:tcPr>
          <w:p w14:paraId="45F3EFF2"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&lt;0.001</w:t>
            </w:r>
          </w:p>
        </w:tc>
        <w:tc>
          <w:tcPr>
            <w:tcW w:w="2373" w:type="dxa"/>
            <w:tcBorders>
              <w:top w:val="nil"/>
              <w:left w:val="nil"/>
              <w:bottom w:val="nil"/>
              <w:right w:val="nil"/>
            </w:tcBorders>
            <w:tcMar>
              <w:top w:w="-1" w:type="dxa"/>
              <w:left w:w="-1" w:type="dxa"/>
              <w:bottom w:w="-1" w:type="dxa"/>
              <w:right w:w="-1" w:type="dxa"/>
            </w:tcMar>
            <w:vAlign w:val="center"/>
          </w:tcPr>
          <w:p w14:paraId="3A48FC84"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中等相关</w:t>
            </w:r>
          </w:p>
        </w:tc>
      </w:tr>
      <w:tr w:rsidR="000B1CCE" w14:paraId="6AD77D1A"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7906023D"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学科内容建构</w:t>
            </w:r>
          </w:p>
        </w:tc>
        <w:tc>
          <w:tcPr>
            <w:tcW w:w="0" w:type="auto"/>
            <w:tcBorders>
              <w:top w:val="nil"/>
              <w:left w:val="nil"/>
              <w:bottom w:val="nil"/>
              <w:right w:val="nil"/>
            </w:tcBorders>
            <w:tcMar>
              <w:top w:w="-1" w:type="dxa"/>
              <w:left w:w="-1" w:type="dxa"/>
              <w:bottom w:w="-1" w:type="dxa"/>
              <w:right w:w="-1" w:type="dxa"/>
            </w:tcMar>
            <w:vAlign w:val="center"/>
          </w:tcPr>
          <w:p w14:paraId="7690E733"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0.603</w:t>
            </w:r>
          </w:p>
        </w:tc>
        <w:tc>
          <w:tcPr>
            <w:tcW w:w="0" w:type="auto"/>
            <w:tcBorders>
              <w:top w:val="nil"/>
              <w:left w:val="nil"/>
              <w:bottom w:val="nil"/>
              <w:right w:val="nil"/>
            </w:tcBorders>
            <w:tcMar>
              <w:top w:w="-1" w:type="dxa"/>
              <w:left w:w="-1" w:type="dxa"/>
              <w:bottom w:w="-1" w:type="dxa"/>
              <w:right w:w="-1" w:type="dxa"/>
            </w:tcMar>
            <w:vAlign w:val="center"/>
          </w:tcPr>
          <w:p w14:paraId="30029846"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&lt;0.001</w:t>
            </w:r>
          </w:p>
        </w:tc>
        <w:tc>
          <w:tcPr>
            <w:tcW w:w="2373" w:type="dxa"/>
            <w:tcBorders>
              <w:top w:val="nil"/>
              <w:left w:val="nil"/>
              <w:bottom w:val="nil"/>
              <w:right w:val="nil"/>
            </w:tcBorders>
            <w:tcMar>
              <w:top w:w="-1" w:type="dxa"/>
              <w:left w:w="-1" w:type="dxa"/>
              <w:bottom w:w="-1" w:type="dxa"/>
              <w:right w:w="-1" w:type="dxa"/>
            </w:tcMar>
            <w:vAlign w:val="center"/>
          </w:tcPr>
          <w:p w14:paraId="6E987BEF"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中等偏强相关</w:t>
            </w:r>
          </w:p>
        </w:tc>
      </w:tr>
      <w:tr w:rsidR="000B1CCE" w14:paraId="505CBE56"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67E74342"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社会情感支持</w:t>
            </w:r>
          </w:p>
        </w:tc>
        <w:tc>
          <w:tcPr>
            <w:tcW w:w="0" w:type="auto"/>
            <w:tcBorders>
              <w:top w:val="nil"/>
              <w:left w:val="nil"/>
              <w:bottom w:val="nil"/>
              <w:right w:val="nil"/>
            </w:tcBorders>
            <w:tcMar>
              <w:top w:w="-1" w:type="dxa"/>
              <w:left w:w="-1" w:type="dxa"/>
              <w:bottom w:w="-1" w:type="dxa"/>
              <w:right w:w="-1" w:type="dxa"/>
            </w:tcMar>
            <w:vAlign w:val="center"/>
          </w:tcPr>
          <w:p w14:paraId="2E0C1BB6"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0.616</w:t>
            </w:r>
          </w:p>
        </w:tc>
        <w:tc>
          <w:tcPr>
            <w:tcW w:w="0" w:type="auto"/>
            <w:tcBorders>
              <w:top w:val="nil"/>
              <w:left w:val="nil"/>
              <w:bottom w:val="nil"/>
              <w:right w:val="nil"/>
            </w:tcBorders>
            <w:tcMar>
              <w:top w:w="-1" w:type="dxa"/>
              <w:left w:w="-1" w:type="dxa"/>
              <w:bottom w:w="-1" w:type="dxa"/>
              <w:right w:w="-1" w:type="dxa"/>
            </w:tcMar>
            <w:vAlign w:val="center"/>
          </w:tcPr>
          <w:p w14:paraId="218FDBB4"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&lt;0.001</w:t>
            </w:r>
          </w:p>
        </w:tc>
        <w:tc>
          <w:tcPr>
            <w:tcW w:w="2373" w:type="dxa"/>
            <w:tcBorders>
              <w:top w:val="nil"/>
              <w:left w:val="nil"/>
              <w:bottom w:val="nil"/>
              <w:right w:val="nil"/>
            </w:tcBorders>
            <w:tcMar>
              <w:top w:w="-1" w:type="dxa"/>
              <w:left w:w="-1" w:type="dxa"/>
              <w:bottom w:w="-1" w:type="dxa"/>
              <w:right w:w="-1" w:type="dxa"/>
            </w:tcMar>
            <w:vAlign w:val="center"/>
          </w:tcPr>
          <w:p w14:paraId="26EC3FEA"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中等偏强相关</w:t>
            </w:r>
          </w:p>
        </w:tc>
      </w:tr>
      <w:tr w:rsidR="000B1CCE" w14:paraId="623FC944"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10FECA47"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课堂互动</w:t>
            </w:r>
          </w:p>
        </w:tc>
        <w:tc>
          <w:tcPr>
            <w:tcW w:w="0" w:type="auto"/>
            <w:tcBorders>
              <w:top w:val="nil"/>
              <w:left w:val="nil"/>
              <w:bottom w:val="nil"/>
              <w:right w:val="nil"/>
            </w:tcBorders>
            <w:tcMar>
              <w:top w:w="-1" w:type="dxa"/>
              <w:left w:w="-1" w:type="dxa"/>
              <w:bottom w:w="-1" w:type="dxa"/>
              <w:right w:w="-1" w:type="dxa"/>
            </w:tcMar>
            <w:vAlign w:val="center"/>
          </w:tcPr>
          <w:p w14:paraId="19A2C1E3"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0.408</w:t>
            </w:r>
          </w:p>
        </w:tc>
        <w:tc>
          <w:tcPr>
            <w:tcW w:w="0" w:type="auto"/>
            <w:tcBorders>
              <w:top w:val="nil"/>
              <w:left w:val="nil"/>
              <w:bottom w:val="nil"/>
              <w:right w:val="nil"/>
            </w:tcBorders>
            <w:tcMar>
              <w:top w:w="-1" w:type="dxa"/>
              <w:left w:w="-1" w:type="dxa"/>
              <w:bottom w:w="-1" w:type="dxa"/>
              <w:right w:w="-1" w:type="dxa"/>
            </w:tcMar>
            <w:vAlign w:val="center"/>
          </w:tcPr>
          <w:p w14:paraId="13F4EEDE"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0.005</w:t>
            </w:r>
          </w:p>
        </w:tc>
        <w:tc>
          <w:tcPr>
            <w:tcW w:w="2373" w:type="dxa"/>
            <w:tcBorders>
              <w:top w:val="nil"/>
              <w:left w:val="nil"/>
              <w:bottom w:val="nil"/>
              <w:right w:val="nil"/>
            </w:tcBorders>
            <w:tcMar>
              <w:top w:w="-1" w:type="dxa"/>
              <w:left w:w="-1" w:type="dxa"/>
              <w:bottom w:w="-1" w:type="dxa"/>
              <w:right w:w="-1" w:type="dxa"/>
            </w:tcMar>
            <w:vAlign w:val="center"/>
          </w:tcPr>
          <w:p w14:paraId="367C867A"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中等相关</w:t>
            </w:r>
          </w:p>
        </w:tc>
      </w:tr>
      <w:tr w:rsidR="000B1CCE" w14:paraId="0F6BBB93" w14:textId="77777777">
        <w:trPr>
          <w:jc w:val="center"/>
        </w:trPr>
        <w:tc>
          <w:tcPr>
            <w:tcW w:w="3163" w:type="dxa"/>
            <w:tcBorders>
              <w:top w:val="nil"/>
              <w:left w:val="nil"/>
              <w:bottom w:val="single" w:sz="12" w:space="0" w:color="000000"/>
              <w:right w:val="nil"/>
            </w:tcBorders>
            <w:tcMar>
              <w:top w:w="-1" w:type="dxa"/>
              <w:left w:w="-1" w:type="dxa"/>
              <w:bottom w:w="-1" w:type="dxa"/>
              <w:right w:w="-1" w:type="dxa"/>
            </w:tcMar>
            <w:vAlign w:val="center"/>
          </w:tcPr>
          <w:p w14:paraId="44191277"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形成性评价与反馈</w:t>
            </w:r>
          </w:p>
        </w:tc>
        <w:tc>
          <w:tcPr>
            <w:tcW w:w="1581" w:type="dxa"/>
            <w:tcBorders>
              <w:top w:val="nil"/>
              <w:left w:val="nil"/>
              <w:bottom w:val="single" w:sz="12" w:space="0" w:color="000000"/>
              <w:right w:val="nil"/>
            </w:tcBorders>
            <w:tcMar>
              <w:top w:w="-1" w:type="dxa"/>
              <w:left w:w="-1" w:type="dxa"/>
              <w:bottom w:w="-1" w:type="dxa"/>
              <w:right w:w="-1" w:type="dxa"/>
            </w:tcMar>
            <w:vAlign w:val="center"/>
          </w:tcPr>
          <w:p w14:paraId="10E63421"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0.647</w:t>
            </w:r>
          </w:p>
        </w:tc>
        <w:tc>
          <w:tcPr>
            <w:tcW w:w="1186" w:type="dxa"/>
            <w:tcBorders>
              <w:top w:val="nil"/>
              <w:left w:val="nil"/>
              <w:bottom w:val="single" w:sz="12" w:space="0" w:color="000000"/>
              <w:right w:val="nil"/>
            </w:tcBorders>
            <w:tcMar>
              <w:top w:w="-1" w:type="dxa"/>
              <w:left w:w="-1" w:type="dxa"/>
              <w:bottom w:w="-1" w:type="dxa"/>
              <w:right w:w="-1" w:type="dxa"/>
            </w:tcMar>
            <w:vAlign w:val="center"/>
          </w:tcPr>
          <w:p w14:paraId="6A6A81BF"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&lt;0.001</w:t>
            </w:r>
          </w:p>
        </w:tc>
        <w:tc>
          <w:tcPr>
            <w:tcW w:w="2373" w:type="dxa"/>
            <w:tcBorders>
              <w:top w:val="nil"/>
              <w:left w:val="nil"/>
              <w:bottom w:val="single" w:sz="12" w:space="0" w:color="000000"/>
              <w:right w:val="nil"/>
            </w:tcBorders>
            <w:tcMar>
              <w:top w:w="-1" w:type="dxa"/>
              <w:left w:w="-1" w:type="dxa"/>
              <w:bottom w:w="-1" w:type="dxa"/>
              <w:right w:w="-1" w:type="dxa"/>
            </w:tcMar>
            <w:vAlign w:val="center"/>
          </w:tcPr>
          <w:p w14:paraId="1300593A"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较强相关</w:t>
            </w:r>
          </w:p>
        </w:tc>
      </w:tr>
    </w:tbl>
    <w:p w14:paraId="33079E0A" w14:textId="77777777" w:rsidR="000B1CCE" w:rsidRDefault="00000000">
      <w:pPr>
        <w:adjustRightInd w:val="0"/>
        <w:snapToGrid w:val="0"/>
        <w:spacing w:before="120" w:line="360" w:lineRule="auto"/>
        <w:ind w:firstLineChars="200" w:firstLine="480"/>
        <w:rPr>
          <w:rFonts w:ascii="宋体" w:eastAsia="宋体" w:hAnsi="宋体" w:cs="宋体"/>
          <w:sz w:val="24"/>
        </w:rPr>
      </w:pPr>
      <w:r>
        <w:rPr>
          <w:rFonts w:ascii="Times New Roman" w:eastAsia="宋体" w:hAnsi="Times New Roman" w:cs="Times New Roman"/>
          <w:sz w:val="24"/>
        </w:rPr>
        <w:t>考虑到某维度分数本身已包含在总分中，直接计算维度与总分的相关容易人为抬高相关程度，因此本研究采用更为保守的处理，将每个维度与其余四维之和进行校正相关。结果显示，五个维度均与其余维度保持显著正相关。其中，形成性评价与反馈的相关最高（</w:t>
      </w:r>
      <w:r>
        <w:rPr>
          <w:rFonts w:ascii="Times New Roman" w:eastAsia="宋体" w:hAnsi="Times New Roman" w:cs="Times New Roman"/>
          <w:sz w:val="24"/>
        </w:rPr>
        <w:t>r=0.647</w:t>
      </w:r>
      <w:r>
        <w:rPr>
          <w:rFonts w:ascii="Times New Roman" w:eastAsia="宋体" w:hAnsi="Times New Roman" w:cs="Times New Roman"/>
          <w:sz w:val="24"/>
        </w:rPr>
        <w:t>），社会情感支持（</w:t>
      </w:r>
      <w:r>
        <w:rPr>
          <w:rFonts w:ascii="Times New Roman" w:eastAsia="宋体" w:hAnsi="Times New Roman" w:cs="Times New Roman"/>
          <w:sz w:val="24"/>
        </w:rPr>
        <w:t>r=0.616</w:t>
      </w:r>
      <w:r>
        <w:rPr>
          <w:rFonts w:ascii="Times New Roman" w:eastAsia="宋体" w:hAnsi="Times New Roman" w:cs="Times New Roman"/>
          <w:sz w:val="24"/>
        </w:rPr>
        <w:t>）和学科内容建构（</w:t>
      </w:r>
      <w:r>
        <w:rPr>
          <w:rFonts w:ascii="Times New Roman" w:eastAsia="宋体" w:hAnsi="Times New Roman" w:cs="Times New Roman"/>
          <w:sz w:val="24"/>
        </w:rPr>
        <w:t>r=0.603</w:t>
      </w:r>
      <w:r>
        <w:rPr>
          <w:rFonts w:ascii="Times New Roman" w:eastAsia="宋体" w:hAnsi="Times New Roman" w:cs="Times New Roman"/>
          <w:sz w:val="24"/>
        </w:rPr>
        <w:t>）次之，课堂互动相对较低（</w:t>
      </w:r>
      <w:r>
        <w:rPr>
          <w:rFonts w:ascii="Times New Roman" w:eastAsia="宋体" w:hAnsi="Times New Roman" w:cs="Times New Roman"/>
          <w:sz w:val="24"/>
        </w:rPr>
        <w:t>r=0.408</w:t>
      </w:r>
      <w:r>
        <w:rPr>
          <w:rFonts w:ascii="Times New Roman" w:eastAsia="宋体" w:hAnsi="Times New Roman" w:cs="Times New Roman"/>
          <w:sz w:val="24"/>
        </w:rPr>
        <w:t>），但仍达到统计显著。这一结果说明，五个维度既共同指向课堂整体质量，又并非彼此替代。形成性评价在均值比较中并不占优势，但与整体课堂结构的联系最为紧密，提示反馈与改进在课堂中的作用。</w:t>
      </w:r>
    </w:p>
    <w:p w14:paraId="4646C2D8"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综合信度、删除维度检验和校正相关三组证据，可以认为该评课工具具备开展后续课堂实施分析的基本可靠性。更重要的是，它能够把原本较为笼统的课堂好不好，拆解为若干可以观察、比较和讨论的具体维度，使教师经验判断逐步转化为可分析的研究证据。</w:t>
      </w:r>
    </w:p>
    <w:p w14:paraId="23ADB0D0"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sz w:val="24"/>
        </w:rPr>
      </w:pPr>
      <w:r>
        <w:rPr>
          <w:rFonts w:ascii="Times New Roman" w:eastAsia="宋体" w:hAnsi="Times New Roman" w:cs="Times New Roman"/>
          <w:b/>
          <w:sz w:val="24"/>
        </w:rPr>
        <w:t>（</w:t>
      </w:r>
      <w:r>
        <w:rPr>
          <w:rFonts w:ascii="Times New Roman" w:eastAsia="宋体" w:hAnsi="Times New Roman" w:cs="Times New Roman"/>
          <w:b/>
          <w:sz w:val="24"/>
        </w:rPr>
        <w:t>2</w:t>
      </w:r>
      <w:r>
        <w:rPr>
          <w:rFonts w:ascii="Times New Roman" w:eastAsia="宋体" w:hAnsi="Times New Roman" w:cs="Times New Roman"/>
          <w:b/>
          <w:sz w:val="24"/>
        </w:rPr>
        <w:t>）课堂评价的总体分布</w:t>
      </w:r>
    </w:p>
    <w:p w14:paraId="5964D4F5"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本轮共纳入</w:t>
      </w:r>
      <w:r>
        <w:rPr>
          <w:rFonts w:ascii="Times New Roman" w:eastAsia="宋体" w:hAnsi="Times New Roman" w:cs="Times New Roman"/>
          <w:sz w:val="24"/>
        </w:rPr>
        <w:t>46</w:t>
      </w:r>
      <w:r>
        <w:rPr>
          <w:rFonts w:ascii="Times New Roman" w:eastAsia="宋体" w:hAnsi="Times New Roman" w:cs="Times New Roman"/>
          <w:sz w:val="24"/>
        </w:rPr>
        <w:t>份清晰可辨的有效评课记录。总体分析不只报告均值，还同时呈现标准差、中位数、四分位距和</w:t>
      </w:r>
      <w:r>
        <w:rPr>
          <w:rFonts w:ascii="Times New Roman" w:eastAsia="宋体" w:hAnsi="Times New Roman" w:cs="Times New Roman"/>
          <w:sz w:val="24"/>
        </w:rPr>
        <w:t>95%</w:t>
      </w:r>
      <w:r>
        <w:rPr>
          <w:rFonts w:ascii="Times New Roman" w:eastAsia="宋体" w:hAnsi="Times New Roman" w:cs="Times New Roman"/>
          <w:sz w:val="24"/>
        </w:rPr>
        <w:t>置信区间。之所以采用这样的统计口径，</w:t>
      </w:r>
      <w:r>
        <w:rPr>
          <w:rFonts w:ascii="Times New Roman" w:eastAsia="宋体" w:hAnsi="Times New Roman" w:cs="Times New Roman"/>
          <w:sz w:val="24"/>
        </w:rPr>
        <w:lastRenderedPageBreak/>
        <w:t>是因为课堂评价往往存在少量极高或极低记录，单一均值容易掩盖分布特征。多种统计量可以更完整地呈现这组课堂评价的分布。</w:t>
      </w:r>
    </w:p>
    <w:p w14:paraId="0C4A9A17" w14:textId="77777777" w:rsidR="000B1CCE" w:rsidRDefault="00000000">
      <w:pPr>
        <w:keepNext/>
        <w:adjustRightInd w:val="0"/>
        <w:snapToGrid w:val="0"/>
        <w:spacing w:before="180" w:after="60"/>
        <w:jc w:val="center"/>
        <w:rPr>
          <w:rFonts w:ascii="宋体" w:eastAsia="宋体" w:hAnsi="宋体" w:cs="宋体"/>
          <w:sz w:val="24"/>
        </w:rPr>
      </w:pPr>
      <w:r>
        <w:rPr>
          <w:rFonts w:ascii="Times New Roman" w:eastAsia="黑体" w:hAnsi="Times New Roman" w:cs="Times New Roman"/>
        </w:rPr>
        <w:t>表</w:t>
      </w:r>
      <w:r>
        <w:rPr>
          <w:rFonts w:ascii="Times New Roman" w:eastAsia="黑体" w:hAnsi="Times New Roman" w:cs="Times New Roman"/>
        </w:rPr>
        <w:t xml:space="preserve">3-65  </w:t>
      </w:r>
      <w:r>
        <w:rPr>
          <w:rFonts w:ascii="Times New Roman" w:eastAsia="黑体" w:hAnsi="Times New Roman" w:cs="Times New Roman"/>
        </w:rPr>
        <w:t>课堂评价总分总体描述统计</w:t>
      </w:r>
    </w:p>
    <w:tbl>
      <w:tblPr>
        <w:tblW w:w="8306" w:type="dxa"/>
        <w:jc w:val="center"/>
        <w:tblBorders>
          <w:top w:val="single" w:sz="12" w:space="0" w:color="000000"/>
          <w:left w:val="nil"/>
          <w:bottom w:val="single" w:sz="12" w:space="0" w:color="000000"/>
          <w:right w:val="nil"/>
          <w:insideH w:val="nil"/>
          <w:insideV w:val="nil"/>
        </w:tblBorders>
        <w:shd w:val="clear" w:color="auto" w:fill="FFFFFF"/>
        <w:tblCellMar>
          <w:left w:w="0" w:type="dxa"/>
          <w:right w:w="0" w:type="dxa"/>
        </w:tblCellMar>
        <w:tblLook w:val="04A0" w:firstRow="1" w:lastRow="0" w:firstColumn="1" w:lastColumn="0" w:noHBand="0" w:noVBand="1"/>
      </w:tblPr>
      <w:tblGrid>
        <w:gridCol w:w="4984"/>
        <w:gridCol w:w="3322"/>
      </w:tblGrid>
      <w:tr w:rsidR="000B1CCE" w14:paraId="0CD0D204" w14:textId="77777777">
        <w:trPr>
          <w:tblHeader/>
          <w:jc w:val="center"/>
        </w:trPr>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25062B17"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b/>
                <w:szCs w:val="21"/>
              </w:rPr>
              <w:t>指标</w:t>
            </w:r>
          </w:p>
        </w:tc>
        <w:tc>
          <w:tcPr>
            <w:tcW w:w="3322" w:type="dxa"/>
            <w:tcBorders>
              <w:top w:val="single" w:sz="12" w:space="0" w:color="000000"/>
              <w:left w:val="nil"/>
              <w:bottom w:val="single" w:sz="6" w:space="0" w:color="000000"/>
              <w:right w:val="nil"/>
            </w:tcBorders>
            <w:tcMar>
              <w:top w:w="-1" w:type="dxa"/>
              <w:left w:w="-1" w:type="dxa"/>
              <w:bottom w:w="-1" w:type="dxa"/>
              <w:right w:w="-1" w:type="dxa"/>
            </w:tcMar>
            <w:vAlign w:val="center"/>
          </w:tcPr>
          <w:p w14:paraId="78AFD6D0"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b/>
                <w:szCs w:val="21"/>
              </w:rPr>
              <w:t>统计结果</w:t>
            </w:r>
          </w:p>
        </w:tc>
      </w:tr>
      <w:tr w:rsidR="000B1CCE" w14:paraId="13EF9C28" w14:textId="77777777">
        <w:trPr>
          <w:tblHeader/>
          <w:jc w:val="center"/>
        </w:trPr>
        <w:tc>
          <w:tcPr>
            <w:tcW w:w="0" w:type="auto"/>
            <w:tcBorders>
              <w:top w:val="nil"/>
              <w:left w:val="nil"/>
              <w:bottom w:val="nil"/>
              <w:right w:val="nil"/>
            </w:tcBorders>
            <w:tcMar>
              <w:top w:w="-1" w:type="dxa"/>
              <w:left w:w="-1" w:type="dxa"/>
              <w:bottom w:w="-1" w:type="dxa"/>
              <w:right w:w="-1" w:type="dxa"/>
            </w:tcMar>
            <w:vAlign w:val="center"/>
          </w:tcPr>
          <w:p w14:paraId="42159EDF"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样本量（</w:t>
            </w:r>
            <w:r>
              <w:rPr>
                <w:rFonts w:ascii="Times New Roman" w:eastAsia="宋体" w:hAnsi="Times New Roman" w:cs="Times New Roman"/>
                <w:szCs w:val="21"/>
              </w:rPr>
              <w:t>n</w:t>
            </w:r>
            <w:r>
              <w:rPr>
                <w:rFonts w:ascii="Times New Roman" w:eastAsia="宋体" w:hAnsi="Times New Roman" w:cs="Times New Roman"/>
                <w:szCs w:val="21"/>
              </w:rPr>
              <w:t>）</w:t>
            </w:r>
          </w:p>
        </w:tc>
        <w:tc>
          <w:tcPr>
            <w:tcW w:w="3322" w:type="dxa"/>
            <w:tcBorders>
              <w:top w:val="nil"/>
              <w:left w:val="nil"/>
              <w:bottom w:val="nil"/>
              <w:right w:val="nil"/>
            </w:tcBorders>
            <w:tcMar>
              <w:top w:w="-1" w:type="dxa"/>
              <w:left w:w="-1" w:type="dxa"/>
              <w:bottom w:w="-1" w:type="dxa"/>
              <w:right w:w="-1" w:type="dxa"/>
            </w:tcMar>
            <w:vAlign w:val="center"/>
          </w:tcPr>
          <w:p w14:paraId="527CAC6C"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46</w:t>
            </w:r>
          </w:p>
        </w:tc>
      </w:tr>
      <w:tr w:rsidR="000B1CCE" w14:paraId="644B2B6C" w14:textId="77777777">
        <w:trPr>
          <w:tblHeader/>
          <w:jc w:val="center"/>
        </w:trPr>
        <w:tc>
          <w:tcPr>
            <w:tcW w:w="0" w:type="auto"/>
            <w:tcBorders>
              <w:top w:val="nil"/>
              <w:left w:val="nil"/>
              <w:bottom w:val="nil"/>
              <w:right w:val="nil"/>
            </w:tcBorders>
            <w:tcMar>
              <w:top w:w="-1" w:type="dxa"/>
              <w:left w:w="-1" w:type="dxa"/>
              <w:bottom w:w="-1" w:type="dxa"/>
              <w:right w:w="-1" w:type="dxa"/>
            </w:tcMar>
            <w:vAlign w:val="center"/>
          </w:tcPr>
          <w:p w14:paraId="6A4653BD"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平均分（</w:t>
            </w:r>
            <w:r>
              <w:rPr>
                <w:rFonts w:ascii="Times New Roman" w:eastAsia="宋体" w:hAnsi="Times New Roman" w:cs="Times New Roman"/>
                <w:szCs w:val="21"/>
              </w:rPr>
              <w:t>M</w:t>
            </w:r>
            <w:r>
              <w:rPr>
                <w:rFonts w:ascii="Times New Roman" w:eastAsia="宋体" w:hAnsi="Times New Roman" w:cs="Times New Roman"/>
                <w:szCs w:val="21"/>
              </w:rPr>
              <w:t>）</w:t>
            </w:r>
          </w:p>
        </w:tc>
        <w:tc>
          <w:tcPr>
            <w:tcW w:w="3322" w:type="dxa"/>
            <w:tcBorders>
              <w:top w:val="nil"/>
              <w:left w:val="nil"/>
              <w:bottom w:val="nil"/>
              <w:right w:val="nil"/>
            </w:tcBorders>
            <w:tcMar>
              <w:top w:w="-1" w:type="dxa"/>
              <w:left w:w="-1" w:type="dxa"/>
              <w:bottom w:w="-1" w:type="dxa"/>
              <w:right w:w="-1" w:type="dxa"/>
            </w:tcMar>
            <w:vAlign w:val="center"/>
          </w:tcPr>
          <w:p w14:paraId="2707761E"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90.83</w:t>
            </w:r>
          </w:p>
        </w:tc>
      </w:tr>
      <w:tr w:rsidR="000B1CCE" w14:paraId="162CA6AD" w14:textId="77777777">
        <w:trPr>
          <w:tblHeader/>
          <w:jc w:val="center"/>
        </w:trPr>
        <w:tc>
          <w:tcPr>
            <w:tcW w:w="0" w:type="auto"/>
            <w:tcBorders>
              <w:top w:val="nil"/>
              <w:left w:val="nil"/>
              <w:bottom w:val="nil"/>
              <w:right w:val="nil"/>
            </w:tcBorders>
            <w:tcMar>
              <w:top w:w="-1" w:type="dxa"/>
              <w:left w:w="-1" w:type="dxa"/>
              <w:bottom w:w="-1" w:type="dxa"/>
              <w:right w:w="-1" w:type="dxa"/>
            </w:tcMar>
            <w:vAlign w:val="center"/>
          </w:tcPr>
          <w:p w14:paraId="32CDB5DD"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标准差（</w:t>
            </w:r>
            <w:r>
              <w:rPr>
                <w:rFonts w:ascii="Times New Roman" w:eastAsia="宋体" w:hAnsi="Times New Roman" w:cs="Times New Roman"/>
                <w:szCs w:val="21"/>
              </w:rPr>
              <w:t>SD</w:t>
            </w:r>
            <w:r>
              <w:rPr>
                <w:rFonts w:ascii="Times New Roman" w:eastAsia="宋体" w:hAnsi="Times New Roman" w:cs="Times New Roman"/>
                <w:szCs w:val="21"/>
              </w:rPr>
              <w:t>）</w:t>
            </w:r>
          </w:p>
        </w:tc>
        <w:tc>
          <w:tcPr>
            <w:tcW w:w="3322" w:type="dxa"/>
            <w:tcBorders>
              <w:top w:val="nil"/>
              <w:left w:val="nil"/>
              <w:bottom w:val="nil"/>
              <w:right w:val="nil"/>
            </w:tcBorders>
            <w:tcMar>
              <w:top w:w="-1" w:type="dxa"/>
              <w:left w:w="-1" w:type="dxa"/>
              <w:bottom w:w="-1" w:type="dxa"/>
              <w:right w:w="-1" w:type="dxa"/>
            </w:tcMar>
            <w:vAlign w:val="center"/>
          </w:tcPr>
          <w:p w14:paraId="18C69AC8"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4.85</w:t>
            </w:r>
          </w:p>
        </w:tc>
      </w:tr>
      <w:tr w:rsidR="000B1CCE" w14:paraId="06989962" w14:textId="77777777">
        <w:trPr>
          <w:tblHeader/>
          <w:jc w:val="center"/>
        </w:trPr>
        <w:tc>
          <w:tcPr>
            <w:tcW w:w="0" w:type="auto"/>
            <w:tcBorders>
              <w:top w:val="nil"/>
              <w:left w:val="nil"/>
              <w:bottom w:val="nil"/>
              <w:right w:val="nil"/>
            </w:tcBorders>
            <w:tcMar>
              <w:top w:w="-1" w:type="dxa"/>
              <w:left w:w="-1" w:type="dxa"/>
              <w:bottom w:w="-1" w:type="dxa"/>
              <w:right w:w="-1" w:type="dxa"/>
            </w:tcMar>
            <w:vAlign w:val="center"/>
          </w:tcPr>
          <w:p w14:paraId="4A030148"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中位数（</w:t>
            </w:r>
            <w:proofErr w:type="spellStart"/>
            <w:r>
              <w:rPr>
                <w:rFonts w:ascii="Times New Roman" w:eastAsia="宋体" w:hAnsi="Times New Roman" w:cs="Times New Roman"/>
                <w:szCs w:val="21"/>
              </w:rPr>
              <w:t>Mdn</w:t>
            </w:r>
            <w:proofErr w:type="spellEnd"/>
            <w:r>
              <w:rPr>
                <w:rFonts w:ascii="Times New Roman" w:eastAsia="宋体" w:hAnsi="Times New Roman" w:cs="Times New Roman"/>
                <w:szCs w:val="21"/>
              </w:rPr>
              <w:t>）</w:t>
            </w:r>
          </w:p>
        </w:tc>
        <w:tc>
          <w:tcPr>
            <w:tcW w:w="3322" w:type="dxa"/>
            <w:tcBorders>
              <w:top w:val="nil"/>
              <w:left w:val="nil"/>
              <w:bottom w:val="nil"/>
              <w:right w:val="nil"/>
            </w:tcBorders>
            <w:tcMar>
              <w:top w:w="-1" w:type="dxa"/>
              <w:left w:w="-1" w:type="dxa"/>
              <w:bottom w:w="-1" w:type="dxa"/>
              <w:right w:w="-1" w:type="dxa"/>
            </w:tcMar>
            <w:vAlign w:val="center"/>
          </w:tcPr>
          <w:p w14:paraId="7054F71A"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92.00</w:t>
            </w:r>
          </w:p>
        </w:tc>
      </w:tr>
      <w:tr w:rsidR="000B1CCE" w14:paraId="2591AB2D" w14:textId="77777777">
        <w:trPr>
          <w:tblHeader/>
          <w:jc w:val="center"/>
        </w:trPr>
        <w:tc>
          <w:tcPr>
            <w:tcW w:w="0" w:type="auto"/>
            <w:tcBorders>
              <w:top w:val="nil"/>
              <w:left w:val="nil"/>
              <w:bottom w:val="nil"/>
              <w:right w:val="nil"/>
            </w:tcBorders>
            <w:tcMar>
              <w:top w:w="-1" w:type="dxa"/>
              <w:left w:w="-1" w:type="dxa"/>
              <w:bottom w:w="-1" w:type="dxa"/>
              <w:right w:w="-1" w:type="dxa"/>
            </w:tcMar>
            <w:vAlign w:val="center"/>
          </w:tcPr>
          <w:p w14:paraId="2740FE86"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四分位区间（</w:t>
            </w:r>
            <w:r>
              <w:rPr>
                <w:rFonts w:ascii="Times New Roman" w:eastAsia="宋体" w:hAnsi="Times New Roman" w:cs="Times New Roman"/>
                <w:szCs w:val="21"/>
              </w:rPr>
              <w:t>Q1—Q3</w:t>
            </w:r>
            <w:r>
              <w:rPr>
                <w:rFonts w:ascii="Times New Roman" w:eastAsia="宋体" w:hAnsi="Times New Roman" w:cs="Times New Roman"/>
                <w:szCs w:val="21"/>
              </w:rPr>
              <w:t>）</w:t>
            </w:r>
          </w:p>
        </w:tc>
        <w:tc>
          <w:tcPr>
            <w:tcW w:w="3322" w:type="dxa"/>
            <w:tcBorders>
              <w:top w:val="nil"/>
              <w:left w:val="nil"/>
              <w:bottom w:val="nil"/>
              <w:right w:val="nil"/>
            </w:tcBorders>
            <w:tcMar>
              <w:top w:w="-1" w:type="dxa"/>
              <w:left w:w="-1" w:type="dxa"/>
              <w:bottom w:w="-1" w:type="dxa"/>
              <w:right w:w="-1" w:type="dxa"/>
            </w:tcMar>
            <w:vAlign w:val="center"/>
          </w:tcPr>
          <w:p w14:paraId="03711DD2"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90.00—93.00</w:t>
            </w:r>
          </w:p>
        </w:tc>
      </w:tr>
      <w:tr w:rsidR="000B1CCE" w14:paraId="6EA2C979" w14:textId="77777777">
        <w:trPr>
          <w:tblHeader/>
          <w:jc w:val="center"/>
        </w:trPr>
        <w:tc>
          <w:tcPr>
            <w:tcW w:w="0" w:type="auto"/>
            <w:tcBorders>
              <w:top w:val="nil"/>
              <w:left w:val="nil"/>
              <w:bottom w:val="nil"/>
              <w:right w:val="nil"/>
            </w:tcBorders>
            <w:tcMar>
              <w:top w:w="-1" w:type="dxa"/>
              <w:left w:w="-1" w:type="dxa"/>
              <w:bottom w:w="-1" w:type="dxa"/>
              <w:right w:w="-1" w:type="dxa"/>
            </w:tcMar>
            <w:vAlign w:val="center"/>
          </w:tcPr>
          <w:p w14:paraId="6060A56D"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最低</w:t>
            </w:r>
            <w:r>
              <w:rPr>
                <w:rFonts w:ascii="Times New Roman" w:eastAsia="宋体" w:hAnsi="Times New Roman" w:cs="Times New Roman"/>
                <w:szCs w:val="21"/>
              </w:rPr>
              <w:t>—</w:t>
            </w:r>
            <w:r>
              <w:rPr>
                <w:rFonts w:ascii="Times New Roman" w:eastAsia="宋体" w:hAnsi="Times New Roman" w:cs="Times New Roman"/>
                <w:szCs w:val="21"/>
              </w:rPr>
              <w:t>最高</w:t>
            </w:r>
          </w:p>
        </w:tc>
        <w:tc>
          <w:tcPr>
            <w:tcW w:w="3322" w:type="dxa"/>
            <w:tcBorders>
              <w:top w:val="nil"/>
              <w:left w:val="nil"/>
              <w:bottom w:val="nil"/>
              <w:right w:val="nil"/>
            </w:tcBorders>
            <w:tcMar>
              <w:top w:w="-1" w:type="dxa"/>
              <w:left w:w="-1" w:type="dxa"/>
              <w:bottom w:w="-1" w:type="dxa"/>
              <w:right w:w="-1" w:type="dxa"/>
            </w:tcMar>
            <w:vAlign w:val="center"/>
          </w:tcPr>
          <w:p w14:paraId="76B73CC2"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68—97</w:t>
            </w:r>
          </w:p>
        </w:tc>
      </w:tr>
      <w:tr w:rsidR="000B1CCE" w14:paraId="4963BB90" w14:textId="77777777">
        <w:trPr>
          <w:tblHeader/>
          <w:jc w:val="center"/>
        </w:trPr>
        <w:tc>
          <w:tcPr>
            <w:tcW w:w="0" w:type="auto"/>
            <w:tcBorders>
              <w:top w:val="nil"/>
              <w:left w:val="nil"/>
              <w:bottom w:val="nil"/>
              <w:right w:val="nil"/>
            </w:tcBorders>
            <w:tcMar>
              <w:top w:w="-1" w:type="dxa"/>
              <w:left w:w="-1" w:type="dxa"/>
              <w:bottom w:w="-1" w:type="dxa"/>
              <w:right w:w="-1" w:type="dxa"/>
            </w:tcMar>
            <w:vAlign w:val="center"/>
          </w:tcPr>
          <w:p w14:paraId="76180F7B"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极差</w:t>
            </w:r>
          </w:p>
        </w:tc>
        <w:tc>
          <w:tcPr>
            <w:tcW w:w="3322" w:type="dxa"/>
            <w:tcBorders>
              <w:top w:val="nil"/>
              <w:left w:val="nil"/>
              <w:bottom w:val="nil"/>
              <w:right w:val="nil"/>
            </w:tcBorders>
            <w:tcMar>
              <w:top w:w="-1" w:type="dxa"/>
              <w:left w:w="-1" w:type="dxa"/>
              <w:bottom w:w="-1" w:type="dxa"/>
              <w:right w:w="-1" w:type="dxa"/>
            </w:tcMar>
            <w:vAlign w:val="center"/>
          </w:tcPr>
          <w:p w14:paraId="1416CA83"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29</w:t>
            </w:r>
          </w:p>
        </w:tc>
      </w:tr>
      <w:tr w:rsidR="000B1CCE" w14:paraId="210AE31A" w14:textId="77777777">
        <w:trPr>
          <w:tblHeader/>
          <w:jc w:val="center"/>
        </w:trPr>
        <w:tc>
          <w:tcPr>
            <w:tcW w:w="4984" w:type="dxa"/>
            <w:tcBorders>
              <w:top w:val="nil"/>
              <w:left w:val="nil"/>
              <w:bottom w:val="single" w:sz="12" w:space="0" w:color="000000"/>
              <w:right w:val="nil"/>
            </w:tcBorders>
            <w:tcMar>
              <w:top w:w="-1" w:type="dxa"/>
              <w:left w:w="-1" w:type="dxa"/>
              <w:bottom w:w="-1" w:type="dxa"/>
              <w:right w:w="-1" w:type="dxa"/>
            </w:tcMar>
            <w:vAlign w:val="center"/>
          </w:tcPr>
          <w:p w14:paraId="121F5117"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均值</w:t>
            </w:r>
            <w:r>
              <w:rPr>
                <w:rFonts w:ascii="Times New Roman" w:eastAsia="宋体" w:hAnsi="Times New Roman" w:cs="Times New Roman"/>
                <w:szCs w:val="21"/>
              </w:rPr>
              <w:t>95%CI</w:t>
            </w:r>
          </w:p>
        </w:tc>
        <w:tc>
          <w:tcPr>
            <w:tcW w:w="3322" w:type="dxa"/>
            <w:tcBorders>
              <w:top w:val="nil"/>
              <w:left w:val="nil"/>
              <w:bottom w:val="single" w:sz="12" w:space="0" w:color="000000"/>
              <w:right w:val="nil"/>
            </w:tcBorders>
            <w:tcMar>
              <w:top w:w="-1" w:type="dxa"/>
              <w:left w:w="-1" w:type="dxa"/>
              <w:bottom w:w="-1" w:type="dxa"/>
              <w:right w:w="-1" w:type="dxa"/>
            </w:tcMar>
            <w:vAlign w:val="center"/>
          </w:tcPr>
          <w:p w14:paraId="5676A7A9"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89.39—92.27</w:t>
            </w:r>
          </w:p>
        </w:tc>
      </w:tr>
    </w:tbl>
    <w:p w14:paraId="39B714B8" w14:textId="77777777" w:rsidR="000B1CCE" w:rsidRDefault="00000000">
      <w:pPr>
        <w:adjustRightInd w:val="0"/>
        <w:snapToGrid w:val="0"/>
        <w:spacing w:before="120" w:line="360" w:lineRule="auto"/>
        <w:ind w:firstLineChars="200" w:firstLine="480"/>
        <w:rPr>
          <w:rFonts w:ascii="宋体" w:eastAsia="宋体" w:hAnsi="宋体" w:cs="宋体"/>
          <w:sz w:val="24"/>
        </w:rPr>
      </w:pPr>
      <w:r>
        <w:rPr>
          <w:rFonts w:ascii="Times New Roman" w:eastAsia="宋体" w:hAnsi="Times New Roman" w:cs="Times New Roman"/>
          <w:sz w:val="24"/>
        </w:rPr>
        <w:t>从总体分布看，平均分为</w:t>
      </w:r>
      <w:r>
        <w:rPr>
          <w:rFonts w:ascii="Times New Roman" w:eastAsia="宋体" w:hAnsi="Times New Roman" w:cs="Times New Roman"/>
          <w:sz w:val="24"/>
        </w:rPr>
        <w:t>90.83</w:t>
      </w:r>
      <w:r>
        <w:rPr>
          <w:rFonts w:ascii="Times New Roman" w:eastAsia="宋体" w:hAnsi="Times New Roman" w:cs="Times New Roman"/>
          <w:sz w:val="24"/>
        </w:rPr>
        <w:t>分，中位数为</w:t>
      </w:r>
      <w:r>
        <w:rPr>
          <w:rFonts w:ascii="Times New Roman" w:eastAsia="宋体" w:hAnsi="Times New Roman" w:cs="Times New Roman"/>
          <w:sz w:val="24"/>
        </w:rPr>
        <w:t>92.00</w:t>
      </w:r>
      <w:r>
        <w:rPr>
          <w:rFonts w:ascii="Times New Roman" w:eastAsia="宋体" w:hAnsi="Times New Roman" w:cs="Times New Roman"/>
          <w:sz w:val="24"/>
        </w:rPr>
        <w:t>分，四分位区间集中在</w:t>
      </w:r>
      <w:r>
        <w:rPr>
          <w:rFonts w:ascii="Times New Roman" w:eastAsia="宋体" w:hAnsi="Times New Roman" w:cs="Times New Roman"/>
          <w:sz w:val="24"/>
        </w:rPr>
        <w:t>90—93</w:t>
      </w:r>
      <w:r>
        <w:rPr>
          <w:rFonts w:ascii="Times New Roman" w:eastAsia="宋体" w:hAnsi="Times New Roman" w:cs="Times New Roman"/>
          <w:sz w:val="24"/>
        </w:rPr>
        <w:t>分。也就是说，半数以上的评价聚集在一个相对狭窄的高分区间。与此同时，最低分为</w:t>
      </w:r>
      <w:r>
        <w:rPr>
          <w:rFonts w:ascii="Times New Roman" w:eastAsia="宋体" w:hAnsi="Times New Roman" w:cs="Times New Roman"/>
          <w:sz w:val="24"/>
        </w:rPr>
        <w:t>68</w:t>
      </w:r>
      <w:r>
        <w:rPr>
          <w:rFonts w:ascii="Times New Roman" w:eastAsia="宋体" w:hAnsi="Times New Roman" w:cs="Times New Roman"/>
          <w:sz w:val="24"/>
        </w:rPr>
        <w:t>分，使均值低于中位数约</w:t>
      </w:r>
      <w:r>
        <w:rPr>
          <w:rFonts w:ascii="Times New Roman" w:eastAsia="宋体" w:hAnsi="Times New Roman" w:cs="Times New Roman"/>
          <w:sz w:val="24"/>
        </w:rPr>
        <w:t>1.17</w:t>
      </w:r>
      <w:r>
        <w:rPr>
          <w:rFonts w:ascii="Times New Roman" w:eastAsia="宋体" w:hAnsi="Times New Roman" w:cs="Times New Roman"/>
          <w:sz w:val="24"/>
        </w:rPr>
        <w:t>分，说明少数低分记录对整体均值产生了明显拉动。对课题研究而言，这一现象提醒我们，总体评价较高固然值得关注，但更有研究价值的是去理解少数差异性评价为什么出现，它们可能恰恰暴露出课堂实施中最值得追踪的环节。</w:t>
      </w:r>
    </w:p>
    <w:p w14:paraId="3FA29A21" w14:textId="77777777" w:rsidR="000B1CCE" w:rsidRDefault="00000000">
      <w:pPr>
        <w:keepNext/>
        <w:adjustRightInd w:val="0"/>
        <w:snapToGrid w:val="0"/>
        <w:spacing w:before="180" w:after="60"/>
        <w:jc w:val="center"/>
        <w:rPr>
          <w:rFonts w:ascii="宋体" w:eastAsia="宋体" w:hAnsi="宋体" w:cs="宋体"/>
          <w:sz w:val="24"/>
        </w:rPr>
      </w:pPr>
      <w:r>
        <w:rPr>
          <w:rFonts w:ascii="Times New Roman" w:eastAsia="黑体" w:hAnsi="Times New Roman" w:cs="Times New Roman"/>
        </w:rPr>
        <w:t>表</w:t>
      </w:r>
      <w:r>
        <w:rPr>
          <w:rFonts w:ascii="Times New Roman" w:eastAsia="黑体" w:hAnsi="Times New Roman" w:cs="Times New Roman"/>
        </w:rPr>
        <w:t xml:space="preserve">3-66  </w:t>
      </w:r>
      <w:r>
        <w:rPr>
          <w:rFonts w:ascii="Times New Roman" w:eastAsia="黑体" w:hAnsi="Times New Roman" w:cs="Times New Roman"/>
        </w:rPr>
        <w:t>课堂评价总分区间分布</w:t>
      </w:r>
    </w:p>
    <w:tbl>
      <w:tblPr>
        <w:tblW w:w="8303" w:type="dxa"/>
        <w:jc w:val="center"/>
        <w:tblBorders>
          <w:top w:val="single" w:sz="12" w:space="0" w:color="000000"/>
          <w:left w:val="nil"/>
          <w:bottom w:val="single" w:sz="12" w:space="0" w:color="000000"/>
          <w:right w:val="nil"/>
          <w:insideH w:val="nil"/>
          <w:insideV w:val="nil"/>
        </w:tblBorders>
        <w:shd w:val="clear" w:color="auto" w:fill="FFFFFF"/>
        <w:tblCellMar>
          <w:left w:w="0" w:type="dxa"/>
          <w:right w:w="0" w:type="dxa"/>
        </w:tblCellMar>
        <w:tblLook w:val="04A0" w:firstRow="1" w:lastRow="0" w:firstColumn="1" w:lastColumn="0" w:noHBand="0" w:noVBand="1"/>
      </w:tblPr>
      <w:tblGrid>
        <w:gridCol w:w="2390"/>
        <w:gridCol w:w="909"/>
        <w:gridCol w:w="2046"/>
        <w:gridCol w:w="2958"/>
      </w:tblGrid>
      <w:tr w:rsidR="000B1CCE" w14:paraId="2672400D" w14:textId="77777777">
        <w:trPr>
          <w:tblHeader/>
          <w:jc w:val="center"/>
        </w:trPr>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5BFFC22C"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分数区间</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7DC8F82F"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频数</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21E619FD"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比例（</w:t>
            </w:r>
            <w:r>
              <w:rPr>
                <w:rFonts w:ascii="Times New Roman" w:eastAsia="宋体" w:hAnsi="Times New Roman" w:cs="Times New Roman"/>
                <w:b/>
                <w:szCs w:val="21"/>
              </w:rPr>
              <w:t>%</w:t>
            </w:r>
            <w:r>
              <w:rPr>
                <w:rFonts w:ascii="Times New Roman" w:eastAsia="宋体" w:hAnsi="Times New Roman" w:cs="Times New Roman"/>
                <w:b/>
                <w:szCs w:val="21"/>
              </w:rPr>
              <w:t>）</w:t>
            </w:r>
          </w:p>
        </w:tc>
        <w:tc>
          <w:tcPr>
            <w:tcW w:w="2958" w:type="dxa"/>
            <w:tcBorders>
              <w:top w:val="single" w:sz="12" w:space="0" w:color="000000"/>
              <w:left w:val="nil"/>
              <w:bottom w:val="single" w:sz="6" w:space="0" w:color="000000"/>
              <w:right w:val="nil"/>
            </w:tcBorders>
            <w:tcMar>
              <w:top w:w="-1" w:type="dxa"/>
              <w:left w:w="-1" w:type="dxa"/>
              <w:bottom w:w="-1" w:type="dxa"/>
              <w:right w:w="-1" w:type="dxa"/>
            </w:tcMar>
            <w:vAlign w:val="center"/>
          </w:tcPr>
          <w:p w14:paraId="137FBC94"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累计比例（</w:t>
            </w:r>
            <w:r>
              <w:rPr>
                <w:rFonts w:ascii="Times New Roman" w:eastAsia="宋体" w:hAnsi="Times New Roman" w:cs="Times New Roman"/>
                <w:b/>
                <w:szCs w:val="21"/>
              </w:rPr>
              <w:t>%</w:t>
            </w:r>
            <w:r>
              <w:rPr>
                <w:rFonts w:ascii="Times New Roman" w:eastAsia="宋体" w:hAnsi="Times New Roman" w:cs="Times New Roman"/>
                <w:b/>
                <w:szCs w:val="21"/>
              </w:rPr>
              <w:t>）</w:t>
            </w:r>
          </w:p>
        </w:tc>
      </w:tr>
      <w:tr w:rsidR="000B1CCE" w14:paraId="48B0F8EB"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080FF4BD"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90</w:t>
            </w:r>
            <w:r>
              <w:rPr>
                <w:rFonts w:ascii="Times New Roman" w:eastAsia="宋体" w:hAnsi="Times New Roman" w:cs="Times New Roman"/>
                <w:szCs w:val="21"/>
              </w:rPr>
              <w:t>分及以上</w:t>
            </w:r>
          </w:p>
        </w:tc>
        <w:tc>
          <w:tcPr>
            <w:tcW w:w="0" w:type="auto"/>
            <w:tcBorders>
              <w:top w:val="nil"/>
              <w:left w:val="nil"/>
              <w:bottom w:val="nil"/>
              <w:right w:val="nil"/>
            </w:tcBorders>
            <w:tcMar>
              <w:top w:w="-1" w:type="dxa"/>
              <w:left w:w="-1" w:type="dxa"/>
              <w:bottom w:w="-1" w:type="dxa"/>
              <w:right w:w="-1" w:type="dxa"/>
            </w:tcMar>
            <w:vAlign w:val="center"/>
          </w:tcPr>
          <w:p w14:paraId="672CAB1C"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35</w:t>
            </w:r>
          </w:p>
        </w:tc>
        <w:tc>
          <w:tcPr>
            <w:tcW w:w="0" w:type="auto"/>
            <w:tcBorders>
              <w:top w:val="nil"/>
              <w:left w:val="nil"/>
              <w:bottom w:val="nil"/>
              <w:right w:val="nil"/>
            </w:tcBorders>
            <w:tcMar>
              <w:top w:w="-1" w:type="dxa"/>
              <w:left w:w="-1" w:type="dxa"/>
              <w:bottom w:w="-1" w:type="dxa"/>
              <w:right w:w="-1" w:type="dxa"/>
            </w:tcMar>
            <w:vAlign w:val="center"/>
          </w:tcPr>
          <w:p w14:paraId="37AD30B5"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76.09</w:t>
            </w:r>
          </w:p>
        </w:tc>
        <w:tc>
          <w:tcPr>
            <w:tcW w:w="2958" w:type="dxa"/>
            <w:tcBorders>
              <w:top w:val="nil"/>
              <w:left w:val="nil"/>
              <w:bottom w:val="nil"/>
              <w:right w:val="nil"/>
            </w:tcBorders>
            <w:tcMar>
              <w:top w:w="-1" w:type="dxa"/>
              <w:left w:w="-1" w:type="dxa"/>
              <w:bottom w:w="-1" w:type="dxa"/>
              <w:right w:w="-1" w:type="dxa"/>
            </w:tcMar>
            <w:vAlign w:val="center"/>
          </w:tcPr>
          <w:p w14:paraId="0A3259F0"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76.09</w:t>
            </w:r>
          </w:p>
        </w:tc>
      </w:tr>
      <w:tr w:rsidR="000B1CCE" w14:paraId="2091F7CF"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484A3A12"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80—89</w:t>
            </w:r>
            <w:r>
              <w:rPr>
                <w:rFonts w:ascii="Times New Roman" w:eastAsia="宋体" w:hAnsi="Times New Roman" w:cs="Times New Roman"/>
                <w:szCs w:val="21"/>
              </w:rPr>
              <w:t>分</w:t>
            </w:r>
          </w:p>
        </w:tc>
        <w:tc>
          <w:tcPr>
            <w:tcW w:w="0" w:type="auto"/>
            <w:tcBorders>
              <w:top w:val="nil"/>
              <w:left w:val="nil"/>
              <w:bottom w:val="nil"/>
              <w:right w:val="nil"/>
            </w:tcBorders>
            <w:tcMar>
              <w:top w:w="-1" w:type="dxa"/>
              <w:left w:w="-1" w:type="dxa"/>
              <w:bottom w:w="-1" w:type="dxa"/>
              <w:right w:w="-1" w:type="dxa"/>
            </w:tcMar>
            <w:vAlign w:val="center"/>
          </w:tcPr>
          <w:p w14:paraId="62A29130"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10</w:t>
            </w:r>
          </w:p>
        </w:tc>
        <w:tc>
          <w:tcPr>
            <w:tcW w:w="0" w:type="auto"/>
            <w:tcBorders>
              <w:top w:val="nil"/>
              <w:left w:val="nil"/>
              <w:bottom w:val="nil"/>
              <w:right w:val="nil"/>
            </w:tcBorders>
            <w:tcMar>
              <w:top w:w="-1" w:type="dxa"/>
              <w:left w:w="-1" w:type="dxa"/>
              <w:bottom w:w="-1" w:type="dxa"/>
              <w:right w:w="-1" w:type="dxa"/>
            </w:tcMar>
            <w:vAlign w:val="center"/>
          </w:tcPr>
          <w:p w14:paraId="11A8D7AD"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21.74</w:t>
            </w:r>
          </w:p>
        </w:tc>
        <w:tc>
          <w:tcPr>
            <w:tcW w:w="2958" w:type="dxa"/>
            <w:tcBorders>
              <w:top w:val="nil"/>
              <w:left w:val="nil"/>
              <w:bottom w:val="nil"/>
              <w:right w:val="nil"/>
            </w:tcBorders>
            <w:tcMar>
              <w:top w:w="-1" w:type="dxa"/>
              <w:left w:w="-1" w:type="dxa"/>
              <w:bottom w:w="-1" w:type="dxa"/>
              <w:right w:w="-1" w:type="dxa"/>
            </w:tcMar>
            <w:vAlign w:val="center"/>
          </w:tcPr>
          <w:p w14:paraId="1566B748"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97.83</w:t>
            </w:r>
          </w:p>
        </w:tc>
      </w:tr>
      <w:tr w:rsidR="000B1CCE" w14:paraId="3ACD3B03" w14:textId="77777777">
        <w:trPr>
          <w:jc w:val="center"/>
        </w:trPr>
        <w:tc>
          <w:tcPr>
            <w:tcW w:w="2390" w:type="dxa"/>
            <w:tcBorders>
              <w:top w:val="nil"/>
              <w:left w:val="nil"/>
              <w:bottom w:val="single" w:sz="12" w:space="0" w:color="000000"/>
              <w:right w:val="nil"/>
            </w:tcBorders>
            <w:tcMar>
              <w:top w:w="-1" w:type="dxa"/>
              <w:left w:w="-1" w:type="dxa"/>
              <w:bottom w:w="-1" w:type="dxa"/>
              <w:right w:w="-1" w:type="dxa"/>
            </w:tcMar>
            <w:vAlign w:val="center"/>
          </w:tcPr>
          <w:p w14:paraId="1ADC91F3"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65—79</w:t>
            </w:r>
            <w:r>
              <w:rPr>
                <w:rFonts w:ascii="Times New Roman" w:eastAsia="宋体" w:hAnsi="Times New Roman" w:cs="Times New Roman"/>
                <w:szCs w:val="21"/>
              </w:rPr>
              <w:t>分</w:t>
            </w:r>
          </w:p>
        </w:tc>
        <w:tc>
          <w:tcPr>
            <w:tcW w:w="909" w:type="dxa"/>
            <w:tcBorders>
              <w:top w:val="nil"/>
              <w:left w:val="nil"/>
              <w:bottom w:val="single" w:sz="12" w:space="0" w:color="000000"/>
              <w:right w:val="nil"/>
            </w:tcBorders>
            <w:tcMar>
              <w:top w:w="-1" w:type="dxa"/>
              <w:left w:w="-1" w:type="dxa"/>
              <w:bottom w:w="-1" w:type="dxa"/>
              <w:right w:w="-1" w:type="dxa"/>
            </w:tcMar>
            <w:vAlign w:val="center"/>
          </w:tcPr>
          <w:p w14:paraId="1AD7D146"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w:t>
            </w:r>
          </w:p>
        </w:tc>
        <w:tc>
          <w:tcPr>
            <w:tcW w:w="2046" w:type="dxa"/>
            <w:tcBorders>
              <w:top w:val="nil"/>
              <w:left w:val="nil"/>
              <w:bottom w:val="single" w:sz="12" w:space="0" w:color="000000"/>
              <w:right w:val="nil"/>
            </w:tcBorders>
            <w:tcMar>
              <w:top w:w="-1" w:type="dxa"/>
              <w:left w:w="-1" w:type="dxa"/>
              <w:bottom w:w="-1" w:type="dxa"/>
              <w:right w:w="-1" w:type="dxa"/>
            </w:tcMar>
            <w:vAlign w:val="center"/>
          </w:tcPr>
          <w:p w14:paraId="64843488"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2.17</w:t>
            </w:r>
          </w:p>
        </w:tc>
        <w:tc>
          <w:tcPr>
            <w:tcW w:w="2958" w:type="dxa"/>
            <w:tcBorders>
              <w:top w:val="nil"/>
              <w:left w:val="nil"/>
              <w:bottom w:val="single" w:sz="12" w:space="0" w:color="000000"/>
              <w:right w:val="nil"/>
            </w:tcBorders>
            <w:tcMar>
              <w:top w:w="-1" w:type="dxa"/>
              <w:left w:w="-1" w:type="dxa"/>
              <w:bottom w:w="-1" w:type="dxa"/>
              <w:right w:w="-1" w:type="dxa"/>
            </w:tcMar>
            <w:vAlign w:val="center"/>
          </w:tcPr>
          <w:p w14:paraId="3EE037E6"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100.00</w:t>
            </w:r>
          </w:p>
        </w:tc>
      </w:tr>
    </w:tbl>
    <w:p w14:paraId="6E5DAE5D" w14:textId="77777777" w:rsidR="000B1CCE" w:rsidRDefault="00000000">
      <w:pPr>
        <w:adjustRightInd w:val="0"/>
        <w:snapToGrid w:val="0"/>
        <w:spacing w:before="120" w:line="360" w:lineRule="auto"/>
        <w:ind w:firstLineChars="200" w:firstLine="480"/>
        <w:rPr>
          <w:rFonts w:ascii="宋体" w:eastAsia="宋体" w:hAnsi="宋体" w:cs="宋体"/>
          <w:sz w:val="24"/>
        </w:rPr>
      </w:pPr>
      <w:r>
        <w:rPr>
          <w:rFonts w:ascii="Times New Roman" w:eastAsia="宋体" w:hAnsi="Times New Roman" w:cs="Times New Roman"/>
          <w:sz w:val="24"/>
        </w:rPr>
        <w:t>从分数区间看，</w:t>
      </w:r>
      <w:r>
        <w:rPr>
          <w:rFonts w:ascii="Times New Roman" w:eastAsia="宋体" w:hAnsi="Times New Roman" w:cs="Times New Roman"/>
          <w:sz w:val="24"/>
        </w:rPr>
        <w:t>90</w:t>
      </w:r>
      <w:r>
        <w:rPr>
          <w:rFonts w:ascii="Times New Roman" w:eastAsia="宋体" w:hAnsi="Times New Roman" w:cs="Times New Roman"/>
          <w:sz w:val="24"/>
        </w:rPr>
        <w:t>分及以上</w:t>
      </w:r>
      <w:r>
        <w:rPr>
          <w:rFonts w:ascii="Times New Roman" w:eastAsia="宋体" w:hAnsi="Times New Roman" w:cs="Times New Roman"/>
          <w:sz w:val="24"/>
        </w:rPr>
        <w:t>35</w:t>
      </w:r>
      <w:r>
        <w:rPr>
          <w:rFonts w:ascii="Times New Roman" w:eastAsia="宋体" w:hAnsi="Times New Roman" w:cs="Times New Roman"/>
          <w:sz w:val="24"/>
        </w:rPr>
        <w:t>份，占</w:t>
      </w:r>
      <w:r>
        <w:rPr>
          <w:rFonts w:ascii="Times New Roman" w:eastAsia="宋体" w:hAnsi="Times New Roman" w:cs="Times New Roman"/>
          <w:sz w:val="24"/>
        </w:rPr>
        <w:t>76.09%</w:t>
      </w:r>
      <w:r>
        <w:rPr>
          <w:rFonts w:ascii="Times New Roman" w:eastAsia="宋体" w:hAnsi="Times New Roman" w:cs="Times New Roman"/>
          <w:sz w:val="24"/>
        </w:rPr>
        <w:t>；</w:t>
      </w:r>
      <w:r>
        <w:rPr>
          <w:rFonts w:ascii="Times New Roman" w:eastAsia="宋体" w:hAnsi="Times New Roman" w:cs="Times New Roman"/>
          <w:sz w:val="24"/>
        </w:rPr>
        <w:t>80—89</w:t>
      </w:r>
      <w:r>
        <w:rPr>
          <w:rFonts w:ascii="Times New Roman" w:eastAsia="宋体" w:hAnsi="Times New Roman" w:cs="Times New Roman"/>
          <w:sz w:val="24"/>
        </w:rPr>
        <w:t>分</w:t>
      </w:r>
      <w:r>
        <w:rPr>
          <w:rFonts w:ascii="Times New Roman" w:eastAsia="宋体" w:hAnsi="Times New Roman" w:cs="Times New Roman"/>
          <w:sz w:val="24"/>
        </w:rPr>
        <w:t>10</w:t>
      </w:r>
      <w:r>
        <w:rPr>
          <w:rFonts w:ascii="Times New Roman" w:eastAsia="宋体" w:hAnsi="Times New Roman" w:cs="Times New Roman"/>
          <w:sz w:val="24"/>
        </w:rPr>
        <w:t>份，占</w:t>
      </w:r>
      <w:r>
        <w:rPr>
          <w:rFonts w:ascii="Times New Roman" w:eastAsia="宋体" w:hAnsi="Times New Roman" w:cs="Times New Roman"/>
          <w:sz w:val="24"/>
        </w:rPr>
        <w:t>21.74%</w:t>
      </w:r>
      <w:r>
        <w:rPr>
          <w:rFonts w:ascii="Times New Roman" w:eastAsia="宋体" w:hAnsi="Times New Roman" w:cs="Times New Roman"/>
          <w:sz w:val="24"/>
        </w:rPr>
        <w:t>；</w:t>
      </w:r>
      <w:r>
        <w:rPr>
          <w:rFonts w:ascii="Times New Roman" w:eastAsia="宋体" w:hAnsi="Times New Roman" w:cs="Times New Roman"/>
          <w:sz w:val="24"/>
        </w:rPr>
        <w:t>65—79</w:t>
      </w:r>
      <w:r>
        <w:rPr>
          <w:rFonts w:ascii="Times New Roman" w:eastAsia="宋体" w:hAnsi="Times New Roman" w:cs="Times New Roman"/>
          <w:sz w:val="24"/>
        </w:rPr>
        <w:t>分</w:t>
      </w:r>
      <w:r>
        <w:rPr>
          <w:rFonts w:ascii="Times New Roman" w:eastAsia="宋体" w:hAnsi="Times New Roman" w:cs="Times New Roman"/>
          <w:sz w:val="24"/>
        </w:rPr>
        <w:t>1</w:t>
      </w:r>
      <w:r>
        <w:rPr>
          <w:rFonts w:ascii="Times New Roman" w:eastAsia="宋体" w:hAnsi="Times New Roman" w:cs="Times New Roman"/>
          <w:sz w:val="24"/>
        </w:rPr>
        <w:t>份，占</w:t>
      </w:r>
      <w:r>
        <w:rPr>
          <w:rFonts w:ascii="Times New Roman" w:eastAsia="宋体" w:hAnsi="Times New Roman" w:cs="Times New Roman"/>
          <w:sz w:val="24"/>
        </w:rPr>
        <w:t>2.17%</w:t>
      </w:r>
      <w:r>
        <w:rPr>
          <w:rFonts w:ascii="Times New Roman" w:eastAsia="宋体" w:hAnsi="Times New Roman" w:cs="Times New Roman"/>
          <w:sz w:val="24"/>
        </w:rPr>
        <w:t>。因此，本轮评价的主体确实集中在较高区间，但并非整齐划一。我们在后续学科与课例分析中保留这份低分记录，不做事后剔除，就是希望真实呈现课堂实施中的差异。</w:t>
      </w:r>
    </w:p>
    <w:p w14:paraId="1AF7228B"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sz w:val="24"/>
        </w:rPr>
      </w:pPr>
      <w:r>
        <w:rPr>
          <w:rFonts w:ascii="Times New Roman" w:eastAsia="宋体" w:hAnsi="Times New Roman" w:cs="Times New Roman"/>
          <w:b/>
          <w:sz w:val="24"/>
        </w:rPr>
        <w:t>（</w:t>
      </w:r>
      <w:r>
        <w:rPr>
          <w:rFonts w:ascii="Times New Roman" w:eastAsia="宋体" w:hAnsi="Times New Roman" w:cs="Times New Roman"/>
          <w:b/>
          <w:sz w:val="24"/>
        </w:rPr>
        <w:t>3</w:t>
      </w:r>
      <w:r>
        <w:rPr>
          <w:rFonts w:ascii="Times New Roman" w:eastAsia="宋体" w:hAnsi="Times New Roman" w:cs="Times New Roman"/>
          <w:b/>
          <w:sz w:val="24"/>
        </w:rPr>
        <w:t>）五个维度的结构差异</w:t>
      </w:r>
    </w:p>
    <w:p w14:paraId="15F4F29C"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总体高分并不能说明五个方面同步发展。为进一步看清课堂内部结构，本研究比较五维的均值、离散程度，并利用同一份评课记录中的五个配对分数进行</w:t>
      </w:r>
      <w:r>
        <w:rPr>
          <w:rFonts w:ascii="Times New Roman" w:eastAsia="宋体" w:hAnsi="Times New Roman" w:cs="Times New Roman"/>
          <w:sz w:val="24"/>
        </w:rPr>
        <w:t>Friedman</w:t>
      </w:r>
      <w:r>
        <w:rPr>
          <w:rFonts w:ascii="Times New Roman" w:eastAsia="宋体" w:hAnsi="Times New Roman" w:cs="Times New Roman"/>
          <w:sz w:val="24"/>
        </w:rPr>
        <w:t>重复测量检验。考虑到维度得分上限固定、分布较集中，采用非参数检验更为稳妥；同时以</w:t>
      </w:r>
      <w:r>
        <w:rPr>
          <w:rFonts w:ascii="Times New Roman" w:eastAsia="宋体" w:hAnsi="Times New Roman" w:cs="Times New Roman"/>
          <w:sz w:val="24"/>
        </w:rPr>
        <w:t>Kendall's W</w:t>
      </w:r>
      <w:r>
        <w:rPr>
          <w:rFonts w:ascii="Times New Roman" w:eastAsia="宋体" w:hAnsi="Times New Roman" w:cs="Times New Roman"/>
          <w:sz w:val="24"/>
        </w:rPr>
        <w:t>判断差异强度。</w:t>
      </w:r>
    </w:p>
    <w:p w14:paraId="710C026A" w14:textId="77777777" w:rsidR="000B1CCE" w:rsidRDefault="00000000">
      <w:pPr>
        <w:keepNext/>
        <w:adjustRightInd w:val="0"/>
        <w:snapToGrid w:val="0"/>
        <w:spacing w:before="180" w:after="60"/>
        <w:jc w:val="center"/>
        <w:rPr>
          <w:rFonts w:ascii="宋体" w:eastAsia="宋体" w:hAnsi="宋体" w:cs="宋体"/>
          <w:sz w:val="24"/>
        </w:rPr>
      </w:pPr>
      <w:r>
        <w:rPr>
          <w:rFonts w:ascii="Times New Roman" w:eastAsia="黑体" w:hAnsi="Times New Roman" w:cs="Times New Roman"/>
        </w:rPr>
        <w:lastRenderedPageBreak/>
        <w:t>表</w:t>
      </w:r>
      <w:r>
        <w:rPr>
          <w:rFonts w:ascii="Times New Roman" w:eastAsia="黑体" w:hAnsi="Times New Roman" w:cs="Times New Roman"/>
        </w:rPr>
        <w:t xml:space="preserve">3-67  </w:t>
      </w:r>
      <w:r>
        <w:rPr>
          <w:rFonts w:ascii="Times New Roman" w:eastAsia="黑体" w:hAnsi="Times New Roman" w:cs="Times New Roman"/>
        </w:rPr>
        <w:t>五个评价维度的描述统计</w:t>
      </w:r>
    </w:p>
    <w:tbl>
      <w:tblPr>
        <w:tblW w:w="8676" w:type="dxa"/>
        <w:jc w:val="center"/>
        <w:tblBorders>
          <w:top w:val="single" w:sz="12" w:space="0" w:color="000000"/>
          <w:left w:val="nil"/>
          <w:bottom w:val="single" w:sz="12" w:space="0" w:color="000000"/>
          <w:right w:val="nil"/>
          <w:insideH w:val="nil"/>
          <w:insideV w:val="nil"/>
        </w:tblBorders>
        <w:shd w:val="clear" w:color="auto" w:fill="FFFFFF"/>
        <w:tblCellMar>
          <w:left w:w="0" w:type="dxa"/>
          <w:right w:w="0" w:type="dxa"/>
        </w:tblCellMar>
        <w:tblLook w:val="04A0" w:firstRow="1" w:lastRow="0" w:firstColumn="1" w:lastColumn="0" w:noHBand="0" w:noVBand="1"/>
      </w:tblPr>
      <w:tblGrid>
        <w:gridCol w:w="2040"/>
        <w:gridCol w:w="720"/>
        <w:gridCol w:w="600"/>
        <w:gridCol w:w="480"/>
        <w:gridCol w:w="1147"/>
        <w:gridCol w:w="1280"/>
        <w:gridCol w:w="1445"/>
        <w:gridCol w:w="964"/>
      </w:tblGrid>
      <w:tr w:rsidR="000B1CCE" w14:paraId="4016F169" w14:textId="77777777">
        <w:trPr>
          <w:tblHeader/>
          <w:jc w:val="center"/>
        </w:trPr>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74C5A21A"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维度</w:t>
            </w:r>
          </w:p>
        </w:tc>
        <w:tc>
          <w:tcPr>
            <w:tcW w:w="720" w:type="dxa"/>
            <w:tcBorders>
              <w:top w:val="single" w:sz="12" w:space="0" w:color="000000"/>
              <w:left w:val="nil"/>
              <w:bottom w:val="single" w:sz="6" w:space="0" w:color="000000"/>
              <w:right w:val="nil"/>
            </w:tcBorders>
            <w:tcMar>
              <w:top w:w="-1" w:type="dxa"/>
              <w:left w:w="-1" w:type="dxa"/>
              <w:bottom w:w="-1" w:type="dxa"/>
              <w:right w:w="-1" w:type="dxa"/>
            </w:tcMar>
            <w:vAlign w:val="center"/>
          </w:tcPr>
          <w:p w14:paraId="5CE8BA8D"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M</w:t>
            </w:r>
          </w:p>
        </w:tc>
        <w:tc>
          <w:tcPr>
            <w:tcW w:w="600" w:type="dxa"/>
            <w:tcBorders>
              <w:top w:val="single" w:sz="12" w:space="0" w:color="000000"/>
              <w:left w:val="nil"/>
              <w:bottom w:val="single" w:sz="6" w:space="0" w:color="000000"/>
              <w:right w:val="nil"/>
            </w:tcBorders>
            <w:tcMar>
              <w:top w:w="-1" w:type="dxa"/>
              <w:left w:w="-1" w:type="dxa"/>
              <w:bottom w:w="-1" w:type="dxa"/>
              <w:right w:w="-1" w:type="dxa"/>
            </w:tcMar>
            <w:vAlign w:val="center"/>
          </w:tcPr>
          <w:p w14:paraId="67499DD8"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SD</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0E395385" w14:textId="77777777" w:rsidR="000B1CCE" w:rsidRDefault="00000000">
            <w:pPr>
              <w:adjustRightInd w:val="0"/>
              <w:snapToGrid w:val="0"/>
              <w:spacing w:before="20" w:after="20"/>
              <w:jc w:val="center"/>
              <w:rPr>
                <w:rFonts w:ascii="宋体" w:eastAsia="宋体" w:hAnsi="宋体" w:cs="宋体"/>
                <w:b/>
                <w:szCs w:val="21"/>
              </w:rPr>
            </w:pPr>
            <w:proofErr w:type="spellStart"/>
            <w:r>
              <w:rPr>
                <w:rFonts w:ascii="Times New Roman" w:eastAsia="宋体" w:hAnsi="Times New Roman" w:cs="Times New Roman"/>
                <w:b/>
                <w:szCs w:val="21"/>
              </w:rPr>
              <w:t>Mdn</w:t>
            </w:r>
            <w:proofErr w:type="spellEnd"/>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4845C5F2"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Q1—Q3</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37C7AA55"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最低</w:t>
            </w:r>
            <w:r>
              <w:rPr>
                <w:rFonts w:ascii="Times New Roman" w:eastAsia="宋体" w:hAnsi="Times New Roman" w:cs="Times New Roman"/>
                <w:b/>
                <w:szCs w:val="21"/>
              </w:rPr>
              <w:t>—</w:t>
            </w:r>
            <w:r>
              <w:rPr>
                <w:rFonts w:ascii="Times New Roman" w:eastAsia="宋体" w:hAnsi="Times New Roman" w:cs="Times New Roman"/>
                <w:b/>
                <w:szCs w:val="21"/>
              </w:rPr>
              <w:t>最高</w:t>
            </w:r>
          </w:p>
        </w:tc>
        <w:tc>
          <w:tcPr>
            <w:tcW w:w="1445" w:type="dxa"/>
            <w:tcBorders>
              <w:top w:val="single" w:sz="12" w:space="0" w:color="000000"/>
              <w:left w:val="nil"/>
              <w:bottom w:val="single" w:sz="6" w:space="0" w:color="000000"/>
              <w:right w:val="nil"/>
            </w:tcBorders>
            <w:tcMar>
              <w:top w:w="-1" w:type="dxa"/>
              <w:left w:w="-1" w:type="dxa"/>
              <w:bottom w:w="-1" w:type="dxa"/>
              <w:right w:w="-1" w:type="dxa"/>
            </w:tcMar>
            <w:vAlign w:val="center"/>
          </w:tcPr>
          <w:p w14:paraId="01DE5B6B"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得分率（</w:t>
            </w:r>
            <w:r>
              <w:rPr>
                <w:rFonts w:ascii="Times New Roman" w:eastAsia="宋体" w:hAnsi="Times New Roman" w:cs="Times New Roman"/>
                <w:b/>
                <w:szCs w:val="21"/>
              </w:rPr>
              <w:t>%</w:t>
            </w:r>
            <w:r>
              <w:rPr>
                <w:rFonts w:ascii="Times New Roman" w:eastAsia="宋体" w:hAnsi="Times New Roman" w:cs="Times New Roman"/>
                <w:b/>
                <w:szCs w:val="21"/>
              </w:rPr>
              <w:t>）</w:t>
            </w:r>
          </w:p>
        </w:tc>
        <w:tc>
          <w:tcPr>
            <w:tcW w:w="964" w:type="dxa"/>
            <w:tcBorders>
              <w:top w:val="single" w:sz="12" w:space="0" w:color="000000"/>
              <w:left w:val="nil"/>
              <w:bottom w:val="single" w:sz="6" w:space="0" w:color="000000"/>
              <w:right w:val="nil"/>
            </w:tcBorders>
            <w:tcMar>
              <w:top w:w="-1" w:type="dxa"/>
              <w:left w:w="-1" w:type="dxa"/>
              <w:bottom w:w="-1" w:type="dxa"/>
              <w:right w:w="-1" w:type="dxa"/>
            </w:tcMar>
            <w:vAlign w:val="center"/>
          </w:tcPr>
          <w:p w14:paraId="4A65D7DC"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CV</w:t>
            </w:r>
            <w:r>
              <w:rPr>
                <w:rFonts w:ascii="Times New Roman" w:eastAsia="宋体" w:hAnsi="Times New Roman" w:cs="Times New Roman"/>
                <w:b/>
                <w:szCs w:val="21"/>
              </w:rPr>
              <w:t>（</w:t>
            </w:r>
            <w:r>
              <w:rPr>
                <w:rFonts w:ascii="Times New Roman" w:eastAsia="宋体" w:hAnsi="Times New Roman" w:cs="Times New Roman"/>
                <w:b/>
                <w:szCs w:val="21"/>
              </w:rPr>
              <w:t>%</w:t>
            </w:r>
            <w:r>
              <w:rPr>
                <w:rFonts w:ascii="Times New Roman" w:eastAsia="宋体" w:hAnsi="Times New Roman" w:cs="Times New Roman"/>
                <w:b/>
                <w:szCs w:val="21"/>
              </w:rPr>
              <w:t>）</w:t>
            </w:r>
          </w:p>
        </w:tc>
      </w:tr>
      <w:tr w:rsidR="000B1CCE" w14:paraId="17BA8B65"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4B38157F"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社会情感支持</w:t>
            </w:r>
          </w:p>
        </w:tc>
        <w:tc>
          <w:tcPr>
            <w:tcW w:w="720" w:type="dxa"/>
            <w:tcBorders>
              <w:top w:val="nil"/>
              <w:left w:val="nil"/>
              <w:bottom w:val="nil"/>
              <w:right w:val="nil"/>
            </w:tcBorders>
            <w:tcMar>
              <w:top w:w="-1" w:type="dxa"/>
              <w:left w:w="-1" w:type="dxa"/>
              <w:bottom w:w="-1" w:type="dxa"/>
              <w:right w:w="-1" w:type="dxa"/>
            </w:tcMar>
            <w:vAlign w:val="center"/>
          </w:tcPr>
          <w:p w14:paraId="419D867F"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18.96</w:t>
            </w:r>
          </w:p>
        </w:tc>
        <w:tc>
          <w:tcPr>
            <w:tcW w:w="600" w:type="dxa"/>
            <w:tcBorders>
              <w:top w:val="nil"/>
              <w:left w:val="nil"/>
              <w:bottom w:val="nil"/>
              <w:right w:val="nil"/>
            </w:tcBorders>
            <w:tcMar>
              <w:top w:w="-1" w:type="dxa"/>
              <w:left w:w="-1" w:type="dxa"/>
              <w:bottom w:w="-1" w:type="dxa"/>
              <w:right w:w="-1" w:type="dxa"/>
            </w:tcMar>
            <w:vAlign w:val="center"/>
          </w:tcPr>
          <w:p w14:paraId="533D9C6A"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1.15</w:t>
            </w:r>
          </w:p>
        </w:tc>
        <w:tc>
          <w:tcPr>
            <w:tcW w:w="0" w:type="auto"/>
            <w:tcBorders>
              <w:top w:val="nil"/>
              <w:left w:val="nil"/>
              <w:bottom w:val="nil"/>
              <w:right w:val="nil"/>
            </w:tcBorders>
            <w:tcMar>
              <w:top w:w="-1" w:type="dxa"/>
              <w:left w:w="-1" w:type="dxa"/>
              <w:bottom w:w="-1" w:type="dxa"/>
              <w:right w:w="-1" w:type="dxa"/>
            </w:tcMar>
            <w:vAlign w:val="center"/>
          </w:tcPr>
          <w:p w14:paraId="7DA66605"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19</w:t>
            </w:r>
          </w:p>
        </w:tc>
        <w:tc>
          <w:tcPr>
            <w:tcW w:w="0" w:type="auto"/>
            <w:tcBorders>
              <w:top w:val="nil"/>
              <w:left w:val="nil"/>
              <w:bottom w:val="nil"/>
              <w:right w:val="nil"/>
            </w:tcBorders>
            <w:tcMar>
              <w:top w:w="-1" w:type="dxa"/>
              <w:left w:w="-1" w:type="dxa"/>
              <w:bottom w:w="-1" w:type="dxa"/>
              <w:right w:w="-1" w:type="dxa"/>
            </w:tcMar>
            <w:vAlign w:val="center"/>
          </w:tcPr>
          <w:p w14:paraId="73A4D403"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18.25—20</w:t>
            </w:r>
          </w:p>
        </w:tc>
        <w:tc>
          <w:tcPr>
            <w:tcW w:w="0" w:type="auto"/>
            <w:tcBorders>
              <w:top w:val="nil"/>
              <w:left w:val="nil"/>
              <w:bottom w:val="nil"/>
              <w:right w:val="nil"/>
            </w:tcBorders>
            <w:tcMar>
              <w:top w:w="-1" w:type="dxa"/>
              <w:left w:w="-1" w:type="dxa"/>
              <w:bottom w:w="-1" w:type="dxa"/>
              <w:right w:w="-1" w:type="dxa"/>
            </w:tcMar>
            <w:vAlign w:val="center"/>
          </w:tcPr>
          <w:p w14:paraId="15665D38"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16—20</w:t>
            </w:r>
          </w:p>
        </w:tc>
        <w:tc>
          <w:tcPr>
            <w:tcW w:w="1445" w:type="dxa"/>
            <w:tcBorders>
              <w:top w:val="nil"/>
              <w:left w:val="nil"/>
              <w:bottom w:val="nil"/>
              <w:right w:val="nil"/>
            </w:tcBorders>
            <w:tcMar>
              <w:top w:w="-1" w:type="dxa"/>
              <w:left w:w="-1" w:type="dxa"/>
              <w:bottom w:w="-1" w:type="dxa"/>
              <w:right w:w="-1" w:type="dxa"/>
            </w:tcMar>
            <w:vAlign w:val="center"/>
          </w:tcPr>
          <w:p w14:paraId="1312F700"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94.78</w:t>
            </w:r>
          </w:p>
        </w:tc>
        <w:tc>
          <w:tcPr>
            <w:tcW w:w="964" w:type="dxa"/>
            <w:tcBorders>
              <w:top w:val="nil"/>
              <w:left w:val="nil"/>
              <w:bottom w:val="nil"/>
              <w:right w:val="nil"/>
            </w:tcBorders>
            <w:tcMar>
              <w:top w:w="-1" w:type="dxa"/>
              <w:left w:w="-1" w:type="dxa"/>
              <w:bottom w:w="-1" w:type="dxa"/>
              <w:right w:w="-1" w:type="dxa"/>
            </w:tcMar>
            <w:vAlign w:val="center"/>
          </w:tcPr>
          <w:p w14:paraId="599A83AE"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6.09</w:t>
            </w:r>
          </w:p>
        </w:tc>
      </w:tr>
      <w:tr w:rsidR="000B1CCE" w14:paraId="580BCD9D"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6A826BB8"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学科内容建构</w:t>
            </w:r>
          </w:p>
        </w:tc>
        <w:tc>
          <w:tcPr>
            <w:tcW w:w="720" w:type="dxa"/>
            <w:tcBorders>
              <w:top w:val="nil"/>
              <w:left w:val="nil"/>
              <w:bottom w:val="nil"/>
              <w:right w:val="nil"/>
            </w:tcBorders>
            <w:tcMar>
              <w:top w:w="-1" w:type="dxa"/>
              <w:left w:w="-1" w:type="dxa"/>
              <w:bottom w:w="-1" w:type="dxa"/>
              <w:right w:w="-1" w:type="dxa"/>
            </w:tcMar>
            <w:vAlign w:val="center"/>
          </w:tcPr>
          <w:p w14:paraId="286B5D5E"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18.54</w:t>
            </w:r>
          </w:p>
        </w:tc>
        <w:tc>
          <w:tcPr>
            <w:tcW w:w="600" w:type="dxa"/>
            <w:tcBorders>
              <w:top w:val="nil"/>
              <w:left w:val="nil"/>
              <w:bottom w:val="nil"/>
              <w:right w:val="nil"/>
            </w:tcBorders>
            <w:tcMar>
              <w:top w:w="-1" w:type="dxa"/>
              <w:left w:w="-1" w:type="dxa"/>
              <w:bottom w:w="-1" w:type="dxa"/>
              <w:right w:w="-1" w:type="dxa"/>
            </w:tcMar>
            <w:vAlign w:val="center"/>
          </w:tcPr>
          <w:p w14:paraId="39E9ABBA"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1.41</w:t>
            </w:r>
          </w:p>
        </w:tc>
        <w:tc>
          <w:tcPr>
            <w:tcW w:w="0" w:type="auto"/>
            <w:tcBorders>
              <w:top w:val="nil"/>
              <w:left w:val="nil"/>
              <w:bottom w:val="nil"/>
              <w:right w:val="nil"/>
            </w:tcBorders>
            <w:tcMar>
              <w:top w:w="-1" w:type="dxa"/>
              <w:left w:w="-1" w:type="dxa"/>
              <w:bottom w:w="-1" w:type="dxa"/>
              <w:right w:w="-1" w:type="dxa"/>
            </w:tcMar>
            <w:vAlign w:val="center"/>
          </w:tcPr>
          <w:p w14:paraId="546DCA79"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19</w:t>
            </w:r>
          </w:p>
        </w:tc>
        <w:tc>
          <w:tcPr>
            <w:tcW w:w="0" w:type="auto"/>
            <w:tcBorders>
              <w:top w:val="nil"/>
              <w:left w:val="nil"/>
              <w:bottom w:val="nil"/>
              <w:right w:val="nil"/>
            </w:tcBorders>
            <w:tcMar>
              <w:top w:w="-1" w:type="dxa"/>
              <w:left w:w="-1" w:type="dxa"/>
              <w:bottom w:w="-1" w:type="dxa"/>
              <w:right w:w="-1" w:type="dxa"/>
            </w:tcMar>
            <w:vAlign w:val="center"/>
          </w:tcPr>
          <w:p w14:paraId="12FD5DE0"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18—19</w:t>
            </w:r>
          </w:p>
        </w:tc>
        <w:tc>
          <w:tcPr>
            <w:tcW w:w="0" w:type="auto"/>
            <w:tcBorders>
              <w:top w:val="nil"/>
              <w:left w:val="nil"/>
              <w:bottom w:val="nil"/>
              <w:right w:val="nil"/>
            </w:tcBorders>
            <w:tcMar>
              <w:top w:w="-1" w:type="dxa"/>
              <w:left w:w="-1" w:type="dxa"/>
              <w:bottom w:w="-1" w:type="dxa"/>
              <w:right w:w="-1" w:type="dxa"/>
            </w:tcMar>
            <w:vAlign w:val="center"/>
          </w:tcPr>
          <w:p w14:paraId="1D070CA8"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12—20</w:t>
            </w:r>
          </w:p>
        </w:tc>
        <w:tc>
          <w:tcPr>
            <w:tcW w:w="1445" w:type="dxa"/>
            <w:tcBorders>
              <w:top w:val="nil"/>
              <w:left w:val="nil"/>
              <w:bottom w:val="nil"/>
              <w:right w:val="nil"/>
            </w:tcBorders>
            <w:tcMar>
              <w:top w:w="-1" w:type="dxa"/>
              <w:left w:w="-1" w:type="dxa"/>
              <w:bottom w:w="-1" w:type="dxa"/>
              <w:right w:w="-1" w:type="dxa"/>
            </w:tcMar>
            <w:vAlign w:val="center"/>
          </w:tcPr>
          <w:p w14:paraId="327D37F0"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92.72</w:t>
            </w:r>
          </w:p>
        </w:tc>
        <w:tc>
          <w:tcPr>
            <w:tcW w:w="964" w:type="dxa"/>
            <w:tcBorders>
              <w:top w:val="nil"/>
              <w:left w:val="nil"/>
              <w:bottom w:val="nil"/>
              <w:right w:val="nil"/>
            </w:tcBorders>
            <w:tcMar>
              <w:top w:w="-1" w:type="dxa"/>
              <w:left w:w="-1" w:type="dxa"/>
              <w:bottom w:w="-1" w:type="dxa"/>
              <w:right w:w="-1" w:type="dxa"/>
            </w:tcMar>
            <w:vAlign w:val="center"/>
          </w:tcPr>
          <w:p w14:paraId="08D7C0CA"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7.60</w:t>
            </w:r>
          </w:p>
        </w:tc>
      </w:tr>
      <w:tr w:rsidR="000B1CCE" w14:paraId="00E277CA"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57DBDDC5"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认知参与</w:t>
            </w:r>
          </w:p>
        </w:tc>
        <w:tc>
          <w:tcPr>
            <w:tcW w:w="720" w:type="dxa"/>
            <w:tcBorders>
              <w:top w:val="nil"/>
              <w:left w:val="nil"/>
              <w:bottom w:val="nil"/>
              <w:right w:val="nil"/>
            </w:tcBorders>
            <w:tcMar>
              <w:top w:w="-1" w:type="dxa"/>
              <w:left w:w="-1" w:type="dxa"/>
              <w:bottom w:w="-1" w:type="dxa"/>
              <w:right w:w="-1" w:type="dxa"/>
            </w:tcMar>
            <w:vAlign w:val="center"/>
          </w:tcPr>
          <w:p w14:paraId="28D7B153"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17.93</w:t>
            </w:r>
          </w:p>
        </w:tc>
        <w:tc>
          <w:tcPr>
            <w:tcW w:w="600" w:type="dxa"/>
            <w:tcBorders>
              <w:top w:val="nil"/>
              <w:left w:val="nil"/>
              <w:bottom w:val="nil"/>
              <w:right w:val="nil"/>
            </w:tcBorders>
            <w:tcMar>
              <w:top w:w="-1" w:type="dxa"/>
              <w:left w:w="-1" w:type="dxa"/>
              <w:bottom w:w="-1" w:type="dxa"/>
              <w:right w:w="-1" w:type="dxa"/>
            </w:tcMar>
            <w:vAlign w:val="center"/>
          </w:tcPr>
          <w:p w14:paraId="75BA800F"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1.31</w:t>
            </w:r>
          </w:p>
        </w:tc>
        <w:tc>
          <w:tcPr>
            <w:tcW w:w="0" w:type="auto"/>
            <w:tcBorders>
              <w:top w:val="nil"/>
              <w:left w:val="nil"/>
              <w:bottom w:val="nil"/>
              <w:right w:val="nil"/>
            </w:tcBorders>
            <w:tcMar>
              <w:top w:w="-1" w:type="dxa"/>
              <w:left w:w="-1" w:type="dxa"/>
              <w:bottom w:w="-1" w:type="dxa"/>
              <w:right w:w="-1" w:type="dxa"/>
            </w:tcMar>
            <w:vAlign w:val="center"/>
          </w:tcPr>
          <w:p w14:paraId="0ECFC786"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18</w:t>
            </w:r>
          </w:p>
        </w:tc>
        <w:tc>
          <w:tcPr>
            <w:tcW w:w="0" w:type="auto"/>
            <w:tcBorders>
              <w:top w:val="nil"/>
              <w:left w:val="nil"/>
              <w:bottom w:val="nil"/>
              <w:right w:val="nil"/>
            </w:tcBorders>
            <w:tcMar>
              <w:top w:w="-1" w:type="dxa"/>
              <w:left w:w="-1" w:type="dxa"/>
              <w:bottom w:w="-1" w:type="dxa"/>
              <w:right w:w="-1" w:type="dxa"/>
            </w:tcMar>
            <w:vAlign w:val="center"/>
          </w:tcPr>
          <w:p w14:paraId="54260DC2"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18—18.75</w:t>
            </w:r>
          </w:p>
        </w:tc>
        <w:tc>
          <w:tcPr>
            <w:tcW w:w="0" w:type="auto"/>
            <w:tcBorders>
              <w:top w:val="nil"/>
              <w:left w:val="nil"/>
              <w:bottom w:val="nil"/>
              <w:right w:val="nil"/>
            </w:tcBorders>
            <w:tcMar>
              <w:top w:w="-1" w:type="dxa"/>
              <w:left w:w="-1" w:type="dxa"/>
              <w:bottom w:w="-1" w:type="dxa"/>
              <w:right w:w="-1" w:type="dxa"/>
            </w:tcMar>
            <w:vAlign w:val="center"/>
          </w:tcPr>
          <w:p w14:paraId="52EAC084"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12—20</w:t>
            </w:r>
          </w:p>
        </w:tc>
        <w:tc>
          <w:tcPr>
            <w:tcW w:w="1445" w:type="dxa"/>
            <w:tcBorders>
              <w:top w:val="nil"/>
              <w:left w:val="nil"/>
              <w:bottom w:val="nil"/>
              <w:right w:val="nil"/>
            </w:tcBorders>
            <w:tcMar>
              <w:top w:w="-1" w:type="dxa"/>
              <w:left w:w="-1" w:type="dxa"/>
              <w:bottom w:w="-1" w:type="dxa"/>
              <w:right w:w="-1" w:type="dxa"/>
            </w:tcMar>
            <w:vAlign w:val="center"/>
          </w:tcPr>
          <w:p w14:paraId="12E85728"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89.67</w:t>
            </w:r>
          </w:p>
        </w:tc>
        <w:tc>
          <w:tcPr>
            <w:tcW w:w="964" w:type="dxa"/>
            <w:tcBorders>
              <w:top w:val="nil"/>
              <w:left w:val="nil"/>
              <w:bottom w:val="nil"/>
              <w:right w:val="nil"/>
            </w:tcBorders>
            <w:tcMar>
              <w:top w:w="-1" w:type="dxa"/>
              <w:left w:w="-1" w:type="dxa"/>
              <w:bottom w:w="-1" w:type="dxa"/>
              <w:right w:w="-1" w:type="dxa"/>
            </w:tcMar>
            <w:vAlign w:val="center"/>
          </w:tcPr>
          <w:p w14:paraId="76644CC7"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7.28</w:t>
            </w:r>
          </w:p>
        </w:tc>
      </w:tr>
      <w:tr w:rsidR="000B1CCE" w14:paraId="3B1724B4"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0B1A3FDA"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课堂互动</w:t>
            </w:r>
          </w:p>
        </w:tc>
        <w:tc>
          <w:tcPr>
            <w:tcW w:w="720" w:type="dxa"/>
            <w:tcBorders>
              <w:top w:val="nil"/>
              <w:left w:val="nil"/>
              <w:bottom w:val="nil"/>
              <w:right w:val="nil"/>
            </w:tcBorders>
            <w:tcMar>
              <w:top w:w="-1" w:type="dxa"/>
              <w:left w:w="-1" w:type="dxa"/>
              <w:bottom w:w="-1" w:type="dxa"/>
              <w:right w:w="-1" w:type="dxa"/>
            </w:tcMar>
            <w:vAlign w:val="center"/>
          </w:tcPr>
          <w:p w14:paraId="09103BE8"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17.74</w:t>
            </w:r>
          </w:p>
        </w:tc>
        <w:tc>
          <w:tcPr>
            <w:tcW w:w="600" w:type="dxa"/>
            <w:tcBorders>
              <w:top w:val="nil"/>
              <w:left w:val="nil"/>
              <w:bottom w:val="nil"/>
              <w:right w:val="nil"/>
            </w:tcBorders>
            <w:tcMar>
              <w:top w:w="-1" w:type="dxa"/>
              <w:left w:w="-1" w:type="dxa"/>
              <w:bottom w:w="-1" w:type="dxa"/>
              <w:right w:w="-1" w:type="dxa"/>
            </w:tcMar>
            <w:vAlign w:val="center"/>
          </w:tcPr>
          <w:p w14:paraId="4ED6EA9D"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1.29</w:t>
            </w:r>
          </w:p>
        </w:tc>
        <w:tc>
          <w:tcPr>
            <w:tcW w:w="0" w:type="auto"/>
            <w:tcBorders>
              <w:top w:val="nil"/>
              <w:left w:val="nil"/>
              <w:bottom w:val="nil"/>
              <w:right w:val="nil"/>
            </w:tcBorders>
            <w:tcMar>
              <w:top w:w="-1" w:type="dxa"/>
              <w:left w:w="-1" w:type="dxa"/>
              <w:bottom w:w="-1" w:type="dxa"/>
              <w:right w:w="-1" w:type="dxa"/>
            </w:tcMar>
            <w:vAlign w:val="center"/>
          </w:tcPr>
          <w:p w14:paraId="25F37B7D"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18</w:t>
            </w:r>
          </w:p>
        </w:tc>
        <w:tc>
          <w:tcPr>
            <w:tcW w:w="0" w:type="auto"/>
            <w:tcBorders>
              <w:top w:val="nil"/>
              <w:left w:val="nil"/>
              <w:bottom w:val="nil"/>
              <w:right w:val="nil"/>
            </w:tcBorders>
            <w:tcMar>
              <w:top w:w="-1" w:type="dxa"/>
              <w:left w:w="-1" w:type="dxa"/>
              <w:bottom w:w="-1" w:type="dxa"/>
              <w:right w:w="-1" w:type="dxa"/>
            </w:tcMar>
            <w:vAlign w:val="center"/>
          </w:tcPr>
          <w:p w14:paraId="08D5429B"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17—19</w:t>
            </w:r>
          </w:p>
        </w:tc>
        <w:tc>
          <w:tcPr>
            <w:tcW w:w="0" w:type="auto"/>
            <w:tcBorders>
              <w:top w:val="nil"/>
              <w:left w:val="nil"/>
              <w:bottom w:val="nil"/>
              <w:right w:val="nil"/>
            </w:tcBorders>
            <w:tcMar>
              <w:top w:w="-1" w:type="dxa"/>
              <w:left w:w="-1" w:type="dxa"/>
              <w:bottom w:w="-1" w:type="dxa"/>
              <w:right w:w="-1" w:type="dxa"/>
            </w:tcMar>
            <w:vAlign w:val="center"/>
          </w:tcPr>
          <w:p w14:paraId="7868DFC4"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13—19</w:t>
            </w:r>
          </w:p>
        </w:tc>
        <w:tc>
          <w:tcPr>
            <w:tcW w:w="1445" w:type="dxa"/>
            <w:tcBorders>
              <w:top w:val="nil"/>
              <w:left w:val="nil"/>
              <w:bottom w:val="nil"/>
              <w:right w:val="nil"/>
            </w:tcBorders>
            <w:tcMar>
              <w:top w:w="-1" w:type="dxa"/>
              <w:left w:w="-1" w:type="dxa"/>
              <w:bottom w:w="-1" w:type="dxa"/>
              <w:right w:w="-1" w:type="dxa"/>
            </w:tcMar>
            <w:vAlign w:val="center"/>
          </w:tcPr>
          <w:p w14:paraId="6A5D4987"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88.70</w:t>
            </w:r>
          </w:p>
        </w:tc>
        <w:tc>
          <w:tcPr>
            <w:tcW w:w="964" w:type="dxa"/>
            <w:tcBorders>
              <w:top w:val="nil"/>
              <w:left w:val="nil"/>
              <w:bottom w:val="nil"/>
              <w:right w:val="nil"/>
            </w:tcBorders>
            <w:tcMar>
              <w:top w:w="-1" w:type="dxa"/>
              <w:left w:w="-1" w:type="dxa"/>
              <w:bottom w:w="-1" w:type="dxa"/>
              <w:right w:w="-1" w:type="dxa"/>
            </w:tcMar>
            <w:vAlign w:val="center"/>
          </w:tcPr>
          <w:p w14:paraId="17DAAC78"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7.27</w:t>
            </w:r>
          </w:p>
        </w:tc>
      </w:tr>
      <w:tr w:rsidR="000B1CCE" w14:paraId="5DEE6455" w14:textId="77777777">
        <w:trPr>
          <w:jc w:val="center"/>
        </w:trPr>
        <w:tc>
          <w:tcPr>
            <w:tcW w:w="2040" w:type="dxa"/>
            <w:tcBorders>
              <w:top w:val="nil"/>
              <w:left w:val="nil"/>
              <w:bottom w:val="single" w:sz="12" w:space="0" w:color="000000"/>
              <w:right w:val="nil"/>
            </w:tcBorders>
            <w:tcMar>
              <w:top w:w="-1" w:type="dxa"/>
              <w:left w:w="-1" w:type="dxa"/>
              <w:bottom w:w="-1" w:type="dxa"/>
              <w:right w:w="-1" w:type="dxa"/>
            </w:tcMar>
            <w:vAlign w:val="center"/>
          </w:tcPr>
          <w:p w14:paraId="01E7CE35"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形成性评价与反馈</w:t>
            </w:r>
          </w:p>
        </w:tc>
        <w:tc>
          <w:tcPr>
            <w:tcW w:w="720" w:type="dxa"/>
            <w:tcBorders>
              <w:top w:val="nil"/>
              <w:left w:val="nil"/>
              <w:bottom w:val="single" w:sz="12" w:space="0" w:color="000000"/>
              <w:right w:val="nil"/>
            </w:tcBorders>
            <w:tcMar>
              <w:top w:w="-1" w:type="dxa"/>
              <w:left w:w="-1" w:type="dxa"/>
              <w:bottom w:w="-1" w:type="dxa"/>
              <w:right w:w="-1" w:type="dxa"/>
            </w:tcMar>
            <w:vAlign w:val="center"/>
          </w:tcPr>
          <w:p w14:paraId="34DE7F4D"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17.67</w:t>
            </w:r>
          </w:p>
        </w:tc>
        <w:tc>
          <w:tcPr>
            <w:tcW w:w="600" w:type="dxa"/>
            <w:tcBorders>
              <w:top w:val="nil"/>
              <w:left w:val="nil"/>
              <w:bottom w:val="single" w:sz="12" w:space="0" w:color="000000"/>
              <w:right w:val="nil"/>
            </w:tcBorders>
            <w:tcMar>
              <w:top w:w="-1" w:type="dxa"/>
              <w:left w:w="-1" w:type="dxa"/>
              <w:bottom w:w="-1" w:type="dxa"/>
              <w:right w:w="-1" w:type="dxa"/>
            </w:tcMar>
            <w:vAlign w:val="center"/>
          </w:tcPr>
          <w:p w14:paraId="56C681B8"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1.43</w:t>
            </w:r>
          </w:p>
        </w:tc>
        <w:tc>
          <w:tcPr>
            <w:tcW w:w="480" w:type="dxa"/>
            <w:tcBorders>
              <w:top w:val="nil"/>
              <w:left w:val="nil"/>
              <w:bottom w:val="single" w:sz="12" w:space="0" w:color="000000"/>
              <w:right w:val="nil"/>
            </w:tcBorders>
            <w:tcMar>
              <w:top w:w="-1" w:type="dxa"/>
              <w:left w:w="-1" w:type="dxa"/>
              <w:bottom w:w="-1" w:type="dxa"/>
              <w:right w:w="-1" w:type="dxa"/>
            </w:tcMar>
            <w:vAlign w:val="center"/>
          </w:tcPr>
          <w:p w14:paraId="186B4B09"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18</w:t>
            </w:r>
          </w:p>
        </w:tc>
        <w:tc>
          <w:tcPr>
            <w:tcW w:w="1147" w:type="dxa"/>
            <w:tcBorders>
              <w:top w:val="nil"/>
              <w:left w:val="nil"/>
              <w:bottom w:val="single" w:sz="12" w:space="0" w:color="000000"/>
              <w:right w:val="nil"/>
            </w:tcBorders>
            <w:tcMar>
              <w:top w:w="-1" w:type="dxa"/>
              <w:left w:w="-1" w:type="dxa"/>
              <w:bottom w:w="-1" w:type="dxa"/>
              <w:right w:w="-1" w:type="dxa"/>
            </w:tcMar>
            <w:vAlign w:val="center"/>
          </w:tcPr>
          <w:p w14:paraId="672A4DEB"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17—18</w:t>
            </w:r>
          </w:p>
        </w:tc>
        <w:tc>
          <w:tcPr>
            <w:tcW w:w="1280" w:type="dxa"/>
            <w:tcBorders>
              <w:top w:val="nil"/>
              <w:left w:val="nil"/>
              <w:bottom w:val="single" w:sz="12" w:space="0" w:color="000000"/>
              <w:right w:val="nil"/>
            </w:tcBorders>
            <w:tcMar>
              <w:top w:w="-1" w:type="dxa"/>
              <w:left w:w="-1" w:type="dxa"/>
              <w:bottom w:w="-1" w:type="dxa"/>
              <w:right w:w="-1" w:type="dxa"/>
            </w:tcMar>
            <w:vAlign w:val="center"/>
          </w:tcPr>
          <w:p w14:paraId="5CFC0C4F"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12—20</w:t>
            </w:r>
          </w:p>
        </w:tc>
        <w:tc>
          <w:tcPr>
            <w:tcW w:w="1445" w:type="dxa"/>
            <w:tcBorders>
              <w:top w:val="nil"/>
              <w:left w:val="nil"/>
              <w:bottom w:val="single" w:sz="12" w:space="0" w:color="000000"/>
              <w:right w:val="nil"/>
            </w:tcBorders>
            <w:tcMar>
              <w:top w:w="-1" w:type="dxa"/>
              <w:left w:w="-1" w:type="dxa"/>
              <w:bottom w:w="-1" w:type="dxa"/>
              <w:right w:w="-1" w:type="dxa"/>
            </w:tcMar>
            <w:vAlign w:val="center"/>
          </w:tcPr>
          <w:p w14:paraId="4C7107AB"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88.37</w:t>
            </w:r>
          </w:p>
        </w:tc>
        <w:tc>
          <w:tcPr>
            <w:tcW w:w="964" w:type="dxa"/>
            <w:tcBorders>
              <w:top w:val="nil"/>
              <w:left w:val="nil"/>
              <w:bottom w:val="single" w:sz="12" w:space="0" w:color="000000"/>
              <w:right w:val="nil"/>
            </w:tcBorders>
            <w:tcMar>
              <w:top w:w="-1" w:type="dxa"/>
              <w:left w:w="-1" w:type="dxa"/>
              <w:bottom w:w="-1" w:type="dxa"/>
              <w:right w:w="-1" w:type="dxa"/>
            </w:tcMar>
            <w:vAlign w:val="center"/>
          </w:tcPr>
          <w:p w14:paraId="27400436"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8.09</w:t>
            </w:r>
          </w:p>
        </w:tc>
      </w:tr>
    </w:tbl>
    <w:p w14:paraId="1D8BED1E" w14:textId="77777777" w:rsidR="000B1CCE" w:rsidRDefault="00000000">
      <w:pPr>
        <w:adjustRightInd w:val="0"/>
        <w:snapToGrid w:val="0"/>
        <w:spacing w:before="120" w:line="360" w:lineRule="auto"/>
        <w:ind w:firstLineChars="200" w:firstLine="480"/>
        <w:rPr>
          <w:rFonts w:ascii="宋体" w:eastAsia="宋体" w:hAnsi="宋体" w:cs="宋体"/>
          <w:sz w:val="24"/>
        </w:rPr>
      </w:pPr>
      <w:r>
        <w:rPr>
          <w:rFonts w:ascii="Times New Roman" w:eastAsia="宋体" w:hAnsi="Times New Roman" w:cs="Times New Roman"/>
          <w:sz w:val="24"/>
        </w:rPr>
        <w:t>五个维度均值均处于较高水平，但内部层次已经显现。社会情感支持平均</w:t>
      </w:r>
      <w:r>
        <w:rPr>
          <w:rFonts w:ascii="Times New Roman" w:eastAsia="宋体" w:hAnsi="Times New Roman" w:cs="Times New Roman"/>
          <w:sz w:val="24"/>
        </w:rPr>
        <w:t>18.96</w:t>
      </w:r>
      <w:r>
        <w:rPr>
          <w:rFonts w:ascii="Times New Roman" w:eastAsia="宋体" w:hAnsi="Times New Roman" w:cs="Times New Roman"/>
          <w:sz w:val="24"/>
        </w:rPr>
        <w:t>分，形成性评价与反馈平均</w:t>
      </w:r>
      <w:r>
        <w:rPr>
          <w:rFonts w:ascii="Times New Roman" w:eastAsia="宋体" w:hAnsi="Times New Roman" w:cs="Times New Roman"/>
          <w:sz w:val="24"/>
        </w:rPr>
        <w:t>17.67</w:t>
      </w:r>
      <w:r>
        <w:rPr>
          <w:rFonts w:ascii="Times New Roman" w:eastAsia="宋体" w:hAnsi="Times New Roman" w:cs="Times New Roman"/>
          <w:sz w:val="24"/>
        </w:rPr>
        <w:t>分，两者相差</w:t>
      </w:r>
      <w:r>
        <w:rPr>
          <w:rFonts w:ascii="Times New Roman" w:eastAsia="宋体" w:hAnsi="Times New Roman" w:cs="Times New Roman"/>
          <w:sz w:val="24"/>
        </w:rPr>
        <w:t>1.29</w:t>
      </w:r>
      <w:r>
        <w:rPr>
          <w:rFonts w:ascii="Times New Roman" w:eastAsia="宋体" w:hAnsi="Times New Roman" w:cs="Times New Roman"/>
          <w:sz w:val="24"/>
        </w:rPr>
        <w:t>分；从相对离散程度看，社会情感支持</w:t>
      </w:r>
      <w:r>
        <w:rPr>
          <w:rFonts w:ascii="Times New Roman" w:eastAsia="宋体" w:hAnsi="Times New Roman" w:cs="Times New Roman"/>
          <w:sz w:val="24"/>
        </w:rPr>
        <w:t>CV</w:t>
      </w:r>
      <w:r>
        <w:rPr>
          <w:rFonts w:ascii="Times New Roman" w:eastAsia="宋体" w:hAnsi="Times New Roman" w:cs="Times New Roman"/>
          <w:sz w:val="24"/>
        </w:rPr>
        <w:t>为</w:t>
      </w:r>
      <w:r>
        <w:rPr>
          <w:rFonts w:ascii="Times New Roman" w:eastAsia="宋体" w:hAnsi="Times New Roman" w:cs="Times New Roman"/>
          <w:sz w:val="24"/>
        </w:rPr>
        <w:t>6.09%</w:t>
      </w:r>
      <w:r>
        <w:rPr>
          <w:rFonts w:ascii="Times New Roman" w:eastAsia="宋体" w:hAnsi="Times New Roman" w:cs="Times New Roman"/>
          <w:sz w:val="24"/>
        </w:rPr>
        <w:t>，是五维中最低的，而形成性评价与反馈</w:t>
      </w:r>
      <w:r>
        <w:rPr>
          <w:rFonts w:ascii="Times New Roman" w:eastAsia="宋体" w:hAnsi="Times New Roman" w:cs="Times New Roman"/>
          <w:sz w:val="24"/>
        </w:rPr>
        <w:t>CV</w:t>
      </w:r>
      <w:r>
        <w:rPr>
          <w:rFonts w:ascii="Times New Roman" w:eastAsia="宋体" w:hAnsi="Times New Roman" w:cs="Times New Roman"/>
          <w:sz w:val="24"/>
        </w:rPr>
        <w:t>为</w:t>
      </w:r>
      <w:r>
        <w:rPr>
          <w:rFonts w:ascii="Times New Roman" w:eastAsia="宋体" w:hAnsi="Times New Roman" w:cs="Times New Roman"/>
          <w:sz w:val="24"/>
        </w:rPr>
        <w:t>8.09%</w:t>
      </w:r>
      <w:r>
        <w:rPr>
          <w:rFonts w:ascii="Times New Roman" w:eastAsia="宋体" w:hAnsi="Times New Roman" w:cs="Times New Roman"/>
          <w:sz w:val="24"/>
        </w:rPr>
        <w:t>，为五维中最高。这样的组合比单纯的第一名、第五名更值得关注，前者不仅评价高，而且不同课例、不同评价记录之间更稳定；后者虽然总体并不低，但课堂间表现差异更明显。</w:t>
      </w:r>
    </w:p>
    <w:p w14:paraId="1C146261" w14:textId="77777777" w:rsidR="000B1CCE" w:rsidRDefault="00000000">
      <w:pPr>
        <w:keepNext/>
        <w:adjustRightInd w:val="0"/>
        <w:snapToGrid w:val="0"/>
        <w:spacing w:before="180" w:after="60"/>
        <w:jc w:val="center"/>
        <w:rPr>
          <w:rFonts w:ascii="宋体" w:eastAsia="宋体" w:hAnsi="宋体" w:cs="宋体"/>
          <w:sz w:val="24"/>
        </w:rPr>
      </w:pPr>
      <w:r>
        <w:rPr>
          <w:rFonts w:ascii="Times New Roman" w:eastAsia="黑体" w:hAnsi="Times New Roman" w:cs="Times New Roman"/>
        </w:rPr>
        <w:t>表</w:t>
      </w:r>
      <w:r>
        <w:rPr>
          <w:rFonts w:ascii="Times New Roman" w:eastAsia="黑体" w:hAnsi="Times New Roman" w:cs="Times New Roman"/>
        </w:rPr>
        <w:t xml:space="preserve">3-68  </w:t>
      </w:r>
      <w:r>
        <w:rPr>
          <w:rFonts w:ascii="Times New Roman" w:eastAsia="黑体" w:hAnsi="Times New Roman" w:cs="Times New Roman"/>
        </w:rPr>
        <w:t>五维重复测量整体差异检验</w:t>
      </w:r>
    </w:p>
    <w:tbl>
      <w:tblPr>
        <w:tblW w:w="8304" w:type="dxa"/>
        <w:jc w:val="center"/>
        <w:tblBorders>
          <w:top w:val="single" w:sz="12" w:space="0" w:color="000000"/>
          <w:left w:val="nil"/>
          <w:bottom w:val="single" w:sz="12" w:space="0" w:color="000000"/>
          <w:right w:val="nil"/>
          <w:insideH w:val="nil"/>
          <w:insideV w:val="nil"/>
        </w:tblBorders>
        <w:shd w:val="clear" w:color="auto" w:fill="FFFFFF"/>
        <w:tblCellMar>
          <w:left w:w="0" w:type="dxa"/>
          <w:right w:w="0" w:type="dxa"/>
        </w:tblCellMar>
        <w:tblLook w:val="04A0" w:firstRow="1" w:lastRow="0" w:firstColumn="1" w:lastColumn="0" w:noHBand="0" w:noVBand="1"/>
      </w:tblPr>
      <w:tblGrid>
        <w:gridCol w:w="2185"/>
        <w:gridCol w:w="1748"/>
        <w:gridCol w:w="351"/>
        <w:gridCol w:w="1048"/>
        <w:gridCol w:w="2972"/>
      </w:tblGrid>
      <w:tr w:rsidR="000B1CCE" w14:paraId="29CED40A" w14:textId="77777777">
        <w:trPr>
          <w:tblHeader/>
          <w:jc w:val="center"/>
        </w:trPr>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550EEBD8"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检验</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387A97AF"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统计量</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5219E2B9" w14:textId="77777777" w:rsidR="000B1CCE" w:rsidRDefault="00000000">
            <w:pPr>
              <w:adjustRightInd w:val="0"/>
              <w:snapToGrid w:val="0"/>
              <w:spacing w:before="20" w:after="20"/>
              <w:jc w:val="center"/>
              <w:rPr>
                <w:rFonts w:ascii="宋体" w:eastAsia="宋体" w:hAnsi="宋体" w:cs="宋体"/>
                <w:b/>
                <w:szCs w:val="21"/>
              </w:rPr>
            </w:pPr>
            <w:proofErr w:type="spellStart"/>
            <w:r>
              <w:rPr>
                <w:rFonts w:ascii="Times New Roman" w:eastAsia="宋体" w:hAnsi="Times New Roman" w:cs="Times New Roman"/>
                <w:b/>
                <w:szCs w:val="21"/>
              </w:rPr>
              <w:t>df</w:t>
            </w:r>
            <w:proofErr w:type="spellEnd"/>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461BBE5B"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p</w:t>
            </w:r>
            <w:r>
              <w:rPr>
                <w:rFonts w:ascii="Times New Roman" w:eastAsia="宋体" w:hAnsi="Times New Roman" w:cs="Times New Roman"/>
                <w:b/>
                <w:szCs w:val="21"/>
              </w:rPr>
              <w:t>值</w:t>
            </w:r>
          </w:p>
        </w:tc>
        <w:tc>
          <w:tcPr>
            <w:tcW w:w="2972" w:type="dxa"/>
            <w:tcBorders>
              <w:top w:val="single" w:sz="12" w:space="0" w:color="000000"/>
              <w:left w:val="nil"/>
              <w:bottom w:val="single" w:sz="6" w:space="0" w:color="000000"/>
              <w:right w:val="nil"/>
            </w:tcBorders>
            <w:tcMar>
              <w:top w:w="-1" w:type="dxa"/>
              <w:left w:w="-1" w:type="dxa"/>
              <w:bottom w:w="-1" w:type="dxa"/>
              <w:right w:w="-1" w:type="dxa"/>
            </w:tcMar>
            <w:vAlign w:val="center"/>
          </w:tcPr>
          <w:p w14:paraId="31627928"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效应量</w:t>
            </w:r>
          </w:p>
        </w:tc>
      </w:tr>
      <w:tr w:rsidR="000B1CCE" w14:paraId="78741444" w14:textId="77777777">
        <w:trPr>
          <w:jc w:val="center"/>
        </w:trPr>
        <w:tc>
          <w:tcPr>
            <w:tcW w:w="2185" w:type="dxa"/>
            <w:tcBorders>
              <w:top w:val="nil"/>
              <w:left w:val="nil"/>
              <w:bottom w:val="single" w:sz="12" w:space="0" w:color="000000"/>
              <w:right w:val="nil"/>
            </w:tcBorders>
            <w:tcMar>
              <w:top w:w="-1" w:type="dxa"/>
              <w:left w:w="-1" w:type="dxa"/>
              <w:bottom w:w="-1" w:type="dxa"/>
              <w:right w:w="-1" w:type="dxa"/>
            </w:tcMar>
            <w:vAlign w:val="center"/>
          </w:tcPr>
          <w:p w14:paraId="7EA95BAC"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Friedman</w:t>
            </w:r>
            <w:r>
              <w:rPr>
                <w:rFonts w:ascii="Times New Roman" w:eastAsia="宋体" w:hAnsi="Times New Roman" w:cs="Times New Roman"/>
                <w:szCs w:val="21"/>
              </w:rPr>
              <w:t>检验</w:t>
            </w:r>
          </w:p>
        </w:tc>
        <w:tc>
          <w:tcPr>
            <w:tcW w:w="1748" w:type="dxa"/>
            <w:tcBorders>
              <w:top w:val="nil"/>
              <w:left w:val="nil"/>
              <w:bottom w:val="single" w:sz="12" w:space="0" w:color="000000"/>
              <w:right w:val="nil"/>
            </w:tcBorders>
            <w:tcMar>
              <w:top w:w="-1" w:type="dxa"/>
              <w:left w:w="-1" w:type="dxa"/>
              <w:bottom w:w="-1" w:type="dxa"/>
              <w:right w:w="-1" w:type="dxa"/>
            </w:tcMar>
            <w:vAlign w:val="center"/>
          </w:tcPr>
          <w:p w14:paraId="422EBFBC"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χ²=60.615</w:t>
            </w:r>
          </w:p>
        </w:tc>
        <w:tc>
          <w:tcPr>
            <w:tcW w:w="351" w:type="dxa"/>
            <w:tcBorders>
              <w:top w:val="nil"/>
              <w:left w:val="nil"/>
              <w:bottom w:val="single" w:sz="12" w:space="0" w:color="000000"/>
              <w:right w:val="nil"/>
            </w:tcBorders>
            <w:tcMar>
              <w:top w:w="-1" w:type="dxa"/>
              <w:left w:w="-1" w:type="dxa"/>
              <w:bottom w:w="-1" w:type="dxa"/>
              <w:right w:w="-1" w:type="dxa"/>
            </w:tcMar>
            <w:vAlign w:val="center"/>
          </w:tcPr>
          <w:p w14:paraId="167E5881"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4</w:t>
            </w:r>
          </w:p>
        </w:tc>
        <w:tc>
          <w:tcPr>
            <w:tcW w:w="1048" w:type="dxa"/>
            <w:tcBorders>
              <w:top w:val="nil"/>
              <w:left w:val="nil"/>
              <w:bottom w:val="single" w:sz="12" w:space="0" w:color="000000"/>
              <w:right w:val="nil"/>
            </w:tcBorders>
            <w:tcMar>
              <w:top w:w="-1" w:type="dxa"/>
              <w:left w:w="-1" w:type="dxa"/>
              <w:bottom w:w="-1" w:type="dxa"/>
              <w:right w:w="-1" w:type="dxa"/>
            </w:tcMar>
            <w:vAlign w:val="center"/>
          </w:tcPr>
          <w:p w14:paraId="0816121A"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&lt;0.001</w:t>
            </w:r>
          </w:p>
        </w:tc>
        <w:tc>
          <w:tcPr>
            <w:tcW w:w="2972" w:type="dxa"/>
            <w:tcBorders>
              <w:top w:val="nil"/>
              <w:left w:val="nil"/>
              <w:bottom w:val="single" w:sz="12" w:space="0" w:color="000000"/>
              <w:right w:val="nil"/>
            </w:tcBorders>
            <w:tcMar>
              <w:top w:w="-1" w:type="dxa"/>
              <w:left w:w="-1" w:type="dxa"/>
              <w:bottom w:w="-1" w:type="dxa"/>
              <w:right w:w="-1" w:type="dxa"/>
            </w:tcMar>
            <w:vAlign w:val="center"/>
          </w:tcPr>
          <w:p w14:paraId="51C11CA0"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Kendall's W=0.329</w:t>
            </w:r>
          </w:p>
        </w:tc>
      </w:tr>
    </w:tbl>
    <w:p w14:paraId="183A755C" w14:textId="77777777" w:rsidR="000B1CCE" w:rsidRDefault="00000000">
      <w:pPr>
        <w:adjustRightInd w:val="0"/>
        <w:snapToGrid w:val="0"/>
        <w:spacing w:before="120" w:line="360" w:lineRule="auto"/>
        <w:ind w:firstLineChars="200" w:firstLine="480"/>
        <w:rPr>
          <w:rFonts w:ascii="宋体" w:eastAsia="宋体" w:hAnsi="宋体" w:cs="宋体"/>
          <w:sz w:val="24"/>
        </w:rPr>
      </w:pPr>
      <w:r>
        <w:rPr>
          <w:rFonts w:ascii="Times New Roman" w:eastAsia="宋体" w:hAnsi="Times New Roman" w:cs="Times New Roman"/>
          <w:sz w:val="24"/>
        </w:rPr>
        <w:t>Friedman</w:t>
      </w:r>
      <w:r>
        <w:rPr>
          <w:rFonts w:ascii="Times New Roman" w:eastAsia="宋体" w:hAnsi="Times New Roman" w:cs="Times New Roman"/>
          <w:sz w:val="24"/>
        </w:rPr>
        <w:t>检验结果表明，五个维度的得分分布存在显著差异（</w:t>
      </w:r>
      <w:r>
        <w:rPr>
          <w:rFonts w:ascii="Times New Roman" w:eastAsia="宋体" w:hAnsi="Times New Roman" w:cs="Times New Roman"/>
          <w:sz w:val="24"/>
        </w:rPr>
        <w:t>χ²=60.615</w:t>
      </w:r>
      <w:r>
        <w:rPr>
          <w:rFonts w:ascii="Times New Roman" w:eastAsia="宋体" w:hAnsi="Times New Roman" w:cs="Times New Roman"/>
          <w:sz w:val="24"/>
        </w:rPr>
        <w:t>，</w:t>
      </w:r>
      <w:proofErr w:type="spellStart"/>
      <w:r>
        <w:rPr>
          <w:rFonts w:ascii="Times New Roman" w:eastAsia="宋体" w:hAnsi="Times New Roman" w:cs="Times New Roman"/>
          <w:sz w:val="24"/>
        </w:rPr>
        <w:t>df</w:t>
      </w:r>
      <w:proofErr w:type="spellEnd"/>
      <w:r>
        <w:rPr>
          <w:rFonts w:ascii="Times New Roman" w:eastAsia="宋体" w:hAnsi="Times New Roman" w:cs="Times New Roman"/>
          <w:sz w:val="24"/>
        </w:rPr>
        <w:t>=4</w:t>
      </w:r>
      <w:r>
        <w:rPr>
          <w:rFonts w:ascii="Times New Roman" w:eastAsia="宋体" w:hAnsi="Times New Roman" w:cs="Times New Roman"/>
          <w:sz w:val="24"/>
        </w:rPr>
        <w:t>，</w:t>
      </w:r>
      <w:r>
        <w:rPr>
          <w:rFonts w:ascii="Times New Roman" w:eastAsia="宋体" w:hAnsi="Times New Roman" w:cs="Times New Roman"/>
          <w:sz w:val="24"/>
        </w:rPr>
        <w:t>p&lt;0.001</w:t>
      </w:r>
      <w:r>
        <w:rPr>
          <w:rFonts w:ascii="Times New Roman" w:eastAsia="宋体" w:hAnsi="Times New Roman" w:cs="Times New Roman"/>
          <w:sz w:val="24"/>
        </w:rPr>
        <w:t>），</w:t>
      </w:r>
      <w:r>
        <w:rPr>
          <w:rFonts w:ascii="Times New Roman" w:eastAsia="宋体" w:hAnsi="Times New Roman" w:cs="Times New Roman"/>
          <w:sz w:val="24"/>
        </w:rPr>
        <w:t>Kendall's W=0.329</w:t>
      </w:r>
      <w:r>
        <w:rPr>
          <w:rFonts w:ascii="Times New Roman" w:eastAsia="宋体" w:hAnsi="Times New Roman" w:cs="Times New Roman"/>
          <w:sz w:val="24"/>
        </w:rPr>
        <w:t>，达到中等效应水平。这意味着教师在不同课堂中形成的五维排序呈现出较为稳定的结构。换句话说，课堂的支持性关系、学科内容组织、认知参与、互动和评价，并没有以完全相同的成熟度同步发展。</w:t>
      </w:r>
    </w:p>
    <w:p w14:paraId="15B4F941" w14:textId="77777777" w:rsidR="000B1CCE" w:rsidRDefault="00000000">
      <w:pPr>
        <w:keepNext/>
        <w:adjustRightInd w:val="0"/>
        <w:snapToGrid w:val="0"/>
        <w:spacing w:before="180" w:after="60"/>
        <w:jc w:val="center"/>
        <w:rPr>
          <w:rFonts w:ascii="宋体" w:eastAsia="宋体" w:hAnsi="宋体" w:cs="宋体"/>
          <w:sz w:val="24"/>
        </w:rPr>
      </w:pPr>
      <w:r>
        <w:rPr>
          <w:rFonts w:ascii="Times New Roman" w:eastAsia="黑体" w:hAnsi="Times New Roman" w:cs="Times New Roman"/>
        </w:rPr>
        <w:t>表</w:t>
      </w:r>
      <w:r>
        <w:rPr>
          <w:rFonts w:ascii="Times New Roman" w:eastAsia="黑体" w:hAnsi="Times New Roman" w:cs="Times New Roman"/>
        </w:rPr>
        <w:t xml:space="preserve">3-69  </w:t>
      </w:r>
      <w:r>
        <w:rPr>
          <w:rFonts w:ascii="Times New Roman" w:eastAsia="黑体" w:hAnsi="Times New Roman" w:cs="Times New Roman"/>
        </w:rPr>
        <w:t>五维两两比较</w:t>
      </w:r>
    </w:p>
    <w:tbl>
      <w:tblPr>
        <w:tblW w:w="8303" w:type="dxa"/>
        <w:jc w:val="center"/>
        <w:tblBorders>
          <w:top w:val="single" w:sz="12" w:space="0" w:color="000000"/>
          <w:left w:val="nil"/>
          <w:bottom w:val="single" w:sz="12" w:space="0" w:color="000000"/>
          <w:right w:val="nil"/>
          <w:insideH w:val="nil"/>
          <w:insideV w:val="nil"/>
        </w:tblBorders>
        <w:shd w:val="clear" w:color="auto" w:fill="FFFFFF"/>
        <w:tblCellMar>
          <w:left w:w="0" w:type="dxa"/>
          <w:right w:w="0" w:type="dxa"/>
        </w:tblCellMar>
        <w:tblLook w:val="04A0" w:firstRow="1" w:lastRow="0" w:firstColumn="1" w:lastColumn="0" w:noHBand="0" w:noVBand="1"/>
      </w:tblPr>
      <w:tblGrid>
        <w:gridCol w:w="4844"/>
        <w:gridCol w:w="1729"/>
        <w:gridCol w:w="1730"/>
      </w:tblGrid>
      <w:tr w:rsidR="000B1CCE" w14:paraId="500AF898" w14:textId="77777777">
        <w:trPr>
          <w:tblHeader/>
          <w:jc w:val="center"/>
        </w:trPr>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5ACAFA3E"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比较维度</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37EF0F3D"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Holm</w:t>
            </w:r>
            <w:r>
              <w:rPr>
                <w:rFonts w:ascii="Times New Roman" w:eastAsia="宋体" w:hAnsi="Times New Roman" w:cs="Times New Roman"/>
                <w:b/>
                <w:szCs w:val="21"/>
              </w:rPr>
              <w:t>校正</w:t>
            </w:r>
            <w:r>
              <w:rPr>
                <w:rFonts w:ascii="Times New Roman" w:eastAsia="宋体" w:hAnsi="Times New Roman" w:cs="Times New Roman"/>
                <w:b/>
                <w:szCs w:val="21"/>
              </w:rPr>
              <w:t>p</w:t>
            </w:r>
          </w:p>
        </w:tc>
        <w:tc>
          <w:tcPr>
            <w:tcW w:w="1730" w:type="dxa"/>
            <w:tcBorders>
              <w:top w:val="single" w:sz="12" w:space="0" w:color="000000"/>
              <w:left w:val="nil"/>
              <w:bottom w:val="single" w:sz="6" w:space="0" w:color="000000"/>
              <w:right w:val="nil"/>
            </w:tcBorders>
            <w:tcMar>
              <w:top w:w="-1" w:type="dxa"/>
              <w:left w:w="-1" w:type="dxa"/>
              <w:bottom w:w="-1" w:type="dxa"/>
              <w:right w:w="-1" w:type="dxa"/>
            </w:tcMar>
            <w:vAlign w:val="center"/>
          </w:tcPr>
          <w:p w14:paraId="69287485"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结果</w:t>
            </w:r>
          </w:p>
        </w:tc>
      </w:tr>
      <w:tr w:rsidR="000B1CCE" w14:paraId="038EDA9D"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4FEFB6BC"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认知参与</w:t>
            </w:r>
            <w:r>
              <w:rPr>
                <w:rFonts w:ascii="Times New Roman" w:eastAsia="宋体" w:hAnsi="Times New Roman" w:cs="Times New Roman"/>
                <w:szCs w:val="21"/>
              </w:rPr>
              <w:t xml:space="preserve"> vs </w:t>
            </w:r>
            <w:r>
              <w:rPr>
                <w:rFonts w:ascii="Times New Roman" w:eastAsia="宋体" w:hAnsi="Times New Roman" w:cs="Times New Roman"/>
                <w:szCs w:val="21"/>
              </w:rPr>
              <w:t>学科内容建构</w:t>
            </w:r>
          </w:p>
        </w:tc>
        <w:tc>
          <w:tcPr>
            <w:tcW w:w="0" w:type="auto"/>
            <w:tcBorders>
              <w:top w:val="nil"/>
              <w:left w:val="nil"/>
              <w:bottom w:val="nil"/>
              <w:right w:val="nil"/>
            </w:tcBorders>
            <w:tcMar>
              <w:top w:w="-1" w:type="dxa"/>
              <w:left w:w="-1" w:type="dxa"/>
              <w:bottom w:w="-1" w:type="dxa"/>
              <w:right w:w="-1" w:type="dxa"/>
            </w:tcMar>
            <w:vAlign w:val="center"/>
          </w:tcPr>
          <w:p w14:paraId="3A422A21"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0.005</w:t>
            </w:r>
          </w:p>
        </w:tc>
        <w:tc>
          <w:tcPr>
            <w:tcW w:w="1730" w:type="dxa"/>
            <w:tcBorders>
              <w:top w:val="nil"/>
              <w:left w:val="nil"/>
              <w:bottom w:val="nil"/>
              <w:right w:val="nil"/>
            </w:tcBorders>
            <w:tcMar>
              <w:top w:w="-1" w:type="dxa"/>
              <w:left w:w="-1" w:type="dxa"/>
              <w:bottom w:w="-1" w:type="dxa"/>
              <w:right w:w="-1" w:type="dxa"/>
            </w:tcMar>
            <w:vAlign w:val="center"/>
          </w:tcPr>
          <w:p w14:paraId="17571A0B"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差异显著</w:t>
            </w:r>
          </w:p>
        </w:tc>
      </w:tr>
      <w:tr w:rsidR="000B1CCE" w14:paraId="3A500C05"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1A655882"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认知参与</w:t>
            </w:r>
            <w:r>
              <w:rPr>
                <w:rFonts w:ascii="Times New Roman" w:eastAsia="宋体" w:hAnsi="Times New Roman" w:cs="Times New Roman"/>
                <w:szCs w:val="21"/>
              </w:rPr>
              <w:t xml:space="preserve"> vs </w:t>
            </w:r>
            <w:r>
              <w:rPr>
                <w:rFonts w:ascii="Times New Roman" w:eastAsia="宋体" w:hAnsi="Times New Roman" w:cs="Times New Roman"/>
                <w:szCs w:val="21"/>
              </w:rPr>
              <w:t>社会情感支持</w:t>
            </w:r>
          </w:p>
        </w:tc>
        <w:tc>
          <w:tcPr>
            <w:tcW w:w="0" w:type="auto"/>
            <w:tcBorders>
              <w:top w:val="nil"/>
              <w:left w:val="nil"/>
              <w:bottom w:val="nil"/>
              <w:right w:val="nil"/>
            </w:tcBorders>
            <w:tcMar>
              <w:top w:w="-1" w:type="dxa"/>
              <w:left w:w="-1" w:type="dxa"/>
              <w:bottom w:w="-1" w:type="dxa"/>
              <w:right w:w="-1" w:type="dxa"/>
            </w:tcMar>
            <w:vAlign w:val="center"/>
          </w:tcPr>
          <w:p w14:paraId="3D0131CB"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&lt;0.001</w:t>
            </w:r>
          </w:p>
        </w:tc>
        <w:tc>
          <w:tcPr>
            <w:tcW w:w="1730" w:type="dxa"/>
            <w:tcBorders>
              <w:top w:val="nil"/>
              <w:left w:val="nil"/>
              <w:bottom w:val="nil"/>
              <w:right w:val="nil"/>
            </w:tcBorders>
            <w:tcMar>
              <w:top w:w="-1" w:type="dxa"/>
              <w:left w:w="-1" w:type="dxa"/>
              <w:bottom w:w="-1" w:type="dxa"/>
              <w:right w:w="-1" w:type="dxa"/>
            </w:tcMar>
            <w:vAlign w:val="center"/>
          </w:tcPr>
          <w:p w14:paraId="71E005EB"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差异显著</w:t>
            </w:r>
          </w:p>
        </w:tc>
      </w:tr>
      <w:tr w:rsidR="000B1CCE" w14:paraId="473176E3"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2BE9FB34"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认知参与</w:t>
            </w:r>
            <w:r>
              <w:rPr>
                <w:rFonts w:ascii="Times New Roman" w:eastAsia="宋体" w:hAnsi="Times New Roman" w:cs="Times New Roman"/>
                <w:szCs w:val="21"/>
              </w:rPr>
              <w:t xml:space="preserve"> vs </w:t>
            </w:r>
            <w:r>
              <w:rPr>
                <w:rFonts w:ascii="Times New Roman" w:eastAsia="宋体" w:hAnsi="Times New Roman" w:cs="Times New Roman"/>
                <w:szCs w:val="21"/>
              </w:rPr>
              <w:t>课堂互动</w:t>
            </w:r>
          </w:p>
        </w:tc>
        <w:tc>
          <w:tcPr>
            <w:tcW w:w="0" w:type="auto"/>
            <w:tcBorders>
              <w:top w:val="nil"/>
              <w:left w:val="nil"/>
              <w:bottom w:val="nil"/>
              <w:right w:val="nil"/>
            </w:tcBorders>
            <w:tcMar>
              <w:top w:w="-1" w:type="dxa"/>
              <w:left w:w="-1" w:type="dxa"/>
              <w:bottom w:w="-1" w:type="dxa"/>
              <w:right w:w="-1" w:type="dxa"/>
            </w:tcMar>
            <w:vAlign w:val="center"/>
          </w:tcPr>
          <w:p w14:paraId="4A56B622"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1.000</w:t>
            </w:r>
          </w:p>
        </w:tc>
        <w:tc>
          <w:tcPr>
            <w:tcW w:w="1730" w:type="dxa"/>
            <w:tcBorders>
              <w:top w:val="nil"/>
              <w:left w:val="nil"/>
              <w:bottom w:val="nil"/>
              <w:right w:val="nil"/>
            </w:tcBorders>
            <w:tcMar>
              <w:top w:w="-1" w:type="dxa"/>
              <w:left w:w="-1" w:type="dxa"/>
              <w:bottom w:w="-1" w:type="dxa"/>
              <w:right w:w="-1" w:type="dxa"/>
            </w:tcMar>
            <w:vAlign w:val="center"/>
          </w:tcPr>
          <w:p w14:paraId="7B9611B0"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差异不显著</w:t>
            </w:r>
          </w:p>
        </w:tc>
      </w:tr>
      <w:tr w:rsidR="000B1CCE" w14:paraId="15782880"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4FAAB629"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认知参与</w:t>
            </w:r>
            <w:r>
              <w:rPr>
                <w:rFonts w:ascii="Times New Roman" w:eastAsia="宋体" w:hAnsi="Times New Roman" w:cs="Times New Roman"/>
                <w:szCs w:val="21"/>
              </w:rPr>
              <w:t xml:space="preserve"> vs </w:t>
            </w:r>
            <w:r>
              <w:rPr>
                <w:rFonts w:ascii="Times New Roman" w:eastAsia="宋体" w:hAnsi="Times New Roman" w:cs="Times New Roman"/>
                <w:szCs w:val="21"/>
              </w:rPr>
              <w:t>形成性评价</w:t>
            </w:r>
          </w:p>
        </w:tc>
        <w:tc>
          <w:tcPr>
            <w:tcW w:w="0" w:type="auto"/>
            <w:tcBorders>
              <w:top w:val="nil"/>
              <w:left w:val="nil"/>
              <w:bottom w:val="nil"/>
              <w:right w:val="nil"/>
            </w:tcBorders>
            <w:tcMar>
              <w:top w:w="-1" w:type="dxa"/>
              <w:left w:w="-1" w:type="dxa"/>
              <w:bottom w:w="-1" w:type="dxa"/>
              <w:right w:w="-1" w:type="dxa"/>
            </w:tcMar>
            <w:vAlign w:val="center"/>
          </w:tcPr>
          <w:p w14:paraId="631B189C"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0.548</w:t>
            </w:r>
          </w:p>
        </w:tc>
        <w:tc>
          <w:tcPr>
            <w:tcW w:w="1730" w:type="dxa"/>
            <w:tcBorders>
              <w:top w:val="nil"/>
              <w:left w:val="nil"/>
              <w:bottom w:val="nil"/>
              <w:right w:val="nil"/>
            </w:tcBorders>
            <w:tcMar>
              <w:top w:w="-1" w:type="dxa"/>
              <w:left w:w="-1" w:type="dxa"/>
              <w:bottom w:w="-1" w:type="dxa"/>
              <w:right w:w="-1" w:type="dxa"/>
            </w:tcMar>
            <w:vAlign w:val="center"/>
          </w:tcPr>
          <w:p w14:paraId="218C1115"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差异不显著</w:t>
            </w:r>
          </w:p>
        </w:tc>
      </w:tr>
      <w:tr w:rsidR="000B1CCE" w14:paraId="2D084E1C"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3DB6701F"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学科内容建构</w:t>
            </w:r>
            <w:r>
              <w:rPr>
                <w:rFonts w:ascii="Times New Roman" w:eastAsia="宋体" w:hAnsi="Times New Roman" w:cs="Times New Roman"/>
                <w:szCs w:val="21"/>
              </w:rPr>
              <w:t xml:space="preserve"> vs </w:t>
            </w:r>
            <w:r>
              <w:rPr>
                <w:rFonts w:ascii="Times New Roman" w:eastAsia="宋体" w:hAnsi="Times New Roman" w:cs="Times New Roman"/>
                <w:szCs w:val="21"/>
              </w:rPr>
              <w:t>社会情感支持</w:t>
            </w:r>
          </w:p>
        </w:tc>
        <w:tc>
          <w:tcPr>
            <w:tcW w:w="0" w:type="auto"/>
            <w:tcBorders>
              <w:top w:val="nil"/>
              <w:left w:val="nil"/>
              <w:bottom w:val="nil"/>
              <w:right w:val="nil"/>
            </w:tcBorders>
            <w:tcMar>
              <w:top w:w="-1" w:type="dxa"/>
              <w:left w:w="-1" w:type="dxa"/>
              <w:bottom w:w="-1" w:type="dxa"/>
              <w:right w:w="-1" w:type="dxa"/>
            </w:tcMar>
            <w:vAlign w:val="center"/>
          </w:tcPr>
          <w:p w14:paraId="1AF822E4"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0.072</w:t>
            </w:r>
          </w:p>
        </w:tc>
        <w:tc>
          <w:tcPr>
            <w:tcW w:w="1730" w:type="dxa"/>
            <w:tcBorders>
              <w:top w:val="nil"/>
              <w:left w:val="nil"/>
              <w:bottom w:val="nil"/>
              <w:right w:val="nil"/>
            </w:tcBorders>
            <w:tcMar>
              <w:top w:w="-1" w:type="dxa"/>
              <w:left w:w="-1" w:type="dxa"/>
              <w:bottom w:w="-1" w:type="dxa"/>
              <w:right w:w="-1" w:type="dxa"/>
            </w:tcMar>
            <w:vAlign w:val="center"/>
          </w:tcPr>
          <w:p w14:paraId="3C5F3F33"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差异不显著</w:t>
            </w:r>
          </w:p>
        </w:tc>
      </w:tr>
      <w:tr w:rsidR="000B1CCE" w14:paraId="46A0689C"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32A9660F"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学科内容建构</w:t>
            </w:r>
            <w:r>
              <w:rPr>
                <w:rFonts w:ascii="Times New Roman" w:eastAsia="宋体" w:hAnsi="Times New Roman" w:cs="Times New Roman"/>
                <w:szCs w:val="21"/>
              </w:rPr>
              <w:t xml:space="preserve"> vs </w:t>
            </w:r>
            <w:r>
              <w:rPr>
                <w:rFonts w:ascii="Times New Roman" w:eastAsia="宋体" w:hAnsi="Times New Roman" w:cs="Times New Roman"/>
                <w:szCs w:val="21"/>
              </w:rPr>
              <w:t>课堂互动</w:t>
            </w:r>
          </w:p>
        </w:tc>
        <w:tc>
          <w:tcPr>
            <w:tcW w:w="0" w:type="auto"/>
            <w:tcBorders>
              <w:top w:val="nil"/>
              <w:left w:val="nil"/>
              <w:bottom w:val="nil"/>
              <w:right w:val="nil"/>
            </w:tcBorders>
            <w:tcMar>
              <w:top w:w="-1" w:type="dxa"/>
              <w:left w:w="-1" w:type="dxa"/>
              <w:bottom w:w="-1" w:type="dxa"/>
              <w:right w:w="-1" w:type="dxa"/>
            </w:tcMar>
            <w:vAlign w:val="center"/>
          </w:tcPr>
          <w:p w14:paraId="27BD17C8"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&lt;0.001</w:t>
            </w:r>
          </w:p>
        </w:tc>
        <w:tc>
          <w:tcPr>
            <w:tcW w:w="1730" w:type="dxa"/>
            <w:tcBorders>
              <w:top w:val="nil"/>
              <w:left w:val="nil"/>
              <w:bottom w:val="nil"/>
              <w:right w:val="nil"/>
            </w:tcBorders>
            <w:tcMar>
              <w:top w:w="-1" w:type="dxa"/>
              <w:left w:w="-1" w:type="dxa"/>
              <w:bottom w:w="-1" w:type="dxa"/>
              <w:right w:w="-1" w:type="dxa"/>
            </w:tcMar>
            <w:vAlign w:val="center"/>
          </w:tcPr>
          <w:p w14:paraId="1C460E54"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差异显著</w:t>
            </w:r>
          </w:p>
        </w:tc>
      </w:tr>
      <w:tr w:rsidR="000B1CCE" w14:paraId="18E29E81"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12D9F613"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学科内容建构</w:t>
            </w:r>
            <w:r>
              <w:rPr>
                <w:rFonts w:ascii="Times New Roman" w:eastAsia="宋体" w:hAnsi="Times New Roman" w:cs="Times New Roman"/>
                <w:szCs w:val="21"/>
              </w:rPr>
              <w:t xml:space="preserve"> vs </w:t>
            </w:r>
            <w:r>
              <w:rPr>
                <w:rFonts w:ascii="Times New Roman" w:eastAsia="宋体" w:hAnsi="Times New Roman" w:cs="Times New Roman"/>
                <w:szCs w:val="21"/>
              </w:rPr>
              <w:t>形成性评价</w:t>
            </w:r>
          </w:p>
        </w:tc>
        <w:tc>
          <w:tcPr>
            <w:tcW w:w="0" w:type="auto"/>
            <w:tcBorders>
              <w:top w:val="nil"/>
              <w:left w:val="nil"/>
              <w:bottom w:val="nil"/>
              <w:right w:val="nil"/>
            </w:tcBorders>
            <w:tcMar>
              <w:top w:w="-1" w:type="dxa"/>
              <w:left w:w="-1" w:type="dxa"/>
              <w:bottom w:w="-1" w:type="dxa"/>
              <w:right w:w="-1" w:type="dxa"/>
            </w:tcMar>
            <w:vAlign w:val="center"/>
          </w:tcPr>
          <w:p w14:paraId="4EC202BB"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&lt;0.001</w:t>
            </w:r>
          </w:p>
        </w:tc>
        <w:tc>
          <w:tcPr>
            <w:tcW w:w="1730" w:type="dxa"/>
            <w:tcBorders>
              <w:top w:val="nil"/>
              <w:left w:val="nil"/>
              <w:bottom w:val="nil"/>
              <w:right w:val="nil"/>
            </w:tcBorders>
            <w:tcMar>
              <w:top w:w="-1" w:type="dxa"/>
              <w:left w:w="-1" w:type="dxa"/>
              <w:bottom w:w="-1" w:type="dxa"/>
              <w:right w:w="-1" w:type="dxa"/>
            </w:tcMar>
            <w:vAlign w:val="center"/>
          </w:tcPr>
          <w:p w14:paraId="03EF92E2"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差异显著</w:t>
            </w:r>
          </w:p>
        </w:tc>
      </w:tr>
      <w:tr w:rsidR="000B1CCE" w14:paraId="3CEEADFE"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48E76965"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社会情感支持</w:t>
            </w:r>
            <w:r>
              <w:rPr>
                <w:rFonts w:ascii="Times New Roman" w:eastAsia="宋体" w:hAnsi="Times New Roman" w:cs="Times New Roman"/>
                <w:szCs w:val="21"/>
              </w:rPr>
              <w:t xml:space="preserve"> vs </w:t>
            </w:r>
            <w:r>
              <w:rPr>
                <w:rFonts w:ascii="Times New Roman" w:eastAsia="宋体" w:hAnsi="Times New Roman" w:cs="Times New Roman"/>
                <w:szCs w:val="21"/>
              </w:rPr>
              <w:t>课堂互动</w:t>
            </w:r>
          </w:p>
        </w:tc>
        <w:tc>
          <w:tcPr>
            <w:tcW w:w="0" w:type="auto"/>
            <w:tcBorders>
              <w:top w:val="nil"/>
              <w:left w:val="nil"/>
              <w:bottom w:val="nil"/>
              <w:right w:val="nil"/>
            </w:tcBorders>
            <w:tcMar>
              <w:top w:w="-1" w:type="dxa"/>
              <w:left w:w="-1" w:type="dxa"/>
              <w:bottom w:w="-1" w:type="dxa"/>
              <w:right w:w="-1" w:type="dxa"/>
            </w:tcMar>
            <w:vAlign w:val="center"/>
          </w:tcPr>
          <w:p w14:paraId="70C319CF"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&lt;0.001</w:t>
            </w:r>
          </w:p>
        </w:tc>
        <w:tc>
          <w:tcPr>
            <w:tcW w:w="1730" w:type="dxa"/>
            <w:tcBorders>
              <w:top w:val="nil"/>
              <w:left w:val="nil"/>
              <w:bottom w:val="nil"/>
              <w:right w:val="nil"/>
            </w:tcBorders>
            <w:tcMar>
              <w:top w:w="-1" w:type="dxa"/>
              <w:left w:w="-1" w:type="dxa"/>
              <w:bottom w:w="-1" w:type="dxa"/>
              <w:right w:w="-1" w:type="dxa"/>
            </w:tcMar>
            <w:vAlign w:val="center"/>
          </w:tcPr>
          <w:p w14:paraId="07C21D67"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差异显著</w:t>
            </w:r>
          </w:p>
        </w:tc>
      </w:tr>
      <w:tr w:rsidR="000B1CCE" w14:paraId="070F55FE"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2B95BE3E"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社会情感支持</w:t>
            </w:r>
            <w:r>
              <w:rPr>
                <w:rFonts w:ascii="Times New Roman" w:eastAsia="宋体" w:hAnsi="Times New Roman" w:cs="Times New Roman"/>
                <w:szCs w:val="21"/>
              </w:rPr>
              <w:t xml:space="preserve"> vs </w:t>
            </w:r>
            <w:r>
              <w:rPr>
                <w:rFonts w:ascii="Times New Roman" w:eastAsia="宋体" w:hAnsi="Times New Roman" w:cs="Times New Roman"/>
                <w:szCs w:val="21"/>
              </w:rPr>
              <w:t>形成性评价</w:t>
            </w:r>
          </w:p>
        </w:tc>
        <w:tc>
          <w:tcPr>
            <w:tcW w:w="0" w:type="auto"/>
            <w:tcBorders>
              <w:top w:val="nil"/>
              <w:left w:val="nil"/>
              <w:bottom w:val="nil"/>
              <w:right w:val="nil"/>
            </w:tcBorders>
            <w:tcMar>
              <w:top w:w="-1" w:type="dxa"/>
              <w:left w:w="-1" w:type="dxa"/>
              <w:bottom w:w="-1" w:type="dxa"/>
              <w:right w:w="-1" w:type="dxa"/>
            </w:tcMar>
            <w:vAlign w:val="center"/>
          </w:tcPr>
          <w:p w14:paraId="2AB0299D"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&lt;0.001</w:t>
            </w:r>
          </w:p>
        </w:tc>
        <w:tc>
          <w:tcPr>
            <w:tcW w:w="1730" w:type="dxa"/>
            <w:tcBorders>
              <w:top w:val="nil"/>
              <w:left w:val="nil"/>
              <w:bottom w:val="nil"/>
              <w:right w:val="nil"/>
            </w:tcBorders>
            <w:tcMar>
              <w:top w:w="-1" w:type="dxa"/>
              <w:left w:w="-1" w:type="dxa"/>
              <w:bottom w:w="-1" w:type="dxa"/>
              <w:right w:w="-1" w:type="dxa"/>
            </w:tcMar>
            <w:vAlign w:val="center"/>
          </w:tcPr>
          <w:p w14:paraId="433944C0"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差异显著</w:t>
            </w:r>
          </w:p>
        </w:tc>
      </w:tr>
      <w:tr w:rsidR="000B1CCE" w14:paraId="48F719A7" w14:textId="77777777">
        <w:trPr>
          <w:jc w:val="center"/>
        </w:trPr>
        <w:tc>
          <w:tcPr>
            <w:tcW w:w="4844" w:type="dxa"/>
            <w:tcBorders>
              <w:top w:val="nil"/>
              <w:left w:val="nil"/>
              <w:bottom w:val="single" w:sz="12" w:space="0" w:color="000000"/>
              <w:right w:val="nil"/>
            </w:tcBorders>
            <w:tcMar>
              <w:top w:w="-1" w:type="dxa"/>
              <w:left w:w="-1" w:type="dxa"/>
              <w:bottom w:w="-1" w:type="dxa"/>
              <w:right w:w="-1" w:type="dxa"/>
            </w:tcMar>
            <w:vAlign w:val="center"/>
          </w:tcPr>
          <w:p w14:paraId="72629563"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课堂互动</w:t>
            </w:r>
            <w:r>
              <w:rPr>
                <w:rFonts w:ascii="Times New Roman" w:eastAsia="宋体" w:hAnsi="Times New Roman" w:cs="Times New Roman"/>
                <w:szCs w:val="21"/>
              </w:rPr>
              <w:t xml:space="preserve"> vs </w:t>
            </w:r>
            <w:r>
              <w:rPr>
                <w:rFonts w:ascii="Times New Roman" w:eastAsia="宋体" w:hAnsi="Times New Roman" w:cs="Times New Roman"/>
                <w:szCs w:val="21"/>
              </w:rPr>
              <w:t>形成性评价</w:t>
            </w:r>
          </w:p>
        </w:tc>
        <w:tc>
          <w:tcPr>
            <w:tcW w:w="1729" w:type="dxa"/>
            <w:tcBorders>
              <w:top w:val="nil"/>
              <w:left w:val="nil"/>
              <w:bottom w:val="single" w:sz="12" w:space="0" w:color="000000"/>
              <w:right w:val="nil"/>
            </w:tcBorders>
            <w:tcMar>
              <w:top w:w="-1" w:type="dxa"/>
              <w:left w:w="-1" w:type="dxa"/>
              <w:bottom w:w="-1" w:type="dxa"/>
              <w:right w:w="-1" w:type="dxa"/>
            </w:tcMar>
            <w:vAlign w:val="center"/>
          </w:tcPr>
          <w:p w14:paraId="4B09E5EF"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1.000</w:t>
            </w:r>
          </w:p>
        </w:tc>
        <w:tc>
          <w:tcPr>
            <w:tcW w:w="1730" w:type="dxa"/>
            <w:tcBorders>
              <w:top w:val="nil"/>
              <w:left w:val="nil"/>
              <w:bottom w:val="single" w:sz="12" w:space="0" w:color="000000"/>
              <w:right w:val="nil"/>
            </w:tcBorders>
            <w:tcMar>
              <w:top w:w="-1" w:type="dxa"/>
              <w:left w:w="-1" w:type="dxa"/>
              <w:bottom w:w="-1" w:type="dxa"/>
              <w:right w:w="-1" w:type="dxa"/>
            </w:tcMar>
            <w:vAlign w:val="center"/>
          </w:tcPr>
          <w:p w14:paraId="55C6DC1D"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差异不显著</w:t>
            </w:r>
          </w:p>
        </w:tc>
      </w:tr>
    </w:tbl>
    <w:p w14:paraId="4AA002B2" w14:textId="77777777" w:rsidR="000B1CCE" w:rsidRDefault="00000000">
      <w:pPr>
        <w:adjustRightInd w:val="0"/>
        <w:snapToGrid w:val="0"/>
        <w:spacing w:before="120" w:line="360" w:lineRule="auto"/>
        <w:ind w:firstLineChars="200" w:firstLine="480"/>
        <w:rPr>
          <w:rFonts w:ascii="宋体" w:eastAsia="宋体" w:hAnsi="宋体" w:cs="宋体"/>
          <w:sz w:val="24"/>
        </w:rPr>
      </w:pPr>
      <w:r>
        <w:rPr>
          <w:rFonts w:ascii="Times New Roman" w:eastAsia="宋体" w:hAnsi="Times New Roman" w:cs="Times New Roman"/>
          <w:sz w:val="24"/>
        </w:rPr>
        <w:t>五维两两比较进一步说明了这种结构。社会情感支持显著高于认知参与、课堂互动和形成性评价；学科内容建构也显著高于认知参与、课堂互动和形成性评价。与此同时，认知参与、课堂互动和形成性评价三者之间没有形成稳定的显著</w:t>
      </w:r>
      <w:r>
        <w:rPr>
          <w:rFonts w:ascii="Times New Roman" w:eastAsia="宋体" w:hAnsi="Times New Roman" w:cs="Times New Roman"/>
          <w:sz w:val="24"/>
        </w:rPr>
        <w:lastRenderedPageBreak/>
        <w:t>差异；社会情感支持与学科内容建构之间经校正后差异也不再显著（</w:t>
      </w:r>
      <w:r>
        <w:rPr>
          <w:rFonts w:ascii="Times New Roman" w:eastAsia="宋体" w:hAnsi="Times New Roman" w:cs="Times New Roman"/>
          <w:sz w:val="24"/>
        </w:rPr>
        <w:t>p=0.072</w:t>
      </w:r>
      <w:r>
        <w:rPr>
          <w:rFonts w:ascii="Times New Roman" w:eastAsia="宋体" w:hAnsi="Times New Roman" w:cs="Times New Roman"/>
          <w:sz w:val="24"/>
        </w:rPr>
        <w:t>）。</w:t>
      </w:r>
      <w:r>
        <w:rPr>
          <w:rFonts w:ascii="Times New Roman" w:eastAsia="宋体" w:hAnsi="Times New Roman" w:cs="Times New Roman"/>
          <w:b/>
          <w:sz w:val="24"/>
        </w:rPr>
        <w:t>因此，五个维度可分为两个相对层次，社会情感支持与学科内容建构位于较高层，认知参与、课堂互动和形成性评价构成较为接近的一组。</w:t>
      </w:r>
    </w:p>
    <w:p w14:paraId="77943722"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这一结构对课题实施具有直接启示。前一组更多体现课堂能否为学生提供安全、清晰、有内容支撑的学习环境；后一组则更接近学生如何真正进入学习、如何在互动中暴露思维、如何借助反馈继续改进。从可见的学习视角看，课堂已经较好解决了学生愿不愿学、有没有内容可学的基础条件，接下来更需要把注意力放到思维怎样被看见、证据怎样被利用、进步怎样被推动上。</w:t>
      </w:r>
    </w:p>
    <w:p w14:paraId="0C1416B4"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sz w:val="24"/>
        </w:rPr>
      </w:pPr>
      <w:r>
        <w:rPr>
          <w:rFonts w:ascii="Times New Roman" w:eastAsia="宋体" w:hAnsi="Times New Roman" w:cs="Times New Roman"/>
          <w:b/>
          <w:sz w:val="24"/>
        </w:rPr>
        <w:t>（</w:t>
      </w:r>
      <w:r>
        <w:rPr>
          <w:rFonts w:ascii="Times New Roman" w:eastAsia="宋体" w:hAnsi="Times New Roman" w:cs="Times New Roman"/>
          <w:b/>
          <w:sz w:val="24"/>
        </w:rPr>
        <w:t>4</w:t>
      </w:r>
      <w:r>
        <w:rPr>
          <w:rFonts w:ascii="Times New Roman" w:eastAsia="宋体" w:hAnsi="Times New Roman" w:cs="Times New Roman"/>
          <w:b/>
          <w:sz w:val="24"/>
        </w:rPr>
        <w:t>）学科比较</w:t>
      </w:r>
    </w:p>
    <w:p w14:paraId="79B7BAE6"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学科比较是课题研究中最容易被误读的一部分。由于不同学科样本量并不均衡，且多份评课记录嵌套于同一课例，严格意义上并不满足完全独立样本条件。因此，我们不把几分之差解释为稳定的学科优劣，而把学科数据作为观察课堂实施稳定性和内部差异的窗口。</w:t>
      </w:r>
    </w:p>
    <w:p w14:paraId="1889FCA6" w14:textId="77777777" w:rsidR="000B1CCE" w:rsidRDefault="00000000">
      <w:pPr>
        <w:keepNext/>
        <w:adjustRightInd w:val="0"/>
        <w:snapToGrid w:val="0"/>
        <w:spacing w:before="180" w:after="60"/>
        <w:jc w:val="center"/>
        <w:rPr>
          <w:rFonts w:ascii="宋体" w:eastAsia="宋体" w:hAnsi="宋体" w:cs="宋体"/>
          <w:sz w:val="24"/>
        </w:rPr>
      </w:pPr>
      <w:r>
        <w:rPr>
          <w:rFonts w:ascii="Times New Roman" w:eastAsia="黑体" w:hAnsi="Times New Roman" w:cs="Times New Roman"/>
        </w:rPr>
        <w:t>表</w:t>
      </w:r>
      <w:r>
        <w:rPr>
          <w:rFonts w:ascii="Times New Roman" w:eastAsia="黑体" w:hAnsi="Times New Roman" w:cs="Times New Roman"/>
        </w:rPr>
        <w:t xml:space="preserve">3-70  </w:t>
      </w:r>
      <w:r>
        <w:rPr>
          <w:rFonts w:ascii="Times New Roman" w:eastAsia="黑体" w:hAnsi="Times New Roman" w:cs="Times New Roman"/>
        </w:rPr>
        <w:t>不同学科课堂评价描述统计</w:t>
      </w:r>
    </w:p>
    <w:tbl>
      <w:tblPr>
        <w:tblW w:w="8388" w:type="dxa"/>
        <w:jc w:val="center"/>
        <w:tblBorders>
          <w:top w:val="single" w:sz="12" w:space="0" w:color="000000"/>
          <w:left w:val="nil"/>
          <w:bottom w:val="single" w:sz="12" w:space="0" w:color="000000"/>
          <w:right w:val="nil"/>
          <w:insideH w:val="nil"/>
          <w:insideV w:val="nil"/>
        </w:tblBorders>
        <w:shd w:val="clear" w:color="auto" w:fill="FFFFFF"/>
        <w:tblCellMar>
          <w:left w:w="0" w:type="dxa"/>
          <w:right w:w="0" w:type="dxa"/>
        </w:tblCellMar>
        <w:tblLook w:val="04A0" w:firstRow="1" w:lastRow="0" w:firstColumn="1" w:lastColumn="0" w:noHBand="0" w:noVBand="1"/>
      </w:tblPr>
      <w:tblGrid>
        <w:gridCol w:w="720"/>
        <w:gridCol w:w="336"/>
        <w:gridCol w:w="846"/>
        <w:gridCol w:w="720"/>
        <w:gridCol w:w="846"/>
        <w:gridCol w:w="2031"/>
        <w:gridCol w:w="1699"/>
        <w:gridCol w:w="1190"/>
      </w:tblGrid>
      <w:tr w:rsidR="000B1CCE" w14:paraId="3290773E" w14:textId="77777777">
        <w:trPr>
          <w:tblHeader/>
          <w:jc w:val="center"/>
        </w:trPr>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00AE1FC9"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学科</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33060D54"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n</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0A3A28E9"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M</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74402601"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SD</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5BFEF520" w14:textId="77777777" w:rsidR="000B1CCE" w:rsidRDefault="00000000">
            <w:pPr>
              <w:adjustRightInd w:val="0"/>
              <w:snapToGrid w:val="0"/>
              <w:spacing w:before="20" w:after="20"/>
              <w:jc w:val="center"/>
              <w:rPr>
                <w:rFonts w:ascii="宋体" w:eastAsia="宋体" w:hAnsi="宋体" w:cs="宋体"/>
                <w:b/>
                <w:szCs w:val="21"/>
              </w:rPr>
            </w:pPr>
            <w:proofErr w:type="spellStart"/>
            <w:r>
              <w:rPr>
                <w:rFonts w:ascii="Times New Roman" w:eastAsia="宋体" w:hAnsi="Times New Roman" w:cs="Times New Roman"/>
                <w:b/>
                <w:szCs w:val="21"/>
              </w:rPr>
              <w:t>Mdn</w:t>
            </w:r>
            <w:proofErr w:type="spellEnd"/>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5F0EBF57"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Q1—Q3</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53CF49F7"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最低</w:t>
            </w:r>
            <w:r>
              <w:rPr>
                <w:rFonts w:ascii="Times New Roman" w:eastAsia="宋体" w:hAnsi="Times New Roman" w:cs="Times New Roman"/>
                <w:b/>
                <w:szCs w:val="21"/>
              </w:rPr>
              <w:t>—</w:t>
            </w:r>
            <w:r>
              <w:rPr>
                <w:rFonts w:ascii="Times New Roman" w:eastAsia="宋体" w:hAnsi="Times New Roman" w:cs="Times New Roman"/>
                <w:b/>
                <w:szCs w:val="21"/>
              </w:rPr>
              <w:t>最高</w:t>
            </w:r>
          </w:p>
        </w:tc>
        <w:tc>
          <w:tcPr>
            <w:tcW w:w="1190" w:type="dxa"/>
            <w:tcBorders>
              <w:top w:val="single" w:sz="12" w:space="0" w:color="000000"/>
              <w:left w:val="nil"/>
              <w:bottom w:val="single" w:sz="6" w:space="0" w:color="000000"/>
              <w:right w:val="nil"/>
            </w:tcBorders>
            <w:tcMar>
              <w:top w:w="-1" w:type="dxa"/>
              <w:left w:w="-1" w:type="dxa"/>
              <w:bottom w:w="-1" w:type="dxa"/>
              <w:right w:w="-1" w:type="dxa"/>
            </w:tcMar>
            <w:vAlign w:val="center"/>
          </w:tcPr>
          <w:p w14:paraId="52556F02"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CV</w:t>
            </w:r>
            <w:r>
              <w:rPr>
                <w:rFonts w:ascii="Times New Roman" w:eastAsia="宋体" w:hAnsi="Times New Roman" w:cs="Times New Roman"/>
                <w:b/>
                <w:szCs w:val="21"/>
              </w:rPr>
              <w:t>（</w:t>
            </w:r>
            <w:r>
              <w:rPr>
                <w:rFonts w:ascii="Times New Roman" w:eastAsia="宋体" w:hAnsi="Times New Roman" w:cs="Times New Roman"/>
                <w:b/>
                <w:szCs w:val="21"/>
              </w:rPr>
              <w:t>%</w:t>
            </w:r>
            <w:r>
              <w:rPr>
                <w:rFonts w:ascii="Times New Roman" w:eastAsia="宋体" w:hAnsi="Times New Roman" w:cs="Times New Roman"/>
                <w:b/>
                <w:szCs w:val="21"/>
              </w:rPr>
              <w:t>）</w:t>
            </w:r>
          </w:p>
        </w:tc>
      </w:tr>
      <w:tr w:rsidR="000B1CCE" w14:paraId="7E3505BC"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6B3B655B"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数学</w:t>
            </w:r>
          </w:p>
        </w:tc>
        <w:tc>
          <w:tcPr>
            <w:tcW w:w="0" w:type="auto"/>
            <w:tcBorders>
              <w:top w:val="nil"/>
              <w:left w:val="nil"/>
              <w:bottom w:val="nil"/>
              <w:right w:val="nil"/>
            </w:tcBorders>
            <w:tcMar>
              <w:top w:w="-1" w:type="dxa"/>
              <w:left w:w="-1" w:type="dxa"/>
              <w:bottom w:w="-1" w:type="dxa"/>
              <w:right w:w="-1" w:type="dxa"/>
            </w:tcMar>
            <w:vAlign w:val="center"/>
          </w:tcPr>
          <w:p w14:paraId="60AC3A1C"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12</w:t>
            </w:r>
          </w:p>
        </w:tc>
        <w:tc>
          <w:tcPr>
            <w:tcW w:w="0" w:type="auto"/>
            <w:tcBorders>
              <w:top w:val="nil"/>
              <w:left w:val="nil"/>
              <w:bottom w:val="nil"/>
              <w:right w:val="nil"/>
            </w:tcBorders>
            <w:tcMar>
              <w:top w:w="-1" w:type="dxa"/>
              <w:left w:w="-1" w:type="dxa"/>
              <w:bottom w:w="-1" w:type="dxa"/>
              <w:right w:w="-1" w:type="dxa"/>
            </w:tcMar>
            <w:vAlign w:val="center"/>
          </w:tcPr>
          <w:p w14:paraId="4A3E2D25"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91.58</w:t>
            </w:r>
          </w:p>
        </w:tc>
        <w:tc>
          <w:tcPr>
            <w:tcW w:w="0" w:type="auto"/>
            <w:tcBorders>
              <w:top w:val="nil"/>
              <w:left w:val="nil"/>
              <w:bottom w:val="nil"/>
              <w:right w:val="nil"/>
            </w:tcBorders>
            <w:tcMar>
              <w:top w:w="-1" w:type="dxa"/>
              <w:left w:w="-1" w:type="dxa"/>
              <w:bottom w:w="-1" w:type="dxa"/>
              <w:right w:w="-1" w:type="dxa"/>
            </w:tcMar>
            <w:vAlign w:val="center"/>
          </w:tcPr>
          <w:p w14:paraId="4E56D0A3"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3.87</w:t>
            </w:r>
          </w:p>
        </w:tc>
        <w:tc>
          <w:tcPr>
            <w:tcW w:w="0" w:type="auto"/>
            <w:tcBorders>
              <w:top w:val="nil"/>
              <w:left w:val="nil"/>
              <w:bottom w:val="nil"/>
              <w:right w:val="nil"/>
            </w:tcBorders>
            <w:tcMar>
              <w:top w:w="-1" w:type="dxa"/>
              <w:left w:w="-1" w:type="dxa"/>
              <w:bottom w:w="-1" w:type="dxa"/>
              <w:right w:w="-1" w:type="dxa"/>
            </w:tcMar>
            <w:vAlign w:val="center"/>
          </w:tcPr>
          <w:p w14:paraId="738EE224"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92.50</w:t>
            </w:r>
          </w:p>
        </w:tc>
        <w:tc>
          <w:tcPr>
            <w:tcW w:w="0" w:type="auto"/>
            <w:tcBorders>
              <w:top w:val="nil"/>
              <w:left w:val="nil"/>
              <w:bottom w:val="nil"/>
              <w:right w:val="nil"/>
            </w:tcBorders>
            <w:tcMar>
              <w:top w:w="-1" w:type="dxa"/>
              <w:left w:w="-1" w:type="dxa"/>
              <w:bottom w:w="-1" w:type="dxa"/>
              <w:right w:w="-1" w:type="dxa"/>
            </w:tcMar>
            <w:vAlign w:val="center"/>
          </w:tcPr>
          <w:p w14:paraId="4B86729E"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91.75—93.50</w:t>
            </w:r>
          </w:p>
        </w:tc>
        <w:tc>
          <w:tcPr>
            <w:tcW w:w="0" w:type="auto"/>
            <w:tcBorders>
              <w:top w:val="nil"/>
              <w:left w:val="nil"/>
              <w:bottom w:val="nil"/>
              <w:right w:val="nil"/>
            </w:tcBorders>
            <w:tcMar>
              <w:top w:w="-1" w:type="dxa"/>
              <w:left w:w="-1" w:type="dxa"/>
              <w:bottom w:w="-1" w:type="dxa"/>
              <w:right w:w="-1" w:type="dxa"/>
            </w:tcMar>
            <w:vAlign w:val="center"/>
          </w:tcPr>
          <w:p w14:paraId="7FE7F4AE"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82—95</w:t>
            </w:r>
          </w:p>
        </w:tc>
        <w:tc>
          <w:tcPr>
            <w:tcW w:w="1190" w:type="dxa"/>
            <w:tcBorders>
              <w:top w:val="nil"/>
              <w:left w:val="nil"/>
              <w:bottom w:val="nil"/>
              <w:right w:val="nil"/>
            </w:tcBorders>
            <w:tcMar>
              <w:top w:w="-1" w:type="dxa"/>
              <w:left w:w="-1" w:type="dxa"/>
              <w:bottom w:w="-1" w:type="dxa"/>
              <w:right w:w="-1" w:type="dxa"/>
            </w:tcMar>
            <w:vAlign w:val="center"/>
          </w:tcPr>
          <w:p w14:paraId="00A2BCE3"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4.23</w:t>
            </w:r>
          </w:p>
        </w:tc>
      </w:tr>
      <w:tr w:rsidR="000B1CCE" w14:paraId="53ED875A"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532A031E"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地理</w:t>
            </w:r>
          </w:p>
        </w:tc>
        <w:tc>
          <w:tcPr>
            <w:tcW w:w="0" w:type="auto"/>
            <w:tcBorders>
              <w:top w:val="nil"/>
              <w:left w:val="nil"/>
              <w:bottom w:val="nil"/>
              <w:right w:val="nil"/>
            </w:tcBorders>
            <w:tcMar>
              <w:top w:w="-1" w:type="dxa"/>
              <w:left w:w="-1" w:type="dxa"/>
              <w:bottom w:w="-1" w:type="dxa"/>
              <w:right w:w="-1" w:type="dxa"/>
            </w:tcMar>
            <w:vAlign w:val="center"/>
          </w:tcPr>
          <w:p w14:paraId="0DC68B04"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9</w:t>
            </w:r>
          </w:p>
        </w:tc>
        <w:tc>
          <w:tcPr>
            <w:tcW w:w="0" w:type="auto"/>
            <w:tcBorders>
              <w:top w:val="nil"/>
              <w:left w:val="nil"/>
              <w:bottom w:val="nil"/>
              <w:right w:val="nil"/>
            </w:tcBorders>
            <w:tcMar>
              <w:top w:w="-1" w:type="dxa"/>
              <w:left w:w="-1" w:type="dxa"/>
              <w:bottom w:w="-1" w:type="dxa"/>
              <w:right w:w="-1" w:type="dxa"/>
            </w:tcMar>
            <w:vAlign w:val="center"/>
          </w:tcPr>
          <w:p w14:paraId="14CFC843"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91.56</w:t>
            </w:r>
          </w:p>
        </w:tc>
        <w:tc>
          <w:tcPr>
            <w:tcW w:w="0" w:type="auto"/>
            <w:tcBorders>
              <w:top w:val="nil"/>
              <w:left w:val="nil"/>
              <w:bottom w:val="nil"/>
              <w:right w:val="nil"/>
            </w:tcBorders>
            <w:tcMar>
              <w:top w:w="-1" w:type="dxa"/>
              <w:left w:w="-1" w:type="dxa"/>
              <w:bottom w:w="-1" w:type="dxa"/>
              <w:right w:w="-1" w:type="dxa"/>
            </w:tcMar>
            <w:vAlign w:val="center"/>
          </w:tcPr>
          <w:p w14:paraId="02426179"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4.48</w:t>
            </w:r>
          </w:p>
        </w:tc>
        <w:tc>
          <w:tcPr>
            <w:tcW w:w="0" w:type="auto"/>
            <w:tcBorders>
              <w:top w:val="nil"/>
              <w:left w:val="nil"/>
              <w:bottom w:val="nil"/>
              <w:right w:val="nil"/>
            </w:tcBorders>
            <w:tcMar>
              <w:top w:w="-1" w:type="dxa"/>
              <w:left w:w="-1" w:type="dxa"/>
              <w:bottom w:w="-1" w:type="dxa"/>
              <w:right w:w="-1" w:type="dxa"/>
            </w:tcMar>
            <w:vAlign w:val="center"/>
          </w:tcPr>
          <w:p w14:paraId="47A21C19"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92.00</w:t>
            </w:r>
          </w:p>
        </w:tc>
        <w:tc>
          <w:tcPr>
            <w:tcW w:w="0" w:type="auto"/>
            <w:tcBorders>
              <w:top w:val="nil"/>
              <w:left w:val="nil"/>
              <w:bottom w:val="nil"/>
              <w:right w:val="nil"/>
            </w:tcBorders>
            <w:tcMar>
              <w:top w:w="-1" w:type="dxa"/>
              <w:left w:w="-1" w:type="dxa"/>
              <w:bottom w:w="-1" w:type="dxa"/>
              <w:right w:w="-1" w:type="dxa"/>
            </w:tcMar>
            <w:vAlign w:val="center"/>
          </w:tcPr>
          <w:p w14:paraId="311CCD51"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91.00—95.00</w:t>
            </w:r>
          </w:p>
        </w:tc>
        <w:tc>
          <w:tcPr>
            <w:tcW w:w="0" w:type="auto"/>
            <w:tcBorders>
              <w:top w:val="nil"/>
              <w:left w:val="nil"/>
              <w:bottom w:val="nil"/>
              <w:right w:val="nil"/>
            </w:tcBorders>
            <w:tcMar>
              <w:top w:w="-1" w:type="dxa"/>
              <w:left w:w="-1" w:type="dxa"/>
              <w:bottom w:w="-1" w:type="dxa"/>
              <w:right w:w="-1" w:type="dxa"/>
            </w:tcMar>
            <w:vAlign w:val="center"/>
          </w:tcPr>
          <w:p w14:paraId="38FD6BED"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82—97</w:t>
            </w:r>
          </w:p>
        </w:tc>
        <w:tc>
          <w:tcPr>
            <w:tcW w:w="1190" w:type="dxa"/>
            <w:tcBorders>
              <w:top w:val="nil"/>
              <w:left w:val="nil"/>
              <w:bottom w:val="nil"/>
              <w:right w:val="nil"/>
            </w:tcBorders>
            <w:tcMar>
              <w:top w:w="-1" w:type="dxa"/>
              <w:left w:w="-1" w:type="dxa"/>
              <w:bottom w:w="-1" w:type="dxa"/>
              <w:right w:w="-1" w:type="dxa"/>
            </w:tcMar>
            <w:vAlign w:val="center"/>
          </w:tcPr>
          <w:p w14:paraId="6D223238"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4.89</w:t>
            </w:r>
          </w:p>
        </w:tc>
      </w:tr>
      <w:tr w:rsidR="000B1CCE" w14:paraId="14009766"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5A6E6F05"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语文</w:t>
            </w:r>
          </w:p>
        </w:tc>
        <w:tc>
          <w:tcPr>
            <w:tcW w:w="0" w:type="auto"/>
            <w:tcBorders>
              <w:top w:val="nil"/>
              <w:left w:val="nil"/>
              <w:bottom w:val="nil"/>
              <w:right w:val="nil"/>
            </w:tcBorders>
            <w:tcMar>
              <w:top w:w="-1" w:type="dxa"/>
              <w:left w:w="-1" w:type="dxa"/>
              <w:bottom w:w="-1" w:type="dxa"/>
              <w:right w:w="-1" w:type="dxa"/>
            </w:tcMar>
            <w:vAlign w:val="center"/>
          </w:tcPr>
          <w:p w14:paraId="59A5FF29"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12</w:t>
            </w:r>
          </w:p>
        </w:tc>
        <w:tc>
          <w:tcPr>
            <w:tcW w:w="0" w:type="auto"/>
            <w:tcBorders>
              <w:top w:val="nil"/>
              <w:left w:val="nil"/>
              <w:bottom w:val="nil"/>
              <w:right w:val="nil"/>
            </w:tcBorders>
            <w:tcMar>
              <w:top w:w="-1" w:type="dxa"/>
              <w:left w:w="-1" w:type="dxa"/>
              <w:bottom w:w="-1" w:type="dxa"/>
              <w:right w:w="-1" w:type="dxa"/>
            </w:tcMar>
            <w:vAlign w:val="center"/>
          </w:tcPr>
          <w:p w14:paraId="503ABAC2"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90.58</w:t>
            </w:r>
          </w:p>
        </w:tc>
        <w:tc>
          <w:tcPr>
            <w:tcW w:w="0" w:type="auto"/>
            <w:tcBorders>
              <w:top w:val="nil"/>
              <w:left w:val="nil"/>
              <w:bottom w:val="nil"/>
              <w:right w:val="nil"/>
            </w:tcBorders>
            <w:tcMar>
              <w:top w:w="-1" w:type="dxa"/>
              <w:left w:w="-1" w:type="dxa"/>
              <w:bottom w:w="-1" w:type="dxa"/>
              <w:right w:w="-1" w:type="dxa"/>
            </w:tcMar>
            <w:vAlign w:val="center"/>
          </w:tcPr>
          <w:p w14:paraId="781B8FC5"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2.87</w:t>
            </w:r>
          </w:p>
        </w:tc>
        <w:tc>
          <w:tcPr>
            <w:tcW w:w="0" w:type="auto"/>
            <w:tcBorders>
              <w:top w:val="nil"/>
              <w:left w:val="nil"/>
              <w:bottom w:val="nil"/>
              <w:right w:val="nil"/>
            </w:tcBorders>
            <w:tcMar>
              <w:top w:w="-1" w:type="dxa"/>
              <w:left w:w="-1" w:type="dxa"/>
              <w:bottom w:w="-1" w:type="dxa"/>
              <w:right w:w="-1" w:type="dxa"/>
            </w:tcMar>
            <w:vAlign w:val="center"/>
          </w:tcPr>
          <w:p w14:paraId="54677CF7"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91.00</w:t>
            </w:r>
          </w:p>
        </w:tc>
        <w:tc>
          <w:tcPr>
            <w:tcW w:w="0" w:type="auto"/>
            <w:tcBorders>
              <w:top w:val="nil"/>
              <w:left w:val="nil"/>
              <w:bottom w:val="nil"/>
              <w:right w:val="nil"/>
            </w:tcBorders>
            <w:tcMar>
              <w:top w:w="-1" w:type="dxa"/>
              <w:left w:w="-1" w:type="dxa"/>
              <w:bottom w:w="-1" w:type="dxa"/>
              <w:right w:w="-1" w:type="dxa"/>
            </w:tcMar>
            <w:vAlign w:val="center"/>
          </w:tcPr>
          <w:p w14:paraId="2131E813"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88.75—93.00</w:t>
            </w:r>
          </w:p>
        </w:tc>
        <w:tc>
          <w:tcPr>
            <w:tcW w:w="0" w:type="auto"/>
            <w:tcBorders>
              <w:top w:val="nil"/>
              <w:left w:val="nil"/>
              <w:bottom w:val="nil"/>
              <w:right w:val="nil"/>
            </w:tcBorders>
            <w:tcMar>
              <w:top w:w="-1" w:type="dxa"/>
              <w:left w:w="-1" w:type="dxa"/>
              <w:bottom w:w="-1" w:type="dxa"/>
              <w:right w:w="-1" w:type="dxa"/>
            </w:tcMar>
            <w:vAlign w:val="center"/>
          </w:tcPr>
          <w:p w14:paraId="12A0DA4D"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85—94</w:t>
            </w:r>
          </w:p>
        </w:tc>
        <w:tc>
          <w:tcPr>
            <w:tcW w:w="1190" w:type="dxa"/>
            <w:tcBorders>
              <w:top w:val="nil"/>
              <w:left w:val="nil"/>
              <w:bottom w:val="nil"/>
              <w:right w:val="nil"/>
            </w:tcBorders>
            <w:tcMar>
              <w:top w:w="-1" w:type="dxa"/>
              <w:left w:w="-1" w:type="dxa"/>
              <w:bottom w:w="-1" w:type="dxa"/>
              <w:right w:w="-1" w:type="dxa"/>
            </w:tcMar>
            <w:vAlign w:val="center"/>
          </w:tcPr>
          <w:p w14:paraId="3FE374B2"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3.17</w:t>
            </w:r>
          </w:p>
        </w:tc>
      </w:tr>
      <w:tr w:rsidR="000B1CCE" w14:paraId="556EC357"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75BCE983"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英语</w:t>
            </w:r>
          </w:p>
        </w:tc>
        <w:tc>
          <w:tcPr>
            <w:tcW w:w="0" w:type="auto"/>
            <w:tcBorders>
              <w:top w:val="nil"/>
              <w:left w:val="nil"/>
              <w:bottom w:val="nil"/>
              <w:right w:val="nil"/>
            </w:tcBorders>
            <w:tcMar>
              <w:top w:w="-1" w:type="dxa"/>
              <w:left w:w="-1" w:type="dxa"/>
              <w:bottom w:w="-1" w:type="dxa"/>
              <w:right w:w="-1" w:type="dxa"/>
            </w:tcMar>
            <w:vAlign w:val="center"/>
          </w:tcPr>
          <w:p w14:paraId="6B572F0A"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11</w:t>
            </w:r>
          </w:p>
        </w:tc>
        <w:tc>
          <w:tcPr>
            <w:tcW w:w="0" w:type="auto"/>
            <w:tcBorders>
              <w:top w:val="nil"/>
              <w:left w:val="nil"/>
              <w:bottom w:val="nil"/>
              <w:right w:val="nil"/>
            </w:tcBorders>
            <w:tcMar>
              <w:top w:w="-1" w:type="dxa"/>
              <w:left w:w="-1" w:type="dxa"/>
              <w:bottom w:w="-1" w:type="dxa"/>
              <w:right w:w="-1" w:type="dxa"/>
            </w:tcMar>
            <w:vAlign w:val="center"/>
          </w:tcPr>
          <w:p w14:paraId="0AB4746B"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90.55</w:t>
            </w:r>
          </w:p>
        </w:tc>
        <w:tc>
          <w:tcPr>
            <w:tcW w:w="0" w:type="auto"/>
            <w:tcBorders>
              <w:top w:val="nil"/>
              <w:left w:val="nil"/>
              <w:bottom w:val="nil"/>
              <w:right w:val="nil"/>
            </w:tcBorders>
            <w:tcMar>
              <w:top w:w="-1" w:type="dxa"/>
              <w:left w:w="-1" w:type="dxa"/>
              <w:bottom w:w="-1" w:type="dxa"/>
              <w:right w:w="-1" w:type="dxa"/>
            </w:tcMar>
            <w:vAlign w:val="center"/>
          </w:tcPr>
          <w:p w14:paraId="47E2E1FF"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7.58</w:t>
            </w:r>
          </w:p>
        </w:tc>
        <w:tc>
          <w:tcPr>
            <w:tcW w:w="0" w:type="auto"/>
            <w:tcBorders>
              <w:top w:val="nil"/>
              <w:left w:val="nil"/>
              <w:bottom w:val="nil"/>
              <w:right w:val="nil"/>
            </w:tcBorders>
            <w:tcMar>
              <w:top w:w="-1" w:type="dxa"/>
              <w:left w:w="-1" w:type="dxa"/>
              <w:bottom w:w="-1" w:type="dxa"/>
              <w:right w:w="-1" w:type="dxa"/>
            </w:tcMar>
            <w:vAlign w:val="center"/>
          </w:tcPr>
          <w:p w14:paraId="6604C528"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93.00</w:t>
            </w:r>
          </w:p>
        </w:tc>
        <w:tc>
          <w:tcPr>
            <w:tcW w:w="0" w:type="auto"/>
            <w:tcBorders>
              <w:top w:val="nil"/>
              <w:left w:val="nil"/>
              <w:bottom w:val="nil"/>
              <w:right w:val="nil"/>
            </w:tcBorders>
            <w:tcMar>
              <w:top w:w="-1" w:type="dxa"/>
              <w:left w:w="-1" w:type="dxa"/>
              <w:bottom w:w="-1" w:type="dxa"/>
              <w:right w:w="-1" w:type="dxa"/>
            </w:tcMar>
            <w:vAlign w:val="center"/>
          </w:tcPr>
          <w:p w14:paraId="600C8158"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92.00—93.00</w:t>
            </w:r>
          </w:p>
        </w:tc>
        <w:tc>
          <w:tcPr>
            <w:tcW w:w="0" w:type="auto"/>
            <w:tcBorders>
              <w:top w:val="nil"/>
              <w:left w:val="nil"/>
              <w:bottom w:val="nil"/>
              <w:right w:val="nil"/>
            </w:tcBorders>
            <w:tcMar>
              <w:top w:w="-1" w:type="dxa"/>
              <w:left w:w="-1" w:type="dxa"/>
              <w:bottom w:w="-1" w:type="dxa"/>
              <w:right w:w="-1" w:type="dxa"/>
            </w:tcMar>
            <w:vAlign w:val="center"/>
          </w:tcPr>
          <w:p w14:paraId="5ACB09CC"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68—95</w:t>
            </w:r>
          </w:p>
        </w:tc>
        <w:tc>
          <w:tcPr>
            <w:tcW w:w="1190" w:type="dxa"/>
            <w:tcBorders>
              <w:top w:val="nil"/>
              <w:left w:val="nil"/>
              <w:bottom w:val="nil"/>
              <w:right w:val="nil"/>
            </w:tcBorders>
            <w:tcMar>
              <w:top w:w="-1" w:type="dxa"/>
              <w:left w:w="-1" w:type="dxa"/>
              <w:bottom w:w="-1" w:type="dxa"/>
              <w:right w:w="-1" w:type="dxa"/>
            </w:tcMar>
            <w:vAlign w:val="center"/>
          </w:tcPr>
          <w:p w14:paraId="3A43C87A"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8.37</w:t>
            </w:r>
          </w:p>
        </w:tc>
      </w:tr>
      <w:tr w:rsidR="000B1CCE" w14:paraId="5DA3934D" w14:textId="77777777">
        <w:trPr>
          <w:jc w:val="center"/>
        </w:trPr>
        <w:tc>
          <w:tcPr>
            <w:tcW w:w="720" w:type="dxa"/>
            <w:tcBorders>
              <w:top w:val="nil"/>
              <w:left w:val="nil"/>
              <w:bottom w:val="single" w:sz="12" w:space="0" w:color="000000"/>
              <w:right w:val="nil"/>
            </w:tcBorders>
            <w:tcMar>
              <w:top w:w="-1" w:type="dxa"/>
              <w:left w:w="-1" w:type="dxa"/>
              <w:bottom w:w="-1" w:type="dxa"/>
              <w:right w:w="-1" w:type="dxa"/>
            </w:tcMar>
            <w:vAlign w:val="center"/>
          </w:tcPr>
          <w:p w14:paraId="1548C457"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物理</w:t>
            </w:r>
          </w:p>
        </w:tc>
        <w:tc>
          <w:tcPr>
            <w:tcW w:w="336" w:type="dxa"/>
            <w:tcBorders>
              <w:top w:val="nil"/>
              <w:left w:val="nil"/>
              <w:bottom w:val="single" w:sz="12" w:space="0" w:color="000000"/>
              <w:right w:val="nil"/>
            </w:tcBorders>
            <w:tcMar>
              <w:top w:w="-1" w:type="dxa"/>
              <w:left w:w="-1" w:type="dxa"/>
              <w:bottom w:w="-1" w:type="dxa"/>
              <w:right w:w="-1" w:type="dxa"/>
            </w:tcMar>
            <w:vAlign w:val="center"/>
          </w:tcPr>
          <w:p w14:paraId="23A0E804"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2</w:t>
            </w:r>
          </w:p>
        </w:tc>
        <w:tc>
          <w:tcPr>
            <w:tcW w:w="846" w:type="dxa"/>
            <w:tcBorders>
              <w:top w:val="nil"/>
              <w:left w:val="nil"/>
              <w:bottom w:val="single" w:sz="12" w:space="0" w:color="000000"/>
              <w:right w:val="nil"/>
            </w:tcBorders>
            <w:tcMar>
              <w:top w:w="-1" w:type="dxa"/>
              <w:left w:w="-1" w:type="dxa"/>
              <w:bottom w:w="-1" w:type="dxa"/>
              <w:right w:w="-1" w:type="dxa"/>
            </w:tcMar>
            <w:vAlign w:val="center"/>
          </w:tcPr>
          <w:p w14:paraId="6EF1B3F2"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86.00</w:t>
            </w:r>
          </w:p>
        </w:tc>
        <w:tc>
          <w:tcPr>
            <w:tcW w:w="720" w:type="dxa"/>
            <w:tcBorders>
              <w:top w:val="nil"/>
              <w:left w:val="nil"/>
              <w:bottom w:val="single" w:sz="12" w:space="0" w:color="000000"/>
              <w:right w:val="nil"/>
            </w:tcBorders>
            <w:tcMar>
              <w:top w:w="-1" w:type="dxa"/>
              <w:left w:w="-1" w:type="dxa"/>
              <w:bottom w:w="-1" w:type="dxa"/>
              <w:right w:w="-1" w:type="dxa"/>
            </w:tcMar>
            <w:vAlign w:val="center"/>
          </w:tcPr>
          <w:p w14:paraId="49914A97"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2.83</w:t>
            </w:r>
          </w:p>
        </w:tc>
        <w:tc>
          <w:tcPr>
            <w:tcW w:w="846" w:type="dxa"/>
            <w:tcBorders>
              <w:top w:val="nil"/>
              <w:left w:val="nil"/>
              <w:bottom w:val="single" w:sz="12" w:space="0" w:color="000000"/>
              <w:right w:val="nil"/>
            </w:tcBorders>
            <w:tcMar>
              <w:top w:w="-1" w:type="dxa"/>
              <w:left w:w="-1" w:type="dxa"/>
              <w:bottom w:w="-1" w:type="dxa"/>
              <w:right w:w="-1" w:type="dxa"/>
            </w:tcMar>
            <w:vAlign w:val="center"/>
          </w:tcPr>
          <w:p w14:paraId="65E77079"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86.00</w:t>
            </w:r>
          </w:p>
        </w:tc>
        <w:tc>
          <w:tcPr>
            <w:tcW w:w="2031" w:type="dxa"/>
            <w:tcBorders>
              <w:top w:val="nil"/>
              <w:left w:val="nil"/>
              <w:bottom w:val="single" w:sz="12" w:space="0" w:color="000000"/>
              <w:right w:val="nil"/>
            </w:tcBorders>
            <w:tcMar>
              <w:top w:w="-1" w:type="dxa"/>
              <w:left w:w="-1" w:type="dxa"/>
              <w:bottom w:w="-1" w:type="dxa"/>
              <w:right w:w="-1" w:type="dxa"/>
            </w:tcMar>
            <w:vAlign w:val="center"/>
          </w:tcPr>
          <w:p w14:paraId="7AD2C831"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85.00—87.00</w:t>
            </w:r>
          </w:p>
        </w:tc>
        <w:tc>
          <w:tcPr>
            <w:tcW w:w="1699" w:type="dxa"/>
            <w:tcBorders>
              <w:top w:val="nil"/>
              <w:left w:val="nil"/>
              <w:bottom w:val="single" w:sz="12" w:space="0" w:color="000000"/>
              <w:right w:val="nil"/>
            </w:tcBorders>
            <w:tcMar>
              <w:top w:w="-1" w:type="dxa"/>
              <w:left w:w="-1" w:type="dxa"/>
              <w:bottom w:w="-1" w:type="dxa"/>
              <w:right w:w="-1" w:type="dxa"/>
            </w:tcMar>
            <w:vAlign w:val="center"/>
          </w:tcPr>
          <w:p w14:paraId="0356F1C5"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84—88</w:t>
            </w:r>
          </w:p>
        </w:tc>
        <w:tc>
          <w:tcPr>
            <w:tcW w:w="1190" w:type="dxa"/>
            <w:tcBorders>
              <w:top w:val="nil"/>
              <w:left w:val="nil"/>
              <w:bottom w:val="single" w:sz="12" w:space="0" w:color="000000"/>
              <w:right w:val="nil"/>
            </w:tcBorders>
            <w:tcMar>
              <w:top w:w="-1" w:type="dxa"/>
              <w:left w:w="-1" w:type="dxa"/>
              <w:bottom w:w="-1" w:type="dxa"/>
              <w:right w:w="-1" w:type="dxa"/>
            </w:tcMar>
            <w:vAlign w:val="center"/>
          </w:tcPr>
          <w:p w14:paraId="3985D0AF"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3.29</w:t>
            </w:r>
          </w:p>
        </w:tc>
      </w:tr>
    </w:tbl>
    <w:p w14:paraId="6756E6FC" w14:textId="77777777" w:rsidR="000B1CCE" w:rsidRDefault="00000000">
      <w:pPr>
        <w:adjustRightInd w:val="0"/>
        <w:snapToGrid w:val="0"/>
        <w:spacing w:before="120" w:line="360" w:lineRule="auto"/>
        <w:ind w:firstLineChars="200" w:firstLine="480"/>
        <w:rPr>
          <w:rFonts w:ascii="宋体" w:eastAsia="宋体" w:hAnsi="宋体" w:cs="宋体"/>
          <w:sz w:val="24"/>
        </w:rPr>
      </w:pPr>
      <w:r>
        <w:rPr>
          <w:rFonts w:ascii="Times New Roman" w:eastAsia="宋体" w:hAnsi="Times New Roman" w:cs="Times New Roman"/>
          <w:sz w:val="24"/>
        </w:rPr>
        <w:t>从均值看，数学、地理、语文和英语都集中在</w:t>
      </w:r>
      <w:r>
        <w:rPr>
          <w:rFonts w:ascii="Times New Roman" w:eastAsia="宋体" w:hAnsi="Times New Roman" w:cs="Times New Roman"/>
          <w:sz w:val="24"/>
        </w:rPr>
        <w:t>90.5—91.6</w:t>
      </w:r>
      <w:r>
        <w:rPr>
          <w:rFonts w:ascii="Times New Roman" w:eastAsia="宋体" w:hAnsi="Times New Roman" w:cs="Times New Roman"/>
          <w:sz w:val="24"/>
        </w:rPr>
        <w:t>分之间，差距很小。真正拉开学科特征的是内部离散程度。英语中位数达到</w:t>
      </w:r>
      <w:r>
        <w:rPr>
          <w:rFonts w:ascii="Times New Roman" w:eastAsia="宋体" w:hAnsi="Times New Roman" w:cs="Times New Roman"/>
          <w:sz w:val="24"/>
        </w:rPr>
        <w:t>93</w:t>
      </w:r>
      <w:r>
        <w:rPr>
          <w:rFonts w:ascii="Times New Roman" w:eastAsia="宋体" w:hAnsi="Times New Roman" w:cs="Times New Roman"/>
          <w:sz w:val="24"/>
        </w:rPr>
        <w:t>分，但均值只有</w:t>
      </w:r>
      <w:r>
        <w:rPr>
          <w:rFonts w:ascii="Times New Roman" w:eastAsia="宋体" w:hAnsi="Times New Roman" w:cs="Times New Roman"/>
          <w:sz w:val="24"/>
        </w:rPr>
        <w:t>90.55</w:t>
      </w:r>
      <w:r>
        <w:rPr>
          <w:rFonts w:ascii="Times New Roman" w:eastAsia="宋体" w:hAnsi="Times New Roman" w:cs="Times New Roman"/>
          <w:sz w:val="24"/>
        </w:rPr>
        <w:t>分，</w:t>
      </w:r>
      <w:r>
        <w:rPr>
          <w:rFonts w:ascii="Times New Roman" w:eastAsia="宋体" w:hAnsi="Times New Roman" w:cs="Times New Roman"/>
          <w:sz w:val="24"/>
        </w:rPr>
        <w:t>SD</w:t>
      </w:r>
      <w:r>
        <w:rPr>
          <w:rFonts w:ascii="Times New Roman" w:eastAsia="宋体" w:hAnsi="Times New Roman" w:cs="Times New Roman"/>
          <w:sz w:val="24"/>
        </w:rPr>
        <w:t>为</w:t>
      </w:r>
      <w:r>
        <w:rPr>
          <w:rFonts w:ascii="Times New Roman" w:eastAsia="宋体" w:hAnsi="Times New Roman" w:cs="Times New Roman"/>
          <w:sz w:val="24"/>
        </w:rPr>
        <w:t>7.58</w:t>
      </w:r>
      <w:r>
        <w:rPr>
          <w:rFonts w:ascii="Times New Roman" w:eastAsia="宋体" w:hAnsi="Times New Roman" w:cs="Times New Roman"/>
          <w:sz w:val="24"/>
        </w:rPr>
        <w:t>，</w:t>
      </w:r>
      <w:r>
        <w:rPr>
          <w:rFonts w:ascii="Times New Roman" w:eastAsia="宋体" w:hAnsi="Times New Roman" w:cs="Times New Roman"/>
          <w:sz w:val="24"/>
        </w:rPr>
        <w:t>CV</w:t>
      </w:r>
      <w:r>
        <w:rPr>
          <w:rFonts w:ascii="Times New Roman" w:eastAsia="宋体" w:hAnsi="Times New Roman" w:cs="Times New Roman"/>
          <w:sz w:val="24"/>
        </w:rPr>
        <w:t>为</w:t>
      </w:r>
      <w:r>
        <w:rPr>
          <w:rFonts w:ascii="Times New Roman" w:eastAsia="宋体" w:hAnsi="Times New Roman" w:cs="Times New Roman"/>
          <w:sz w:val="24"/>
        </w:rPr>
        <w:t>8.37%</w:t>
      </w:r>
      <w:r>
        <w:rPr>
          <w:rFonts w:ascii="Times New Roman" w:eastAsia="宋体" w:hAnsi="Times New Roman" w:cs="Times New Roman"/>
          <w:sz w:val="24"/>
        </w:rPr>
        <w:t>，最低分仅</w:t>
      </w:r>
      <w:r>
        <w:rPr>
          <w:rFonts w:ascii="Times New Roman" w:eastAsia="宋体" w:hAnsi="Times New Roman" w:cs="Times New Roman"/>
          <w:sz w:val="24"/>
        </w:rPr>
        <w:t>68</w:t>
      </w:r>
      <w:r>
        <w:rPr>
          <w:rFonts w:ascii="Times New Roman" w:eastAsia="宋体" w:hAnsi="Times New Roman" w:cs="Times New Roman"/>
          <w:sz w:val="24"/>
        </w:rPr>
        <w:t>分。这个中位数高、均值被拉低的组合非常典型，它提示我们，英语整体并不存在普遍性低水平，更可能是个别评价记录显著偏离主体分布。</w:t>
      </w:r>
    </w:p>
    <w:p w14:paraId="0BE82E9C" w14:textId="77777777" w:rsidR="000B1CCE" w:rsidRDefault="00000000">
      <w:pPr>
        <w:keepNext/>
        <w:adjustRightInd w:val="0"/>
        <w:snapToGrid w:val="0"/>
        <w:spacing w:before="180" w:after="60"/>
        <w:jc w:val="center"/>
        <w:rPr>
          <w:rFonts w:ascii="宋体" w:eastAsia="宋体" w:hAnsi="宋体" w:cs="宋体"/>
          <w:sz w:val="24"/>
        </w:rPr>
      </w:pPr>
      <w:r>
        <w:rPr>
          <w:rFonts w:ascii="Times New Roman" w:eastAsia="黑体" w:hAnsi="Times New Roman" w:cs="Times New Roman"/>
        </w:rPr>
        <w:t>表</w:t>
      </w:r>
      <w:r>
        <w:rPr>
          <w:rFonts w:ascii="Times New Roman" w:eastAsia="黑体" w:hAnsi="Times New Roman" w:cs="Times New Roman"/>
        </w:rPr>
        <w:t xml:space="preserve">3-71  </w:t>
      </w:r>
      <w:r>
        <w:rPr>
          <w:rFonts w:ascii="Times New Roman" w:eastAsia="黑体" w:hAnsi="Times New Roman" w:cs="Times New Roman"/>
        </w:rPr>
        <w:t>英语学科低分记录的敏感性描述</w:t>
      </w:r>
    </w:p>
    <w:tbl>
      <w:tblPr>
        <w:tblW w:w="8415" w:type="dxa"/>
        <w:jc w:val="center"/>
        <w:tblBorders>
          <w:top w:val="single" w:sz="12" w:space="0" w:color="000000"/>
          <w:left w:val="nil"/>
          <w:bottom w:val="single" w:sz="12" w:space="0" w:color="000000"/>
          <w:right w:val="nil"/>
          <w:insideH w:val="nil"/>
          <w:insideV w:val="nil"/>
        </w:tblBorders>
        <w:shd w:val="clear" w:color="auto" w:fill="FFFFFF"/>
        <w:tblCellMar>
          <w:left w:w="0" w:type="dxa"/>
          <w:right w:w="0" w:type="dxa"/>
        </w:tblCellMar>
        <w:tblLook w:val="04A0" w:firstRow="1" w:lastRow="0" w:firstColumn="1" w:lastColumn="0" w:noHBand="0" w:noVBand="1"/>
      </w:tblPr>
      <w:tblGrid>
        <w:gridCol w:w="5353"/>
        <w:gridCol w:w="480"/>
        <w:gridCol w:w="922"/>
        <w:gridCol w:w="738"/>
        <w:gridCol w:w="922"/>
      </w:tblGrid>
      <w:tr w:rsidR="000B1CCE" w14:paraId="01F16573" w14:textId="77777777">
        <w:trPr>
          <w:tblHeader/>
          <w:jc w:val="center"/>
        </w:trPr>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6550E113"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统计口径</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6AD77DE7"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n</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6805E540"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M</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4538BC77"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SD</w:t>
            </w:r>
          </w:p>
        </w:tc>
        <w:tc>
          <w:tcPr>
            <w:tcW w:w="922" w:type="dxa"/>
            <w:tcBorders>
              <w:top w:val="single" w:sz="12" w:space="0" w:color="000000"/>
              <w:left w:val="nil"/>
              <w:bottom w:val="single" w:sz="6" w:space="0" w:color="000000"/>
              <w:right w:val="nil"/>
            </w:tcBorders>
            <w:tcMar>
              <w:top w:w="-1" w:type="dxa"/>
              <w:left w:w="-1" w:type="dxa"/>
              <w:bottom w:w="-1" w:type="dxa"/>
              <w:right w:w="-1" w:type="dxa"/>
            </w:tcMar>
            <w:vAlign w:val="center"/>
          </w:tcPr>
          <w:p w14:paraId="2CA2F082" w14:textId="77777777" w:rsidR="000B1CCE" w:rsidRDefault="00000000">
            <w:pPr>
              <w:adjustRightInd w:val="0"/>
              <w:snapToGrid w:val="0"/>
              <w:spacing w:before="20" w:after="20"/>
              <w:jc w:val="center"/>
              <w:rPr>
                <w:rFonts w:ascii="宋体" w:eastAsia="宋体" w:hAnsi="宋体" w:cs="宋体"/>
                <w:b/>
                <w:szCs w:val="21"/>
              </w:rPr>
            </w:pPr>
            <w:proofErr w:type="spellStart"/>
            <w:r>
              <w:rPr>
                <w:rFonts w:ascii="Times New Roman" w:eastAsia="宋体" w:hAnsi="Times New Roman" w:cs="Times New Roman"/>
                <w:b/>
                <w:szCs w:val="21"/>
              </w:rPr>
              <w:t>Mdn</w:t>
            </w:r>
            <w:proofErr w:type="spellEnd"/>
          </w:p>
        </w:tc>
      </w:tr>
      <w:tr w:rsidR="000B1CCE" w14:paraId="58D27332"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24CDA56D"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保留全部英语记录</w:t>
            </w:r>
          </w:p>
        </w:tc>
        <w:tc>
          <w:tcPr>
            <w:tcW w:w="0" w:type="auto"/>
            <w:tcBorders>
              <w:top w:val="nil"/>
              <w:left w:val="nil"/>
              <w:bottom w:val="nil"/>
              <w:right w:val="nil"/>
            </w:tcBorders>
            <w:tcMar>
              <w:top w:w="-1" w:type="dxa"/>
              <w:left w:w="-1" w:type="dxa"/>
              <w:bottom w:w="-1" w:type="dxa"/>
              <w:right w:w="-1" w:type="dxa"/>
            </w:tcMar>
            <w:vAlign w:val="center"/>
          </w:tcPr>
          <w:p w14:paraId="0050065E"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11</w:t>
            </w:r>
          </w:p>
        </w:tc>
        <w:tc>
          <w:tcPr>
            <w:tcW w:w="0" w:type="auto"/>
            <w:tcBorders>
              <w:top w:val="nil"/>
              <w:left w:val="nil"/>
              <w:bottom w:val="nil"/>
              <w:right w:val="nil"/>
            </w:tcBorders>
            <w:tcMar>
              <w:top w:w="-1" w:type="dxa"/>
              <w:left w:w="-1" w:type="dxa"/>
              <w:bottom w:w="-1" w:type="dxa"/>
              <w:right w:w="-1" w:type="dxa"/>
            </w:tcMar>
            <w:vAlign w:val="center"/>
          </w:tcPr>
          <w:p w14:paraId="1910FE5F"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90.55</w:t>
            </w:r>
          </w:p>
        </w:tc>
        <w:tc>
          <w:tcPr>
            <w:tcW w:w="0" w:type="auto"/>
            <w:tcBorders>
              <w:top w:val="nil"/>
              <w:left w:val="nil"/>
              <w:bottom w:val="nil"/>
              <w:right w:val="nil"/>
            </w:tcBorders>
            <w:tcMar>
              <w:top w:w="-1" w:type="dxa"/>
              <w:left w:w="-1" w:type="dxa"/>
              <w:bottom w:w="-1" w:type="dxa"/>
              <w:right w:w="-1" w:type="dxa"/>
            </w:tcMar>
            <w:vAlign w:val="center"/>
          </w:tcPr>
          <w:p w14:paraId="3BFB3B29"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7.58</w:t>
            </w:r>
          </w:p>
        </w:tc>
        <w:tc>
          <w:tcPr>
            <w:tcW w:w="922" w:type="dxa"/>
            <w:tcBorders>
              <w:top w:val="nil"/>
              <w:left w:val="nil"/>
              <w:bottom w:val="nil"/>
              <w:right w:val="nil"/>
            </w:tcBorders>
            <w:tcMar>
              <w:top w:w="-1" w:type="dxa"/>
              <w:left w:w="-1" w:type="dxa"/>
              <w:bottom w:w="-1" w:type="dxa"/>
              <w:right w:w="-1" w:type="dxa"/>
            </w:tcMar>
            <w:vAlign w:val="center"/>
          </w:tcPr>
          <w:p w14:paraId="30196207"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93.00</w:t>
            </w:r>
          </w:p>
        </w:tc>
      </w:tr>
      <w:tr w:rsidR="000B1CCE" w14:paraId="0D5716A3" w14:textId="77777777">
        <w:trPr>
          <w:jc w:val="center"/>
        </w:trPr>
        <w:tc>
          <w:tcPr>
            <w:tcW w:w="5353" w:type="dxa"/>
            <w:tcBorders>
              <w:top w:val="nil"/>
              <w:left w:val="nil"/>
              <w:bottom w:val="single" w:sz="12" w:space="0" w:color="000000"/>
              <w:right w:val="nil"/>
            </w:tcBorders>
            <w:tcMar>
              <w:top w:w="-1" w:type="dxa"/>
              <w:left w:w="-1" w:type="dxa"/>
              <w:bottom w:w="-1" w:type="dxa"/>
              <w:right w:w="-1" w:type="dxa"/>
            </w:tcMar>
            <w:vAlign w:val="center"/>
          </w:tcPr>
          <w:p w14:paraId="1C9A180A"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仅作敏感性描述：不计</w:t>
            </w:r>
            <w:r>
              <w:rPr>
                <w:rFonts w:ascii="Times New Roman" w:eastAsia="宋体" w:hAnsi="Times New Roman" w:cs="Times New Roman"/>
                <w:szCs w:val="21"/>
              </w:rPr>
              <w:t>68</w:t>
            </w:r>
            <w:r>
              <w:rPr>
                <w:rFonts w:ascii="Times New Roman" w:eastAsia="宋体" w:hAnsi="Times New Roman" w:cs="Times New Roman"/>
                <w:szCs w:val="21"/>
              </w:rPr>
              <w:t>分记录</w:t>
            </w:r>
          </w:p>
        </w:tc>
        <w:tc>
          <w:tcPr>
            <w:tcW w:w="480" w:type="dxa"/>
            <w:tcBorders>
              <w:top w:val="nil"/>
              <w:left w:val="nil"/>
              <w:bottom w:val="single" w:sz="12" w:space="0" w:color="000000"/>
              <w:right w:val="nil"/>
            </w:tcBorders>
            <w:tcMar>
              <w:top w:w="-1" w:type="dxa"/>
              <w:left w:w="-1" w:type="dxa"/>
              <w:bottom w:w="-1" w:type="dxa"/>
              <w:right w:w="-1" w:type="dxa"/>
            </w:tcMar>
            <w:vAlign w:val="center"/>
          </w:tcPr>
          <w:p w14:paraId="5E98E710"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10</w:t>
            </w:r>
          </w:p>
        </w:tc>
        <w:tc>
          <w:tcPr>
            <w:tcW w:w="922" w:type="dxa"/>
            <w:tcBorders>
              <w:top w:val="nil"/>
              <w:left w:val="nil"/>
              <w:bottom w:val="single" w:sz="12" w:space="0" w:color="000000"/>
              <w:right w:val="nil"/>
            </w:tcBorders>
            <w:tcMar>
              <w:top w:w="-1" w:type="dxa"/>
              <w:left w:w="-1" w:type="dxa"/>
              <w:bottom w:w="-1" w:type="dxa"/>
              <w:right w:w="-1" w:type="dxa"/>
            </w:tcMar>
            <w:vAlign w:val="center"/>
          </w:tcPr>
          <w:p w14:paraId="2AE529D4"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92.80</w:t>
            </w:r>
          </w:p>
        </w:tc>
        <w:tc>
          <w:tcPr>
            <w:tcW w:w="738" w:type="dxa"/>
            <w:tcBorders>
              <w:top w:val="nil"/>
              <w:left w:val="nil"/>
              <w:bottom w:val="single" w:sz="12" w:space="0" w:color="000000"/>
              <w:right w:val="nil"/>
            </w:tcBorders>
            <w:tcMar>
              <w:top w:w="-1" w:type="dxa"/>
              <w:left w:w="-1" w:type="dxa"/>
              <w:bottom w:w="-1" w:type="dxa"/>
              <w:right w:w="-1" w:type="dxa"/>
            </w:tcMar>
            <w:vAlign w:val="center"/>
          </w:tcPr>
          <w:p w14:paraId="34827BC3"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1.32</w:t>
            </w:r>
          </w:p>
        </w:tc>
        <w:tc>
          <w:tcPr>
            <w:tcW w:w="922" w:type="dxa"/>
            <w:tcBorders>
              <w:top w:val="nil"/>
              <w:left w:val="nil"/>
              <w:bottom w:val="single" w:sz="12" w:space="0" w:color="000000"/>
              <w:right w:val="nil"/>
            </w:tcBorders>
            <w:tcMar>
              <w:top w:w="-1" w:type="dxa"/>
              <w:left w:w="-1" w:type="dxa"/>
              <w:bottom w:w="-1" w:type="dxa"/>
              <w:right w:w="-1" w:type="dxa"/>
            </w:tcMar>
            <w:vAlign w:val="center"/>
          </w:tcPr>
          <w:p w14:paraId="0CD2C833"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93.00</w:t>
            </w:r>
          </w:p>
        </w:tc>
      </w:tr>
    </w:tbl>
    <w:p w14:paraId="610C10FA" w14:textId="77777777" w:rsidR="000B1CCE" w:rsidRDefault="00000000">
      <w:pPr>
        <w:adjustRightInd w:val="0"/>
        <w:snapToGrid w:val="0"/>
        <w:spacing w:before="120" w:line="360" w:lineRule="auto"/>
        <w:ind w:firstLineChars="200" w:firstLine="480"/>
        <w:rPr>
          <w:rFonts w:ascii="宋体" w:eastAsia="宋体" w:hAnsi="宋体" w:cs="宋体"/>
          <w:sz w:val="24"/>
        </w:rPr>
      </w:pPr>
      <w:r>
        <w:rPr>
          <w:rFonts w:ascii="Times New Roman" w:eastAsia="宋体" w:hAnsi="Times New Roman" w:cs="Times New Roman"/>
          <w:sz w:val="24"/>
        </w:rPr>
        <w:t>敏感性分析进一步验证了这一判断。保留全部</w:t>
      </w:r>
      <w:r>
        <w:rPr>
          <w:rFonts w:ascii="Times New Roman" w:eastAsia="宋体" w:hAnsi="Times New Roman" w:cs="Times New Roman"/>
          <w:sz w:val="24"/>
        </w:rPr>
        <w:t>11</w:t>
      </w:r>
      <w:r>
        <w:rPr>
          <w:rFonts w:ascii="Times New Roman" w:eastAsia="宋体" w:hAnsi="Times New Roman" w:cs="Times New Roman"/>
          <w:sz w:val="24"/>
        </w:rPr>
        <w:t>份英语评价时，均值为</w:t>
      </w:r>
      <w:r>
        <w:rPr>
          <w:rFonts w:ascii="Times New Roman" w:eastAsia="宋体" w:hAnsi="Times New Roman" w:cs="Times New Roman"/>
          <w:sz w:val="24"/>
        </w:rPr>
        <w:t>90.55</w:t>
      </w:r>
      <w:r>
        <w:rPr>
          <w:rFonts w:ascii="Times New Roman" w:eastAsia="宋体" w:hAnsi="Times New Roman" w:cs="Times New Roman"/>
          <w:sz w:val="24"/>
        </w:rPr>
        <w:t>、</w:t>
      </w:r>
      <w:r>
        <w:rPr>
          <w:rFonts w:ascii="Times New Roman" w:eastAsia="宋体" w:hAnsi="Times New Roman" w:cs="Times New Roman"/>
          <w:sz w:val="24"/>
        </w:rPr>
        <w:t>SD</w:t>
      </w:r>
      <w:r>
        <w:rPr>
          <w:rFonts w:ascii="Times New Roman" w:eastAsia="宋体" w:hAnsi="Times New Roman" w:cs="Times New Roman"/>
          <w:sz w:val="24"/>
        </w:rPr>
        <w:t>为</w:t>
      </w:r>
      <w:r>
        <w:rPr>
          <w:rFonts w:ascii="Times New Roman" w:eastAsia="宋体" w:hAnsi="Times New Roman" w:cs="Times New Roman"/>
          <w:sz w:val="24"/>
        </w:rPr>
        <w:t>7.58</w:t>
      </w:r>
      <w:r>
        <w:rPr>
          <w:rFonts w:ascii="Times New Roman" w:eastAsia="宋体" w:hAnsi="Times New Roman" w:cs="Times New Roman"/>
          <w:sz w:val="24"/>
        </w:rPr>
        <w:t>；若仅用于检验异常值影响而暂不计</w:t>
      </w:r>
      <w:r>
        <w:rPr>
          <w:rFonts w:ascii="Times New Roman" w:eastAsia="宋体" w:hAnsi="Times New Roman" w:cs="Times New Roman"/>
          <w:sz w:val="24"/>
        </w:rPr>
        <w:t>68</w:t>
      </w:r>
      <w:r>
        <w:rPr>
          <w:rFonts w:ascii="Times New Roman" w:eastAsia="宋体" w:hAnsi="Times New Roman" w:cs="Times New Roman"/>
          <w:sz w:val="24"/>
        </w:rPr>
        <w:t>分记录，均值升至</w:t>
      </w:r>
      <w:r>
        <w:rPr>
          <w:rFonts w:ascii="Times New Roman" w:eastAsia="宋体" w:hAnsi="Times New Roman" w:cs="Times New Roman"/>
          <w:sz w:val="24"/>
        </w:rPr>
        <w:t>92.80</w:t>
      </w:r>
      <w:r>
        <w:rPr>
          <w:rFonts w:ascii="Times New Roman" w:eastAsia="宋体" w:hAnsi="Times New Roman" w:cs="Times New Roman"/>
          <w:sz w:val="24"/>
        </w:rPr>
        <w:t>，</w:t>
      </w:r>
      <w:r>
        <w:rPr>
          <w:rFonts w:ascii="Times New Roman" w:eastAsia="宋体" w:hAnsi="Times New Roman" w:cs="Times New Roman"/>
          <w:sz w:val="24"/>
        </w:rPr>
        <w:t>SD</w:t>
      </w:r>
      <w:r>
        <w:rPr>
          <w:rFonts w:ascii="Times New Roman" w:eastAsia="宋体" w:hAnsi="Times New Roman" w:cs="Times New Roman"/>
          <w:sz w:val="24"/>
        </w:rPr>
        <w:t>降至</w:t>
      </w:r>
      <w:r>
        <w:rPr>
          <w:rFonts w:ascii="Times New Roman" w:eastAsia="宋体" w:hAnsi="Times New Roman" w:cs="Times New Roman"/>
          <w:sz w:val="24"/>
        </w:rPr>
        <w:t>1.32</w:t>
      </w:r>
      <w:r>
        <w:rPr>
          <w:rFonts w:ascii="Times New Roman" w:eastAsia="宋体" w:hAnsi="Times New Roman" w:cs="Times New Roman"/>
          <w:sz w:val="24"/>
        </w:rPr>
        <w:t>，而中位数始终保持</w:t>
      </w:r>
      <w:r>
        <w:rPr>
          <w:rFonts w:ascii="Times New Roman" w:eastAsia="宋体" w:hAnsi="Times New Roman" w:cs="Times New Roman"/>
          <w:sz w:val="24"/>
        </w:rPr>
        <w:t>93</w:t>
      </w:r>
      <w:r>
        <w:rPr>
          <w:rFonts w:ascii="Times New Roman" w:eastAsia="宋体" w:hAnsi="Times New Roman" w:cs="Times New Roman"/>
          <w:sz w:val="24"/>
        </w:rPr>
        <w:t>分。这一变化幅度说明，英语原始统计中的高</w:t>
      </w:r>
      <w:r>
        <w:rPr>
          <w:rFonts w:ascii="Times New Roman" w:eastAsia="宋体" w:hAnsi="Times New Roman" w:cs="Times New Roman"/>
          <w:sz w:val="24"/>
        </w:rPr>
        <w:lastRenderedPageBreak/>
        <w:t>波动主要由单条低分记录驱动。正式研究中我们保留该记录，因为它可能反映评价者视角、课堂生成或评分过程中的真实差异。</w:t>
      </w:r>
    </w:p>
    <w:p w14:paraId="26F435A4"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物理目前只有</w:t>
      </w:r>
      <w:r>
        <w:rPr>
          <w:rFonts w:ascii="Times New Roman" w:eastAsia="宋体" w:hAnsi="Times New Roman" w:cs="Times New Roman"/>
          <w:sz w:val="24"/>
        </w:rPr>
        <w:t>2</w:t>
      </w:r>
      <w:r>
        <w:rPr>
          <w:rFonts w:ascii="Times New Roman" w:eastAsia="宋体" w:hAnsi="Times New Roman" w:cs="Times New Roman"/>
          <w:sz w:val="24"/>
        </w:rPr>
        <w:t>份有效评价，均值</w:t>
      </w:r>
      <w:r>
        <w:rPr>
          <w:rFonts w:ascii="Times New Roman" w:eastAsia="宋体" w:hAnsi="Times New Roman" w:cs="Times New Roman"/>
          <w:sz w:val="24"/>
        </w:rPr>
        <w:t>86.00</w:t>
      </w:r>
      <w:r>
        <w:rPr>
          <w:rFonts w:ascii="Times New Roman" w:eastAsia="宋体" w:hAnsi="Times New Roman" w:cs="Times New Roman"/>
          <w:sz w:val="24"/>
        </w:rPr>
        <w:t>，只能作为个案信息，不能与其他学科作同等程度的总体比较。基于现有数据，更稳妥的判断是数学、地理、语文和英语的中心水平大体接近，不同之处主要体现在评价的一致程度；其中英语的高离散主要由个别记录造成。这样的结论虽然比简单排名更克制，但也更符合科研研究对证据边界的要求。</w:t>
      </w:r>
    </w:p>
    <w:p w14:paraId="01BAA0DC"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sz w:val="24"/>
        </w:rPr>
      </w:pPr>
      <w:r>
        <w:rPr>
          <w:rFonts w:ascii="Times New Roman" w:eastAsia="宋体" w:hAnsi="Times New Roman" w:cs="Times New Roman"/>
          <w:b/>
          <w:sz w:val="24"/>
        </w:rPr>
        <w:t>（</w:t>
      </w:r>
      <w:r>
        <w:rPr>
          <w:rFonts w:ascii="Times New Roman" w:eastAsia="宋体" w:hAnsi="Times New Roman" w:cs="Times New Roman"/>
          <w:b/>
          <w:sz w:val="24"/>
        </w:rPr>
        <w:t>5</w:t>
      </w:r>
      <w:r>
        <w:rPr>
          <w:rFonts w:ascii="Times New Roman" w:eastAsia="宋体" w:hAnsi="Times New Roman" w:cs="Times New Roman"/>
          <w:b/>
          <w:sz w:val="24"/>
        </w:rPr>
        <w:t>）课例比较</w:t>
      </w:r>
    </w:p>
    <w:p w14:paraId="6FB9C7F3"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学科层面的差异最终仍要回到具体课堂。课例比较能够告诉我们，同一学科内部是否稳定、不同评价者对同一课堂是否形成较为一致的判断。因此，本研究对具有多份评价记录的课例同时考察均值、标准差、中位数和变异系数；仅有</w:t>
      </w:r>
      <w:r>
        <w:rPr>
          <w:rFonts w:ascii="Times New Roman" w:eastAsia="宋体" w:hAnsi="Times New Roman" w:cs="Times New Roman"/>
          <w:sz w:val="24"/>
        </w:rPr>
        <w:t>1</w:t>
      </w:r>
      <w:r>
        <w:rPr>
          <w:rFonts w:ascii="Times New Roman" w:eastAsia="宋体" w:hAnsi="Times New Roman" w:cs="Times New Roman"/>
          <w:sz w:val="24"/>
        </w:rPr>
        <w:t>份评价的课例，只保留原始分数，不人为计算离散指标。</w:t>
      </w:r>
    </w:p>
    <w:p w14:paraId="45389FAE" w14:textId="77777777" w:rsidR="000B1CCE" w:rsidRDefault="00000000">
      <w:pPr>
        <w:keepNext/>
        <w:adjustRightInd w:val="0"/>
        <w:snapToGrid w:val="0"/>
        <w:spacing w:before="180" w:after="60"/>
        <w:jc w:val="center"/>
        <w:rPr>
          <w:rFonts w:ascii="宋体" w:eastAsia="宋体" w:hAnsi="宋体" w:cs="宋体"/>
          <w:sz w:val="24"/>
        </w:rPr>
      </w:pPr>
      <w:r>
        <w:rPr>
          <w:rFonts w:ascii="Times New Roman" w:eastAsia="黑体" w:hAnsi="Times New Roman" w:cs="Times New Roman"/>
        </w:rPr>
        <w:t>表</w:t>
      </w:r>
      <w:r>
        <w:rPr>
          <w:rFonts w:ascii="Times New Roman" w:eastAsia="黑体" w:hAnsi="Times New Roman" w:cs="Times New Roman"/>
        </w:rPr>
        <w:t xml:space="preserve">3-72  </w:t>
      </w:r>
      <w:r>
        <w:rPr>
          <w:rFonts w:ascii="Times New Roman" w:eastAsia="黑体" w:hAnsi="Times New Roman" w:cs="Times New Roman"/>
        </w:rPr>
        <w:t>不同课例课堂评价得分及离散程度</w:t>
      </w:r>
    </w:p>
    <w:tbl>
      <w:tblPr>
        <w:tblW w:w="8299" w:type="dxa"/>
        <w:jc w:val="center"/>
        <w:tblBorders>
          <w:top w:val="single" w:sz="12" w:space="0" w:color="000000"/>
          <w:left w:val="nil"/>
          <w:bottom w:val="single" w:sz="12" w:space="0" w:color="000000"/>
          <w:right w:val="nil"/>
          <w:insideH w:val="nil"/>
          <w:insideV w:val="nil"/>
        </w:tblBorders>
        <w:shd w:val="clear" w:color="auto" w:fill="FFFFFF"/>
        <w:tblCellMar>
          <w:left w:w="0" w:type="dxa"/>
          <w:right w:w="0" w:type="dxa"/>
        </w:tblCellMar>
        <w:tblLook w:val="04A0" w:firstRow="1" w:lastRow="0" w:firstColumn="1" w:lastColumn="0" w:noHBand="0" w:noVBand="1"/>
      </w:tblPr>
      <w:tblGrid>
        <w:gridCol w:w="1182"/>
        <w:gridCol w:w="216"/>
        <w:gridCol w:w="1075"/>
        <w:gridCol w:w="1075"/>
        <w:gridCol w:w="1075"/>
        <w:gridCol w:w="2161"/>
        <w:gridCol w:w="1515"/>
      </w:tblGrid>
      <w:tr w:rsidR="000B1CCE" w14:paraId="53BB2A28" w14:textId="77777777">
        <w:trPr>
          <w:tblHeader/>
          <w:jc w:val="center"/>
        </w:trPr>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28529DEB"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课例</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048113B2"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n</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66DD468A"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M</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51E802C9"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SD</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4CBFAD04" w14:textId="77777777" w:rsidR="000B1CCE" w:rsidRDefault="00000000">
            <w:pPr>
              <w:adjustRightInd w:val="0"/>
              <w:snapToGrid w:val="0"/>
              <w:spacing w:before="20" w:after="20"/>
              <w:jc w:val="center"/>
              <w:rPr>
                <w:rFonts w:ascii="宋体" w:eastAsia="宋体" w:hAnsi="宋体" w:cs="宋体"/>
                <w:b/>
                <w:szCs w:val="21"/>
              </w:rPr>
            </w:pPr>
            <w:proofErr w:type="spellStart"/>
            <w:r>
              <w:rPr>
                <w:rFonts w:ascii="Times New Roman" w:eastAsia="宋体" w:hAnsi="Times New Roman" w:cs="Times New Roman"/>
                <w:b/>
                <w:szCs w:val="21"/>
              </w:rPr>
              <w:t>Mdn</w:t>
            </w:r>
            <w:proofErr w:type="spellEnd"/>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705D3DAE"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最低</w:t>
            </w:r>
            <w:r>
              <w:rPr>
                <w:rFonts w:ascii="Times New Roman" w:eastAsia="宋体" w:hAnsi="Times New Roman" w:cs="Times New Roman"/>
                <w:b/>
                <w:szCs w:val="21"/>
              </w:rPr>
              <w:t>—</w:t>
            </w:r>
            <w:r>
              <w:rPr>
                <w:rFonts w:ascii="Times New Roman" w:eastAsia="宋体" w:hAnsi="Times New Roman" w:cs="Times New Roman"/>
                <w:b/>
                <w:szCs w:val="21"/>
              </w:rPr>
              <w:t>最高</w:t>
            </w:r>
          </w:p>
        </w:tc>
        <w:tc>
          <w:tcPr>
            <w:tcW w:w="1515" w:type="dxa"/>
            <w:tcBorders>
              <w:top w:val="single" w:sz="12" w:space="0" w:color="000000"/>
              <w:left w:val="nil"/>
              <w:bottom w:val="single" w:sz="6" w:space="0" w:color="000000"/>
              <w:right w:val="nil"/>
            </w:tcBorders>
            <w:tcMar>
              <w:top w:w="-1" w:type="dxa"/>
              <w:left w:w="-1" w:type="dxa"/>
              <w:bottom w:w="-1" w:type="dxa"/>
              <w:right w:w="-1" w:type="dxa"/>
            </w:tcMar>
            <w:vAlign w:val="center"/>
          </w:tcPr>
          <w:p w14:paraId="44142423"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CV</w:t>
            </w:r>
            <w:r>
              <w:rPr>
                <w:rFonts w:ascii="Times New Roman" w:eastAsia="宋体" w:hAnsi="Times New Roman" w:cs="Times New Roman"/>
                <w:b/>
                <w:szCs w:val="21"/>
              </w:rPr>
              <w:t>（</w:t>
            </w:r>
            <w:r>
              <w:rPr>
                <w:rFonts w:ascii="Times New Roman" w:eastAsia="宋体" w:hAnsi="Times New Roman" w:cs="Times New Roman"/>
                <w:b/>
                <w:szCs w:val="21"/>
              </w:rPr>
              <w:t>%</w:t>
            </w:r>
            <w:r>
              <w:rPr>
                <w:rFonts w:ascii="Times New Roman" w:eastAsia="宋体" w:hAnsi="Times New Roman" w:cs="Times New Roman"/>
                <w:b/>
                <w:szCs w:val="21"/>
              </w:rPr>
              <w:t>）</w:t>
            </w:r>
          </w:p>
        </w:tc>
      </w:tr>
      <w:tr w:rsidR="000B1CCE" w14:paraId="281AE033"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4E4D1965"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英语</w:t>
            </w:r>
            <w:r>
              <w:rPr>
                <w:rFonts w:ascii="Times New Roman" w:eastAsia="宋体" w:hAnsi="Times New Roman" w:cs="Times New Roman"/>
                <w:szCs w:val="21"/>
              </w:rPr>
              <w:t>2</w:t>
            </w:r>
          </w:p>
        </w:tc>
        <w:tc>
          <w:tcPr>
            <w:tcW w:w="0" w:type="auto"/>
            <w:tcBorders>
              <w:top w:val="nil"/>
              <w:left w:val="nil"/>
              <w:bottom w:val="nil"/>
              <w:right w:val="nil"/>
            </w:tcBorders>
            <w:tcMar>
              <w:top w:w="-1" w:type="dxa"/>
              <w:left w:w="-1" w:type="dxa"/>
              <w:bottom w:w="-1" w:type="dxa"/>
              <w:right w:w="-1" w:type="dxa"/>
            </w:tcMar>
            <w:vAlign w:val="center"/>
          </w:tcPr>
          <w:p w14:paraId="7ED421DC"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6</w:t>
            </w:r>
          </w:p>
        </w:tc>
        <w:tc>
          <w:tcPr>
            <w:tcW w:w="0" w:type="auto"/>
            <w:tcBorders>
              <w:top w:val="nil"/>
              <w:left w:val="nil"/>
              <w:bottom w:val="nil"/>
              <w:right w:val="nil"/>
            </w:tcBorders>
            <w:tcMar>
              <w:top w:w="-1" w:type="dxa"/>
              <w:left w:w="-1" w:type="dxa"/>
              <w:bottom w:w="-1" w:type="dxa"/>
              <w:right w:w="-1" w:type="dxa"/>
            </w:tcMar>
            <w:vAlign w:val="center"/>
          </w:tcPr>
          <w:p w14:paraId="2B2403E3"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92.50</w:t>
            </w:r>
          </w:p>
        </w:tc>
        <w:tc>
          <w:tcPr>
            <w:tcW w:w="0" w:type="auto"/>
            <w:tcBorders>
              <w:top w:val="nil"/>
              <w:left w:val="nil"/>
              <w:bottom w:val="nil"/>
              <w:right w:val="nil"/>
            </w:tcBorders>
            <w:tcMar>
              <w:top w:w="-1" w:type="dxa"/>
              <w:left w:w="-1" w:type="dxa"/>
              <w:bottom w:w="-1" w:type="dxa"/>
              <w:right w:w="-1" w:type="dxa"/>
            </w:tcMar>
            <w:vAlign w:val="center"/>
          </w:tcPr>
          <w:p w14:paraId="1FB5E4D2"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1.64</w:t>
            </w:r>
          </w:p>
        </w:tc>
        <w:tc>
          <w:tcPr>
            <w:tcW w:w="0" w:type="auto"/>
            <w:tcBorders>
              <w:top w:val="nil"/>
              <w:left w:val="nil"/>
              <w:bottom w:val="nil"/>
              <w:right w:val="nil"/>
            </w:tcBorders>
            <w:tcMar>
              <w:top w:w="-1" w:type="dxa"/>
              <w:left w:w="-1" w:type="dxa"/>
              <w:bottom w:w="-1" w:type="dxa"/>
              <w:right w:w="-1" w:type="dxa"/>
            </w:tcMar>
            <w:vAlign w:val="center"/>
          </w:tcPr>
          <w:p w14:paraId="20181F76"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92.50</w:t>
            </w:r>
          </w:p>
        </w:tc>
        <w:tc>
          <w:tcPr>
            <w:tcW w:w="0" w:type="auto"/>
            <w:tcBorders>
              <w:top w:val="nil"/>
              <w:left w:val="nil"/>
              <w:bottom w:val="nil"/>
              <w:right w:val="nil"/>
            </w:tcBorders>
            <w:tcMar>
              <w:top w:w="-1" w:type="dxa"/>
              <w:left w:w="-1" w:type="dxa"/>
              <w:bottom w:w="-1" w:type="dxa"/>
              <w:right w:w="-1" w:type="dxa"/>
            </w:tcMar>
            <w:vAlign w:val="center"/>
          </w:tcPr>
          <w:p w14:paraId="587BBD2B"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90—95</w:t>
            </w:r>
          </w:p>
        </w:tc>
        <w:tc>
          <w:tcPr>
            <w:tcW w:w="1515" w:type="dxa"/>
            <w:tcBorders>
              <w:top w:val="nil"/>
              <w:left w:val="nil"/>
              <w:bottom w:val="nil"/>
              <w:right w:val="nil"/>
            </w:tcBorders>
            <w:tcMar>
              <w:top w:w="-1" w:type="dxa"/>
              <w:left w:w="-1" w:type="dxa"/>
              <w:bottom w:w="-1" w:type="dxa"/>
              <w:right w:w="-1" w:type="dxa"/>
            </w:tcMar>
            <w:vAlign w:val="center"/>
          </w:tcPr>
          <w:p w14:paraId="1E150984"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1.78</w:t>
            </w:r>
          </w:p>
        </w:tc>
      </w:tr>
      <w:tr w:rsidR="000B1CCE" w14:paraId="4B5533E2"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2A17D6CD"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数学</w:t>
            </w:r>
            <w:r>
              <w:rPr>
                <w:rFonts w:ascii="Times New Roman" w:eastAsia="宋体" w:hAnsi="Times New Roman" w:cs="Times New Roman"/>
                <w:szCs w:val="21"/>
              </w:rPr>
              <w:t>2</w:t>
            </w:r>
          </w:p>
        </w:tc>
        <w:tc>
          <w:tcPr>
            <w:tcW w:w="0" w:type="auto"/>
            <w:tcBorders>
              <w:top w:val="nil"/>
              <w:left w:val="nil"/>
              <w:bottom w:val="nil"/>
              <w:right w:val="nil"/>
            </w:tcBorders>
            <w:tcMar>
              <w:top w:w="-1" w:type="dxa"/>
              <w:left w:w="-1" w:type="dxa"/>
              <w:bottom w:w="-1" w:type="dxa"/>
              <w:right w:w="-1" w:type="dxa"/>
            </w:tcMar>
            <w:vAlign w:val="center"/>
          </w:tcPr>
          <w:p w14:paraId="6F983AE1"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6</w:t>
            </w:r>
          </w:p>
        </w:tc>
        <w:tc>
          <w:tcPr>
            <w:tcW w:w="0" w:type="auto"/>
            <w:tcBorders>
              <w:top w:val="nil"/>
              <w:left w:val="nil"/>
              <w:bottom w:val="nil"/>
              <w:right w:val="nil"/>
            </w:tcBorders>
            <w:tcMar>
              <w:top w:w="-1" w:type="dxa"/>
              <w:left w:w="-1" w:type="dxa"/>
              <w:bottom w:w="-1" w:type="dxa"/>
              <w:right w:w="-1" w:type="dxa"/>
            </w:tcMar>
            <w:vAlign w:val="center"/>
          </w:tcPr>
          <w:p w14:paraId="3E17C3B9"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91.83</w:t>
            </w:r>
          </w:p>
        </w:tc>
        <w:tc>
          <w:tcPr>
            <w:tcW w:w="0" w:type="auto"/>
            <w:tcBorders>
              <w:top w:val="nil"/>
              <w:left w:val="nil"/>
              <w:bottom w:val="nil"/>
              <w:right w:val="nil"/>
            </w:tcBorders>
            <w:tcMar>
              <w:top w:w="-1" w:type="dxa"/>
              <w:left w:w="-1" w:type="dxa"/>
              <w:bottom w:w="-1" w:type="dxa"/>
              <w:right w:w="-1" w:type="dxa"/>
            </w:tcMar>
            <w:vAlign w:val="center"/>
          </w:tcPr>
          <w:p w14:paraId="30BC5EF5"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3.06</w:t>
            </w:r>
          </w:p>
        </w:tc>
        <w:tc>
          <w:tcPr>
            <w:tcW w:w="0" w:type="auto"/>
            <w:tcBorders>
              <w:top w:val="nil"/>
              <w:left w:val="nil"/>
              <w:bottom w:val="nil"/>
              <w:right w:val="nil"/>
            </w:tcBorders>
            <w:tcMar>
              <w:top w:w="-1" w:type="dxa"/>
              <w:left w:w="-1" w:type="dxa"/>
              <w:bottom w:w="-1" w:type="dxa"/>
              <w:right w:w="-1" w:type="dxa"/>
            </w:tcMar>
            <w:vAlign w:val="center"/>
          </w:tcPr>
          <w:p w14:paraId="4593B32C"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92.50</w:t>
            </w:r>
          </w:p>
        </w:tc>
        <w:tc>
          <w:tcPr>
            <w:tcW w:w="0" w:type="auto"/>
            <w:tcBorders>
              <w:top w:val="nil"/>
              <w:left w:val="nil"/>
              <w:bottom w:val="nil"/>
              <w:right w:val="nil"/>
            </w:tcBorders>
            <w:tcMar>
              <w:top w:w="-1" w:type="dxa"/>
              <w:left w:w="-1" w:type="dxa"/>
              <w:bottom w:w="-1" w:type="dxa"/>
              <w:right w:w="-1" w:type="dxa"/>
            </w:tcMar>
            <w:vAlign w:val="center"/>
          </w:tcPr>
          <w:p w14:paraId="4E4D747A"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86—95</w:t>
            </w:r>
          </w:p>
        </w:tc>
        <w:tc>
          <w:tcPr>
            <w:tcW w:w="1515" w:type="dxa"/>
            <w:tcBorders>
              <w:top w:val="nil"/>
              <w:left w:val="nil"/>
              <w:bottom w:val="nil"/>
              <w:right w:val="nil"/>
            </w:tcBorders>
            <w:tcMar>
              <w:top w:w="-1" w:type="dxa"/>
              <w:left w:w="-1" w:type="dxa"/>
              <w:bottom w:w="-1" w:type="dxa"/>
              <w:right w:w="-1" w:type="dxa"/>
            </w:tcMar>
            <w:vAlign w:val="center"/>
          </w:tcPr>
          <w:p w14:paraId="0C7A4FD4"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3.33</w:t>
            </w:r>
          </w:p>
        </w:tc>
      </w:tr>
      <w:tr w:rsidR="000B1CCE" w14:paraId="34BFF806"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1EB443F7"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地理</w:t>
            </w:r>
            <w:r>
              <w:rPr>
                <w:rFonts w:ascii="Times New Roman" w:eastAsia="宋体" w:hAnsi="Times New Roman" w:cs="Times New Roman"/>
                <w:szCs w:val="21"/>
              </w:rPr>
              <w:t>1</w:t>
            </w:r>
          </w:p>
        </w:tc>
        <w:tc>
          <w:tcPr>
            <w:tcW w:w="0" w:type="auto"/>
            <w:tcBorders>
              <w:top w:val="nil"/>
              <w:left w:val="nil"/>
              <w:bottom w:val="nil"/>
              <w:right w:val="nil"/>
            </w:tcBorders>
            <w:tcMar>
              <w:top w:w="-1" w:type="dxa"/>
              <w:left w:w="-1" w:type="dxa"/>
              <w:bottom w:w="-1" w:type="dxa"/>
              <w:right w:w="-1" w:type="dxa"/>
            </w:tcMar>
            <w:vAlign w:val="center"/>
          </w:tcPr>
          <w:p w14:paraId="04A00C90"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9</w:t>
            </w:r>
          </w:p>
        </w:tc>
        <w:tc>
          <w:tcPr>
            <w:tcW w:w="0" w:type="auto"/>
            <w:tcBorders>
              <w:top w:val="nil"/>
              <w:left w:val="nil"/>
              <w:bottom w:val="nil"/>
              <w:right w:val="nil"/>
            </w:tcBorders>
            <w:tcMar>
              <w:top w:w="-1" w:type="dxa"/>
              <w:left w:w="-1" w:type="dxa"/>
              <w:bottom w:w="-1" w:type="dxa"/>
              <w:right w:w="-1" w:type="dxa"/>
            </w:tcMar>
            <w:vAlign w:val="center"/>
          </w:tcPr>
          <w:p w14:paraId="0B0E9BC6"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91.56</w:t>
            </w:r>
          </w:p>
        </w:tc>
        <w:tc>
          <w:tcPr>
            <w:tcW w:w="0" w:type="auto"/>
            <w:tcBorders>
              <w:top w:val="nil"/>
              <w:left w:val="nil"/>
              <w:bottom w:val="nil"/>
              <w:right w:val="nil"/>
            </w:tcBorders>
            <w:tcMar>
              <w:top w:w="-1" w:type="dxa"/>
              <w:left w:w="-1" w:type="dxa"/>
              <w:bottom w:w="-1" w:type="dxa"/>
              <w:right w:w="-1" w:type="dxa"/>
            </w:tcMar>
            <w:vAlign w:val="center"/>
          </w:tcPr>
          <w:p w14:paraId="4A7ABBE4"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4.48</w:t>
            </w:r>
          </w:p>
        </w:tc>
        <w:tc>
          <w:tcPr>
            <w:tcW w:w="0" w:type="auto"/>
            <w:tcBorders>
              <w:top w:val="nil"/>
              <w:left w:val="nil"/>
              <w:bottom w:val="nil"/>
              <w:right w:val="nil"/>
            </w:tcBorders>
            <w:tcMar>
              <w:top w:w="-1" w:type="dxa"/>
              <w:left w:w="-1" w:type="dxa"/>
              <w:bottom w:w="-1" w:type="dxa"/>
              <w:right w:w="-1" w:type="dxa"/>
            </w:tcMar>
            <w:vAlign w:val="center"/>
          </w:tcPr>
          <w:p w14:paraId="6187062C"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92.00</w:t>
            </w:r>
          </w:p>
        </w:tc>
        <w:tc>
          <w:tcPr>
            <w:tcW w:w="0" w:type="auto"/>
            <w:tcBorders>
              <w:top w:val="nil"/>
              <w:left w:val="nil"/>
              <w:bottom w:val="nil"/>
              <w:right w:val="nil"/>
            </w:tcBorders>
            <w:tcMar>
              <w:top w:w="-1" w:type="dxa"/>
              <w:left w:w="-1" w:type="dxa"/>
              <w:bottom w:w="-1" w:type="dxa"/>
              <w:right w:w="-1" w:type="dxa"/>
            </w:tcMar>
            <w:vAlign w:val="center"/>
          </w:tcPr>
          <w:p w14:paraId="1404B8DA"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82—97</w:t>
            </w:r>
          </w:p>
        </w:tc>
        <w:tc>
          <w:tcPr>
            <w:tcW w:w="1515" w:type="dxa"/>
            <w:tcBorders>
              <w:top w:val="nil"/>
              <w:left w:val="nil"/>
              <w:bottom w:val="nil"/>
              <w:right w:val="nil"/>
            </w:tcBorders>
            <w:tcMar>
              <w:top w:w="-1" w:type="dxa"/>
              <w:left w:w="-1" w:type="dxa"/>
              <w:bottom w:w="-1" w:type="dxa"/>
              <w:right w:w="-1" w:type="dxa"/>
            </w:tcMar>
            <w:vAlign w:val="center"/>
          </w:tcPr>
          <w:p w14:paraId="14344822"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4.89</w:t>
            </w:r>
          </w:p>
        </w:tc>
      </w:tr>
      <w:tr w:rsidR="000B1CCE" w14:paraId="58D091A2"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439AD672"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数学</w:t>
            </w:r>
            <w:r>
              <w:rPr>
                <w:rFonts w:ascii="Times New Roman" w:eastAsia="宋体" w:hAnsi="Times New Roman" w:cs="Times New Roman"/>
                <w:szCs w:val="21"/>
              </w:rPr>
              <w:t>1</w:t>
            </w:r>
          </w:p>
        </w:tc>
        <w:tc>
          <w:tcPr>
            <w:tcW w:w="0" w:type="auto"/>
            <w:tcBorders>
              <w:top w:val="nil"/>
              <w:left w:val="nil"/>
              <w:bottom w:val="nil"/>
              <w:right w:val="nil"/>
            </w:tcBorders>
            <w:tcMar>
              <w:top w:w="-1" w:type="dxa"/>
              <w:left w:w="-1" w:type="dxa"/>
              <w:bottom w:w="-1" w:type="dxa"/>
              <w:right w:w="-1" w:type="dxa"/>
            </w:tcMar>
            <w:vAlign w:val="center"/>
          </w:tcPr>
          <w:p w14:paraId="2621AC35"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6</w:t>
            </w:r>
          </w:p>
        </w:tc>
        <w:tc>
          <w:tcPr>
            <w:tcW w:w="0" w:type="auto"/>
            <w:tcBorders>
              <w:top w:val="nil"/>
              <w:left w:val="nil"/>
              <w:bottom w:val="nil"/>
              <w:right w:val="nil"/>
            </w:tcBorders>
            <w:tcMar>
              <w:top w:w="-1" w:type="dxa"/>
              <w:left w:w="-1" w:type="dxa"/>
              <w:bottom w:w="-1" w:type="dxa"/>
              <w:right w:w="-1" w:type="dxa"/>
            </w:tcMar>
            <w:vAlign w:val="center"/>
          </w:tcPr>
          <w:p w14:paraId="74D82A18"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91.33</w:t>
            </w:r>
          </w:p>
        </w:tc>
        <w:tc>
          <w:tcPr>
            <w:tcW w:w="0" w:type="auto"/>
            <w:tcBorders>
              <w:top w:val="nil"/>
              <w:left w:val="nil"/>
              <w:bottom w:val="nil"/>
              <w:right w:val="nil"/>
            </w:tcBorders>
            <w:tcMar>
              <w:top w:w="-1" w:type="dxa"/>
              <w:left w:w="-1" w:type="dxa"/>
              <w:bottom w:w="-1" w:type="dxa"/>
              <w:right w:w="-1" w:type="dxa"/>
            </w:tcMar>
            <w:vAlign w:val="center"/>
          </w:tcPr>
          <w:p w14:paraId="23D3C771"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4.84</w:t>
            </w:r>
          </w:p>
        </w:tc>
        <w:tc>
          <w:tcPr>
            <w:tcW w:w="0" w:type="auto"/>
            <w:tcBorders>
              <w:top w:val="nil"/>
              <w:left w:val="nil"/>
              <w:bottom w:val="nil"/>
              <w:right w:val="nil"/>
            </w:tcBorders>
            <w:tcMar>
              <w:top w:w="-1" w:type="dxa"/>
              <w:left w:w="-1" w:type="dxa"/>
              <w:bottom w:w="-1" w:type="dxa"/>
              <w:right w:w="-1" w:type="dxa"/>
            </w:tcMar>
            <w:vAlign w:val="center"/>
          </w:tcPr>
          <w:p w14:paraId="0E97031C"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92.50</w:t>
            </w:r>
          </w:p>
        </w:tc>
        <w:tc>
          <w:tcPr>
            <w:tcW w:w="0" w:type="auto"/>
            <w:tcBorders>
              <w:top w:val="nil"/>
              <w:left w:val="nil"/>
              <w:bottom w:val="nil"/>
              <w:right w:val="nil"/>
            </w:tcBorders>
            <w:tcMar>
              <w:top w:w="-1" w:type="dxa"/>
              <w:left w:w="-1" w:type="dxa"/>
              <w:bottom w:w="-1" w:type="dxa"/>
              <w:right w:w="-1" w:type="dxa"/>
            </w:tcMar>
            <w:vAlign w:val="center"/>
          </w:tcPr>
          <w:p w14:paraId="525F0078"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82—95</w:t>
            </w:r>
          </w:p>
        </w:tc>
        <w:tc>
          <w:tcPr>
            <w:tcW w:w="1515" w:type="dxa"/>
            <w:tcBorders>
              <w:top w:val="nil"/>
              <w:left w:val="nil"/>
              <w:bottom w:val="nil"/>
              <w:right w:val="nil"/>
            </w:tcBorders>
            <w:tcMar>
              <w:top w:w="-1" w:type="dxa"/>
              <w:left w:w="-1" w:type="dxa"/>
              <w:bottom w:w="-1" w:type="dxa"/>
              <w:right w:w="-1" w:type="dxa"/>
            </w:tcMar>
            <w:vAlign w:val="center"/>
          </w:tcPr>
          <w:p w14:paraId="21A1D762"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5.30</w:t>
            </w:r>
          </w:p>
        </w:tc>
      </w:tr>
      <w:tr w:rsidR="000B1CCE" w14:paraId="397BA221"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546FD52F"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语文</w:t>
            </w:r>
            <w:r>
              <w:rPr>
                <w:rFonts w:ascii="Times New Roman" w:eastAsia="宋体" w:hAnsi="Times New Roman" w:cs="Times New Roman"/>
                <w:szCs w:val="21"/>
              </w:rPr>
              <w:t>1</w:t>
            </w:r>
          </w:p>
        </w:tc>
        <w:tc>
          <w:tcPr>
            <w:tcW w:w="0" w:type="auto"/>
            <w:tcBorders>
              <w:top w:val="nil"/>
              <w:left w:val="nil"/>
              <w:bottom w:val="nil"/>
              <w:right w:val="nil"/>
            </w:tcBorders>
            <w:tcMar>
              <w:top w:w="-1" w:type="dxa"/>
              <w:left w:w="-1" w:type="dxa"/>
              <w:bottom w:w="-1" w:type="dxa"/>
              <w:right w:w="-1" w:type="dxa"/>
            </w:tcMar>
            <w:vAlign w:val="center"/>
          </w:tcPr>
          <w:p w14:paraId="6152440A"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5</w:t>
            </w:r>
          </w:p>
        </w:tc>
        <w:tc>
          <w:tcPr>
            <w:tcW w:w="0" w:type="auto"/>
            <w:tcBorders>
              <w:top w:val="nil"/>
              <w:left w:val="nil"/>
              <w:bottom w:val="nil"/>
              <w:right w:val="nil"/>
            </w:tcBorders>
            <w:tcMar>
              <w:top w:w="-1" w:type="dxa"/>
              <w:left w:w="-1" w:type="dxa"/>
              <w:bottom w:w="-1" w:type="dxa"/>
              <w:right w:w="-1" w:type="dxa"/>
            </w:tcMar>
            <w:vAlign w:val="center"/>
          </w:tcPr>
          <w:p w14:paraId="2C0916EA"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90.80</w:t>
            </w:r>
          </w:p>
        </w:tc>
        <w:tc>
          <w:tcPr>
            <w:tcW w:w="0" w:type="auto"/>
            <w:tcBorders>
              <w:top w:val="nil"/>
              <w:left w:val="nil"/>
              <w:bottom w:val="nil"/>
              <w:right w:val="nil"/>
            </w:tcBorders>
            <w:tcMar>
              <w:top w:w="-1" w:type="dxa"/>
              <w:left w:w="-1" w:type="dxa"/>
              <w:bottom w:w="-1" w:type="dxa"/>
              <w:right w:w="-1" w:type="dxa"/>
            </w:tcMar>
            <w:vAlign w:val="center"/>
          </w:tcPr>
          <w:p w14:paraId="73C0DC55"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2.59</w:t>
            </w:r>
          </w:p>
        </w:tc>
        <w:tc>
          <w:tcPr>
            <w:tcW w:w="0" w:type="auto"/>
            <w:tcBorders>
              <w:top w:val="nil"/>
              <w:left w:val="nil"/>
              <w:bottom w:val="nil"/>
              <w:right w:val="nil"/>
            </w:tcBorders>
            <w:tcMar>
              <w:top w:w="-1" w:type="dxa"/>
              <w:left w:w="-1" w:type="dxa"/>
              <w:bottom w:w="-1" w:type="dxa"/>
              <w:right w:w="-1" w:type="dxa"/>
            </w:tcMar>
            <w:vAlign w:val="center"/>
          </w:tcPr>
          <w:p w14:paraId="48D1941A"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91.00</w:t>
            </w:r>
          </w:p>
        </w:tc>
        <w:tc>
          <w:tcPr>
            <w:tcW w:w="0" w:type="auto"/>
            <w:tcBorders>
              <w:top w:val="nil"/>
              <w:left w:val="nil"/>
              <w:bottom w:val="nil"/>
              <w:right w:val="nil"/>
            </w:tcBorders>
            <w:tcMar>
              <w:top w:w="-1" w:type="dxa"/>
              <w:left w:w="-1" w:type="dxa"/>
              <w:bottom w:w="-1" w:type="dxa"/>
              <w:right w:w="-1" w:type="dxa"/>
            </w:tcMar>
            <w:vAlign w:val="center"/>
          </w:tcPr>
          <w:p w14:paraId="2B2B8097"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87—94</w:t>
            </w:r>
          </w:p>
        </w:tc>
        <w:tc>
          <w:tcPr>
            <w:tcW w:w="1515" w:type="dxa"/>
            <w:tcBorders>
              <w:top w:val="nil"/>
              <w:left w:val="nil"/>
              <w:bottom w:val="nil"/>
              <w:right w:val="nil"/>
            </w:tcBorders>
            <w:tcMar>
              <w:top w:w="-1" w:type="dxa"/>
              <w:left w:w="-1" w:type="dxa"/>
              <w:bottom w:w="-1" w:type="dxa"/>
              <w:right w:w="-1" w:type="dxa"/>
            </w:tcMar>
            <w:vAlign w:val="center"/>
          </w:tcPr>
          <w:p w14:paraId="3EF0DDD9"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2.85</w:t>
            </w:r>
          </w:p>
        </w:tc>
      </w:tr>
      <w:tr w:rsidR="000B1CCE" w14:paraId="7E39EA8E"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57078CBA"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语文</w:t>
            </w:r>
            <w:r>
              <w:rPr>
                <w:rFonts w:ascii="Times New Roman" w:eastAsia="宋体" w:hAnsi="Times New Roman" w:cs="Times New Roman"/>
                <w:szCs w:val="21"/>
              </w:rPr>
              <w:t>2</w:t>
            </w:r>
          </w:p>
        </w:tc>
        <w:tc>
          <w:tcPr>
            <w:tcW w:w="0" w:type="auto"/>
            <w:tcBorders>
              <w:top w:val="nil"/>
              <w:left w:val="nil"/>
              <w:bottom w:val="nil"/>
              <w:right w:val="nil"/>
            </w:tcBorders>
            <w:tcMar>
              <w:top w:w="-1" w:type="dxa"/>
              <w:left w:w="-1" w:type="dxa"/>
              <w:bottom w:w="-1" w:type="dxa"/>
              <w:right w:w="-1" w:type="dxa"/>
            </w:tcMar>
            <w:vAlign w:val="center"/>
          </w:tcPr>
          <w:p w14:paraId="57AE9303"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7</w:t>
            </w:r>
          </w:p>
        </w:tc>
        <w:tc>
          <w:tcPr>
            <w:tcW w:w="0" w:type="auto"/>
            <w:tcBorders>
              <w:top w:val="nil"/>
              <w:left w:val="nil"/>
              <w:bottom w:val="nil"/>
              <w:right w:val="nil"/>
            </w:tcBorders>
            <w:tcMar>
              <w:top w:w="-1" w:type="dxa"/>
              <w:left w:w="-1" w:type="dxa"/>
              <w:bottom w:w="-1" w:type="dxa"/>
              <w:right w:w="-1" w:type="dxa"/>
            </w:tcMar>
            <w:vAlign w:val="center"/>
          </w:tcPr>
          <w:p w14:paraId="5F4AB2F4"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90.43</w:t>
            </w:r>
          </w:p>
        </w:tc>
        <w:tc>
          <w:tcPr>
            <w:tcW w:w="0" w:type="auto"/>
            <w:tcBorders>
              <w:top w:val="nil"/>
              <w:left w:val="nil"/>
              <w:bottom w:val="nil"/>
              <w:right w:val="nil"/>
            </w:tcBorders>
            <w:tcMar>
              <w:top w:w="-1" w:type="dxa"/>
              <w:left w:w="-1" w:type="dxa"/>
              <w:bottom w:w="-1" w:type="dxa"/>
              <w:right w:w="-1" w:type="dxa"/>
            </w:tcMar>
            <w:vAlign w:val="center"/>
          </w:tcPr>
          <w:p w14:paraId="4FC024D0"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3.26</w:t>
            </w:r>
          </w:p>
        </w:tc>
        <w:tc>
          <w:tcPr>
            <w:tcW w:w="0" w:type="auto"/>
            <w:tcBorders>
              <w:top w:val="nil"/>
              <w:left w:val="nil"/>
              <w:bottom w:val="nil"/>
              <w:right w:val="nil"/>
            </w:tcBorders>
            <w:tcMar>
              <w:top w:w="-1" w:type="dxa"/>
              <w:left w:w="-1" w:type="dxa"/>
              <w:bottom w:w="-1" w:type="dxa"/>
              <w:right w:w="-1" w:type="dxa"/>
            </w:tcMar>
            <w:vAlign w:val="center"/>
          </w:tcPr>
          <w:p w14:paraId="1951282A"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91.00</w:t>
            </w:r>
          </w:p>
        </w:tc>
        <w:tc>
          <w:tcPr>
            <w:tcW w:w="0" w:type="auto"/>
            <w:tcBorders>
              <w:top w:val="nil"/>
              <w:left w:val="nil"/>
              <w:bottom w:val="nil"/>
              <w:right w:val="nil"/>
            </w:tcBorders>
            <w:tcMar>
              <w:top w:w="-1" w:type="dxa"/>
              <w:left w:w="-1" w:type="dxa"/>
              <w:bottom w:w="-1" w:type="dxa"/>
              <w:right w:w="-1" w:type="dxa"/>
            </w:tcMar>
            <w:vAlign w:val="center"/>
          </w:tcPr>
          <w:p w14:paraId="597E9C9D"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85—94</w:t>
            </w:r>
          </w:p>
        </w:tc>
        <w:tc>
          <w:tcPr>
            <w:tcW w:w="1515" w:type="dxa"/>
            <w:tcBorders>
              <w:top w:val="nil"/>
              <w:left w:val="nil"/>
              <w:bottom w:val="nil"/>
              <w:right w:val="nil"/>
            </w:tcBorders>
            <w:tcMar>
              <w:top w:w="-1" w:type="dxa"/>
              <w:left w:w="-1" w:type="dxa"/>
              <w:bottom w:w="-1" w:type="dxa"/>
              <w:right w:w="-1" w:type="dxa"/>
            </w:tcMar>
            <w:vAlign w:val="center"/>
          </w:tcPr>
          <w:p w14:paraId="694B0634"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3.60</w:t>
            </w:r>
          </w:p>
        </w:tc>
      </w:tr>
      <w:tr w:rsidR="000B1CCE" w14:paraId="459E87BD"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0EE8387C"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英语</w:t>
            </w:r>
            <w:r>
              <w:rPr>
                <w:rFonts w:ascii="Times New Roman" w:eastAsia="宋体" w:hAnsi="Times New Roman" w:cs="Times New Roman"/>
                <w:szCs w:val="21"/>
              </w:rPr>
              <w:t>1</w:t>
            </w:r>
          </w:p>
        </w:tc>
        <w:tc>
          <w:tcPr>
            <w:tcW w:w="0" w:type="auto"/>
            <w:tcBorders>
              <w:top w:val="nil"/>
              <w:left w:val="nil"/>
              <w:bottom w:val="nil"/>
              <w:right w:val="nil"/>
            </w:tcBorders>
            <w:tcMar>
              <w:top w:w="-1" w:type="dxa"/>
              <w:left w:w="-1" w:type="dxa"/>
              <w:bottom w:w="-1" w:type="dxa"/>
              <w:right w:w="-1" w:type="dxa"/>
            </w:tcMar>
            <w:vAlign w:val="center"/>
          </w:tcPr>
          <w:p w14:paraId="7DCB99ED"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5</w:t>
            </w:r>
          </w:p>
        </w:tc>
        <w:tc>
          <w:tcPr>
            <w:tcW w:w="0" w:type="auto"/>
            <w:tcBorders>
              <w:top w:val="nil"/>
              <w:left w:val="nil"/>
              <w:bottom w:val="nil"/>
              <w:right w:val="nil"/>
            </w:tcBorders>
            <w:tcMar>
              <w:top w:w="-1" w:type="dxa"/>
              <w:left w:w="-1" w:type="dxa"/>
              <w:bottom w:w="-1" w:type="dxa"/>
              <w:right w:w="-1" w:type="dxa"/>
            </w:tcMar>
            <w:vAlign w:val="center"/>
          </w:tcPr>
          <w:p w14:paraId="06DD11BC"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88.20</w:t>
            </w:r>
          </w:p>
        </w:tc>
        <w:tc>
          <w:tcPr>
            <w:tcW w:w="0" w:type="auto"/>
            <w:tcBorders>
              <w:top w:val="nil"/>
              <w:left w:val="nil"/>
              <w:bottom w:val="nil"/>
              <w:right w:val="nil"/>
            </w:tcBorders>
            <w:tcMar>
              <w:top w:w="-1" w:type="dxa"/>
              <w:left w:w="-1" w:type="dxa"/>
              <w:bottom w:w="-1" w:type="dxa"/>
              <w:right w:w="-1" w:type="dxa"/>
            </w:tcMar>
            <w:vAlign w:val="center"/>
          </w:tcPr>
          <w:p w14:paraId="69FE1DB4"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11.30</w:t>
            </w:r>
          </w:p>
        </w:tc>
        <w:tc>
          <w:tcPr>
            <w:tcW w:w="0" w:type="auto"/>
            <w:tcBorders>
              <w:top w:val="nil"/>
              <w:left w:val="nil"/>
              <w:bottom w:val="nil"/>
              <w:right w:val="nil"/>
            </w:tcBorders>
            <w:tcMar>
              <w:top w:w="-1" w:type="dxa"/>
              <w:left w:w="-1" w:type="dxa"/>
              <w:bottom w:w="-1" w:type="dxa"/>
              <w:right w:w="-1" w:type="dxa"/>
            </w:tcMar>
            <w:vAlign w:val="center"/>
          </w:tcPr>
          <w:p w14:paraId="54C67C5F"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93.00</w:t>
            </w:r>
          </w:p>
        </w:tc>
        <w:tc>
          <w:tcPr>
            <w:tcW w:w="0" w:type="auto"/>
            <w:tcBorders>
              <w:top w:val="nil"/>
              <w:left w:val="nil"/>
              <w:bottom w:val="nil"/>
              <w:right w:val="nil"/>
            </w:tcBorders>
            <w:tcMar>
              <w:top w:w="-1" w:type="dxa"/>
              <w:left w:w="-1" w:type="dxa"/>
              <w:bottom w:w="-1" w:type="dxa"/>
              <w:right w:w="-1" w:type="dxa"/>
            </w:tcMar>
            <w:vAlign w:val="center"/>
          </w:tcPr>
          <w:p w14:paraId="5D9E3DA0"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68—94</w:t>
            </w:r>
          </w:p>
        </w:tc>
        <w:tc>
          <w:tcPr>
            <w:tcW w:w="1515" w:type="dxa"/>
            <w:tcBorders>
              <w:top w:val="nil"/>
              <w:left w:val="nil"/>
              <w:bottom w:val="nil"/>
              <w:right w:val="nil"/>
            </w:tcBorders>
            <w:tcMar>
              <w:top w:w="-1" w:type="dxa"/>
              <w:left w:w="-1" w:type="dxa"/>
              <w:bottom w:w="-1" w:type="dxa"/>
              <w:right w:w="-1" w:type="dxa"/>
            </w:tcMar>
            <w:vAlign w:val="center"/>
          </w:tcPr>
          <w:p w14:paraId="1AAEF94C"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12.81</w:t>
            </w:r>
          </w:p>
        </w:tc>
      </w:tr>
      <w:tr w:rsidR="000B1CCE" w14:paraId="1277CF25"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6DCA412A"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物理</w:t>
            </w:r>
            <w:r>
              <w:rPr>
                <w:rFonts w:ascii="Times New Roman" w:eastAsia="宋体" w:hAnsi="Times New Roman" w:cs="Times New Roman"/>
                <w:szCs w:val="21"/>
              </w:rPr>
              <w:t>1</w:t>
            </w:r>
          </w:p>
        </w:tc>
        <w:tc>
          <w:tcPr>
            <w:tcW w:w="0" w:type="auto"/>
            <w:tcBorders>
              <w:top w:val="nil"/>
              <w:left w:val="nil"/>
              <w:bottom w:val="nil"/>
              <w:right w:val="nil"/>
            </w:tcBorders>
            <w:tcMar>
              <w:top w:w="-1" w:type="dxa"/>
              <w:left w:w="-1" w:type="dxa"/>
              <w:bottom w:w="-1" w:type="dxa"/>
              <w:right w:w="-1" w:type="dxa"/>
            </w:tcMar>
            <w:vAlign w:val="center"/>
          </w:tcPr>
          <w:p w14:paraId="0332CA7E"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w:t>
            </w:r>
          </w:p>
        </w:tc>
        <w:tc>
          <w:tcPr>
            <w:tcW w:w="0" w:type="auto"/>
            <w:tcBorders>
              <w:top w:val="nil"/>
              <w:left w:val="nil"/>
              <w:bottom w:val="nil"/>
              <w:right w:val="nil"/>
            </w:tcBorders>
            <w:tcMar>
              <w:top w:w="-1" w:type="dxa"/>
              <w:left w:w="-1" w:type="dxa"/>
              <w:bottom w:w="-1" w:type="dxa"/>
              <w:right w:w="-1" w:type="dxa"/>
            </w:tcMar>
            <w:vAlign w:val="center"/>
          </w:tcPr>
          <w:p w14:paraId="4E8EFC58"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88.00</w:t>
            </w:r>
          </w:p>
        </w:tc>
        <w:tc>
          <w:tcPr>
            <w:tcW w:w="0" w:type="auto"/>
            <w:tcBorders>
              <w:top w:val="nil"/>
              <w:left w:val="nil"/>
              <w:bottom w:val="nil"/>
              <w:right w:val="nil"/>
            </w:tcBorders>
            <w:tcMar>
              <w:top w:w="-1" w:type="dxa"/>
              <w:left w:w="-1" w:type="dxa"/>
              <w:bottom w:w="-1" w:type="dxa"/>
              <w:right w:w="-1" w:type="dxa"/>
            </w:tcMar>
            <w:vAlign w:val="center"/>
          </w:tcPr>
          <w:p w14:paraId="5E739B21"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w:t>
            </w:r>
          </w:p>
        </w:tc>
        <w:tc>
          <w:tcPr>
            <w:tcW w:w="0" w:type="auto"/>
            <w:tcBorders>
              <w:top w:val="nil"/>
              <w:left w:val="nil"/>
              <w:bottom w:val="nil"/>
              <w:right w:val="nil"/>
            </w:tcBorders>
            <w:tcMar>
              <w:top w:w="-1" w:type="dxa"/>
              <w:left w:w="-1" w:type="dxa"/>
              <w:bottom w:w="-1" w:type="dxa"/>
              <w:right w:w="-1" w:type="dxa"/>
            </w:tcMar>
            <w:vAlign w:val="center"/>
          </w:tcPr>
          <w:p w14:paraId="141325B2"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88.00</w:t>
            </w:r>
          </w:p>
        </w:tc>
        <w:tc>
          <w:tcPr>
            <w:tcW w:w="0" w:type="auto"/>
            <w:tcBorders>
              <w:top w:val="nil"/>
              <w:left w:val="nil"/>
              <w:bottom w:val="nil"/>
              <w:right w:val="nil"/>
            </w:tcBorders>
            <w:tcMar>
              <w:top w:w="-1" w:type="dxa"/>
              <w:left w:w="-1" w:type="dxa"/>
              <w:bottom w:w="-1" w:type="dxa"/>
              <w:right w:w="-1" w:type="dxa"/>
            </w:tcMar>
            <w:vAlign w:val="center"/>
          </w:tcPr>
          <w:p w14:paraId="3D99D5F0"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88—88</w:t>
            </w:r>
          </w:p>
        </w:tc>
        <w:tc>
          <w:tcPr>
            <w:tcW w:w="1515" w:type="dxa"/>
            <w:tcBorders>
              <w:top w:val="nil"/>
              <w:left w:val="nil"/>
              <w:bottom w:val="nil"/>
              <w:right w:val="nil"/>
            </w:tcBorders>
            <w:tcMar>
              <w:top w:w="-1" w:type="dxa"/>
              <w:left w:w="-1" w:type="dxa"/>
              <w:bottom w:w="-1" w:type="dxa"/>
              <w:right w:w="-1" w:type="dxa"/>
            </w:tcMar>
            <w:vAlign w:val="center"/>
          </w:tcPr>
          <w:p w14:paraId="51B11B79"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w:t>
            </w:r>
          </w:p>
        </w:tc>
      </w:tr>
      <w:tr w:rsidR="000B1CCE" w14:paraId="58785EDD" w14:textId="77777777">
        <w:trPr>
          <w:jc w:val="center"/>
        </w:trPr>
        <w:tc>
          <w:tcPr>
            <w:tcW w:w="1182" w:type="dxa"/>
            <w:tcBorders>
              <w:top w:val="nil"/>
              <w:left w:val="nil"/>
              <w:bottom w:val="single" w:sz="12" w:space="0" w:color="000000"/>
              <w:right w:val="nil"/>
            </w:tcBorders>
            <w:tcMar>
              <w:top w:w="-1" w:type="dxa"/>
              <w:left w:w="-1" w:type="dxa"/>
              <w:bottom w:w="-1" w:type="dxa"/>
              <w:right w:w="-1" w:type="dxa"/>
            </w:tcMar>
            <w:vAlign w:val="center"/>
          </w:tcPr>
          <w:p w14:paraId="19527E48"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物理</w:t>
            </w:r>
            <w:r>
              <w:rPr>
                <w:rFonts w:ascii="Times New Roman" w:eastAsia="宋体" w:hAnsi="Times New Roman" w:cs="Times New Roman"/>
                <w:szCs w:val="21"/>
              </w:rPr>
              <w:t>2</w:t>
            </w:r>
          </w:p>
        </w:tc>
        <w:tc>
          <w:tcPr>
            <w:tcW w:w="216" w:type="dxa"/>
            <w:tcBorders>
              <w:top w:val="nil"/>
              <w:left w:val="nil"/>
              <w:bottom w:val="single" w:sz="12" w:space="0" w:color="000000"/>
              <w:right w:val="nil"/>
            </w:tcBorders>
            <w:tcMar>
              <w:top w:w="-1" w:type="dxa"/>
              <w:left w:w="-1" w:type="dxa"/>
              <w:bottom w:w="-1" w:type="dxa"/>
              <w:right w:w="-1" w:type="dxa"/>
            </w:tcMar>
            <w:vAlign w:val="center"/>
          </w:tcPr>
          <w:p w14:paraId="0CC360B5"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w:t>
            </w:r>
          </w:p>
        </w:tc>
        <w:tc>
          <w:tcPr>
            <w:tcW w:w="1075" w:type="dxa"/>
            <w:tcBorders>
              <w:top w:val="nil"/>
              <w:left w:val="nil"/>
              <w:bottom w:val="single" w:sz="12" w:space="0" w:color="000000"/>
              <w:right w:val="nil"/>
            </w:tcBorders>
            <w:tcMar>
              <w:top w:w="-1" w:type="dxa"/>
              <w:left w:w="-1" w:type="dxa"/>
              <w:bottom w:w="-1" w:type="dxa"/>
              <w:right w:w="-1" w:type="dxa"/>
            </w:tcMar>
            <w:vAlign w:val="center"/>
          </w:tcPr>
          <w:p w14:paraId="3E61BD58"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84.00</w:t>
            </w:r>
          </w:p>
        </w:tc>
        <w:tc>
          <w:tcPr>
            <w:tcW w:w="1075" w:type="dxa"/>
            <w:tcBorders>
              <w:top w:val="nil"/>
              <w:left w:val="nil"/>
              <w:bottom w:val="single" w:sz="12" w:space="0" w:color="000000"/>
              <w:right w:val="nil"/>
            </w:tcBorders>
            <w:tcMar>
              <w:top w:w="-1" w:type="dxa"/>
              <w:left w:w="-1" w:type="dxa"/>
              <w:bottom w:w="-1" w:type="dxa"/>
              <w:right w:w="-1" w:type="dxa"/>
            </w:tcMar>
            <w:vAlign w:val="center"/>
          </w:tcPr>
          <w:p w14:paraId="46A9BEA5"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w:t>
            </w:r>
          </w:p>
        </w:tc>
        <w:tc>
          <w:tcPr>
            <w:tcW w:w="1075" w:type="dxa"/>
            <w:tcBorders>
              <w:top w:val="nil"/>
              <w:left w:val="nil"/>
              <w:bottom w:val="single" w:sz="12" w:space="0" w:color="000000"/>
              <w:right w:val="nil"/>
            </w:tcBorders>
            <w:tcMar>
              <w:top w:w="-1" w:type="dxa"/>
              <w:left w:w="-1" w:type="dxa"/>
              <w:bottom w:w="-1" w:type="dxa"/>
              <w:right w:w="-1" w:type="dxa"/>
            </w:tcMar>
            <w:vAlign w:val="center"/>
          </w:tcPr>
          <w:p w14:paraId="7903AC6F"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84.00</w:t>
            </w:r>
          </w:p>
        </w:tc>
        <w:tc>
          <w:tcPr>
            <w:tcW w:w="2161" w:type="dxa"/>
            <w:tcBorders>
              <w:top w:val="nil"/>
              <w:left w:val="nil"/>
              <w:bottom w:val="single" w:sz="12" w:space="0" w:color="000000"/>
              <w:right w:val="nil"/>
            </w:tcBorders>
            <w:tcMar>
              <w:top w:w="-1" w:type="dxa"/>
              <w:left w:w="-1" w:type="dxa"/>
              <w:bottom w:w="-1" w:type="dxa"/>
              <w:right w:w="-1" w:type="dxa"/>
            </w:tcMar>
            <w:vAlign w:val="center"/>
          </w:tcPr>
          <w:p w14:paraId="1CFB1F21"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84—84</w:t>
            </w:r>
          </w:p>
        </w:tc>
        <w:tc>
          <w:tcPr>
            <w:tcW w:w="1515" w:type="dxa"/>
            <w:tcBorders>
              <w:top w:val="nil"/>
              <w:left w:val="nil"/>
              <w:bottom w:val="single" w:sz="12" w:space="0" w:color="000000"/>
              <w:right w:val="nil"/>
            </w:tcBorders>
            <w:tcMar>
              <w:top w:w="-1" w:type="dxa"/>
              <w:left w:w="-1" w:type="dxa"/>
              <w:bottom w:w="-1" w:type="dxa"/>
              <w:right w:w="-1" w:type="dxa"/>
            </w:tcMar>
            <w:vAlign w:val="center"/>
          </w:tcPr>
          <w:p w14:paraId="68E5F1C1"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w:t>
            </w:r>
          </w:p>
        </w:tc>
      </w:tr>
    </w:tbl>
    <w:p w14:paraId="1CDC37C1" w14:textId="77777777" w:rsidR="000B1CCE" w:rsidRDefault="00000000">
      <w:pPr>
        <w:adjustRightInd w:val="0"/>
        <w:snapToGrid w:val="0"/>
        <w:spacing w:before="120" w:line="360" w:lineRule="auto"/>
        <w:ind w:firstLineChars="200" w:firstLine="480"/>
        <w:rPr>
          <w:rFonts w:ascii="宋体" w:eastAsia="宋体" w:hAnsi="宋体" w:cs="宋体"/>
          <w:sz w:val="24"/>
        </w:rPr>
      </w:pPr>
      <w:r>
        <w:rPr>
          <w:rFonts w:ascii="Times New Roman" w:eastAsia="宋体" w:hAnsi="Times New Roman" w:cs="Times New Roman"/>
          <w:sz w:val="24"/>
        </w:rPr>
        <w:t>从多份评价的课例看，英语</w:t>
      </w:r>
      <w:r>
        <w:rPr>
          <w:rFonts w:ascii="Times New Roman" w:eastAsia="宋体" w:hAnsi="Times New Roman" w:cs="Times New Roman"/>
          <w:sz w:val="24"/>
        </w:rPr>
        <w:t>2</w:t>
      </w:r>
      <w:r>
        <w:rPr>
          <w:rFonts w:ascii="Times New Roman" w:eastAsia="宋体" w:hAnsi="Times New Roman" w:cs="Times New Roman"/>
          <w:sz w:val="24"/>
        </w:rPr>
        <w:t>平均分</w:t>
      </w:r>
      <w:r>
        <w:rPr>
          <w:rFonts w:ascii="Times New Roman" w:eastAsia="宋体" w:hAnsi="Times New Roman" w:cs="Times New Roman"/>
          <w:sz w:val="24"/>
        </w:rPr>
        <w:t>92.50</w:t>
      </w:r>
      <w:r>
        <w:rPr>
          <w:rFonts w:ascii="Times New Roman" w:eastAsia="宋体" w:hAnsi="Times New Roman" w:cs="Times New Roman"/>
          <w:sz w:val="24"/>
        </w:rPr>
        <w:t>，</w:t>
      </w:r>
      <w:r>
        <w:rPr>
          <w:rFonts w:ascii="Times New Roman" w:eastAsia="宋体" w:hAnsi="Times New Roman" w:cs="Times New Roman"/>
          <w:sz w:val="24"/>
        </w:rPr>
        <w:t>CV</w:t>
      </w:r>
      <w:r>
        <w:rPr>
          <w:rFonts w:ascii="Times New Roman" w:eastAsia="宋体" w:hAnsi="Times New Roman" w:cs="Times New Roman"/>
          <w:sz w:val="24"/>
        </w:rPr>
        <w:t>仅</w:t>
      </w:r>
      <w:r>
        <w:rPr>
          <w:rFonts w:ascii="Times New Roman" w:eastAsia="宋体" w:hAnsi="Times New Roman" w:cs="Times New Roman"/>
          <w:sz w:val="24"/>
        </w:rPr>
        <w:t>1.78%</w:t>
      </w:r>
      <w:r>
        <w:rPr>
          <w:rFonts w:ascii="Times New Roman" w:eastAsia="宋体" w:hAnsi="Times New Roman" w:cs="Times New Roman"/>
          <w:sz w:val="24"/>
        </w:rPr>
        <w:t>，既保持较高评分，又具有很高的一致性；语文</w:t>
      </w:r>
      <w:r>
        <w:rPr>
          <w:rFonts w:ascii="Times New Roman" w:eastAsia="宋体" w:hAnsi="Times New Roman" w:cs="Times New Roman"/>
          <w:sz w:val="24"/>
        </w:rPr>
        <w:t>1</w:t>
      </w:r>
      <w:r>
        <w:rPr>
          <w:rFonts w:ascii="Times New Roman" w:eastAsia="宋体" w:hAnsi="Times New Roman" w:cs="Times New Roman"/>
          <w:sz w:val="24"/>
        </w:rPr>
        <w:t>、数学</w:t>
      </w:r>
      <w:r>
        <w:rPr>
          <w:rFonts w:ascii="Times New Roman" w:eastAsia="宋体" w:hAnsi="Times New Roman" w:cs="Times New Roman"/>
          <w:sz w:val="24"/>
        </w:rPr>
        <w:t>2</w:t>
      </w:r>
      <w:r>
        <w:rPr>
          <w:rFonts w:ascii="Times New Roman" w:eastAsia="宋体" w:hAnsi="Times New Roman" w:cs="Times New Roman"/>
          <w:sz w:val="24"/>
        </w:rPr>
        <w:t>和语文</w:t>
      </w:r>
      <w:r>
        <w:rPr>
          <w:rFonts w:ascii="Times New Roman" w:eastAsia="宋体" w:hAnsi="Times New Roman" w:cs="Times New Roman"/>
          <w:sz w:val="24"/>
        </w:rPr>
        <w:t>2</w:t>
      </w:r>
      <w:r>
        <w:rPr>
          <w:rFonts w:ascii="Times New Roman" w:eastAsia="宋体" w:hAnsi="Times New Roman" w:cs="Times New Roman"/>
          <w:sz w:val="24"/>
        </w:rPr>
        <w:t>的</w:t>
      </w:r>
      <w:r>
        <w:rPr>
          <w:rFonts w:ascii="Times New Roman" w:eastAsia="宋体" w:hAnsi="Times New Roman" w:cs="Times New Roman"/>
          <w:sz w:val="24"/>
        </w:rPr>
        <w:t>CV</w:t>
      </w:r>
      <w:r>
        <w:rPr>
          <w:rFonts w:ascii="Times New Roman" w:eastAsia="宋体" w:hAnsi="Times New Roman" w:cs="Times New Roman"/>
          <w:sz w:val="24"/>
        </w:rPr>
        <w:t>也都低于</w:t>
      </w:r>
      <w:r>
        <w:rPr>
          <w:rFonts w:ascii="Times New Roman" w:eastAsia="宋体" w:hAnsi="Times New Roman" w:cs="Times New Roman"/>
          <w:sz w:val="24"/>
        </w:rPr>
        <w:t>4%</w:t>
      </w:r>
      <w:r>
        <w:rPr>
          <w:rFonts w:ascii="Times New Roman" w:eastAsia="宋体" w:hAnsi="Times New Roman" w:cs="Times New Roman"/>
          <w:sz w:val="24"/>
        </w:rPr>
        <w:t>，说明不同评价者对这些课例的总体判断较为接近。数学</w:t>
      </w:r>
      <w:r>
        <w:rPr>
          <w:rFonts w:ascii="Times New Roman" w:eastAsia="宋体" w:hAnsi="Times New Roman" w:cs="Times New Roman"/>
          <w:sz w:val="24"/>
        </w:rPr>
        <w:t>1</w:t>
      </w:r>
      <w:r>
        <w:rPr>
          <w:rFonts w:ascii="Times New Roman" w:eastAsia="宋体" w:hAnsi="Times New Roman" w:cs="Times New Roman"/>
          <w:sz w:val="24"/>
        </w:rPr>
        <w:t>和地理</w:t>
      </w:r>
      <w:r>
        <w:rPr>
          <w:rFonts w:ascii="Times New Roman" w:eastAsia="宋体" w:hAnsi="Times New Roman" w:cs="Times New Roman"/>
          <w:sz w:val="24"/>
        </w:rPr>
        <w:t>1</w:t>
      </w:r>
      <w:r>
        <w:rPr>
          <w:rFonts w:ascii="Times New Roman" w:eastAsia="宋体" w:hAnsi="Times New Roman" w:cs="Times New Roman"/>
          <w:sz w:val="24"/>
        </w:rPr>
        <w:t>的均值与前述课例相近，但</w:t>
      </w:r>
      <w:r>
        <w:rPr>
          <w:rFonts w:ascii="Times New Roman" w:eastAsia="宋体" w:hAnsi="Times New Roman" w:cs="Times New Roman"/>
          <w:sz w:val="24"/>
        </w:rPr>
        <w:t>CV</w:t>
      </w:r>
      <w:r>
        <w:rPr>
          <w:rFonts w:ascii="Times New Roman" w:eastAsia="宋体" w:hAnsi="Times New Roman" w:cs="Times New Roman"/>
          <w:sz w:val="24"/>
        </w:rPr>
        <w:t>分别为</w:t>
      </w:r>
      <w:r>
        <w:rPr>
          <w:rFonts w:ascii="Times New Roman" w:eastAsia="宋体" w:hAnsi="Times New Roman" w:cs="Times New Roman"/>
          <w:sz w:val="24"/>
        </w:rPr>
        <w:t>5.30%</w:t>
      </w:r>
      <w:r>
        <w:rPr>
          <w:rFonts w:ascii="Times New Roman" w:eastAsia="宋体" w:hAnsi="Times New Roman" w:cs="Times New Roman"/>
          <w:sz w:val="24"/>
        </w:rPr>
        <w:t>和</w:t>
      </w:r>
      <w:r>
        <w:rPr>
          <w:rFonts w:ascii="Times New Roman" w:eastAsia="宋体" w:hAnsi="Times New Roman" w:cs="Times New Roman"/>
          <w:sz w:val="24"/>
        </w:rPr>
        <w:t>4.89%</w:t>
      </w:r>
      <w:r>
        <w:rPr>
          <w:rFonts w:ascii="Times New Roman" w:eastAsia="宋体" w:hAnsi="Times New Roman" w:cs="Times New Roman"/>
          <w:sz w:val="24"/>
        </w:rPr>
        <w:t>，评价分散程度有所增加。这类差异很有价值，因为它提示我们，同样是高分课堂，有的已经形成较稳定、可识别的课堂样态，有的仍存在不同观察者理解不完全一致的地方。</w:t>
      </w:r>
    </w:p>
    <w:p w14:paraId="47539711"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英语</w:t>
      </w:r>
      <w:r>
        <w:rPr>
          <w:rFonts w:ascii="Times New Roman" w:eastAsia="宋体" w:hAnsi="Times New Roman" w:cs="Times New Roman"/>
          <w:sz w:val="24"/>
        </w:rPr>
        <w:t>1</w:t>
      </w:r>
      <w:r>
        <w:rPr>
          <w:rFonts w:ascii="Times New Roman" w:eastAsia="宋体" w:hAnsi="Times New Roman" w:cs="Times New Roman"/>
          <w:sz w:val="24"/>
        </w:rPr>
        <w:t>是最值得进一步回看的一节课。它的平均分为</w:t>
      </w:r>
      <w:r>
        <w:rPr>
          <w:rFonts w:ascii="Times New Roman" w:eastAsia="宋体" w:hAnsi="Times New Roman" w:cs="Times New Roman"/>
          <w:sz w:val="24"/>
        </w:rPr>
        <w:t>88.20</w:t>
      </w:r>
      <w:r>
        <w:rPr>
          <w:rFonts w:ascii="Times New Roman" w:eastAsia="宋体" w:hAnsi="Times New Roman" w:cs="Times New Roman"/>
          <w:sz w:val="24"/>
        </w:rPr>
        <w:t>，但中位数达到</w:t>
      </w:r>
      <w:r>
        <w:rPr>
          <w:rFonts w:ascii="Times New Roman" w:eastAsia="宋体" w:hAnsi="Times New Roman" w:cs="Times New Roman"/>
          <w:sz w:val="24"/>
        </w:rPr>
        <w:t>93.00</w:t>
      </w:r>
      <w:r>
        <w:rPr>
          <w:rFonts w:ascii="Times New Roman" w:eastAsia="宋体" w:hAnsi="Times New Roman" w:cs="Times New Roman"/>
          <w:sz w:val="24"/>
        </w:rPr>
        <w:t>，</w:t>
      </w:r>
      <w:r>
        <w:rPr>
          <w:rFonts w:ascii="Times New Roman" w:eastAsia="宋体" w:hAnsi="Times New Roman" w:cs="Times New Roman"/>
          <w:sz w:val="24"/>
        </w:rPr>
        <w:t>SD</w:t>
      </w:r>
      <w:r>
        <w:rPr>
          <w:rFonts w:ascii="Times New Roman" w:eastAsia="宋体" w:hAnsi="Times New Roman" w:cs="Times New Roman"/>
          <w:sz w:val="24"/>
        </w:rPr>
        <w:t>为</w:t>
      </w:r>
      <w:r>
        <w:rPr>
          <w:rFonts w:ascii="Times New Roman" w:eastAsia="宋体" w:hAnsi="Times New Roman" w:cs="Times New Roman"/>
          <w:sz w:val="24"/>
        </w:rPr>
        <w:t>11.30</w:t>
      </w:r>
      <w:r>
        <w:rPr>
          <w:rFonts w:ascii="Times New Roman" w:eastAsia="宋体" w:hAnsi="Times New Roman" w:cs="Times New Roman"/>
          <w:sz w:val="24"/>
        </w:rPr>
        <w:t>，</w:t>
      </w:r>
      <w:r>
        <w:rPr>
          <w:rFonts w:ascii="Times New Roman" w:eastAsia="宋体" w:hAnsi="Times New Roman" w:cs="Times New Roman"/>
          <w:sz w:val="24"/>
        </w:rPr>
        <w:t>CV</w:t>
      </w:r>
      <w:r>
        <w:rPr>
          <w:rFonts w:ascii="Times New Roman" w:eastAsia="宋体" w:hAnsi="Times New Roman" w:cs="Times New Roman"/>
          <w:sz w:val="24"/>
        </w:rPr>
        <w:t>为</w:t>
      </w:r>
      <w:r>
        <w:rPr>
          <w:rFonts w:ascii="Times New Roman" w:eastAsia="宋体" w:hAnsi="Times New Roman" w:cs="Times New Roman"/>
          <w:sz w:val="24"/>
        </w:rPr>
        <w:t>12.81%</w:t>
      </w:r>
      <w:r>
        <w:rPr>
          <w:rFonts w:ascii="Times New Roman" w:eastAsia="宋体" w:hAnsi="Times New Roman" w:cs="Times New Roman"/>
          <w:sz w:val="24"/>
        </w:rPr>
        <w:t>。从统计结构看，这一分布明显受到单条</w:t>
      </w:r>
      <w:r>
        <w:rPr>
          <w:rFonts w:ascii="Times New Roman" w:eastAsia="宋体" w:hAnsi="Times New Roman" w:cs="Times New Roman"/>
          <w:sz w:val="24"/>
        </w:rPr>
        <w:t>68</w:t>
      </w:r>
      <w:r>
        <w:rPr>
          <w:rFonts w:ascii="Times New Roman" w:eastAsia="宋体" w:hAnsi="Times New Roman" w:cs="Times New Roman"/>
          <w:sz w:val="24"/>
        </w:rPr>
        <w:t>分记录影响。仅看均值，会把一节大多数评价较高的课堂误读为整体水平偏低。</w:t>
      </w:r>
    </w:p>
    <w:p w14:paraId="6CD74A9A" w14:textId="77777777" w:rsidR="000B1CCE" w:rsidRDefault="00000000">
      <w:pPr>
        <w:keepNext/>
        <w:adjustRightInd w:val="0"/>
        <w:snapToGrid w:val="0"/>
        <w:spacing w:before="180" w:after="60"/>
        <w:jc w:val="center"/>
        <w:rPr>
          <w:rFonts w:ascii="宋体" w:eastAsia="宋体" w:hAnsi="宋体" w:cs="宋体"/>
          <w:sz w:val="24"/>
        </w:rPr>
      </w:pPr>
      <w:r>
        <w:rPr>
          <w:rFonts w:ascii="Times New Roman" w:eastAsia="黑体" w:hAnsi="Times New Roman" w:cs="Times New Roman"/>
        </w:rPr>
        <w:lastRenderedPageBreak/>
        <w:t>表</w:t>
      </w:r>
      <w:r>
        <w:rPr>
          <w:rFonts w:ascii="Times New Roman" w:eastAsia="黑体" w:hAnsi="Times New Roman" w:cs="Times New Roman"/>
        </w:rPr>
        <w:t xml:space="preserve">3-73  </w:t>
      </w:r>
      <w:r>
        <w:rPr>
          <w:rFonts w:ascii="Times New Roman" w:eastAsia="黑体" w:hAnsi="Times New Roman" w:cs="Times New Roman"/>
        </w:rPr>
        <w:t>英语</w:t>
      </w:r>
      <w:r>
        <w:rPr>
          <w:rFonts w:ascii="Times New Roman" w:eastAsia="黑体" w:hAnsi="Times New Roman" w:cs="Times New Roman"/>
        </w:rPr>
        <w:t>1</w:t>
      </w:r>
      <w:r>
        <w:rPr>
          <w:rFonts w:ascii="Times New Roman" w:eastAsia="黑体" w:hAnsi="Times New Roman" w:cs="Times New Roman"/>
        </w:rPr>
        <w:t>课例的敏感性描述</w:t>
      </w:r>
    </w:p>
    <w:tbl>
      <w:tblPr>
        <w:tblW w:w="8304" w:type="dxa"/>
        <w:jc w:val="center"/>
        <w:tblBorders>
          <w:top w:val="single" w:sz="12" w:space="0" w:color="000000"/>
          <w:left w:val="nil"/>
          <w:bottom w:val="single" w:sz="12" w:space="0" w:color="000000"/>
          <w:right w:val="nil"/>
          <w:insideH w:val="nil"/>
          <w:insideV w:val="nil"/>
        </w:tblBorders>
        <w:shd w:val="clear" w:color="auto" w:fill="FFFFFF"/>
        <w:tblCellMar>
          <w:left w:w="0" w:type="dxa"/>
          <w:right w:w="0" w:type="dxa"/>
        </w:tblCellMar>
        <w:tblLook w:val="04A0" w:firstRow="1" w:lastRow="0" w:firstColumn="1" w:lastColumn="0" w:noHBand="0" w:noVBand="1"/>
      </w:tblPr>
      <w:tblGrid>
        <w:gridCol w:w="5352"/>
        <w:gridCol w:w="186"/>
        <w:gridCol w:w="922"/>
        <w:gridCol w:w="922"/>
        <w:gridCol w:w="922"/>
      </w:tblGrid>
      <w:tr w:rsidR="000B1CCE" w14:paraId="331FB568" w14:textId="77777777">
        <w:trPr>
          <w:tblHeader/>
          <w:jc w:val="center"/>
        </w:trPr>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1A55F793"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统计口径</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6F077F04"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n</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0DA0BAA3"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M</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6A24AE31"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SD</w:t>
            </w:r>
          </w:p>
        </w:tc>
        <w:tc>
          <w:tcPr>
            <w:tcW w:w="922" w:type="dxa"/>
            <w:tcBorders>
              <w:top w:val="single" w:sz="12" w:space="0" w:color="000000"/>
              <w:left w:val="nil"/>
              <w:bottom w:val="single" w:sz="6" w:space="0" w:color="000000"/>
              <w:right w:val="nil"/>
            </w:tcBorders>
            <w:tcMar>
              <w:top w:w="-1" w:type="dxa"/>
              <w:left w:w="-1" w:type="dxa"/>
              <w:bottom w:w="-1" w:type="dxa"/>
              <w:right w:w="-1" w:type="dxa"/>
            </w:tcMar>
            <w:vAlign w:val="center"/>
          </w:tcPr>
          <w:p w14:paraId="1C3B89BC" w14:textId="77777777" w:rsidR="000B1CCE" w:rsidRDefault="00000000">
            <w:pPr>
              <w:adjustRightInd w:val="0"/>
              <w:snapToGrid w:val="0"/>
              <w:spacing w:before="20" w:after="20"/>
              <w:jc w:val="center"/>
              <w:rPr>
                <w:rFonts w:ascii="宋体" w:eastAsia="宋体" w:hAnsi="宋体" w:cs="宋体"/>
                <w:b/>
                <w:szCs w:val="21"/>
              </w:rPr>
            </w:pPr>
            <w:proofErr w:type="spellStart"/>
            <w:r>
              <w:rPr>
                <w:rFonts w:ascii="Times New Roman" w:eastAsia="宋体" w:hAnsi="Times New Roman" w:cs="Times New Roman"/>
                <w:b/>
                <w:szCs w:val="21"/>
              </w:rPr>
              <w:t>Mdn</w:t>
            </w:r>
            <w:proofErr w:type="spellEnd"/>
          </w:p>
        </w:tc>
      </w:tr>
      <w:tr w:rsidR="000B1CCE" w14:paraId="7EA7B8DF"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627F34E4"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保留全部</w:t>
            </w:r>
            <w:r>
              <w:rPr>
                <w:rFonts w:ascii="Times New Roman" w:eastAsia="宋体" w:hAnsi="Times New Roman" w:cs="Times New Roman"/>
                <w:szCs w:val="21"/>
              </w:rPr>
              <w:t>5</w:t>
            </w:r>
            <w:r>
              <w:rPr>
                <w:rFonts w:ascii="Times New Roman" w:eastAsia="宋体" w:hAnsi="Times New Roman" w:cs="Times New Roman"/>
                <w:szCs w:val="21"/>
              </w:rPr>
              <w:t>份评价</w:t>
            </w:r>
          </w:p>
        </w:tc>
        <w:tc>
          <w:tcPr>
            <w:tcW w:w="0" w:type="auto"/>
            <w:tcBorders>
              <w:top w:val="nil"/>
              <w:left w:val="nil"/>
              <w:bottom w:val="nil"/>
              <w:right w:val="nil"/>
            </w:tcBorders>
            <w:tcMar>
              <w:top w:w="-1" w:type="dxa"/>
              <w:left w:w="-1" w:type="dxa"/>
              <w:bottom w:w="-1" w:type="dxa"/>
              <w:right w:w="-1" w:type="dxa"/>
            </w:tcMar>
            <w:vAlign w:val="center"/>
          </w:tcPr>
          <w:p w14:paraId="451CEE10"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5</w:t>
            </w:r>
          </w:p>
        </w:tc>
        <w:tc>
          <w:tcPr>
            <w:tcW w:w="0" w:type="auto"/>
            <w:tcBorders>
              <w:top w:val="nil"/>
              <w:left w:val="nil"/>
              <w:bottom w:val="nil"/>
              <w:right w:val="nil"/>
            </w:tcBorders>
            <w:tcMar>
              <w:top w:w="-1" w:type="dxa"/>
              <w:left w:w="-1" w:type="dxa"/>
              <w:bottom w:w="-1" w:type="dxa"/>
              <w:right w:w="-1" w:type="dxa"/>
            </w:tcMar>
            <w:vAlign w:val="center"/>
          </w:tcPr>
          <w:p w14:paraId="01E5B07C"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88.20</w:t>
            </w:r>
          </w:p>
        </w:tc>
        <w:tc>
          <w:tcPr>
            <w:tcW w:w="0" w:type="auto"/>
            <w:tcBorders>
              <w:top w:val="nil"/>
              <w:left w:val="nil"/>
              <w:bottom w:val="nil"/>
              <w:right w:val="nil"/>
            </w:tcBorders>
            <w:tcMar>
              <w:top w:w="-1" w:type="dxa"/>
              <w:left w:w="-1" w:type="dxa"/>
              <w:bottom w:w="-1" w:type="dxa"/>
              <w:right w:w="-1" w:type="dxa"/>
            </w:tcMar>
            <w:vAlign w:val="center"/>
          </w:tcPr>
          <w:p w14:paraId="63B04243"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11.30</w:t>
            </w:r>
          </w:p>
        </w:tc>
        <w:tc>
          <w:tcPr>
            <w:tcW w:w="922" w:type="dxa"/>
            <w:tcBorders>
              <w:top w:val="nil"/>
              <w:left w:val="nil"/>
              <w:bottom w:val="nil"/>
              <w:right w:val="nil"/>
            </w:tcBorders>
            <w:tcMar>
              <w:top w:w="-1" w:type="dxa"/>
              <w:left w:w="-1" w:type="dxa"/>
              <w:bottom w:w="-1" w:type="dxa"/>
              <w:right w:w="-1" w:type="dxa"/>
            </w:tcMar>
            <w:vAlign w:val="center"/>
          </w:tcPr>
          <w:p w14:paraId="7BEAED8A"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93.00</w:t>
            </w:r>
          </w:p>
        </w:tc>
      </w:tr>
      <w:tr w:rsidR="000B1CCE" w14:paraId="2FD55934" w14:textId="77777777">
        <w:trPr>
          <w:jc w:val="center"/>
        </w:trPr>
        <w:tc>
          <w:tcPr>
            <w:tcW w:w="5352" w:type="dxa"/>
            <w:tcBorders>
              <w:top w:val="nil"/>
              <w:left w:val="nil"/>
              <w:bottom w:val="single" w:sz="12" w:space="0" w:color="000000"/>
              <w:right w:val="nil"/>
            </w:tcBorders>
            <w:tcMar>
              <w:top w:w="-1" w:type="dxa"/>
              <w:left w:w="-1" w:type="dxa"/>
              <w:bottom w:w="-1" w:type="dxa"/>
              <w:right w:w="-1" w:type="dxa"/>
            </w:tcMar>
            <w:vAlign w:val="center"/>
          </w:tcPr>
          <w:p w14:paraId="036C38E1"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仅作敏感性描述：不计</w:t>
            </w:r>
            <w:r>
              <w:rPr>
                <w:rFonts w:ascii="Times New Roman" w:eastAsia="宋体" w:hAnsi="Times New Roman" w:cs="Times New Roman"/>
                <w:szCs w:val="21"/>
              </w:rPr>
              <w:t>68</w:t>
            </w:r>
            <w:r>
              <w:rPr>
                <w:rFonts w:ascii="Times New Roman" w:eastAsia="宋体" w:hAnsi="Times New Roman" w:cs="Times New Roman"/>
                <w:szCs w:val="21"/>
              </w:rPr>
              <w:t>分记录</w:t>
            </w:r>
          </w:p>
        </w:tc>
        <w:tc>
          <w:tcPr>
            <w:tcW w:w="186" w:type="dxa"/>
            <w:tcBorders>
              <w:top w:val="nil"/>
              <w:left w:val="nil"/>
              <w:bottom w:val="single" w:sz="12" w:space="0" w:color="000000"/>
              <w:right w:val="nil"/>
            </w:tcBorders>
            <w:tcMar>
              <w:top w:w="-1" w:type="dxa"/>
              <w:left w:w="-1" w:type="dxa"/>
              <w:bottom w:w="-1" w:type="dxa"/>
              <w:right w:w="-1" w:type="dxa"/>
            </w:tcMar>
            <w:vAlign w:val="center"/>
          </w:tcPr>
          <w:p w14:paraId="69CEB892"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4</w:t>
            </w:r>
          </w:p>
        </w:tc>
        <w:tc>
          <w:tcPr>
            <w:tcW w:w="922" w:type="dxa"/>
            <w:tcBorders>
              <w:top w:val="nil"/>
              <w:left w:val="nil"/>
              <w:bottom w:val="single" w:sz="12" w:space="0" w:color="000000"/>
              <w:right w:val="nil"/>
            </w:tcBorders>
            <w:tcMar>
              <w:top w:w="-1" w:type="dxa"/>
              <w:left w:w="-1" w:type="dxa"/>
              <w:bottom w:w="-1" w:type="dxa"/>
              <w:right w:w="-1" w:type="dxa"/>
            </w:tcMar>
            <w:vAlign w:val="center"/>
          </w:tcPr>
          <w:p w14:paraId="3A8BB904"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93.25</w:t>
            </w:r>
          </w:p>
        </w:tc>
        <w:tc>
          <w:tcPr>
            <w:tcW w:w="922" w:type="dxa"/>
            <w:tcBorders>
              <w:top w:val="nil"/>
              <w:left w:val="nil"/>
              <w:bottom w:val="single" w:sz="12" w:space="0" w:color="000000"/>
              <w:right w:val="nil"/>
            </w:tcBorders>
            <w:tcMar>
              <w:top w:w="-1" w:type="dxa"/>
              <w:left w:w="-1" w:type="dxa"/>
              <w:bottom w:w="-1" w:type="dxa"/>
              <w:right w:w="-1" w:type="dxa"/>
            </w:tcMar>
            <w:vAlign w:val="center"/>
          </w:tcPr>
          <w:p w14:paraId="1D45B196"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0.50</w:t>
            </w:r>
          </w:p>
        </w:tc>
        <w:tc>
          <w:tcPr>
            <w:tcW w:w="922" w:type="dxa"/>
            <w:tcBorders>
              <w:top w:val="nil"/>
              <w:left w:val="nil"/>
              <w:bottom w:val="single" w:sz="12" w:space="0" w:color="000000"/>
              <w:right w:val="nil"/>
            </w:tcBorders>
            <w:tcMar>
              <w:top w:w="-1" w:type="dxa"/>
              <w:left w:w="-1" w:type="dxa"/>
              <w:bottom w:w="-1" w:type="dxa"/>
              <w:right w:w="-1" w:type="dxa"/>
            </w:tcMar>
            <w:vAlign w:val="center"/>
          </w:tcPr>
          <w:p w14:paraId="15BA86E2"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93.00</w:t>
            </w:r>
          </w:p>
        </w:tc>
      </w:tr>
    </w:tbl>
    <w:p w14:paraId="26CBF636" w14:textId="77777777" w:rsidR="000B1CCE" w:rsidRDefault="00000000">
      <w:pPr>
        <w:adjustRightInd w:val="0"/>
        <w:snapToGrid w:val="0"/>
        <w:spacing w:before="120" w:line="360" w:lineRule="auto"/>
        <w:ind w:firstLineChars="200" w:firstLine="480"/>
        <w:rPr>
          <w:rFonts w:ascii="宋体" w:eastAsia="宋体" w:hAnsi="宋体" w:cs="宋体"/>
          <w:sz w:val="24"/>
        </w:rPr>
      </w:pPr>
      <w:r>
        <w:rPr>
          <w:rFonts w:ascii="Times New Roman" w:eastAsia="宋体" w:hAnsi="Times New Roman" w:cs="Times New Roman"/>
          <w:sz w:val="24"/>
        </w:rPr>
        <w:t>敏感性分析对此给出了更清晰的证据，如果仅为了判断极端值影响而暂不计</w:t>
      </w:r>
      <w:r>
        <w:rPr>
          <w:rFonts w:ascii="Times New Roman" w:eastAsia="宋体" w:hAnsi="Times New Roman" w:cs="Times New Roman"/>
          <w:sz w:val="24"/>
        </w:rPr>
        <w:t>68</w:t>
      </w:r>
      <w:r>
        <w:rPr>
          <w:rFonts w:ascii="Times New Roman" w:eastAsia="宋体" w:hAnsi="Times New Roman" w:cs="Times New Roman"/>
          <w:sz w:val="24"/>
        </w:rPr>
        <w:t>分，其余</w:t>
      </w:r>
      <w:r>
        <w:rPr>
          <w:rFonts w:ascii="Times New Roman" w:eastAsia="宋体" w:hAnsi="Times New Roman" w:cs="Times New Roman"/>
          <w:sz w:val="24"/>
        </w:rPr>
        <w:t>4</w:t>
      </w:r>
      <w:r>
        <w:rPr>
          <w:rFonts w:ascii="Times New Roman" w:eastAsia="宋体" w:hAnsi="Times New Roman" w:cs="Times New Roman"/>
          <w:sz w:val="24"/>
        </w:rPr>
        <w:t>份评价的均值为</w:t>
      </w:r>
      <w:r>
        <w:rPr>
          <w:rFonts w:ascii="Times New Roman" w:eastAsia="宋体" w:hAnsi="Times New Roman" w:cs="Times New Roman"/>
          <w:sz w:val="24"/>
        </w:rPr>
        <w:t>93.25</w:t>
      </w:r>
      <w:r>
        <w:rPr>
          <w:rFonts w:ascii="Times New Roman" w:eastAsia="宋体" w:hAnsi="Times New Roman" w:cs="Times New Roman"/>
          <w:sz w:val="24"/>
        </w:rPr>
        <w:t>，</w:t>
      </w:r>
      <w:r>
        <w:rPr>
          <w:rFonts w:ascii="Times New Roman" w:eastAsia="宋体" w:hAnsi="Times New Roman" w:cs="Times New Roman"/>
          <w:sz w:val="24"/>
        </w:rPr>
        <w:t>SD</w:t>
      </w:r>
      <w:r>
        <w:rPr>
          <w:rFonts w:ascii="Times New Roman" w:eastAsia="宋体" w:hAnsi="Times New Roman" w:cs="Times New Roman"/>
          <w:sz w:val="24"/>
        </w:rPr>
        <w:t>仅</w:t>
      </w:r>
      <w:r>
        <w:rPr>
          <w:rFonts w:ascii="Times New Roman" w:eastAsia="宋体" w:hAnsi="Times New Roman" w:cs="Times New Roman"/>
          <w:sz w:val="24"/>
        </w:rPr>
        <w:t>0.50</w:t>
      </w:r>
      <w:r>
        <w:rPr>
          <w:rFonts w:ascii="Times New Roman" w:eastAsia="宋体" w:hAnsi="Times New Roman" w:cs="Times New Roman"/>
          <w:sz w:val="24"/>
        </w:rPr>
        <w:t>。这说明英语</w:t>
      </w:r>
      <w:r>
        <w:rPr>
          <w:rFonts w:ascii="Times New Roman" w:eastAsia="宋体" w:hAnsi="Times New Roman" w:cs="Times New Roman"/>
          <w:sz w:val="24"/>
        </w:rPr>
        <w:t>1</w:t>
      </w:r>
      <w:r>
        <w:rPr>
          <w:rFonts w:ascii="Times New Roman" w:eastAsia="宋体" w:hAnsi="Times New Roman" w:cs="Times New Roman"/>
          <w:sz w:val="24"/>
        </w:rPr>
        <w:t>的高变异主要来自一份与其他评价明显不同的记录。作为课题主持人，我们更愿意把这种差异看作一个值得回到原始评语和课堂现场进一步追问的问题。研究的价值，恰恰在于解释分歧。</w:t>
      </w:r>
    </w:p>
    <w:p w14:paraId="79B132AE"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因此，课例层面的分析把我们的关注点从谁分数高转向哪些课堂已经形成稳定共识，哪些课堂仍存在专业判断分歧。均值反映总体位置，</w:t>
      </w:r>
      <w:r>
        <w:rPr>
          <w:rFonts w:ascii="Times New Roman" w:eastAsia="宋体" w:hAnsi="Times New Roman" w:cs="Times New Roman"/>
          <w:sz w:val="24"/>
        </w:rPr>
        <w:t>SD</w:t>
      </w:r>
      <w:r>
        <w:rPr>
          <w:rFonts w:ascii="Times New Roman" w:eastAsia="宋体" w:hAnsi="Times New Roman" w:cs="Times New Roman"/>
          <w:sz w:val="24"/>
        </w:rPr>
        <w:t>和</w:t>
      </w:r>
      <w:r>
        <w:rPr>
          <w:rFonts w:ascii="Times New Roman" w:eastAsia="宋体" w:hAnsi="Times New Roman" w:cs="Times New Roman"/>
          <w:sz w:val="24"/>
        </w:rPr>
        <w:t>CV</w:t>
      </w:r>
      <w:r>
        <w:rPr>
          <w:rFonts w:ascii="Times New Roman" w:eastAsia="宋体" w:hAnsi="Times New Roman" w:cs="Times New Roman"/>
          <w:sz w:val="24"/>
        </w:rPr>
        <w:t>反映评价一致程度；两者结合，才能更准确地判断一节课堂在实施层面是否具有相对稳定、可复制的特征。</w:t>
      </w:r>
    </w:p>
    <w:p w14:paraId="1DF23ED7"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sz w:val="24"/>
        </w:rPr>
      </w:pPr>
      <w:r>
        <w:rPr>
          <w:rFonts w:ascii="Times New Roman" w:eastAsia="宋体" w:hAnsi="Times New Roman" w:cs="Times New Roman"/>
          <w:b/>
          <w:sz w:val="24"/>
        </w:rPr>
        <w:t>（</w:t>
      </w:r>
      <w:r>
        <w:rPr>
          <w:rFonts w:ascii="Times New Roman" w:eastAsia="宋体" w:hAnsi="Times New Roman" w:cs="Times New Roman"/>
          <w:b/>
          <w:sz w:val="24"/>
        </w:rPr>
        <w:t>6</w:t>
      </w:r>
      <w:r>
        <w:rPr>
          <w:rFonts w:ascii="Times New Roman" w:eastAsia="宋体" w:hAnsi="Times New Roman" w:cs="Times New Roman"/>
          <w:b/>
          <w:sz w:val="24"/>
        </w:rPr>
        <w:t>）开放评语的质性编码</w:t>
      </w:r>
    </w:p>
    <w:p w14:paraId="71617AB8"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量化评分告诉我们课堂处于什么位置，但无法完全解释教师为什么给出这样的判断。为此，本研究进一步对可辨认的开放式评课意见进行开放编码、轴心归类和主题归纳。同一份评语可能包含多个意义单元，因此这里统计的是主题被提及的次数。我们希望借助这些文本，把数字重新放回真实课堂语境中。</w:t>
      </w:r>
    </w:p>
    <w:p w14:paraId="43ADE306" w14:textId="77777777" w:rsidR="000B1CCE" w:rsidRDefault="00000000">
      <w:pPr>
        <w:keepNext/>
        <w:adjustRightInd w:val="0"/>
        <w:snapToGrid w:val="0"/>
        <w:spacing w:before="180" w:after="60"/>
        <w:jc w:val="center"/>
        <w:rPr>
          <w:rFonts w:ascii="宋体" w:eastAsia="宋体" w:hAnsi="宋体" w:cs="宋体"/>
          <w:sz w:val="24"/>
        </w:rPr>
      </w:pPr>
      <w:r>
        <w:rPr>
          <w:rFonts w:ascii="Times New Roman" w:eastAsia="黑体" w:hAnsi="Times New Roman" w:cs="Times New Roman"/>
        </w:rPr>
        <w:t>表</w:t>
      </w:r>
      <w:r>
        <w:rPr>
          <w:rFonts w:ascii="Times New Roman" w:eastAsia="黑体" w:hAnsi="Times New Roman" w:cs="Times New Roman"/>
        </w:rPr>
        <w:t xml:space="preserve">3-74  </w:t>
      </w:r>
      <w:r>
        <w:rPr>
          <w:rFonts w:ascii="Times New Roman" w:eastAsia="黑体" w:hAnsi="Times New Roman" w:cs="Times New Roman"/>
        </w:rPr>
        <w:t>教师开放式评语主题编码频次</w:t>
      </w:r>
    </w:p>
    <w:tbl>
      <w:tblPr>
        <w:tblW w:w="8303" w:type="dxa"/>
        <w:jc w:val="center"/>
        <w:tblBorders>
          <w:top w:val="single" w:sz="12" w:space="0" w:color="000000"/>
          <w:left w:val="nil"/>
          <w:bottom w:val="single" w:sz="12" w:space="0" w:color="000000"/>
          <w:right w:val="nil"/>
          <w:insideH w:val="nil"/>
          <w:insideV w:val="nil"/>
        </w:tblBorders>
        <w:shd w:val="clear" w:color="auto" w:fill="FFFFFF"/>
        <w:tblCellMar>
          <w:left w:w="0" w:type="dxa"/>
          <w:right w:w="0" w:type="dxa"/>
        </w:tblCellMar>
        <w:tblLook w:val="04A0" w:firstRow="1" w:lastRow="0" w:firstColumn="1" w:lastColumn="0" w:noHBand="0" w:noVBand="1"/>
      </w:tblPr>
      <w:tblGrid>
        <w:gridCol w:w="3277"/>
        <w:gridCol w:w="1748"/>
        <w:gridCol w:w="3278"/>
      </w:tblGrid>
      <w:tr w:rsidR="000B1CCE" w14:paraId="6CFD75FE" w14:textId="77777777">
        <w:trPr>
          <w:tblHeader/>
          <w:jc w:val="center"/>
        </w:trPr>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00EB3287"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主题</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59FE143F"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编码条次</w:t>
            </w:r>
          </w:p>
        </w:tc>
        <w:tc>
          <w:tcPr>
            <w:tcW w:w="3278" w:type="dxa"/>
            <w:tcBorders>
              <w:top w:val="single" w:sz="12" w:space="0" w:color="000000"/>
              <w:left w:val="nil"/>
              <w:bottom w:val="single" w:sz="6" w:space="0" w:color="000000"/>
              <w:right w:val="nil"/>
            </w:tcBorders>
            <w:tcMar>
              <w:top w:w="-1" w:type="dxa"/>
              <w:left w:w="-1" w:type="dxa"/>
              <w:bottom w:w="-1" w:type="dxa"/>
              <w:right w:w="-1" w:type="dxa"/>
            </w:tcMar>
            <w:vAlign w:val="center"/>
          </w:tcPr>
          <w:p w14:paraId="035B9F5D"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占全部编码（</w:t>
            </w:r>
            <w:r>
              <w:rPr>
                <w:rFonts w:ascii="Times New Roman" w:eastAsia="宋体" w:hAnsi="Times New Roman" w:cs="Times New Roman"/>
                <w:b/>
                <w:szCs w:val="21"/>
              </w:rPr>
              <w:t>%</w:t>
            </w:r>
            <w:r>
              <w:rPr>
                <w:rFonts w:ascii="Times New Roman" w:eastAsia="宋体" w:hAnsi="Times New Roman" w:cs="Times New Roman"/>
                <w:b/>
                <w:szCs w:val="21"/>
              </w:rPr>
              <w:t>）</w:t>
            </w:r>
          </w:p>
        </w:tc>
      </w:tr>
      <w:tr w:rsidR="000B1CCE" w14:paraId="312A6BE3"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52A48EDA"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可见学习设计</w:t>
            </w:r>
          </w:p>
        </w:tc>
        <w:tc>
          <w:tcPr>
            <w:tcW w:w="0" w:type="auto"/>
            <w:tcBorders>
              <w:top w:val="nil"/>
              <w:left w:val="nil"/>
              <w:bottom w:val="nil"/>
              <w:right w:val="nil"/>
            </w:tcBorders>
            <w:tcMar>
              <w:top w:w="-1" w:type="dxa"/>
              <w:left w:w="-1" w:type="dxa"/>
              <w:bottom w:w="-1" w:type="dxa"/>
              <w:right w:w="-1" w:type="dxa"/>
            </w:tcMar>
            <w:vAlign w:val="center"/>
          </w:tcPr>
          <w:p w14:paraId="0E092B86"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42</w:t>
            </w:r>
          </w:p>
        </w:tc>
        <w:tc>
          <w:tcPr>
            <w:tcW w:w="3278" w:type="dxa"/>
            <w:tcBorders>
              <w:top w:val="nil"/>
              <w:left w:val="nil"/>
              <w:bottom w:val="nil"/>
              <w:right w:val="nil"/>
            </w:tcBorders>
            <w:tcMar>
              <w:top w:w="-1" w:type="dxa"/>
              <w:left w:w="-1" w:type="dxa"/>
              <w:bottom w:w="-1" w:type="dxa"/>
              <w:right w:w="-1" w:type="dxa"/>
            </w:tcMar>
            <w:vAlign w:val="center"/>
          </w:tcPr>
          <w:p w14:paraId="10D75D7E"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18.92</w:t>
            </w:r>
          </w:p>
        </w:tc>
      </w:tr>
      <w:tr w:rsidR="000B1CCE" w14:paraId="6E301E1A"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4379B762"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高阶思维培养</w:t>
            </w:r>
          </w:p>
        </w:tc>
        <w:tc>
          <w:tcPr>
            <w:tcW w:w="0" w:type="auto"/>
            <w:tcBorders>
              <w:top w:val="nil"/>
              <w:left w:val="nil"/>
              <w:bottom w:val="nil"/>
              <w:right w:val="nil"/>
            </w:tcBorders>
            <w:tcMar>
              <w:top w:w="-1" w:type="dxa"/>
              <w:left w:w="-1" w:type="dxa"/>
              <w:bottom w:w="-1" w:type="dxa"/>
              <w:right w:w="-1" w:type="dxa"/>
            </w:tcMar>
            <w:vAlign w:val="center"/>
          </w:tcPr>
          <w:p w14:paraId="2F7D153A"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39</w:t>
            </w:r>
          </w:p>
        </w:tc>
        <w:tc>
          <w:tcPr>
            <w:tcW w:w="3278" w:type="dxa"/>
            <w:tcBorders>
              <w:top w:val="nil"/>
              <w:left w:val="nil"/>
              <w:bottom w:val="nil"/>
              <w:right w:val="nil"/>
            </w:tcBorders>
            <w:tcMar>
              <w:top w:w="-1" w:type="dxa"/>
              <w:left w:w="-1" w:type="dxa"/>
              <w:bottom w:w="-1" w:type="dxa"/>
              <w:right w:w="-1" w:type="dxa"/>
            </w:tcMar>
            <w:vAlign w:val="center"/>
          </w:tcPr>
          <w:p w14:paraId="6CA417C0"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17.57</w:t>
            </w:r>
          </w:p>
        </w:tc>
      </w:tr>
      <w:tr w:rsidR="000B1CCE" w14:paraId="611423F9"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46FFC74D"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学习参与与合作</w:t>
            </w:r>
          </w:p>
        </w:tc>
        <w:tc>
          <w:tcPr>
            <w:tcW w:w="0" w:type="auto"/>
            <w:tcBorders>
              <w:top w:val="nil"/>
              <w:left w:val="nil"/>
              <w:bottom w:val="nil"/>
              <w:right w:val="nil"/>
            </w:tcBorders>
            <w:tcMar>
              <w:top w:w="-1" w:type="dxa"/>
              <w:left w:w="-1" w:type="dxa"/>
              <w:bottom w:w="-1" w:type="dxa"/>
              <w:right w:w="-1" w:type="dxa"/>
            </w:tcMar>
            <w:vAlign w:val="center"/>
          </w:tcPr>
          <w:p w14:paraId="5D8DB88D"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36</w:t>
            </w:r>
          </w:p>
        </w:tc>
        <w:tc>
          <w:tcPr>
            <w:tcW w:w="3278" w:type="dxa"/>
            <w:tcBorders>
              <w:top w:val="nil"/>
              <w:left w:val="nil"/>
              <w:bottom w:val="nil"/>
              <w:right w:val="nil"/>
            </w:tcBorders>
            <w:tcMar>
              <w:top w:w="-1" w:type="dxa"/>
              <w:left w:w="-1" w:type="dxa"/>
              <w:bottom w:w="-1" w:type="dxa"/>
              <w:right w:w="-1" w:type="dxa"/>
            </w:tcMar>
            <w:vAlign w:val="center"/>
          </w:tcPr>
          <w:p w14:paraId="20EDE26D"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16.22</w:t>
            </w:r>
          </w:p>
        </w:tc>
      </w:tr>
      <w:tr w:rsidR="000B1CCE" w14:paraId="7F4BAEA2"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5CB4E005"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教师支持行为</w:t>
            </w:r>
          </w:p>
        </w:tc>
        <w:tc>
          <w:tcPr>
            <w:tcW w:w="0" w:type="auto"/>
            <w:tcBorders>
              <w:top w:val="nil"/>
              <w:left w:val="nil"/>
              <w:bottom w:val="nil"/>
              <w:right w:val="nil"/>
            </w:tcBorders>
            <w:tcMar>
              <w:top w:w="-1" w:type="dxa"/>
              <w:left w:w="-1" w:type="dxa"/>
              <w:bottom w:w="-1" w:type="dxa"/>
              <w:right w:w="-1" w:type="dxa"/>
            </w:tcMar>
            <w:vAlign w:val="center"/>
          </w:tcPr>
          <w:p w14:paraId="2203147B"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34</w:t>
            </w:r>
          </w:p>
        </w:tc>
        <w:tc>
          <w:tcPr>
            <w:tcW w:w="3278" w:type="dxa"/>
            <w:tcBorders>
              <w:top w:val="nil"/>
              <w:left w:val="nil"/>
              <w:bottom w:val="nil"/>
              <w:right w:val="nil"/>
            </w:tcBorders>
            <w:tcMar>
              <w:top w:w="-1" w:type="dxa"/>
              <w:left w:w="-1" w:type="dxa"/>
              <w:bottom w:w="-1" w:type="dxa"/>
              <w:right w:w="-1" w:type="dxa"/>
            </w:tcMar>
            <w:vAlign w:val="center"/>
          </w:tcPr>
          <w:p w14:paraId="6B358567"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15.32</w:t>
            </w:r>
          </w:p>
        </w:tc>
      </w:tr>
      <w:tr w:rsidR="000B1CCE" w14:paraId="0DD55B0B"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1577848D"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课堂互动改进</w:t>
            </w:r>
          </w:p>
        </w:tc>
        <w:tc>
          <w:tcPr>
            <w:tcW w:w="0" w:type="auto"/>
            <w:tcBorders>
              <w:top w:val="nil"/>
              <w:left w:val="nil"/>
              <w:bottom w:val="nil"/>
              <w:right w:val="nil"/>
            </w:tcBorders>
            <w:tcMar>
              <w:top w:w="-1" w:type="dxa"/>
              <w:left w:w="-1" w:type="dxa"/>
              <w:bottom w:w="-1" w:type="dxa"/>
              <w:right w:w="-1" w:type="dxa"/>
            </w:tcMar>
            <w:vAlign w:val="center"/>
          </w:tcPr>
          <w:p w14:paraId="2524C6E7"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29</w:t>
            </w:r>
          </w:p>
        </w:tc>
        <w:tc>
          <w:tcPr>
            <w:tcW w:w="3278" w:type="dxa"/>
            <w:tcBorders>
              <w:top w:val="nil"/>
              <w:left w:val="nil"/>
              <w:bottom w:val="nil"/>
              <w:right w:val="nil"/>
            </w:tcBorders>
            <w:tcMar>
              <w:top w:w="-1" w:type="dxa"/>
              <w:left w:w="-1" w:type="dxa"/>
              <w:bottom w:w="-1" w:type="dxa"/>
              <w:right w:w="-1" w:type="dxa"/>
            </w:tcMar>
            <w:vAlign w:val="center"/>
          </w:tcPr>
          <w:p w14:paraId="0EEF4FCE"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13.06</w:t>
            </w:r>
          </w:p>
        </w:tc>
      </w:tr>
      <w:tr w:rsidR="000B1CCE" w14:paraId="0E890E06"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4D127A3B"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形成性评价反馈</w:t>
            </w:r>
          </w:p>
        </w:tc>
        <w:tc>
          <w:tcPr>
            <w:tcW w:w="0" w:type="auto"/>
            <w:tcBorders>
              <w:top w:val="nil"/>
              <w:left w:val="nil"/>
              <w:bottom w:val="nil"/>
              <w:right w:val="nil"/>
            </w:tcBorders>
            <w:tcMar>
              <w:top w:w="-1" w:type="dxa"/>
              <w:left w:w="-1" w:type="dxa"/>
              <w:bottom w:w="-1" w:type="dxa"/>
              <w:right w:w="-1" w:type="dxa"/>
            </w:tcMar>
            <w:vAlign w:val="center"/>
          </w:tcPr>
          <w:p w14:paraId="58E7FCFA"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27</w:t>
            </w:r>
          </w:p>
        </w:tc>
        <w:tc>
          <w:tcPr>
            <w:tcW w:w="3278" w:type="dxa"/>
            <w:tcBorders>
              <w:top w:val="nil"/>
              <w:left w:val="nil"/>
              <w:bottom w:val="nil"/>
              <w:right w:val="nil"/>
            </w:tcBorders>
            <w:tcMar>
              <w:top w:w="-1" w:type="dxa"/>
              <w:left w:w="-1" w:type="dxa"/>
              <w:bottom w:w="-1" w:type="dxa"/>
              <w:right w:w="-1" w:type="dxa"/>
            </w:tcMar>
            <w:vAlign w:val="center"/>
          </w:tcPr>
          <w:p w14:paraId="56E0F0F7"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12.16</w:t>
            </w:r>
          </w:p>
        </w:tc>
      </w:tr>
      <w:tr w:rsidR="000B1CCE" w14:paraId="75B32D1B" w14:textId="77777777">
        <w:trPr>
          <w:jc w:val="center"/>
        </w:trPr>
        <w:tc>
          <w:tcPr>
            <w:tcW w:w="3277" w:type="dxa"/>
            <w:tcBorders>
              <w:top w:val="nil"/>
              <w:left w:val="nil"/>
              <w:bottom w:val="single" w:sz="12" w:space="0" w:color="000000"/>
              <w:right w:val="nil"/>
            </w:tcBorders>
            <w:tcMar>
              <w:top w:w="-1" w:type="dxa"/>
              <w:left w:w="-1" w:type="dxa"/>
              <w:bottom w:w="-1" w:type="dxa"/>
              <w:right w:w="-1" w:type="dxa"/>
            </w:tcMar>
            <w:vAlign w:val="center"/>
          </w:tcPr>
          <w:p w14:paraId="3AEBAAF0"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差异化</w:t>
            </w:r>
            <w:r>
              <w:rPr>
                <w:rFonts w:ascii="Times New Roman" w:eastAsia="宋体" w:hAnsi="Times New Roman" w:cs="Times New Roman"/>
                <w:szCs w:val="21"/>
              </w:rPr>
              <w:t>/</w:t>
            </w:r>
            <w:r>
              <w:rPr>
                <w:rFonts w:ascii="Times New Roman" w:eastAsia="宋体" w:hAnsi="Times New Roman" w:cs="Times New Roman"/>
                <w:szCs w:val="21"/>
              </w:rPr>
              <w:t>分层支持</w:t>
            </w:r>
          </w:p>
        </w:tc>
        <w:tc>
          <w:tcPr>
            <w:tcW w:w="1748" w:type="dxa"/>
            <w:tcBorders>
              <w:top w:val="nil"/>
              <w:left w:val="nil"/>
              <w:bottom w:val="single" w:sz="12" w:space="0" w:color="000000"/>
              <w:right w:val="nil"/>
            </w:tcBorders>
            <w:tcMar>
              <w:top w:w="-1" w:type="dxa"/>
              <w:left w:w="-1" w:type="dxa"/>
              <w:bottom w:w="-1" w:type="dxa"/>
              <w:right w:w="-1" w:type="dxa"/>
            </w:tcMar>
            <w:vAlign w:val="center"/>
          </w:tcPr>
          <w:p w14:paraId="7E0979D9"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15</w:t>
            </w:r>
          </w:p>
        </w:tc>
        <w:tc>
          <w:tcPr>
            <w:tcW w:w="3278" w:type="dxa"/>
            <w:tcBorders>
              <w:top w:val="nil"/>
              <w:left w:val="nil"/>
              <w:bottom w:val="single" w:sz="12" w:space="0" w:color="000000"/>
              <w:right w:val="nil"/>
            </w:tcBorders>
            <w:tcMar>
              <w:top w:w="-1" w:type="dxa"/>
              <w:left w:w="-1" w:type="dxa"/>
              <w:bottom w:w="-1" w:type="dxa"/>
              <w:right w:w="-1" w:type="dxa"/>
            </w:tcMar>
            <w:vAlign w:val="center"/>
          </w:tcPr>
          <w:p w14:paraId="4C9470AB"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6.76</w:t>
            </w:r>
          </w:p>
        </w:tc>
      </w:tr>
    </w:tbl>
    <w:p w14:paraId="75D64E9B" w14:textId="77777777" w:rsidR="000B1CCE" w:rsidRDefault="00000000">
      <w:pPr>
        <w:adjustRightInd w:val="0"/>
        <w:snapToGrid w:val="0"/>
        <w:spacing w:before="120" w:line="360" w:lineRule="auto"/>
        <w:ind w:firstLineChars="200" w:firstLine="480"/>
        <w:rPr>
          <w:rFonts w:ascii="宋体" w:eastAsia="宋体" w:hAnsi="宋体" w:cs="宋体"/>
          <w:sz w:val="24"/>
        </w:rPr>
      </w:pPr>
      <w:r>
        <w:rPr>
          <w:rFonts w:ascii="Times New Roman" w:eastAsia="宋体" w:hAnsi="Times New Roman" w:cs="Times New Roman"/>
          <w:sz w:val="24"/>
        </w:rPr>
        <w:t>七类主题共形成</w:t>
      </w:r>
      <w:r>
        <w:rPr>
          <w:rFonts w:ascii="Times New Roman" w:eastAsia="宋体" w:hAnsi="Times New Roman" w:cs="Times New Roman"/>
          <w:sz w:val="24"/>
        </w:rPr>
        <w:t>222</w:t>
      </w:r>
      <w:r>
        <w:rPr>
          <w:rFonts w:ascii="Times New Roman" w:eastAsia="宋体" w:hAnsi="Times New Roman" w:cs="Times New Roman"/>
          <w:sz w:val="24"/>
        </w:rPr>
        <w:t>个编码条次。其中，可见学习设计、高阶思维培养、学习参与与合作、教师支持行为四类合计</w:t>
      </w:r>
      <w:r>
        <w:rPr>
          <w:rFonts w:ascii="Times New Roman" w:eastAsia="宋体" w:hAnsi="Times New Roman" w:cs="Times New Roman"/>
          <w:sz w:val="24"/>
        </w:rPr>
        <w:t>151</w:t>
      </w:r>
      <w:r>
        <w:rPr>
          <w:rFonts w:ascii="Times New Roman" w:eastAsia="宋体" w:hAnsi="Times New Roman" w:cs="Times New Roman"/>
          <w:sz w:val="24"/>
        </w:rPr>
        <w:t>次，占</w:t>
      </w:r>
      <w:r>
        <w:rPr>
          <w:rFonts w:ascii="Times New Roman" w:eastAsia="宋体" w:hAnsi="Times New Roman" w:cs="Times New Roman"/>
          <w:sz w:val="24"/>
        </w:rPr>
        <w:t>68.02%</w:t>
      </w:r>
      <w:r>
        <w:rPr>
          <w:rFonts w:ascii="Times New Roman" w:eastAsia="宋体" w:hAnsi="Times New Roman" w:cs="Times New Roman"/>
          <w:sz w:val="24"/>
        </w:rPr>
        <w:t>。从这些高频词可以看到，教师的评课视角已经发生了明显变化，关注点不再停留在教师讲得是否完整，而更多转向目标是否清晰、任务是否有效、学生是否真正参与、思维是否被推动、教师是否提供适切支架。这种评价语言的变化本身，也反映出学校教研从看教逐步走向看学。</w:t>
      </w:r>
    </w:p>
    <w:p w14:paraId="39927C6E"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lastRenderedPageBreak/>
        <w:t>课堂互动改进和形成性评价反馈分别出现</w:t>
      </w:r>
      <w:r>
        <w:rPr>
          <w:rFonts w:ascii="Times New Roman" w:eastAsia="宋体" w:hAnsi="Times New Roman" w:cs="Times New Roman"/>
          <w:sz w:val="24"/>
        </w:rPr>
        <w:t>29</w:t>
      </w:r>
      <w:r>
        <w:rPr>
          <w:rFonts w:ascii="Times New Roman" w:eastAsia="宋体" w:hAnsi="Times New Roman" w:cs="Times New Roman"/>
          <w:sz w:val="24"/>
        </w:rPr>
        <w:t>次和</w:t>
      </w:r>
      <w:r>
        <w:rPr>
          <w:rFonts w:ascii="Times New Roman" w:eastAsia="宋体" w:hAnsi="Times New Roman" w:cs="Times New Roman"/>
          <w:sz w:val="24"/>
        </w:rPr>
        <w:t>27</w:t>
      </w:r>
      <w:r>
        <w:rPr>
          <w:rFonts w:ascii="Times New Roman" w:eastAsia="宋体" w:hAnsi="Times New Roman" w:cs="Times New Roman"/>
          <w:sz w:val="24"/>
        </w:rPr>
        <w:t>次。这两类编码同时包含肯定性意见和改进建议。更准确的解释是互动与反馈已经成为教师在课堂观察中持续聚焦的关键环节。差异化</w:t>
      </w:r>
      <w:r>
        <w:rPr>
          <w:rFonts w:ascii="Times New Roman" w:eastAsia="宋体" w:hAnsi="Times New Roman" w:cs="Times New Roman"/>
          <w:sz w:val="24"/>
        </w:rPr>
        <w:t>/</w:t>
      </w:r>
      <w:r>
        <w:rPr>
          <w:rFonts w:ascii="Times New Roman" w:eastAsia="宋体" w:hAnsi="Times New Roman" w:cs="Times New Roman"/>
          <w:sz w:val="24"/>
        </w:rPr>
        <w:t>分层支持出现</w:t>
      </w:r>
      <w:r>
        <w:rPr>
          <w:rFonts w:ascii="Times New Roman" w:eastAsia="宋体" w:hAnsi="Times New Roman" w:cs="Times New Roman"/>
          <w:sz w:val="24"/>
        </w:rPr>
        <w:t>15</w:t>
      </w:r>
      <w:r>
        <w:rPr>
          <w:rFonts w:ascii="Times New Roman" w:eastAsia="宋体" w:hAnsi="Times New Roman" w:cs="Times New Roman"/>
          <w:sz w:val="24"/>
        </w:rPr>
        <w:t>次，频次相对较低，但它提示我们的课堂观察开始从全班是否学得好进一步走向不同学生是否都获得合适支持。</w:t>
      </w:r>
    </w:p>
    <w:p w14:paraId="43BC65FF"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sz w:val="24"/>
        </w:rPr>
      </w:pPr>
      <w:r>
        <w:rPr>
          <w:rFonts w:ascii="Times New Roman" w:eastAsia="宋体" w:hAnsi="Times New Roman" w:cs="Times New Roman"/>
          <w:b/>
          <w:sz w:val="24"/>
        </w:rPr>
        <w:t>（</w:t>
      </w:r>
      <w:r>
        <w:rPr>
          <w:rFonts w:ascii="Times New Roman" w:eastAsia="宋体" w:hAnsi="Times New Roman" w:cs="Times New Roman"/>
          <w:b/>
          <w:sz w:val="24"/>
        </w:rPr>
        <w:t>7</w:t>
      </w:r>
      <w:r>
        <w:rPr>
          <w:rFonts w:ascii="Times New Roman" w:eastAsia="宋体" w:hAnsi="Times New Roman" w:cs="Times New Roman"/>
          <w:b/>
          <w:sz w:val="24"/>
        </w:rPr>
        <w:t>）量化结果与评语的互证</w:t>
      </w:r>
    </w:p>
    <w:p w14:paraId="2DA1BFE7"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如果说量化评分回答的是哪些维度高、哪些维度低、差异有多大，那么开放评语更接近回答这些差异在课堂里具体表现为什么。因此，本研究将两类资料进行内部互证，不追求机械对应，而考察它们是否共同指向相似的课堂结构。</w:t>
      </w:r>
    </w:p>
    <w:p w14:paraId="314BD9B6" w14:textId="77777777" w:rsidR="000B1CCE" w:rsidRDefault="00000000">
      <w:pPr>
        <w:keepNext/>
        <w:adjustRightInd w:val="0"/>
        <w:snapToGrid w:val="0"/>
        <w:spacing w:before="180" w:after="60"/>
        <w:jc w:val="center"/>
        <w:rPr>
          <w:rFonts w:ascii="宋体" w:eastAsia="宋体" w:hAnsi="宋体" w:cs="宋体"/>
          <w:sz w:val="24"/>
        </w:rPr>
      </w:pPr>
      <w:r>
        <w:rPr>
          <w:rFonts w:ascii="Times New Roman" w:eastAsia="黑体" w:hAnsi="Times New Roman" w:cs="Times New Roman"/>
        </w:rPr>
        <w:t>表</w:t>
      </w:r>
      <w:r>
        <w:rPr>
          <w:rFonts w:ascii="Times New Roman" w:eastAsia="黑体" w:hAnsi="Times New Roman" w:cs="Times New Roman"/>
        </w:rPr>
        <w:t xml:space="preserve">3-75  </w:t>
      </w:r>
      <w:r>
        <w:rPr>
          <w:rFonts w:ascii="Times New Roman" w:eastAsia="黑体" w:hAnsi="Times New Roman" w:cs="Times New Roman"/>
        </w:rPr>
        <w:t>五维量化结构与开放文本的对应分析</w:t>
      </w:r>
    </w:p>
    <w:tbl>
      <w:tblPr>
        <w:tblW w:w="8763" w:type="dxa"/>
        <w:jc w:val="center"/>
        <w:tblBorders>
          <w:top w:val="single" w:sz="12" w:space="0" w:color="000000"/>
          <w:left w:val="nil"/>
          <w:bottom w:val="single" w:sz="12" w:space="0" w:color="000000"/>
          <w:right w:val="nil"/>
          <w:insideH w:val="nil"/>
          <w:insideV w:val="nil"/>
        </w:tblBorders>
        <w:shd w:val="clear" w:color="auto" w:fill="FFFFFF"/>
        <w:tblCellMar>
          <w:left w:w="0" w:type="dxa"/>
          <w:right w:w="0" w:type="dxa"/>
        </w:tblCellMar>
        <w:tblLook w:val="04A0" w:firstRow="1" w:lastRow="0" w:firstColumn="1" w:lastColumn="0" w:noHBand="0" w:noVBand="1"/>
      </w:tblPr>
      <w:tblGrid>
        <w:gridCol w:w="1560"/>
        <w:gridCol w:w="1320"/>
        <w:gridCol w:w="1920"/>
        <w:gridCol w:w="1083"/>
        <w:gridCol w:w="2880"/>
      </w:tblGrid>
      <w:tr w:rsidR="000B1CCE" w14:paraId="21A08308" w14:textId="77777777">
        <w:trPr>
          <w:tblHeader/>
          <w:jc w:val="center"/>
        </w:trPr>
        <w:tc>
          <w:tcPr>
            <w:tcW w:w="1560" w:type="dxa"/>
            <w:tcBorders>
              <w:top w:val="single" w:sz="12" w:space="0" w:color="000000"/>
              <w:left w:val="nil"/>
              <w:bottom w:val="single" w:sz="6" w:space="0" w:color="000000"/>
              <w:right w:val="nil"/>
            </w:tcBorders>
            <w:tcMar>
              <w:top w:w="-1" w:type="dxa"/>
              <w:left w:w="-1" w:type="dxa"/>
              <w:bottom w:w="-1" w:type="dxa"/>
              <w:right w:w="-1" w:type="dxa"/>
            </w:tcMar>
            <w:vAlign w:val="center"/>
          </w:tcPr>
          <w:p w14:paraId="45EBD7F5"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量化维度</w:t>
            </w:r>
          </w:p>
        </w:tc>
        <w:tc>
          <w:tcPr>
            <w:tcW w:w="1320" w:type="dxa"/>
            <w:tcBorders>
              <w:top w:val="single" w:sz="12" w:space="0" w:color="000000"/>
              <w:left w:val="nil"/>
              <w:bottom w:val="single" w:sz="6" w:space="0" w:color="000000"/>
              <w:right w:val="nil"/>
            </w:tcBorders>
            <w:tcMar>
              <w:top w:w="-1" w:type="dxa"/>
              <w:left w:w="-1" w:type="dxa"/>
              <w:bottom w:w="-1" w:type="dxa"/>
              <w:right w:w="-1" w:type="dxa"/>
            </w:tcMar>
            <w:vAlign w:val="center"/>
          </w:tcPr>
          <w:p w14:paraId="03C8BEBB"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量化证据</w:t>
            </w:r>
          </w:p>
        </w:tc>
        <w:tc>
          <w:tcPr>
            <w:tcW w:w="1920" w:type="dxa"/>
            <w:tcBorders>
              <w:top w:val="single" w:sz="12" w:space="0" w:color="000000"/>
              <w:left w:val="nil"/>
              <w:bottom w:val="single" w:sz="6" w:space="0" w:color="000000"/>
              <w:right w:val="nil"/>
            </w:tcBorders>
            <w:tcMar>
              <w:top w:w="-1" w:type="dxa"/>
              <w:left w:w="-1" w:type="dxa"/>
              <w:bottom w:w="-1" w:type="dxa"/>
              <w:right w:w="-1" w:type="dxa"/>
            </w:tcMar>
            <w:vAlign w:val="center"/>
          </w:tcPr>
          <w:p w14:paraId="4749AE8D"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相关文本主题</w:t>
            </w:r>
          </w:p>
        </w:tc>
        <w:tc>
          <w:tcPr>
            <w:tcW w:w="1083" w:type="dxa"/>
            <w:tcBorders>
              <w:top w:val="single" w:sz="12" w:space="0" w:color="000000"/>
              <w:left w:val="nil"/>
              <w:bottom w:val="single" w:sz="6" w:space="0" w:color="000000"/>
              <w:right w:val="nil"/>
            </w:tcBorders>
            <w:tcMar>
              <w:top w:w="-1" w:type="dxa"/>
              <w:left w:w="-1" w:type="dxa"/>
              <w:bottom w:w="-1" w:type="dxa"/>
              <w:right w:w="-1" w:type="dxa"/>
            </w:tcMar>
            <w:vAlign w:val="center"/>
          </w:tcPr>
          <w:p w14:paraId="70BA2DE9"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文本频次</w:t>
            </w:r>
          </w:p>
        </w:tc>
        <w:tc>
          <w:tcPr>
            <w:tcW w:w="2880" w:type="dxa"/>
            <w:tcBorders>
              <w:top w:val="single" w:sz="12" w:space="0" w:color="000000"/>
              <w:left w:val="nil"/>
              <w:bottom w:val="single" w:sz="6" w:space="0" w:color="000000"/>
              <w:right w:val="nil"/>
            </w:tcBorders>
            <w:tcMar>
              <w:top w:w="-1" w:type="dxa"/>
              <w:left w:w="-1" w:type="dxa"/>
              <w:bottom w:w="-1" w:type="dxa"/>
              <w:right w:w="-1" w:type="dxa"/>
            </w:tcMar>
            <w:vAlign w:val="center"/>
          </w:tcPr>
          <w:p w14:paraId="318049EB"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综合解释</w:t>
            </w:r>
          </w:p>
        </w:tc>
      </w:tr>
      <w:tr w:rsidR="000B1CCE" w14:paraId="6BDE4BD9" w14:textId="77777777">
        <w:trPr>
          <w:jc w:val="center"/>
        </w:trPr>
        <w:tc>
          <w:tcPr>
            <w:tcW w:w="1560" w:type="dxa"/>
            <w:tcBorders>
              <w:top w:val="nil"/>
              <w:left w:val="nil"/>
              <w:bottom w:val="nil"/>
              <w:right w:val="nil"/>
            </w:tcBorders>
            <w:tcMar>
              <w:top w:w="-1" w:type="dxa"/>
              <w:left w:w="-1" w:type="dxa"/>
              <w:bottom w:w="-1" w:type="dxa"/>
              <w:right w:w="-1" w:type="dxa"/>
            </w:tcMar>
            <w:vAlign w:val="center"/>
          </w:tcPr>
          <w:p w14:paraId="25CF8866"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社会情感支持</w:t>
            </w:r>
          </w:p>
        </w:tc>
        <w:tc>
          <w:tcPr>
            <w:tcW w:w="1320" w:type="dxa"/>
            <w:tcBorders>
              <w:top w:val="nil"/>
              <w:left w:val="nil"/>
              <w:bottom w:val="nil"/>
              <w:right w:val="nil"/>
            </w:tcBorders>
            <w:tcMar>
              <w:top w:w="-1" w:type="dxa"/>
              <w:left w:w="-1" w:type="dxa"/>
              <w:bottom w:w="-1" w:type="dxa"/>
              <w:right w:w="-1" w:type="dxa"/>
            </w:tcMar>
            <w:vAlign w:val="center"/>
          </w:tcPr>
          <w:p w14:paraId="25B07744"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M=18.96</w:t>
            </w:r>
            <w:r>
              <w:rPr>
                <w:rFonts w:ascii="Times New Roman" w:eastAsia="宋体" w:hAnsi="Times New Roman" w:cs="Times New Roman"/>
                <w:szCs w:val="21"/>
              </w:rPr>
              <w:t>；</w:t>
            </w:r>
            <w:r>
              <w:rPr>
                <w:rFonts w:ascii="Times New Roman" w:eastAsia="宋体" w:hAnsi="Times New Roman" w:cs="Times New Roman"/>
                <w:szCs w:val="21"/>
              </w:rPr>
              <w:t>CV=6.09%</w:t>
            </w:r>
          </w:p>
        </w:tc>
        <w:tc>
          <w:tcPr>
            <w:tcW w:w="1920" w:type="dxa"/>
            <w:tcBorders>
              <w:top w:val="nil"/>
              <w:left w:val="nil"/>
              <w:bottom w:val="nil"/>
              <w:right w:val="nil"/>
            </w:tcBorders>
            <w:tcMar>
              <w:top w:w="-1" w:type="dxa"/>
              <w:left w:w="-1" w:type="dxa"/>
              <w:bottom w:w="-1" w:type="dxa"/>
              <w:right w:w="-1" w:type="dxa"/>
            </w:tcMar>
            <w:vAlign w:val="center"/>
          </w:tcPr>
          <w:p w14:paraId="7DDC26BE"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学习参与与合作；教师支持行为</w:t>
            </w:r>
          </w:p>
        </w:tc>
        <w:tc>
          <w:tcPr>
            <w:tcW w:w="1083" w:type="dxa"/>
            <w:tcBorders>
              <w:top w:val="nil"/>
              <w:left w:val="nil"/>
              <w:bottom w:val="nil"/>
              <w:right w:val="nil"/>
            </w:tcBorders>
            <w:tcMar>
              <w:top w:w="-1" w:type="dxa"/>
              <w:left w:w="-1" w:type="dxa"/>
              <w:bottom w:w="-1" w:type="dxa"/>
              <w:right w:w="-1" w:type="dxa"/>
            </w:tcMar>
            <w:vAlign w:val="center"/>
          </w:tcPr>
          <w:p w14:paraId="01C74C53"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36+34</w:t>
            </w:r>
          </w:p>
        </w:tc>
        <w:tc>
          <w:tcPr>
            <w:tcW w:w="2880" w:type="dxa"/>
            <w:tcBorders>
              <w:top w:val="nil"/>
              <w:left w:val="nil"/>
              <w:bottom w:val="nil"/>
              <w:right w:val="nil"/>
            </w:tcBorders>
            <w:tcMar>
              <w:top w:w="-1" w:type="dxa"/>
              <w:left w:w="-1" w:type="dxa"/>
              <w:bottom w:w="-1" w:type="dxa"/>
              <w:right w:w="-1" w:type="dxa"/>
            </w:tcMar>
            <w:vAlign w:val="center"/>
          </w:tcPr>
          <w:p w14:paraId="55C7C506"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均值高且稳定，文本中支持、合作类观察亦较集中</w:t>
            </w:r>
          </w:p>
        </w:tc>
      </w:tr>
      <w:tr w:rsidR="000B1CCE" w14:paraId="1003533A" w14:textId="77777777">
        <w:trPr>
          <w:jc w:val="center"/>
        </w:trPr>
        <w:tc>
          <w:tcPr>
            <w:tcW w:w="1560" w:type="dxa"/>
            <w:tcBorders>
              <w:top w:val="nil"/>
              <w:left w:val="nil"/>
              <w:bottom w:val="nil"/>
              <w:right w:val="nil"/>
            </w:tcBorders>
            <w:tcMar>
              <w:top w:w="-1" w:type="dxa"/>
              <w:left w:w="-1" w:type="dxa"/>
              <w:bottom w:w="-1" w:type="dxa"/>
              <w:right w:w="-1" w:type="dxa"/>
            </w:tcMar>
            <w:vAlign w:val="center"/>
          </w:tcPr>
          <w:p w14:paraId="4A10BE6A"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学科内容建构</w:t>
            </w:r>
          </w:p>
        </w:tc>
        <w:tc>
          <w:tcPr>
            <w:tcW w:w="1320" w:type="dxa"/>
            <w:tcBorders>
              <w:top w:val="nil"/>
              <w:left w:val="nil"/>
              <w:bottom w:val="nil"/>
              <w:right w:val="nil"/>
            </w:tcBorders>
            <w:tcMar>
              <w:top w:w="-1" w:type="dxa"/>
              <w:left w:w="-1" w:type="dxa"/>
              <w:bottom w:w="-1" w:type="dxa"/>
              <w:right w:w="-1" w:type="dxa"/>
            </w:tcMar>
            <w:vAlign w:val="center"/>
          </w:tcPr>
          <w:p w14:paraId="7F65C8A3"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M=18.54</w:t>
            </w:r>
            <w:r>
              <w:rPr>
                <w:rFonts w:ascii="Times New Roman" w:eastAsia="宋体" w:hAnsi="Times New Roman" w:cs="Times New Roman"/>
                <w:szCs w:val="21"/>
              </w:rPr>
              <w:t>；</w:t>
            </w:r>
            <w:r>
              <w:rPr>
                <w:rFonts w:ascii="Times New Roman" w:eastAsia="宋体" w:hAnsi="Times New Roman" w:cs="Times New Roman"/>
                <w:szCs w:val="21"/>
              </w:rPr>
              <w:t>CV=7.60%</w:t>
            </w:r>
          </w:p>
        </w:tc>
        <w:tc>
          <w:tcPr>
            <w:tcW w:w="1920" w:type="dxa"/>
            <w:tcBorders>
              <w:top w:val="nil"/>
              <w:left w:val="nil"/>
              <w:bottom w:val="nil"/>
              <w:right w:val="nil"/>
            </w:tcBorders>
            <w:tcMar>
              <w:top w:w="-1" w:type="dxa"/>
              <w:left w:w="-1" w:type="dxa"/>
              <w:bottom w:w="-1" w:type="dxa"/>
              <w:right w:w="-1" w:type="dxa"/>
            </w:tcMar>
            <w:vAlign w:val="center"/>
          </w:tcPr>
          <w:p w14:paraId="7ECF1723"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可见学习设计</w:t>
            </w:r>
          </w:p>
        </w:tc>
        <w:tc>
          <w:tcPr>
            <w:tcW w:w="1083" w:type="dxa"/>
            <w:tcBorders>
              <w:top w:val="nil"/>
              <w:left w:val="nil"/>
              <w:bottom w:val="nil"/>
              <w:right w:val="nil"/>
            </w:tcBorders>
            <w:tcMar>
              <w:top w:w="-1" w:type="dxa"/>
              <w:left w:w="-1" w:type="dxa"/>
              <w:bottom w:w="-1" w:type="dxa"/>
              <w:right w:w="-1" w:type="dxa"/>
            </w:tcMar>
            <w:vAlign w:val="center"/>
          </w:tcPr>
          <w:p w14:paraId="69B79891"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42</w:t>
            </w:r>
          </w:p>
        </w:tc>
        <w:tc>
          <w:tcPr>
            <w:tcW w:w="2880" w:type="dxa"/>
            <w:tcBorders>
              <w:top w:val="nil"/>
              <w:left w:val="nil"/>
              <w:bottom w:val="nil"/>
              <w:right w:val="nil"/>
            </w:tcBorders>
            <w:tcMar>
              <w:top w:w="-1" w:type="dxa"/>
              <w:left w:w="-1" w:type="dxa"/>
              <w:bottom w:w="-1" w:type="dxa"/>
              <w:right w:w="-1" w:type="dxa"/>
            </w:tcMar>
            <w:vAlign w:val="center"/>
          </w:tcPr>
          <w:p w14:paraId="4364E072"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目标、任务、问题设计成为教师观察的高频内容</w:t>
            </w:r>
          </w:p>
        </w:tc>
      </w:tr>
      <w:tr w:rsidR="000B1CCE" w14:paraId="609B5DC7" w14:textId="77777777">
        <w:trPr>
          <w:jc w:val="center"/>
        </w:trPr>
        <w:tc>
          <w:tcPr>
            <w:tcW w:w="1560" w:type="dxa"/>
            <w:tcBorders>
              <w:top w:val="nil"/>
              <w:left w:val="nil"/>
              <w:bottom w:val="nil"/>
              <w:right w:val="nil"/>
            </w:tcBorders>
            <w:tcMar>
              <w:top w:w="-1" w:type="dxa"/>
              <w:left w:w="-1" w:type="dxa"/>
              <w:bottom w:w="-1" w:type="dxa"/>
              <w:right w:w="-1" w:type="dxa"/>
            </w:tcMar>
            <w:vAlign w:val="center"/>
          </w:tcPr>
          <w:p w14:paraId="6A9C9B6E"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认知参与</w:t>
            </w:r>
          </w:p>
        </w:tc>
        <w:tc>
          <w:tcPr>
            <w:tcW w:w="1320" w:type="dxa"/>
            <w:tcBorders>
              <w:top w:val="nil"/>
              <w:left w:val="nil"/>
              <w:bottom w:val="nil"/>
              <w:right w:val="nil"/>
            </w:tcBorders>
            <w:tcMar>
              <w:top w:w="-1" w:type="dxa"/>
              <w:left w:w="-1" w:type="dxa"/>
              <w:bottom w:w="-1" w:type="dxa"/>
              <w:right w:w="-1" w:type="dxa"/>
            </w:tcMar>
            <w:vAlign w:val="center"/>
          </w:tcPr>
          <w:p w14:paraId="1503B01E"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M=17.93</w:t>
            </w:r>
            <w:r>
              <w:rPr>
                <w:rFonts w:ascii="Times New Roman" w:eastAsia="宋体" w:hAnsi="Times New Roman" w:cs="Times New Roman"/>
                <w:szCs w:val="21"/>
              </w:rPr>
              <w:t>；</w:t>
            </w:r>
            <w:r>
              <w:rPr>
                <w:rFonts w:ascii="Times New Roman" w:eastAsia="宋体" w:hAnsi="Times New Roman" w:cs="Times New Roman"/>
                <w:szCs w:val="21"/>
              </w:rPr>
              <w:t>CV=7.28%</w:t>
            </w:r>
          </w:p>
        </w:tc>
        <w:tc>
          <w:tcPr>
            <w:tcW w:w="1920" w:type="dxa"/>
            <w:tcBorders>
              <w:top w:val="nil"/>
              <w:left w:val="nil"/>
              <w:bottom w:val="nil"/>
              <w:right w:val="nil"/>
            </w:tcBorders>
            <w:tcMar>
              <w:top w:w="-1" w:type="dxa"/>
              <w:left w:w="-1" w:type="dxa"/>
              <w:bottom w:w="-1" w:type="dxa"/>
              <w:right w:w="-1" w:type="dxa"/>
            </w:tcMar>
            <w:vAlign w:val="center"/>
          </w:tcPr>
          <w:p w14:paraId="49882A9E"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高阶思维培养</w:t>
            </w:r>
          </w:p>
        </w:tc>
        <w:tc>
          <w:tcPr>
            <w:tcW w:w="1083" w:type="dxa"/>
            <w:tcBorders>
              <w:top w:val="nil"/>
              <w:left w:val="nil"/>
              <w:bottom w:val="nil"/>
              <w:right w:val="nil"/>
            </w:tcBorders>
            <w:tcMar>
              <w:top w:w="-1" w:type="dxa"/>
              <w:left w:w="-1" w:type="dxa"/>
              <w:bottom w:w="-1" w:type="dxa"/>
              <w:right w:w="-1" w:type="dxa"/>
            </w:tcMar>
            <w:vAlign w:val="center"/>
          </w:tcPr>
          <w:p w14:paraId="07D7C053"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39</w:t>
            </w:r>
          </w:p>
        </w:tc>
        <w:tc>
          <w:tcPr>
            <w:tcW w:w="2880" w:type="dxa"/>
            <w:tcBorders>
              <w:top w:val="nil"/>
              <w:left w:val="nil"/>
              <w:bottom w:val="nil"/>
              <w:right w:val="nil"/>
            </w:tcBorders>
            <w:tcMar>
              <w:top w:w="-1" w:type="dxa"/>
              <w:left w:w="-1" w:type="dxa"/>
              <w:bottom w:w="-1" w:type="dxa"/>
              <w:right w:w="-1" w:type="dxa"/>
            </w:tcMar>
            <w:vAlign w:val="center"/>
          </w:tcPr>
          <w:p w14:paraId="7AF9EA38"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认知活动受到较高关注，但平均水平低于前两维</w:t>
            </w:r>
          </w:p>
        </w:tc>
      </w:tr>
      <w:tr w:rsidR="000B1CCE" w14:paraId="7491F9D8" w14:textId="77777777">
        <w:trPr>
          <w:jc w:val="center"/>
        </w:trPr>
        <w:tc>
          <w:tcPr>
            <w:tcW w:w="1560" w:type="dxa"/>
            <w:tcBorders>
              <w:top w:val="nil"/>
              <w:left w:val="nil"/>
              <w:bottom w:val="nil"/>
              <w:right w:val="nil"/>
            </w:tcBorders>
            <w:tcMar>
              <w:top w:w="-1" w:type="dxa"/>
              <w:left w:w="-1" w:type="dxa"/>
              <w:bottom w:w="-1" w:type="dxa"/>
              <w:right w:w="-1" w:type="dxa"/>
            </w:tcMar>
            <w:vAlign w:val="center"/>
          </w:tcPr>
          <w:p w14:paraId="436989AA"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课堂互动</w:t>
            </w:r>
          </w:p>
        </w:tc>
        <w:tc>
          <w:tcPr>
            <w:tcW w:w="1320" w:type="dxa"/>
            <w:tcBorders>
              <w:top w:val="nil"/>
              <w:left w:val="nil"/>
              <w:bottom w:val="nil"/>
              <w:right w:val="nil"/>
            </w:tcBorders>
            <w:tcMar>
              <w:top w:w="-1" w:type="dxa"/>
              <w:left w:w="-1" w:type="dxa"/>
              <w:bottom w:w="-1" w:type="dxa"/>
              <w:right w:w="-1" w:type="dxa"/>
            </w:tcMar>
            <w:vAlign w:val="center"/>
          </w:tcPr>
          <w:p w14:paraId="42D30797"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M=17.74</w:t>
            </w:r>
            <w:r>
              <w:rPr>
                <w:rFonts w:ascii="Times New Roman" w:eastAsia="宋体" w:hAnsi="Times New Roman" w:cs="Times New Roman"/>
                <w:szCs w:val="21"/>
              </w:rPr>
              <w:t>；</w:t>
            </w:r>
            <w:r>
              <w:rPr>
                <w:rFonts w:ascii="Times New Roman" w:eastAsia="宋体" w:hAnsi="Times New Roman" w:cs="Times New Roman"/>
                <w:szCs w:val="21"/>
              </w:rPr>
              <w:t>CV=7.27%</w:t>
            </w:r>
          </w:p>
        </w:tc>
        <w:tc>
          <w:tcPr>
            <w:tcW w:w="1920" w:type="dxa"/>
            <w:tcBorders>
              <w:top w:val="nil"/>
              <w:left w:val="nil"/>
              <w:bottom w:val="nil"/>
              <w:right w:val="nil"/>
            </w:tcBorders>
            <w:tcMar>
              <w:top w:w="-1" w:type="dxa"/>
              <w:left w:w="-1" w:type="dxa"/>
              <w:bottom w:w="-1" w:type="dxa"/>
              <w:right w:w="-1" w:type="dxa"/>
            </w:tcMar>
            <w:vAlign w:val="center"/>
          </w:tcPr>
          <w:p w14:paraId="34D6F49D"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课堂互动改进</w:t>
            </w:r>
          </w:p>
        </w:tc>
        <w:tc>
          <w:tcPr>
            <w:tcW w:w="1083" w:type="dxa"/>
            <w:tcBorders>
              <w:top w:val="nil"/>
              <w:left w:val="nil"/>
              <w:bottom w:val="nil"/>
              <w:right w:val="nil"/>
            </w:tcBorders>
            <w:tcMar>
              <w:top w:w="-1" w:type="dxa"/>
              <w:left w:w="-1" w:type="dxa"/>
              <w:bottom w:w="-1" w:type="dxa"/>
              <w:right w:w="-1" w:type="dxa"/>
            </w:tcMar>
            <w:vAlign w:val="center"/>
          </w:tcPr>
          <w:p w14:paraId="3572ECD3"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29</w:t>
            </w:r>
          </w:p>
        </w:tc>
        <w:tc>
          <w:tcPr>
            <w:tcW w:w="2880" w:type="dxa"/>
            <w:tcBorders>
              <w:top w:val="nil"/>
              <w:left w:val="nil"/>
              <w:bottom w:val="nil"/>
              <w:right w:val="nil"/>
            </w:tcBorders>
            <w:tcMar>
              <w:top w:w="-1" w:type="dxa"/>
              <w:left w:w="-1" w:type="dxa"/>
              <w:bottom w:w="-1" w:type="dxa"/>
              <w:right w:w="-1" w:type="dxa"/>
            </w:tcMar>
            <w:vAlign w:val="center"/>
          </w:tcPr>
          <w:p w14:paraId="14F42090"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量化位置偏后，文本持续关注互动质量与参与方式</w:t>
            </w:r>
          </w:p>
        </w:tc>
      </w:tr>
      <w:tr w:rsidR="000B1CCE" w14:paraId="63828790" w14:textId="77777777">
        <w:trPr>
          <w:jc w:val="center"/>
        </w:trPr>
        <w:tc>
          <w:tcPr>
            <w:tcW w:w="1560" w:type="dxa"/>
            <w:tcBorders>
              <w:top w:val="nil"/>
              <w:left w:val="nil"/>
              <w:bottom w:val="single" w:sz="12" w:space="0" w:color="000000"/>
              <w:right w:val="nil"/>
            </w:tcBorders>
            <w:tcMar>
              <w:top w:w="-1" w:type="dxa"/>
              <w:left w:w="-1" w:type="dxa"/>
              <w:bottom w:w="-1" w:type="dxa"/>
              <w:right w:w="-1" w:type="dxa"/>
            </w:tcMar>
            <w:vAlign w:val="center"/>
          </w:tcPr>
          <w:p w14:paraId="1F2AC2E4"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形成性评价与反馈</w:t>
            </w:r>
          </w:p>
        </w:tc>
        <w:tc>
          <w:tcPr>
            <w:tcW w:w="1320" w:type="dxa"/>
            <w:tcBorders>
              <w:top w:val="nil"/>
              <w:left w:val="nil"/>
              <w:bottom w:val="single" w:sz="12" w:space="0" w:color="000000"/>
              <w:right w:val="nil"/>
            </w:tcBorders>
            <w:tcMar>
              <w:top w:w="-1" w:type="dxa"/>
              <w:left w:w="-1" w:type="dxa"/>
              <w:bottom w:w="-1" w:type="dxa"/>
              <w:right w:w="-1" w:type="dxa"/>
            </w:tcMar>
            <w:vAlign w:val="center"/>
          </w:tcPr>
          <w:p w14:paraId="46835C33"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M=17.67</w:t>
            </w:r>
            <w:r>
              <w:rPr>
                <w:rFonts w:ascii="Times New Roman" w:eastAsia="宋体" w:hAnsi="Times New Roman" w:cs="Times New Roman"/>
                <w:szCs w:val="21"/>
              </w:rPr>
              <w:t>；</w:t>
            </w:r>
            <w:r>
              <w:rPr>
                <w:rFonts w:ascii="Times New Roman" w:eastAsia="宋体" w:hAnsi="Times New Roman" w:cs="Times New Roman"/>
                <w:szCs w:val="21"/>
              </w:rPr>
              <w:t>CV=8.09%</w:t>
            </w:r>
          </w:p>
        </w:tc>
        <w:tc>
          <w:tcPr>
            <w:tcW w:w="1920" w:type="dxa"/>
            <w:tcBorders>
              <w:top w:val="nil"/>
              <w:left w:val="nil"/>
              <w:bottom w:val="single" w:sz="12" w:space="0" w:color="000000"/>
              <w:right w:val="nil"/>
            </w:tcBorders>
            <w:tcMar>
              <w:top w:w="-1" w:type="dxa"/>
              <w:left w:w="-1" w:type="dxa"/>
              <w:bottom w:w="-1" w:type="dxa"/>
              <w:right w:w="-1" w:type="dxa"/>
            </w:tcMar>
            <w:vAlign w:val="center"/>
          </w:tcPr>
          <w:p w14:paraId="3874F349"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形成性评价反馈</w:t>
            </w:r>
          </w:p>
        </w:tc>
        <w:tc>
          <w:tcPr>
            <w:tcW w:w="1083" w:type="dxa"/>
            <w:tcBorders>
              <w:top w:val="nil"/>
              <w:left w:val="nil"/>
              <w:bottom w:val="single" w:sz="12" w:space="0" w:color="000000"/>
              <w:right w:val="nil"/>
            </w:tcBorders>
            <w:tcMar>
              <w:top w:w="-1" w:type="dxa"/>
              <w:left w:w="-1" w:type="dxa"/>
              <w:bottom w:w="-1" w:type="dxa"/>
              <w:right w:w="-1" w:type="dxa"/>
            </w:tcMar>
            <w:vAlign w:val="center"/>
          </w:tcPr>
          <w:p w14:paraId="79A5FA6D"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27</w:t>
            </w:r>
          </w:p>
        </w:tc>
        <w:tc>
          <w:tcPr>
            <w:tcW w:w="2880" w:type="dxa"/>
            <w:tcBorders>
              <w:top w:val="nil"/>
              <w:left w:val="nil"/>
              <w:bottom w:val="single" w:sz="12" w:space="0" w:color="000000"/>
              <w:right w:val="nil"/>
            </w:tcBorders>
            <w:tcMar>
              <w:top w:w="-1" w:type="dxa"/>
              <w:left w:w="-1" w:type="dxa"/>
              <w:bottom w:w="-1" w:type="dxa"/>
              <w:right w:w="-1" w:type="dxa"/>
            </w:tcMar>
            <w:vAlign w:val="center"/>
          </w:tcPr>
          <w:p w14:paraId="6F852FAA"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均值最低、波动最大，文本中评价反馈亦反复出现</w:t>
            </w:r>
          </w:p>
        </w:tc>
      </w:tr>
    </w:tbl>
    <w:p w14:paraId="2197946D" w14:textId="77777777" w:rsidR="000B1CCE" w:rsidRDefault="00000000">
      <w:pPr>
        <w:adjustRightInd w:val="0"/>
        <w:snapToGrid w:val="0"/>
        <w:spacing w:before="120" w:line="360" w:lineRule="auto"/>
        <w:ind w:firstLineChars="200" w:firstLine="480"/>
        <w:rPr>
          <w:rFonts w:ascii="宋体" w:eastAsia="宋体" w:hAnsi="宋体" w:cs="宋体"/>
          <w:sz w:val="24"/>
        </w:rPr>
      </w:pPr>
      <w:r>
        <w:rPr>
          <w:rFonts w:ascii="Times New Roman" w:eastAsia="宋体" w:hAnsi="Times New Roman" w:cs="Times New Roman"/>
          <w:sz w:val="24"/>
        </w:rPr>
        <w:t>这种对应关系在数据中是比较清晰的。社会情感支持既是五维中均值最高的维度，也是</w:t>
      </w:r>
      <w:r>
        <w:rPr>
          <w:rFonts w:ascii="Times New Roman" w:eastAsia="宋体" w:hAnsi="Times New Roman" w:cs="Times New Roman"/>
          <w:sz w:val="24"/>
        </w:rPr>
        <w:t>CV</w:t>
      </w:r>
      <w:r>
        <w:rPr>
          <w:rFonts w:ascii="Times New Roman" w:eastAsia="宋体" w:hAnsi="Times New Roman" w:cs="Times New Roman"/>
          <w:sz w:val="24"/>
        </w:rPr>
        <w:t>最低的维度；与此同时，学习参与与合作和教师支持行为共出现</w:t>
      </w:r>
      <w:r>
        <w:rPr>
          <w:rFonts w:ascii="Times New Roman" w:eastAsia="宋体" w:hAnsi="Times New Roman" w:cs="Times New Roman"/>
          <w:sz w:val="24"/>
        </w:rPr>
        <w:t>70</w:t>
      </w:r>
      <w:r>
        <w:rPr>
          <w:rFonts w:ascii="Times New Roman" w:eastAsia="宋体" w:hAnsi="Times New Roman" w:cs="Times New Roman"/>
          <w:sz w:val="24"/>
        </w:rPr>
        <w:t>次。也就是说，教师不仅在分数上认可课堂的支持性关系和合作氛围，在文字评语中也反复记录到这类现象。学科内容建构得分率达到</w:t>
      </w:r>
      <w:r>
        <w:rPr>
          <w:rFonts w:ascii="Times New Roman" w:eastAsia="宋体" w:hAnsi="Times New Roman" w:cs="Times New Roman"/>
          <w:sz w:val="24"/>
        </w:rPr>
        <w:t>92.72%</w:t>
      </w:r>
      <w:r>
        <w:rPr>
          <w:rFonts w:ascii="Times New Roman" w:eastAsia="宋体" w:hAnsi="Times New Roman" w:cs="Times New Roman"/>
          <w:sz w:val="24"/>
        </w:rPr>
        <w:t>，而可见学习设计以</w:t>
      </w:r>
      <w:r>
        <w:rPr>
          <w:rFonts w:ascii="Times New Roman" w:eastAsia="宋体" w:hAnsi="Times New Roman" w:cs="Times New Roman"/>
          <w:sz w:val="24"/>
        </w:rPr>
        <w:t>42</w:t>
      </w:r>
      <w:r>
        <w:rPr>
          <w:rFonts w:ascii="Times New Roman" w:eastAsia="宋体" w:hAnsi="Times New Roman" w:cs="Times New Roman"/>
          <w:sz w:val="24"/>
        </w:rPr>
        <w:t>次成为最高频单一主题，说明目标、任务、问题与学科内容组织已经成为教师专业观察中较稳定的关注点。</w:t>
      </w:r>
    </w:p>
    <w:p w14:paraId="4F25EFC4"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更值得关注的是后三个维度。认知参与、课堂互动和形成性评价在均值上处于相对接近的一组，</w:t>
      </w:r>
      <w:r>
        <w:rPr>
          <w:rFonts w:ascii="Times New Roman" w:eastAsia="宋体" w:hAnsi="Times New Roman" w:cs="Times New Roman"/>
          <w:sz w:val="24"/>
        </w:rPr>
        <w:t>Friedman</w:t>
      </w:r>
      <w:r>
        <w:rPr>
          <w:rFonts w:ascii="Times New Roman" w:eastAsia="宋体" w:hAnsi="Times New Roman" w:cs="Times New Roman"/>
          <w:sz w:val="24"/>
        </w:rPr>
        <w:t>后的两两比较也表明三者之间多数差异并不显著。开放文本中，高阶思维培养</w:t>
      </w:r>
      <w:r>
        <w:rPr>
          <w:rFonts w:ascii="Times New Roman" w:eastAsia="宋体" w:hAnsi="Times New Roman" w:cs="Times New Roman"/>
          <w:sz w:val="24"/>
        </w:rPr>
        <w:t>39</w:t>
      </w:r>
      <w:r>
        <w:rPr>
          <w:rFonts w:ascii="Times New Roman" w:eastAsia="宋体" w:hAnsi="Times New Roman" w:cs="Times New Roman"/>
          <w:sz w:val="24"/>
        </w:rPr>
        <w:t>次、课堂互动改进</w:t>
      </w:r>
      <w:r>
        <w:rPr>
          <w:rFonts w:ascii="Times New Roman" w:eastAsia="宋体" w:hAnsi="Times New Roman" w:cs="Times New Roman"/>
          <w:sz w:val="24"/>
        </w:rPr>
        <w:t>29</w:t>
      </w:r>
      <w:r>
        <w:rPr>
          <w:rFonts w:ascii="Times New Roman" w:eastAsia="宋体" w:hAnsi="Times New Roman" w:cs="Times New Roman"/>
          <w:sz w:val="24"/>
        </w:rPr>
        <w:t>次、形成性评价反馈</w:t>
      </w:r>
      <w:r>
        <w:rPr>
          <w:rFonts w:ascii="Times New Roman" w:eastAsia="宋体" w:hAnsi="Times New Roman" w:cs="Times New Roman"/>
          <w:sz w:val="24"/>
        </w:rPr>
        <w:t>27</w:t>
      </w:r>
      <w:r>
        <w:rPr>
          <w:rFonts w:ascii="Times New Roman" w:eastAsia="宋体" w:hAnsi="Times New Roman" w:cs="Times New Roman"/>
          <w:sz w:val="24"/>
        </w:rPr>
        <w:t>次，说明教师持续在观察学生是否真正思考、互动是否有学习价值、反馈能否推动下一步学习。尤其形成性评价与反馈，虽然均值最低，却与其余四维总分的校正相关最高（</w:t>
      </w:r>
      <w:r>
        <w:rPr>
          <w:rFonts w:ascii="Times New Roman" w:eastAsia="宋体" w:hAnsi="Times New Roman" w:cs="Times New Roman"/>
          <w:sz w:val="24"/>
        </w:rPr>
        <w:t>r=0.647</w:t>
      </w:r>
      <w:r>
        <w:rPr>
          <w:rFonts w:ascii="Times New Roman" w:eastAsia="宋体" w:hAnsi="Times New Roman" w:cs="Times New Roman"/>
          <w:sz w:val="24"/>
        </w:rPr>
        <w:t>），删除该维度后总体</w:t>
      </w:r>
      <w:r>
        <w:rPr>
          <w:rFonts w:ascii="Times New Roman" w:eastAsia="宋体" w:hAnsi="Times New Roman" w:cs="Times New Roman"/>
          <w:sz w:val="24"/>
        </w:rPr>
        <w:t>α</w:t>
      </w:r>
      <w:r>
        <w:rPr>
          <w:rFonts w:ascii="Times New Roman" w:eastAsia="宋体" w:hAnsi="Times New Roman" w:cs="Times New Roman"/>
          <w:sz w:val="24"/>
        </w:rPr>
        <w:t>下降幅度也最大。</w:t>
      </w:r>
      <w:r>
        <w:rPr>
          <w:rFonts w:ascii="Times New Roman" w:eastAsia="宋体" w:hAnsi="Times New Roman" w:cs="Times New Roman"/>
          <w:b/>
          <w:sz w:val="24"/>
        </w:rPr>
        <w:t>由此看，形成性评价</w:t>
      </w:r>
      <w:r>
        <w:rPr>
          <w:rFonts w:ascii="Times New Roman" w:eastAsia="宋体" w:hAnsi="Times New Roman" w:cs="Times New Roman"/>
          <w:b/>
          <w:sz w:val="24"/>
        </w:rPr>
        <w:lastRenderedPageBreak/>
        <w:t>是连接目标、任务、学习证据和课堂改进的重要枢纽。</w:t>
      </w:r>
    </w:p>
    <w:p w14:paraId="7D6C07B1"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从课题研究的角度看，五维评课真正有价值的地方，是帮助我们看见课堂实施的内部结构，社会情感支持与学科内容建构已经形成较稳定的基础；认知参与、课堂互动和形成性评价则构成课堂继续走向深度学习的关键区域。其中，形成性评价既表现出较大的课堂间差异，又与整体课堂质量保持较紧密联系。量化数据给出了结构，开放文本补充了结构背后的真实课堂图景，两类证据相互印证，使我们的课堂判断从凭经验觉得走向有证据地判断。</w:t>
      </w:r>
    </w:p>
    <w:p w14:paraId="34701B2B" w14:textId="77777777" w:rsidR="000B1CCE" w:rsidRDefault="00000000">
      <w:pPr>
        <w:keepNext/>
        <w:adjustRightInd w:val="0"/>
        <w:snapToGrid w:val="0"/>
        <w:spacing w:before="120" w:after="60" w:line="360" w:lineRule="auto"/>
        <w:ind w:firstLineChars="200" w:firstLine="489"/>
        <w:jc w:val="left"/>
        <w:rPr>
          <w:rFonts w:ascii="Times New Roman" w:eastAsia="黑体" w:hAnsi="Times New Roman"/>
          <w:b/>
          <w:sz w:val="24"/>
        </w:rPr>
      </w:pPr>
      <w:r>
        <w:rPr>
          <w:rFonts w:ascii="Times New Roman" w:eastAsia="黑体" w:hAnsi="Times New Roman" w:cs="Times New Roman"/>
          <w:b/>
          <w:sz w:val="24"/>
          <w:szCs w:val="28"/>
        </w:rPr>
        <w:t>5.</w:t>
      </w:r>
      <w:r>
        <w:rPr>
          <w:rFonts w:ascii="Times New Roman" w:eastAsia="黑体" w:hAnsi="Times New Roman" w:cs="Times New Roman"/>
          <w:b/>
          <w:sz w:val="24"/>
          <w:szCs w:val="28"/>
        </w:rPr>
        <w:t>希沃</w:t>
      </w:r>
      <w:r>
        <w:rPr>
          <w:rFonts w:ascii="Times New Roman" w:eastAsia="黑体" w:hAnsi="Times New Roman" w:cs="Times New Roman"/>
          <w:b/>
          <w:sz w:val="24"/>
          <w:szCs w:val="28"/>
        </w:rPr>
        <w:t>AI</w:t>
      </w:r>
      <w:r>
        <w:rPr>
          <w:rFonts w:ascii="Times New Roman" w:eastAsia="黑体" w:hAnsi="Times New Roman" w:cs="Times New Roman"/>
          <w:b/>
          <w:sz w:val="24"/>
          <w:szCs w:val="28"/>
        </w:rPr>
        <w:t>评课的课堂实施分析</w:t>
      </w:r>
    </w:p>
    <w:p w14:paraId="4BCF22DA"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为客观呈现课题课堂实施的实际状态，本研究以希沃</w:t>
      </w:r>
      <w:r>
        <w:rPr>
          <w:rFonts w:ascii="Times New Roman" w:eastAsia="宋体" w:hAnsi="Times New Roman" w:cs="Times New Roman"/>
          <w:sz w:val="24"/>
        </w:rPr>
        <w:t>AI</w:t>
      </w:r>
      <w:r>
        <w:rPr>
          <w:rFonts w:ascii="Times New Roman" w:eastAsia="宋体" w:hAnsi="Times New Roman" w:cs="Times New Roman"/>
          <w:sz w:val="24"/>
        </w:rPr>
        <w:t>课堂智能反馈报告为主要数据来源，对</w:t>
      </w:r>
      <w:r>
        <w:rPr>
          <w:rFonts w:ascii="Times New Roman" w:eastAsia="宋体" w:hAnsi="Times New Roman" w:cs="Times New Roman"/>
          <w:sz w:val="24"/>
        </w:rPr>
        <w:t>10</w:t>
      </w:r>
      <w:r>
        <w:rPr>
          <w:rFonts w:ascii="Times New Roman" w:eastAsia="宋体" w:hAnsi="Times New Roman" w:cs="Times New Roman"/>
          <w:sz w:val="24"/>
        </w:rPr>
        <w:t>节典型课例的课堂行为结构、学生学习行为及师生互动情况进行描述统计；同时，对其中具有完整提问认知层级记录的</w:t>
      </w:r>
      <w:r>
        <w:rPr>
          <w:rFonts w:ascii="Times New Roman" w:eastAsia="宋体" w:hAnsi="Times New Roman" w:cs="Times New Roman"/>
          <w:sz w:val="24"/>
        </w:rPr>
        <w:t>6</w:t>
      </w:r>
      <w:r>
        <w:rPr>
          <w:rFonts w:ascii="Times New Roman" w:eastAsia="宋体" w:hAnsi="Times New Roman" w:cs="Times New Roman"/>
          <w:sz w:val="24"/>
        </w:rPr>
        <w:t>节课进行认知层级分析，并结合希沃</w:t>
      </w:r>
      <w:r>
        <w:rPr>
          <w:rFonts w:ascii="Times New Roman" w:eastAsia="宋体" w:hAnsi="Times New Roman" w:cs="Times New Roman"/>
          <w:sz w:val="24"/>
        </w:rPr>
        <w:t>AI</w:t>
      </w:r>
      <w:r>
        <w:rPr>
          <w:rFonts w:ascii="Times New Roman" w:eastAsia="宋体" w:hAnsi="Times New Roman" w:cs="Times New Roman"/>
          <w:sz w:val="24"/>
        </w:rPr>
        <w:t>原始反馈文本进行质性编码。分析坚持原始报告优先、缺失不推算、研究者计算指标单独说明的原则，重点回答课堂实施过程中发生了什么、以何种结构发生，不以</w:t>
      </w:r>
      <w:r>
        <w:rPr>
          <w:rFonts w:ascii="Times New Roman" w:eastAsia="宋体" w:hAnsi="Times New Roman" w:cs="Times New Roman"/>
          <w:sz w:val="24"/>
        </w:rPr>
        <w:t>AI</w:t>
      </w:r>
      <w:r>
        <w:rPr>
          <w:rFonts w:ascii="Times New Roman" w:eastAsia="宋体" w:hAnsi="Times New Roman" w:cs="Times New Roman"/>
          <w:sz w:val="24"/>
        </w:rPr>
        <w:t>行为数据直接替代学生高阶能力的结果性测量。</w:t>
      </w:r>
    </w:p>
    <w:p w14:paraId="6478E40D"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在数据口径上，教师行为占比、学生行为占比及课堂行为时间采用已补充并与希沃报告核对的</w:t>
      </w:r>
      <w:r>
        <w:rPr>
          <w:rFonts w:ascii="Times New Roman" w:eastAsia="宋体" w:hAnsi="Times New Roman" w:cs="Times New Roman"/>
          <w:sz w:val="24"/>
        </w:rPr>
        <w:t>10</w:t>
      </w:r>
      <w:r>
        <w:rPr>
          <w:rFonts w:ascii="Times New Roman" w:eastAsia="宋体" w:hAnsi="Times New Roman" w:cs="Times New Roman"/>
          <w:sz w:val="24"/>
        </w:rPr>
        <w:t>节课数据；提问认知层级目前有</w:t>
      </w:r>
      <w:r>
        <w:rPr>
          <w:rFonts w:ascii="Times New Roman" w:eastAsia="宋体" w:hAnsi="Times New Roman" w:cs="Times New Roman"/>
          <w:sz w:val="24"/>
        </w:rPr>
        <w:t>6</w:t>
      </w:r>
      <w:r>
        <w:rPr>
          <w:rFonts w:ascii="Times New Roman" w:eastAsia="宋体" w:hAnsi="Times New Roman" w:cs="Times New Roman"/>
          <w:sz w:val="24"/>
        </w:rPr>
        <w:t>节课具备完整记录，因此相关统计以</w:t>
      </w:r>
      <w:r>
        <w:rPr>
          <w:rFonts w:ascii="Times New Roman" w:eastAsia="宋体" w:hAnsi="Times New Roman" w:cs="Times New Roman"/>
          <w:sz w:val="24"/>
        </w:rPr>
        <w:t>n=6</w:t>
      </w:r>
      <w:r>
        <w:rPr>
          <w:rFonts w:ascii="Times New Roman" w:eastAsia="宋体" w:hAnsi="Times New Roman" w:cs="Times New Roman"/>
          <w:sz w:val="24"/>
        </w:rPr>
        <w:t>为分析样本。高阶认知问题比例由本研究依据分析型</w:t>
      </w:r>
      <w:r>
        <w:rPr>
          <w:rFonts w:ascii="Times New Roman" w:eastAsia="宋体" w:hAnsi="Times New Roman" w:cs="Times New Roman"/>
          <w:sz w:val="24"/>
        </w:rPr>
        <w:t>+</w:t>
      </w:r>
      <w:r>
        <w:rPr>
          <w:rFonts w:ascii="Times New Roman" w:eastAsia="宋体" w:hAnsi="Times New Roman" w:cs="Times New Roman"/>
          <w:sz w:val="24"/>
        </w:rPr>
        <w:t>评价型</w:t>
      </w:r>
      <w:r>
        <w:rPr>
          <w:rFonts w:ascii="Times New Roman" w:eastAsia="宋体" w:hAnsi="Times New Roman" w:cs="Times New Roman"/>
          <w:sz w:val="24"/>
        </w:rPr>
        <w:t>+</w:t>
      </w:r>
      <w:r>
        <w:rPr>
          <w:rFonts w:ascii="Times New Roman" w:eastAsia="宋体" w:hAnsi="Times New Roman" w:cs="Times New Roman"/>
          <w:sz w:val="24"/>
        </w:rPr>
        <w:t>创造型计算，用于描述课堂问题的认知要求结构。</w:t>
      </w:r>
    </w:p>
    <w:p w14:paraId="0CD1C548" w14:textId="77777777" w:rsidR="000B1CCE" w:rsidRDefault="00000000">
      <w:pPr>
        <w:keepNext/>
        <w:adjustRightInd w:val="0"/>
        <w:snapToGrid w:val="0"/>
        <w:spacing w:before="60" w:line="360" w:lineRule="auto"/>
        <w:ind w:firstLineChars="200" w:firstLine="480"/>
        <w:jc w:val="left"/>
        <w:rPr>
          <w:rFonts w:ascii="Times New Roman" w:eastAsia="华文楷体" w:hAnsi="Times New Roman"/>
          <w:sz w:val="24"/>
        </w:rPr>
      </w:pPr>
      <w:r>
        <w:rPr>
          <w:rFonts w:ascii="Times New Roman" w:eastAsia="华文楷体" w:hAnsi="Times New Roman" w:cs="Times New Roman"/>
          <w:sz w:val="24"/>
        </w:rPr>
        <w:t>1</w:t>
      </w:r>
      <w:r>
        <w:rPr>
          <w:rFonts w:ascii="Times New Roman" w:eastAsia="华文楷体" w:hAnsi="Times New Roman" w:cs="Times New Roman"/>
          <w:sz w:val="24"/>
        </w:rPr>
        <w:t>）教师教学行为</w:t>
      </w:r>
    </w:p>
    <w:p w14:paraId="668A069D" w14:textId="77777777" w:rsidR="000B1CCE" w:rsidRDefault="00000000">
      <w:pPr>
        <w:keepNext/>
        <w:adjustRightInd w:val="0"/>
        <w:snapToGrid w:val="0"/>
        <w:spacing w:before="180" w:after="60"/>
        <w:jc w:val="center"/>
        <w:rPr>
          <w:rFonts w:ascii="宋体" w:eastAsia="宋体" w:hAnsi="宋体" w:cs="宋体"/>
          <w:sz w:val="24"/>
        </w:rPr>
      </w:pPr>
      <w:r>
        <w:rPr>
          <w:rFonts w:ascii="Times New Roman" w:eastAsia="黑体" w:hAnsi="Times New Roman" w:cs="Times New Roman"/>
        </w:rPr>
        <w:t>表</w:t>
      </w:r>
      <w:r>
        <w:rPr>
          <w:rFonts w:ascii="Times New Roman" w:eastAsia="黑体" w:hAnsi="Times New Roman" w:cs="Times New Roman"/>
        </w:rPr>
        <w:t>3-76  10</w:t>
      </w:r>
      <w:r>
        <w:rPr>
          <w:rFonts w:ascii="Times New Roman" w:eastAsia="黑体" w:hAnsi="Times New Roman" w:cs="Times New Roman"/>
        </w:rPr>
        <w:t>节课教师与学生行为结构及教师主要行为时间</w:t>
      </w:r>
    </w:p>
    <w:tbl>
      <w:tblPr>
        <w:tblW w:w="8304" w:type="dxa"/>
        <w:jc w:val="center"/>
        <w:tblBorders>
          <w:top w:val="single" w:sz="12" w:space="0" w:color="000000"/>
          <w:left w:val="nil"/>
          <w:bottom w:val="single" w:sz="12" w:space="0" w:color="000000"/>
          <w:right w:val="nil"/>
          <w:insideH w:val="nil"/>
          <w:insideV w:val="nil"/>
        </w:tblBorders>
        <w:shd w:val="clear" w:color="auto" w:fill="FFFFFF"/>
        <w:tblCellMar>
          <w:left w:w="0" w:type="dxa"/>
          <w:right w:w="0" w:type="dxa"/>
        </w:tblCellMar>
        <w:tblLook w:val="04A0" w:firstRow="1" w:lastRow="0" w:firstColumn="1" w:lastColumn="0" w:noHBand="0" w:noVBand="1"/>
      </w:tblPr>
      <w:tblGrid>
        <w:gridCol w:w="938"/>
        <w:gridCol w:w="2059"/>
        <w:gridCol w:w="2059"/>
        <w:gridCol w:w="1624"/>
        <w:gridCol w:w="1624"/>
      </w:tblGrid>
      <w:tr w:rsidR="000B1CCE" w14:paraId="1BAFC59E" w14:textId="77777777">
        <w:trPr>
          <w:tblHeader/>
          <w:jc w:val="center"/>
        </w:trPr>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582C9C5C"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课例</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427761C5"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教师行为占比</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78EE8F11"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学生行为占比</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72F36A78"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教师讲授</w:t>
            </w:r>
          </w:p>
        </w:tc>
        <w:tc>
          <w:tcPr>
            <w:tcW w:w="1624" w:type="dxa"/>
            <w:tcBorders>
              <w:top w:val="single" w:sz="12" w:space="0" w:color="000000"/>
              <w:left w:val="nil"/>
              <w:bottom w:val="single" w:sz="6" w:space="0" w:color="000000"/>
              <w:right w:val="nil"/>
            </w:tcBorders>
            <w:tcMar>
              <w:top w:w="-1" w:type="dxa"/>
              <w:left w:w="-1" w:type="dxa"/>
              <w:bottom w:w="-1" w:type="dxa"/>
              <w:right w:w="-1" w:type="dxa"/>
            </w:tcMar>
            <w:vAlign w:val="center"/>
          </w:tcPr>
          <w:p w14:paraId="7F4881FD"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师生问答</w:t>
            </w:r>
          </w:p>
        </w:tc>
      </w:tr>
      <w:tr w:rsidR="000B1CCE" w14:paraId="6A9D49E5"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413CF7DE"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语文</w:t>
            </w:r>
            <w:r>
              <w:rPr>
                <w:rFonts w:ascii="Times New Roman" w:eastAsia="宋体" w:hAnsi="Times New Roman" w:cs="Times New Roman"/>
                <w:szCs w:val="21"/>
              </w:rPr>
              <w:t>1</w:t>
            </w:r>
          </w:p>
        </w:tc>
        <w:tc>
          <w:tcPr>
            <w:tcW w:w="0" w:type="auto"/>
            <w:tcBorders>
              <w:top w:val="nil"/>
              <w:left w:val="nil"/>
              <w:bottom w:val="nil"/>
              <w:right w:val="nil"/>
            </w:tcBorders>
            <w:tcMar>
              <w:top w:w="-1" w:type="dxa"/>
              <w:left w:w="-1" w:type="dxa"/>
              <w:bottom w:w="-1" w:type="dxa"/>
              <w:right w:w="-1" w:type="dxa"/>
            </w:tcMar>
            <w:vAlign w:val="center"/>
          </w:tcPr>
          <w:p w14:paraId="5AFDE5B3"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67%</w:t>
            </w:r>
          </w:p>
        </w:tc>
        <w:tc>
          <w:tcPr>
            <w:tcW w:w="0" w:type="auto"/>
            <w:tcBorders>
              <w:top w:val="nil"/>
              <w:left w:val="nil"/>
              <w:bottom w:val="nil"/>
              <w:right w:val="nil"/>
            </w:tcBorders>
            <w:tcMar>
              <w:top w:w="-1" w:type="dxa"/>
              <w:left w:w="-1" w:type="dxa"/>
              <w:bottom w:w="-1" w:type="dxa"/>
              <w:right w:w="-1" w:type="dxa"/>
            </w:tcMar>
            <w:vAlign w:val="center"/>
          </w:tcPr>
          <w:p w14:paraId="5961ED00"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33%</w:t>
            </w:r>
          </w:p>
        </w:tc>
        <w:tc>
          <w:tcPr>
            <w:tcW w:w="0" w:type="auto"/>
            <w:tcBorders>
              <w:top w:val="nil"/>
              <w:left w:val="nil"/>
              <w:bottom w:val="nil"/>
              <w:right w:val="nil"/>
            </w:tcBorders>
            <w:tcMar>
              <w:top w:w="-1" w:type="dxa"/>
              <w:left w:w="-1" w:type="dxa"/>
              <w:bottom w:w="-1" w:type="dxa"/>
              <w:right w:w="-1" w:type="dxa"/>
            </w:tcMar>
            <w:vAlign w:val="center"/>
          </w:tcPr>
          <w:p w14:paraId="1CCE0533"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9</w:t>
            </w:r>
            <w:r>
              <w:rPr>
                <w:rFonts w:ascii="Times New Roman" w:eastAsia="宋体" w:hAnsi="Times New Roman" w:cs="Times New Roman"/>
                <w:szCs w:val="21"/>
              </w:rPr>
              <w:t>分</w:t>
            </w:r>
            <w:r>
              <w:rPr>
                <w:rFonts w:ascii="Times New Roman" w:eastAsia="宋体" w:hAnsi="Times New Roman" w:cs="Times New Roman"/>
                <w:szCs w:val="21"/>
              </w:rPr>
              <w:t>46</w:t>
            </w:r>
            <w:r>
              <w:rPr>
                <w:rFonts w:ascii="Times New Roman" w:eastAsia="宋体" w:hAnsi="Times New Roman" w:cs="Times New Roman"/>
                <w:szCs w:val="21"/>
              </w:rPr>
              <w:t>秒</w:t>
            </w:r>
          </w:p>
        </w:tc>
        <w:tc>
          <w:tcPr>
            <w:tcW w:w="1624" w:type="dxa"/>
            <w:tcBorders>
              <w:top w:val="nil"/>
              <w:left w:val="nil"/>
              <w:bottom w:val="nil"/>
              <w:right w:val="nil"/>
            </w:tcBorders>
            <w:tcMar>
              <w:top w:w="-1" w:type="dxa"/>
              <w:left w:w="-1" w:type="dxa"/>
              <w:bottom w:w="-1" w:type="dxa"/>
              <w:right w:w="-1" w:type="dxa"/>
            </w:tcMar>
            <w:vAlign w:val="center"/>
          </w:tcPr>
          <w:p w14:paraId="26AA3418"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18</w:t>
            </w:r>
            <w:r>
              <w:rPr>
                <w:rFonts w:ascii="Times New Roman" w:eastAsia="宋体" w:hAnsi="Times New Roman" w:cs="Times New Roman"/>
                <w:szCs w:val="21"/>
              </w:rPr>
              <w:t>分</w:t>
            </w:r>
            <w:r>
              <w:rPr>
                <w:rFonts w:ascii="Times New Roman" w:eastAsia="宋体" w:hAnsi="Times New Roman" w:cs="Times New Roman"/>
                <w:szCs w:val="21"/>
              </w:rPr>
              <w:t>58</w:t>
            </w:r>
            <w:r>
              <w:rPr>
                <w:rFonts w:ascii="Times New Roman" w:eastAsia="宋体" w:hAnsi="Times New Roman" w:cs="Times New Roman"/>
                <w:szCs w:val="21"/>
              </w:rPr>
              <w:t>秒</w:t>
            </w:r>
          </w:p>
        </w:tc>
      </w:tr>
      <w:tr w:rsidR="000B1CCE" w14:paraId="171CD21C"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2F28B37A"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语文</w:t>
            </w:r>
            <w:r>
              <w:rPr>
                <w:rFonts w:ascii="Times New Roman" w:eastAsia="宋体" w:hAnsi="Times New Roman" w:cs="Times New Roman"/>
                <w:szCs w:val="21"/>
              </w:rPr>
              <w:t>2</w:t>
            </w:r>
          </w:p>
        </w:tc>
        <w:tc>
          <w:tcPr>
            <w:tcW w:w="0" w:type="auto"/>
            <w:tcBorders>
              <w:top w:val="nil"/>
              <w:left w:val="nil"/>
              <w:bottom w:val="nil"/>
              <w:right w:val="nil"/>
            </w:tcBorders>
            <w:tcMar>
              <w:top w:w="-1" w:type="dxa"/>
              <w:left w:w="-1" w:type="dxa"/>
              <w:bottom w:w="-1" w:type="dxa"/>
              <w:right w:w="-1" w:type="dxa"/>
            </w:tcMar>
            <w:vAlign w:val="center"/>
          </w:tcPr>
          <w:p w14:paraId="477A2EA1"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36%</w:t>
            </w:r>
          </w:p>
        </w:tc>
        <w:tc>
          <w:tcPr>
            <w:tcW w:w="0" w:type="auto"/>
            <w:tcBorders>
              <w:top w:val="nil"/>
              <w:left w:val="nil"/>
              <w:bottom w:val="nil"/>
              <w:right w:val="nil"/>
            </w:tcBorders>
            <w:tcMar>
              <w:top w:w="-1" w:type="dxa"/>
              <w:left w:w="-1" w:type="dxa"/>
              <w:bottom w:w="-1" w:type="dxa"/>
              <w:right w:w="-1" w:type="dxa"/>
            </w:tcMar>
            <w:vAlign w:val="center"/>
          </w:tcPr>
          <w:p w14:paraId="355BB220"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64%</w:t>
            </w:r>
          </w:p>
        </w:tc>
        <w:tc>
          <w:tcPr>
            <w:tcW w:w="0" w:type="auto"/>
            <w:tcBorders>
              <w:top w:val="nil"/>
              <w:left w:val="nil"/>
              <w:bottom w:val="nil"/>
              <w:right w:val="nil"/>
            </w:tcBorders>
            <w:tcMar>
              <w:top w:w="-1" w:type="dxa"/>
              <w:left w:w="-1" w:type="dxa"/>
              <w:bottom w:w="-1" w:type="dxa"/>
              <w:right w:w="-1" w:type="dxa"/>
            </w:tcMar>
            <w:vAlign w:val="center"/>
          </w:tcPr>
          <w:p w14:paraId="19CD5516"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5</w:t>
            </w:r>
            <w:r>
              <w:rPr>
                <w:rFonts w:ascii="Times New Roman" w:eastAsia="宋体" w:hAnsi="Times New Roman" w:cs="Times New Roman"/>
                <w:szCs w:val="21"/>
              </w:rPr>
              <w:t>分</w:t>
            </w:r>
            <w:r>
              <w:rPr>
                <w:rFonts w:ascii="Times New Roman" w:eastAsia="宋体" w:hAnsi="Times New Roman" w:cs="Times New Roman"/>
                <w:szCs w:val="21"/>
              </w:rPr>
              <w:t>48</w:t>
            </w:r>
            <w:r>
              <w:rPr>
                <w:rFonts w:ascii="Times New Roman" w:eastAsia="宋体" w:hAnsi="Times New Roman" w:cs="Times New Roman"/>
                <w:szCs w:val="21"/>
              </w:rPr>
              <w:t>秒</w:t>
            </w:r>
          </w:p>
        </w:tc>
        <w:tc>
          <w:tcPr>
            <w:tcW w:w="1624" w:type="dxa"/>
            <w:tcBorders>
              <w:top w:val="nil"/>
              <w:left w:val="nil"/>
              <w:bottom w:val="nil"/>
              <w:right w:val="nil"/>
            </w:tcBorders>
            <w:tcMar>
              <w:top w:w="-1" w:type="dxa"/>
              <w:left w:w="-1" w:type="dxa"/>
              <w:bottom w:w="-1" w:type="dxa"/>
              <w:right w:w="-1" w:type="dxa"/>
            </w:tcMar>
            <w:vAlign w:val="center"/>
          </w:tcPr>
          <w:p w14:paraId="7545F033"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12</w:t>
            </w:r>
            <w:r>
              <w:rPr>
                <w:rFonts w:ascii="Times New Roman" w:eastAsia="宋体" w:hAnsi="Times New Roman" w:cs="Times New Roman"/>
                <w:szCs w:val="21"/>
              </w:rPr>
              <w:t>分</w:t>
            </w:r>
            <w:r>
              <w:rPr>
                <w:rFonts w:ascii="Times New Roman" w:eastAsia="宋体" w:hAnsi="Times New Roman" w:cs="Times New Roman"/>
                <w:szCs w:val="21"/>
              </w:rPr>
              <w:t>23</w:t>
            </w:r>
            <w:r>
              <w:rPr>
                <w:rFonts w:ascii="Times New Roman" w:eastAsia="宋体" w:hAnsi="Times New Roman" w:cs="Times New Roman"/>
                <w:szCs w:val="21"/>
              </w:rPr>
              <w:t>秒</w:t>
            </w:r>
          </w:p>
        </w:tc>
      </w:tr>
      <w:tr w:rsidR="000B1CCE" w14:paraId="0FCC791B"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47B54022"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数学</w:t>
            </w:r>
            <w:r>
              <w:rPr>
                <w:rFonts w:ascii="Times New Roman" w:eastAsia="宋体" w:hAnsi="Times New Roman" w:cs="Times New Roman"/>
                <w:szCs w:val="21"/>
              </w:rPr>
              <w:t>1</w:t>
            </w:r>
          </w:p>
        </w:tc>
        <w:tc>
          <w:tcPr>
            <w:tcW w:w="0" w:type="auto"/>
            <w:tcBorders>
              <w:top w:val="nil"/>
              <w:left w:val="nil"/>
              <w:bottom w:val="nil"/>
              <w:right w:val="nil"/>
            </w:tcBorders>
            <w:tcMar>
              <w:top w:w="-1" w:type="dxa"/>
              <w:left w:w="-1" w:type="dxa"/>
              <w:bottom w:w="-1" w:type="dxa"/>
              <w:right w:w="-1" w:type="dxa"/>
            </w:tcMar>
            <w:vAlign w:val="center"/>
          </w:tcPr>
          <w:p w14:paraId="0F6A2887"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38%</w:t>
            </w:r>
          </w:p>
        </w:tc>
        <w:tc>
          <w:tcPr>
            <w:tcW w:w="0" w:type="auto"/>
            <w:tcBorders>
              <w:top w:val="nil"/>
              <w:left w:val="nil"/>
              <w:bottom w:val="nil"/>
              <w:right w:val="nil"/>
            </w:tcBorders>
            <w:tcMar>
              <w:top w:w="-1" w:type="dxa"/>
              <w:left w:w="-1" w:type="dxa"/>
              <w:bottom w:w="-1" w:type="dxa"/>
              <w:right w:w="-1" w:type="dxa"/>
            </w:tcMar>
            <w:vAlign w:val="center"/>
          </w:tcPr>
          <w:p w14:paraId="76A18427"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62%</w:t>
            </w:r>
          </w:p>
        </w:tc>
        <w:tc>
          <w:tcPr>
            <w:tcW w:w="0" w:type="auto"/>
            <w:tcBorders>
              <w:top w:val="nil"/>
              <w:left w:val="nil"/>
              <w:bottom w:val="nil"/>
              <w:right w:val="nil"/>
            </w:tcBorders>
            <w:tcMar>
              <w:top w:w="-1" w:type="dxa"/>
              <w:left w:w="-1" w:type="dxa"/>
              <w:bottom w:w="-1" w:type="dxa"/>
              <w:right w:w="-1" w:type="dxa"/>
            </w:tcMar>
            <w:vAlign w:val="center"/>
          </w:tcPr>
          <w:p w14:paraId="2D57C674"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5</w:t>
            </w:r>
            <w:r>
              <w:rPr>
                <w:rFonts w:ascii="Times New Roman" w:eastAsia="宋体" w:hAnsi="Times New Roman" w:cs="Times New Roman"/>
                <w:szCs w:val="21"/>
              </w:rPr>
              <w:t>分</w:t>
            </w:r>
            <w:r>
              <w:rPr>
                <w:rFonts w:ascii="Times New Roman" w:eastAsia="宋体" w:hAnsi="Times New Roman" w:cs="Times New Roman"/>
                <w:szCs w:val="21"/>
              </w:rPr>
              <w:t>44</w:t>
            </w:r>
            <w:r>
              <w:rPr>
                <w:rFonts w:ascii="Times New Roman" w:eastAsia="宋体" w:hAnsi="Times New Roman" w:cs="Times New Roman"/>
                <w:szCs w:val="21"/>
              </w:rPr>
              <w:t>秒</w:t>
            </w:r>
          </w:p>
        </w:tc>
        <w:tc>
          <w:tcPr>
            <w:tcW w:w="1624" w:type="dxa"/>
            <w:tcBorders>
              <w:top w:val="nil"/>
              <w:left w:val="nil"/>
              <w:bottom w:val="nil"/>
              <w:right w:val="nil"/>
            </w:tcBorders>
            <w:tcMar>
              <w:top w:w="-1" w:type="dxa"/>
              <w:left w:w="-1" w:type="dxa"/>
              <w:bottom w:w="-1" w:type="dxa"/>
              <w:right w:w="-1" w:type="dxa"/>
            </w:tcMar>
            <w:vAlign w:val="center"/>
          </w:tcPr>
          <w:p w14:paraId="1B651467"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10</w:t>
            </w:r>
            <w:r>
              <w:rPr>
                <w:rFonts w:ascii="Times New Roman" w:eastAsia="宋体" w:hAnsi="Times New Roman" w:cs="Times New Roman"/>
                <w:szCs w:val="21"/>
              </w:rPr>
              <w:t>分</w:t>
            </w:r>
            <w:r>
              <w:rPr>
                <w:rFonts w:ascii="Times New Roman" w:eastAsia="宋体" w:hAnsi="Times New Roman" w:cs="Times New Roman"/>
                <w:szCs w:val="21"/>
              </w:rPr>
              <w:t>16</w:t>
            </w:r>
            <w:r>
              <w:rPr>
                <w:rFonts w:ascii="Times New Roman" w:eastAsia="宋体" w:hAnsi="Times New Roman" w:cs="Times New Roman"/>
                <w:szCs w:val="21"/>
              </w:rPr>
              <w:t>秒</w:t>
            </w:r>
          </w:p>
        </w:tc>
      </w:tr>
      <w:tr w:rsidR="000B1CCE" w14:paraId="100EA126"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324EB170"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数学</w:t>
            </w:r>
            <w:r>
              <w:rPr>
                <w:rFonts w:ascii="Times New Roman" w:eastAsia="宋体" w:hAnsi="Times New Roman" w:cs="Times New Roman"/>
                <w:szCs w:val="21"/>
              </w:rPr>
              <w:t>2</w:t>
            </w:r>
          </w:p>
        </w:tc>
        <w:tc>
          <w:tcPr>
            <w:tcW w:w="0" w:type="auto"/>
            <w:tcBorders>
              <w:top w:val="nil"/>
              <w:left w:val="nil"/>
              <w:bottom w:val="nil"/>
              <w:right w:val="nil"/>
            </w:tcBorders>
            <w:tcMar>
              <w:top w:w="-1" w:type="dxa"/>
              <w:left w:w="-1" w:type="dxa"/>
              <w:bottom w:w="-1" w:type="dxa"/>
              <w:right w:w="-1" w:type="dxa"/>
            </w:tcMar>
            <w:vAlign w:val="center"/>
          </w:tcPr>
          <w:p w14:paraId="0FF9EB1C"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35%</w:t>
            </w:r>
          </w:p>
        </w:tc>
        <w:tc>
          <w:tcPr>
            <w:tcW w:w="0" w:type="auto"/>
            <w:tcBorders>
              <w:top w:val="nil"/>
              <w:left w:val="nil"/>
              <w:bottom w:val="nil"/>
              <w:right w:val="nil"/>
            </w:tcBorders>
            <w:tcMar>
              <w:top w:w="-1" w:type="dxa"/>
              <w:left w:w="-1" w:type="dxa"/>
              <w:bottom w:w="-1" w:type="dxa"/>
              <w:right w:w="-1" w:type="dxa"/>
            </w:tcMar>
            <w:vAlign w:val="center"/>
          </w:tcPr>
          <w:p w14:paraId="01BD4759"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65%</w:t>
            </w:r>
          </w:p>
        </w:tc>
        <w:tc>
          <w:tcPr>
            <w:tcW w:w="0" w:type="auto"/>
            <w:tcBorders>
              <w:top w:val="nil"/>
              <w:left w:val="nil"/>
              <w:bottom w:val="nil"/>
              <w:right w:val="nil"/>
            </w:tcBorders>
            <w:tcMar>
              <w:top w:w="-1" w:type="dxa"/>
              <w:left w:w="-1" w:type="dxa"/>
              <w:bottom w:w="-1" w:type="dxa"/>
              <w:right w:w="-1" w:type="dxa"/>
            </w:tcMar>
            <w:vAlign w:val="center"/>
          </w:tcPr>
          <w:p w14:paraId="5566E152"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8</w:t>
            </w:r>
            <w:r>
              <w:rPr>
                <w:rFonts w:ascii="Times New Roman" w:eastAsia="宋体" w:hAnsi="Times New Roman" w:cs="Times New Roman"/>
                <w:szCs w:val="21"/>
              </w:rPr>
              <w:t>分</w:t>
            </w:r>
            <w:r>
              <w:rPr>
                <w:rFonts w:ascii="Times New Roman" w:eastAsia="宋体" w:hAnsi="Times New Roman" w:cs="Times New Roman"/>
                <w:szCs w:val="21"/>
              </w:rPr>
              <w:t>02</w:t>
            </w:r>
            <w:r>
              <w:rPr>
                <w:rFonts w:ascii="Times New Roman" w:eastAsia="宋体" w:hAnsi="Times New Roman" w:cs="Times New Roman"/>
                <w:szCs w:val="21"/>
              </w:rPr>
              <w:t>秒</w:t>
            </w:r>
          </w:p>
        </w:tc>
        <w:tc>
          <w:tcPr>
            <w:tcW w:w="1624" w:type="dxa"/>
            <w:tcBorders>
              <w:top w:val="nil"/>
              <w:left w:val="nil"/>
              <w:bottom w:val="nil"/>
              <w:right w:val="nil"/>
            </w:tcBorders>
            <w:tcMar>
              <w:top w:w="-1" w:type="dxa"/>
              <w:left w:w="-1" w:type="dxa"/>
              <w:bottom w:w="-1" w:type="dxa"/>
              <w:right w:w="-1" w:type="dxa"/>
            </w:tcMar>
            <w:vAlign w:val="center"/>
          </w:tcPr>
          <w:p w14:paraId="66DEE546"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13</w:t>
            </w:r>
            <w:r>
              <w:rPr>
                <w:rFonts w:ascii="Times New Roman" w:eastAsia="宋体" w:hAnsi="Times New Roman" w:cs="Times New Roman"/>
                <w:szCs w:val="21"/>
              </w:rPr>
              <w:t>分</w:t>
            </w:r>
            <w:r>
              <w:rPr>
                <w:rFonts w:ascii="Times New Roman" w:eastAsia="宋体" w:hAnsi="Times New Roman" w:cs="Times New Roman"/>
                <w:szCs w:val="21"/>
              </w:rPr>
              <w:t>27</w:t>
            </w:r>
            <w:r>
              <w:rPr>
                <w:rFonts w:ascii="Times New Roman" w:eastAsia="宋体" w:hAnsi="Times New Roman" w:cs="Times New Roman"/>
                <w:szCs w:val="21"/>
              </w:rPr>
              <w:t>秒</w:t>
            </w:r>
          </w:p>
        </w:tc>
      </w:tr>
      <w:tr w:rsidR="000B1CCE" w14:paraId="72B89A43"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1C48E5CE"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英语</w:t>
            </w:r>
            <w:r>
              <w:rPr>
                <w:rFonts w:ascii="Times New Roman" w:eastAsia="宋体" w:hAnsi="Times New Roman" w:cs="Times New Roman"/>
                <w:szCs w:val="21"/>
              </w:rPr>
              <w:t>1</w:t>
            </w:r>
          </w:p>
        </w:tc>
        <w:tc>
          <w:tcPr>
            <w:tcW w:w="0" w:type="auto"/>
            <w:tcBorders>
              <w:top w:val="nil"/>
              <w:left w:val="nil"/>
              <w:bottom w:val="nil"/>
              <w:right w:val="nil"/>
            </w:tcBorders>
            <w:tcMar>
              <w:top w:w="-1" w:type="dxa"/>
              <w:left w:w="-1" w:type="dxa"/>
              <w:bottom w:w="-1" w:type="dxa"/>
              <w:right w:w="-1" w:type="dxa"/>
            </w:tcMar>
            <w:vAlign w:val="center"/>
          </w:tcPr>
          <w:p w14:paraId="33A4CFC0"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61%</w:t>
            </w:r>
          </w:p>
        </w:tc>
        <w:tc>
          <w:tcPr>
            <w:tcW w:w="0" w:type="auto"/>
            <w:tcBorders>
              <w:top w:val="nil"/>
              <w:left w:val="nil"/>
              <w:bottom w:val="nil"/>
              <w:right w:val="nil"/>
            </w:tcBorders>
            <w:tcMar>
              <w:top w:w="-1" w:type="dxa"/>
              <w:left w:w="-1" w:type="dxa"/>
              <w:bottom w:w="-1" w:type="dxa"/>
              <w:right w:w="-1" w:type="dxa"/>
            </w:tcMar>
            <w:vAlign w:val="center"/>
          </w:tcPr>
          <w:p w14:paraId="54C2D044"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39%</w:t>
            </w:r>
          </w:p>
        </w:tc>
        <w:tc>
          <w:tcPr>
            <w:tcW w:w="0" w:type="auto"/>
            <w:tcBorders>
              <w:top w:val="nil"/>
              <w:left w:val="nil"/>
              <w:bottom w:val="nil"/>
              <w:right w:val="nil"/>
            </w:tcBorders>
            <w:tcMar>
              <w:top w:w="-1" w:type="dxa"/>
              <w:left w:w="-1" w:type="dxa"/>
              <w:bottom w:w="-1" w:type="dxa"/>
              <w:right w:w="-1" w:type="dxa"/>
            </w:tcMar>
            <w:vAlign w:val="center"/>
          </w:tcPr>
          <w:p w14:paraId="50BCA089"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13</w:t>
            </w:r>
            <w:r>
              <w:rPr>
                <w:rFonts w:ascii="Times New Roman" w:eastAsia="宋体" w:hAnsi="Times New Roman" w:cs="Times New Roman"/>
                <w:szCs w:val="21"/>
              </w:rPr>
              <w:t>分</w:t>
            </w:r>
            <w:r>
              <w:rPr>
                <w:rFonts w:ascii="Times New Roman" w:eastAsia="宋体" w:hAnsi="Times New Roman" w:cs="Times New Roman"/>
                <w:szCs w:val="21"/>
              </w:rPr>
              <w:t>15</w:t>
            </w:r>
            <w:r>
              <w:rPr>
                <w:rFonts w:ascii="Times New Roman" w:eastAsia="宋体" w:hAnsi="Times New Roman" w:cs="Times New Roman"/>
                <w:szCs w:val="21"/>
              </w:rPr>
              <w:t>秒</w:t>
            </w:r>
          </w:p>
        </w:tc>
        <w:tc>
          <w:tcPr>
            <w:tcW w:w="1624" w:type="dxa"/>
            <w:tcBorders>
              <w:top w:val="nil"/>
              <w:left w:val="nil"/>
              <w:bottom w:val="nil"/>
              <w:right w:val="nil"/>
            </w:tcBorders>
            <w:tcMar>
              <w:top w:w="-1" w:type="dxa"/>
              <w:left w:w="-1" w:type="dxa"/>
              <w:bottom w:w="-1" w:type="dxa"/>
              <w:right w:w="-1" w:type="dxa"/>
            </w:tcMar>
            <w:vAlign w:val="center"/>
          </w:tcPr>
          <w:p w14:paraId="6F678DD2"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11</w:t>
            </w:r>
            <w:r>
              <w:rPr>
                <w:rFonts w:ascii="Times New Roman" w:eastAsia="宋体" w:hAnsi="Times New Roman" w:cs="Times New Roman"/>
                <w:szCs w:val="21"/>
              </w:rPr>
              <w:t>分</w:t>
            </w:r>
            <w:r>
              <w:rPr>
                <w:rFonts w:ascii="Times New Roman" w:eastAsia="宋体" w:hAnsi="Times New Roman" w:cs="Times New Roman"/>
                <w:szCs w:val="21"/>
              </w:rPr>
              <w:t>11</w:t>
            </w:r>
            <w:r>
              <w:rPr>
                <w:rFonts w:ascii="Times New Roman" w:eastAsia="宋体" w:hAnsi="Times New Roman" w:cs="Times New Roman"/>
                <w:szCs w:val="21"/>
              </w:rPr>
              <w:t>秒</w:t>
            </w:r>
          </w:p>
        </w:tc>
      </w:tr>
      <w:tr w:rsidR="000B1CCE" w14:paraId="526F3368"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2F02E89D"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英语</w:t>
            </w:r>
            <w:r>
              <w:rPr>
                <w:rFonts w:ascii="Times New Roman" w:eastAsia="宋体" w:hAnsi="Times New Roman" w:cs="Times New Roman"/>
                <w:szCs w:val="21"/>
              </w:rPr>
              <w:t>2</w:t>
            </w:r>
          </w:p>
        </w:tc>
        <w:tc>
          <w:tcPr>
            <w:tcW w:w="0" w:type="auto"/>
            <w:tcBorders>
              <w:top w:val="nil"/>
              <w:left w:val="nil"/>
              <w:bottom w:val="nil"/>
              <w:right w:val="nil"/>
            </w:tcBorders>
            <w:tcMar>
              <w:top w:w="-1" w:type="dxa"/>
              <w:left w:w="-1" w:type="dxa"/>
              <w:bottom w:w="-1" w:type="dxa"/>
              <w:right w:w="-1" w:type="dxa"/>
            </w:tcMar>
            <w:vAlign w:val="center"/>
          </w:tcPr>
          <w:p w14:paraId="1DA294A5"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51%</w:t>
            </w:r>
          </w:p>
        </w:tc>
        <w:tc>
          <w:tcPr>
            <w:tcW w:w="0" w:type="auto"/>
            <w:tcBorders>
              <w:top w:val="nil"/>
              <w:left w:val="nil"/>
              <w:bottom w:val="nil"/>
              <w:right w:val="nil"/>
            </w:tcBorders>
            <w:tcMar>
              <w:top w:w="-1" w:type="dxa"/>
              <w:left w:w="-1" w:type="dxa"/>
              <w:bottom w:w="-1" w:type="dxa"/>
              <w:right w:w="-1" w:type="dxa"/>
            </w:tcMar>
            <w:vAlign w:val="center"/>
          </w:tcPr>
          <w:p w14:paraId="012D4DF8"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49%</w:t>
            </w:r>
          </w:p>
        </w:tc>
        <w:tc>
          <w:tcPr>
            <w:tcW w:w="0" w:type="auto"/>
            <w:tcBorders>
              <w:top w:val="nil"/>
              <w:left w:val="nil"/>
              <w:bottom w:val="nil"/>
              <w:right w:val="nil"/>
            </w:tcBorders>
            <w:tcMar>
              <w:top w:w="-1" w:type="dxa"/>
              <w:left w:w="-1" w:type="dxa"/>
              <w:bottom w:w="-1" w:type="dxa"/>
              <w:right w:w="-1" w:type="dxa"/>
            </w:tcMar>
            <w:vAlign w:val="center"/>
          </w:tcPr>
          <w:p w14:paraId="4214D645"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9</w:t>
            </w:r>
            <w:r>
              <w:rPr>
                <w:rFonts w:ascii="Times New Roman" w:eastAsia="宋体" w:hAnsi="Times New Roman" w:cs="Times New Roman"/>
                <w:szCs w:val="21"/>
              </w:rPr>
              <w:t>分</w:t>
            </w:r>
            <w:r>
              <w:rPr>
                <w:rFonts w:ascii="Times New Roman" w:eastAsia="宋体" w:hAnsi="Times New Roman" w:cs="Times New Roman"/>
                <w:szCs w:val="21"/>
              </w:rPr>
              <w:t>17</w:t>
            </w:r>
            <w:r>
              <w:rPr>
                <w:rFonts w:ascii="Times New Roman" w:eastAsia="宋体" w:hAnsi="Times New Roman" w:cs="Times New Roman"/>
                <w:szCs w:val="21"/>
              </w:rPr>
              <w:t>秒</w:t>
            </w:r>
          </w:p>
        </w:tc>
        <w:tc>
          <w:tcPr>
            <w:tcW w:w="1624" w:type="dxa"/>
            <w:tcBorders>
              <w:top w:val="nil"/>
              <w:left w:val="nil"/>
              <w:bottom w:val="nil"/>
              <w:right w:val="nil"/>
            </w:tcBorders>
            <w:tcMar>
              <w:top w:w="-1" w:type="dxa"/>
              <w:left w:w="-1" w:type="dxa"/>
              <w:bottom w:w="-1" w:type="dxa"/>
              <w:right w:w="-1" w:type="dxa"/>
            </w:tcMar>
            <w:vAlign w:val="center"/>
          </w:tcPr>
          <w:p w14:paraId="346CF13B"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9</w:t>
            </w:r>
            <w:r>
              <w:rPr>
                <w:rFonts w:ascii="Times New Roman" w:eastAsia="宋体" w:hAnsi="Times New Roman" w:cs="Times New Roman"/>
                <w:szCs w:val="21"/>
              </w:rPr>
              <w:t>分</w:t>
            </w:r>
            <w:r>
              <w:rPr>
                <w:rFonts w:ascii="Times New Roman" w:eastAsia="宋体" w:hAnsi="Times New Roman" w:cs="Times New Roman"/>
                <w:szCs w:val="21"/>
              </w:rPr>
              <w:t>15</w:t>
            </w:r>
            <w:r>
              <w:rPr>
                <w:rFonts w:ascii="Times New Roman" w:eastAsia="宋体" w:hAnsi="Times New Roman" w:cs="Times New Roman"/>
                <w:szCs w:val="21"/>
              </w:rPr>
              <w:t>秒</w:t>
            </w:r>
          </w:p>
        </w:tc>
      </w:tr>
      <w:tr w:rsidR="000B1CCE" w14:paraId="06E626B0"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0F1407DB"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英语</w:t>
            </w:r>
            <w:r>
              <w:rPr>
                <w:rFonts w:ascii="Times New Roman" w:eastAsia="宋体" w:hAnsi="Times New Roman" w:cs="Times New Roman"/>
                <w:szCs w:val="21"/>
              </w:rPr>
              <w:t>3</w:t>
            </w:r>
          </w:p>
        </w:tc>
        <w:tc>
          <w:tcPr>
            <w:tcW w:w="0" w:type="auto"/>
            <w:tcBorders>
              <w:top w:val="nil"/>
              <w:left w:val="nil"/>
              <w:bottom w:val="nil"/>
              <w:right w:val="nil"/>
            </w:tcBorders>
            <w:tcMar>
              <w:top w:w="-1" w:type="dxa"/>
              <w:left w:w="-1" w:type="dxa"/>
              <w:bottom w:w="-1" w:type="dxa"/>
              <w:right w:w="-1" w:type="dxa"/>
            </w:tcMar>
            <w:vAlign w:val="center"/>
          </w:tcPr>
          <w:p w14:paraId="0E7E25B1"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51%</w:t>
            </w:r>
          </w:p>
        </w:tc>
        <w:tc>
          <w:tcPr>
            <w:tcW w:w="0" w:type="auto"/>
            <w:tcBorders>
              <w:top w:val="nil"/>
              <w:left w:val="nil"/>
              <w:bottom w:val="nil"/>
              <w:right w:val="nil"/>
            </w:tcBorders>
            <w:tcMar>
              <w:top w:w="-1" w:type="dxa"/>
              <w:left w:w="-1" w:type="dxa"/>
              <w:bottom w:w="-1" w:type="dxa"/>
              <w:right w:w="-1" w:type="dxa"/>
            </w:tcMar>
            <w:vAlign w:val="center"/>
          </w:tcPr>
          <w:p w14:paraId="1878B592"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49%</w:t>
            </w:r>
          </w:p>
        </w:tc>
        <w:tc>
          <w:tcPr>
            <w:tcW w:w="0" w:type="auto"/>
            <w:tcBorders>
              <w:top w:val="nil"/>
              <w:left w:val="nil"/>
              <w:bottom w:val="nil"/>
              <w:right w:val="nil"/>
            </w:tcBorders>
            <w:tcMar>
              <w:top w:w="-1" w:type="dxa"/>
              <w:left w:w="-1" w:type="dxa"/>
              <w:bottom w:w="-1" w:type="dxa"/>
              <w:right w:w="-1" w:type="dxa"/>
            </w:tcMar>
            <w:vAlign w:val="center"/>
          </w:tcPr>
          <w:p w14:paraId="69DA5357"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16</w:t>
            </w:r>
            <w:r>
              <w:rPr>
                <w:rFonts w:ascii="Times New Roman" w:eastAsia="宋体" w:hAnsi="Times New Roman" w:cs="Times New Roman"/>
                <w:szCs w:val="21"/>
              </w:rPr>
              <w:t>分</w:t>
            </w:r>
            <w:r>
              <w:rPr>
                <w:rFonts w:ascii="Times New Roman" w:eastAsia="宋体" w:hAnsi="Times New Roman" w:cs="Times New Roman"/>
                <w:szCs w:val="21"/>
              </w:rPr>
              <w:t>38</w:t>
            </w:r>
            <w:r>
              <w:rPr>
                <w:rFonts w:ascii="Times New Roman" w:eastAsia="宋体" w:hAnsi="Times New Roman" w:cs="Times New Roman"/>
                <w:szCs w:val="21"/>
              </w:rPr>
              <w:t>秒</w:t>
            </w:r>
          </w:p>
        </w:tc>
        <w:tc>
          <w:tcPr>
            <w:tcW w:w="1624" w:type="dxa"/>
            <w:tcBorders>
              <w:top w:val="nil"/>
              <w:left w:val="nil"/>
              <w:bottom w:val="nil"/>
              <w:right w:val="nil"/>
            </w:tcBorders>
            <w:tcMar>
              <w:top w:w="-1" w:type="dxa"/>
              <w:left w:w="-1" w:type="dxa"/>
              <w:bottom w:w="-1" w:type="dxa"/>
              <w:right w:w="-1" w:type="dxa"/>
            </w:tcMar>
            <w:vAlign w:val="center"/>
          </w:tcPr>
          <w:p w14:paraId="77BC1E5F"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5</w:t>
            </w:r>
            <w:r>
              <w:rPr>
                <w:rFonts w:ascii="Times New Roman" w:eastAsia="宋体" w:hAnsi="Times New Roman" w:cs="Times New Roman"/>
                <w:szCs w:val="21"/>
              </w:rPr>
              <w:t>分</w:t>
            </w:r>
            <w:r>
              <w:rPr>
                <w:rFonts w:ascii="Times New Roman" w:eastAsia="宋体" w:hAnsi="Times New Roman" w:cs="Times New Roman"/>
                <w:szCs w:val="21"/>
              </w:rPr>
              <w:t>04</w:t>
            </w:r>
            <w:r>
              <w:rPr>
                <w:rFonts w:ascii="Times New Roman" w:eastAsia="宋体" w:hAnsi="Times New Roman" w:cs="Times New Roman"/>
                <w:szCs w:val="21"/>
              </w:rPr>
              <w:t>秒</w:t>
            </w:r>
          </w:p>
        </w:tc>
      </w:tr>
      <w:tr w:rsidR="000B1CCE" w14:paraId="1B264E32"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4666F14C"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物理</w:t>
            </w:r>
            <w:r>
              <w:rPr>
                <w:rFonts w:ascii="Times New Roman" w:eastAsia="宋体" w:hAnsi="Times New Roman" w:cs="Times New Roman"/>
                <w:szCs w:val="21"/>
              </w:rPr>
              <w:t>1</w:t>
            </w:r>
          </w:p>
        </w:tc>
        <w:tc>
          <w:tcPr>
            <w:tcW w:w="0" w:type="auto"/>
            <w:tcBorders>
              <w:top w:val="nil"/>
              <w:left w:val="nil"/>
              <w:bottom w:val="nil"/>
              <w:right w:val="nil"/>
            </w:tcBorders>
            <w:tcMar>
              <w:top w:w="-1" w:type="dxa"/>
              <w:left w:w="-1" w:type="dxa"/>
              <w:bottom w:w="-1" w:type="dxa"/>
              <w:right w:w="-1" w:type="dxa"/>
            </w:tcMar>
            <w:vAlign w:val="center"/>
          </w:tcPr>
          <w:p w14:paraId="7643D5C2"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61%</w:t>
            </w:r>
          </w:p>
        </w:tc>
        <w:tc>
          <w:tcPr>
            <w:tcW w:w="0" w:type="auto"/>
            <w:tcBorders>
              <w:top w:val="nil"/>
              <w:left w:val="nil"/>
              <w:bottom w:val="nil"/>
              <w:right w:val="nil"/>
            </w:tcBorders>
            <w:tcMar>
              <w:top w:w="-1" w:type="dxa"/>
              <w:left w:w="-1" w:type="dxa"/>
              <w:bottom w:w="-1" w:type="dxa"/>
              <w:right w:w="-1" w:type="dxa"/>
            </w:tcMar>
            <w:vAlign w:val="center"/>
          </w:tcPr>
          <w:p w14:paraId="236C7BEC"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39%</w:t>
            </w:r>
          </w:p>
        </w:tc>
        <w:tc>
          <w:tcPr>
            <w:tcW w:w="0" w:type="auto"/>
            <w:tcBorders>
              <w:top w:val="nil"/>
              <w:left w:val="nil"/>
              <w:bottom w:val="nil"/>
              <w:right w:val="nil"/>
            </w:tcBorders>
            <w:tcMar>
              <w:top w:w="-1" w:type="dxa"/>
              <w:left w:w="-1" w:type="dxa"/>
              <w:bottom w:w="-1" w:type="dxa"/>
              <w:right w:w="-1" w:type="dxa"/>
            </w:tcMar>
            <w:vAlign w:val="center"/>
          </w:tcPr>
          <w:p w14:paraId="13DADDBC"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14</w:t>
            </w:r>
            <w:r>
              <w:rPr>
                <w:rFonts w:ascii="Times New Roman" w:eastAsia="宋体" w:hAnsi="Times New Roman" w:cs="Times New Roman"/>
                <w:szCs w:val="21"/>
              </w:rPr>
              <w:t>分</w:t>
            </w:r>
            <w:r>
              <w:rPr>
                <w:rFonts w:ascii="Times New Roman" w:eastAsia="宋体" w:hAnsi="Times New Roman" w:cs="Times New Roman"/>
                <w:szCs w:val="21"/>
              </w:rPr>
              <w:t>53</w:t>
            </w:r>
            <w:r>
              <w:rPr>
                <w:rFonts w:ascii="Times New Roman" w:eastAsia="宋体" w:hAnsi="Times New Roman" w:cs="Times New Roman"/>
                <w:szCs w:val="21"/>
              </w:rPr>
              <w:t>秒</w:t>
            </w:r>
          </w:p>
        </w:tc>
        <w:tc>
          <w:tcPr>
            <w:tcW w:w="1624" w:type="dxa"/>
            <w:tcBorders>
              <w:top w:val="nil"/>
              <w:left w:val="nil"/>
              <w:bottom w:val="nil"/>
              <w:right w:val="nil"/>
            </w:tcBorders>
            <w:tcMar>
              <w:top w:w="-1" w:type="dxa"/>
              <w:left w:w="-1" w:type="dxa"/>
              <w:bottom w:w="-1" w:type="dxa"/>
              <w:right w:w="-1" w:type="dxa"/>
            </w:tcMar>
            <w:vAlign w:val="center"/>
          </w:tcPr>
          <w:p w14:paraId="4E793656"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9</w:t>
            </w:r>
            <w:r>
              <w:rPr>
                <w:rFonts w:ascii="Times New Roman" w:eastAsia="宋体" w:hAnsi="Times New Roman" w:cs="Times New Roman"/>
                <w:szCs w:val="21"/>
              </w:rPr>
              <w:t>分</w:t>
            </w:r>
            <w:r>
              <w:rPr>
                <w:rFonts w:ascii="Times New Roman" w:eastAsia="宋体" w:hAnsi="Times New Roman" w:cs="Times New Roman"/>
                <w:szCs w:val="21"/>
              </w:rPr>
              <w:t>31</w:t>
            </w:r>
            <w:r>
              <w:rPr>
                <w:rFonts w:ascii="Times New Roman" w:eastAsia="宋体" w:hAnsi="Times New Roman" w:cs="Times New Roman"/>
                <w:szCs w:val="21"/>
              </w:rPr>
              <w:t>秒</w:t>
            </w:r>
          </w:p>
        </w:tc>
      </w:tr>
      <w:tr w:rsidR="000B1CCE" w14:paraId="588AE2BB"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27929C8C"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物理</w:t>
            </w:r>
            <w:r>
              <w:rPr>
                <w:rFonts w:ascii="Times New Roman" w:eastAsia="宋体" w:hAnsi="Times New Roman" w:cs="Times New Roman"/>
                <w:szCs w:val="21"/>
              </w:rPr>
              <w:t>2</w:t>
            </w:r>
          </w:p>
        </w:tc>
        <w:tc>
          <w:tcPr>
            <w:tcW w:w="0" w:type="auto"/>
            <w:tcBorders>
              <w:top w:val="nil"/>
              <w:left w:val="nil"/>
              <w:bottom w:val="nil"/>
              <w:right w:val="nil"/>
            </w:tcBorders>
            <w:tcMar>
              <w:top w:w="-1" w:type="dxa"/>
              <w:left w:w="-1" w:type="dxa"/>
              <w:bottom w:w="-1" w:type="dxa"/>
              <w:right w:w="-1" w:type="dxa"/>
            </w:tcMar>
            <w:vAlign w:val="center"/>
          </w:tcPr>
          <w:p w14:paraId="3E8C6C2B"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31%</w:t>
            </w:r>
          </w:p>
        </w:tc>
        <w:tc>
          <w:tcPr>
            <w:tcW w:w="0" w:type="auto"/>
            <w:tcBorders>
              <w:top w:val="nil"/>
              <w:left w:val="nil"/>
              <w:bottom w:val="nil"/>
              <w:right w:val="nil"/>
            </w:tcBorders>
            <w:tcMar>
              <w:top w:w="-1" w:type="dxa"/>
              <w:left w:w="-1" w:type="dxa"/>
              <w:bottom w:w="-1" w:type="dxa"/>
              <w:right w:w="-1" w:type="dxa"/>
            </w:tcMar>
            <w:vAlign w:val="center"/>
          </w:tcPr>
          <w:p w14:paraId="2C1E8823"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69%</w:t>
            </w:r>
          </w:p>
        </w:tc>
        <w:tc>
          <w:tcPr>
            <w:tcW w:w="0" w:type="auto"/>
            <w:tcBorders>
              <w:top w:val="nil"/>
              <w:left w:val="nil"/>
              <w:bottom w:val="nil"/>
              <w:right w:val="nil"/>
            </w:tcBorders>
            <w:tcMar>
              <w:top w:w="-1" w:type="dxa"/>
              <w:left w:w="-1" w:type="dxa"/>
              <w:bottom w:w="-1" w:type="dxa"/>
              <w:right w:w="-1" w:type="dxa"/>
            </w:tcMar>
            <w:vAlign w:val="center"/>
          </w:tcPr>
          <w:p w14:paraId="2A596A60"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5</w:t>
            </w:r>
            <w:r>
              <w:rPr>
                <w:rFonts w:ascii="Times New Roman" w:eastAsia="宋体" w:hAnsi="Times New Roman" w:cs="Times New Roman"/>
                <w:szCs w:val="21"/>
              </w:rPr>
              <w:t>分</w:t>
            </w:r>
            <w:r>
              <w:rPr>
                <w:rFonts w:ascii="Times New Roman" w:eastAsia="宋体" w:hAnsi="Times New Roman" w:cs="Times New Roman"/>
                <w:szCs w:val="21"/>
              </w:rPr>
              <w:t>39</w:t>
            </w:r>
            <w:r>
              <w:rPr>
                <w:rFonts w:ascii="Times New Roman" w:eastAsia="宋体" w:hAnsi="Times New Roman" w:cs="Times New Roman"/>
                <w:szCs w:val="21"/>
              </w:rPr>
              <w:t>秒</w:t>
            </w:r>
          </w:p>
        </w:tc>
        <w:tc>
          <w:tcPr>
            <w:tcW w:w="1624" w:type="dxa"/>
            <w:tcBorders>
              <w:top w:val="nil"/>
              <w:left w:val="nil"/>
              <w:bottom w:val="nil"/>
              <w:right w:val="nil"/>
            </w:tcBorders>
            <w:tcMar>
              <w:top w:w="-1" w:type="dxa"/>
              <w:left w:w="-1" w:type="dxa"/>
              <w:bottom w:w="-1" w:type="dxa"/>
              <w:right w:w="-1" w:type="dxa"/>
            </w:tcMar>
            <w:vAlign w:val="center"/>
          </w:tcPr>
          <w:p w14:paraId="4352BF8A"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5</w:t>
            </w:r>
            <w:r>
              <w:rPr>
                <w:rFonts w:ascii="Times New Roman" w:eastAsia="宋体" w:hAnsi="Times New Roman" w:cs="Times New Roman"/>
                <w:szCs w:val="21"/>
              </w:rPr>
              <w:t>分</w:t>
            </w:r>
            <w:r>
              <w:rPr>
                <w:rFonts w:ascii="Times New Roman" w:eastAsia="宋体" w:hAnsi="Times New Roman" w:cs="Times New Roman"/>
                <w:szCs w:val="21"/>
              </w:rPr>
              <w:t>40</w:t>
            </w:r>
            <w:r>
              <w:rPr>
                <w:rFonts w:ascii="Times New Roman" w:eastAsia="宋体" w:hAnsi="Times New Roman" w:cs="Times New Roman"/>
                <w:szCs w:val="21"/>
              </w:rPr>
              <w:t>秒</w:t>
            </w:r>
          </w:p>
        </w:tc>
      </w:tr>
      <w:tr w:rsidR="000B1CCE" w14:paraId="4CC0B992" w14:textId="77777777">
        <w:trPr>
          <w:jc w:val="center"/>
        </w:trPr>
        <w:tc>
          <w:tcPr>
            <w:tcW w:w="938" w:type="dxa"/>
            <w:tcBorders>
              <w:top w:val="nil"/>
              <w:left w:val="nil"/>
              <w:bottom w:val="single" w:sz="12" w:space="0" w:color="000000"/>
              <w:right w:val="nil"/>
            </w:tcBorders>
            <w:tcMar>
              <w:top w:w="-1" w:type="dxa"/>
              <w:left w:w="-1" w:type="dxa"/>
              <w:bottom w:w="-1" w:type="dxa"/>
              <w:right w:w="-1" w:type="dxa"/>
            </w:tcMar>
            <w:vAlign w:val="center"/>
          </w:tcPr>
          <w:p w14:paraId="6328F25A"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地理</w:t>
            </w:r>
            <w:r>
              <w:rPr>
                <w:rFonts w:ascii="Times New Roman" w:eastAsia="宋体" w:hAnsi="Times New Roman" w:cs="Times New Roman"/>
                <w:szCs w:val="21"/>
              </w:rPr>
              <w:t>1</w:t>
            </w:r>
          </w:p>
        </w:tc>
        <w:tc>
          <w:tcPr>
            <w:tcW w:w="2059" w:type="dxa"/>
            <w:tcBorders>
              <w:top w:val="nil"/>
              <w:left w:val="nil"/>
              <w:bottom w:val="single" w:sz="12" w:space="0" w:color="000000"/>
              <w:right w:val="nil"/>
            </w:tcBorders>
            <w:tcMar>
              <w:top w:w="-1" w:type="dxa"/>
              <w:left w:w="-1" w:type="dxa"/>
              <w:bottom w:w="-1" w:type="dxa"/>
              <w:right w:w="-1" w:type="dxa"/>
            </w:tcMar>
            <w:vAlign w:val="center"/>
          </w:tcPr>
          <w:p w14:paraId="34E65F68"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71%</w:t>
            </w:r>
          </w:p>
        </w:tc>
        <w:tc>
          <w:tcPr>
            <w:tcW w:w="2059" w:type="dxa"/>
            <w:tcBorders>
              <w:top w:val="nil"/>
              <w:left w:val="nil"/>
              <w:bottom w:val="single" w:sz="12" w:space="0" w:color="000000"/>
              <w:right w:val="nil"/>
            </w:tcBorders>
            <w:tcMar>
              <w:top w:w="-1" w:type="dxa"/>
              <w:left w:w="-1" w:type="dxa"/>
              <w:bottom w:w="-1" w:type="dxa"/>
              <w:right w:w="-1" w:type="dxa"/>
            </w:tcMar>
            <w:vAlign w:val="center"/>
          </w:tcPr>
          <w:p w14:paraId="04E6E42A"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29%</w:t>
            </w:r>
          </w:p>
        </w:tc>
        <w:tc>
          <w:tcPr>
            <w:tcW w:w="1624" w:type="dxa"/>
            <w:tcBorders>
              <w:top w:val="nil"/>
              <w:left w:val="nil"/>
              <w:bottom w:val="single" w:sz="12" w:space="0" w:color="000000"/>
              <w:right w:val="nil"/>
            </w:tcBorders>
            <w:tcMar>
              <w:top w:w="-1" w:type="dxa"/>
              <w:left w:w="-1" w:type="dxa"/>
              <w:bottom w:w="-1" w:type="dxa"/>
              <w:right w:w="-1" w:type="dxa"/>
            </w:tcMar>
            <w:vAlign w:val="center"/>
          </w:tcPr>
          <w:p w14:paraId="28CBC865"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11</w:t>
            </w:r>
            <w:r>
              <w:rPr>
                <w:rFonts w:ascii="Times New Roman" w:eastAsia="宋体" w:hAnsi="Times New Roman" w:cs="Times New Roman"/>
                <w:szCs w:val="21"/>
              </w:rPr>
              <w:t>分</w:t>
            </w:r>
            <w:r>
              <w:rPr>
                <w:rFonts w:ascii="Times New Roman" w:eastAsia="宋体" w:hAnsi="Times New Roman" w:cs="Times New Roman"/>
                <w:szCs w:val="21"/>
              </w:rPr>
              <w:t>06</w:t>
            </w:r>
            <w:r>
              <w:rPr>
                <w:rFonts w:ascii="Times New Roman" w:eastAsia="宋体" w:hAnsi="Times New Roman" w:cs="Times New Roman"/>
                <w:szCs w:val="21"/>
              </w:rPr>
              <w:t>秒</w:t>
            </w:r>
          </w:p>
        </w:tc>
        <w:tc>
          <w:tcPr>
            <w:tcW w:w="1624" w:type="dxa"/>
            <w:tcBorders>
              <w:top w:val="nil"/>
              <w:left w:val="nil"/>
              <w:bottom w:val="single" w:sz="12" w:space="0" w:color="000000"/>
              <w:right w:val="nil"/>
            </w:tcBorders>
            <w:tcMar>
              <w:top w:w="-1" w:type="dxa"/>
              <w:left w:w="-1" w:type="dxa"/>
              <w:bottom w:w="-1" w:type="dxa"/>
              <w:right w:w="-1" w:type="dxa"/>
            </w:tcMar>
            <w:vAlign w:val="center"/>
          </w:tcPr>
          <w:p w14:paraId="2CD399D1"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15</w:t>
            </w:r>
            <w:r>
              <w:rPr>
                <w:rFonts w:ascii="Times New Roman" w:eastAsia="宋体" w:hAnsi="Times New Roman" w:cs="Times New Roman"/>
                <w:szCs w:val="21"/>
              </w:rPr>
              <w:t>分</w:t>
            </w:r>
            <w:r>
              <w:rPr>
                <w:rFonts w:ascii="Times New Roman" w:eastAsia="宋体" w:hAnsi="Times New Roman" w:cs="Times New Roman"/>
                <w:szCs w:val="21"/>
              </w:rPr>
              <w:t>03</w:t>
            </w:r>
            <w:r>
              <w:rPr>
                <w:rFonts w:ascii="Times New Roman" w:eastAsia="宋体" w:hAnsi="Times New Roman" w:cs="Times New Roman"/>
                <w:szCs w:val="21"/>
              </w:rPr>
              <w:t>秒</w:t>
            </w:r>
          </w:p>
        </w:tc>
      </w:tr>
    </w:tbl>
    <w:p w14:paraId="189BFD4B" w14:textId="77777777" w:rsidR="000B1CCE" w:rsidRDefault="00000000">
      <w:pPr>
        <w:adjustRightInd w:val="0"/>
        <w:snapToGrid w:val="0"/>
        <w:spacing w:before="120" w:line="360" w:lineRule="auto"/>
        <w:ind w:firstLineChars="200" w:firstLine="480"/>
        <w:rPr>
          <w:rFonts w:ascii="宋体" w:eastAsia="宋体" w:hAnsi="宋体" w:cs="宋体"/>
          <w:sz w:val="24"/>
        </w:rPr>
      </w:pPr>
      <w:r>
        <w:rPr>
          <w:rFonts w:ascii="Times New Roman" w:eastAsia="宋体" w:hAnsi="Times New Roman" w:cs="Times New Roman"/>
          <w:sz w:val="24"/>
        </w:rPr>
        <w:t>从</w:t>
      </w:r>
      <w:r>
        <w:rPr>
          <w:rFonts w:ascii="Times New Roman" w:eastAsia="宋体" w:hAnsi="Times New Roman" w:cs="Times New Roman"/>
          <w:sz w:val="24"/>
        </w:rPr>
        <w:t>10</w:t>
      </w:r>
      <w:r>
        <w:rPr>
          <w:rFonts w:ascii="Times New Roman" w:eastAsia="宋体" w:hAnsi="Times New Roman" w:cs="Times New Roman"/>
          <w:sz w:val="24"/>
        </w:rPr>
        <w:t>节课总体结构看，教师行为占比均值为</w:t>
      </w:r>
      <w:r>
        <w:rPr>
          <w:rFonts w:ascii="Times New Roman" w:eastAsia="宋体" w:hAnsi="Times New Roman" w:cs="Times New Roman"/>
          <w:sz w:val="24"/>
        </w:rPr>
        <w:t>50.2%</w:t>
      </w:r>
      <w:r>
        <w:rPr>
          <w:rFonts w:ascii="Times New Roman" w:eastAsia="宋体" w:hAnsi="Times New Roman" w:cs="Times New Roman"/>
          <w:sz w:val="24"/>
        </w:rPr>
        <w:t>，学生行为占比均值为</w:t>
      </w:r>
      <w:r>
        <w:rPr>
          <w:rFonts w:ascii="Times New Roman" w:eastAsia="宋体" w:hAnsi="Times New Roman" w:cs="Times New Roman"/>
          <w:sz w:val="24"/>
        </w:rPr>
        <w:lastRenderedPageBreak/>
        <w:t>49.8%</w:t>
      </w:r>
      <w:r>
        <w:rPr>
          <w:rFonts w:ascii="Times New Roman" w:eastAsia="宋体" w:hAnsi="Times New Roman" w:cs="Times New Roman"/>
          <w:sz w:val="24"/>
        </w:rPr>
        <w:t>，两者在总体层面基本相当。教师行为占比的中位数为</w:t>
      </w:r>
      <w:r>
        <w:rPr>
          <w:rFonts w:ascii="Times New Roman" w:eastAsia="宋体" w:hAnsi="Times New Roman" w:cs="Times New Roman"/>
          <w:sz w:val="24"/>
        </w:rPr>
        <w:t>51%</w:t>
      </w:r>
      <w:r>
        <w:rPr>
          <w:rFonts w:ascii="Times New Roman" w:eastAsia="宋体" w:hAnsi="Times New Roman" w:cs="Times New Roman"/>
          <w:sz w:val="24"/>
        </w:rPr>
        <w:t>，最低为物理</w:t>
      </w:r>
      <w:r>
        <w:rPr>
          <w:rFonts w:ascii="Times New Roman" w:eastAsia="宋体" w:hAnsi="Times New Roman" w:cs="Times New Roman"/>
          <w:sz w:val="24"/>
        </w:rPr>
        <w:t>2</w:t>
      </w:r>
      <w:r>
        <w:rPr>
          <w:rFonts w:ascii="Times New Roman" w:eastAsia="宋体" w:hAnsi="Times New Roman" w:cs="Times New Roman"/>
          <w:sz w:val="24"/>
        </w:rPr>
        <w:t>的</w:t>
      </w:r>
      <w:r>
        <w:rPr>
          <w:rFonts w:ascii="Times New Roman" w:eastAsia="宋体" w:hAnsi="Times New Roman" w:cs="Times New Roman"/>
          <w:sz w:val="24"/>
        </w:rPr>
        <w:t>31%</w:t>
      </w:r>
      <w:r>
        <w:rPr>
          <w:rFonts w:ascii="Times New Roman" w:eastAsia="宋体" w:hAnsi="Times New Roman" w:cs="Times New Roman"/>
          <w:sz w:val="24"/>
        </w:rPr>
        <w:t>，最高为地理</w:t>
      </w:r>
      <w:r>
        <w:rPr>
          <w:rFonts w:ascii="Times New Roman" w:eastAsia="宋体" w:hAnsi="Times New Roman" w:cs="Times New Roman"/>
          <w:sz w:val="24"/>
        </w:rPr>
        <w:t>1</w:t>
      </w:r>
      <w:r>
        <w:rPr>
          <w:rFonts w:ascii="Times New Roman" w:eastAsia="宋体" w:hAnsi="Times New Roman" w:cs="Times New Roman"/>
          <w:sz w:val="24"/>
        </w:rPr>
        <w:t>的</w:t>
      </w:r>
      <w:r>
        <w:rPr>
          <w:rFonts w:ascii="Times New Roman" w:eastAsia="宋体" w:hAnsi="Times New Roman" w:cs="Times New Roman"/>
          <w:sz w:val="24"/>
        </w:rPr>
        <w:t>71%</w:t>
      </w:r>
      <w:r>
        <w:rPr>
          <w:rFonts w:ascii="Times New Roman" w:eastAsia="宋体" w:hAnsi="Times New Roman" w:cs="Times New Roman"/>
          <w:sz w:val="24"/>
        </w:rPr>
        <w:t>，极差为</w:t>
      </w:r>
      <w:r>
        <w:rPr>
          <w:rFonts w:ascii="Times New Roman" w:eastAsia="宋体" w:hAnsi="Times New Roman" w:cs="Times New Roman"/>
          <w:sz w:val="24"/>
        </w:rPr>
        <w:t>40</w:t>
      </w:r>
      <w:r>
        <w:rPr>
          <w:rFonts w:ascii="Times New Roman" w:eastAsia="宋体" w:hAnsi="Times New Roman" w:cs="Times New Roman"/>
          <w:sz w:val="24"/>
        </w:rPr>
        <w:t>个百分点，说明不同课例在课堂组织结构上存在较明显差异。学生行为占比则由</w:t>
      </w:r>
      <w:r>
        <w:rPr>
          <w:rFonts w:ascii="Times New Roman" w:eastAsia="宋体" w:hAnsi="Times New Roman" w:cs="Times New Roman"/>
          <w:sz w:val="24"/>
        </w:rPr>
        <w:t>29%</w:t>
      </w:r>
      <w:r>
        <w:rPr>
          <w:rFonts w:ascii="Times New Roman" w:eastAsia="宋体" w:hAnsi="Times New Roman" w:cs="Times New Roman"/>
          <w:sz w:val="24"/>
        </w:rPr>
        <w:t>至</w:t>
      </w:r>
      <w:r>
        <w:rPr>
          <w:rFonts w:ascii="Times New Roman" w:eastAsia="宋体" w:hAnsi="Times New Roman" w:cs="Times New Roman"/>
          <w:sz w:val="24"/>
        </w:rPr>
        <w:t>69%</w:t>
      </w:r>
      <w:r>
        <w:rPr>
          <w:rFonts w:ascii="Times New Roman" w:eastAsia="宋体" w:hAnsi="Times New Roman" w:cs="Times New Roman"/>
          <w:sz w:val="24"/>
        </w:rPr>
        <w:t>不等，其中语文</w:t>
      </w:r>
      <w:r>
        <w:rPr>
          <w:rFonts w:ascii="Times New Roman" w:eastAsia="宋体" w:hAnsi="Times New Roman" w:cs="Times New Roman"/>
          <w:sz w:val="24"/>
        </w:rPr>
        <w:t>2</w:t>
      </w:r>
      <w:r>
        <w:rPr>
          <w:rFonts w:ascii="Times New Roman" w:eastAsia="宋体" w:hAnsi="Times New Roman" w:cs="Times New Roman"/>
          <w:sz w:val="24"/>
        </w:rPr>
        <w:t>、数学</w:t>
      </w:r>
      <w:r>
        <w:rPr>
          <w:rFonts w:ascii="Times New Roman" w:eastAsia="宋体" w:hAnsi="Times New Roman" w:cs="Times New Roman"/>
          <w:sz w:val="24"/>
        </w:rPr>
        <w:t>1</w:t>
      </w:r>
      <w:r>
        <w:rPr>
          <w:rFonts w:ascii="Times New Roman" w:eastAsia="宋体" w:hAnsi="Times New Roman" w:cs="Times New Roman"/>
          <w:sz w:val="24"/>
        </w:rPr>
        <w:t>、数学</w:t>
      </w:r>
      <w:r>
        <w:rPr>
          <w:rFonts w:ascii="Times New Roman" w:eastAsia="宋体" w:hAnsi="Times New Roman" w:cs="Times New Roman"/>
          <w:sz w:val="24"/>
        </w:rPr>
        <w:t>2</w:t>
      </w:r>
      <w:r>
        <w:rPr>
          <w:rFonts w:ascii="Times New Roman" w:eastAsia="宋体" w:hAnsi="Times New Roman" w:cs="Times New Roman"/>
          <w:sz w:val="24"/>
        </w:rPr>
        <w:t>和物理</w:t>
      </w:r>
      <w:r>
        <w:rPr>
          <w:rFonts w:ascii="Times New Roman" w:eastAsia="宋体" w:hAnsi="Times New Roman" w:cs="Times New Roman"/>
          <w:sz w:val="24"/>
        </w:rPr>
        <w:t>2</w:t>
      </w:r>
      <w:r>
        <w:rPr>
          <w:rFonts w:ascii="Times New Roman" w:eastAsia="宋体" w:hAnsi="Times New Roman" w:cs="Times New Roman"/>
          <w:sz w:val="24"/>
        </w:rPr>
        <w:t>四节课超过</w:t>
      </w:r>
      <w:r>
        <w:rPr>
          <w:rFonts w:ascii="Times New Roman" w:eastAsia="宋体" w:hAnsi="Times New Roman" w:cs="Times New Roman"/>
          <w:sz w:val="24"/>
        </w:rPr>
        <w:t>60%</w:t>
      </w:r>
      <w:r>
        <w:rPr>
          <w:rFonts w:ascii="Times New Roman" w:eastAsia="宋体" w:hAnsi="Times New Roman" w:cs="Times New Roman"/>
          <w:sz w:val="24"/>
        </w:rPr>
        <w:t>，英语</w:t>
      </w:r>
      <w:r>
        <w:rPr>
          <w:rFonts w:ascii="Times New Roman" w:eastAsia="宋体" w:hAnsi="Times New Roman" w:cs="Times New Roman"/>
          <w:sz w:val="24"/>
        </w:rPr>
        <w:t>2</w:t>
      </w:r>
      <w:r>
        <w:rPr>
          <w:rFonts w:ascii="Times New Roman" w:eastAsia="宋体" w:hAnsi="Times New Roman" w:cs="Times New Roman"/>
          <w:sz w:val="24"/>
        </w:rPr>
        <w:t>、英语</w:t>
      </w:r>
      <w:r>
        <w:rPr>
          <w:rFonts w:ascii="Times New Roman" w:eastAsia="宋体" w:hAnsi="Times New Roman" w:cs="Times New Roman"/>
          <w:sz w:val="24"/>
        </w:rPr>
        <w:t>3</w:t>
      </w:r>
      <w:r>
        <w:rPr>
          <w:rFonts w:ascii="Times New Roman" w:eastAsia="宋体" w:hAnsi="Times New Roman" w:cs="Times New Roman"/>
          <w:sz w:val="24"/>
        </w:rPr>
        <w:t>接近</w:t>
      </w:r>
      <w:r>
        <w:rPr>
          <w:rFonts w:ascii="Times New Roman" w:eastAsia="宋体" w:hAnsi="Times New Roman" w:cs="Times New Roman"/>
          <w:sz w:val="24"/>
        </w:rPr>
        <w:t>50%</w:t>
      </w:r>
      <w:r>
        <w:rPr>
          <w:rFonts w:ascii="Times New Roman" w:eastAsia="宋体" w:hAnsi="Times New Roman" w:cs="Times New Roman"/>
          <w:sz w:val="24"/>
        </w:rPr>
        <w:t>，语文</w:t>
      </w:r>
      <w:r>
        <w:rPr>
          <w:rFonts w:ascii="Times New Roman" w:eastAsia="宋体" w:hAnsi="Times New Roman" w:cs="Times New Roman"/>
          <w:sz w:val="24"/>
        </w:rPr>
        <w:t>1</w:t>
      </w:r>
      <w:r>
        <w:rPr>
          <w:rFonts w:ascii="Times New Roman" w:eastAsia="宋体" w:hAnsi="Times New Roman" w:cs="Times New Roman"/>
          <w:sz w:val="24"/>
        </w:rPr>
        <w:t>、英语</w:t>
      </w:r>
      <w:r>
        <w:rPr>
          <w:rFonts w:ascii="Times New Roman" w:eastAsia="宋体" w:hAnsi="Times New Roman" w:cs="Times New Roman"/>
          <w:sz w:val="24"/>
        </w:rPr>
        <w:t>1</w:t>
      </w:r>
      <w:r>
        <w:rPr>
          <w:rFonts w:ascii="Times New Roman" w:eastAsia="宋体" w:hAnsi="Times New Roman" w:cs="Times New Roman"/>
          <w:sz w:val="24"/>
        </w:rPr>
        <w:t>、物理</w:t>
      </w:r>
      <w:r>
        <w:rPr>
          <w:rFonts w:ascii="Times New Roman" w:eastAsia="宋体" w:hAnsi="Times New Roman" w:cs="Times New Roman"/>
          <w:sz w:val="24"/>
        </w:rPr>
        <w:t>1</w:t>
      </w:r>
      <w:r>
        <w:rPr>
          <w:rFonts w:ascii="Times New Roman" w:eastAsia="宋体" w:hAnsi="Times New Roman" w:cs="Times New Roman"/>
          <w:sz w:val="24"/>
        </w:rPr>
        <w:t>、地理</w:t>
      </w:r>
      <w:r>
        <w:rPr>
          <w:rFonts w:ascii="Times New Roman" w:eastAsia="宋体" w:hAnsi="Times New Roman" w:cs="Times New Roman"/>
          <w:sz w:val="24"/>
        </w:rPr>
        <w:t>1</w:t>
      </w:r>
      <w:r>
        <w:rPr>
          <w:rFonts w:ascii="Times New Roman" w:eastAsia="宋体" w:hAnsi="Times New Roman" w:cs="Times New Roman"/>
          <w:sz w:val="24"/>
        </w:rPr>
        <w:t>相对体现出较高的教师行为占比。</w:t>
      </w:r>
    </w:p>
    <w:p w14:paraId="3350E543"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从教师具体行为时间看，</w:t>
      </w:r>
      <w:r>
        <w:rPr>
          <w:rFonts w:ascii="Times New Roman" w:eastAsia="宋体" w:hAnsi="Times New Roman" w:cs="Times New Roman"/>
          <w:sz w:val="24"/>
        </w:rPr>
        <w:t>10</w:t>
      </w:r>
      <w:r>
        <w:rPr>
          <w:rFonts w:ascii="Times New Roman" w:eastAsia="宋体" w:hAnsi="Times New Roman" w:cs="Times New Roman"/>
          <w:sz w:val="24"/>
        </w:rPr>
        <w:t>节课教师讲授累计约</w:t>
      </w:r>
      <w:r>
        <w:rPr>
          <w:rFonts w:ascii="Times New Roman" w:eastAsia="宋体" w:hAnsi="Times New Roman" w:cs="Times New Roman"/>
          <w:sz w:val="24"/>
        </w:rPr>
        <w:t>100</w:t>
      </w:r>
      <w:r>
        <w:rPr>
          <w:rFonts w:ascii="Times New Roman" w:eastAsia="宋体" w:hAnsi="Times New Roman" w:cs="Times New Roman"/>
          <w:sz w:val="24"/>
        </w:rPr>
        <w:t>分</w:t>
      </w:r>
      <w:r>
        <w:rPr>
          <w:rFonts w:ascii="Times New Roman" w:eastAsia="宋体" w:hAnsi="Times New Roman" w:cs="Times New Roman"/>
          <w:sz w:val="24"/>
        </w:rPr>
        <w:t>08</w:t>
      </w:r>
      <w:r>
        <w:rPr>
          <w:rFonts w:ascii="Times New Roman" w:eastAsia="宋体" w:hAnsi="Times New Roman" w:cs="Times New Roman"/>
          <w:sz w:val="24"/>
        </w:rPr>
        <w:t>秒，平均每节约</w:t>
      </w:r>
      <w:r>
        <w:rPr>
          <w:rFonts w:ascii="Times New Roman" w:eastAsia="宋体" w:hAnsi="Times New Roman" w:cs="Times New Roman"/>
          <w:sz w:val="24"/>
        </w:rPr>
        <w:t>10</w:t>
      </w:r>
      <w:r>
        <w:rPr>
          <w:rFonts w:ascii="Times New Roman" w:eastAsia="宋体" w:hAnsi="Times New Roman" w:cs="Times New Roman"/>
          <w:sz w:val="24"/>
        </w:rPr>
        <w:t>分</w:t>
      </w:r>
      <w:r>
        <w:rPr>
          <w:rFonts w:ascii="Times New Roman" w:eastAsia="宋体" w:hAnsi="Times New Roman" w:cs="Times New Roman"/>
          <w:sz w:val="24"/>
        </w:rPr>
        <w:t>01</w:t>
      </w:r>
      <w:r>
        <w:rPr>
          <w:rFonts w:ascii="Times New Roman" w:eastAsia="宋体" w:hAnsi="Times New Roman" w:cs="Times New Roman"/>
          <w:sz w:val="24"/>
        </w:rPr>
        <w:t>秒；师生问答累计约</w:t>
      </w:r>
      <w:r>
        <w:rPr>
          <w:rFonts w:ascii="Times New Roman" w:eastAsia="宋体" w:hAnsi="Times New Roman" w:cs="Times New Roman"/>
          <w:sz w:val="24"/>
        </w:rPr>
        <w:t>110</w:t>
      </w:r>
      <w:r>
        <w:rPr>
          <w:rFonts w:ascii="Times New Roman" w:eastAsia="宋体" w:hAnsi="Times New Roman" w:cs="Times New Roman"/>
          <w:sz w:val="24"/>
        </w:rPr>
        <w:t>分</w:t>
      </w:r>
      <w:r>
        <w:rPr>
          <w:rFonts w:ascii="Times New Roman" w:eastAsia="宋体" w:hAnsi="Times New Roman" w:cs="Times New Roman"/>
          <w:sz w:val="24"/>
        </w:rPr>
        <w:t>48</w:t>
      </w:r>
      <w:r>
        <w:rPr>
          <w:rFonts w:ascii="Times New Roman" w:eastAsia="宋体" w:hAnsi="Times New Roman" w:cs="Times New Roman"/>
          <w:sz w:val="24"/>
        </w:rPr>
        <w:t>秒，平均每节约</w:t>
      </w:r>
      <w:r>
        <w:rPr>
          <w:rFonts w:ascii="Times New Roman" w:eastAsia="宋体" w:hAnsi="Times New Roman" w:cs="Times New Roman"/>
          <w:sz w:val="24"/>
        </w:rPr>
        <w:t>11</w:t>
      </w:r>
      <w:r>
        <w:rPr>
          <w:rFonts w:ascii="Times New Roman" w:eastAsia="宋体" w:hAnsi="Times New Roman" w:cs="Times New Roman"/>
          <w:sz w:val="24"/>
        </w:rPr>
        <w:t>分</w:t>
      </w:r>
      <w:r>
        <w:rPr>
          <w:rFonts w:ascii="Times New Roman" w:eastAsia="宋体" w:hAnsi="Times New Roman" w:cs="Times New Roman"/>
          <w:sz w:val="24"/>
        </w:rPr>
        <w:t>05</w:t>
      </w:r>
      <w:r>
        <w:rPr>
          <w:rFonts w:ascii="Times New Roman" w:eastAsia="宋体" w:hAnsi="Times New Roman" w:cs="Times New Roman"/>
          <w:sz w:val="24"/>
        </w:rPr>
        <w:t>秒。讲授时间最长的是英语</w:t>
      </w:r>
      <w:r>
        <w:rPr>
          <w:rFonts w:ascii="Times New Roman" w:eastAsia="宋体" w:hAnsi="Times New Roman" w:cs="Times New Roman"/>
          <w:sz w:val="24"/>
        </w:rPr>
        <w:t>3</w:t>
      </w:r>
      <w:r>
        <w:rPr>
          <w:rFonts w:ascii="Times New Roman" w:eastAsia="宋体" w:hAnsi="Times New Roman" w:cs="Times New Roman"/>
          <w:sz w:val="24"/>
        </w:rPr>
        <w:t>（</w:t>
      </w:r>
      <w:r>
        <w:rPr>
          <w:rFonts w:ascii="Times New Roman" w:eastAsia="宋体" w:hAnsi="Times New Roman" w:cs="Times New Roman"/>
          <w:sz w:val="24"/>
        </w:rPr>
        <w:t>16</w:t>
      </w:r>
      <w:r>
        <w:rPr>
          <w:rFonts w:ascii="Times New Roman" w:eastAsia="宋体" w:hAnsi="Times New Roman" w:cs="Times New Roman"/>
          <w:sz w:val="24"/>
        </w:rPr>
        <w:t>分</w:t>
      </w:r>
      <w:r>
        <w:rPr>
          <w:rFonts w:ascii="Times New Roman" w:eastAsia="宋体" w:hAnsi="Times New Roman" w:cs="Times New Roman"/>
          <w:sz w:val="24"/>
        </w:rPr>
        <w:t>38</w:t>
      </w:r>
      <w:r>
        <w:rPr>
          <w:rFonts w:ascii="Times New Roman" w:eastAsia="宋体" w:hAnsi="Times New Roman" w:cs="Times New Roman"/>
          <w:sz w:val="24"/>
        </w:rPr>
        <w:t>秒），最短的是物理</w:t>
      </w:r>
      <w:r>
        <w:rPr>
          <w:rFonts w:ascii="Times New Roman" w:eastAsia="宋体" w:hAnsi="Times New Roman" w:cs="Times New Roman"/>
          <w:sz w:val="24"/>
        </w:rPr>
        <w:t>2</w:t>
      </w:r>
      <w:r>
        <w:rPr>
          <w:rFonts w:ascii="Times New Roman" w:eastAsia="宋体" w:hAnsi="Times New Roman" w:cs="Times New Roman"/>
          <w:sz w:val="24"/>
        </w:rPr>
        <w:t>（</w:t>
      </w:r>
      <w:r>
        <w:rPr>
          <w:rFonts w:ascii="Times New Roman" w:eastAsia="宋体" w:hAnsi="Times New Roman" w:cs="Times New Roman"/>
          <w:sz w:val="24"/>
        </w:rPr>
        <w:t>5</w:t>
      </w:r>
      <w:r>
        <w:rPr>
          <w:rFonts w:ascii="Times New Roman" w:eastAsia="宋体" w:hAnsi="Times New Roman" w:cs="Times New Roman"/>
          <w:sz w:val="24"/>
        </w:rPr>
        <w:t>分</w:t>
      </w:r>
      <w:r>
        <w:rPr>
          <w:rFonts w:ascii="Times New Roman" w:eastAsia="宋体" w:hAnsi="Times New Roman" w:cs="Times New Roman"/>
          <w:sz w:val="24"/>
        </w:rPr>
        <w:t>39</w:t>
      </w:r>
      <w:r>
        <w:rPr>
          <w:rFonts w:ascii="Times New Roman" w:eastAsia="宋体" w:hAnsi="Times New Roman" w:cs="Times New Roman"/>
          <w:sz w:val="24"/>
        </w:rPr>
        <w:t>秒）；师生问答时间最长的是语文</w:t>
      </w:r>
      <w:r>
        <w:rPr>
          <w:rFonts w:ascii="Times New Roman" w:eastAsia="宋体" w:hAnsi="Times New Roman" w:cs="Times New Roman"/>
          <w:sz w:val="24"/>
        </w:rPr>
        <w:t>1</w:t>
      </w:r>
      <w:r>
        <w:rPr>
          <w:rFonts w:ascii="Times New Roman" w:eastAsia="宋体" w:hAnsi="Times New Roman" w:cs="Times New Roman"/>
          <w:sz w:val="24"/>
        </w:rPr>
        <w:t>（</w:t>
      </w:r>
      <w:r>
        <w:rPr>
          <w:rFonts w:ascii="Times New Roman" w:eastAsia="宋体" w:hAnsi="Times New Roman" w:cs="Times New Roman"/>
          <w:sz w:val="24"/>
        </w:rPr>
        <w:t>18</w:t>
      </w:r>
      <w:r>
        <w:rPr>
          <w:rFonts w:ascii="Times New Roman" w:eastAsia="宋体" w:hAnsi="Times New Roman" w:cs="Times New Roman"/>
          <w:sz w:val="24"/>
        </w:rPr>
        <w:t>分</w:t>
      </w:r>
      <w:r>
        <w:rPr>
          <w:rFonts w:ascii="Times New Roman" w:eastAsia="宋体" w:hAnsi="Times New Roman" w:cs="Times New Roman"/>
          <w:sz w:val="24"/>
        </w:rPr>
        <w:t>58</w:t>
      </w:r>
      <w:r>
        <w:rPr>
          <w:rFonts w:ascii="Times New Roman" w:eastAsia="宋体" w:hAnsi="Times New Roman" w:cs="Times New Roman"/>
          <w:sz w:val="24"/>
        </w:rPr>
        <w:t>秒），最短的是英语</w:t>
      </w:r>
      <w:r>
        <w:rPr>
          <w:rFonts w:ascii="Times New Roman" w:eastAsia="宋体" w:hAnsi="Times New Roman" w:cs="Times New Roman"/>
          <w:sz w:val="24"/>
        </w:rPr>
        <w:t>3</w:t>
      </w:r>
      <w:r>
        <w:rPr>
          <w:rFonts w:ascii="Times New Roman" w:eastAsia="宋体" w:hAnsi="Times New Roman" w:cs="Times New Roman"/>
          <w:sz w:val="24"/>
        </w:rPr>
        <w:t>（</w:t>
      </w:r>
      <w:r>
        <w:rPr>
          <w:rFonts w:ascii="Times New Roman" w:eastAsia="宋体" w:hAnsi="Times New Roman" w:cs="Times New Roman"/>
          <w:sz w:val="24"/>
        </w:rPr>
        <w:t>5</w:t>
      </w:r>
      <w:r>
        <w:rPr>
          <w:rFonts w:ascii="Times New Roman" w:eastAsia="宋体" w:hAnsi="Times New Roman" w:cs="Times New Roman"/>
          <w:sz w:val="24"/>
        </w:rPr>
        <w:t>分</w:t>
      </w:r>
      <w:r>
        <w:rPr>
          <w:rFonts w:ascii="Times New Roman" w:eastAsia="宋体" w:hAnsi="Times New Roman" w:cs="Times New Roman"/>
          <w:sz w:val="24"/>
        </w:rPr>
        <w:t>04</w:t>
      </w:r>
      <w:r>
        <w:rPr>
          <w:rFonts w:ascii="Times New Roman" w:eastAsia="宋体" w:hAnsi="Times New Roman" w:cs="Times New Roman"/>
          <w:sz w:val="24"/>
        </w:rPr>
        <w:t>秒）。这一分布说明，教师行为由讲授与多种互动共同构成，在多数课例中，师生问答占用了与讲授相当甚至更长的课堂时间。</w:t>
      </w:r>
    </w:p>
    <w:p w14:paraId="41780BF7"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进一步比较课例可以看到，不同课堂的教师行为占比与教师连续讲授时间并不完全对应。例如，地理</w:t>
      </w:r>
      <w:r>
        <w:rPr>
          <w:rFonts w:ascii="Times New Roman" w:eastAsia="宋体" w:hAnsi="Times New Roman" w:cs="Times New Roman"/>
          <w:sz w:val="24"/>
        </w:rPr>
        <w:t>1</w:t>
      </w:r>
      <w:r>
        <w:rPr>
          <w:rFonts w:ascii="Times New Roman" w:eastAsia="宋体" w:hAnsi="Times New Roman" w:cs="Times New Roman"/>
          <w:sz w:val="24"/>
        </w:rPr>
        <w:t>教师行为占比为</w:t>
      </w:r>
      <w:r>
        <w:rPr>
          <w:rFonts w:ascii="Times New Roman" w:eastAsia="宋体" w:hAnsi="Times New Roman" w:cs="Times New Roman"/>
          <w:sz w:val="24"/>
        </w:rPr>
        <w:t>71%</w:t>
      </w:r>
      <w:r>
        <w:rPr>
          <w:rFonts w:ascii="Times New Roman" w:eastAsia="宋体" w:hAnsi="Times New Roman" w:cs="Times New Roman"/>
          <w:sz w:val="24"/>
        </w:rPr>
        <w:t>，但讲授时间为</w:t>
      </w:r>
      <w:r>
        <w:rPr>
          <w:rFonts w:ascii="Times New Roman" w:eastAsia="宋体" w:hAnsi="Times New Roman" w:cs="Times New Roman"/>
          <w:sz w:val="24"/>
        </w:rPr>
        <w:t>11</w:t>
      </w:r>
      <w:r>
        <w:rPr>
          <w:rFonts w:ascii="Times New Roman" w:eastAsia="宋体" w:hAnsi="Times New Roman" w:cs="Times New Roman"/>
          <w:sz w:val="24"/>
        </w:rPr>
        <w:t>分</w:t>
      </w:r>
      <w:r>
        <w:rPr>
          <w:rFonts w:ascii="Times New Roman" w:eastAsia="宋体" w:hAnsi="Times New Roman" w:cs="Times New Roman"/>
          <w:sz w:val="24"/>
        </w:rPr>
        <w:t>06</w:t>
      </w:r>
      <w:r>
        <w:rPr>
          <w:rFonts w:ascii="Times New Roman" w:eastAsia="宋体" w:hAnsi="Times New Roman" w:cs="Times New Roman"/>
          <w:sz w:val="24"/>
        </w:rPr>
        <w:t>秒，同时师生问答达到</w:t>
      </w:r>
      <w:r>
        <w:rPr>
          <w:rFonts w:ascii="Times New Roman" w:eastAsia="宋体" w:hAnsi="Times New Roman" w:cs="Times New Roman"/>
          <w:sz w:val="24"/>
        </w:rPr>
        <w:t>15</w:t>
      </w:r>
      <w:r>
        <w:rPr>
          <w:rFonts w:ascii="Times New Roman" w:eastAsia="宋体" w:hAnsi="Times New Roman" w:cs="Times New Roman"/>
          <w:sz w:val="24"/>
        </w:rPr>
        <w:t>分</w:t>
      </w:r>
      <w:r>
        <w:rPr>
          <w:rFonts w:ascii="Times New Roman" w:eastAsia="宋体" w:hAnsi="Times New Roman" w:cs="Times New Roman"/>
          <w:sz w:val="24"/>
        </w:rPr>
        <w:t>03</w:t>
      </w:r>
      <w:r>
        <w:rPr>
          <w:rFonts w:ascii="Times New Roman" w:eastAsia="宋体" w:hAnsi="Times New Roman" w:cs="Times New Roman"/>
          <w:sz w:val="24"/>
        </w:rPr>
        <w:t>秒；语文</w:t>
      </w:r>
      <w:r>
        <w:rPr>
          <w:rFonts w:ascii="Times New Roman" w:eastAsia="宋体" w:hAnsi="Times New Roman" w:cs="Times New Roman"/>
          <w:sz w:val="24"/>
        </w:rPr>
        <w:t>1</w:t>
      </w:r>
      <w:r>
        <w:rPr>
          <w:rFonts w:ascii="Times New Roman" w:eastAsia="宋体" w:hAnsi="Times New Roman" w:cs="Times New Roman"/>
          <w:sz w:val="24"/>
        </w:rPr>
        <w:t>教师行为占比为</w:t>
      </w:r>
      <w:r>
        <w:rPr>
          <w:rFonts w:ascii="Times New Roman" w:eastAsia="宋体" w:hAnsi="Times New Roman" w:cs="Times New Roman"/>
          <w:sz w:val="24"/>
        </w:rPr>
        <w:t>67%</w:t>
      </w:r>
      <w:r>
        <w:rPr>
          <w:rFonts w:ascii="Times New Roman" w:eastAsia="宋体" w:hAnsi="Times New Roman" w:cs="Times New Roman"/>
          <w:sz w:val="24"/>
        </w:rPr>
        <w:t>，师生问答时间</w:t>
      </w:r>
      <w:r>
        <w:rPr>
          <w:rFonts w:ascii="Times New Roman" w:eastAsia="宋体" w:hAnsi="Times New Roman" w:cs="Times New Roman"/>
          <w:sz w:val="24"/>
        </w:rPr>
        <w:t>18</w:t>
      </w:r>
      <w:r>
        <w:rPr>
          <w:rFonts w:ascii="Times New Roman" w:eastAsia="宋体" w:hAnsi="Times New Roman" w:cs="Times New Roman"/>
          <w:sz w:val="24"/>
        </w:rPr>
        <w:t>分</w:t>
      </w:r>
      <w:r>
        <w:rPr>
          <w:rFonts w:ascii="Times New Roman" w:eastAsia="宋体" w:hAnsi="Times New Roman" w:cs="Times New Roman"/>
          <w:sz w:val="24"/>
        </w:rPr>
        <w:t>58</w:t>
      </w:r>
      <w:r>
        <w:rPr>
          <w:rFonts w:ascii="Times New Roman" w:eastAsia="宋体" w:hAnsi="Times New Roman" w:cs="Times New Roman"/>
          <w:sz w:val="24"/>
        </w:rPr>
        <w:t>秒，明显高于其讲授时间</w:t>
      </w:r>
      <w:r>
        <w:rPr>
          <w:rFonts w:ascii="Times New Roman" w:eastAsia="宋体" w:hAnsi="Times New Roman" w:cs="Times New Roman"/>
          <w:sz w:val="24"/>
        </w:rPr>
        <w:t>9</w:t>
      </w:r>
      <w:r>
        <w:rPr>
          <w:rFonts w:ascii="Times New Roman" w:eastAsia="宋体" w:hAnsi="Times New Roman" w:cs="Times New Roman"/>
          <w:sz w:val="24"/>
        </w:rPr>
        <w:t>分</w:t>
      </w:r>
      <w:r>
        <w:rPr>
          <w:rFonts w:ascii="Times New Roman" w:eastAsia="宋体" w:hAnsi="Times New Roman" w:cs="Times New Roman"/>
          <w:sz w:val="24"/>
        </w:rPr>
        <w:t>46</w:t>
      </w:r>
      <w:r>
        <w:rPr>
          <w:rFonts w:ascii="Times New Roman" w:eastAsia="宋体" w:hAnsi="Times New Roman" w:cs="Times New Roman"/>
          <w:sz w:val="24"/>
        </w:rPr>
        <w:t>秒。因此，单纯以教师行为比例判断课堂是否属于讲授主导并不充分，还需要结合讲授、问答等具体行为结构进行解释。就本组课例而言，教师教学行为呈现出讲授、提问与互动并存的结构特征。</w:t>
      </w:r>
    </w:p>
    <w:p w14:paraId="356FC74A" w14:textId="77777777" w:rsidR="000B1CCE" w:rsidRDefault="00000000">
      <w:pPr>
        <w:keepNext/>
        <w:adjustRightInd w:val="0"/>
        <w:snapToGrid w:val="0"/>
        <w:spacing w:before="60" w:line="360" w:lineRule="auto"/>
        <w:ind w:firstLineChars="200" w:firstLine="480"/>
        <w:jc w:val="left"/>
        <w:rPr>
          <w:rFonts w:ascii="Times New Roman" w:eastAsia="华文楷体" w:hAnsi="Times New Roman"/>
          <w:sz w:val="24"/>
        </w:rPr>
      </w:pPr>
      <w:r>
        <w:rPr>
          <w:rFonts w:ascii="Times New Roman" w:eastAsia="华文楷体" w:hAnsi="Times New Roman" w:cs="Times New Roman"/>
          <w:sz w:val="24"/>
        </w:rPr>
        <w:t>2</w:t>
      </w:r>
      <w:r>
        <w:rPr>
          <w:rFonts w:ascii="Times New Roman" w:eastAsia="华文楷体" w:hAnsi="Times New Roman" w:cs="Times New Roman"/>
          <w:sz w:val="24"/>
        </w:rPr>
        <w:t>）学生学习行为</w:t>
      </w:r>
    </w:p>
    <w:p w14:paraId="1C3D4371" w14:textId="77777777" w:rsidR="000B1CCE" w:rsidRDefault="00000000">
      <w:pPr>
        <w:keepNext/>
        <w:adjustRightInd w:val="0"/>
        <w:snapToGrid w:val="0"/>
        <w:spacing w:before="180" w:after="60"/>
        <w:jc w:val="center"/>
        <w:rPr>
          <w:rFonts w:ascii="宋体" w:eastAsia="宋体" w:hAnsi="宋体" w:cs="宋体"/>
          <w:sz w:val="24"/>
        </w:rPr>
      </w:pPr>
      <w:r>
        <w:rPr>
          <w:rFonts w:ascii="Times New Roman" w:eastAsia="黑体" w:hAnsi="Times New Roman" w:cs="Times New Roman"/>
        </w:rPr>
        <w:t>表</w:t>
      </w:r>
      <w:r>
        <w:rPr>
          <w:rFonts w:ascii="Times New Roman" w:eastAsia="黑体" w:hAnsi="Times New Roman" w:cs="Times New Roman"/>
        </w:rPr>
        <w:t>3-77  10</w:t>
      </w:r>
      <w:r>
        <w:rPr>
          <w:rFonts w:ascii="Times New Roman" w:eastAsia="黑体" w:hAnsi="Times New Roman" w:cs="Times New Roman"/>
        </w:rPr>
        <w:t>节课学生主要学习行为时间分布</w:t>
      </w:r>
    </w:p>
    <w:tbl>
      <w:tblPr>
        <w:tblW w:w="8304" w:type="dxa"/>
        <w:jc w:val="center"/>
        <w:tblBorders>
          <w:top w:val="single" w:sz="12" w:space="0" w:color="000000"/>
          <w:left w:val="nil"/>
          <w:bottom w:val="single" w:sz="12" w:space="0" w:color="000000"/>
          <w:right w:val="nil"/>
          <w:insideH w:val="nil"/>
          <w:insideV w:val="nil"/>
        </w:tblBorders>
        <w:shd w:val="clear" w:color="auto" w:fill="FFFFFF"/>
        <w:tblCellMar>
          <w:left w:w="0" w:type="dxa"/>
          <w:right w:w="0" w:type="dxa"/>
        </w:tblCellMar>
        <w:tblLook w:val="04A0" w:firstRow="1" w:lastRow="0" w:firstColumn="1" w:lastColumn="0" w:noHBand="0" w:noVBand="1"/>
      </w:tblPr>
      <w:tblGrid>
        <w:gridCol w:w="1098"/>
        <w:gridCol w:w="1897"/>
        <w:gridCol w:w="1897"/>
        <w:gridCol w:w="1605"/>
        <w:gridCol w:w="1807"/>
      </w:tblGrid>
      <w:tr w:rsidR="000B1CCE" w14:paraId="26CA7D39" w14:textId="77777777">
        <w:trPr>
          <w:tblHeader/>
          <w:jc w:val="center"/>
        </w:trPr>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75510C8E"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课例</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415BA0DE"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学生讨论</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73373318"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学生练习</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27B026BE"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学生展示</w:t>
            </w:r>
          </w:p>
        </w:tc>
        <w:tc>
          <w:tcPr>
            <w:tcW w:w="1807" w:type="dxa"/>
            <w:tcBorders>
              <w:top w:val="single" w:sz="12" w:space="0" w:color="000000"/>
              <w:left w:val="nil"/>
              <w:bottom w:val="single" w:sz="6" w:space="0" w:color="000000"/>
              <w:right w:val="nil"/>
            </w:tcBorders>
            <w:tcMar>
              <w:top w:w="-1" w:type="dxa"/>
              <w:left w:w="-1" w:type="dxa"/>
              <w:bottom w:w="-1" w:type="dxa"/>
              <w:right w:w="-1" w:type="dxa"/>
            </w:tcMar>
            <w:vAlign w:val="center"/>
          </w:tcPr>
          <w:p w14:paraId="2BCB06A4"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实验</w:t>
            </w:r>
            <w:r>
              <w:rPr>
                <w:rFonts w:ascii="Times New Roman" w:eastAsia="宋体" w:hAnsi="Times New Roman" w:cs="Times New Roman"/>
                <w:b/>
                <w:szCs w:val="21"/>
              </w:rPr>
              <w:t>/</w:t>
            </w:r>
            <w:r>
              <w:rPr>
                <w:rFonts w:ascii="Times New Roman" w:eastAsia="宋体" w:hAnsi="Times New Roman" w:cs="Times New Roman"/>
                <w:b/>
                <w:szCs w:val="21"/>
              </w:rPr>
              <w:t>实践</w:t>
            </w:r>
          </w:p>
        </w:tc>
      </w:tr>
      <w:tr w:rsidR="000B1CCE" w14:paraId="54CFA773"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4132BDA9"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语文</w:t>
            </w:r>
            <w:r>
              <w:rPr>
                <w:rFonts w:ascii="Times New Roman" w:eastAsia="宋体" w:hAnsi="Times New Roman" w:cs="Times New Roman"/>
                <w:szCs w:val="21"/>
              </w:rPr>
              <w:t>1</w:t>
            </w:r>
          </w:p>
        </w:tc>
        <w:tc>
          <w:tcPr>
            <w:tcW w:w="0" w:type="auto"/>
            <w:tcBorders>
              <w:top w:val="nil"/>
              <w:left w:val="nil"/>
              <w:bottom w:val="nil"/>
              <w:right w:val="nil"/>
            </w:tcBorders>
            <w:tcMar>
              <w:top w:w="-1" w:type="dxa"/>
              <w:left w:w="-1" w:type="dxa"/>
              <w:bottom w:w="-1" w:type="dxa"/>
              <w:right w:w="-1" w:type="dxa"/>
            </w:tcMar>
            <w:vAlign w:val="center"/>
          </w:tcPr>
          <w:p w14:paraId="52A2E0F3"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16</w:t>
            </w:r>
            <w:r>
              <w:rPr>
                <w:rFonts w:ascii="Times New Roman" w:eastAsia="宋体" w:hAnsi="Times New Roman" w:cs="Times New Roman"/>
                <w:szCs w:val="21"/>
              </w:rPr>
              <w:t>分</w:t>
            </w:r>
            <w:r>
              <w:rPr>
                <w:rFonts w:ascii="Times New Roman" w:eastAsia="宋体" w:hAnsi="Times New Roman" w:cs="Times New Roman"/>
                <w:szCs w:val="21"/>
              </w:rPr>
              <w:t>57</w:t>
            </w:r>
            <w:r>
              <w:rPr>
                <w:rFonts w:ascii="Times New Roman" w:eastAsia="宋体" w:hAnsi="Times New Roman" w:cs="Times New Roman"/>
                <w:szCs w:val="21"/>
              </w:rPr>
              <w:t>秒</w:t>
            </w:r>
          </w:p>
        </w:tc>
        <w:tc>
          <w:tcPr>
            <w:tcW w:w="0" w:type="auto"/>
            <w:tcBorders>
              <w:top w:val="nil"/>
              <w:left w:val="nil"/>
              <w:bottom w:val="nil"/>
              <w:right w:val="nil"/>
            </w:tcBorders>
            <w:tcMar>
              <w:top w:w="-1" w:type="dxa"/>
              <w:left w:w="-1" w:type="dxa"/>
              <w:bottom w:w="-1" w:type="dxa"/>
              <w:right w:w="-1" w:type="dxa"/>
            </w:tcMar>
            <w:vAlign w:val="center"/>
          </w:tcPr>
          <w:p w14:paraId="4D9C9AFA"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29</w:t>
            </w:r>
            <w:r>
              <w:rPr>
                <w:rFonts w:ascii="Times New Roman" w:eastAsia="宋体" w:hAnsi="Times New Roman" w:cs="Times New Roman"/>
                <w:szCs w:val="21"/>
              </w:rPr>
              <w:t>秒</w:t>
            </w:r>
          </w:p>
        </w:tc>
        <w:tc>
          <w:tcPr>
            <w:tcW w:w="0" w:type="auto"/>
            <w:tcBorders>
              <w:top w:val="nil"/>
              <w:left w:val="nil"/>
              <w:bottom w:val="nil"/>
              <w:right w:val="nil"/>
            </w:tcBorders>
            <w:tcMar>
              <w:top w:w="-1" w:type="dxa"/>
              <w:left w:w="-1" w:type="dxa"/>
              <w:bottom w:w="-1" w:type="dxa"/>
              <w:right w:w="-1" w:type="dxa"/>
            </w:tcMar>
            <w:vAlign w:val="center"/>
          </w:tcPr>
          <w:p w14:paraId="0BF2345A"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35</w:t>
            </w:r>
            <w:r>
              <w:rPr>
                <w:rFonts w:ascii="Times New Roman" w:eastAsia="宋体" w:hAnsi="Times New Roman" w:cs="Times New Roman"/>
                <w:szCs w:val="21"/>
              </w:rPr>
              <w:t>秒</w:t>
            </w:r>
          </w:p>
        </w:tc>
        <w:tc>
          <w:tcPr>
            <w:tcW w:w="1807" w:type="dxa"/>
            <w:tcBorders>
              <w:top w:val="nil"/>
              <w:left w:val="nil"/>
              <w:bottom w:val="nil"/>
              <w:right w:val="nil"/>
            </w:tcBorders>
            <w:tcMar>
              <w:top w:w="-1" w:type="dxa"/>
              <w:left w:w="-1" w:type="dxa"/>
              <w:bottom w:w="-1" w:type="dxa"/>
              <w:right w:w="-1" w:type="dxa"/>
            </w:tcMar>
            <w:vAlign w:val="center"/>
          </w:tcPr>
          <w:p w14:paraId="65CF17C4"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0</w:t>
            </w:r>
          </w:p>
        </w:tc>
      </w:tr>
      <w:tr w:rsidR="000B1CCE" w14:paraId="5016D553"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3D57BA2C"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语文</w:t>
            </w:r>
            <w:r>
              <w:rPr>
                <w:rFonts w:ascii="Times New Roman" w:eastAsia="宋体" w:hAnsi="Times New Roman" w:cs="Times New Roman"/>
                <w:szCs w:val="21"/>
              </w:rPr>
              <w:t>2</w:t>
            </w:r>
          </w:p>
        </w:tc>
        <w:tc>
          <w:tcPr>
            <w:tcW w:w="0" w:type="auto"/>
            <w:tcBorders>
              <w:top w:val="nil"/>
              <w:left w:val="nil"/>
              <w:bottom w:val="nil"/>
              <w:right w:val="nil"/>
            </w:tcBorders>
            <w:tcMar>
              <w:top w:w="-1" w:type="dxa"/>
              <w:left w:w="-1" w:type="dxa"/>
              <w:bottom w:w="-1" w:type="dxa"/>
              <w:right w:w="-1" w:type="dxa"/>
            </w:tcMar>
            <w:vAlign w:val="center"/>
          </w:tcPr>
          <w:p w14:paraId="698E0A31"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20</w:t>
            </w:r>
            <w:r>
              <w:rPr>
                <w:rFonts w:ascii="Times New Roman" w:eastAsia="宋体" w:hAnsi="Times New Roman" w:cs="Times New Roman"/>
                <w:szCs w:val="21"/>
              </w:rPr>
              <w:t>分</w:t>
            </w:r>
            <w:r>
              <w:rPr>
                <w:rFonts w:ascii="Times New Roman" w:eastAsia="宋体" w:hAnsi="Times New Roman" w:cs="Times New Roman"/>
                <w:szCs w:val="21"/>
              </w:rPr>
              <w:t>26</w:t>
            </w:r>
            <w:r>
              <w:rPr>
                <w:rFonts w:ascii="Times New Roman" w:eastAsia="宋体" w:hAnsi="Times New Roman" w:cs="Times New Roman"/>
                <w:szCs w:val="21"/>
              </w:rPr>
              <w:t>秒</w:t>
            </w:r>
          </w:p>
        </w:tc>
        <w:tc>
          <w:tcPr>
            <w:tcW w:w="0" w:type="auto"/>
            <w:tcBorders>
              <w:top w:val="nil"/>
              <w:left w:val="nil"/>
              <w:bottom w:val="nil"/>
              <w:right w:val="nil"/>
            </w:tcBorders>
            <w:tcMar>
              <w:top w:w="-1" w:type="dxa"/>
              <w:left w:w="-1" w:type="dxa"/>
              <w:bottom w:w="-1" w:type="dxa"/>
              <w:right w:w="-1" w:type="dxa"/>
            </w:tcMar>
            <w:vAlign w:val="center"/>
          </w:tcPr>
          <w:p w14:paraId="0929DC56"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5</w:t>
            </w:r>
            <w:r>
              <w:rPr>
                <w:rFonts w:ascii="Times New Roman" w:eastAsia="宋体" w:hAnsi="Times New Roman" w:cs="Times New Roman"/>
                <w:szCs w:val="21"/>
              </w:rPr>
              <w:t>分</w:t>
            </w:r>
            <w:r>
              <w:rPr>
                <w:rFonts w:ascii="Times New Roman" w:eastAsia="宋体" w:hAnsi="Times New Roman" w:cs="Times New Roman"/>
                <w:szCs w:val="21"/>
              </w:rPr>
              <w:t>27</w:t>
            </w:r>
            <w:r>
              <w:rPr>
                <w:rFonts w:ascii="Times New Roman" w:eastAsia="宋体" w:hAnsi="Times New Roman" w:cs="Times New Roman"/>
                <w:szCs w:val="21"/>
              </w:rPr>
              <w:t>秒</w:t>
            </w:r>
          </w:p>
        </w:tc>
        <w:tc>
          <w:tcPr>
            <w:tcW w:w="0" w:type="auto"/>
            <w:tcBorders>
              <w:top w:val="nil"/>
              <w:left w:val="nil"/>
              <w:bottom w:val="nil"/>
              <w:right w:val="nil"/>
            </w:tcBorders>
            <w:tcMar>
              <w:top w:w="-1" w:type="dxa"/>
              <w:left w:w="-1" w:type="dxa"/>
              <w:bottom w:w="-1" w:type="dxa"/>
              <w:right w:w="-1" w:type="dxa"/>
            </w:tcMar>
            <w:vAlign w:val="center"/>
          </w:tcPr>
          <w:p w14:paraId="25F67D40"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0</w:t>
            </w:r>
          </w:p>
        </w:tc>
        <w:tc>
          <w:tcPr>
            <w:tcW w:w="1807" w:type="dxa"/>
            <w:tcBorders>
              <w:top w:val="nil"/>
              <w:left w:val="nil"/>
              <w:bottom w:val="nil"/>
              <w:right w:val="nil"/>
            </w:tcBorders>
            <w:tcMar>
              <w:top w:w="-1" w:type="dxa"/>
              <w:left w:w="-1" w:type="dxa"/>
              <w:bottom w:w="-1" w:type="dxa"/>
              <w:right w:w="-1" w:type="dxa"/>
            </w:tcMar>
            <w:vAlign w:val="center"/>
          </w:tcPr>
          <w:p w14:paraId="7C2FC7F4"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0</w:t>
            </w:r>
          </w:p>
        </w:tc>
      </w:tr>
      <w:tr w:rsidR="000B1CCE" w14:paraId="13D8B2E8"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1702AA65"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数学</w:t>
            </w:r>
            <w:r>
              <w:rPr>
                <w:rFonts w:ascii="Times New Roman" w:eastAsia="宋体" w:hAnsi="Times New Roman" w:cs="Times New Roman"/>
                <w:szCs w:val="21"/>
              </w:rPr>
              <w:t>1</w:t>
            </w:r>
          </w:p>
        </w:tc>
        <w:tc>
          <w:tcPr>
            <w:tcW w:w="0" w:type="auto"/>
            <w:tcBorders>
              <w:top w:val="nil"/>
              <w:left w:val="nil"/>
              <w:bottom w:val="nil"/>
              <w:right w:val="nil"/>
            </w:tcBorders>
            <w:tcMar>
              <w:top w:w="-1" w:type="dxa"/>
              <w:left w:w="-1" w:type="dxa"/>
              <w:bottom w:w="-1" w:type="dxa"/>
              <w:right w:w="-1" w:type="dxa"/>
            </w:tcMar>
            <w:vAlign w:val="center"/>
          </w:tcPr>
          <w:p w14:paraId="5C4FA4FA"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19</w:t>
            </w:r>
            <w:r>
              <w:rPr>
                <w:rFonts w:ascii="Times New Roman" w:eastAsia="宋体" w:hAnsi="Times New Roman" w:cs="Times New Roman"/>
                <w:szCs w:val="21"/>
              </w:rPr>
              <w:t>分</w:t>
            </w:r>
            <w:r>
              <w:rPr>
                <w:rFonts w:ascii="Times New Roman" w:eastAsia="宋体" w:hAnsi="Times New Roman" w:cs="Times New Roman"/>
                <w:szCs w:val="21"/>
              </w:rPr>
              <w:t>30</w:t>
            </w:r>
            <w:r>
              <w:rPr>
                <w:rFonts w:ascii="Times New Roman" w:eastAsia="宋体" w:hAnsi="Times New Roman" w:cs="Times New Roman"/>
                <w:szCs w:val="21"/>
              </w:rPr>
              <w:t>秒</w:t>
            </w:r>
          </w:p>
        </w:tc>
        <w:tc>
          <w:tcPr>
            <w:tcW w:w="0" w:type="auto"/>
            <w:tcBorders>
              <w:top w:val="nil"/>
              <w:left w:val="nil"/>
              <w:bottom w:val="nil"/>
              <w:right w:val="nil"/>
            </w:tcBorders>
            <w:tcMar>
              <w:top w:w="-1" w:type="dxa"/>
              <w:left w:w="-1" w:type="dxa"/>
              <w:bottom w:w="-1" w:type="dxa"/>
              <w:right w:w="-1" w:type="dxa"/>
            </w:tcMar>
            <w:vAlign w:val="center"/>
          </w:tcPr>
          <w:p w14:paraId="7679052D"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14</w:t>
            </w:r>
            <w:r>
              <w:rPr>
                <w:rFonts w:ascii="Times New Roman" w:eastAsia="宋体" w:hAnsi="Times New Roman" w:cs="Times New Roman"/>
                <w:szCs w:val="21"/>
              </w:rPr>
              <w:t>分</w:t>
            </w:r>
            <w:r>
              <w:rPr>
                <w:rFonts w:ascii="Times New Roman" w:eastAsia="宋体" w:hAnsi="Times New Roman" w:cs="Times New Roman"/>
                <w:szCs w:val="21"/>
              </w:rPr>
              <w:t>45</w:t>
            </w:r>
            <w:r>
              <w:rPr>
                <w:rFonts w:ascii="Times New Roman" w:eastAsia="宋体" w:hAnsi="Times New Roman" w:cs="Times New Roman"/>
                <w:szCs w:val="21"/>
              </w:rPr>
              <w:t>秒</w:t>
            </w:r>
          </w:p>
        </w:tc>
        <w:tc>
          <w:tcPr>
            <w:tcW w:w="0" w:type="auto"/>
            <w:tcBorders>
              <w:top w:val="nil"/>
              <w:left w:val="nil"/>
              <w:bottom w:val="nil"/>
              <w:right w:val="nil"/>
            </w:tcBorders>
            <w:tcMar>
              <w:top w:w="-1" w:type="dxa"/>
              <w:left w:w="-1" w:type="dxa"/>
              <w:bottom w:w="-1" w:type="dxa"/>
              <w:right w:w="-1" w:type="dxa"/>
            </w:tcMar>
            <w:vAlign w:val="center"/>
          </w:tcPr>
          <w:p w14:paraId="1BC880F1"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0</w:t>
            </w:r>
          </w:p>
        </w:tc>
        <w:tc>
          <w:tcPr>
            <w:tcW w:w="1807" w:type="dxa"/>
            <w:tcBorders>
              <w:top w:val="nil"/>
              <w:left w:val="nil"/>
              <w:bottom w:val="nil"/>
              <w:right w:val="nil"/>
            </w:tcBorders>
            <w:tcMar>
              <w:top w:w="-1" w:type="dxa"/>
              <w:left w:w="-1" w:type="dxa"/>
              <w:bottom w:w="-1" w:type="dxa"/>
              <w:right w:w="-1" w:type="dxa"/>
            </w:tcMar>
            <w:vAlign w:val="center"/>
          </w:tcPr>
          <w:p w14:paraId="76075F1C"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0</w:t>
            </w:r>
          </w:p>
        </w:tc>
      </w:tr>
      <w:tr w:rsidR="000B1CCE" w14:paraId="0C8DF987"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7B5419D0"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数学</w:t>
            </w:r>
            <w:r>
              <w:rPr>
                <w:rFonts w:ascii="Times New Roman" w:eastAsia="宋体" w:hAnsi="Times New Roman" w:cs="Times New Roman"/>
                <w:szCs w:val="21"/>
              </w:rPr>
              <w:t>2</w:t>
            </w:r>
          </w:p>
        </w:tc>
        <w:tc>
          <w:tcPr>
            <w:tcW w:w="0" w:type="auto"/>
            <w:tcBorders>
              <w:top w:val="nil"/>
              <w:left w:val="nil"/>
              <w:bottom w:val="nil"/>
              <w:right w:val="nil"/>
            </w:tcBorders>
            <w:tcMar>
              <w:top w:w="-1" w:type="dxa"/>
              <w:left w:w="-1" w:type="dxa"/>
              <w:bottom w:w="-1" w:type="dxa"/>
              <w:right w:w="-1" w:type="dxa"/>
            </w:tcMar>
            <w:vAlign w:val="center"/>
          </w:tcPr>
          <w:p w14:paraId="646F2EDB"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16</w:t>
            </w:r>
            <w:r>
              <w:rPr>
                <w:rFonts w:ascii="Times New Roman" w:eastAsia="宋体" w:hAnsi="Times New Roman" w:cs="Times New Roman"/>
                <w:szCs w:val="21"/>
              </w:rPr>
              <w:t>分</w:t>
            </w:r>
            <w:r>
              <w:rPr>
                <w:rFonts w:ascii="Times New Roman" w:eastAsia="宋体" w:hAnsi="Times New Roman" w:cs="Times New Roman"/>
                <w:szCs w:val="21"/>
              </w:rPr>
              <w:t>08</w:t>
            </w:r>
            <w:r>
              <w:rPr>
                <w:rFonts w:ascii="Times New Roman" w:eastAsia="宋体" w:hAnsi="Times New Roman" w:cs="Times New Roman"/>
                <w:szCs w:val="21"/>
              </w:rPr>
              <w:t>秒</w:t>
            </w:r>
          </w:p>
        </w:tc>
        <w:tc>
          <w:tcPr>
            <w:tcW w:w="0" w:type="auto"/>
            <w:tcBorders>
              <w:top w:val="nil"/>
              <w:left w:val="nil"/>
              <w:bottom w:val="nil"/>
              <w:right w:val="nil"/>
            </w:tcBorders>
            <w:tcMar>
              <w:top w:w="-1" w:type="dxa"/>
              <w:left w:w="-1" w:type="dxa"/>
              <w:bottom w:w="-1" w:type="dxa"/>
              <w:right w:w="-1" w:type="dxa"/>
            </w:tcMar>
            <w:vAlign w:val="center"/>
          </w:tcPr>
          <w:p w14:paraId="18656FC9"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w:t>
            </w:r>
            <w:r>
              <w:rPr>
                <w:rFonts w:ascii="Times New Roman" w:eastAsia="宋体" w:hAnsi="Times New Roman" w:cs="Times New Roman"/>
                <w:szCs w:val="21"/>
              </w:rPr>
              <w:t>秒</w:t>
            </w:r>
          </w:p>
        </w:tc>
        <w:tc>
          <w:tcPr>
            <w:tcW w:w="0" w:type="auto"/>
            <w:tcBorders>
              <w:top w:val="nil"/>
              <w:left w:val="nil"/>
              <w:bottom w:val="nil"/>
              <w:right w:val="nil"/>
            </w:tcBorders>
            <w:tcMar>
              <w:top w:w="-1" w:type="dxa"/>
              <w:left w:w="-1" w:type="dxa"/>
              <w:bottom w:w="-1" w:type="dxa"/>
              <w:right w:w="-1" w:type="dxa"/>
            </w:tcMar>
            <w:vAlign w:val="center"/>
          </w:tcPr>
          <w:p w14:paraId="067E3EE6"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0</w:t>
            </w:r>
          </w:p>
        </w:tc>
        <w:tc>
          <w:tcPr>
            <w:tcW w:w="1807" w:type="dxa"/>
            <w:tcBorders>
              <w:top w:val="nil"/>
              <w:left w:val="nil"/>
              <w:bottom w:val="nil"/>
              <w:right w:val="nil"/>
            </w:tcBorders>
            <w:tcMar>
              <w:top w:w="-1" w:type="dxa"/>
              <w:left w:w="-1" w:type="dxa"/>
              <w:bottom w:w="-1" w:type="dxa"/>
              <w:right w:w="-1" w:type="dxa"/>
            </w:tcMar>
            <w:vAlign w:val="center"/>
          </w:tcPr>
          <w:p w14:paraId="343FBEF8"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0</w:t>
            </w:r>
          </w:p>
        </w:tc>
      </w:tr>
      <w:tr w:rsidR="000B1CCE" w14:paraId="202ECED6"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3DAA63D2"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英语</w:t>
            </w:r>
            <w:r>
              <w:rPr>
                <w:rFonts w:ascii="Times New Roman" w:eastAsia="宋体" w:hAnsi="Times New Roman" w:cs="Times New Roman"/>
                <w:szCs w:val="21"/>
              </w:rPr>
              <w:t>1</w:t>
            </w:r>
          </w:p>
        </w:tc>
        <w:tc>
          <w:tcPr>
            <w:tcW w:w="0" w:type="auto"/>
            <w:tcBorders>
              <w:top w:val="nil"/>
              <w:left w:val="nil"/>
              <w:bottom w:val="nil"/>
              <w:right w:val="nil"/>
            </w:tcBorders>
            <w:tcMar>
              <w:top w:w="-1" w:type="dxa"/>
              <w:left w:w="-1" w:type="dxa"/>
              <w:bottom w:w="-1" w:type="dxa"/>
              <w:right w:w="-1" w:type="dxa"/>
            </w:tcMar>
            <w:vAlign w:val="center"/>
          </w:tcPr>
          <w:p w14:paraId="4CC43678"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15</w:t>
            </w:r>
            <w:r>
              <w:rPr>
                <w:rFonts w:ascii="Times New Roman" w:eastAsia="宋体" w:hAnsi="Times New Roman" w:cs="Times New Roman"/>
                <w:szCs w:val="21"/>
              </w:rPr>
              <w:t>分</w:t>
            </w:r>
            <w:r>
              <w:rPr>
                <w:rFonts w:ascii="Times New Roman" w:eastAsia="宋体" w:hAnsi="Times New Roman" w:cs="Times New Roman"/>
                <w:szCs w:val="21"/>
              </w:rPr>
              <w:t>59</w:t>
            </w:r>
            <w:r>
              <w:rPr>
                <w:rFonts w:ascii="Times New Roman" w:eastAsia="宋体" w:hAnsi="Times New Roman" w:cs="Times New Roman"/>
                <w:szCs w:val="21"/>
              </w:rPr>
              <w:t>秒</w:t>
            </w:r>
          </w:p>
        </w:tc>
        <w:tc>
          <w:tcPr>
            <w:tcW w:w="0" w:type="auto"/>
            <w:tcBorders>
              <w:top w:val="nil"/>
              <w:left w:val="nil"/>
              <w:bottom w:val="nil"/>
              <w:right w:val="nil"/>
            </w:tcBorders>
            <w:tcMar>
              <w:top w:w="-1" w:type="dxa"/>
              <w:left w:w="-1" w:type="dxa"/>
              <w:bottom w:w="-1" w:type="dxa"/>
              <w:right w:w="-1" w:type="dxa"/>
            </w:tcMar>
            <w:vAlign w:val="center"/>
          </w:tcPr>
          <w:p w14:paraId="1E6A88DD"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0</w:t>
            </w:r>
          </w:p>
        </w:tc>
        <w:tc>
          <w:tcPr>
            <w:tcW w:w="0" w:type="auto"/>
            <w:tcBorders>
              <w:top w:val="nil"/>
              <w:left w:val="nil"/>
              <w:bottom w:val="nil"/>
              <w:right w:val="nil"/>
            </w:tcBorders>
            <w:tcMar>
              <w:top w:w="-1" w:type="dxa"/>
              <w:left w:w="-1" w:type="dxa"/>
              <w:bottom w:w="-1" w:type="dxa"/>
              <w:right w:w="-1" w:type="dxa"/>
            </w:tcMar>
            <w:vAlign w:val="center"/>
          </w:tcPr>
          <w:p w14:paraId="78115601"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0</w:t>
            </w:r>
          </w:p>
        </w:tc>
        <w:tc>
          <w:tcPr>
            <w:tcW w:w="1807" w:type="dxa"/>
            <w:tcBorders>
              <w:top w:val="nil"/>
              <w:left w:val="nil"/>
              <w:bottom w:val="nil"/>
              <w:right w:val="nil"/>
            </w:tcBorders>
            <w:tcMar>
              <w:top w:w="-1" w:type="dxa"/>
              <w:left w:w="-1" w:type="dxa"/>
              <w:bottom w:w="-1" w:type="dxa"/>
              <w:right w:w="-1" w:type="dxa"/>
            </w:tcMar>
            <w:vAlign w:val="center"/>
          </w:tcPr>
          <w:p w14:paraId="4C1D6EC1"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0</w:t>
            </w:r>
          </w:p>
        </w:tc>
      </w:tr>
      <w:tr w:rsidR="000B1CCE" w14:paraId="074ACA00"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3EC1B0B9"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英语</w:t>
            </w:r>
            <w:r>
              <w:rPr>
                <w:rFonts w:ascii="Times New Roman" w:eastAsia="宋体" w:hAnsi="Times New Roman" w:cs="Times New Roman"/>
                <w:szCs w:val="21"/>
              </w:rPr>
              <w:t>2</w:t>
            </w:r>
          </w:p>
        </w:tc>
        <w:tc>
          <w:tcPr>
            <w:tcW w:w="0" w:type="auto"/>
            <w:tcBorders>
              <w:top w:val="nil"/>
              <w:left w:val="nil"/>
              <w:bottom w:val="nil"/>
              <w:right w:val="nil"/>
            </w:tcBorders>
            <w:tcMar>
              <w:top w:w="-1" w:type="dxa"/>
              <w:left w:w="-1" w:type="dxa"/>
              <w:bottom w:w="-1" w:type="dxa"/>
              <w:right w:w="-1" w:type="dxa"/>
            </w:tcMar>
            <w:vAlign w:val="center"/>
          </w:tcPr>
          <w:p w14:paraId="27A57FE7"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23</w:t>
            </w:r>
            <w:r>
              <w:rPr>
                <w:rFonts w:ascii="Times New Roman" w:eastAsia="宋体" w:hAnsi="Times New Roman" w:cs="Times New Roman"/>
                <w:szCs w:val="21"/>
              </w:rPr>
              <w:t>分</w:t>
            </w:r>
            <w:r>
              <w:rPr>
                <w:rFonts w:ascii="Times New Roman" w:eastAsia="宋体" w:hAnsi="Times New Roman" w:cs="Times New Roman"/>
                <w:szCs w:val="21"/>
              </w:rPr>
              <w:t>19</w:t>
            </w:r>
            <w:r>
              <w:rPr>
                <w:rFonts w:ascii="Times New Roman" w:eastAsia="宋体" w:hAnsi="Times New Roman" w:cs="Times New Roman"/>
                <w:szCs w:val="21"/>
              </w:rPr>
              <w:t>秒</w:t>
            </w:r>
          </w:p>
        </w:tc>
        <w:tc>
          <w:tcPr>
            <w:tcW w:w="0" w:type="auto"/>
            <w:tcBorders>
              <w:top w:val="nil"/>
              <w:left w:val="nil"/>
              <w:bottom w:val="nil"/>
              <w:right w:val="nil"/>
            </w:tcBorders>
            <w:tcMar>
              <w:top w:w="-1" w:type="dxa"/>
              <w:left w:w="-1" w:type="dxa"/>
              <w:bottom w:w="-1" w:type="dxa"/>
              <w:right w:w="-1" w:type="dxa"/>
            </w:tcMar>
            <w:vAlign w:val="center"/>
          </w:tcPr>
          <w:p w14:paraId="13287A77"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0</w:t>
            </w:r>
          </w:p>
        </w:tc>
        <w:tc>
          <w:tcPr>
            <w:tcW w:w="0" w:type="auto"/>
            <w:tcBorders>
              <w:top w:val="nil"/>
              <w:left w:val="nil"/>
              <w:bottom w:val="nil"/>
              <w:right w:val="nil"/>
            </w:tcBorders>
            <w:tcMar>
              <w:top w:w="-1" w:type="dxa"/>
              <w:left w:w="-1" w:type="dxa"/>
              <w:bottom w:w="-1" w:type="dxa"/>
              <w:right w:w="-1" w:type="dxa"/>
            </w:tcMar>
            <w:vAlign w:val="center"/>
          </w:tcPr>
          <w:p w14:paraId="12EEEDE4"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0</w:t>
            </w:r>
          </w:p>
        </w:tc>
        <w:tc>
          <w:tcPr>
            <w:tcW w:w="1807" w:type="dxa"/>
            <w:tcBorders>
              <w:top w:val="nil"/>
              <w:left w:val="nil"/>
              <w:bottom w:val="nil"/>
              <w:right w:val="nil"/>
            </w:tcBorders>
            <w:tcMar>
              <w:top w:w="-1" w:type="dxa"/>
              <w:left w:w="-1" w:type="dxa"/>
              <w:bottom w:w="-1" w:type="dxa"/>
              <w:right w:w="-1" w:type="dxa"/>
            </w:tcMar>
            <w:vAlign w:val="center"/>
          </w:tcPr>
          <w:p w14:paraId="73290251"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0</w:t>
            </w:r>
          </w:p>
        </w:tc>
      </w:tr>
      <w:tr w:rsidR="000B1CCE" w14:paraId="664A814C"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5B341D1E"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英语</w:t>
            </w:r>
            <w:r>
              <w:rPr>
                <w:rFonts w:ascii="Times New Roman" w:eastAsia="宋体" w:hAnsi="Times New Roman" w:cs="Times New Roman"/>
                <w:szCs w:val="21"/>
              </w:rPr>
              <w:t>3</w:t>
            </w:r>
          </w:p>
        </w:tc>
        <w:tc>
          <w:tcPr>
            <w:tcW w:w="0" w:type="auto"/>
            <w:tcBorders>
              <w:top w:val="nil"/>
              <w:left w:val="nil"/>
              <w:bottom w:val="nil"/>
              <w:right w:val="nil"/>
            </w:tcBorders>
            <w:tcMar>
              <w:top w:w="-1" w:type="dxa"/>
              <w:left w:w="-1" w:type="dxa"/>
              <w:bottom w:w="-1" w:type="dxa"/>
              <w:right w:w="-1" w:type="dxa"/>
            </w:tcMar>
            <w:vAlign w:val="center"/>
          </w:tcPr>
          <w:p w14:paraId="794DEDCC"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7</w:t>
            </w:r>
            <w:r>
              <w:rPr>
                <w:rFonts w:ascii="Times New Roman" w:eastAsia="宋体" w:hAnsi="Times New Roman" w:cs="Times New Roman"/>
                <w:szCs w:val="21"/>
              </w:rPr>
              <w:t>分</w:t>
            </w:r>
            <w:r>
              <w:rPr>
                <w:rFonts w:ascii="Times New Roman" w:eastAsia="宋体" w:hAnsi="Times New Roman" w:cs="Times New Roman"/>
                <w:szCs w:val="21"/>
              </w:rPr>
              <w:t>21</w:t>
            </w:r>
            <w:r>
              <w:rPr>
                <w:rFonts w:ascii="Times New Roman" w:eastAsia="宋体" w:hAnsi="Times New Roman" w:cs="Times New Roman"/>
                <w:szCs w:val="21"/>
              </w:rPr>
              <w:t>秒</w:t>
            </w:r>
          </w:p>
        </w:tc>
        <w:tc>
          <w:tcPr>
            <w:tcW w:w="0" w:type="auto"/>
            <w:tcBorders>
              <w:top w:val="nil"/>
              <w:left w:val="nil"/>
              <w:bottom w:val="nil"/>
              <w:right w:val="nil"/>
            </w:tcBorders>
            <w:tcMar>
              <w:top w:w="-1" w:type="dxa"/>
              <w:left w:w="-1" w:type="dxa"/>
              <w:bottom w:w="-1" w:type="dxa"/>
              <w:right w:w="-1" w:type="dxa"/>
            </w:tcMar>
            <w:vAlign w:val="center"/>
          </w:tcPr>
          <w:p w14:paraId="3DA8AC83"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0</w:t>
            </w:r>
          </w:p>
        </w:tc>
        <w:tc>
          <w:tcPr>
            <w:tcW w:w="0" w:type="auto"/>
            <w:tcBorders>
              <w:top w:val="nil"/>
              <w:left w:val="nil"/>
              <w:bottom w:val="nil"/>
              <w:right w:val="nil"/>
            </w:tcBorders>
            <w:tcMar>
              <w:top w:w="-1" w:type="dxa"/>
              <w:left w:w="-1" w:type="dxa"/>
              <w:bottom w:w="-1" w:type="dxa"/>
              <w:right w:w="-1" w:type="dxa"/>
            </w:tcMar>
            <w:vAlign w:val="center"/>
          </w:tcPr>
          <w:p w14:paraId="0AEEEBBE"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0</w:t>
            </w:r>
          </w:p>
        </w:tc>
        <w:tc>
          <w:tcPr>
            <w:tcW w:w="1807" w:type="dxa"/>
            <w:tcBorders>
              <w:top w:val="nil"/>
              <w:left w:val="nil"/>
              <w:bottom w:val="nil"/>
              <w:right w:val="nil"/>
            </w:tcBorders>
            <w:tcMar>
              <w:top w:w="-1" w:type="dxa"/>
              <w:left w:w="-1" w:type="dxa"/>
              <w:bottom w:w="-1" w:type="dxa"/>
              <w:right w:w="-1" w:type="dxa"/>
            </w:tcMar>
            <w:vAlign w:val="center"/>
          </w:tcPr>
          <w:p w14:paraId="0AD69CD0"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0</w:t>
            </w:r>
          </w:p>
        </w:tc>
      </w:tr>
      <w:tr w:rsidR="000B1CCE" w14:paraId="6DBE0803"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534F211E"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物理</w:t>
            </w:r>
            <w:r>
              <w:rPr>
                <w:rFonts w:ascii="Times New Roman" w:eastAsia="宋体" w:hAnsi="Times New Roman" w:cs="Times New Roman"/>
                <w:szCs w:val="21"/>
              </w:rPr>
              <w:t>1</w:t>
            </w:r>
          </w:p>
        </w:tc>
        <w:tc>
          <w:tcPr>
            <w:tcW w:w="0" w:type="auto"/>
            <w:tcBorders>
              <w:top w:val="nil"/>
              <w:left w:val="nil"/>
              <w:bottom w:val="nil"/>
              <w:right w:val="nil"/>
            </w:tcBorders>
            <w:tcMar>
              <w:top w:w="-1" w:type="dxa"/>
              <w:left w:w="-1" w:type="dxa"/>
              <w:bottom w:w="-1" w:type="dxa"/>
              <w:right w:w="-1" w:type="dxa"/>
            </w:tcMar>
            <w:vAlign w:val="center"/>
          </w:tcPr>
          <w:p w14:paraId="1DB653F1"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14</w:t>
            </w:r>
            <w:r>
              <w:rPr>
                <w:rFonts w:ascii="Times New Roman" w:eastAsia="宋体" w:hAnsi="Times New Roman" w:cs="Times New Roman"/>
                <w:szCs w:val="21"/>
              </w:rPr>
              <w:t>分</w:t>
            </w:r>
            <w:r>
              <w:rPr>
                <w:rFonts w:ascii="Times New Roman" w:eastAsia="宋体" w:hAnsi="Times New Roman" w:cs="Times New Roman"/>
                <w:szCs w:val="21"/>
              </w:rPr>
              <w:t>40</w:t>
            </w:r>
            <w:r>
              <w:rPr>
                <w:rFonts w:ascii="Times New Roman" w:eastAsia="宋体" w:hAnsi="Times New Roman" w:cs="Times New Roman"/>
                <w:szCs w:val="21"/>
              </w:rPr>
              <w:t>秒</w:t>
            </w:r>
          </w:p>
        </w:tc>
        <w:tc>
          <w:tcPr>
            <w:tcW w:w="0" w:type="auto"/>
            <w:tcBorders>
              <w:top w:val="nil"/>
              <w:left w:val="nil"/>
              <w:bottom w:val="nil"/>
              <w:right w:val="nil"/>
            </w:tcBorders>
            <w:tcMar>
              <w:top w:w="-1" w:type="dxa"/>
              <w:left w:w="-1" w:type="dxa"/>
              <w:bottom w:w="-1" w:type="dxa"/>
              <w:right w:w="-1" w:type="dxa"/>
            </w:tcMar>
            <w:vAlign w:val="center"/>
          </w:tcPr>
          <w:p w14:paraId="76BF086F"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0</w:t>
            </w:r>
          </w:p>
        </w:tc>
        <w:tc>
          <w:tcPr>
            <w:tcW w:w="0" w:type="auto"/>
            <w:tcBorders>
              <w:top w:val="nil"/>
              <w:left w:val="nil"/>
              <w:bottom w:val="nil"/>
              <w:right w:val="nil"/>
            </w:tcBorders>
            <w:tcMar>
              <w:top w:w="-1" w:type="dxa"/>
              <w:left w:w="-1" w:type="dxa"/>
              <w:bottom w:w="-1" w:type="dxa"/>
              <w:right w:w="-1" w:type="dxa"/>
            </w:tcMar>
            <w:vAlign w:val="center"/>
          </w:tcPr>
          <w:p w14:paraId="19B379E5"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31</w:t>
            </w:r>
            <w:r>
              <w:rPr>
                <w:rFonts w:ascii="Times New Roman" w:eastAsia="宋体" w:hAnsi="Times New Roman" w:cs="Times New Roman"/>
                <w:szCs w:val="21"/>
              </w:rPr>
              <w:t>秒</w:t>
            </w:r>
          </w:p>
        </w:tc>
        <w:tc>
          <w:tcPr>
            <w:tcW w:w="1807" w:type="dxa"/>
            <w:tcBorders>
              <w:top w:val="nil"/>
              <w:left w:val="nil"/>
              <w:bottom w:val="nil"/>
              <w:right w:val="nil"/>
            </w:tcBorders>
            <w:tcMar>
              <w:top w:w="-1" w:type="dxa"/>
              <w:left w:w="-1" w:type="dxa"/>
              <w:bottom w:w="-1" w:type="dxa"/>
              <w:right w:w="-1" w:type="dxa"/>
            </w:tcMar>
            <w:vAlign w:val="center"/>
          </w:tcPr>
          <w:p w14:paraId="15580B81"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3</w:t>
            </w:r>
            <w:r>
              <w:rPr>
                <w:rFonts w:ascii="Times New Roman" w:eastAsia="宋体" w:hAnsi="Times New Roman" w:cs="Times New Roman"/>
                <w:szCs w:val="21"/>
              </w:rPr>
              <w:t>分</w:t>
            </w:r>
            <w:r>
              <w:rPr>
                <w:rFonts w:ascii="Times New Roman" w:eastAsia="宋体" w:hAnsi="Times New Roman" w:cs="Times New Roman"/>
                <w:szCs w:val="21"/>
              </w:rPr>
              <w:t>46</w:t>
            </w:r>
            <w:r>
              <w:rPr>
                <w:rFonts w:ascii="Times New Roman" w:eastAsia="宋体" w:hAnsi="Times New Roman" w:cs="Times New Roman"/>
                <w:szCs w:val="21"/>
              </w:rPr>
              <w:t>秒</w:t>
            </w:r>
          </w:p>
        </w:tc>
      </w:tr>
      <w:tr w:rsidR="000B1CCE" w14:paraId="47E70880"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2E46451D"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物理</w:t>
            </w:r>
            <w:r>
              <w:rPr>
                <w:rFonts w:ascii="Times New Roman" w:eastAsia="宋体" w:hAnsi="Times New Roman" w:cs="Times New Roman"/>
                <w:szCs w:val="21"/>
              </w:rPr>
              <w:t>2</w:t>
            </w:r>
          </w:p>
        </w:tc>
        <w:tc>
          <w:tcPr>
            <w:tcW w:w="0" w:type="auto"/>
            <w:tcBorders>
              <w:top w:val="nil"/>
              <w:left w:val="nil"/>
              <w:bottom w:val="nil"/>
              <w:right w:val="nil"/>
            </w:tcBorders>
            <w:tcMar>
              <w:top w:w="-1" w:type="dxa"/>
              <w:left w:w="-1" w:type="dxa"/>
              <w:bottom w:w="-1" w:type="dxa"/>
              <w:right w:w="-1" w:type="dxa"/>
            </w:tcMar>
            <w:vAlign w:val="center"/>
          </w:tcPr>
          <w:p w14:paraId="58D64446"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21</w:t>
            </w:r>
            <w:r>
              <w:rPr>
                <w:rFonts w:ascii="Times New Roman" w:eastAsia="宋体" w:hAnsi="Times New Roman" w:cs="Times New Roman"/>
                <w:szCs w:val="21"/>
              </w:rPr>
              <w:t>分</w:t>
            </w:r>
            <w:r>
              <w:rPr>
                <w:rFonts w:ascii="Times New Roman" w:eastAsia="宋体" w:hAnsi="Times New Roman" w:cs="Times New Roman"/>
                <w:szCs w:val="21"/>
              </w:rPr>
              <w:t>43</w:t>
            </w:r>
            <w:r>
              <w:rPr>
                <w:rFonts w:ascii="Times New Roman" w:eastAsia="宋体" w:hAnsi="Times New Roman" w:cs="Times New Roman"/>
                <w:szCs w:val="21"/>
              </w:rPr>
              <w:t>秒</w:t>
            </w:r>
          </w:p>
        </w:tc>
        <w:tc>
          <w:tcPr>
            <w:tcW w:w="0" w:type="auto"/>
            <w:tcBorders>
              <w:top w:val="nil"/>
              <w:left w:val="nil"/>
              <w:bottom w:val="nil"/>
              <w:right w:val="nil"/>
            </w:tcBorders>
            <w:tcMar>
              <w:top w:w="-1" w:type="dxa"/>
              <w:left w:w="-1" w:type="dxa"/>
              <w:bottom w:w="-1" w:type="dxa"/>
              <w:right w:w="-1" w:type="dxa"/>
            </w:tcMar>
            <w:vAlign w:val="center"/>
          </w:tcPr>
          <w:p w14:paraId="2F0609FF"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0</w:t>
            </w:r>
          </w:p>
        </w:tc>
        <w:tc>
          <w:tcPr>
            <w:tcW w:w="0" w:type="auto"/>
            <w:tcBorders>
              <w:top w:val="nil"/>
              <w:left w:val="nil"/>
              <w:bottom w:val="nil"/>
              <w:right w:val="nil"/>
            </w:tcBorders>
            <w:tcMar>
              <w:top w:w="-1" w:type="dxa"/>
              <w:left w:w="-1" w:type="dxa"/>
              <w:bottom w:w="-1" w:type="dxa"/>
              <w:right w:w="-1" w:type="dxa"/>
            </w:tcMar>
            <w:vAlign w:val="center"/>
          </w:tcPr>
          <w:p w14:paraId="15BA49F1"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0</w:t>
            </w:r>
          </w:p>
        </w:tc>
        <w:tc>
          <w:tcPr>
            <w:tcW w:w="1807" w:type="dxa"/>
            <w:tcBorders>
              <w:top w:val="nil"/>
              <w:left w:val="nil"/>
              <w:bottom w:val="nil"/>
              <w:right w:val="nil"/>
            </w:tcBorders>
            <w:tcMar>
              <w:top w:w="-1" w:type="dxa"/>
              <w:left w:w="-1" w:type="dxa"/>
              <w:bottom w:w="-1" w:type="dxa"/>
              <w:right w:w="-1" w:type="dxa"/>
            </w:tcMar>
            <w:vAlign w:val="center"/>
          </w:tcPr>
          <w:p w14:paraId="26B34EE9"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23</w:t>
            </w:r>
            <w:r>
              <w:rPr>
                <w:rFonts w:ascii="Times New Roman" w:eastAsia="宋体" w:hAnsi="Times New Roman" w:cs="Times New Roman"/>
                <w:szCs w:val="21"/>
              </w:rPr>
              <w:t>秒</w:t>
            </w:r>
          </w:p>
        </w:tc>
      </w:tr>
      <w:tr w:rsidR="000B1CCE" w14:paraId="25E1394A" w14:textId="77777777">
        <w:trPr>
          <w:jc w:val="center"/>
        </w:trPr>
        <w:tc>
          <w:tcPr>
            <w:tcW w:w="1098" w:type="dxa"/>
            <w:tcBorders>
              <w:top w:val="nil"/>
              <w:left w:val="nil"/>
              <w:bottom w:val="single" w:sz="12" w:space="0" w:color="000000"/>
              <w:right w:val="nil"/>
            </w:tcBorders>
            <w:tcMar>
              <w:top w:w="-1" w:type="dxa"/>
              <w:left w:w="-1" w:type="dxa"/>
              <w:bottom w:w="-1" w:type="dxa"/>
              <w:right w:w="-1" w:type="dxa"/>
            </w:tcMar>
            <w:vAlign w:val="center"/>
          </w:tcPr>
          <w:p w14:paraId="053DF7C3"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地理</w:t>
            </w:r>
            <w:r>
              <w:rPr>
                <w:rFonts w:ascii="Times New Roman" w:eastAsia="宋体" w:hAnsi="Times New Roman" w:cs="Times New Roman"/>
                <w:szCs w:val="21"/>
              </w:rPr>
              <w:t>1</w:t>
            </w:r>
          </w:p>
        </w:tc>
        <w:tc>
          <w:tcPr>
            <w:tcW w:w="1897" w:type="dxa"/>
            <w:tcBorders>
              <w:top w:val="nil"/>
              <w:left w:val="nil"/>
              <w:bottom w:val="single" w:sz="12" w:space="0" w:color="000000"/>
              <w:right w:val="nil"/>
            </w:tcBorders>
            <w:tcMar>
              <w:top w:w="-1" w:type="dxa"/>
              <w:left w:w="-1" w:type="dxa"/>
              <w:bottom w:w="-1" w:type="dxa"/>
              <w:right w:w="-1" w:type="dxa"/>
            </w:tcMar>
            <w:vAlign w:val="center"/>
          </w:tcPr>
          <w:p w14:paraId="35569E7A"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18</w:t>
            </w:r>
            <w:r>
              <w:rPr>
                <w:rFonts w:ascii="Times New Roman" w:eastAsia="宋体" w:hAnsi="Times New Roman" w:cs="Times New Roman"/>
                <w:szCs w:val="21"/>
              </w:rPr>
              <w:t>分</w:t>
            </w:r>
            <w:r>
              <w:rPr>
                <w:rFonts w:ascii="Times New Roman" w:eastAsia="宋体" w:hAnsi="Times New Roman" w:cs="Times New Roman"/>
                <w:szCs w:val="21"/>
              </w:rPr>
              <w:t>07</w:t>
            </w:r>
            <w:r>
              <w:rPr>
                <w:rFonts w:ascii="Times New Roman" w:eastAsia="宋体" w:hAnsi="Times New Roman" w:cs="Times New Roman"/>
                <w:szCs w:val="21"/>
              </w:rPr>
              <w:t>秒</w:t>
            </w:r>
          </w:p>
        </w:tc>
        <w:tc>
          <w:tcPr>
            <w:tcW w:w="1897" w:type="dxa"/>
            <w:tcBorders>
              <w:top w:val="nil"/>
              <w:left w:val="nil"/>
              <w:bottom w:val="single" w:sz="12" w:space="0" w:color="000000"/>
              <w:right w:val="nil"/>
            </w:tcBorders>
            <w:tcMar>
              <w:top w:w="-1" w:type="dxa"/>
              <w:left w:w="-1" w:type="dxa"/>
              <w:bottom w:w="-1" w:type="dxa"/>
              <w:right w:w="-1" w:type="dxa"/>
            </w:tcMar>
            <w:vAlign w:val="center"/>
          </w:tcPr>
          <w:p w14:paraId="570A6F5B"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0</w:t>
            </w:r>
          </w:p>
        </w:tc>
        <w:tc>
          <w:tcPr>
            <w:tcW w:w="1605" w:type="dxa"/>
            <w:tcBorders>
              <w:top w:val="nil"/>
              <w:left w:val="nil"/>
              <w:bottom w:val="single" w:sz="12" w:space="0" w:color="000000"/>
              <w:right w:val="nil"/>
            </w:tcBorders>
            <w:tcMar>
              <w:top w:w="-1" w:type="dxa"/>
              <w:left w:w="-1" w:type="dxa"/>
              <w:bottom w:w="-1" w:type="dxa"/>
              <w:right w:w="-1" w:type="dxa"/>
            </w:tcMar>
            <w:vAlign w:val="center"/>
          </w:tcPr>
          <w:p w14:paraId="465EE960"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0</w:t>
            </w:r>
          </w:p>
        </w:tc>
        <w:tc>
          <w:tcPr>
            <w:tcW w:w="1807" w:type="dxa"/>
            <w:tcBorders>
              <w:top w:val="nil"/>
              <w:left w:val="nil"/>
              <w:bottom w:val="single" w:sz="12" w:space="0" w:color="000000"/>
              <w:right w:val="nil"/>
            </w:tcBorders>
            <w:tcMar>
              <w:top w:w="-1" w:type="dxa"/>
              <w:left w:w="-1" w:type="dxa"/>
              <w:bottom w:w="-1" w:type="dxa"/>
              <w:right w:w="-1" w:type="dxa"/>
            </w:tcMar>
            <w:vAlign w:val="center"/>
          </w:tcPr>
          <w:p w14:paraId="422BD042"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0</w:t>
            </w:r>
          </w:p>
        </w:tc>
      </w:tr>
    </w:tbl>
    <w:p w14:paraId="4C5F8008" w14:textId="77777777" w:rsidR="000B1CCE" w:rsidRDefault="00000000">
      <w:pPr>
        <w:keepNext/>
        <w:adjustRightInd w:val="0"/>
        <w:snapToGrid w:val="0"/>
        <w:spacing w:before="180" w:after="60"/>
        <w:jc w:val="center"/>
        <w:rPr>
          <w:rFonts w:ascii="宋体" w:eastAsia="宋体" w:hAnsi="宋体" w:cs="宋体"/>
          <w:sz w:val="24"/>
        </w:rPr>
      </w:pPr>
      <w:r>
        <w:rPr>
          <w:rFonts w:ascii="Times New Roman" w:eastAsia="黑体" w:hAnsi="Times New Roman" w:cs="Times New Roman"/>
        </w:rPr>
        <w:t>表</w:t>
      </w:r>
      <w:r>
        <w:rPr>
          <w:rFonts w:ascii="Times New Roman" w:eastAsia="黑体" w:hAnsi="Times New Roman" w:cs="Times New Roman"/>
        </w:rPr>
        <w:t xml:space="preserve">3-78  </w:t>
      </w:r>
      <w:r>
        <w:rPr>
          <w:rFonts w:ascii="Times New Roman" w:eastAsia="黑体" w:hAnsi="Times New Roman" w:cs="Times New Roman"/>
        </w:rPr>
        <w:t>学生主要学习行为的描述统计</w:t>
      </w:r>
    </w:p>
    <w:tbl>
      <w:tblPr>
        <w:tblW w:w="8312" w:type="dxa"/>
        <w:jc w:val="center"/>
        <w:tblBorders>
          <w:top w:val="single" w:sz="12" w:space="0" w:color="000000"/>
          <w:left w:val="nil"/>
          <w:bottom w:val="single" w:sz="12" w:space="0" w:color="000000"/>
          <w:right w:val="nil"/>
          <w:insideH w:val="nil"/>
          <w:insideV w:val="nil"/>
        </w:tblBorders>
        <w:shd w:val="clear" w:color="auto" w:fill="FFFFFF"/>
        <w:tblCellMar>
          <w:left w:w="0" w:type="dxa"/>
          <w:right w:w="0" w:type="dxa"/>
        </w:tblCellMar>
        <w:tblLook w:val="04A0" w:firstRow="1" w:lastRow="0" w:firstColumn="1" w:lastColumn="0" w:noHBand="0" w:noVBand="1"/>
      </w:tblPr>
      <w:tblGrid>
        <w:gridCol w:w="1592"/>
        <w:gridCol w:w="1856"/>
        <w:gridCol w:w="1680"/>
        <w:gridCol w:w="1504"/>
        <w:gridCol w:w="1680"/>
      </w:tblGrid>
      <w:tr w:rsidR="000B1CCE" w14:paraId="756E6382" w14:textId="77777777">
        <w:trPr>
          <w:tblHeader/>
          <w:jc w:val="center"/>
        </w:trPr>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06BF9CEF"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行为类型</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7FF4311F"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累计时间</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560D6A39"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平均每课</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5BB0DF34"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最短</w:t>
            </w:r>
          </w:p>
        </w:tc>
        <w:tc>
          <w:tcPr>
            <w:tcW w:w="1680" w:type="dxa"/>
            <w:tcBorders>
              <w:top w:val="single" w:sz="12" w:space="0" w:color="000000"/>
              <w:left w:val="nil"/>
              <w:bottom w:val="single" w:sz="6" w:space="0" w:color="000000"/>
              <w:right w:val="nil"/>
            </w:tcBorders>
            <w:tcMar>
              <w:top w:w="-1" w:type="dxa"/>
              <w:left w:w="-1" w:type="dxa"/>
              <w:bottom w:w="-1" w:type="dxa"/>
              <w:right w:w="-1" w:type="dxa"/>
            </w:tcMar>
            <w:vAlign w:val="center"/>
          </w:tcPr>
          <w:p w14:paraId="2B6FA735"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最长</w:t>
            </w:r>
          </w:p>
        </w:tc>
      </w:tr>
      <w:tr w:rsidR="000B1CCE" w14:paraId="21EDEA49"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26EC6877"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学生讨论</w:t>
            </w:r>
          </w:p>
        </w:tc>
        <w:tc>
          <w:tcPr>
            <w:tcW w:w="0" w:type="auto"/>
            <w:tcBorders>
              <w:top w:val="nil"/>
              <w:left w:val="nil"/>
              <w:bottom w:val="nil"/>
              <w:right w:val="nil"/>
            </w:tcBorders>
            <w:tcMar>
              <w:top w:w="-1" w:type="dxa"/>
              <w:left w:w="-1" w:type="dxa"/>
              <w:bottom w:w="-1" w:type="dxa"/>
              <w:right w:w="-1" w:type="dxa"/>
            </w:tcMar>
            <w:vAlign w:val="center"/>
          </w:tcPr>
          <w:p w14:paraId="567068D5"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174</w:t>
            </w:r>
            <w:r>
              <w:rPr>
                <w:rFonts w:ascii="Times New Roman" w:eastAsia="宋体" w:hAnsi="Times New Roman" w:cs="Times New Roman"/>
                <w:szCs w:val="21"/>
              </w:rPr>
              <w:t>分</w:t>
            </w:r>
            <w:r>
              <w:rPr>
                <w:rFonts w:ascii="Times New Roman" w:eastAsia="宋体" w:hAnsi="Times New Roman" w:cs="Times New Roman"/>
                <w:szCs w:val="21"/>
              </w:rPr>
              <w:t>10</w:t>
            </w:r>
            <w:r>
              <w:rPr>
                <w:rFonts w:ascii="Times New Roman" w:eastAsia="宋体" w:hAnsi="Times New Roman" w:cs="Times New Roman"/>
                <w:szCs w:val="21"/>
              </w:rPr>
              <w:t>秒</w:t>
            </w:r>
          </w:p>
        </w:tc>
        <w:tc>
          <w:tcPr>
            <w:tcW w:w="0" w:type="auto"/>
            <w:tcBorders>
              <w:top w:val="nil"/>
              <w:left w:val="nil"/>
              <w:bottom w:val="nil"/>
              <w:right w:val="nil"/>
            </w:tcBorders>
            <w:tcMar>
              <w:top w:w="-1" w:type="dxa"/>
              <w:left w:w="-1" w:type="dxa"/>
              <w:bottom w:w="-1" w:type="dxa"/>
              <w:right w:w="-1" w:type="dxa"/>
            </w:tcMar>
            <w:vAlign w:val="center"/>
          </w:tcPr>
          <w:p w14:paraId="317297C9"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17</w:t>
            </w:r>
            <w:r>
              <w:rPr>
                <w:rFonts w:ascii="Times New Roman" w:eastAsia="宋体" w:hAnsi="Times New Roman" w:cs="Times New Roman"/>
                <w:szCs w:val="21"/>
              </w:rPr>
              <w:t>分</w:t>
            </w:r>
            <w:r>
              <w:rPr>
                <w:rFonts w:ascii="Times New Roman" w:eastAsia="宋体" w:hAnsi="Times New Roman" w:cs="Times New Roman"/>
                <w:szCs w:val="21"/>
              </w:rPr>
              <w:t>25</w:t>
            </w:r>
            <w:r>
              <w:rPr>
                <w:rFonts w:ascii="Times New Roman" w:eastAsia="宋体" w:hAnsi="Times New Roman" w:cs="Times New Roman"/>
                <w:szCs w:val="21"/>
              </w:rPr>
              <w:t>秒</w:t>
            </w:r>
          </w:p>
        </w:tc>
        <w:tc>
          <w:tcPr>
            <w:tcW w:w="0" w:type="auto"/>
            <w:tcBorders>
              <w:top w:val="nil"/>
              <w:left w:val="nil"/>
              <w:bottom w:val="nil"/>
              <w:right w:val="nil"/>
            </w:tcBorders>
            <w:tcMar>
              <w:top w:w="-1" w:type="dxa"/>
              <w:left w:w="-1" w:type="dxa"/>
              <w:bottom w:w="-1" w:type="dxa"/>
              <w:right w:w="-1" w:type="dxa"/>
            </w:tcMar>
            <w:vAlign w:val="center"/>
          </w:tcPr>
          <w:p w14:paraId="1435BCC9"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7</w:t>
            </w:r>
            <w:r>
              <w:rPr>
                <w:rFonts w:ascii="Times New Roman" w:eastAsia="宋体" w:hAnsi="Times New Roman" w:cs="Times New Roman"/>
                <w:szCs w:val="21"/>
              </w:rPr>
              <w:t>分</w:t>
            </w:r>
            <w:r>
              <w:rPr>
                <w:rFonts w:ascii="Times New Roman" w:eastAsia="宋体" w:hAnsi="Times New Roman" w:cs="Times New Roman"/>
                <w:szCs w:val="21"/>
              </w:rPr>
              <w:t>21</w:t>
            </w:r>
            <w:r>
              <w:rPr>
                <w:rFonts w:ascii="Times New Roman" w:eastAsia="宋体" w:hAnsi="Times New Roman" w:cs="Times New Roman"/>
                <w:szCs w:val="21"/>
              </w:rPr>
              <w:t>秒</w:t>
            </w:r>
          </w:p>
        </w:tc>
        <w:tc>
          <w:tcPr>
            <w:tcW w:w="1680" w:type="dxa"/>
            <w:tcBorders>
              <w:top w:val="nil"/>
              <w:left w:val="nil"/>
              <w:bottom w:val="nil"/>
              <w:right w:val="nil"/>
            </w:tcBorders>
            <w:tcMar>
              <w:top w:w="-1" w:type="dxa"/>
              <w:left w:w="-1" w:type="dxa"/>
              <w:bottom w:w="-1" w:type="dxa"/>
              <w:right w:w="-1" w:type="dxa"/>
            </w:tcMar>
            <w:vAlign w:val="center"/>
          </w:tcPr>
          <w:p w14:paraId="6C98186C"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23</w:t>
            </w:r>
            <w:r>
              <w:rPr>
                <w:rFonts w:ascii="Times New Roman" w:eastAsia="宋体" w:hAnsi="Times New Roman" w:cs="Times New Roman"/>
                <w:szCs w:val="21"/>
              </w:rPr>
              <w:t>分</w:t>
            </w:r>
            <w:r>
              <w:rPr>
                <w:rFonts w:ascii="Times New Roman" w:eastAsia="宋体" w:hAnsi="Times New Roman" w:cs="Times New Roman"/>
                <w:szCs w:val="21"/>
              </w:rPr>
              <w:t>19</w:t>
            </w:r>
            <w:r>
              <w:rPr>
                <w:rFonts w:ascii="Times New Roman" w:eastAsia="宋体" w:hAnsi="Times New Roman" w:cs="Times New Roman"/>
                <w:szCs w:val="21"/>
              </w:rPr>
              <w:t>秒</w:t>
            </w:r>
          </w:p>
        </w:tc>
      </w:tr>
      <w:tr w:rsidR="000B1CCE" w14:paraId="52C46AF5"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3F41C085"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lastRenderedPageBreak/>
              <w:t>学生练习</w:t>
            </w:r>
          </w:p>
        </w:tc>
        <w:tc>
          <w:tcPr>
            <w:tcW w:w="0" w:type="auto"/>
            <w:tcBorders>
              <w:top w:val="nil"/>
              <w:left w:val="nil"/>
              <w:bottom w:val="nil"/>
              <w:right w:val="nil"/>
            </w:tcBorders>
            <w:tcMar>
              <w:top w:w="-1" w:type="dxa"/>
              <w:left w:w="-1" w:type="dxa"/>
              <w:bottom w:w="-1" w:type="dxa"/>
              <w:right w:w="-1" w:type="dxa"/>
            </w:tcMar>
            <w:vAlign w:val="center"/>
          </w:tcPr>
          <w:p w14:paraId="58838B87"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20</w:t>
            </w:r>
            <w:r>
              <w:rPr>
                <w:rFonts w:ascii="Times New Roman" w:eastAsia="宋体" w:hAnsi="Times New Roman" w:cs="Times New Roman"/>
                <w:szCs w:val="21"/>
              </w:rPr>
              <w:t>分</w:t>
            </w:r>
            <w:r>
              <w:rPr>
                <w:rFonts w:ascii="Times New Roman" w:eastAsia="宋体" w:hAnsi="Times New Roman" w:cs="Times New Roman"/>
                <w:szCs w:val="21"/>
              </w:rPr>
              <w:t>42</w:t>
            </w:r>
            <w:r>
              <w:rPr>
                <w:rFonts w:ascii="Times New Roman" w:eastAsia="宋体" w:hAnsi="Times New Roman" w:cs="Times New Roman"/>
                <w:szCs w:val="21"/>
              </w:rPr>
              <w:t>秒</w:t>
            </w:r>
          </w:p>
        </w:tc>
        <w:tc>
          <w:tcPr>
            <w:tcW w:w="0" w:type="auto"/>
            <w:tcBorders>
              <w:top w:val="nil"/>
              <w:left w:val="nil"/>
              <w:bottom w:val="nil"/>
              <w:right w:val="nil"/>
            </w:tcBorders>
            <w:tcMar>
              <w:top w:w="-1" w:type="dxa"/>
              <w:left w:w="-1" w:type="dxa"/>
              <w:bottom w:w="-1" w:type="dxa"/>
              <w:right w:w="-1" w:type="dxa"/>
            </w:tcMar>
            <w:vAlign w:val="center"/>
          </w:tcPr>
          <w:p w14:paraId="498C9262"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2</w:t>
            </w:r>
            <w:r>
              <w:rPr>
                <w:rFonts w:ascii="Times New Roman" w:eastAsia="宋体" w:hAnsi="Times New Roman" w:cs="Times New Roman"/>
                <w:szCs w:val="21"/>
              </w:rPr>
              <w:t>分</w:t>
            </w:r>
            <w:r>
              <w:rPr>
                <w:rFonts w:ascii="Times New Roman" w:eastAsia="宋体" w:hAnsi="Times New Roman" w:cs="Times New Roman"/>
                <w:szCs w:val="21"/>
              </w:rPr>
              <w:t>04</w:t>
            </w:r>
            <w:r>
              <w:rPr>
                <w:rFonts w:ascii="Times New Roman" w:eastAsia="宋体" w:hAnsi="Times New Roman" w:cs="Times New Roman"/>
                <w:szCs w:val="21"/>
              </w:rPr>
              <w:t>秒</w:t>
            </w:r>
          </w:p>
        </w:tc>
        <w:tc>
          <w:tcPr>
            <w:tcW w:w="0" w:type="auto"/>
            <w:tcBorders>
              <w:top w:val="nil"/>
              <w:left w:val="nil"/>
              <w:bottom w:val="nil"/>
              <w:right w:val="nil"/>
            </w:tcBorders>
            <w:tcMar>
              <w:top w:w="-1" w:type="dxa"/>
              <w:left w:w="-1" w:type="dxa"/>
              <w:bottom w:w="-1" w:type="dxa"/>
              <w:right w:w="-1" w:type="dxa"/>
            </w:tcMar>
            <w:vAlign w:val="center"/>
          </w:tcPr>
          <w:p w14:paraId="30D8995C"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0</w:t>
            </w:r>
          </w:p>
        </w:tc>
        <w:tc>
          <w:tcPr>
            <w:tcW w:w="1680" w:type="dxa"/>
            <w:tcBorders>
              <w:top w:val="nil"/>
              <w:left w:val="nil"/>
              <w:bottom w:val="nil"/>
              <w:right w:val="nil"/>
            </w:tcBorders>
            <w:tcMar>
              <w:top w:w="-1" w:type="dxa"/>
              <w:left w:w="-1" w:type="dxa"/>
              <w:bottom w:w="-1" w:type="dxa"/>
              <w:right w:w="-1" w:type="dxa"/>
            </w:tcMar>
            <w:vAlign w:val="center"/>
          </w:tcPr>
          <w:p w14:paraId="00803D83"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14</w:t>
            </w:r>
            <w:r>
              <w:rPr>
                <w:rFonts w:ascii="Times New Roman" w:eastAsia="宋体" w:hAnsi="Times New Roman" w:cs="Times New Roman"/>
                <w:szCs w:val="21"/>
              </w:rPr>
              <w:t>分</w:t>
            </w:r>
            <w:r>
              <w:rPr>
                <w:rFonts w:ascii="Times New Roman" w:eastAsia="宋体" w:hAnsi="Times New Roman" w:cs="Times New Roman"/>
                <w:szCs w:val="21"/>
              </w:rPr>
              <w:t>45</w:t>
            </w:r>
            <w:r>
              <w:rPr>
                <w:rFonts w:ascii="Times New Roman" w:eastAsia="宋体" w:hAnsi="Times New Roman" w:cs="Times New Roman"/>
                <w:szCs w:val="21"/>
              </w:rPr>
              <w:t>秒</w:t>
            </w:r>
          </w:p>
        </w:tc>
      </w:tr>
      <w:tr w:rsidR="000B1CCE" w14:paraId="4EBB77FA"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544824D3"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学生展示</w:t>
            </w:r>
          </w:p>
        </w:tc>
        <w:tc>
          <w:tcPr>
            <w:tcW w:w="0" w:type="auto"/>
            <w:tcBorders>
              <w:top w:val="nil"/>
              <w:left w:val="nil"/>
              <w:bottom w:val="nil"/>
              <w:right w:val="nil"/>
            </w:tcBorders>
            <w:tcMar>
              <w:top w:w="-1" w:type="dxa"/>
              <w:left w:w="-1" w:type="dxa"/>
              <w:bottom w:w="-1" w:type="dxa"/>
              <w:right w:w="-1" w:type="dxa"/>
            </w:tcMar>
            <w:vAlign w:val="center"/>
          </w:tcPr>
          <w:p w14:paraId="6EB9A690"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w:t>
            </w:r>
            <w:r>
              <w:rPr>
                <w:rFonts w:ascii="Times New Roman" w:eastAsia="宋体" w:hAnsi="Times New Roman" w:cs="Times New Roman"/>
                <w:szCs w:val="21"/>
              </w:rPr>
              <w:t>分</w:t>
            </w:r>
            <w:r>
              <w:rPr>
                <w:rFonts w:ascii="Times New Roman" w:eastAsia="宋体" w:hAnsi="Times New Roman" w:cs="Times New Roman"/>
                <w:szCs w:val="21"/>
              </w:rPr>
              <w:t>06</w:t>
            </w:r>
            <w:r>
              <w:rPr>
                <w:rFonts w:ascii="Times New Roman" w:eastAsia="宋体" w:hAnsi="Times New Roman" w:cs="Times New Roman"/>
                <w:szCs w:val="21"/>
              </w:rPr>
              <w:t>秒</w:t>
            </w:r>
          </w:p>
        </w:tc>
        <w:tc>
          <w:tcPr>
            <w:tcW w:w="0" w:type="auto"/>
            <w:tcBorders>
              <w:top w:val="nil"/>
              <w:left w:val="nil"/>
              <w:bottom w:val="nil"/>
              <w:right w:val="nil"/>
            </w:tcBorders>
            <w:tcMar>
              <w:top w:w="-1" w:type="dxa"/>
              <w:left w:w="-1" w:type="dxa"/>
              <w:bottom w:w="-1" w:type="dxa"/>
              <w:right w:w="-1" w:type="dxa"/>
            </w:tcMar>
            <w:vAlign w:val="center"/>
          </w:tcPr>
          <w:p w14:paraId="6337E270"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约</w:t>
            </w:r>
            <w:r>
              <w:rPr>
                <w:rFonts w:ascii="Times New Roman" w:eastAsia="宋体" w:hAnsi="Times New Roman" w:cs="Times New Roman"/>
                <w:szCs w:val="21"/>
              </w:rPr>
              <w:t>7</w:t>
            </w:r>
            <w:r>
              <w:rPr>
                <w:rFonts w:ascii="Times New Roman" w:eastAsia="宋体" w:hAnsi="Times New Roman" w:cs="Times New Roman"/>
                <w:szCs w:val="21"/>
              </w:rPr>
              <w:t>秒</w:t>
            </w:r>
          </w:p>
        </w:tc>
        <w:tc>
          <w:tcPr>
            <w:tcW w:w="0" w:type="auto"/>
            <w:tcBorders>
              <w:top w:val="nil"/>
              <w:left w:val="nil"/>
              <w:bottom w:val="nil"/>
              <w:right w:val="nil"/>
            </w:tcBorders>
            <w:tcMar>
              <w:top w:w="-1" w:type="dxa"/>
              <w:left w:w="-1" w:type="dxa"/>
              <w:bottom w:w="-1" w:type="dxa"/>
              <w:right w:w="-1" w:type="dxa"/>
            </w:tcMar>
            <w:vAlign w:val="center"/>
          </w:tcPr>
          <w:p w14:paraId="71F6D3C0"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0</w:t>
            </w:r>
          </w:p>
        </w:tc>
        <w:tc>
          <w:tcPr>
            <w:tcW w:w="1680" w:type="dxa"/>
            <w:tcBorders>
              <w:top w:val="nil"/>
              <w:left w:val="nil"/>
              <w:bottom w:val="nil"/>
              <w:right w:val="nil"/>
            </w:tcBorders>
            <w:tcMar>
              <w:top w:w="-1" w:type="dxa"/>
              <w:left w:w="-1" w:type="dxa"/>
              <w:bottom w:w="-1" w:type="dxa"/>
              <w:right w:w="-1" w:type="dxa"/>
            </w:tcMar>
            <w:vAlign w:val="center"/>
          </w:tcPr>
          <w:p w14:paraId="252670A0"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35</w:t>
            </w:r>
            <w:r>
              <w:rPr>
                <w:rFonts w:ascii="Times New Roman" w:eastAsia="宋体" w:hAnsi="Times New Roman" w:cs="Times New Roman"/>
                <w:szCs w:val="21"/>
              </w:rPr>
              <w:t>秒</w:t>
            </w:r>
          </w:p>
        </w:tc>
      </w:tr>
      <w:tr w:rsidR="000B1CCE" w14:paraId="2DB682A8" w14:textId="77777777">
        <w:trPr>
          <w:jc w:val="center"/>
        </w:trPr>
        <w:tc>
          <w:tcPr>
            <w:tcW w:w="1592" w:type="dxa"/>
            <w:tcBorders>
              <w:top w:val="nil"/>
              <w:left w:val="nil"/>
              <w:bottom w:val="single" w:sz="12" w:space="0" w:color="000000"/>
              <w:right w:val="nil"/>
            </w:tcBorders>
            <w:tcMar>
              <w:top w:w="-1" w:type="dxa"/>
              <w:left w:w="-1" w:type="dxa"/>
              <w:bottom w:w="-1" w:type="dxa"/>
              <w:right w:w="-1" w:type="dxa"/>
            </w:tcMar>
            <w:vAlign w:val="center"/>
          </w:tcPr>
          <w:p w14:paraId="08F68119"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实验</w:t>
            </w:r>
            <w:r>
              <w:rPr>
                <w:rFonts w:ascii="Times New Roman" w:eastAsia="宋体" w:hAnsi="Times New Roman" w:cs="Times New Roman"/>
                <w:szCs w:val="21"/>
              </w:rPr>
              <w:t>/</w:t>
            </w:r>
            <w:r>
              <w:rPr>
                <w:rFonts w:ascii="Times New Roman" w:eastAsia="宋体" w:hAnsi="Times New Roman" w:cs="Times New Roman"/>
                <w:szCs w:val="21"/>
              </w:rPr>
              <w:t>实践</w:t>
            </w:r>
          </w:p>
        </w:tc>
        <w:tc>
          <w:tcPr>
            <w:tcW w:w="1856" w:type="dxa"/>
            <w:tcBorders>
              <w:top w:val="nil"/>
              <w:left w:val="nil"/>
              <w:bottom w:val="single" w:sz="12" w:space="0" w:color="000000"/>
              <w:right w:val="nil"/>
            </w:tcBorders>
            <w:tcMar>
              <w:top w:w="-1" w:type="dxa"/>
              <w:left w:w="-1" w:type="dxa"/>
              <w:bottom w:w="-1" w:type="dxa"/>
              <w:right w:w="-1" w:type="dxa"/>
            </w:tcMar>
            <w:vAlign w:val="center"/>
          </w:tcPr>
          <w:p w14:paraId="73C3564C"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4</w:t>
            </w:r>
            <w:r>
              <w:rPr>
                <w:rFonts w:ascii="Times New Roman" w:eastAsia="宋体" w:hAnsi="Times New Roman" w:cs="Times New Roman"/>
                <w:szCs w:val="21"/>
              </w:rPr>
              <w:t>分</w:t>
            </w:r>
            <w:r>
              <w:rPr>
                <w:rFonts w:ascii="Times New Roman" w:eastAsia="宋体" w:hAnsi="Times New Roman" w:cs="Times New Roman"/>
                <w:szCs w:val="21"/>
              </w:rPr>
              <w:t>09</w:t>
            </w:r>
            <w:r>
              <w:rPr>
                <w:rFonts w:ascii="Times New Roman" w:eastAsia="宋体" w:hAnsi="Times New Roman" w:cs="Times New Roman"/>
                <w:szCs w:val="21"/>
              </w:rPr>
              <w:t>秒</w:t>
            </w:r>
          </w:p>
        </w:tc>
        <w:tc>
          <w:tcPr>
            <w:tcW w:w="1680" w:type="dxa"/>
            <w:tcBorders>
              <w:top w:val="nil"/>
              <w:left w:val="nil"/>
              <w:bottom w:val="single" w:sz="12" w:space="0" w:color="000000"/>
              <w:right w:val="nil"/>
            </w:tcBorders>
            <w:tcMar>
              <w:top w:w="-1" w:type="dxa"/>
              <w:left w:w="-1" w:type="dxa"/>
              <w:bottom w:w="-1" w:type="dxa"/>
              <w:right w:w="-1" w:type="dxa"/>
            </w:tcMar>
            <w:vAlign w:val="center"/>
          </w:tcPr>
          <w:p w14:paraId="27D2A6FC"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约</w:t>
            </w:r>
            <w:r>
              <w:rPr>
                <w:rFonts w:ascii="Times New Roman" w:eastAsia="宋体" w:hAnsi="Times New Roman" w:cs="Times New Roman"/>
                <w:szCs w:val="21"/>
              </w:rPr>
              <w:t>25</w:t>
            </w:r>
            <w:r>
              <w:rPr>
                <w:rFonts w:ascii="Times New Roman" w:eastAsia="宋体" w:hAnsi="Times New Roman" w:cs="Times New Roman"/>
                <w:szCs w:val="21"/>
              </w:rPr>
              <w:t>秒</w:t>
            </w:r>
          </w:p>
        </w:tc>
        <w:tc>
          <w:tcPr>
            <w:tcW w:w="1504" w:type="dxa"/>
            <w:tcBorders>
              <w:top w:val="nil"/>
              <w:left w:val="nil"/>
              <w:bottom w:val="single" w:sz="12" w:space="0" w:color="000000"/>
              <w:right w:val="nil"/>
            </w:tcBorders>
            <w:tcMar>
              <w:top w:w="-1" w:type="dxa"/>
              <w:left w:w="-1" w:type="dxa"/>
              <w:bottom w:w="-1" w:type="dxa"/>
              <w:right w:w="-1" w:type="dxa"/>
            </w:tcMar>
            <w:vAlign w:val="center"/>
          </w:tcPr>
          <w:p w14:paraId="575CD14F"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0</w:t>
            </w:r>
          </w:p>
        </w:tc>
        <w:tc>
          <w:tcPr>
            <w:tcW w:w="1680" w:type="dxa"/>
            <w:tcBorders>
              <w:top w:val="nil"/>
              <w:left w:val="nil"/>
              <w:bottom w:val="single" w:sz="12" w:space="0" w:color="000000"/>
              <w:right w:val="nil"/>
            </w:tcBorders>
            <w:tcMar>
              <w:top w:w="-1" w:type="dxa"/>
              <w:left w:w="-1" w:type="dxa"/>
              <w:bottom w:w="-1" w:type="dxa"/>
              <w:right w:w="-1" w:type="dxa"/>
            </w:tcMar>
            <w:vAlign w:val="center"/>
          </w:tcPr>
          <w:p w14:paraId="1ED6B3A5"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3</w:t>
            </w:r>
            <w:r>
              <w:rPr>
                <w:rFonts w:ascii="Times New Roman" w:eastAsia="宋体" w:hAnsi="Times New Roman" w:cs="Times New Roman"/>
                <w:szCs w:val="21"/>
              </w:rPr>
              <w:t>分</w:t>
            </w:r>
            <w:r>
              <w:rPr>
                <w:rFonts w:ascii="Times New Roman" w:eastAsia="宋体" w:hAnsi="Times New Roman" w:cs="Times New Roman"/>
                <w:szCs w:val="21"/>
              </w:rPr>
              <w:t>46</w:t>
            </w:r>
            <w:r>
              <w:rPr>
                <w:rFonts w:ascii="Times New Roman" w:eastAsia="宋体" w:hAnsi="Times New Roman" w:cs="Times New Roman"/>
                <w:szCs w:val="21"/>
              </w:rPr>
              <w:t>秒</w:t>
            </w:r>
          </w:p>
        </w:tc>
      </w:tr>
    </w:tbl>
    <w:p w14:paraId="4DBF25F8" w14:textId="77777777" w:rsidR="000B1CCE" w:rsidRDefault="00000000">
      <w:pPr>
        <w:adjustRightInd w:val="0"/>
        <w:snapToGrid w:val="0"/>
        <w:spacing w:before="120" w:line="360" w:lineRule="auto"/>
        <w:ind w:firstLineChars="200" w:firstLine="480"/>
        <w:rPr>
          <w:rFonts w:ascii="宋体" w:eastAsia="宋体" w:hAnsi="宋体" w:cs="宋体"/>
          <w:sz w:val="24"/>
        </w:rPr>
      </w:pPr>
      <w:r>
        <w:rPr>
          <w:rFonts w:ascii="Times New Roman" w:eastAsia="宋体" w:hAnsi="Times New Roman" w:cs="Times New Roman"/>
          <w:sz w:val="24"/>
        </w:rPr>
        <w:t>从</w:t>
      </w:r>
      <w:r>
        <w:rPr>
          <w:rFonts w:ascii="Times New Roman" w:eastAsia="宋体" w:hAnsi="Times New Roman" w:cs="Times New Roman"/>
          <w:sz w:val="24"/>
        </w:rPr>
        <w:t>10</w:t>
      </w:r>
      <w:r>
        <w:rPr>
          <w:rFonts w:ascii="Times New Roman" w:eastAsia="宋体" w:hAnsi="Times New Roman" w:cs="Times New Roman"/>
          <w:sz w:val="24"/>
        </w:rPr>
        <w:t>节课的学生行为时间看，讨论是覆盖面最广、持续时间最长的学习行为。</w:t>
      </w:r>
      <w:r>
        <w:rPr>
          <w:rFonts w:ascii="Times New Roman" w:eastAsia="宋体" w:hAnsi="Times New Roman" w:cs="Times New Roman"/>
          <w:sz w:val="24"/>
        </w:rPr>
        <w:t>10</w:t>
      </w:r>
      <w:r>
        <w:rPr>
          <w:rFonts w:ascii="Times New Roman" w:eastAsia="宋体" w:hAnsi="Times New Roman" w:cs="Times New Roman"/>
          <w:sz w:val="24"/>
        </w:rPr>
        <w:t>节课均记录到学生讨论，累计时间约</w:t>
      </w:r>
      <w:r>
        <w:rPr>
          <w:rFonts w:ascii="Times New Roman" w:eastAsia="宋体" w:hAnsi="Times New Roman" w:cs="Times New Roman"/>
          <w:sz w:val="24"/>
        </w:rPr>
        <w:t>174</w:t>
      </w:r>
      <w:r>
        <w:rPr>
          <w:rFonts w:ascii="Times New Roman" w:eastAsia="宋体" w:hAnsi="Times New Roman" w:cs="Times New Roman"/>
          <w:sz w:val="24"/>
        </w:rPr>
        <w:t>分</w:t>
      </w:r>
      <w:r>
        <w:rPr>
          <w:rFonts w:ascii="Times New Roman" w:eastAsia="宋体" w:hAnsi="Times New Roman" w:cs="Times New Roman"/>
          <w:sz w:val="24"/>
        </w:rPr>
        <w:t>10</w:t>
      </w:r>
      <w:r>
        <w:rPr>
          <w:rFonts w:ascii="Times New Roman" w:eastAsia="宋体" w:hAnsi="Times New Roman" w:cs="Times New Roman"/>
          <w:sz w:val="24"/>
        </w:rPr>
        <w:t>秒，平均每节约</w:t>
      </w:r>
      <w:r>
        <w:rPr>
          <w:rFonts w:ascii="Times New Roman" w:eastAsia="宋体" w:hAnsi="Times New Roman" w:cs="Times New Roman"/>
          <w:sz w:val="24"/>
        </w:rPr>
        <w:t>17</w:t>
      </w:r>
      <w:r>
        <w:rPr>
          <w:rFonts w:ascii="Times New Roman" w:eastAsia="宋体" w:hAnsi="Times New Roman" w:cs="Times New Roman"/>
          <w:sz w:val="24"/>
        </w:rPr>
        <w:t>分</w:t>
      </w:r>
      <w:r>
        <w:rPr>
          <w:rFonts w:ascii="Times New Roman" w:eastAsia="宋体" w:hAnsi="Times New Roman" w:cs="Times New Roman"/>
          <w:sz w:val="24"/>
        </w:rPr>
        <w:t>25</w:t>
      </w:r>
      <w:r>
        <w:rPr>
          <w:rFonts w:ascii="Times New Roman" w:eastAsia="宋体" w:hAnsi="Times New Roman" w:cs="Times New Roman"/>
          <w:sz w:val="24"/>
        </w:rPr>
        <w:t>秒。单课讨论时间最高为英语</w:t>
      </w:r>
      <w:r>
        <w:rPr>
          <w:rFonts w:ascii="Times New Roman" w:eastAsia="宋体" w:hAnsi="Times New Roman" w:cs="Times New Roman"/>
          <w:sz w:val="24"/>
        </w:rPr>
        <w:t>2</w:t>
      </w:r>
      <w:r>
        <w:rPr>
          <w:rFonts w:ascii="Times New Roman" w:eastAsia="宋体" w:hAnsi="Times New Roman" w:cs="Times New Roman"/>
          <w:sz w:val="24"/>
        </w:rPr>
        <w:t>的</w:t>
      </w:r>
      <w:r>
        <w:rPr>
          <w:rFonts w:ascii="Times New Roman" w:eastAsia="宋体" w:hAnsi="Times New Roman" w:cs="Times New Roman"/>
          <w:sz w:val="24"/>
        </w:rPr>
        <w:t>23</w:t>
      </w:r>
      <w:r>
        <w:rPr>
          <w:rFonts w:ascii="Times New Roman" w:eastAsia="宋体" w:hAnsi="Times New Roman" w:cs="Times New Roman"/>
          <w:sz w:val="24"/>
        </w:rPr>
        <w:t>分</w:t>
      </w:r>
      <w:r>
        <w:rPr>
          <w:rFonts w:ascii="Times New Roman" w:eastAsia="宋体" w:hAnsi="Times New Roman" w:cs="Times New Roman"/>
          <w:sz w:val="24"/>
        </w:rPr>
        <w:t>19</w:t>
      </w:r>
      <w:r>
        <w:rPr>
          <w:rFonts w:ascii="Times New Roman" w:eastAsia="宋体" w:hAnsi="Times New Roman" w:cs="Times New Roman"/>
          <w:sz w:val="24"/>
        </w:rPr>
        <w:t>秒，其次为物理</w:t>
      </w:r>
      <w:r>
        <w:rPr>
          <w:rFonts w:ascii="Times New Roman" w:eastAsia="宋体" w:hAnsi="Times New Roman" w:cs="Times New Roman"/>
          <w:sz w:val="24"/>
        </w:rPr>
        <w:t>2</w:t>
      </w:r>
      <w:r>
        <w:rPr>
          <w:rFonts w:ascii="Times New Roman" w:eastAsia="宋体" w:hAnsi="Times New Roman" w:cs="Times New Roman"/>
          <w:sz w:val="24"/>
        </w:rPr>
        <w:t>的</w:t>
      </w:r>
      <w:r>
        <w:rPr>
          <w:rFonts w:ascii="Times New Roman" w:eastAsia="宋体" w:hAnsi="Times New Roman" w:cs="Times New Roman"/>
          <w:sz w:val="24"/>
        </w:rPr>
        <w:t>21</w:t>
      </w:r>
      <w:r>
        <w:rPr>
          <w:rFonts w:ascii="Times New Roman" w:eastAsia="宋体" w:hAnsi="Times New Roman" w:cs="Times New Roman"/>
          <w:sz w:val="24"/>
        </w:rPr>
        <w:t>分</w:t>
      </w:r>
      <w:r>
        <w:rPr>
          <w:rFonts w:ascii="Times New Roman" w:eastAsia="宋体" w:hAnsi="Times New Roman" w:cs="Times New Roman"/>
          <w:sz w:val="24"/>
        </w:rPr>
        <w:t>43</w:t>
      </w:r>
      <w:r>
        <w:rPr>
          <w:rFonts w:ascii="Times New Roman" w:eastAsia="宋体" w:hAnsi="Times New Roman" w:cs="Times New Roman"/>
          <w:sz w:val="24"/>
        </w:rPr>
        <w:t>秒、语文</w:t>
      </w:r>
      <w:r>
        <w:rPr>
          <w:rFonts w:ascii="Times New Roman" w:eastAsia="宋体" w:hAnsi="Times New Roman" w:cs="Times New Roman"/>
          <w:sz w:val="24"/>
        </w:rPr>
        <w:t>2</w:t>
      </w:r>
      <w:r>
        <w:rPr>
          <w:rFonts w:ascii="Times New Roman" w:eastAsia="宋体" w:hAnsi="Times New Roman" w:cs="Times New Roman"/>
          <w:sz w:val="24"/>
        </w:rPr>
        <w:t>的</w:t>
      </w:r>
      <w:r>
        <w:rPr>
          <w:rFonts w:ascii="Times New Roman" w:eastAsia="宋体" w:hAnsi="Times New Roman" w:cs="Times New Roman"/>
          <w:sz w:val="24"/>
        </w:rPr>
        <w:t>20</w:t>
      </w:r>
      <w:r>
        <w:rPr>
          <w:rFonts w:ascii="Times New Roman" w:eastAsia="宋体" w:hAnsi="Times New Roman" w:cs="Times New Roman"/>
          <w:sz w:val="24"/>
        </w:rPr>
        <w:t>分</w:t>
      </w:r>
      <w:r>
        <w:rPr>
          <w:rFonts w:ascii="Times New Roman" w:eastAsia="宋体" w:hAnsi="Times New Roman" w:cs="Times New Roman"/>
          <w:sz w:val="24"/>
        </w:rPr>
        <w:t>26</w:t>
      </w:r>
      <w:r>
        <w:rPr>
          <w:rFonts w:ascii="Times New Roman" w:eastAsia="宋体" w:hAnsi="Times New Roman" w:cs="Times New Roman"/>
          <w:sz w:val="24"/>
        </w:rPr>
        <w:t>秒和数学</w:t>
      </w:r>
      <w:r>
        <w:rPr>
          <w:rFonts w:ascii="Times New Roman" w:eastAsia="宋体" w:hAnsi="Times New Roman" w:cs="Times New Roman"/>
          <w:sz w:val="24"/>
        </w:rPr>
        <w:t>1</w:t>
      </w:r>
      <w:r>
        <w:rPr>
          <w:rFonts w:ascii="Times New Roman" w:eastAsia="宋体" w:hAnsi="Times New Roman" w:cs="Times New Roman"/>
          <w:sz w:val="24"/>
        </w:rPr>
        <w:t>的</w:t>
      </w:r>
      <w:r>
        <w:rPr>
          <w:rFonts w:ascii="Times New Roman" w:eastAsia="宋体" w:hAnsi="Times New Roman" w:cs="Times New Roman"/>
          <w:sz w:val="24"/>
        </w:rPr>
        <w:t>19</w:t>
      </w:r>
      <w:r>
        <w:rPr>
          <w:rFonts w:ascii="Times New Roman" w:eastAsia="宋体" w:hAnsi="Times New Roman" w:cs="Times New Roman"/>
          <w:sz w:val="24"/>
        </w:rPr>
        <w:t>分</w:t>
      </w:r>
      <w:r>
        <w:rPr>
          <w:rFonts w:ascii="Times New Roman" w:eastAsia="宋体" w:hAnsi="Times New Roman" w:cs="Times New Roman"/>
          <w:sz w:val="24"/>
        </w:rPr>
        <w:t>30</w:t>
      </w:r>
      <w:r>
        <w:rPr>
          <w:rFonts w:ascii="Times New Roman" w:eastAsia="宋体" w:hAnsi="Times New Roman" w:cs="Times New Roman"/>
          <w:sz w:val="24"/>
        </w:rPr>
        <w:t>秒；最低为英语</w:t>
      </w:r>
      <w:r>
        <w:rPr>
          <w:rFonts w:ascii="Times New Roman" w:eastAsia="宋体" w:hAnsi="Times New Roman" w:cs="Times New Roman"/>
          <w:sz w:val="24"/>
        </w:rPr>
        <w:t>3</w:t>
      </w:r>
      <w:r>
        <w:rPr>
          <w:rFonts w:ascii="Times New Roman" w:eastAsia="宋体" w:hAnsi="Times New Roman" w:cs="Times New Roman"/>
          <w:sz w:val="24"/>
        </w:rPr>
        <w:t>的</w:t>
      </w:r>
      <w:r>
        <w:rPr>
          <w:rFonts w:ascii="Times New Roman" w:eastAsia="宋体" w:hAnsi="Times New Roman" w:cs="Times New Roman"/>
          <w:sz w:val="24"/>
        </w:rPr>
        <w:t>7</w:t>
      </w:r>
      <w:r>
        <w:rPr>
          <w:rFonts w:ascii="Times New Roman" w:eastAsia="宋体" w:hAnsi="Times New Roman" w:cs="Times New Roman"/>
          <w:sz w:val="24"/>
        </w:rPr>
        <w:t>分</w:t>
      </w:r>
      <w:r>
        <w:rPr>
          <w:rFonts w:ascii="Times New Roman" w:eastAsia="宋体" w:hAnsi="Times New Roman" w:cs="Times New Roman"/>
          <w:sz w:val="24"/>
        </w:rPr>
        <w:t>21</w:t>
      </w:r>
      <w:r>
        <w:rPr>
          <w:rFonts w:ascii="Times New Roman" w:eastAsia="宋体" w:hAnsi="Times New Roman" w:cs="Times New Roman"/>
          <w:sz w:val="24"/>
        </w:rPr>
        <w:t>秒。由此可见，讨论在本组课例中普遍存在。</w:t>
      </w:r>
    </w:p>
    <w:p w14:paraId="39208B1D"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学生练习、展示和实验</w:t>
      </w:r>
      <w:r>
        <w:rPr>
          <w:rFonts w:ascii="Times New Roman" w:eastAsia="宋体" w:hAnsi="Times New Roman" w:cs="Times New Roman"/>
          <w:sz w:val="24"/>
        </w:rPr>
        <w:t>/</w:t>
      </w:r>
      <w:r>
        <w:rPr>
          <w:rFonts w:ascii="Times New Roman" w:eastAsia="宋体" w:hAnsi="Times New Roman" w:cs="Times New Roman"/>
          <w:sz w:val="24"/>
        </w:rPr>
        <w:t>实践行为的分布则更具有课例差异。学生练习累计约</w:t>
      </w:r>
      <w:r>
        <w:rPr>
          <w:rFonts w:ascii="Times New Roman" w:eastAsia="宋体" w:hAnsi="Times New Roman" w:cs="Times New Roman"/>
          <w:sz w:val="24"/>
        </w:rPr>
        <w:t>20</w:t>
      </w:r>
      <w:r>
        <w:rPr>
          <w:rFonts w:ascii="Times New Roman" w:eastAsia="宋体" w:hAnsi="Times New Roman" w:cs="Times New Roman"/>
          <w:sz w:val="24"/>
        </w:rPr>
        <w:t>分</w:t>
      </w:r>
      <w:r>
        <w:rPr>
          <w:rFonts w:ascii="Times New Roman" w:eastAsia="宋体" w:hAnsi="Times New Roman" w:cs="Times New Roman"/>
          <w:sz w:val="24"/>
        </w:rPr>
        <w:t>42</w:t>
      </w:r>
      <w:r>
        <w:rPr>
          <w:rFonts w:ascii="Times New Roman" w:eastAsia="宋体" w:hAnsi="Times New Roman" w:cs="Times New Roman"/>
          <w:sz w:val="24"/>
        </w:rPr>
        <w:t>秒，其中数学</w:t>
      </w:r>
      <w:r>
        <w:rPr>
          <w:rFonts w:ascii="Times New Roman" w:eastAsia="宋体" w:hAnsi="Times New Roman" w:cs="Times New Roman"/>
          <w:sz w:val="24"/>
        </w:rPr>
        <w:t>1</w:t>
      </w:r>
      <w:r>
        <w:rPr>
          <w:rFonts w:ascii="Times New Roman" w:eastAsia="宋体" w:hAnsi="Times New Roman" w:cs="Times New Roman"/>
          <w:sz w:val="24"/>
        </w:rPr>
        <w:t>达到</w:t>
      </w:r>
      <w:r>
        <w:rPr>
          <w:rFonts w:ascii="Times New Roman" w:eastAsia="宋体" w:hAnsi="Times New Roman" w:cs="Times New Roman"/>
          <w:sz w:val="24"/>
        </w:rPr>
        <w:t>14</w:t>
      </w:r>
      <w:r>
        <w:rPr>
          <w:rFonts w:ascii="Times New Roman" w:eastAsia="宋体" w:hAnsi="Times New Roman" w:cs="Times New Roman"/>
          <w:sz w:val="24"/>
        </w:rPr>
        <w:t>分</w:t>
      </w:r>
      <w:r>
        <w:rPr>
          <w:rFonts w:ascii="Times New Roman" w:eastAsia="宋体" w:hAnsi="Times New Roman" w:cs="Times New Roman"/>
          <w:sz w:val="24"/>
        </w:rPr>
        <w:t>45</w:t>
      </w:r>
      <w:r>
        <w:rPr>
          <w:rFonts w:ascii="Times New Roman" w:eastAsia="宋体" w:hAnsi="Times New Roman" w:cs="Times New Roman"/>
          <w:sz w:val="24"/>
        </w:rPr>
        <w:t>秒，语文</w:t>
      </w:r>
      <w:r>
        <w:rPr>
          <w:rFonts w:ascii="Times New Roman" w:eastAsia="宋体" w:hAnsi="Times New Roman" w:cs="Times New Roman"/>
          <w:sz w:val="24"/>
        </w:rPr>
        <w:t>2</w:t>
      </w:r>
      <w:r>
        <w:rPr>
          <w:rFonts w:ascii="Times New Roman" w:eastAsia="宋体" w:hAnsi="Times New Roman" w:cs="Times New Roman"/>
          <w:sz w:val="24"/>
        </w:rPr>
        <w:t>为</w:t>
      </w:r>
      <w:r>
        <w:rPr>
          <w:rFonts w:ascii="Times New Roman" w:eastAsia="宋体" w:hAnsi="Times New Roman" w:cs="Times New Roman"/>
          <w:sz w:val="24"/>
        </w:rPr>
        <w:t>5</w:t>
      </w:r>
      <w:r>
        <w:rPr>
          <w:rFonts w:ascii="Times New Roman" w:eastAsia="宋体" w:hAnsi="Times New Roman" w:cs="Times New Roman"/>
          <w:sz w:val="24"/>
        </w:rPr>
        <w:t>分</w:t>
      </w:r>
      <w:r>
        <w:rPr>
          <w:rFonts w:ascii="Times New Roman" w:eastAsia="宋体" w:hAnsi="Times New Roman" w:cs="Times New Roman"/>
          <w:sz w:val="24"/>
        </w:rPr>
        <w:t>27</w:t>
      </w:r>
      <w:r>
        <w:rPr>
          <w:rFonts w:ascii="Times New Roman" w:eastAsia="宋体" w:hAnsi="Times New Roman" w:cs="Times New Roman"/>
          <w:sz w:val="24"/>
        </w:rPr>
        <w:t>秒，其余课例较少或未被系统记录；学生展示仅在语文</w:t>
      </w:r>
      <w:r>
        <w:rPr>
          <w:rFonts w:ascii="Times New Roman" w:eastAsia="宋体" w:hAnsi="Times New Roman" w:cs="Times New Roman"/>
          <w:sz w:val="24"/>
        </w:rPr>
        <w:t>1</w:t>
      </w:r>
      <w:r>
        <w:rPr>
          <w:rFonts w:ascii="Times New Roman" w:eastAsia="宋体" w:hAnsi="Times New Roman" w:cs="Times New Roman"/>
          <w:sz w:val="24"/>
        </w:rPr>
        <w:t>和物理</w:t>
      </w:r>
      <w:r>
        <w:rPr>
          <w:rFonts w:ascii="Times New Roman" w:eastAsia="宋体" w:hAnsi="Times New Roman" w:cs="Times New Roman"/>
          <w:sz w:val="24"/>
        </w:rPr>
        <w:t>1</w:t>
      </w:r>
      <w:r>
        <w:rPr>
          <w:rFonts w:ascii="Times New Roman" w:eastAsia="宋体" w:hAnsi="Times New Roman" w:cs="Times New Roman"/>
          <w:sz w:val="24"/>
        </w:rPr>
        <w:t>中分别记录</w:t>
      </w:r>
      <w:r>
        <w:rPr>
          <w:rFonts w:ascii="Times New Roman" w:eastAsia="宋体" w:hAnsi="Times New Roman" w:cs="Times New Roman"/>
          <w:sz w:val="24"/>
        </w:rPr>
        <w:t>35</w:t>
      </w:r>
      <w:r>
        <w:rPr>
          <w:rFonts w:ascii="Times New Roman" w:eastAsia="宋体" w:hAnsi="Times New Roman" w:cs="Times New Roman"/>
          <w:sz w:val="24"/>
        </w:rPr>
        <w:t>秒和</w:t>
      </w:r>
      <w:r>
        <w:rPr>
          <w:rFonts w:ascii="Times New Roman" w:eastAsia="宋体" w:hAnsi="Times New Roman" w:cs="Times New Roman"/>
          <w:sz w:val="24"/>
        </w:rPr>
        <w:t>31</w:t>
      </w:r>
      <w:r>
        <w:rPr>
          <w:rFonts w:ascii="Times New Roman" w:eastAsia="宋体" w:hAnsi="Times New Roman" w:cs="Times New Roman"/>
          <w:sz w:val="24"/>
        </w:rPr>
        <w:t>秒；实验</w:t>
      </w:r>
      <w:r>
        <w:rPr>
          <w:rFonts w:ascii="Times New Roman" w:eastAsia="宋体" w:hAnsi="Times New Roman" w:cs="Times New Roman"/>
          <w:sz w:val="24"/>
        </w:rPr>
        <w:t>/</w:t>
      </w:r>
      <w:r>
        <w:rPr>
          <w:rFonts w:ascii="Times New Roman" w:eastAsia="宋体" w:hAnsi="Times New Roman" w:cs="Times New Roman"/>
          <w:sz w:val="24"/>
        </w:rPr>
        <w:t>实践主要出现在物理课，物理</w:t>
      </w:r>
      <w:r>
        <w:rPr>
          <w:rFonts w:ascii="Times New Roman" w:eastAsia="宋体" w:hAnsi="Times New Roman" w:cs="Times New Roman"/>
          <w:sz w:val="24"/>
        </w:rPr>
        <w:t>1</w:t>
      </w:r>
      <w:r>
        <w:rPr>
          <w:rFonts w:ascii="Times New Roman" w:eastAsia="宋体" w:hAnsi="Times New Roman" w:cs="Times New Roman"/>
          <w:sz w:val="24"/>
        </w:rPr>
        <w:t>为</w:t>
      </w:r>
      <w:r>
        <w:rPr>
          <w:rFonts w:ascii="Times New Roman" w:eastAsia="宋体" w:hAnsi="Times New Roman" w:cs="Times New Roman"/>
          <w:sz w:val="24"/>
        </w:rPr>
        <w:t>3</w:t>
      </w:r>
      <w:r>
        <w:rPr>
          <w:rFonts w:ascii="Times New Roman" w:eastAsia="宋体" w:hAnsi="Times New Roman" w:cs="Times New Roman"/>
          <w:sz w:val="24"/>
        </w:rPr>
        <w:t>分</w:t>
      </w:r>
      <w:r>
        <w:rPr>
          <w:rFonts w:ascii="Times New Roman" w:eastAsia="宋体" w:hAnsi="Times New Roman" w:cs="Times New Roman"/>
          <w:sz w:val="24"/>
        </w:rPr>
        <w:t>46</w:t>
      </w:r>
      <w:r>
        <w:rPr>
          <w:rFonts w:ascii="Times New Roman" w:eastAsia="宋体" w:hAnsi="Times New Roman" w:cs="Times New Roman"/>
          <w:sz w:val="24"/>
        </w:rPr>
        <w:t>秒，物理</w:t>
      </w:r>
      <w:r>
        <w:rPr>
          <w:rFonts w:ascii="Times New Roman" w:eastAsia="宋体" w:hAnsi="Times New Roman" w:cs="Times New Roman"/>
          <w:sz w:val="24"/>
        </w:rPr>
        <w:t>2</w:t>
      </w:r>
      <w:r>
        <w:rPr>
          <w:rFonts w:ascii="Times New Roman" w:eastAsia="宋体" w:hAnsi="Times New Roman" w:cs="Times New Roman"/>
          <w:sz w:val="24"/>
        </w:rPr>
        <w:t>为</w:t>
      </w:r>
      <w:r>
        <w:rPr>
          <w:rFonts w:ascii="Times New Roman" w:eastAsia="宋体" w:hAnsi="Times New Roman" w:cs="Times New Roman"/>
          <w:sz w:val="24"/>
        </w:rPr>
        <w:t>23</w:t>
      </w:r>
      <w:r>
        <w:rPr>
          <w:rFonts w:ascii="Times New Roman" w:eastAsia="宋体" w:hAnsi="Times New Roman" w:cs="Times New Roman"/>
          <w:sz w:val="24"/>
        </w:rPr>
        <w:t>秒。上述差异与不同学科的任务类型和课堂活动形态有关，也提示希沃行为分类中的讨论覆盖了较多合作交流活动，而展示、实验等行为属于更为特定的活动类型。</w:t>
      </w:r>
    </w:p>
    <w:p w14:paraId="3085A038"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如果将学生行为占比与具体行为时间结合观察，可以发现学生行为比例较高的课例往往伴随较长的讨论或练习时间。例如，物理</w:t>
      </w:r>
      <w:r>
        <w:rPr>
          <w:rFonts w:ascii="Times New Roman" w:eastAsia="宋体" w:hAnsi="Times New Roman" w:cs="Times New Roman"/>
          <w:sz w:val="24"/>
        </w:rPr>
        <w:t>2</w:t>
      </w:r>
      <w:r>
        <w:rPr>
          <w:rFonts w:ascii="Times New Roman" w:eastAsia="宋体" w:hAnsi="Times New Roman" w:cs="Times New Roman"/>
          <w:sz w:val="24"/>
        </w:rPr>
        <w:t>学生行为占比</w:t>
      </w:r>
      <w:r>
        <w:rPr>
          <w:rFonts w:ascii="Times New Roman" w:eastAsia="宋体" w:hAnsi="Times New Roman" w:cs="Times New Roman"/>
          <w:sz w:val="24"/>
        </w:rPr>
        <w:t>69%</w:t>
      </w:r>
      <w:r>
        <w:rPr>
          <w:rFonts w:ascii="Times New Roman" w:eastAsia="宋体" w:hAnsi="Times New Roman" w:cs="Times New Roman"/>
          <w:sz w:val="24"/>
        </w:rPr>
        <w:t>，讨论</w:t>
      </w:r>
      <w:r>
        <w:rPr>
          <w:rFonts w:ascii="Times New Roman" w:eastAsia="宋体" w:hAnsi="Times New Roman" w:cs="Times New Roman"/>
          <w:sz w:val="24"/>
        </w:rPr>
        <w:t>21</w:t>
      </w:r>
      <w:r>
        <w:rPr>
          <w:rFonts w:ascii="Times New Roman" w:eastAsia="宋体" w:hAnsi="Times New Roman" w:cs="Times New Roman"/>
          <w:sz w:val="24"/>
        </w:rPr>
        <w:t>分</w:t>
      </w:r>
      <w:r>
        <w:rPr>
          <w:rFonts w:ascii="Times New Roman" w:eastAsia="宋体" w:hAnsi="Times New Roman" w:cs="Times New Roman"/>
          <w:sz w:val="24"/>
        </w:rPr>
        <w:t>43</w:t>
      </w:r>
      <w:r>
        <w:rPr>
          <w:rFonts w:ascii="Times New Roman" w:eastAsia="宋体" w:hAnsi="Times New Roman" w:cs="Times New Roman"/>
          <w:sz w:val="24"/>
        </w:rPr>
        <w:t>秒；数学</w:t>
      </w:r>
      <w:r>
        <w:rPr>
          <w:rFonts w:ascii="Times New Roman" w:eastAsia="宋体" w:hAnsi="Times New Roman" w:cs="Times New Roman"/>
          <w:sz w:val="24"/>
        </w:rPr>
        <w:t>1</w:t>
      </w:r>
      <w:r>
        <w:rPr>
          <w:rFonts w:ascii="Times New Roman" w:eastAsia="宋体" w:hAnsi="Times New Roman" w:cs="Times New Roman"/>
          <w:sz w:val="24"/>
        </w:rPr>
        <w:t>学生行为占比</w:t>
      </w:r>
      <w:r>
        <w:rPr>
          <w:rFonts w:ascii="Times New Roman" w:eastAsia="宋体" w:hAnsi="Times New Roman" w:cs="Times New Roman"/>
          <w:sz w:val="24"/>
        </w:rPr>
        <w:t>62%</w:t>
      </w:r>
      <w:r>
        <w:rPr>
          <w:rFonts w:ascii="Times New Roman" w:eastAsia="宋体" w:hAnsi="Times New Roman" w:cs="Times New Roman"/>
          <w:sz w:val="24"/>
        </w:rPr>
        <w:t>，讨论</w:t>
      </w:r>
      <w:r>
        <w:rPr>
          <w:rFonts w:ascii="Times New Roman" w:eastAsia="宋体" w:hAnsi="Times New Roman" w:cs="Times New Roman"/>
          <w:sz w:val="24"/>
        </w:rPr>
        <w:t>19</w:t>
      </w:r>
      <w:r>
        <w:rPr>
          <w:rFonts w:ascii="Times New Roman" w:eastAsia="宋体" w:hAnsi="Times New Roman" w:cs="Times New Roman"/>
          <w:sz w:val="24"/>
        </w:rPr>
        <w:t>分</w:t>
      </w:r>
      <w:r>
        <w:rPr>
          <w:rFonts w:ascii="Times New Roman" w:eastAsia="宋体" w:hAnsi="Times New Roman" w:cs="Times New Roman"/>
          <w:sz w:val="24"/>
        </w:rPr>
        <w:t>30</w:t>
      </w:r>
      <w:r>
        <w:rPr>
          <w:rFonts w:ascii="Times New Roman" w:eastAsia="宋体" w:hAnsi="Times New Roman" w:cs="Times New Roman"/>
          <w:sz w:val="24"/>
        </w:rPr>
        <w:t>秒、练习</w:t>
      </w:r>
      <w:r>
        <w:rPr>
          <w:rFonts w:ascii="Times New Roman" w:eastAsia="宋体" w:hAnsi="Times New Roman" w:cs="Times New Roman"/>
          <w:sz w:val="24"/>
        </w:rPr>
        <w:t>14</w:t>
      </w:r>
      <w:r>
        <w:rPr>
          <w:rFonts w:ascii="Times New Roman" w:eastAsia="宋体" w:hAnsi="Times New Roman" w:cs="Times New Roman"/>
          <w:sz w:val="24"/>
        </w:rPr>
        <w:t>分</w:t>
      </w:r>
      <w:r>
        <w:rPr>
          <w:rFonts w:ascii="Times New Roman" w:eastAsia="宋体" w:hAnsi="Times New Roman" w:cs="Times New Roman"/>
          <w:sz w:val="24"/>
        </w:rPr>
        <w:t>45</w:t>
      </w:r>
      <w:r>
        <w:rPr>
          <w:rFonts w:ascii="Times New Roman" w:eastAsia="宋体" w:hAnsi="Times New Roman" w:cs="Times New Roman"/>
          <w:sz w:val="24"/>
        </w:rPr>
        <w:t>秒；语文</w:t>
      </w:r>
      <w:r>
        <w:rPr>
          <w:rFonts w:ascii="Times New Roman" w:eastAsia="宋体" w:hAnsi="Times New Roman" w:cs="Times New Roman"/>
          <w:sz w:val="24"/>
        </w:rPr>
        <w:t>2</w:t>
      </w:r>
      <w:r>
        <w:rPr>
          <w:rFonts w:ascii="Times New Roman" w:eastAsia="宋体" w:hAnsi="Times New Roman" w:cs="Times New Roman"/>
          <w:sz w:val="24"/>
        </w:rPr>
        <w:t>学生行为占比</w:t>
      </w:r>
      <w:r>
        <w:rPr>
          <w:rFonts w:ascii="Times New Roman" w:eastAsia="宋体" w:hAnsi="Times New Roman" w:cs="Times New Roman"/>
          <w:sz w:val="24"/>
        </w:rPr>
        <w:t>64%</w:t>
      </w:r>
      <w:r>
        <w:rPr>
          <w:rFonts w:ascii="Times New Roman" w:eastAsia="宋体" w:hAnsi="Times New Roman" w:cs="Times New Roman"/>
          <w:sz w:val="24"/>
        </w:rPr>
        <w:t>，讨论</w:t>
      </w:r>
      <w:r>
        <w:rPr>
          <w:rFonts w:ascii="Times New Roman" w:eastAsia="宋体" w:hAnsi="Times New Roman" w:cs="Times New Roman"/>
          <w:sz w:val="24"/>
        </w:rPr>
        <w:t>20</w:t>
      </w:r>
      <w:r>
        <w:rPr>
          <w:rFonts w:ascii="Times New Roman" w:eastAsia="宋体" w:hAnsi="Times New Roman" w:cs="Times New Roman"/>
          <w:sz w:val="24"/>
        </w:rPr>
        <w:t>分</w:t>
      </w:r>
      <w:r>
        <w:rPr>
          <w:rFonts w:ascii="Times New Roman" w:eastAsia="宋体" w:hAnsi="Times New Roman" w:cs="Times New Roman"/>
          <w:sz w:val="24"/>
        </w:rPr>
        <w:t>26</w:t>
      </w:r>
      <w:r>
        <w:rPr>
          <w:rFonts w:ascii="Times New Roman" w:eastAsia="宋体" w:hAnsi="Times New Roman" w:cs="Times New Roman"/>
          <w:sz w:val="24"/>
        </w:rPr>
        <w:t>秒、练习</w:t>
      </w:r>
      <w:r>
        <w:rPr>
          <w:rFonts w:ascii="Times New Roman" w:eastAsia="宋体" w:hAnsi="Times New Roman" w:cs="Times New Roman"/>
          <w:sz w:val="24"/>
        </w:rPr>
        <w:t>5</w:t>
      </w:r>
      <w:r>
        <w:rPr>
          <w:rFonts w:ascii="Times New Roman" w:eastAsia="宋体" w:hAnsi="Times New Roman" w:cs="Times New Roman"/>
          <w:sz w:val="24"/>
        </w:rPr>
        <w:t>分</w:t>
      </w:r>
      <w:r>
        <w:rPr>
          <w:rFonts w:ascii="Times New Roman" w:eastAsia="宋体" w:hAnsi="Times New Roman" w:cs="Times New Roman"/>
          <w:sz w:val="24"/>
        </w:rPr>
        <w:t>27</w:t>
      </w:r>
      <w:r>
        <w:rPr>
          <w:rFonts w:ascii="Times New Roman" w:eastAsia="宋体" w:hAnsi="Times New Roman" w:cs="Times New Roman"/>
          <w:sz w:val="24"/>
        </w:rPr>
        <w:t>秒。由此可以较为具体地看到，学生课堂时间主要通过讨论、练习等行为得到承载。</w:t>
      </w:r>
    </w:p>
    <w:p w14:paraId="11603F2A" w14:textId="77777777" w:rsidR="000B1CCE" w:rsidRDefault="00000000">
      <w:pPr>
        <w:adjustRightInd w:val="0"/>
        <w:snapToGrid w:val="0"/>
        <w:spacing w:line="360" w:lineRule="auto"/>
        <w:ind w:firstLineChars="200" w:firstLine="489"/>
        <w:rPr>
          <w:rFonts w:ascii="宋体" w:eastAsia="宋体" w:hAnsi="宋体" w:cs="宋体"/>
          <w:sz w:val="24"/>
        </w:rPr>
      </w:pPr>
      <w:r>
        <w:rPr>
          <w:rFonts w:ascii="Times New Roman" w:eastAsia="宋体" w:hAnsi="Times New Roman" w:cs="Times New Roman"/>
          <w:b/>
          <w:sz w:val="24"/>
        </w:rPr>
        <w:t>总体而言，学生学习行为在本组课例中呈现出以讨论为主要形式、练习和实践活动因学科与任务而异的分布特征。</w:t>
      </w:r>
      <w:r>
        <w:rPr>
          <w:rFonts w:ascii="Times New Roman" w:eastAsia="宋体" w:hAnsi="Times New Roman" w:cs="Times New Roman"/>
          <w:sz w:val="24"/>
        </w:rPr>
        <w:t>学生学习由参与课堂进一步表现为讨论、练习和特定情境中的实践活动，但展示类行为在希沃记录中的占比仍相对有限。</w:t>
      </w:r>
    </w:p>
    <w:p w14:paraId="3463F84A" w14:textId="77777777" w:rsidR="000B1CCE" w:rsidRDefault="00000000">
      <w:pPr>
        <w:keepNext/>
        <w:adjustRightInd w:val="0"/>
        <w:snapToGrid w:val="0"/>
        <w:spacing w:before="60" w:line="360" w:lineRule="auto"/>
        <w:ind w:firstLineChars="200" w:firstLine="480"/>
        <w:jc w:val="left"/>
        <w:rPr>
          <w:rFonts w:ascii="Times New Roman" w:eastAsia="华文楷体" w:hAnsi="Times New Roman"/>
          <w:sz w:val="24"/>
        </w:rPr>
      </w:pPr>
      <w:r>
        <w:rPr>
          <w:rFonts w:ascii="Times New Roman" w:eastAsia="华文楷体" w:hAnsi="Times New Roman" w:cs="Times New Roman"/>
          <w:sz w:val="24"/>
        </w:rPr>
        <w:t>3</w:t>
      </w:r>
      <w:r>
        <w:rPr>
          <w:rFonts w:ascii="Times New Roman" w:eastAsia="华文楷体" w:hAnsi="Times New Roman" w:cs="Times New Roman"/>
          <w:sz w:val="24"/>
        </w:rPr>
        <w:t>）师生互动与提问认知层级</w:t>
      </w:r>
    </w:p>
    <w:p w14:paraId="7A38F40A" w14:textId="77777777" w:rsidR="000B1CCE" w:rsidRDefault="00000000">
      <w:pPr>
        <w:keepNext/>
        <w:adjustRightInd w:val="0"/>
        <w:snapToGrid w:val="0"/>
        <w:spacing w:before="180" w:after="60"/>
        <w:jc w:val="center"/>
        <w:rPr>
          <w:rFonts w:ascii="宋体" w:eastAsia="宋体" w:hAnsi="宋体" w:cs="宋体"/>
          <w:sz w:val="24"/>
        </w:rPr>
      </w:pPr>
      <w:r>
        <w:rPr>
          <w:rFonts w:ascii="Times New Roman" w:eastAsia="黑体" w:hAnsi="Times New Roman" w:cs="Times New Roman"/>
        </w:rPr>
        <w:t>表</w:t>
      </w:r>
      <w:r>
        <w:rPr>
          <w:rFonts w:ascii="Times New Roman" w:eastAsia="黑体" w:hAnsi="Times New Roman" w:cs="Times New Roman"/>
        </w:rPr>
        <w:t>3-79  10</w:t>
      </w:r>
      <w:r>
        <w:rPr>
          <w:rFonts w:ascii="Times New Roman" w:eastAsia="黑体" w:hAnsi="Times New Roman" w:cs="Times New Roman"/>
        </w:rPr>
        <w:t>节课师生问答与学生讨论时间</w:t>
      </w:r>
    </w:p>
    <w:tbl>
      <w:tblPr>
        <w:tblW w:w="8315" w:type="dxa"/>
        <w:jc w:val="center"/>
        <w:tblBorders>
          <w:top w:val="single" w:sz="12" w:space="0" w:color="000000"/>
          <w:left w:val="nil"/>
          <w:bottom w:val="single" w:sz="12" w:space="0" w:color="000000"/>
          <w:right w:val="nil"/>
          <w:insideH w:val="nil"/>
          <w:insideV w:val="nil"/>
        </w:tblBorders>
        <w:shd w:val="clear" w:color="auto" w:fill="FFFFFF"/>
        <w:tblCellMar>
          <w:left w:w="0" w:type="dxa"/>
          <w:right w:w="0" w:type="dxa"/>
        </w:tblCellMar>
        <w:tblLook w:val="04A0" w:firstRow="1" w:lastRow="0" w:firstColumn="1" w:lastColumn="0" w:noHBand="0" w:noVBand="1"/>
      </w:tblPr>
      <w:tblGrid>
        <w:gridCol w:w="1106"/>
        <w:gridCol w:w="2402"/>
        <w:gridCol w:w="2402"/>
        <w:gridCol w:w="2405"/>
      </w:tblGrid>
      <w:tr w:rsidR="000B1CCE" w14:paraId="2D552BFD" w14:textId="77777777">
        <w:trPr>
          <w:tblHeader/>
          <w:jc w:val="center"/>
        </w:trPr>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75F71692"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课例</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2329D14F"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师生问答时间</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164F7754"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学生讨论时间</w:t>
            </w:r>
          </w:p>
        </w:tc>
        <w:tc>
          <w:tcPr>
            <w:tcW w:w="2405" w:type="dxa"/>
            <w:tcBorders>
              <w:top w:val="single" w:sz="12" w:space="0" w:color="000000"/>
              <w:left w:val="nil"/>
              <w:bottom w:val="single" w:sz="6" w:space="0" w:color="000000"/>
              <w:right w:val="nil"/>
            </w:tcBorders>
            <w:tcMar>
              <w:top w:w="-1" w:type="dxa"/>
              <w:left w:w="-1" w:type="dxa"/>
              <w:bottom w:w="-1" w:type="dxa"/>
              <w:right w:w="-1" w:type="dxa"/>
            </w:tcMar>
            <w:vAlign w:val="center"/>
          </w:tcPr>
          <w:p w14:paraId="01A18AC4"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两类互动合计</w:t>
            </w:r>
          </w:p>
        </w:tc>
      </w:tr>
      <w:tr w:rsidR="000B1CCE" w14:paraId="07407D04"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378557E3"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语文</w:t>
            </w:r>
            <w:r>
              <w:rPr>
                <w:rFonts w:ascii="Times New Roman" w:eastAsia="宋体" w:hAnsi="Times New Roman" w:cs="Times New Roman"/>
                <w:szCs w:val="21"/>
              </w:rPr>
              <w:t>1</w:t>
            </w:r>
          </w:p>
        </w:tc>
        <w:tc>
          <w:tcPr>
            <w:tcW w:w="0" w:type="auto"/>
            <w:tcBorders>
              <w:top w:val="nil"/>
              <w:left w:val="nil"/>
              <w:bottom w:val="nil"/>
              <w:right w:val="nil"/>
            </w:tcBorders>
            <w:tcMar>
              <w:top w:w="-1" w:type="dxa"/>
              <w:left w:w="-1" w:type="dxa"/>
              <w:bottom w:w="-1" w:type="dxa"/>
              <w:right w:w="-1" w:type="dxa"/>
            </w:tcMar>
            <w:vAlign w:val="center"/>
          </w:tcPr>
          <w:p w14:paraId="11896FAE"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18</w:t>
            </w:r>
            <w:r>
              <w:rPr>
                <w:rFonts w:ascii="Times New Roman" w:eastAsia="宋体" w:hAnsi="Times New Roman" w:cs="Times New Roman"/>
                <w:szCs w:val="21"/>
              </w:rPr>
              <w:t>分</w:t>
            </w:r>
            <w:r>
              <w:rPr>
                <w:rFonts w:ascii="Times New Roman" w:eastAsia="宋体" w:hAnsi="Times New Roman" w:cs="Times New Roman"/>
                <w:szCs w:val="21"/>
              </w:rPr>
              <w:t>58</w:t>
            </w:r>
            <w:r>
              <w:rPr>
                <w:rFonts w:ascii="Times New Roman" w:eastAsia="宋体" w:hAnsi="Times New Roman" w:cs="Times New Roman"/>
                <w:szCs w:val="21"/>
              </w:rPr>
              <w:t>秒</w:t>
            </w:r>
          </w:p>
        </w:tc>
        <w:tc>
          <w:tcPr>
            <w:tcW w:w="0" w:type="auto"/>
            <w:tcBorders>
              <w:top w:val="nil"/>
              <w:left w:val="nil"/>
              <w:bottom w:val="nil"/>
              <w:right w:val="nil"/>
            </w:tcBorders>
            <w:tcMar>
              <w:top w:w="-1" w:type="dxa"/>
              <w:left w:w="-1" w:type="dxa"/>
              <w:bottom w:w="-1" w:type="dxa"/>
              <w:right w:w="-1" w:type="dxa"/>
            </w:tcMar>
            <w:vAlign w:val="center"/>
          </w:tcPr>
          <w:p w14:paraId="608E17A9"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16</w:t>
            </w:r>
            <w:r>
              <w:rPr>
                <w:rFonts w:ascii="Times New Roman" w:eastAsia="宋体" w:hAnsi="Times New Roman" w:cs="Times New Roman"/>
                <w:szCs w:val="21"/>
              </w:rPr>
              <w:t>分</w:t>
            </w:r>
            <w:r>
              <w:rPr>
                <w:rFonts w:ascii="Times New Roman" w:eastAsia="宋体" w:hAnsi="Times New Roman" w:cs="Times New Roman"/>
                <w:szCs w:val="21"/>
              </w:rPr>
              <w:t>57</w:t>
            </w:r>
            <w:r>
              <w:rPr>
                <w:rFonts w:ascii="Times New Roman" w:eastAsia="宋体" w:hAnsi="Times New Roman" w:cs="Times New Roman"/>
                <w:szCs w:val="21"/>
              </w:rPr>
              <w:t>秒</w:t>
            </w:r>
          </w:p>
        </w:tc>
        <w:tc>
          <w:tcPr>
            <w:tcW w:w="2405" w:type="dxa"/>
            <w:tcBorders>
              <w:top w:val="nil"/>
              <w:left w:val="nil"/>
              <w:bottom w:val="nil"/>
              <w:right w:val="nil"/>
            </w:tcBorders>
            <w:tcMar>
              <w:top w:w="-1" w:type="dxa"/>
              <w:left w:w="-1" w:type="dxa"/>
              <w:bottom w:w="-1" w:type="dxa"/>
              <w:right w:w="-1" w:type="dxa"/>
            </w:tcMar>
            <w:vAlign w:val="center"/>
          </w:tcPr>
          <w:p w14:paraId="462EAA1A"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35</w:t>
            </w:r>
            <w:r>
              <w:rPr>
                <w:rFonts w:ascii="Times New Roman" w:eastAsia="宋体" w:hAnsi="Times New Roman" w:cs="Times New Roman"/>
                <w:szCs w:val="21"/>
              </w:rPr>
              <w:t>分</w:t>
            </w:r>
            <w:r>
              <w:rPr>
                <w:rFonts w:ascii="Times New Roman" w:eastAsia="宋体" w:hAnsi="Times New Roman" w:cs="Times New Roman"/>
                <w:szCs w:val="21"/>
              </w:rPr>
              <w:t>55</w:t>
            </w:r>
            <w:r>
              <w:rPr>
                <w:rFonts w:ascii="Times New Roman" w:eastAsia="宋体" w:hAnsi="Times New Roman" w:cs="Times New Roman"/>
                <w:szCs w:val="21"/>
              </w:rPr>
              <w:t>秒</w:t>
            </w:r>
          </w:p>
        </w:tc>
      </w:tr>
      <w:tr w:rsidR="000B1CCE" w14:paraId="3CE13BCA"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5008C690"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语文</w:t>
            </w:r>
            <w:r>
              <w:rPr>
                <w:rFonts w:ascii="Times New Roman" w:eastAsia="宋体" w:hAnsi="Times New Roman" w:cs="Times New Roman"/>
                <w:szCs w:val="21"/>
              </w:rPr>
              <w:t>2</w:t>
            </w:r>
          </w:p>
        </w:tc>
        <w:tc>
          <w:tcPr>
            <w:tcW w:w="0" w:type="auto"/>
            <w:tcBorders>
              <w:top w:val="nil"/>
              <w:left w:val="nil"/>
              <w:bottom w:val="nil"/>
              <w:right w:val="nil"/>
            </w:tcBorders>
            <w:tcMar>
              <w:top w:w="-1" w:type="dxa"/>
              <w:left w:w="-1" w:type="dxa"/>
              <w:bottom w:w="-1" w:type="dxa"/>
              <w:right w:w="-1" w:type="dxa"/>
            </w:tcMar>
            <w:vAlign w:val="center"/>
          </w:tcPr>
          <w:p w14:paraId="7BB6606B"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12</w:t>
            </w:r>
            <w:r>
              <w:rPr>
                <w:rFonts w:ascii="Times New Roman" w:eastAsia="宋体" w:hAnsi="Times New Roman" w:cs="Times New Roman"/>
                <w:szCs w:val="21"/>
              </w:rPr>
              <w:t>分</w:t>
            </w:r>
            <w:r>
              <w:rPr>
                <w:rFonts w:ascii="Times New Roman" w:eastAsia="宋体" w:hAnsi="Times New Roman" w:cs="Times New Roman"/>
                <w:szCs w:val="21"/>
              </w:rPr>
              <w:t>23</w:t>
            </w:r>
            <w:r>
              <w:rPr>
                <w:rFonts w:ascii="Times New Roman" w:eastAsia="宋体" w:hAnsi="Times New Roman" w:cs="Times New Roman"/>
                <w:szCs w:val="21"/>
              </w:rPr>
              <w:t>秒</w:t>
            </w:r>
          </w:p>
        </w:tc>
        <w:tc>
          <w:tcPr>
            <w:tcW w:w="0" w:type="auto"/>
            <w:tcBorders>
              <w:top w:val="nil"/>
              <w:left w:val="nil"/>
              <w:bottom w:val="nil"/>
              <w:right w:val="nil"/>
            </w:tcBorders>
            <w:tcMar>
              <w:top w:w="-1" w:type="dxa"/>
              <w:left w:w="-1" w:type="dxa"/>
              <w:bottom w:w="-1" w:type="dxa"/>
              <w:right w:w="-1" w:type="dxa"/>
            </w:tcMar>
            <w:vAlign w:val="center"/>
          </w:tcPr>
          <w:p w14:paraId="1E9DEE78"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20</w:t>
            </w:r>
            <w:r>
              <w:rPr>
                <w:rFonts w:ascii="Times New Roman" w:eastAsia="宋体" w:hAnsi="Times New Roman" w:cs="Times New Roman"/>
                <w:szCs w:val="21"/>
              </w:rPr>
              <w:t>分</w:t>
            </w:r>
            <w:r>
              <w:rPr>
                <w:rFonts w:ascii="Times New Roman" w:eastAsia="宋体" w:hAnsi="Times New Roman" w:cs="Times New Roman"/>
                <w:szCs w:val="21"/>
              </w:rPr>
              <w:t>26</w:t>
            </w:r>
            <w:r>
              <w:rPr>
                <w:rFonts w:ascii="Times New Roman" w:eastAsia="宋体" w:hAnsi="Times New Roman" w:cs="Times New Roman"/>
                <w:szCs w:val="21"/>
              </w:rPr>
              <w:t>秒</w:t>
            </w:r>
          </w:p>
        </w:tc>
        <w:tc>
          <w:tcPr>
            <w:tcW w:w="2405" w:type="dxa"/>
            <w:tcBorders>
              <w:top w:val="nil"/>
              <w:left w:val="nil"/>
              <w:bottom w:val="nil"/>
              <w:right w:val="nil"/>
            </w:tcBorders>
            <w:tcMar>
              <w:top w:w="-1" w:type="dxa"/>
              <w:left w:w="-1" w:type="dxa"/>
              <w:bottom w:w="-1" w:type="dxa"/>
              <w:right w:w="-1" w:type="dxa"/>
            </w:tcMar>
            <w:vAlign w:val="center"/>
          </w:tcPr>
          <w:p w14:paraId="2BD24657"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32</w:t>
            </w:r>
            <w:r>
              <w:rPr>
                <w:rFonts w:ascii="Times New Roman" w:eastAsia="宋体" w:hAnsi="Times New Roman" w:cs="Times New Roman"/>
                <w:szCs w:val="21"/>
              </w:rPr>
              <w:t>分</w:t>
            </w:r>
            <w:r>
              <w:rPr>
                <w:rFonts w:ascii="Times New Roman" w:eastAsia="宋体" w:hAnsi="Times New Roman" w:cs="Times New Roman"/>
                <w:szCs w:val="21"/>
              </w:rPr>
              <w:t>49</w:t>
            </w:r>
            <w:r>
              <w:rPr>
                <w:rFonts w:ascii="Times New Roman" w:eastAsia="宋体" w:hAnsi="Times New Roman" w:cs="Times New Roman"/>
                <w:szCs w:val="21"/>
              </w:rPr>
              <w:t>秒</w:t>
            </w:r>
          </w:p>
        </w:tc>
      </w:tr>
      <w:tr w:rsidR="000B1CCE" w14:paraId="43D16B74"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27BF9976"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数学</w:t>
            </w:r>
            <w:r>
              <w:rPr>
                <w:rFonts w:ascii="Times New Roman" w:eastAsia="宋体" w:hAnsi="Times New Roman" w:cs="Times New Roman"/>
                <w:szCs w:val="21"/>
              </w:rPr>
              <w:t>1</w:t>
            </w:r>
          </w:p>
        </w:tc>
        <w:tc>
          <w:tcPr>
            <w:tcW w:w="0" w:type="auto"/>
            <w:tcBorders>
              <w:top w:val="nil"/>
              <w:left w:val="nil"/>
              <w:bottom w:val="nil"/>
              <w:right w:val="nil"/>
            </w:tcBorders>
            <w:tcMar>
              <w:top w:w="-1" w:type="dxa"/>
              <w:left w:w="-1" w:type="dxa"/>
              <w:bottom w:w="-1" w:type="dxa"/>
              <w:right w:w="-1" w:type="dxa"/>
            </w:tcMar>
            <w:vAlign w:val="center"/>
          </w:tcPr>
          <w:p w14:paraId="7C6F1EFA"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10</w:t>
            </w:r>
            <w:r>
              <w:rPr>
                <w:rFonts w:ascii="Times New Roman" w:eastAsia="宋体" w:hAnsi="Times New Roman" w:cs="Times New Roman"/>
                <w:szCs w:val="21"/>
              </w:rPr>
              <w:t>分</w:t>
            </w:r>
            <w:r>
              <w:rPr>
                <w:rFonts w:ascii="Times New Roman" w:eastAsia="宋体" w:hAnsi="Times New Roman" w:cs="Times New Roman"/>
                <w:szCs w:val="21"/>
              </w:rPr>
              <w:t>16</w:t>
            </w:r>
            <w:r>
              <w:rPr>
                <w:rFonts w:ascii="Times New Roman" w:eastAsia="宋体" w:hAnsi="Times New Roman" w:cs="Times New Roman"/>
                <w:szCs w:val="21"/>
              </w:rPr>
              <w:t>秒</w:t>
            </w:r>
          </w:p>
        </w:tc>
        <w:tc>
          <w:tcPr>
            <w:tcW w:w="0" w:type="auto"/>
            <w:tcBorders>
              <w:top w:val="nil"/>
              <w:left w:val="nil"/>
              <w:bottom w:val="nil"/>
              <w:right w:val="nil"/>
            </w:tcBorders>
            <w:tcMar>
              <w:top w:w="-1" w:type="dxa"/>
              <w:left w:w="-1" w:type="dxa"/>
              <w:bottom w:w="-1" w:type="dxa"/>
              <w:right w:w="-1" w:type="dxa"/>
            </w:tcMar>
            <w:vAlign w:val="center"/>
          </w:tcPr>
          <w:p w14:paraId="4E04583A"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19</w:t>
            </w:r>
            <w:r>
              <w:rPr>
                <w:rFonts w:ascii="Times New Roman" w:eastAsia="宋体" w:hAnsi="Times New Roman" w:cs="Times New Roman"/>
                <w:szCs w:val="21"/>
              </w:rPr>
              <w:t>分</w:t>
            </w:r>
            <w:r>
              <w:rPr>
                <w:rFonts w:ascii="Times New Roman" w:eastAsia="宋体" w:hAnsi="Times New Roman" w:cs="Times New Roman"/>
                <w:szCs w:val="21"/>
              </w:rPr>
              <w:t>30</w:t>
            </w:r>
            <w:r>
              <w:rPr>
                <w:rFonts w:ascii="Times New Roman" w:eastAsia="宋体" w:hAnsi="Times New Roman" w:cs="Times New Roman"/>
                <w:szCs w:val="21"/>
              </w:rPr>
              <w:t>秒</w:t>
            </w:r>
          </w:p>
        </w:tc>
        <w:tc>
          <w:tcPr>
            <w:tcW w:w="2405" w:type="dxa"/>
            <w:tcBorders>
              <w:top w:val="nil"/>
              <w:left w:val="nil"/>
              <w:bottom w:val="nil"/>
              <w:right w:val="nil"/>
            </w:tcBorders>
            <w:tcMar>
              <w:top w:w="-1" w:type="dxa"/>
              <w:left w:w="-1" w:type="dxa"/>
              <w:bottom w:w="-1" w:type="dxa"/>
              <w:right w:w="-1" w:type="dxa"/>
            </w:tcMar>
            <w:vAlign w:val="center"/>
          </w:tcPr>
          <w:p w14:paraId="17B98935"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29</w:t>
            </w:r>
            <w:r>
              <w:rPr>
                <w:rFonts w:ascii="Times New Roman" w:eastAsia="宋体" w:hAnsi="Times New Roman" w:cs="Times New Roman"/>
                <w:szCs w:val="21"/>
              </w:rPr>
              <w:t>分</w:t>
            </w:r>
            <w:r>
              <w:rPr>
                <w:rFonts w:ascii="Times New Roman" w:eastAsia="宋体" w:hAnsi="Times New Roman" w:cs="Times New Roman"/>
                <w:szCs w:val="21"/>
              </w:rPr>
              <w:t>46</w:t>
            </w:r>
            <w:r>
              <w:rPr>
                <w:rFonts w:ascii="Times New Roman" w:eastAsia="宋体" w:hAnsi="Times New Roman" w:cs="Times New Roman"/>
                <w:szCs w:val="21"/>
              </w:rPr>
              <w:t>秒</w:t>
            </w:r>
          </w:p>
        </w:tc>
      </w:tr>
      <w:tr w:rsidR="000B1CCE" w14:paraId="492A2DF9"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541419A1"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数学</w:t>
            </w:r>
            <w:r>
              <w:rPr>
                <w:rFonts w:ascii="Times New Roman" w:eastAsia="宋体" w:hAnsi="Times New Roman" w:cs="Times New Roman"/>
                <w:szCs w:val="21"/>
              </w:rPr>
              <w:t>2</w:t>
            </w:r>
          </w:p>
        </w:tc>
        <w:tc>
          <w:tcPr>
            <w:tcW w:w="0" w:type="auto"/>
            <w:tcBorders>
              <w:top w:val="nil"/>
              <w:left w:val="nil"/>
              <w:bottom w:val="nil"/>
              <w:right w:val="nil"/>
            </w:tcBorders>
            <w:tcMar>
              <w:top w:w="-1" w:type="dxa"/>
              <w:left w:w="-1" w:type="dxa"/>
              <w:bottom w:w="-1" w:type="dxa"/>
              <w:right w:w="-1" w:type="dxa"/>
            </w:tcMar>
            <w:vAlign w:val="center"/>
          </w:tcPr>
          <w:p w14:paraId="2228232F"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13</w:t>
            </w:r>
            <w:r>
              <w:rPr>
                <w:rFonts w:ascii="Times New Roman" w:eastAsia="宋体" w:hAnsi="Times New Roman" w:cs="Times New Roman"/>
                <w:szCs w:val="21"/>
              </w:rPr>
              <w:t>分</w:t>
            </w:r>
            <w:r>
              <w:rPr>
                <w:rFonts w:ascii="Times New Roman" w:eastAsia="宋体" w:hAnsi="Times New Roman" w:cs="Times New Roman"/>
                <w:szCs w:val="21"/>
              </w:rPr>
              <w:t>27</w:t>
            </w:r>
            <w:r>
              <w:rPr>
                <w:rFonts w:ascii="Times New Roman" w:eastAsia="宋体" w:hAnsi="Times New Roman" w:cs="Times New Roman"/>
                <w:szCs w:val="21"/>
              </w:rPr>
              <w:t>秒</w:t>
            </w:r>
          </w:p>
        </w:tc>
        <w:tc>
          <w:tcPr>
            <w:tcW w:w="0" w:type="auto"/>
            <w:tcBorders>
              <w:top w:val="nil"/>
              <w:left w:val="nil"/>
              <w:bottom w:val="nil"/>
              <w:right w:val="nil"/>
            </w:tcBorders>
            <w:tcMar>
              <w:top w:w="-1" w:type="dxa"/>
              <w:left w:w="-1" w:type="dxa"/>
              <w:bottom w:w="-1" w:type="dxa"/>
              <w:right w:w="-1" w:type="dxa"/>
            </w:tcMar>
            <w:vAlign w:val="center"/>
          </w:tcPr>
          <w:p w14:paraId="78DA98EA"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16</w:t>
            </w:r>
            <w:r>
              <w:rPr>
                <w:rFonts w:ascii="Times New Roman" w:eastAsia="宋体" w:hAnsi="Times New Roman" w:cs="Times New Roman"/>
                <w:szCs w:val="21"/>
              </w:rPr>
              <w:t>分</w:t>
            </w:r>
            <w:r>
              <w:rPr>
                <w:rFonts w:ascii="Times New Roman" w:eastAsia="宋体" w:hAnsi="Times New Roman" w:cs="Times New Roman"/>
                <w:szCs w:val="21"/>
              </w:rPr>
              <w:t>08</w:t>
            </w:r>
            <w:r>
              <w:rPr>
                <w:rFonts w:ascii="Times New Roman" w:eastAsia="宋体" w:hAnsi="Times New Roman" w:cs="Times New Roman"/>
                <w:szCs w:val="21"/>
              </w:rPr>
              <w:t>秒</w:t>
            </w:r>
          </w:p>
        </w:tc>
        <w:tc>
          <w:tcPr>
            <w:tcW w:w="2405" w:type="dxa"/>
            <w:tcBorders>
              <w:top w:val="nil"/>
              <w:left w:val="nil"/>
              <w:bottom w:val="nil"/>
              <w:right w:val="nil"/>
            </w:tcBorders>
            <w:tcMar>
              <w:top w:w="-1" w:type="dxa"/>
              <w:left w:w="-1" w:type="dxa"/>
              <w:bottom w:w="-1" w:type="dxa"/>
              <w:right w:w="-1" w:type="dxa"/>
            </w:tcMar>
            <w:vAlign w:val="center"/>
          </w:tcPr>
          <w:p w14:paraId="752936DA"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29</w:t>
            </w:r>
            <w:r>
              <w:rPr>
                <w:rFonts w:ascii="Times New Roman" w:eastAsia="宋体" w:hAnsi="Times New Roman" w:cs="Times New Roman"/>
                <w:szCs w:val="21"/>
              </w:rPr>
              <w:t>分</w:t>
            </w:r>
            <w:r>
              <w:rPr>
                <w:rFonts w:ascii="Times New Roman" w:eastAsia="宋体" w:hAnsi="Times New Roman" w:cs="Times New Roman"/>
                <w:szCs w:val="21"/>
              </w:rPr>
              <w:t>35</w:t>
            </w:r>
            <w:r>
              <w:rPr>
                <w:rFonts w:ascii="Times New Roman" w:eastAsia="宋体" w:hAnsi="Times New Roman" w:cs="Times New Roman"/>
                <w:szCs w:val="21"/>
              </w:rPr>
              <w:t>秒</w:t>
            </w:r>
          </w:p>
        </w:tc>
      </w:tr>
      <w:tr w:rsidR="000B1CCE" w14:paraId="752A000B"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72328F22"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英语</w:t>
            </w:r>
            <w:r>
              <w:rPr>
                <w:rFonts w:ascii="Times New Roman" w:eastAsia="宋体" w:hAnsi="Times New Roman" w:cs="Times New Roman"/>
                <w:szCs w:val="21"/>
              </w:rPr>
              <w:t>1</w:t>
            </w:r>
          </w:p>
        </w:tc>
        <w:tc>
          <w:tcPr>
            <w:tcW w:w="0" w:type="auto"/>
            <w:tcBorders>
              <w:top w:val="nil"/>
              <w:left w:val="nil"/>
              <w:bottom w:val="nil"/>
              <w:right w:val="nil"/>
            </w:tcBorders>
            <w:tcMar>
              <w:top w:w="-1" w:type="dxa"/>
              <w:left w:w="-1" w:type="dxa"/>
              <w:bottom w:w="-1" w:type="dxa"/>
              <w:right w:w="-1" w:type="dxa"/>
            </w:tcMar>
            <w:vAlign w:val="center"/>
          </w:tcPr>
          <w:p w14:paraId="18A9F7DA"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11</w:t>
            </w:r>
            <w:r>
              <w:rPr>
                <w:rFonts w:ascii="Times New Roman" w:eastAsia="宋体" w:hAnsi="Times New Roman" w:cs="Times New Roman"/>
                <w:szCs w:val="21"/>
              </w:rPr>
              <w:t>分</w:t>
            </w:r>
            <w:r>
              <w:rPr>
                <w:rFonts w:ascii="Times New Roman" w:eastAsia="宋体" w:hAnsi="Times New Roman" w:cs="Times New Roman"/>
                <w:szCs w:val="21"/>
              </w:rPr>
              <w:t>11</w:t>
            </w:r>
            <w:r>
              <w:rPr>
                <w:rFonts w:ascii="Times New Roman" w:eastAsia="宋体" w:hAnsi="Times New Roman" w:cs="Times New Roman"/>
                <w:szCs w:val="21"/>
              </w:rPr>
              <w:t>秒</w:t>
            </w:r>
          </w:p>
        </w:tc>
        <w:tc>
          <w:tcPr>
            <w:tcW w:w="0" w:type="auto"/>
            <w:tcBorders>
              <w:top w:val="nil"/>
              <w:left w:val="nil"/>
              <w:bottom w:val="nil"/>
              <w:right w:val="nil"/>
            </w:tcBorders>
            <w:tcMar>
              <w:top w:w="-1" w:type="dxa"/>
              <w:left w:w="-1" w:type="dxa"/>
              <w:bottom w:w="-1" w:type="dxa"/>
              <w:right w:w="-1" w:type="dxa"/>
            </w:tcMar>
            <w:vAlign w:val="center"/>
          </w:tcPr>
          <w:p w14:paraId="4B961A45"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15</w:t>
            </w:r>
            <w:r>
              <w:rPr>
                <w:rFonts w:ascii="Times New Roman" w:eastAsia="宋体" w:hAnsi="Times New Roman" w:cs="Times New Roman"/>
                <w:szCs w:val="21"/>
              </w:rPr>
              <w:t>分</w:t>
            </w:r>
            <w:r>
              <w:rPr>
                <w:rFonts w:ascii="Times New Roman" w:eastAsia="宋体" w:hAnsi="Times New Roman" w:cs="Times New Roman"/>
                <w:szCs w:val="21"/>
              </w:rPr>
              <w:t>59</w:t>
            </w:r>
            <w:r>
              <w:rPr>
                <w:rFonts w:ascii="Times New Roman" w:eastAsia="宋体" w:hAnsi="Times New Roman" w:cs="Times New Roman"/>
                <w:szCs w:val="21"/>
              </w:rPr>
              <w:t>秒</w:t>
            </w:r>
          </w:p>
        </w:tc>
        <w:tc>
          <w:tcPr>
            <w:tcW w:w="2405" w:type="dxa"/>
            <w:tcBorders>
              <w:top w:val="nil"/>
              <w:left w:val="nil"/>
              <w:bottom w:val="nil"/>
              <w:right w:val="nil"/>
            </w:tcBorders>
            <w:tcMar>
              <w:top w:w="-1" w:type="dxa"/>
              <w:left w:w="-1" w:type="dxa"/>
              <w:bottom w:w="-1" w:type="dxa"/>
              <w:right w:w="-1" w:type="dxa"/>
            </w:tcMar>
            <w:vAlign w:val="center"/>
          </w:tcPr>
          <w:p w14:paraId="587AAC1F"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27</w:t>
            </w:r>
            <w:r>
              <w:rPr>
                <w:rFonts w:ascii="Times New Roman" w:eastAsia="宋体" w:hAnsi="Times New Roman" w:cs="Times New Roman"/>
                <w:szCs w:val="21"/>
              </w:rPr>
              <w:t>分</w:t>
            </w:r>
            <w:r>
              <w:rPr>
                <w:rFonts w:ascii="Times New Roman" w:eastAsia="宋体" w:hAnsi="Times New Roman" w:cs="Times New Roman"/>
                <w:szCs w:val="21"/>
              </w:rPr>
              <w:t>10</w:t>
            </w:r>
            <w:r>
              <w:rPr>
                <w:rFonts w:ascii="Times New Roman" w:eastAsia="宋体" w:hAnsi="Times New Roman" w:cs="Times New Roman"/>
                <w:szCs w:val="21"/>
              </w:rPr>
              <w:t>秒</w:t>
            </w:r>
          </w:p>
        </w:tc>
      </w:tr>
      <w:tr w:rsidR="000B1CCE" w14:paraId="19A9C3FA"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67509D94"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lastRenderedPageBreak/>
              <w:t>英语</w:t>
            </w:r>
            <w:r>
              <w:rPr>
                <w:rFonts w:ascii="Times New Roman" w:eastAsia="宋体" w:hAnsi="Times New Roman" w:cs="Times New Roman"/>
                <w:szCs w:val="21"/>
              </w:rPr>
              <w:t>2</w:t>
            </w:r>
          </w:p>
        </w:tc>
        <w:tc>
          <w:tcPr>
            <w:tcW w:w="0" w:type="auto"/>
            <w:tcBorders>
              <w:top w:val="nil"/>
              <w:left w:val="nil"/>
              <w:bottom w:val="nil"/>
              <w:right w:val="nil"/>
            </w:tcBorders>
            <w:tcMar>
              <w:top w:w="-1" w:type="dxa"/>
              <w:left w:w="-1" w:type="dxa"/>
              <w:bottom w:w="-1" w:type="dxa"/>
              <w:right w:w="-1" w:type="dxa"/>
            </w:tcMar>
            <w:vAlign w:val="center"/>
          </w:tcPr>
          <w:p w14:paraId="1ABA3313"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9</w:t>
            </w:r>
            <w:r>
              <w:rPr>
                <w:rFonts w:ascii="Times New Roman" w:eastAsia="宋体" w:hAnsi="Times New Roman" w:cs="Times New Roman"/>
                <w:szCs w:val="21"/>
              </w:rPr>
              <w:t>分</w:t>
            </w:r>
            <w:r>
              <w:rPr>
                <w:rFonts w:ascii="Times New Roman" w:eastAsia="宋体" w:hAnsi="Times New Roman" w:cs="Times New Roman"/>
                <w:szCs w:val="21"/>
              </w:rPr>
              <w:t>15</w:t>
            </w:r>
            <w:r>
              <w:rPr>
                <w:rFonts w:ascii="Times New Roman" w:eastAsia="宋体" w:hAnsi="Times New Roman" w:cs="Times New Roman"/>
                <w:szCs w:val="21"/>
              </w:rPr>
              <w:t>秒</w:t>
            </w:r>
          </w:p>
        </w:tc>
        <w:tc>
          <w:tcPr>
            <w:tcW w:w="0" w:type="auto"/>
            <w:tcBorders>
              <w:top w:val="nil"/>
              <w:left w:val="nil"/>
              <w:bottom w:val="nil"/>
              <w:right w:val="nil"/>
            </w:tcBorders>
            <w:tcMar>
              <w:top w:w="-1" w:type="dxa"/>
              <w:left w:w="-1" w:type="dxa"/>
              <w:bottom w:w="-1" w:type="dxa"/>
              <w:right w:w="-1" w:type="dxa"/>
            </w:tcMar>
            <w:vAlign w:val="center"/>
          </w:tcPr>
          <w:p w14:paraId="7446207D"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23</w:t>
            </w:r>
            <w:r>
              <w:rPr>
                <w:rFonts w:ascii="Times New Roman" w:eastAsia="宋体" w:hAnsi="Times New Roman" w:cs="Times New Roman"/>
                <w:szCs w:val="21"/>
              </w:rPr>
              <w:t>分</w:t>
            </w:r>
            <w:r>
              <w:rPr>
                <w:rFonts w:ascii="Times New Roman" w:eastAsia="宋体" w:hAnsi="Times New Roman" w:cs="Times New Roman"/>
                <w:szCs w:val="21"/>
              </w:rPr>
              <w:t>19</w:t>
            </w:r>
            <w:r>
              <w:rPr>
                <w:rFonts w:ascii="Times New Roman" w:eastAsia="宋体" w:hAnsi="Times New Roman" w:cs="Times New Roman"/>
                <w:szCs w:val="21"/>
              </w:rPr>
              <w:t>秒</w:t>
            </w:r>
          </w:p>
        </w:tc>
        <w:tc>
          <w:tcPr>
            <w:tcW w:w="2405" w:type="dxa"/>
            <w:tcBorders>
              <w:top w:val="nil"/>
              <w:left w:val="nil"/>
              <w:bottom w:val="nil"/>
              <w:right w:val="nil"/>
            </w:tcBorders>
            <w:tcMar>
              <w:top w:w="-1" w:type="dxa"/>
              <w:left w:w="-1" w:type="dxa"/>
              <w:bottom w:w="-1" w:type="dxa"/>
              <w:right w:w="-1" w:type="dxa"/>
            </w:tcMar>
            <w:vAlign w:val="center"/>
          </w:tcPr>
          <w:p w14:paraId="41594B47"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32</w:t>
            </w:r>
            <w:r>
              <w:rPr>
                <w:rFonts w:ascii="Times New Roman" w:eastAsia="宋体" w:hAnsi="Times New Roman" w:cs="Times New Roman"/>
                <w:szCs w:val="21"/>
              </w:rPr>
              <w:t>分</w:t>
            </w:r>
            <w:r>
              <w:rPr>
                <w:rFonts w:ascii="Times New Roman" w:eastAsia="宋体" w:hAnsi="Times New Roman" w:cs="Times New Roman"/>
                <w:szCs w:val="21"/>
              </w:rPr>
              <w:t>34</w:t>
            </w:r>
            <w:r>
              <w:rPr>
                <w:rFonts w:ascii="Times New Roman" w:eastAsia="宋体" w:hAnsi="Times New Roman" w:cs="Times New Roman"/>
                <w:szCs w:val="21"/>
              </w:rPr>
              <w:t>秒</w:t>
            </w:r>
          </w:p>
        </w:tc>
      </w:tr>
      <w:tr w:rsidR="000B1CCE" w14:paraId="55482BD0"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20D017DA"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英语</w:t>
            </w:r>
            <w:r>
              <w:rPr>
                <w:rFonts w:ascii="Times New Roman" w:eastAsia="宋体" w:hAnsi="Times New Roman" w:cs="Times New Roman"/>
                <w:szCs w:val="21"/>
              </w:rPr>
              <w:t>3</w:t>
            </w:r>
          </w:p>
        </w:tc>
        <w:tc>
          <w:tcPr>
            <w:tcW w:w="0" w:type="auto"/>
            <w:tcBorders>
              <w:top w:val="nil"/>
              <w:left w:val="nil"/>
              <w:bottom w:val="nil"/>
              <w:right w:val="nil"/>
            </w:tcBorders>
            <w:tcMar>
              <w:top w:w="-1" w:type="dxa"/>
              <w:left w:w="-1" w:type="dxa"/>
              <w:bottom w:w="-1" w:type="dxa"/>
              <w:right w:w="-1" w:type="dxa"/>
            </w:tcMar>
            <w:vAlign w:val="center"/>
          </w:tcPr>
          <w:p w14:paraId="6A2FCB5A"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5</w:t>
            </w:r>
            <w:r>
              <w:rPr>
                <w:rFonts w:ascii="Times New Roman" w:eastAsia="宋体" w:hAnsi="Times New Roman" w:cs="Times New Roman"/>
                <w:szCs w:val="21"/>
              </w:rPr>
              <w:t>分</w:t>
            </w:r>
            <w:r>
              <w:rPr>
                <w:rFonts w:ascii="Times New Roman" w:eastAsia="宋体" w:hAnsi="Times New Roman" w:cs="Times New Roman"/>
                <w:szCs w:val="21"/>
              </w:rPr>
              <w:t>04</w:t>
            </w:r>
            <w:r>
              <w:rPr>
                <w:rFonts w:ascii="Times New Roman" w:eastAsia="宋体" w:hAnsi="Times New Roman" w:cs="Times New Roman"/>
                <w:szCs w:val="21"/>
              </w:rPr>
              <w:t>秒</w:t>
            </w:r>
          </w:p>
        </w:tc>
        <w:tc>
          <w:tcPr>
            <w:tcW w:w="0" w:type="auto"/>
            <w:tcBorders>
              <w:top w:val="nil"/>
              <w:left w:val="nil"/>
              <w:bottom w:val="nil"/>
              <w:right w:val="nil"/>
            </w:tcBorders>
            <w:tcMar>
              <w:top w:w="-1" w:type="dxa"/>
              <w:left w:w="-1" w:type="dxa"/>
              <w:bottom w:w="-1" w:type="dxa"/>
              <w:right w:w="-1" w:type="dxa"/>
            </w:tcMar>
            <w:vAlign w:val="center"/>
          </w:tcPr>
          <w:p w14:paraId="46992EA3"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7</w:t>
            </w:r>
            <w:r>
              <w:rPr>
                <w:rFonts w:ascii="Times New Roman" w:eastAsia="宋体" w:hAnsi="Times New Roman" w:cs="Times New Roman"/>
                <w:szCs w:val="21"/>
              </w:rPr>
              <w:t>分</w:t>
            </w:r>
            <w:r>
              <w:rPr>
                <w:rFonts w:ascii="Times New Roman" w:eastAsia="宋体" w:hAnsi="Times New Roman" w:cs="Times New Roman"/>
                <w:szCs w:val="21"/>
              </w:rPr>
              <w:t>21</w:t>
            </w:r>
            <w:r>
              <w:rPr>
                <w:rFonts w:ascii="Times New Roman" w:eastAsia="宋体" w:hAnsi="Times New Roman" w:cs="Times New Roman"/>
                <w:szCs w:val="21"/>
              </w:rPr>
              <w:t>秒</w:t>
            </w:r>
          </w:p>
        </w:tc>
        <w:tc>
          <w:tcPr>
            <w:tcW w:w="2405" w:type="dxa"/>
            <w:tcBorders>
              <w:top w:val="nil"/>
              <w:left w:val="nil"/>
              <w:bottom w:val="nil"/>
              <w:right w:val="nil"/>
            </w:tcBorders>
            <w:tcMar>
              <w:top w:w="-1" w:type="dxa"/>
              <w:left w:w="-1" w:type="dxa"/>
              <w:bottom w:w="-1" w:type="dxa"/>
              <w:right w:w="-1" w:type="dxa"/>
            </w:tcMar>
            <w:vAlign w:val="center"/>
          </w:tcPr>
          <w:p w14:paraId="7D9EEF1D"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12</w:t>
            </w:r>
            <w:r>
              <w:rPr>
                <w:rFonts w:ascii="Times New Roman" w:eastAsia="宋体" w:hAnsi="Times New Roman" w:cs="Times New Roman"/>
                <w:szCs w:val="21"/>
              </w:rPr>
              <w:t>分</w:t>
            </w:r>
            <w:r>
              <w:rPr>
                <w:rFonts w:ascii="Times New Roman" w:eastAsia="宋体" w:hAnsi="Times New Roman" w:cs="Times New Roman"/>
                <w:szCs w:val="21"/>
              </w:rPr>
              <w:t>25</w:t>
            </w:r>
            <w:r>
              <w:rPr>
                <w:rFonts w:ascii="Times New Roman" w:eastAsia="宋体" w:hAnsi="Times New Roman" w:cs="Times New Roman"/>
                <w:szCs w:val="21"/>
              </w:rPr>
              <w:t>秒</w:t>
            </w:r>
          </w:p>
        </w:tc>
      </w:tr>
      <w:tr w:rsidR="000B1CCE" w14:paraId="512781E2"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4CC5A334"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物理</w:t>
            </w:r>
            <w:r>
              <w:rPr>
                <w:rFonts w:ascii="Times New Roman" w:eastAsia="宋体" w:hAnsi="Times New Roman" w:cs="Times New Roman"/>
                <w:szCs w:val="21"/>
              </w:rPr>
              <w:t>1</w:t>
            </w:r>
          </w:p>
        </w:tc>
        <w:tc>
          <w:tcPr>
            <w:tcW w:w="0" w:type="auto"/>
            <w:tcBorders>
              <w:top w:val="nil"/>
              <w:left w:val="nil"/>
              <w:bottom w:val="nil"/>
              <w:right w:val="nil"/>
            </w:tcBorders>
            <w:tcMar>
              <w:top w:w="-1" w:type="dxa"/>
              <w:left w:w="-1" w:type="dxa"/>
              <w:bottom w:w="-1" w:type="dxa"/>
              <w:right w:w="-1" w:type="dxa"/>
            </w:tcMar>
            <w:vAlign w:val="center"/>
          </w:tcPr>
          <w:p w14:paraId="5512D728"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9</w:t>
            </w:r>
            <w:r>
              <w:rPr>
                <w:rFonts w:ascii="Times New Roman" w:eastAsia="宋体" w:hAnsi="Times New Roman" w:cs="Times New Roman"/>
                <w:szCs w:val="21"/>
              </w:rPr>
              <w:t>分</w:t>
            </w:r>
            <w:r>
              <w:rPr>
                <w:rFonts w:ascii="Times New Roman" w:eastAsia="宋体" w:hAnsi="Times New Roman" w:cs="Times New Roman"/>
                <w:szCs w:val="21"/>
              </w:rPr>
              <w:t>31</w:t>
            </w:r>
            <w:r>
              <w:rPr>
                <w:rFonts w:ascii="Times New Roman" w:eastAsia="宋体" w:hAnsi="Times New Roman" w:cs="Times New Roman"/>
                <w:szCs w:val="21"/>
              </w:rPr>
              <w:t>秒</w:t>
            </w:r>
          </w:p>
        </w:tc>
        <w:tc>
          <w:tcPr>
            <w:tcW w:w="0" w:type="auto"/>
            <w:tcBorders>
              <w:top w:val="nil"/>
              <w:left w:val="nil"/>
              <w:bottom w:val="nil"/>
              <w:right w:val="nil"/>
            </w:tcBorders>
            <w:tcMar>
              <w:top w:w="-1" w:type="dxa"/>
              <w:left w:w="-1" w:type="dxa"/>
              <w:bottom w:w="-1" w:type="dxa"/>
              <w:right w:w="-1" w:type="dxa"/>
            </w:tcMar>
            <w:vAlign w:val="center"/>
          </w:tcPr>
          <w:p w14:paraId="4ED50E7E"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14</w:t>
            </w:r>
            <w:r>
              <w:rPr>
                <w:rFonts w:ascii="Times New Roman" w:eastAsia="宋体" w:hAnsi="Times New Roman" w:cs="Times New Roman"/>
                <w:szCs w:val="21"/>
              </w:rPr>
              <w:t>分</w:t>
            </w:r>
            <w:r>
              <w:rPr>
                <w:rFonts w:ascii="Times New Roman" w:eastAsia="宋体" w:hAnsi="Times New Roman" w:cs="Times New Roman"/>
                <w:szCs w:val="21"/>
              </w:rPr>
              <w:t>40</w:t>
            </w:r>
            <w:r>
              <w:rPr>
                <w:rFonts w:ascii="Times New Roman" w:eastAsia="宋体" w:hAnsi="Times New Roman" w:cs="Times New Roman"/>
                <w:szCs w:val="21"/>
              </w:rPr>
              <w:t>秒</w:t>
            </w:r>
          </w:p>
        </w:tc>
        <w:tc>
          <w:tcPr>
            <w:tcW w:w="2405" w:type="dxa"/>
            <w:tcBorders>
              <w:top w:val="nil"/>
              <w:left w:val="nil"/>
              <w:bottom w:val="nil"/>
              <w:right w:val="nil"/>
            </w:tcBorders>
            <w:tcMar>
              <w:top w:w="-1" w:type="dxa"/>
              <w:left w:w="-1" w:type="dxa"/>
              <w:bottom w:w="-1" w:type="dxa"/>
              <w:right w:w="-1" w:type="dxa"/>
            </w:tcMar>
            <w:vAlign w:val="center"/>
          </w:tcPr>
          <w:p w14:paraId="5E99E65E"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24</w:t>
            </w:r>
            <w:r>
              <w:rPr>
                <w:rFonts w:ascii="Times New Roman" w:eastAsia="宋体" w:hAnsi="Times New Roman" w:cs="Times New Roman"/>
                <w:szCs w:val="21"/>
              </w:rPr>
              <w:t>分</w:t>
            </w:r>
            <w:r>
              <w:rPr>
                <w:rFonts w:ascii="Times New Roman" w:eastAsia="宋体" w:hAnsi="Times New Roman" w:cs="Times New Roman"/>
                <w:szCs w:val="21"/>
              </w:rPr>
              <w:t>11</w:t>
            </w:r>
            <w:r>
              <w:rPr>
                <w:rFonts w:ascii="Times New Roman" w:eastAsia="宋体" w:hAnsi="Times New Roman" w:cs="Times New Roman"/>
                <w:szCs w:val="21"/>
              </w:rPr>
              <w:t>秒</w:t>
            </w:r>
          </w:p>
        </w:tc>
      </w:tr>
      <w:tr w:rsidR="000B1CCE" w14:paraId="01736542"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73AE9DDB"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物理</w:t>
            </w:r>
            <w:r>
              <w:rPr>
                <w:rFonts w:ascii="Times New Roman" w:eastAsia="宋体" w:hAnsi="Times New Roman" w:cs="Times New Roman"/>
                <w:szCs w:val="21"/>
              </w:rPr>
              <w:t>2</w:t>
            </w:r>
          </w:p>
        </w:tc>
        <w:tc>
          <w:tcPr>
            <w:tcW w:w="0" w:type="auto"/>
            <w:tcBorders>
              <w:top w:val="nil"/>
              <w:left w:val="nil"/>
              <w:bottom w:val="nil"/>
              <w:right w:val="nil"/>
            </w:tcBorders>
            <w:tcMar>
              <w:top w:w="-1" w:type="dxa"/>
              <w:left w:w="-1" w:type="dxa"/>
              <w:bottom w:w="-1" w:type="dxa"/>
              <w:right w:w="-1" w:type="dxa"/>
            </w:tcMar>
            <w:vAlign w:val="center"/>
          </w:tcPr>
          <w:p w14:paraId="0CEAC3D6"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5</w:t>
            </w:r>
            <w:r>
              <w:rPr>
                <w:rFonts w:ascii="Times New Roman" w:eastAsia="宋体" w:hAnsi="Times New Roman" w:cs="Times New Roman"/>
                <w:szCs w:val="21"/>
              </w:rPr>
              <w:t>分</w:t>
            </w:r>
            <w:r>
              <w:rPr>
                <w:rFonts w:ascii="Times New Roman" w:eastAsia="宋体" w:hAnsi="Times New Roman" w:cs="Times New Roman"/>
                <w:szCs w:val="21"/>
              </w:rPr>
              <w:t>40</w:t>
            </w:r>
            <w:r>
              <w:rPr>
                <w:rFonts w:ascii="Times New Roman" w:eastAsia="宋体" w:hAnsi="Times New Roman" w:cs="Times New Roman"/>
                <w:szCs w:val="21"/>
              </w:rPr>
              <w:t>秒</w:t>
            </w:r>
          </w:p>
        </w:tc>
        <w:tc>
          <w:tcPr>
            <w:tcW w:w="0" w:type="auto"/>
            <w:tcBorders>
              <w:top w:val="nil"/>
              <w:left w:val="nil"/>
              <w:bottom w:val="nil"/>
              <w:right w:val="nil"/>
            </w:tcBorders>
            <w:tcMar>
              <w:top w:w="-1" w:type="dxa"/>
              <w:left w:w="-1" w:type="dxa"/>
              <w:bottom w:w="-1" w:type="dxa"/>
              <w:right w:w="-1" w:type="dxa"/>
            </w:tcMar>
            <w:vAlign w:val="center"/>
          </w:tcPr>
          <w:p w14:paraId="2567A42A"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21</w:t>
            </w:r>
            <w:r>
              <w:rPr>
                <w:rFonts w:ascii="Times New Roman" w:eastAsia="宋体" w:hAnsi="Times New Roman" w:cs="Times New Roman"/>
                <w:szCs w:val="21"/>
              </w:rPr>
              <w:t>分</w:t>
            </w:r>
            <w:r>
              <w:rPr>
                <w:rFonts w:ascii="Times New Roman" w:eastAsia="宋体" w:hAnsi="Times New Roman" w:cs="Times New Roman"/>
                <w:szCs w:val="21"/>
              </w:rPr>
              <w:t>43</w:t>
            </w:r>
            <w:r>
              <w:rPr>
                <w:rFonts w:ascii="Times New Roman" w:eastAsia="宋体" w:hAnsi="Times New Roman" w:cs="Times New Roman"/>
                <w:szCs w:val="21"/>
              </w:rPr>
              <w:t>秒</w:t>
            </w:r>
          </w:p>
        </w:tc>
        <w:tc>
          <w:tcPr>
            <w:tcW w:w="2405" w:type="dxa"/>
            <w:tcBorders>
              <w:top w:val="nil"/>
              <w:left w:val="nil"/>
              <w:bottom w:val="nil"/>
              <w:right w:val="nil"/>
            </w:tcBorders>
            <w:tcMar>
              <w:top w:w="-1" w:type="dxa"/>
              <w:left w:w="-1" w:type="dxa"/>
              <w:bottom w:w="-1" w:type="dxa"/>
              <w:right w:w="-1" w:type="dxa"/>
            </w:tcMar>
            <w:vAlign w:val="center"/>
          </w:tcPr>
          <w:p w14:paraId="1411944F"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27</w:t>
            </w:r>
            <w:r>
              <w:rPr>
                <w:rFonts w:ascii="Times New Roman" w:eastAsia="宋体" w:hAnsi="Times New Roman" w:cs="Times New Roman"/>
                <w:szCs w:val="21"/>
              </w:rPr>
              <w:t>分</w:t>
            </w:r>
            <w:r>
              <w:rPr>
                <w:rFonts w:ascii="Times New Roman" w:eastAsia="宋体" w:hAnsi="Times New Roman" w:cs="Times New Roman"/>
                <w:szCs w:val="21"/>
              </w:rPr>
              <w:t>23</w:t>
            </w:r>
            <w:r>
              <w:rPr>
                <w:rFonts w:ascii="Times New Roman" w:eastAsia="宋体" w:hAnsi="Times New Roman" w:cs="Times New Roman"/>
                <w:szCs w:val="21"/>
              </w:rPr>
              <w:t>秒</w:t>
            </w:r>
          </w:p>
        </w:tc>
      </w:tr>
      <w:tr w:rsidR="000B1CCE" w14:paraId="753B0910" w14:textId="77777777">
        <w:trPr>
          <w:jc w:val="center"/>
        </w:trPr>
        <w:tc>
          <w:tcPr>
            <w:tcW w:w="1106" w:type="dxa"/>
            <w:tcBorders>
              <w:top w:val="nil"/>
              <w:left w:val="nil"/>
              <w:bottom w:val="single" w:sz="12" w:space="0" w:color="000000"/>
              <w:right w:val="nil"/>
            </w:tcBorders>
            <w:tcMar>
              <w:top w:w="-1" w:type="dxa"/>
              <w:left w:w="-1" w:type="dxa"/>
              <w:bottom w:w="-1" w:type="dxa"/>
              <w:right w:w="-1" w:type="dxa"/>
            </w:tcMar>
            <w:vAlign w:val="center"/>
          </w:tcPr>
          <w:p w14:paraId="43003E30"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地理</w:t>
            </w:r>
            <w:r>
              <w:rPr>
                <w:rFonts w:ascii="Times New Roman" w:eastAsia="宋体" w:hAnsi="Times New Roman" w:cs="Times New Roman"/>
                <w:szCs w:val="21"/>
              </w:rPr>
              <w:t>1</w:t>
            </w:r>
          </w:p>
        </w:tc>
        <w:tc>
          <w:tcPr>
            <w:tcW w:w="2402" w:type="dxa"/>
            <w:tcBorders>
              <w:top w:val="nil"/>
              <w:left w:val="nil"/>
              <w:bottom w:val="single" w:sz="12" w:space="0" w:color="000000"/>
              <w:right w:val="nil"/>
            </w:tcBorders>
            <w:tcMar>
              <w:top w:w="-1" w:type="dxa"/>
              <w:left w:w="-1" w:type="dxa"/>
              <w:bottom w:w="-1" w:type="dxa"/>
              <w:right w:w="-1" w:type="dxa"/>
            </w:tcMar>
            <w:vAlign w:val="center"/>
          </w:tcPr>
          <w:p w14:paraId="7B5E8D87"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15</w:t>
            </w:r>
            <w:r>
              <w:rPr>
                <w:rFonts w:ascii="Times New Roman" w:eastAsia="宋体" w:hAnsi="Times New Roman" w:cs="Times New Roman"/>
                <w:szCs w:val="21"/>
              </w:rPr>
              <w:t>分</w:t>
            </w:r>
            <w:r>
              <w:rPr>
                <w:rFonts w:ascii="Times New Roman" w:eastAsia="宋体" w:hAnsi="Times New Roman" w:cs="Times New Roman"/>
                <w:szCs w:val="21"/>
              </w:rPr>
              <w:t>03</w:t>
            </w:r>
            <w:r>
              <w:rPr>
                <w:rFonts w:ascii="Times New Roman" w:eastAsia="宋体" w:hAnsi="Times New Roman" w:cs="Times New Roman"/>
                <w:szCs w:val="21"/>
              </w:rPr>
              <w:t>秒</w:t>
            </w:r>
          </w:p>
        </w:tc>
        <w:tc>
          <w:tcPr>
            <w:tcW w:w="2402" w:type="dxa"/>
            <w:tcBorders>
              <w:top w:val="nil"/>
              <w:left w:val="nil"/>
              <w:bottom w:val="single" w:sz="12" w:space="0" w:color="000000"/>
              <w:right w:val="nil"/>
            </w:tcBorders>
            <w:tcMar>
              <w:top w:w="-1" w:type="dxa"/>
              <w:left w:w="-1" w:type="dxa"/>
              <w:bottom w:w="-1" w:type="dxa"/>
              <w:right w:w="-1" w:type="dxa"/>
            </w:tcMar>
            <w:vAlign w:val="center"/>
          </w:tcPr>
          <w:p w14:paraId="75687464"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18</w:t>
            </w:r>
            <w:r>
              <w:rPr>
                <w:rFonts w:ascii="Times New Roman" w:eastAsia="宋体" w:hAnsi="Times New Roman" w:cs="Times New Roman"/>
                <w:szCs w:val="21"/>
              </w:rPr>
              <w:t>分</w:t>
            </w:r>
            <w:r>
              <w:rPr>
                <w:rFonts w:ascii="Times New Roman" w:eastAsia="宋体" w:hAnsi="Times New Roman" w:cs="Times New Roman"/>
                <w:szCs w:val="21"/>
              </w:rPr>
              <w:t>07</w:t>
            </w:r>
            <w:r>
              <w:rPr>
                <w:rFonts w:ascii="Times New Roman" w:eastAsia="宋体" w:hAnsi="Times New Roman" w:cs="Times New Roman"/>
                <w:szCs w:val="21"/>
              </w:rPr>
              <w:t>秒</w:t>
            </w:r>
          </w:p>
        </w:tc>
        <w:tc>
          <w:tcPr>
            <w:tcW w:w="2405" w:type="dxa"/>
            <w:tcBorders>
              <w:top w:val="nil"/>
              <w:left w:val="nil"/>
              <w:bottom w:val="single" w:sz="12" w:space="0" w:color="000000"/>
              <w:right w:val="nil"/>
            </w:tcBorders>
            <w:tcMar>
              <w:top w:w="-1" w:type="dxa"/>
              <w:left w:w="-1" w:type="dxa"/>
              <w:bottom w:w="-1" w:type="dxa"/>
              <w:right w:w="-1" w:type="dxa"/>
            </w:tcMar>
            <w:vAlign w:val="center"/>
          </w:tcPr>
          <w:p w14:paraId="43462660"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33</w:t>
            </w:r>
            <w:r>
              <w:rPr>
                <w:rFonts w:ascii="Times New Roman" w:eastAsia="宋体" w:hAnsi="Times New Roman" w:cs="Times New Roman"/>
                <w:szCs w:val="21"/>
              </w:rPr>
              <w:t>分</w:t>
            </w:r>
            <w:r>
              <w:rPr>
                <w:rFonts w:ascii="Times New Roman" w:eastAsia="宋体" w:hAnsi="Times New Roman" w:cs="Times New Roman"/>
                <w:szCs w:val="21"/>
              </w:rPr>
              <w:t>10</w:t>
            </w:r>
            <w:r>
              <w:rPr>
                <w:rFonts w:ascii="Times New Roman" w:eastAsia="宋体" w:hAnsi="Times New Roman" w:cs="Times New Roman"/>
                <w:szCs w:val="21"/>
              </w:rPr>
              <w:t>秒</w:t>
            </w:r>
          </w:p>
        </w:tc>
      </w:tr>
    </w:tbl>
    <w:p w14:paraId="74D7A2FF" w14:textId="77777777" w:rsidR="000B1CCE" w:rsidRDefault="00000000">
      <w:pPr>
        <w:adjustRightInd w:val="0"/>
        <w:snapToGrid w:val="0"/>
        <w:spacing w:before="120" w:line="360" w:lineRule="auto"/>
        <w:ind w:firstLineChars="200" w:firstLine="480"/>
        <w:rPr>
          <w:rFonts w:ascii="宋体" w:eastAsia="宋体" w:hAnsi="宋体" w:cs="宋体"/>
          <w:sz w:val="24"/>
        </w:rPr>
      </w:pPr>
      <w:r>
        <w:rPr>
          <w:rFonts w:ascii="Times New Roman" w:eastAsia="宋体" w:hAnsi="Times New Roman" w:cs="Times New Roman"/>
          <w:sz w:val="24"/>
        </w:rPr>
        <w:t>从互动时间构成看，</w:t>
      </w:r>
      <w:r>
        <w:rPr>
          <w:rFonts w:ascii="Times New Roman" w:eastAsia="宋体" w:hAnsi="Times New Roman" w:cs="Times New Roman"/>
          <w:sz w:val="24"/>
        </w:rPr>
        <w:t>10</w:t>
      </w:r>
      <w:r>
        <w:rPr>
          <w:rFonts w:ascii="Times New Roman" w:eastAsia="宋体" w:hAnsi="Times New Roman" w:cs="Times New Roman"/>
          <w:sz w:val="24"/>
        </w:rPr>
        <w:t>节课师生问答累计约</w:t>
      </w:r>
      <w:r>
        <w:rPr>
          <w:rFonts w:ascii="Times New Roman" w:eastAsia="宋体" w:hAnsi="Times New Roman" w:cs="Times New Roman"/>
          <w:sz w:val="24"/>
        </w:rPr>
        <w:t>110</w:t>
      </w:r>
      <w:r>
        <w:rPr>
          <w:rFonts w:ascii="Times New Roman" w:eastAsia="宋体" w:hAnsi="Times New Roman" w:cs="Times New Roman"/>
          <w:sz w:val="24"/>
        </w:rPr>
        <w:t>分</w:t>
      </w:r>
      <w:r>
        <w:rPr>
          <w:rFonts w:ascii="Times New Roman" w:eastAsia="宋体" w:hAnsi="Times New Roman" w:cs="Times New Roman"/>
          <w:sz w:val="24"/>
        </w:rPr>
        <w:t>48</w:t>
      </w:r>
      <w:r>
        <w:rPr>
          <w:rFonts w:ascii="Times New Roman" w:eastAsia="宋体" w:hAnsi="Times New Roman" w:cs="Times New Roman"/>
          <w:sz w:val="24"/>
        </w:rPr>
        <w:t>秒，学生讨论累计约</w:t>
      </w:r>
      <w:r>
        <w:rPr>
          <w:rFonts w:ascii="Times New Roman" w:eastAsia="宋体" w:hAnsi="Times New Roman" w:cs="Times New Roman"/>
          <w:sz w:val="24"/>
        </w:rPr>
        <w:t>174</w:t>
      </w:r>
      <w:r>
        <w:rPr>
          <w:rFonts w:ascii="Times New Roman" w:eastAsia="宋体" w:hAnsi="Times New Roman" w:cs="Times New Roman"/>
          <w:sz w:val="24"/>
        </w:rPr>
        <w:t>分</w:t>
      </w:r>
      <w:r>
        <w:rPr>
          <w:rFonts w:ascii="Times New Roman" w:eastAsia="宋体" w:hAnsi="Times New Roman" w:cs="Times New Roman"/>
          <w:sz w:val="24"/>
        </w:rPr>
        <w:t>10</w:t>
      </w:r>
      <w:r>
        <w:rPr>
          <w:rFonts w:ascii="Times New Roman" w:eastAsia="宋体" w:hAnsi="Times New Roman" w:cs="Times New Roman"/>
          <w:sz w:val="24"/>
        </w:rPr>
        <w:t>秒，两类行为合计约</w:t>
      </w:r>
      <w:r>
        <w:rPr>
          <w:rFonts w:ascii="Times New Roman" w:eastAsia="宋体" w:hAnsi="Times New Roman" w:cs="Times New Roman"/>
          <w:sz w:val="24"/>
        </w:rPr>
        <w:t>284</w:t>
      </w:r>
      <w:r>
        <w:rPr>
          <w:rFonts w:ascii="Times New Roman" w:eastAsia="宋体" w:hAnsi="Times New Roman" w:cs="Times New Roman"/>
          <w:sz w:val="24"/>
        </w:rPr>
        <w:t>分</w:t>
      </w:r>
      <w:r>
        <w:rPr>
          <w:rFonts w:ascii="Times New Roman" w:eastAsia="宋体" w:hAnsi="Times New Roman" w:cs="Times New Roman"/>
          <w:sz w:val="24"/>
        </w:rPr>
        <w:t>58</w:t>
      </w:r>
      <w:r>
        <w:rPr>
          <w:rFonts w:ascii="Times New Roman" w:eastAsia="宋体" w:hAnsi="Times New Roman" w:cs="Times New Roman"/>
          <w:sz w:val="24"/>
        </w:rPr>
        <w:t>秒。希沃各行为类别存在识别口径差异，此处主要用于比较不同课例的互动结构。语文</w:t>
      </w:r>
      <w:r>
        <w:rPr>
          <w:rFonts w:ascii="Times New Roman" w:eastAsia="宋体" w:hAnsi="Times New Roman" w:cs="Times New Roman"/>
          <w:sz w:val="24"/>
        </w:rPr>
        <w:t>1</w:t>
      </w:r>
      <w:r>
        <w:rPr>
          <w:rFonts w:ascii="Times New Roman" w:eastAsia="宋体" w:hAnsi="Times New Roman" w:cs="Times New Roman"/>
          <w:sz w:val="24"/>
        </w:rPr>
        <w:t>两类互动合计时间最长，为</w:t>
      </w:r>
      <w:r>
        <w:rPr>
          <w:rFonts w:ascii="Times New Roman" w:eastAsia="宋体" w:hAnsi="Times New Roman" w:cs="Times New Roman"/>
          <w:sz w:val="24"/>
        </w:rPr>
        <w:t>35</w:t>
      </w:r>
      <w:r>
        <w:rPr>
          <w:rFonts w:ascii="Times New Roman" w:eastAsia="宋体" w:hAnsi="Times New Roman" w:cs="Times New Roman"/>
          <w:sz w:val="24"/>
        </w:rPr>
        <w:t>分</w:t>
      </w:r>
      <w:r>
        <w:rPr>
          <w:rFonts w:ascii="Times New Roman" w:eastAsia="宋体" w:hAnsi="Times New Roman" w:cs="Times New Roman"/>
          <w:sz w:val="24"/>
        </w:rPr>
        <w:t>55</w:t>
      </w:r>
      <w:r>
        <w:rPr>
          <w:rFonts w:ascii="Times New Roman" w:eastAsia="宋体" w:hAnsi="Times New Roman" w:cs="Times New Roman"/>
          <w:sz w:val="24"/>
        </w:rPr>
        <w:t>秒；地理</w:t>
      </w:r>
      <w:r>
        <w:rPr>
          <w:rFonts w:ascii="Times New Roman" w:eastAsia="宋体" w:hAnsi="Times New Roman" w:cs="Times New Roman"/>
          <w:sz w:val="24"/>
        </w:rPr>
        <w:t>1</w:t>
      </w:r>
      <w:r>
        <w:rPr>
          <w:rFonts w:ascii="Times New Roman" w:eastAsia="宋体" w:hAnsi="Times New Roman" w:cs="Times New Roman"/>
          <w:sz w:val="24"/>
        </w:rPr>
        <w:t>为</w:t>
      </w:r>
      <w:r>
        <w:rPr>
          <w:rFonts w:ascii="Times New Roman" w:eastAsia="宋体" w:hAnsi="Times New Roman" w:cs="Times New Roman"/>
          <w:sz w:val="24"/>
        </w:rPr>
        <w:t>33</w:t>
      </w:r>
      <w:r>
        <w:rPr>
          <w:rFonts w:ascii="Times New Roman" w:eastAsia="宋体" w:hAnsi="Times New Roman" w:cs="Times New Roman"/>
          <w:sz w:val="24"/>
        </w:rPr>
        <w:t>分</w:t>
      </w:r>
      <w:r>
        <w:rPr>
          <w:rFonts w:ascii="Times New Roman" w:eastAsia="宋体" w:hAnsi="Times New Roman" w:cs="Times New Roman"/>
          <w:sz w:val="24"/>
        </w:rPr>
        <w:t>10</w:t>
      </w:r>
      <w:r>
        <w:rPr>
          <w:rFonts w:ascii="Times New Roman" w:eastAsia="宋体" w:hAnsi="Times New Roman" w:cs="Times New Roman"/>
          <w:sz w:val="24"/>
        </w:rPr>
        <w:t>秒，语文</w:t>
      </w:r>
      <w:r>
        <w:rPr>
          <w:rFonts w:ascii="Times New Roman" w:eastAsia="宋体" w:hAnsi="Times New Roman" w:cs="Times New Roman"/>
          <w:sz w:val="24"/>
        </w:rPr>
        <w:t>2</w:t>
      </w:r>
      <w:r>
        <w:rPr>
          <w:rFonts w:ascii="Times New Roman" w:eastAsia="宋体" w:hAnsi="Times New Roman" w:cs="Times New Roman"/>
          <w:sz w:val="24"/>
        </w:rPr>
        <w:t>为</w:t>
      </w:r>
      <w:r>
        <w:rPr>
          <w:rFonts w:ascii="Times New Roman" w:eastAsia="宋体" w:hAnsi="Times New Roman" w:cs="Times New Roman"/>
          <w:sz w:val="24"/>
        </w:rPr>
        <w:t>32</w:t>
      </w:r>
      <w:r>
        <w:rPr>
          <w:rFonts w:ascii="Times New Roman" w:eastAsia="宋体" w:hAnsi="Times New Roman" w:cs="Times New Roman"/>
          <w:sz w:val="24"/>
        </w:rPr>
        <w:t>分</w:t>
      </w:r>
      <w:r>
        <w:rPr>
          <w:rFonts w:ascii="Times New Roman" w:eastAsia="宋体" w:hAnsi="Times New Roman" w:cs="Times New Roman"/>
          <w:sz w:val="24"/>
        </w:rPr>
        <w:t>49</w:t>
      </w:r>
      <w:r>
        <w:rPr>
          <w:rFonts w:ascii="Times New Roman" w:eastAsia="宋体" w:hAnsi="Times New Roman" w:cs="Times New Roman"/>
          <w:sz w:val="24"/>
        </w:rPr>
        <w:t>秒，英语</w:t>
      </w:r>
      <w:r>
        <w:rPr>
          <w:rFonts w:ascii="Times New Roman" w:eastAsia="宋体" w:hAnsi="Times New Roman" w:cs="Times New Roman"/>
          <w:sz w:val="24"/>
        </w:rPr>
        <w:t>2</w:t>
      </w:r>
      <w:r>
        <w:rPr>
          <w:rFonts w:ascii="Times New Roman" w:eastAsia="宋体" w:hAnsi="Times New Roman" w:cs="Times New Roman"/>
          <w:sz w:val="24"/>
        </w:rPr>
        <w:t>为</w:t>
      </w:r>
      <w:r>
        <w:rPr>
          <w:rFonts w:ascii="Times New Roman" w:eastAsia="宋体" w:hAnsi="Times New Roman" w:cs="Times New Roman"/>
          <w:sz w:val="24"/>
        </w:rPr>
        <w:t>32</w:t>
      </w:r>
      <w:r>
        <w:rPr>
          <w:rFonts w:ascii="Times New Roman" w:eastAsia="宋体" w:hAnsi="Times New Roman" w:cs="Times New Roman"/>
          <w:sz w:val="24"/>
        </w:rPr>
        <w:t>分</w:t>
      </w:r>
      <w:r>
        <w:rPr>
          <w:rFonts w:ascii="Times New Roman" w:eastAsia="宋体" w:hAnsi="Times New Roman" w:cs="Times New Roman"/>
          <w:sz w:val="24"/>
        </w:rPr>
        <w:t>34</w:t>
      </w:r>
      <w:r>
        <w:rPr>
          <w:rFonts w:ascii="Times New Roman" w:eastAsia="宋体" w:hAnsi="Times New Roman" w:cs="Times New Roman"/>
          <w:sz w:val="24"/>
        </w:rPr>
        <w:t>秒；英语</w:t>
      </w:r>
      <w:r>
        <w:rPr>
          <w:rFonts w:ascii="Times New Roman" w:eastAsia="宋体" w:hAnsi="Times New Roman" w:cs="Times New Roman"/>
          <w:sz w:val="24"/>
        </w:rPr>
        <w:t>3</w:t>
      </w:r>
      <w:r>
        <w:rPr>
          <w:rFonts w:ascii="Times New Roman" w:eastAsia="宋体" w:hAnsi="Times New Roman" w:cs="Times New Roman"/>
          <w:sz w:val="24"/>
        </w:rPr>
        <w:t>相对较短，为</w:t>
      </w:r>
      <w:r>
        <w:rPr>
          <w:rFonts w:ascii="Times New Roman" w:eastAsia="宋体" w:hAnsi="Times New Roman" w:cs="Times New Roman"/>
          <w:sz w:val="24"/>
        </w:rPr>
        <w:t>12</w:t>
      </w:r>
      <w:r>
        <w:rPr>
          <w:rFonts w:ascii="Times New Roman" w:eastAsia="宋体" w:hAnsi="Times New Roman" w:cs="Times New Roman"/>
          <w:sz w:val="24"/>
        </w:rPr>
        <w:t>分</w:t>
      </w:r>
      <w:r>
        <w:rPr>
          <w:rFonts w:ascii="Times New Roman" w:eastAsia="宋体" w:hAnsi="Times New Roman" w:cs="Times New Roman"/>
          <w:sz w:val="24"/>
        </w:rPr>
        <w:t>25</w:t>
      </w:r>
      <w:r>
        <w:rPr>
          <w:rFonts w:ascii="Times New Roman" w:eastAsia="宋体" w:hAnsi="Times New Roman" w:cs="Times New Roman"/>
          <w:sz w:val="24"/>
        </w:rPr>
        <w:t>秒。可见，不同课例的互动密度差异较大。</w:t>
      </w:r>
    </w:p>
    <w:p w14:paraId="0F94F7F7"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进一步从互动构成看，有的课例以师生问答为主要互动方式，如语文</w:t>
      </w:r>
      <w:r>
        <w:rPr>
          <w:rFonts w:ascii="Times New Roman" w:eastAsia="宋体" w:hAnsi="Times New Roman" w:cs="Times New Roman"/>
          <w:sz w:val="24"/>
        </w:rPr>
        <w:t>1</w:t>
      </w:r>
      <w:r>
        <w:rPr>
          <w:rFonts w:ascii="Times New Roman" w:eastAsia="宋体" w:hAnsi="Times New Roman" w:cs="Times New Roman"/>
          <w:sz w:val="24"/>
        </w:rPr>
        <w:t>师生问答</w:t>
      </w:r>
      <w:r>
        <w:rPr>
          <w:rFonts w:ascii="Times New Roman" w:eastAsia="宋体" w:hAnsi="Times New Roman" w:cs="Times New Roman"/>
          <w:sz w:val="24"/>
        </w:rPr>
        <w:t>18</w:t>
      </w:r>
      <w:r>
        <w:rPr>
          <w:rFonts w:ascii="Times New Roman" w:eastAsia="宋体" w:hAnsi="Times New Roman" w:cs="Times New Roman"/>
          <w:sz w:val="24"/>
        </w:rPr>
        <w:t>分</w:t>
      </w:r>
      <w:r>
        <w:rPr>
          <w:rFonts w:ascii="Times New Roman" w:eastAsia="宋体" w:hAnsi="Times New Roman" w:cs="Times New Roman"/>
          <w:sz w:val="24"/>
        </w:rPr>
        <w:t>58</w:t>
      </w:r>
      <w:r>
        <w:rPr>
          <w:rFonts w:ascii="Times New Roman" w:eastAsia="宋体" w:hAnsi="Times New Roman" w:cs="Times New Roman"/>
          <w:sz w:val="24"/>
        </w:rPr>
        <w:t>秒；有的课例更多依赖学生讨论，如英语</w:t>
      </w:r>
      <w:r>
        <w:rPr>
          <w:rFonts w:ascii="Times New Roman" w:eastAsia="宋体" w:hAnsi="Times New Roman" w:cs="Times New Roman"/>
          <w:sz w:val="24"/>
        </w:rPr>
        <w:t>2</w:t>
      </w:r>
      <w:r>
        <w:rPr>
          <w:rFonts w:ascii="Times New Roman" w:eastAsia="宋体" w:hAnsi="Times New Roman" w:cs="Times New Roman"/>
          <w:sz w:val="24"/>
        </w:rPr>
        <w:t>讨论</w:t>
      </w:r>
      <w:r>
        <w:rPr>
          <w:rFonts w:ascii="Times New Roman" w:eastAsia="宋体" w:hAnsi="Times New Roman" w:cs="Times New Roman"/>
          <w:sz w:val="24"/>
        </w:rPr>
        <w:t>23</w:t>
      </w:r>
      <w:r>
        <w:rPr>
          <w:rFonts w:ascii="Times New Roman" w:eastAsia="宋体" w:hAnsi="Times New Roman" w:cs="Times New Roman"/>
          <w:sz w:val="24"/>
        </w:rPr>
        <w:t>分</w:t>
      </w:r>
      <w:r>
        <w:rPr>
          <w:rFonts w:ascii="Times New Roman" w:eastAsia="宋体" w:hAnsi="Times New Roman" w:cs="Times New Roman"/>
          <w:sz w:val="24"/>
        </w:rPr>
        <w:t>19</w:t>
      </w:r>
      <w:r>
        <w:rPr>
          <w:rFonts w:ascii="Times New Roman" w:eastAsia="宋体" w:hAnsi="Times New Roman" w:cs="Times New Roman"/>
          <w:sz w:val="24"/>
        </w:rPr>
        <w:t>秒、物理</w:t>
      </w:r>
      <w:r>
        <w:rPr>
          <w:rFonts w:ascii="Times New Roman" w:eastAsia="宋体" w:hAnsi="Times New Roman" w:cs="Times New Roman"/>
          <w:sz w:val="24"/>
        </w:rPr>
        <w:t>2</w:t>
      </w:r>
      <w:r>
        <w:rPr>
          <w:rFonts w:ascii="Times New Roman" w:eastAsia="宋体" w:hAnsi="Times New Roman" w:cs="Times New Roman"/>
          <w:sz w:val="24"/>
        </w:rPr>
        <w:t>讨论</w:t>
      </w:r>
      <w:r>
        <w:rPr>
          <w:rFonts w:ascii="Times New Roman" w:eastAsia="宋体" w:hAnsi="Times New Roman" w:cs="Times New Roman"/>
          <w:sz w:val="24"/>
        </w:rPr>
        <w:t>21</w:t>
      </w:r>
      <w:r>
        <w:rPr>
          <w:rFonts w:ascii="Times New Roman" w:eastAsia="宋体" w:hAnsi="Times New Roman" w:cs="Times New Roman"/>
          <w:sz w:val="24"/>
        </w:rPr>
        <w:t>分</w:t>
      </w:r>
      <w:r>
        <w:rPr>
          <w:rFonts w:ascii="Times New Roman" w:eastAsia="宋体" w:hAnsi="Times New Roman" w:cs="Times New Roman"/>
          <w:sz w:val="24"/>
        </w:rPr>
        <w:t>43</w:t>
      </w:r>
      <w:r>
        <w:rPr>
          <w:rFonts w:ascii="Times New Roman" w:eastAsia="宋体" w:hAnsi="Times New Roman" w:cs="Times New Roman"/>
          <w:sz w:val="24"/>
        </w:rPr>
        <w:t>秒。也就是说，本组课例中的互动在师生问答与生生讨论之间形成不同组合。</w:t>
      </w:r>
    </w:p>
    <w:p w14:paraId="60F984C9" w14:textId="77777777" w:rsidR="000B1CCE" w:rsidRDefault="00000000">
      <w:pPr>
        <w:keepNext/>
        <w:adjustRightInd w:val="0"/>
        <w:snapToGrid w:val="0"/>
        <w:spacing w:before="180" w:after="60"/>
        <w:jc w:val="center"/>
        <w:rPr>
          <w:rFonts w:ascii="宋体" w:eastAsia="宋体" w:hAnsi="宋体" w:cs="宋体"/>
          <w:sz w:val="24"/>
        </w:rPr>
      </w:pPr>
      <w:r>
        <w:rPr>
          <w:rFonts w:ascii="Times New Roman" w:eastAsia="黑体" w:hAnsi="Times New Roman" w:cs="Times New Roman"/>
        </w:rPr>
        <w:t>表</w:t>
      </w:r>
      <w:r>
        <w:rPr>
          <w:rFonts w:ascii="Times New Roman" w:eastAsia="黑体" w:hAnsi="Times New Roman" w:cs="Times New Roman"/>
        </w:rPr>
        <w:t>3-80  6</w:t>
      </w:r>
      <w:r>
        <w:rPr>
          <w:rFonts w:ascii="Times New Roman" w:eastAsia="黑体" w:hAnsi="Times New Roman" w:cs="Times New Roman"/>
        </w:rPr>
        <w:t>节课提问认知层级分布</w:t>
      </w:r>
    </w:p>
    <w:tbl>
      <w:tblPr>
        <w:tblW w:w="8793" w:type="dxa"/>
        <w:jc w:val="center"/>
        <w:tblBorders>
          <w:top w:val="single" w:sz="12" w:space="0" w:color="000000"/>
          <w:left w:val="nil"/>
          <w:bottom w:val="single" w:sz="12" w:space="0" w:color="000000"/>
          <w:right w:val="nil"/>
          <w:insideH w:val="nil"/>
          <w:insideV w:val="nil"/>
        </w:tblBorders>
        <w:shd w:val="clear" w:color="auto" w:fill="FFFFFF"/>
        <w:tblCellMar>
          <w:left w:w="0" w:type="dxa"/>
          <w:right w:w="0" w:type="dxa"/>
        </w:tblCellMar>
        <w:tblLook w:val="04A0" w:firstRow="1" w:lastRow="0" w:firstColumn="1" w:lastColumn="0" w:noHBand="0" w:noVBand="1"/>
      </w:tblPr>
      <w:tblGrid>
        <w:gridCol w:w="780"/>
        <w:gridCol w:w="1200"/>
        <w:gridCol w:w="1108"/>
        <w:gridCol w:w="1200"/>
        <w:gridCol w:w="1108"/>
        <w:gridCol w:w="960"/>
        <w:gridCol w:w="960"/>
        <w:gridCol w:w="1477"/>
      </w:tblGrid>
      <w:tr w:rsidR="000B1CCE" w14:paraId="479CCE07" w14:textId="77777777">
        <w:trPr>
          <w:tblHeader/>
          <w:jc w:val="center"/>
        </w:trPr>
        <w:tc>
          <w:tcPr>
            <w:tcW w:w="780" w:type="dxa"/>
            <w:tcBorders>
              <w:top w:val="single" w:sz="12" w:space="0" w:color="000000"/>
              <w:left w:val="nil"/>
              <w:bottom w:val="single" w:sz="6" w:space="0" w:color="000000"/>
              <w:right w:val="nil"/>
            </w:tcBorders>
            <w:tcMar>
              <w:top w:w="-1" w:type="dxa"/>
              <w:left w:w="-1" w:type="dxa"/>
              <w:bottom w:w="-1" w:type="dxa"/>
              <w:right w:w="-1" w:type="dxa"/>
            </w:tcMar>
            <w:vAlign w:val="center"/>
          </w:tcPr>
          <w:p w14:paraId="5F680CDA"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课例</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35C1EE5F"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记忆</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6BE290EB"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理解</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6DDE827A"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应用</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0C406CF2"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分析</w:t>
            </w:r>
          </w:p>
        </w:tc>
        <w:tc>
          <w:tcPr>
            <w:tcW w:w="960" w:type="dxa"/>
            <w:tcBorders>
              <w:top w:val="single" w:sz="12" w:space="0" w:color="000000"/>
              <w:left w:val="nil"/>
              <w:bottom w:val="single" w:sz="6" w:space="0" w:color="000000"/>
              <w:right w:val="nil"/>
            </w:tcBorders>
            <w:tcMar>
              <w:top w:w="-1" w:type="dxa"/>
              <w:left w:w="-1" w:type="dxa"/>
              <w:bottom w:w="-1" w:type="dxa"/>
              <w:right w:w="-1" w:type="dxa"/>
            </w:tcMar>
            <w:vAlign w:val="center"/>
          </w:tcPr>
          <w:p w14:paraId="1EA045AD"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评价</w:t>
            </w:r>
          </w:p>
        </w:tc>
        <w:tc>
          <w:tcPr>
            <w:tcW w:w="960" w:type="dxa"/>
            <w:tcBorders>
              <w:top w:val="single" w:sz="12" w:space="0" w:color="000000"/>
              <w:left w:val="nil"/>
              <w:bottom w:val="single" w:sz="6" w:space="0" w:color="000000"/>
              <w:right w:val="nil"/>
            </w:tcBorders>
            <w:tcMar>
              <w:top w:w="-1" w:type="dxa"/>
              <w:left w:w="-1" w:type="dxa"/>
              <w:bottom w:w="-1" w:type="dxa"/>
              <w:right w:w="-1" w:type="dxa"/>
            </w:tcMar>
            <w:vAlign w:val="center"/>
          </w:tcPr>
          <w:p w14:paraId="059DB573"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创造</w:t>
            </w:r>
          </w:p>
        </w:tc>
        <w:tc>
          <w:tcPr>
            <w:tcW w:w="1477" w:type="dxa"/>
            <w:tcBorders>
              <w:top w:val="single" w:sz="12" w:space="0" w:color="000000"/>
              <w:left w:val="nil"/>
              <w:bottom w:val="single" w:sz="6" w:space="0" w:color="000000"/>
              <w:right w:val="nil"/>
            </w:tcBorders>
            <w:tcMar>
              <w:top w:w="-1" w:type="dxa"/>
              <w:left w:w="-1" w:type="dxa"/>
              <w:bottom w:w="-1" w:type="dxa"/>
              <w:right w:w="-1" w:type="dxa"/>
            </w:tcMar>
            <w:vAlign w:val="center"/>
          </w:tcPr>
          <w:p w14:paraId="0E46A7B7"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高阶认知比例</w:t>
            </w:r>
          </w:p>
        </w:tc>
      </w:tr>
      <w:tr w:rsidR="000B1CCE" w14:paraId="79AC85AA" w14:textId="77777777">
        <w:trPr>
          <w:jc w:val="center"/>
        </w:trPr>
        <w:tc>
          <w:tcPr>
            <w:tcW w:w="780" w:type="dxa"/>
            <w:tcBorders>
              <w:top w:val="nil"/>
              <w:left w:val="nil"/>
              <w:bottom w:val="nil"/>
              <w:right w:val="nil"/>
            </w:tcBorders>
            <w:tcMar>
              <w:top w:w="-1" w:type="dxa"/>
              <w:left w:w="-1" w:type="dxa"/>
              <w:bottom w:w="-1" w:type="dxa"/>
              <w:right w:w="-1" w:type="dxa"/>
            </w:tcMar>
            <w:vAlign w:val="center"/>
          </w:tcPr>
          <w:p w14:paraId="6598C55F"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语文</w:t>
            </w:r>
            <w:r>
              <w:rPr>
                <w:rFonts w:ascii="Times New Roman" w:eastAsia="宋体" w:hAnsi="Times New Roman" w:cs="Times New Roman"/>
                <w:szCs w:val="21"/>
              </w:rPr>
              <w:t>1</w:t>
            </w:r>
          </w:p>
        </w:tc>
        <w:tc>
          <w:tcPr>
            <w:tcW w:w="0" w:type="auto"/>
            <w:tcBorders>
              <w:top w:val="nil"/>
              <w:left w:val="nil"/>
              <w:bottom w:val="nil"/>
              <w:right w:val="nil"/>
            </w:tcBorders>
            <w:tcMar>
              <w:top w:w="-1" w:type="dxa"/>
              <w:left w:w="-1" w:type="dxa"/>
              <w:bottom w:w="-1" w:type="dxa"/>
              <w:right w:w="-1" w:type="dxa"/>
            </w:tcMar>
            <w:vAlign w:val="center"/>
          </w:tcPr>
          <w:p w14:paraId="30D8BDC1"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5</w:t>
            </w:r>
            <w:r>
              <w:rPr>
                <w:rFonts w:ascii="Times New Roman" w:eastAsia="宋体" w:hAnsi="Times New Roman" w:cs="Times New Roman"/>
                <w:szCs w:val="21"/>
              </w:rPr>
              <w:t>（</w:t>
            </w:r>
            <w:r>
              <w:rPr>
                <w:rFonts w:ascii="Times New Roman" w:eastAsia="宋体" w:hAnsi="Times New Roman" w:cs="Times New Roman"/>
                <w:szCs w:val="21"/>
              </w:rPr>
              <w:t>10%</w:t>
            </w:r>
            <w:r>
              <w:rPr>
                <w:rFonts w:ascii="Times New Roman" w:eastAsia="宋体" w:hAnsi="Times New Roman" w:cs="Times New Roman"/>
                <w:szCs w:val="21"/>
              </w:rPr>
              <w:t>）</w:t>
            </w:r>
          </w:p>
        </w:tc>
        <w:tc>
          <w:tcPr>
            <w:tcW w:w="0" w:type="auto"/>
            <w:tcBorders>
              <w:top w:val="nil"/>
              <w:left w:val="nil"/>
              <w:bottom w:val="nil"/>
              <w:right w:val="nil"/>
            </w:tcBorders>
            <w:tcMar>
              <w:top w:w="-1" w:type="dxa"/>
              <w:left w:w="-1" w:type="dxa"/>
              <w:bottom w:w="-1" w:type="dxa"/>
              <w:right w:w="-1" w:type="dxa"/>
            </w:tcMar>
            <w:vAlign w:val="center"/>
          </w:tcPr>
          <w:p w14:paraId="05F472B4"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22</w:t>
            </w:r>
            <w:r>
              <w:rPr>
                <w:rFonts w:ascii="Times New Roman" w:eastAsia="宋体" w:hAnsi="Times New Roman" w:cs="Times New Roman"/>
                <w:szCs w:val="21"/>
              </w:rPr>
              <w:t>（</w:t>
            </w:r>
            <w:r>
              <w:rPr>
                <w:rFonts w:ascii="Times New Roman" w:eastAsia="宋体" w:hAnsi="Times New Roman" w:cs="Times New Roman"/>
                <w:szCs w:val="21"/>
              </w:rPr>
              <w:t>45%</w:t>
            </w:r>
            <w:r>
              <w:rPr>
                <w:rFonts w:ascii="Times New Roman" w:eastAsia="宋体" w:hAnsi="Times New Roman" w:cs="Times New Roman"/>
                <w:szCs w:val="21"/>
              </w:rPr>
              <w:t>）</w:t>
            </w:r>
          </w:p>
        </w:tc>
        <w:tc>
          <w:tcPr>
            <w:tcW w:w="0" w:type="auto"/>
            <w:tcBorders>
              <w:top w:val="nil"/>
              <w:left w:val="nil"/>
              <w:bottom w:val="nil"/>
              <w:right w:val="nil"/>
            </w:tcBorders>
            <w:tcMar>
              <w:top w:w="-1" w:type="dxa"/>
              <w:left w:w="-1" w:type="dxa"/>
              <w:bottom w:w="-1" w:type="dxa"/>
              <w:right w:w="-1" w:type="dxa"/>
            </w:tcMar>
            <w:vAlign w:val="center"/>
          </w:tcPr>
          <w:p w14:paraId="0DE111D9"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w:t>
            </w:r>
            <w:r>
              <w:rPr>
                <w:rFonts w:ascii="Times New Roman" w:eastAsia="宋体" w:hAnsi="Times New Roman" w:cs="Times New Roman"/>
                <w:szCs w:val="21"/>
              </w:rPr>
              <w:t>（</w:t>
            </w:r>
            <w:r>
              <w:rPr>
                <w:rFonts w:ascii="Times New Roman" w:eastAsia="宋体" w:hAnsi="Times New Roman" w:cs="Times New Roman"/>
                <w:szCs w:val="21"/>
              </w:rPr>
              <w:t>2%</w:t>
            </w:r>
            <w:r>
              <w:rPr>
                <w:rFonts w:ascii="Times New Roman" w:eastAsia="宋体" w:hAnsi="Times New Roman" w:cs="Times New Roman"/>
                <w:szCs w:val="21"/>
              </w:rPr>
              <w:t>）</w:t>
            </w:r>
          </w:p>
        </w:tc>
        <w:tc>
          <w:tcPr>
            <w:tcW w:w="0" w:type="auto"/>
            <w:tcBorders>
              <w:top w:val="nil"/>
              <w:left w:val="nil"/>
              <w:bottom w:val="nil"/>
              <w:right w:val="nil"/>
            </w:tcBorders>
            <w:tcMar>
              <w:top w:w="-1" w:type="dxa"/>
              <w:left w:w="-1" w:type="dxa"/>
              <w:bottom w:w="-1" w:type="dxa"/>
              <w:right w:w="-1" w:type="dxa"/>
            </w:tcMar>
            <w:vAlign w:val="center"/>
          </w:tcPr>
          <w:p w14:paraId="0E767CFD"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19</w:t>
            </w:r>
            <w:r>
              <w:rPr>
                <w:rFonts w:ascii="Times New Roman" w:eastAsia="宋体" w:hAnsi="Times New Roman" w:cs="Times New Roman"/>
                <w:szCs w:val="21"/>
              </w:rPr>
              <w:t>（</w:t>
            </w:r>
            <w:r>
              <w:rPr>
                <w:rFonts w:ascii="Times New Roman" w:eastAsia="宋体" w:hAnsi="Times New Roman" w:cs="Times New Roman"/>
                <w:szCs w:val="21"/>
              </w:rPr>
              <w:t>39%</w:t>
            </w:r>
            <w:r>
              <w:rPr>
                <w:rFonts w:ascii="Times New Roman" w:eastAsia="宋体" w:hAnsi="Times New Roman" w:cs="Times New Roman"/>
                <w:szCs w:val="21"/>
              </w:rPr>
              <w:t>）</w:t>
            </w:r>
          </w:p>
        </w:tc>
        <w:tc>
          <w:tcPr>
            <w:tcW w:w="960" w:type="dxa"/>
            <w:tcBorders>
              <w:top w:val="nil"/>
              <w:left w:val="nil"/>
              <w:bottom w:val="nil"/>
              <w:right w:val="nil"/>
            </w:tcBorders>
            <w:tcMar>
              <w:top w:w="-1" w:type="dxa"/>
              <w:left w:w="-1" w:type="dxa"/>
              <w:bottom w:w="-1" w:type="dxa"/>
              <w:right w:w="-1" w:type="dxa"/>
            </w:tcMar>
            <w:vAlign w:val="center"/>
          </w:tcPr>
          <w:p w14:paraId="72A5B080"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0</w:t>
            </w:r>
            <w:r>
              <w:rPr>
                <w:rFonts w:ascii="Times New Roman" w:eastAsia="宋体" w:hAnsi="Times New Roman" w:cs="Times New Roman"/>
                <w:szCs w:val="21"/>
              </w:rPr>
              <w:t>（</w:t>
            </w:r>
            <w:r>
              <w:rPr>
                <w:rFonts w:ascii="Times New Roman" w:eastAsia="宋体" w:hAnsi="Times New Roman" w:cs="Times New Roman"/>
                <w:szCs w:val="21"/>
              </w:rPr>
              <w:t>0%</w:t>
            </w:r>
            <w:r>
              <w:rPr>
                <w:rFonts w:ascii="Times New Roman" w:eastAsia="宋体" w:hAnsi="Times New Roman" w:cs="Times New Roman"/>
                <w:szCs w:val="21"/>
              </w:rPr>
              <w:t>）</w:t>
            </w:r>
          </w:p>
        </w:tc>
        <w:tc>
          <w:tcPr>
            <w:tcW w:w="960" w:type="dxa"/>
            <w:tcBorders>
              <w:top w:val="nil"/>
              <w:left w:val="nil"/>
              <w:bottom w:val="nil"/>
              <w:right w:val="nil"/>
            </w:tcBorders>
            <w:tcMar>
              <w:top w:w="-1" w:type="dxa"/>
              <w:left w:w="-1" w:type="dxa"/>
              <w:bottom w:w="-1" w:type="dxa"/>
              <w:right w:w="-1" w:type="dxa"/>
            </w:tcMar>
            <w:vAlign w:val="center"/>
          </w:tcPr>
          <w:p w14:paraId="59712059"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2</w:t>
            </w:r>
            <w:r>
              <w:rPr>
                <w:rFonts w:ascii="Times New Roman" w:eastAsia="宋体" w:hAnsi="Times New Roman" w:cs="Times New Roman"/>
                <w:szCs w:val="21"/>
              </w:rPr>
              <w:t>（</w:t>
            </w:r>
            <w:r>
              <w:rPr>
                <w:rFonts w:ascii="Times New Roman" w:eastAsia="宋体" w:hAnsi="Times New Roman" w:cs="Times New Roman"/>
                <w:szCs w:val="21"/>
              </w:rPr>
              <w:t>4%</w:t>
            </w:r>
            <w:r>
              <w:rPr>
                <w:rFonts w:ascii="Times New Roman" w:eastAsia="宋体" w:hAnsi="Times New Roman" w:cs="Times New Roman"/>
                <w:szCs w:val="21"/>
              </w:rPr>
              <w:t>）</w:t>
            </w:r>
          </w:p>
        </w:tc>
        <w:tc>
          <w:tcPr>
            <w:tcW w:w="1477" w:type="dxa"/>
            <w:tcBorders>
              <w:top w:val="nil"/>
              <w:left w:val="nil"/>
              <w:bottom w:val="nil"/>
              <w:right w:val="nil"/>
            </w:tcBorders>
            <w:tcMar>
              <w:top w:w="-1" w:type="dxa"/>
              <w:left w:w="-1" w:type="dxa"/>
              <w:bottom w:w="-1" w:type="dxa"/>
              <w:right w:w="-1" w:type="dxa"/>
            </w:tcMar>
            <w:vAlign w:val="center"/>
          </w:tcPr>
          <w:p w14:paraId="63F2EE4A"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43%*</w:t>
            </w:r>
          </w:p>
        </w:tc>
      </w:tr>
      <w:tr w:rsidR="000B1CCE" w14:paraId="3EA5F947" w14:textId="77777777">
        <w:trPr>
          <w:jc w:val="center"/>
        </w:trPr>
        <w:tc>
          <w:tcPr>
            <w:tcW w:w="780" w:type="dxa"/>
            <w:tcBorders>
              <w:top w:val="nil"/>
              <w:left w:val="nil"/>
              <w:bottom w:val="nil"/>
              <w:right w:val="nil"/>
            </w:tcBorders>
            <w:tcMar>
              <w:top w:w="-1" w:type="dxa"/>
              <w:left w:w="-1" w:type="dxa"/>
              <w:bottom w:w="-1" w:type="dxa"/>
              <w:right w:w="-1" w:type="dxa"/>
            </w:tcMar>
            <w:vAlign w:val="center"/>
          </w:tcPr>
          <w:p w14:paraId="6A90C377"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语文</w:t>
            </w:r>
            <w:r>
              <w:rPr>
                <w:rFonts w:ascii="Times New Roman" w:eastAsia="宋体" w:hAnsi="Times New Roman" w:cs="Times New Roman"/>
                <w:szCs w:val="21"/>
              </w:rPr>
              <w:t>2</w:t>
            </w:r>
          </w:p>
        </w:tc>
        <w:tc>
          <w:tcPr>
            <w:tcW w:w="0" w:type="auto"/>
            <w:tcBorders>
              <w:top w:val="nil"/>
              <w:left w:val="nil"/>
              <w:bottom w:val="nil"/>
              <w:right w:val="nil"/>
            </w:tcBorders>
            <w:tcMar>
              <w:top w:w="-1" w:type="dxa"/>
              <w:left w:w="-1" w:type="dxa"/>
              <w:bottom w:w="-1" w:type="dxa"/>
              <w:right w:w="-1" w:type="dxa"/>
            </w:tcMar>
            <w:vAlign w:val="center"/>
          </w:tcPr>
          <w:p w14:paraId="4EA79E0C"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5</w:t>
            </w:r>
            <w:r>
              <w:rPr>
                <w:rFonts w:ascii="Times New Roman" w:eastAsia="宋体" w:hAnsi="Times New Roman" w:cs="Times New Roman"/>
                <w:szCs w:val="21"/>
              </w:rPr>
              <w:t>（</w:t>
            </w:r>
            <w:r>
              <w:rPr>
                <w:rFonts w:ascii="Times New Roman" w:eastAsia="宋体" w:hAnsi="Times New Roman" w:cs="Times New Roman"/>
                <w:szCs w:val="21"/>
              </w:rPr>
              <w:t>8%</w:t>
            </w:r>
            <w:r>
              <w:rPr>
                <w:rFonts w:ascii="Times New Roman" w:eastAsia="宋体" w:hAnsi="Times New Roman" w:cs="Times New Roman"/>
                <w:szCs w:val="21"/>
              </w:rPr>
              <w:t>）</w:t>
            </w:r>
          </w:p>
        </w:tc>
        <w:tc>
          <w:tcPr>
            <w:tcW w:w="0" w:type="auto"/>
            <w:tcBorders>
              <w:top w:val="nil"/>
              <w:left w:val="nil"/>
              <w:bottom w:val="nil"/>
              <w:right w:val="nil"/>
            </w:tcBorders>
            <w:tcMar>
              <w:top w:w="-1" w:type="dxa"/>
              <w:left w:w="-1" w:type="dxa"/>
              <w:bottom w:w="-1" w:type="dxa"/>
              <w:right w:w="-1" w:type="dxa"/>
            </w:tcMar>
            <w:vAlign w:val="center"/>
          </w:tcPr>
          <w:p w14:paraId="0F6708D4"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38</w:t>
            </w:r>
            <w:r>
              <w:rPr>
                <w:rFonts w:ascii="Times New Roman" w:eastAsia="宋体" w:hAnsi="Times New Roman" w:cs="Times New Roman"/>
                <w:szCs w:val="21"/>
              </w:rPr>
              <w:t>（</w:t>
            </w:r>
            <w:r>
              <w:rPr>
                <w:rFonts w:ascii="Times New Roman" w:eastAsia="宋体" w:hAnsi="Times New Roman" w:cs="Times New Roman"/>
                <w:szCs w:val="21"/>
              </w:rPr>
              <w:t>58%</w:t>
            </w:r>
            <w:r>
              <w:rPr>
                <w:rFonts w:ascii="Times New Roman" w:eastAsia="宋体" w:hAnsi="Times New Roman" w:cs="Times New Roman"/>
                <w:szCs w:val="21"/>
              </w:rPr>
              <w:t>）</w:t>
            </w:r>
          </w:p>
        </w:tc>
        <w:tc>
          <w:tcPr>
            <w:tcW w:w="0" w:type="auto"/>
            <w:tcBorders>
              <w:top w:val="nil"/>
              <w:left w:val="nil"/>
              <w:bottom w:val="nil"/>
              <w:right w:val="nil"/>
            </w:tcBorders>
            <w:tcMar>
              <w:top w:w="-1" w:type="dxa"/>
              <w:left w:w="-1" w:type="dxa"/>
              <w:bottom w:w="-1" w:type="dxa"/>
              <w:right w:w="-1" w:type="dxa"/>
            </w:tcMar>
            <w:vAlign w:val="center"/>
          </w:tcPr>
          <w:p w14:paraId="7ECA7804"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3</w:t>
            </w:r>
            <w:r>
              <w:rPr>
                <w:rFonts w:ascii="Times New Roman" w:eastAsia="宋体" w:hAnsi="Times New Roman" w:cs="Times New Roman"/>
                <w:szCs w:val="21"/>
              </w:rPr>
              <w:t>（</w:t>
            </w:r>
            <w:r>
              <w:rPr>
                <w:rFonts w:ascii="Times New Roman" w:eastAsia="宋体" w:hAnsi="Times New Roman" w:cs="Times New Roman"/>
                <w:szCs w:val="21"/>
              </w:rPr>
              <w:t>4%</w:t>
            </w:r>
            <w:r>
              <w:rPr>
                <w:rFonts w:ascii="Times New Roman" w:eastAsia="宋体" w:hAnsi="Times New Roman" w:cs="Times New Roman"/>
                <w:szCs w:val="21"/>
              </w:rPr>
              <w:t>）</w:t>
            </w:r>
          </w:p>
        </w:tc>
        <w:tc>
          <w:tcPr>
            <w:tcW w:w="0" w:type="auto"/>
            <w:tcBorders>
              <w:top w:val="nil"/>
              <w:left w:val="nil"/>
              <w:bottom w:val="nil"/>
              <w:right w:val="nil"/>
            </w:tcBorders>
            <w:tcMar>
              <w:top w:w="-1" w:type="dxa"/>
              <w:left w:w="-1" w:type="dxa"/>
              <w:bottom w:w="-1" w:type="dxa"/>
              <w:right w:w="-1" w:type="dxa"/>
            </w:tcMar>
            <w:vAlign w:val="center"/>
          </w:tcPr>
          <w:p w14:paraId="386B2AD6"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17</w:t>
            </w:r>
            <w:r>
              <w:rPr>
                <w:rFonts w:ascii="Times New Roman" w:eastAsia="宋体" w:hAnsi="Times New Roman" w:cs="Times New Roman"/>
                <w:szCs w:val="21"/>
              </w:rPr>
              <w:t>（</w:t>
            </w:r>
            <w:r>
              <w:rPr>
                <w:rFonts w:ascii="Times New Roman" w:eastAsia="宋体" w:hAnsi="Times New Roman" w:cs="Times New Roman"/>
                <w:szCs w:val="21"/>
              </w:rPr>
              <w:t>26%</w:t>
            </w:r>
            <w:r>
              <w:rPr>
                <w:rFonts w:ascii="Times New Roman" w:eastAsia="宋体" w:hAnsi="Times New Roman" w:cs="Times New Roman"/>
                <w:szCs w:val="21"/>
              </w:rPr>
              <w:t>）</w:t>
            </w:r>
          </w:p>
        </w:tc>
        <w:tc>
          <w:tcPr>
            <w:tcW w:w="960" w:type="dxa"/>
            <w:tcBorders>
              <w:top w:val="nil"/>
              <w:left w:val="nil"/>
              <w:bottom w:val="nil"/>
              <w:right w:val="nil"/>
            </w:tcBorders>
            <w:tcMar>
              <w:top w:w="-1" w:type="dxa"/>
              <w:left w:w="-1" w:type="dxa"/>
              <w:bottom w:w="-1" w:type="dxa"/>
              <w:right w:w="-1" w:type="dxa"/>
            </w:tcMar>
            <w:vAlign w:val="center"/>
          </w:tcPr>
          <w:p w14:paraId="0257377A"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w:t>
            </w:r>
            <w:r>
              <w:rPr>
                <w:rFonts w:ascii="Times New Roman" w:eastAsia="宋体" w:hAnsi="Times New Roman" w:cs="Times New Roman"/>
                <w:szCs w:val="21"/>
              </w:rPr>
              <w:t>（</w:t>
            </w:r>
            <w:r>
              <w:rPr>
                <w:rFonts w:ascii="Times New Roman" w:eastAsia="宋体" w:hAnsi="Times New Roman" w:cs="Times New Roman"/>
                <w:szCs w:val="21"/>
              </w:rPr>
              <w:t>1%</w:t>
            </w:r>
            <w:r>
              <w:rPr>
                <w:rFonts w:ascii="Times New Roman" w:eastAsia="宋体" w:hAnsi="Times New Roman" w:cs="Times New Roman"/>
                <w:szCs w:val="21"/>
              </w:rPr>
              <w:t>）</w:t>
            </w:r>
          </w:p>
        </w:tc>
        <w:tc>
          <w:tcPr>
            <w:tcW w:w="960" w:type="dxa"/>
            <w:tcBorders>
              <w:top w:val="nil"/>
              <w:left w:val="nil"/>
              <w:bottom w:val="nil"/>
              <w:right w:val="nil"/>
            </w:tcBorders>
            <w:tcMar>
              <w:top w:w="-1" w:type="dxa"/>
              <w:left w:w="-1" w:type="dxa"/>
              <w:bottom w:w="-1" w:type="dxa"/>
              <w:right w:w="-1" w:type="dxa"/>
            </w:tcMar>
            <w:vAlign w:val="center"/>
          </w:tcPr>
          <w:p w14:paraId="66F7EDBA"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2</w:t>
            </w:r>
            <w:r>
              <w:rPr>
                <w:rFonts w:ascii="Times New Roman" w:eastAsia="宋体" w:hAnsi="Times New Roman" w:cs="Times New Roman"/>
                <w:szCs w:val="21"/>
              </w:rPr>
              <w:t>（</w:t>
            </w:r>
            <w:r>
              <w:rPr>
                <w:rFonts w:ascii="Times New Roman" w:eastAsia="宋体" w:hAnsi="Times New Roman" w:cs="Times New Roman"/>
                <w:szCs w:val="21"/>
              </w:rPr>
              <w:t>3%</w:t>
            </w:r>
            <w:r>
              <w:rPr>
                <w:rFonts w:ascii="Times New Roman" w:eastAsia="宋体" w:hAnsi="Times New Roman" w:cs="Times New Roman"/>
                <w:szCs w:val="21"/>
              </w:rPr>
              <w:t>）</w:t>
            </w:r>
          </w:p>
        </w:tc>
        <w:tc>
          <w:tcPr>
            <w:tcW w:w="1477" w:type="dxa"/>
            <w:tcBorders>
              <w:top w:val="nil"/>
              <w:left w:val="nil"/>
              <w:bottom w:val="nil"/>
              <w:right w:val="nil"/>
            </w:tcBorders>
            <w:tcMar>
              <w:top w:w="-1" w:type="dxa"/>
              <w:left w:w="-1" w:type="dxa"/>
              <w:bottom w:w="-1" w:type="dxa"/>
              <w:right w:w="-1" w:type="dxa"/>
            </w:tcMar>
            <w:vAlign w:val="center"/>
          </w:tcPr>
          <w:p w14:paraId="5067F16E"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30%</w:t>
            </w:r>
          </w:p>
        </w:tc>
      </w:tr>
      <w:tr w:rsidR="000B1CCE" w14:paraId="139C9770" w14:textId="77777777">
        <w:trPr>
          <w:jc w:val="center"/>
        </w:trPr>
        <w:tc>
          <w:tcPr>
            <w:tcW w:w="780" w:type="dxa"/>
            <w:tcBorders>
              <w:top w:val="nil"/>
              <w:left w:val="nil"/>
              <w:bottom w:val="nil"/>
              <w:right w:val="nil"/>
            </w:tcBorders>
            <w:tcMar>
              <w:top w:w="-1" w:type="dxa"/>
              <w:left w:w="-1" w:type="dxa"/>
              <w:bottom w:w="-1" w:type="dxa"/>
              <w:right w:w="-1" w:type="dxa"/>
            </w:tcMar>
            <w:vAlign w:val="center"/>
          </w:tcPr>
          <w:p w14:paraId="0058FD5A"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英语</w:t>
            </w:r>
            <w:r>
              <w:rPr>
                <w:rFonts w:ascii="Times New Roman" w:eastAsia="宋体" w:hAnsi="Times New Roman" w:cs="Times New Roman"/>
                <w:szCs w:val="21"/>
              </w:rPr>
              <w:t>1</w:t>
            </w:r>
          </w:p>
        </w:tc>
        <w:tc>
          <w:tcPr>
            <w:tcW w:w="0" w:type="auto"/>
            <w:tcBorders>
              <w:top w:val="nil"/>
              <w:left w:val="nil"/>
              <w:bottom w:val="nil"/>
              <w:right w:val="nil"/>
            </w:tcBorders>
            <w:tcMar>
              <w:top w:w="-1" w:type="dxa"/>
              <w:left w:w="-1" w:type="dxa"/>
              <w:bottom w:w="-1" w:type="dxa"/>
              <w:right w:w="-1" w:type="dxa"/>
            </w:tcMar>
            <w:vAlign w:val="center"/>
          </w:tcPr>
          <w:p w14:paraId="70FC1007"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7</w:t>
            </w:r>
            <w:r>
              <w:rPr>
                <w:rFonts w:ascii="Times New Roman" w:eastAsia="宋体" w:hAnsi="Times New Roman" w:cs="Times New Roman"/>
                <w:szCs w:val="21"/>
              </w:rPr>
              <w:t>（</w:t>
            </w:r>
            <w:r>
              <w:rPr>
                <w:rFonts w:ascii="Times New Roman" w:eastAsia="宋体" w:hAnsi="Times New Roman" w:cs="Times New Roman"/>
                <w:szCs w:val="21"/>
              </w:rPr>
              <w:t>9%</w:t>
            </w:r>
            <w:r>
              <w:rPr>
                <w:rFonts w:ascii="Times New Roman" w:eastAsia="宋体" w:hAnsi="Times New Roman" w:cs="Times New Roman"/>
                <w:szCs w:val="21"/>
              </w:rPr>
              <w:t>）</w:t>
            </w:r>
          </w:p>
        </w:tc>
        <w:tc>
          <w:tcPr>
            <w:tcW w:w="0" w:type="auto"/>
            <w:tcBorders>
              <w:top w:val="nil"/>
              <w:left w:val="nil"/>
              <w:bottom w:val="nil"/>
              <w:right w:val="nil"/>
            </w:tcBorders>
            <w:tcMar>
              <w:top w:w="-1" w:type="dxa"/>
              <w:left w:w="-1" w:type="dxa"/>
              <w:bottom w:w="-1" w:type="dxa"/>
              <w:right w:w="-1" w:type="dxa"/>
            </w:tcMar>
            <w:vAlign w:val="center"/>
          </w:tcPr>
          <w:p w14:paraId="10FFCE70"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41</w:t>
            </w:r>
            <w:r>
              <w:rPr>
                <w:rFonts w:ascii="Times New Roman" w:eastAsia="宋体" w:hAnsi="Times New Roman" w:cs="Times New Roman"/>
                <w:szCs w:val="21"/>
              </w:rPr>
              <w:t>（</w:t>
            </w:r>
            <w:r>
              <w:rPr>
                <w:rFonts w:ascii="Times New Roman" w:eastAsia="宋体" w:hAnsi="Times New Roman" w:cs="Times New Roman"/>
                <w:szCs w:val="21"/>
              </w:rPr>
              <w:t>54%</w:t>
            </w:r>
            <w:r>
              <w:rPr>
                <w:rFonts w:ascii="Times New Roman" w:eastAsia="宋体" w:hAnsi="Times New Roman" w:cs="Times New Roman"/>
                <w:szCs w:val="21"/>
              </w:rPr>
              <w:t>）</w:t>
            </w:r>
          </w:p>
        </w:tc>
        <w:tc>
          <w:tcPr>
            <w:tcW w:w="0" w:type="auto"/>
            <w:tcBorders>
              <w:top w:val="nil"/>
              <w:left w:val="nil"/>
              <w:bottom w:val="nil"/>
              <w:right w:val="nil"/>
            </w:tcBorders>
            <w:tcMar>
              <w:top w:w="-1" w:type="dxa"/>
              <w:left w:w="-1" w:type="dxa"/>
              <w:bottom w:w="-1" w:type="dxa"/>
              <w:right w:w="-1" w:type="dxa"/>
            </w:tcMar>
            <w:vAlign w:val="center"/>
          </w:tcPr>
          <w:p w14:paraId="409F6425"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15</w:t>
            </w:r>
            <w:r>
              <w:rPr>
                <w:rFonts w:ascii="Times New Roman" w:eastAsia="宋体" w:hAnsi="Times New Roman" w:cs="Times New Roman"/>
                <w:szCs w:val="21"/>
              </w:rPr>
              <w:t>（</w:t>
            </w:r>
            <w:r>
              <w:rPr>
                <w:rFonts w:ascii="Times New Roman" w:eastAsia="宋体" w:hAnsi="Times New Roman" w:cs="Times New Roman"/>
                <w:szCs w:val="21"/>
              </w:rPr>
              <w:t>20%</w:t>
            </w:r>
            <w:r>
              <w:rPr>
                <w:rFonts w:ascii="Times New Roman" w:eastAsia="宋体" w:hAnsi="Times New Roman" w:cs="Times New Roman"/>
                <w:szCs w:val="21"/>
              </w:rPr>
              <w:t>）</w:t>
            </w:r>
          </w:p>
        </w:tc>
        <w:tc>
          <w:tcPr>
            <w:tcW w:w="0" w:type="auto"/>
            <w:tcBorders>
              <w:top w:val="nil"/>
              <w:left w:val="nil"/>
              <w:bottom w:val="nil"/>
              <w:right w:val="nil"/>
            </w:tcBorders>
            <w:tcMar>
              <w:top w:w="-1" w:type="dxa"/>
              <w:left w:w="-1" w:type="dxa"/>
              <w:bottom w:w="-1" w:type="dxa"/>
              <w:right w:w="-1" w:type="dxa"/>
            </w:tcMar>
            <w:vAlign w:val="center"/>
          </w:tcPr>
          <w:p w14:paraId="3DD1C7E4"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10</w:t>
            </w:r>
            <w:r>
              <w:rPr>
                <w:rFonts w:ascii="Times New Roman" w:eastAsia="宋体" w:hAnsi="Times New Roman" w:cs="Times New Roman"/>
                <w:szCs w:val="21"/>
              </w:rPr>
              <w:t>（</w:t>
            </w:r>
            <w:r>
              <w:rPr>
                <w:rFonts w:ascii="Times New Roman" w:eastAsia="宋体" w:hAnsi="Times New Roman" w:cs="Times New Roman"/>
                <w:szCs w:val="21"/>
              </w:rPr>
              <w:t>13%</w:t>
            </w:r>
            <w:r>
              <w:rPr>
                <w:rFonts w:ascii="Times New Roman" w:eastAsia="宋体" w:hAnsi="Times New Roman" w:cs="Times New Roman"/>
                <w:szCs w:val="21"/>
              </w:rPr>
              <w:t>）</w:t>
            </w:r>
          </w:p>
        </w:tc>
        <w:tc>
          <w:tcPr>
            <w:tcW w:w="960" w:type="dxa"/>
            <w:tcBorders>
              <w:top w:val="nil"/>
              <w:left w:val="nil"/>
              <w:bottom w:val="nil"/>
              <w:right w:val="nil"/>
            </w:tcBorders>
            <w:tcMar>
              <w:top w:w="-1" w:type="dxa"/>
              <w:left w:w="-1" w:type="dxa"/>
              <w:bottom w:w="-1" w:type="dxa"/>
              <w:right w:w="-1" w:type="dxa"/>
            </w:tcMar>
            <w:vAlign w:val="center"/>
          </w:tcPr>
          <w:p w14:paraId="33EE579C"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3</w:t>
            </w:r>
            <w:r>
              <w:rPr>
                <w:rFonts w:ascii="Times New Roman" w:eastAsia="宋体" w:hAnsi="Times New Roman" w:cs="Times New Roman"/>
                <w:szCs w:val="21"/>
              </w:rPr>
              <w:t>（</w:t>
            </w:r>
            <w:r>
              <w:rPr>
                <w:rFonts w:ascii="Times New Roman" w:eastAsia="宋体" w:hAnsi="Times New Roman" w:cs="Times New Roman"/>
                <w:szCs w:val="21"/>
              </w:rPr>
              <w:t>4%</w:t>
            </w:r>
            <w:r>
              <w:rPr>
                <w:rFonts w:ascii="Times New Roman" w:eastAsia="宋体" w:hAnsi="Times New Roman" w:cs="Times New Roman"/>
                <w:szCs w:val="21"/>
              </w:rPr>
              <w:t>）</w:t>
            </w:r>
          </w:p>
        </w:tc>
        <w:tc>
          <w:tcPr>
            <w:tcW w:w="960" w:type="dxa"/>
            <w:tcBorders>
              <w:top w:val="nil"/>
              <w:left w:val="nil"/>
              <w:bottom w:val="nil"/>
              <w:right w:val="nil"/>
            </w:tcBorders>
            <w:tcMar>
              <w:top w:w="-1" w:type="dxa"/>
              <w:left w:w="-1" w:type="dxa"/>
              <w:bottom w:w="-1" w:type="dxa"/>
              <w:right w:w="-1" w:type="dxa"/>
            </w:tcMar>
            <w:vAlign w:val="center"/>
          </w:tcPr>
          <w:p w14:paraId="59A3D715"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0</w:t>
            </w:r>
            <w:r>
              <w:rPr>
                <w:rFonts w:ascii="Times New Roman" w:eastAsia="宋体" w:hAnsi="Times New Roman" w:cs="Times New Roman"/>
                <w:szCs w:val="21"/>
              </w:rPr>
              <w:t>（</w:t>
            </w:r>
            <w:r>
              <w:rPr>
                <w:rFonts w:ascii="Times New Roman" w:eastAsia="宋体" w:hAnsi="Times New Roman" w:cs="Times New Roman"/>
                <w:szCs w:val="21"/>
              </w:rPr>
              <w:t>0%</w:t>
            </w:r>
            <w:r>
              <w:rPr>
                <w:rFonts w:ascii="Times New Roman" w:eastAsia="宋体" w:hAnsi="Times New Roman" w:cs="Times New Roman"/>
                <w:szCs w:val="21"/>
              </w:rPr>
              <w:t>）</w:t>
            </w:r>
          </w:p>
        </w:tc>
        <w:tc>
          <w:tcPr>
            <w:tcW w:w="1477" w:type="dxa"/>
            <w:tcBorders>
              <w:top w:val="nil"/>
              <w:left w:val="nil"/>
              <w:bottom w:val="nil"/>
              <w:right w:val="nil"/>
            </w:tcBorders>
            <w:tcMar>
              <w:top w:w="-1" w:type="dxa"/>
              <w:left w:w="-1" w:type="dxa"/>
              <w:bottom w:w="-1" w:type="dxa"/>
              <w:right w:w="-1" w:type="dxa"/>
            </w:tcMar>
            <w:vAlign w:val="center"/>
          </w:tcPr>
          <w:p w14:paraId="7D7F318B"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17%</w:t>
            </w:r>
          </w:p>
        </w:tc>
      </w:tr>
      <w:tr w:rsidR="000B1CCE" w14:paraId="773F8E6C" w14:textId="77777777">
        <w:trPr>
          <w:jc w:val="center"/>
        </w:trPr>
        <w:tc>
          <w:tcPr>
            <w:tcW w:w="780" w:type="dxa"/>
            <w:tcBorders>
              <w:top w:val="nil"/>
              <w:left w:val="nil"/>
              <w:bottom w:val="nil"/>
              <w:right w:val="nil"/>
            </w:tcBorders>
            <w:tcMar>
              <w:top w:w="-1" w:type="dxa"/>
              <w:left w:w="-1" w:type="dxa"/>
              <w:bottom w:w="-1" w:type="dxa"/>
              <w:right w:w="-1" w:type="dxa"/>
            </w:tcMar>
            <w:vAlign w:val="center"/>
          </w:tcPr>
          <w:p w14:paraId="796A536A"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地理</w:t>
            </w:r>
            <w:r>
              <w:rPr>
                <w:rFonts w:ascii="Times New Roman" w:eastAsia="宋体" w:hAnsi="Times New Roman" w:cs="Times New Roman"/>
                <w:szCs w:val="21"/>
              </w:rPr>
              <w:t>1</w:t>
            </w:r>
          </w:p>
        </w:tc>
        <w:tc>
          <w:tcPr>
            <w:tcW w:w="0" w:type="auto"/>
            <w:tcBorders>
              <w:top w:val="nil"/>
              <w:left w:val="nil"/>
              <w:bottom w:val="nil"/>
              <w:right w:val="nil"/>
            </w:tcBorders>
            <w:tcMar>
              <w:top w:w="-1" w:type="dxa"/>
              <w:left w:w="-1" w:type="dxa"/>
              <w:bottom w:w="-1" w:type="dxa"/>
              <w:right w:w="-1" w:type="dxa"/>
            </w:tcMar>
            <w:vAlign w:val="center"/>
          </w:tcPr>
          <w:p w14:paraId="7F0EFE64"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10</w:t>
            </w:r>
            <w:r>
              <w:rPr>
                <w:rFonts w:ascii="Times New Roman" w:eastAsia="宋体" w:hAnsi="Times New Roman" w:cs="Times New Roman"/>
                <w:szCs w:val="21"/>
              </w:rPr>
              <w:t>（</w:t>
            </w:r>
            <w:r>
              <w:rPr>
                <w:rFonts w:ascii="Times New Roman" w:eastAsia="宋体" w:hAnsi="Times New Roman" w:cs="Times New Roman"/>
                <w:szCs w:val="21"/>
              </w:rPr>
              <w:t>20%</w:t>
            </w:r>
            <w:r>
              <w:rPr>
                <w:rFonts w:ascii="Times New Roman" w:eastAsia="宋体" w:hAnsi="Times New Roman" w:cs="Times New Roman"/>
                <w:szCs w:val="21"/>
              </w:rPr>
              <w:t>）</w:t>
            </w:r>
          </w:p>
        </w:tc>
        <w:tc>
          <w:tcPr>
            <w:tcW w:w="0" w:type="auto"/>
            <w:tcBorders>
              <w:top w:val="nil"/>
              <w:left w:val="nil"/>
              <w:bottom w:val="nil"/>
              <w:right w:val="nil"/>
            </w:tcBorders>
            <w:tcMar>
              <w:top w:w="-1" w:type="dxa"/>
              <w:left w:w="-1" w:type="dxa"/>
              <w:bottom w:w="-1" w:type="dxa"/>
              <w:right w:w="-1" w:type="dxa"/>
            </w:tcMar>
            <w:vAlign w:val="center"/>
          </w:tcPr>
          <w:p w14:paraId="7D425050"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23</w:t>
            </w:r>
            <w:r>
              <w:rPr>
                <w:rFonts w:ascii="Times New Roman" w:eastAsia="宋体" w:hAnsi="Times New Roman" w:cs="Times New Roman"/>
                <w:szCs w:val="21"/>
              </w:rPr>
              <w:t>（</w:t>
            </w:r>
            <w:r>
              <w:rPr>
                <w:rFonts w:ascii="Times New Roman" w:eastAsia="宋体" w:hAnsi="Times New Roman" w:cs="Times New Roman"/>
                <w:szCs w:val="21"/>
              </w:rPr>
              <w:t>45%</w:t>
            </w:r>
            <w:r>
              <w:rPr>
                <w:rFonts w:ascii="Times New Roman" w:eastAsia="宋体" w:hAnsi="Times New Roman" w:cs="Times New Roman"/>
                <w:szCs w:val="21"/>
              </w:rPr>
              <w:t>）</w:t>
            </w:r>
          </w:p>
        </w:tc>
        <w:tc>
          <w:tcPr>
            <w:tcW w:w="0" w:type="auto"/>
            <w:tcBorders>
              <w:top w:val="nil"/>
              <w:left w:val="nil"/>
              <w:bottom w:val="nil"/>
              <w:right w:val="nil"/>
            </w:tcBorders>
            <w:tcMar>
              <w:top w:w="-1" w:type="dxa"/>
              <w:left w:w="-1" w:type="dxa"/>
              <w:bottom w:w="-1" w:type="dxa"/>
              <w:right w:w="-1" w:type="dxa"/>
            </w:tcMar>
            <w:vAlign w:val="center"/>
          </w:tcPr>
          <w:p w14:paraId="7410155B"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3</w:t>
            </w:r>
            <w:r>
              <w:rPr>
                <w:rFonts w:ascii="Times New Roman" w:eastAsia="宋体" w:hAnsi="Times New Roman" w:cs="Times New Roman"/>
                <w:szCs w:val="21"/>
              </w:rPr>
              <w:t>（</w:t>
            </w:r>
            <w:r>
              <w:rPr>
                <w:rFonts w:ascii="Times New Roman" w:eastAsia="宋体" w:hAnsi="Times New Roman" w:cs="Times New Roman"/>
                <w:szCs w:val="21"/>
              </w:rPr>
              <w:t>6%</w:t>
            </w:r>
            <w:r>
              <w:rPr>
                <w:rFonts w:ascii="Times New Roman" w:eastAsia="宋体" w:hAnsi="Times New Roman" w:cs="Times New Roman"/>
                <w:szCs w:val="21"/>
              </w:rPr>
              <w:t>）</w:t>
            </w:r>
          </w:p>
        </w:tc>
        <w:tc>
          <w:tcPr>
            <w:tcW w:w="0" w:type="auto"/>
            <w:tcBorders>
              <w:top w:val="nil"/>
              <w:left w:val="nil"/>
              <w:bottom w:val="nil"/>
              <w:right w:val="nil"/>
            </w:tcBorders>
            <w:tcMar>
              <w:top w:w="-1" w:type="dxa"/>
              <w:left w:w="-1" w:type="dxa"/>
              <w:bottom w:w="-1" w:type="dxa"/>
              <w:right w:w="-1" w:type="dxa"/>
            </w:tcMar>
            <w:vAlign w:val="center"/>
          </w:tcPr>
          <w:p w14:paraId="28102D7C"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12</w:t>
            </w:r>
            <w:r>
              <w:rPr>
                <w:rFonts w:ascii="Times New Roman" w:eastAsia="宋体" w:hAnsi="Times New Roman" w:cs="Times New Roman"/>
                <w:szCs w:val="21"/>
              </w:rPr>
              <w:t>（</w:t>
            </w:r>
            <w:r>
              <w:rPr>
                <w:rFonts w:ascii="Times New Roman" w:eastAsia="宋体" w:hAnsi="Times New Roman" w:cs="Times New Roman"/>
                <w:szCs w:val="21"/>
              </w:rPr>
              <w:t>23%</w:t>
            </w:r>
            <w:r>
              <w:rPr>
                <w:rFonts w:ascii="Times New Roman" w:eastAsia="宋体" w:hAnsi="Times New Roman" w:cs="Times New Roman"/>
                <w:szCs w:val="21"/>
              </w:rPr>
              <w:t>）</w:t>
            </w:r>
          </w:p>
        </w:tc>
        <w:tc>
          <w:tcPr>
            <w:tcW w:w="960" w:type="dxa"/>
            <w:tcBorders>
              <w:top w:val="nil"/>
              <w:left w:val="nil"/>
              <w:bottom w:val="nil"/>
              <w:right w:val="nil"/>
            </w:tcBorders>
            <w:tcMar>
              <w:top w:w="-1" w:type="dxa"/>
              <w:left w:w="-1" w:type="dxa"/>
              <w:bottom w:w="-1" w:type="dxa"/>
              <w:right w:w="-1" w:type="dxa"/>
            </w:tcMar>
            <w:vAlign w:val="center"/>
          </w:tcPr>
          <w:p w14:paraId="0FADB768"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w:t>
            </w:r>
            <w:r>
              <w:rPr>
                <w:rFonts w:ascii="Times New Roman" w:eastAsia="宋体" w:hAnsi="Times New Roman" w:cs="Times New Roman"/>
                <w:szCs w:val="21"/>
              </w:rPr>
              <w:t>（</w:t>
            </w:r>
            <w:r>
              <w:rPr>
                <w:rFonts w:ascii="Times New Roman" w:eastAsia="宋体" w:hAnsi="Times New Roman" w:cs="Times New Roman"/>
                <w:szCs w:val="21"/>
              </w:rPr>
              <w:t>2%</w:t>
            </w:r>
            <w:r>
              <w:rPr>
                <w:rFonts w:ascii="Times New Roman" w:eastAsia="宋体" w:hAnsi="Times New Roman" w:cs="Times New Roman"/>
                <w:szCs w:val="21"/>
              </w:rPr>
              <w:t>）</w:t>
            </w:r>
          </w:p>
        </w:tc>
        <w:tc>
          <w:tcPr>
            <w:tcW w:w="960" w:type="dxa"/>
            <w:tcBorders>
              <w:top w:val="nil"/>
              <w:left w:val="nil"/>
              <w:bottom w:val="nil"/>
              <w:right w:val="nil"/>
            </w:tcBorders>
            <w:tcMar>
              <w:top w:w="-1" w:type="dxa"/>
              <w:left w:w="-1" w:type="dxa"/>
              <w:bottom w:w="-1" w:type="dxa"/>
              <w:right w:w="-1" w:type="dxa"/>
            </w:tcMar>
            <w:vAlign w:val="center"/>
          </w:tcPr>
          <w:p w14:paraId="1661BD97"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2</w:t>
            </w:r>
            <w:r>
              <w:rPr>
                <w:rFonts w:ascii="Times New Roman" w:eastAsia="宋体" w:hAnsi="Times New Roman" w:cs="Times New Roman"/>
                <w:szCs w:val="21"/>
              </w:rPr>
              <w:t>（</w:t>
            </w:r>
            <w:r>
              <w:rPr>
                <w:rFonts w:ascii="Times New Roman" w:eastAsia="宋体" w:hAnsi="Times New Roman" w:cs="Times New Roman"/>
                <w:szCs w:val="21"/>
              </w:rPr>
              <w:t>4%</w:t>
            </w:r>
            <w:r>
              <w:rPr>
                <w:rFonts w:ascii="Times New Roman" w:eastAsia="宋体" w:hAnsi="Times New Roman" w:cs="Times New Roman"/>
                <w:szCs w:val="21"/>
              </w:rPr>
              <w:t>）</w:t>
            </w:r>
          </w:p>
        </w:tc>
        <w:tc>
          <w:tcPr>
            <w:tcW w:w="1477" w:type="dxa"/>
            <w:tcBorders>
              <w:top w:val="nil"/>
              <w:left w:val="nil"/>
              <w:bottom w:val="nil"/>
              <w:right w:val="nil"/>
            </w:tcBorders>
            <w:tcMar>
              <w:top w:w="-1" w:type="dxa"/>
              <w:left w:w="-1" w:type="dxa"/>
              <w:bottom w:w="-1" w:type="dxa"/>
              <w:right w:w="-1" w:type="dxa"/>
            </w:tcMar>
            <w:vAlign w:val="center"/>
          </w:tcPr>
          <w:p w14:paraId="3EB31529"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29%</w:t>
            </w:r>
          </w:p>
        </w:tc>
      </w:tr>
      <w:tr w:rsidR="000B1CCE" w14:paraId="131B8878" w14:textId="77777777">
        <w:trPr>
          <w:jc w:val="center"/>
        </w:trPr>
        <w:tc>
          <w:tcPr>
            <w:tcW w:w="780" w:type="dxa"/>
            <w:tcBorders>
              <w:top w:val="nil"/>
              <w:left w:val="nil"/>
              <w:bottom w:val="nil"/>
              <w:right w:val="nil"/>
            </w:tcBorders>
            <w:tcMar>
              <w:top w:w="-1" w:type="dxa"/>
              <w:left w:w="-1" w:type="dxa"/>
              <w:bottom w:w="-1" w:type="dxa"/>
              <w:right w:w="-1" w:type="dxa"/>
            </w:tcMar>
            <w:vAlign w:val="center"/>
          </w:tcPr>
          <w:p w14:paraId="5C47BED7"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物理</w:t>
            </w:r>
            <w:r>
              <w:rPr>
                <w:rFonts w:ascii="Times New Roman" w:eastAsia="宋体" w:hAnsi="Times New Roman" w:cs="Times New Roman"/>
                <w:szCs w:val="21"/>
              </w:rPr>
              <w:t>1</w:t>
            </w:r>
          </w:p>
        </w:tc>
        <w:tc>
          <w:tcPr>
            <w:tcW w:w="0" w:type="auto"/>
            <w:tcBorders>
              <w:top w:val="nil"/>
              <w:left w:val="nil"/>
              <w:bottom w:val="nil"/>
              <w:right w:val="nil"/>
            </w:tcBorders>
            <w:tcMar>
              <w:top w:w="-1" w:type="dxa"/>
              <w:left w:w="-1" w:type="dxa"/>
              <w:bottom w:w="-1" w:type="dxa"/>
              <w:right w:w="-1" w:type="dxa"/>
            </w:tcMar>
            <w:vAlign w:val="center"/>
          </w:tcPr>
          <w:p w14:paraId="477136D1"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w:t>
            </w:r>
            <w:r>
              <w:rPr>
                <w:rFonts w:ascii="Times New Roman" w:eastAsia="宋体" w:hAnsi="Times New Roman" w:cs="Times New Roman"/>
                <w:szCs w:val="21"/>
              </w:rPr>
              <w:t>（</w:t>
            </w:r>
            <w:r>
              <w:rPr>
                <w:rFonts w:ascii="Times New Roman" w:eastAsia="宋体" w:hAnsi="Times New Roman" w:cs="Times New Roman"/>
                <w:szCs w:val="21"/>
              </w:rPr>
              <w:t>2%</w:t>
            </w:r>
            <w:r>
              <w:rPr>
                <w:rFonts w:ascii="Times New Roman" w:eastAsia="宋体" w:hAnsi="Times New Roman" w:cs="Times New Roman"/>
                <w:szCs w:val="21"/>
              </w:rPr>
              <w:t>）</w:t>
            </w:r>
          </w:p>
        </w:tc>
        <w:tc>
          <w:tcPr>
            <w:tcW w:w="0" w:type="auto"/>
            <w:tcBorders>
              <w:top w:val="nil"/>
              <w:left w:val="nil"/>
              <w:bottom w:val="nil"/>
              <w:right w:val="nil"/>
            </w:tcBorders>
            <w:tcMar>
              <w:top w:w="-1" w:type="dxa"/>
              <w:left w:w="-1" w:type="dxa"/>
              <w:bottom w:w="-1" w:type="dxa"/>
              <w:right w:w="-1" w:type="dxa"/>
            </w:tcMar>
            <w:vAlign w:val="center"/>
          </w:tcPr>
          <w:p w14:paraId="5D50BB4D"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10</w:t>
            </w:r>
            <w:r>
              <w:rPr>
                <w:rFonts w:ascii="Times New Roman" w:eastAsia="宋体" w:hAnsi="Times New Roman" w:cs="Times New Roman"/>
                <w:szCs w:val="21"/>
              </w:rPr>
              <w:t>（</w:t>
            </w:r>
            <w:r>
              <w:rPr>
                <w:rFonts w:ascii="Times New Roman" w:eastAsia="宋体" w:hAnsi="Times New Roman" w:cs="Times New Roman"/>
                <w:szCs w:val="21"/>
              </w:rPr>
              <w:t>20%</w:t>
            </w:r>
            <w:r>
              <w:rPr>
                <w:rFonts w:ascii="Times New Roman" w:eastAsia="宋体" w:hAnsi="Times New Roman" w:cs="Times New Roman"/>
                <w:szCs w:val="21"/>
              </w:rPr>
              <w:t>）</w:t>
            </w:r>
          </w:p>
        </w:tc>
        <w:tc>
          <w:tcPr>
            <w:tcW w:w="0" w:type="auto"/>
            <w:tcBorders>
              <w:top w:val="nil"/>
              <w:left w:val="nil"/>
              <w:bottom w:val="nil"/>
              <w:right w:val="nil"/>
            </w:tcBorders>
            <w:tcMar>
              <w:top w:w="-1" w:type="dxa"/>
              <w:left w:w="-1" w:type="dxa"/>
              <w:bottom w:w="-1" w:type="dxa"/>
              <w:right w:w="-1" w:type="dxa"/>
            </w:tcMar>
            <w:vAlign w:val="center"/>
          </w:tcPr>
          <w:p w14:paraId="7D2E6ED5"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13</w:t>
            </w:r>
            <w:r>
              <w:rPr>
                <w:rFonts w:ascii="Times New Roman" w:eastAsia="宋体" w:hAnsi="Times New Roman" w:cs="Times New Roman"/>
                <w:szCs w:val="21"/>
              </w:rPr>
              <w:t>（</w:t>
            </w:r>
            <w:r>
              <w:rPr>
                <w:rFonts w:ascii="Times New Roman" w:eastAsia="宋体" w:hAnsi="Times New Roman" w:cs="Times New Roman"/>
                <w:szCs w:val="21"/>
              </w:rPr>
              <w:t>25%</w:t>
            </w:r>
            <w:r>
              <w:rPr>
                <w:rFonts w:ascii="Times New Roman" w:eastAsia="宋体" w:hAnsi="Times New Roman" w:cs="Times New Roman"/>
                <w:szCs w:val="21"/>
              </w:rPr>
              <w:t>）</w:t>
            </w:r>
          </w:p>
        </w:tc>
        <w:tc>
          <w:tcPr>
            <w:tcW w:w="0" w:type="auto"/>
            <w:tcBorders>
              <w:top w:val="nil"/>
              <w:left w:val="nil"/>
              <w:bottom w:val="nil"/>
              <w:right w:val="nil"/>
            </w:tcBorders>
            <w:tcMar>
              <w:top w:w="-1" w:type="dxa"/>
              <w:left w:w="-1" w:type="dxa"/>
              <w:bottom w:w="-1" w:type="dxa"/>
              <w:right w:w="-1" w:type="dxa"/>
            </w:tcMar>
            <w:vAlign w:val="center"/>
          </w:tcPr>
          <w:p w14:paraId="795ED6DD"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22</w:t>
            </w:r>
            <w:r>
              <w:rPr>
                <w:rFonts w:ascii="Times New Roman" w:eastAsia="宋体" w:hAnsi="Times New Roman" w:cs="Times New Roman"/>
                <w:szCs w:val="21"/>
              </w:rPr>
              <w:t>（</w:t>
            </w:r>
            <w:r>
              <w:rPr>
                <w:rFonts w:ascii="Times New Roman" w:eastAsia="宋体" w:hAnsi="Times New Roman" w:cs="Times New Roman"/>
                <w:szCs w:val="21"/>
              </w:rPr>
              <w:t>43%</w:t>
            </w:r>
            <w:r>
              <w:rPr>
                <w:rFonts w:ascii="Times New Roman" w:eastAsia="宋体" w:hAnsi="Times New Roman" w:cs="Times New Roman"/>
                <w:szCs w:val="21"/>
              </w:rPr>
              <w:t>）</w:t>
            </w:r>
          </w:p>
        </w:tc>
        <w:tc>
          <w:tcPr>
            <w:tcW w:w="960" w:type="dxa"/>
            <w:tcBorders>
              <w:top w:val="nil"/>
              <w:left w:val="nil"/>
              <w:bottom w:val="nil"/>
              <w:right w:val="nil"/>
            </w:tcBorders>
            <w:tcMar>
              <w:top w:w="-1" w:type="dxa"/>
              <w:left w:w="-1" w:type="dxa"/>
              <w:bottom w:w="-1" w:type="dxa"/>
              <w:right w:w="-1" w:type="dxa"/>
            </w:tcMar>
            <w:vAlign w:val="center"/>
          </w:tcPr>
          <w:p w14:paraId="4665D54B"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3</w:t>
            </w:r>
            <w:r>
              <w:rPr>
                <w:rFonts w:ascii="Times New Roman" w:eastAsia="宋体" w:hAnsi="Times New Roman" w:cs="Times New Roman"/>
                <w:szCs w:val="21"/>
              </w:rPr>
              <w:t>（</w:t>
            </w:r>
            <w:r>
              <w:rPr>
                <w:rFonts w:ascii="Times New Roman" w:eastAsia="宋体" w:hAnsi="Times New Roman" w:cs="Times New Roman"/>
                <w:szCs w:val="21"/>
              </w:rPr>
              <w:t>6%</w:t>
            </w:r>
            <w:r>
              <w:rPr>
                <w:rFonts w:ascii="Times New Roman" w:eastAsia="宋体" w:hAnsi="Times New Roman" w:cs="Times New Roman"/>
                <w:szCs w:val="21"/>
              </w:rPr>
              <w:t>）</w:t>
            </w:r>
          </w:p>
        </w:tc>
        <w:tc>
          <w:tcPr>
            <w:tcW w:w="960" w:type="dxa"/>
            <w:tcBorders>
              <w:top w:val="nil"/>
              <w:left w:val="nil"/>
              <w:bottom w:val="nil"/>
              <w:right w:val="nil"/>
            </w:tcBorders>
            <w:tcMar>
              <w:top w:w="-1" w:type="dxa"/>
              <w:left w:w="-1" w:type="dxa"/>
              <w:bottom w:w="-1" w:type="dxa"/>
              <w:right w:w="-1" w:type="dxa"/>
            </w:tcMar>
            <w:vAlign w:val="center"/>
          </w:tcPr>
          <w:p w14:paraId="4BB48592"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2</w:t>
            </w:r>
            <w:r>
              <w:rPr>
                <w:rFonts w:ascii="Times New Roman" w:eastAsia="宋体" w:hAnsi="Times New Roman" w:cs="Times New Roman"/>
                <w:szCs w:val="21"/>
              </w:rPr>
              <w:t>（</w:t>
            </w:r>
            <w:r>
              <w:rPr>
                <w:rFonts w:ascii="Times New Roman" w:eastAsia="宋体" w:hAnsi="Times New Roman" w:cs="Times New Roman"/>
                <w:szCs w:val="21"/>
              </w:rPr>
              <w:t>4%</w:t>
            </w:r>
            <w:r>
              <w:rPr>
                <w:rFonts w:ascii="Times New Roman" w:eastAsia="宋体" w:hAnsi="Times New Roman" w:cs="Times New Roman"/>
                <w:szCs w:val="21"/>
              </w:rPr>
              <w:t>）</w:t>
            </w:r>
          </w:p>
        </w:tc>
        <w:tc>
          <w:tcPr>
            <w:tcW w:w="1477" w:type="dxa"/>
            <w:tcBorders>
              <w:top w:val="nil"/>
              <w:left w:val="nil"/>
              <w:bottom w:val="nil"/>
              <w:right w:val="nil"/>
            </w:tcBorders>
            <w:tcMar>
              <w:top w:w="-1" w:type="dxa"/>
              <w:left w:w="-1" w:type="dxa"/>
              <w:bottom w:w="-1" w:type="dxa"/>
              <w:right w:w="-1" w:type="dxa"/>
            </w:tcMar>
            <w:vAlign w:val="center"/>
          </w:tcPr>
          <w:p w14:paraId="67751E62"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53%</w:t>
            </w:r>
          </w:p>
        </w:tc>
      </w:tr>
      <w:tr w:rsidR="000B1CCE" w14:paraId="1D0E9DA4" w14:textId="77777777">
        <w:trPr>
          <w:jc w:val="center"/>
        </w:trPr>
        <w:tc>
          <w:tcPr>
            <w:tcW w:w="780" w:type="dxa"/>
            <w:tcBorders>
              <w:top w:val="nil"/>
              <w:left w:val="nil"/>
              <w:bottom w:val="single" w:sz="12" w:space="0" w:color="000000"/>
              <w:right w:val="nil"/>
            </w:tcBorders>
            <w:tcMar>
              <w:top w:w="-1" w:type="dxa"/>
              <w:left w:w="-1" w:type="dxa"/>
              <w:bottom w:w="-1" w:type="dxa"/>
              <w:right w:w="-1" w:type="dxa"/>
            </w:tcMar>
            <w:vAlign w:val="center"/>
          </w:tcPr>
          <w:p w14:paraId="224F2888"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物理</w:t>
            </w:r>
            <w:r>
              <w:rPr>
                <w:rFonts w:ascii="Times New Roman" w:eastAsia="宋体" w:hAnsi="Times New Roman" w:cs="Times New Roman"/>
                <w:szCs w:val="21"/>
              </w:rPr>
              <w:t>2</w:t>
            </w:r>
          </w:p>
        </w:tc>
        <w:tc>
          <w:tcPr>
            <w:tcW w:w="1200" w:type="dxa"/>
            <w:tcBorders>
              <w:top w:val="nil"/>
              <w:left w:val="nil"/>
              <w:bottom w:val="single" w:sz="12" w:space="0" w:color="000000"/>
              <w:right w:val="nil"/>
            </w:tcBorders>
            <w:tcMar>
              <w:top w:w="-1" w:type="dxa"/>
              <w:left w:w="-1" w:type="dxa"/>
              <w:bottom w:w="-1" w:type="dxa"/>
              <w:right w:w="-1" w:type="dxa"/>
            </w:tcMar>
            <w:vAlign w:val="center"/>
          </w:tcPr>
          <w:p w14:paraId="51D2A114"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3</w:t>
            </w:r>
            <w:r>
              <w:rPr>
                <w:rFonts w:ascii="Times New Roman" w:eastAsia="宋体" w:hAnsi="Times New Roman" w:cs="Times New Roman"/>
                <w:szCs w:val="21"/>
              </w:rPr>
              <w:t>（</w:t>
            </w:r>
            <w:r>
              <w:rPr>
                <w:rFonts w:ascii="Times New Roman" w:eastAsia="宋体" w:hAnsi="Times New Roman" w:cs="Times New Roman"/>
                <w:szCs w:val="21"/>
              </w:rPr>
              <w:t>10%</w:t>
            </w:r>
            <w:r>
              <w:rPr>
                <w:rFonts w:ascii="Times New Roman" w:eastAsia="宋体" w:hAnsi="Times New Roman" w:cs="Times New Roman"/>
                <w:szCs w:val="21"/>
              </w:rPr>
              <w:t>）</w:t>
            </w:r>
          </w:p>
        </w:tc>
        <w:tc>
          <w:tcPr>
            <w:tcW w:w="1108" w:type="dxa"/>
            <w:tcBorders>
              <w:top w:val="nil"/>
              <w:left w:val="nil"/>
              <w:bottom w:val="single" w:sz="12" w:space="0" w:color="000000"/>
              <w:right w:val="nil"/>
            </w:tcBorders>
            <w:tcMar>
              <w:top w:w="-1" w:type="dxa"/>
              <w:left w:w="-1" w:type="dxa"/>
              <w:bottom w:w="-1" w:type="dxa"/>
              <w:right w:w="-1" w:type="dxa"/>
            </w:tcMar>
            <w:vAlign w:val="center"/>
          </w:tcPr>
          <w:p w14:paraId="187A5489"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11</w:t>
            </w:r>
            <w:r>
              <w:rPr>
                <w:rFonts w:ascii="Times New Roman" w:eastAsia="宋体" w:hAnsi="Times New Roman" w:cs="Times New Roman"/>
                <w:szCs w:val="21"/>
              </w:rPr>
              <w:t>（</w:t>
            </w:r>
            <w:r>
              <w:rPr>
                <w:rFonts w:ascii="Times New Roman" w:eastAsia="宋体" w:hAnsi="Times New Roman" w:cs="Times New Roman"/>
                <w:szCs w:val="21"/>
              </w:rPr>
              <w:t>35%</w:t>
            </w:r>
            <w:r>
              <w:rPr>
                <w:rFonts w:ascii="Times New Roman" w:eastAsia="宋体" w:hAnsi="Times New Roman" w:cs="Times New Roman"/>
                <w:szCs w:val="21"/>
              </w:rPr>
              <w:t>）</w:t>
            </w:r>
          </w:p>
        </w:tc>
        <w:tc>
          <w:tcPr>
            <w:tcW w:w="1200" w:type="dxa"/>
            <w:tcBorders>
              <w:top w:val="nil"/>
              <w:left w:val="nil"/>
              <w:bottom w:val="single" w:sz="12" w:space="0" w:color="000000"/>
              <w:right w:val="nil"/>
            </w:tcBorders>
            <w:tcMar>
              <w:top w:w="-1" w:type="dxa"/>
              <w:left w:w="-1" w:type="dxa"/>
              <w:bottom w:w="-1" w:type="dxa"/>
              <w:right w:w="-1" w:type="dxa"/>
            </w:tcMar>
            <w:vAlign w:val="center"/>
          </w:tcPr>
          <w:p w14:paraId="2809BE33"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4</w:t>
            </w:r>
            <w:r>
              <w:rPr>
                <w:rFonts w:ascii="Times New Roman" w:eastAsia="宋体" w:hAnsi="Times New Roman" w:cs="Times New Roman"/>
                <w:szCs w:val="21"/>
              </w:rPr>
              <w:t>（</w:t>
            </w:r>
            <w:r>
              <w:rPr>
                <w:rFonts w:ascii="Times New Roman" w:eastAsia="宋体" w:hAnsi="Times New Roman" w:cs="Times New Roman"/>
                <w:szCs w:val="21"/>
              </w:rPr>
              <w:t>13%</w:t>
            </w:r>
            <w:r>
              <w:rPr>
                <w:rFonts w:ascii="Times New Roman" w:eastAsia="宋体" w:hAnsi="Times New Roman" w:cs="Times New Roman"/>
                <w:szCs w:val="21"/>
              </w:rPr>
              <w:t>）</w:t>
            </w:r>
          </w:p>
        </w:tc>
        <w:tc>
          <w:tcPr>
            <w:tcW w:w="1108" w:type="dxa"/>
            <w:tcBorders>
              <w:top w:val="nil"/>
              <w:left w:val="nil"/>
              <w:bottom w:val="single" w:sz="12" w:space="0" w:color="000000"/>
              <w:right w:val="nil"/>
            </w:tcBorders>
            <w:tcMar>
              <w:top w:w="-1" w:type="dxa"/>
              <w:left w:w="-1" w:type="dxa"/>
              <w:bottom w:w="-1" w:type="dxa"/>
              <w:right w:w="-1" w:type="dxa"/>
            </w:tcMar>
            <w:vAlign w:val="center"/>
          </w:tcPr>
          <w:p w14:paraId="18D2675F"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13</w:t>
            </w:r>
            <w:r>
              <w:rPr>
                <w:rFonts w:ascii="Times New Roman" w:eastAsia="宋体" w:hAnsi="Times New Roman" w:cs="Times New Roman"/>
                <w:szCs w:val="21"/>
              </w:rPr>
              <w:t>（</w:t>
            </w:r>
            <w:r>
              <w:rPr>
                <w:rFonts w:ascii="Times New Roman" w:eastAsia="宋体" w:hAnsi="Times New Roman" w:cs="Times New Roman"/>
                <w:szCs w:val="21"/>
              </w:rPr>
              <w:t>42%</w:t>
            </w:r>
            <w:r>
              <w:rPr>
                <w:rFonts w:ascii="Times New Roman" w:eastAsia="宋体" w:hAnsi="Times New Roman" w:cs="Times New Roman"/>
                <w:szCs w:val="21"/>
              </w:rPr>
              <w:t>）</w:t>
            </w:r>
          </w:p>
        </w:tc>
        <w:tc>
          <w:tcPr>
            <w:tcW w:w="960" w:type="dxa"/>
            <w:tcBorders>
              <w:top w:val="nil"/>
              <w:left w:val="nil"/>
              <w:bottom w:val="single" w:sz="12" w:space="0" w:color="000000"/>
              <w:right w:val="nil"/>
            </w:tcBorders>
            <w:tcMar>
              <w:top w:w="-1" w:type="dxa"/>
              <w:left w:w="-1" w:type="dxa"/>
              <w:bottom w:w="-1" w:type="dxa"/>
              <w:right w:w="-1" w:type="dxa"/>
            </w:tcMar>
            <w:vAlign w:val="center"/>
          </w:tcPr>
          <w:p w14:paraId="5AD46DDE"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0</w:t>
            </w:r>
            <w:r>
              <w:rPr>
                <w:rFonts w:ascii="Times New Roman" w:eastAsia="宋体" w:hAnsi="Times New Roman" w:cs="Times New Roman"/>
                <w:szCs w:val="21"/>
              </w:rPr>
              <w:t>（</w:t>
            </w:r>
            <w:r>
              <w:rPr>
                <w:rFonts w:ascii="Times New Roman" w:eastAsia="宋体" w:hAnsi="Times New Roman" w:cs="Times New Roman"/>
                <w:szCs w:val="21"/>
              </w:rPr>
              <w:t>0%</w:t>
            </w:r>
            <w:r>
              <w:rPr>
                <w:rFonts w:ascii="Times New Roman" w:eastAsia="宋体" w:hAnsi="Times New Roman" w:cs="Times New Roman"/>
                <w:szCs w:val="21"/>
              </w:rPr>
              <w:t>）</w:t>
            </w:r>
          </w:p>
        </w:tc>
        <w:tc>
          <w:tcPr>
            <w:tcW w:w="960" w:type="dxa"/>
            <w:tcBorders>
              <w:top w:val="nil"/>
              <w:left w:val="nil"/>
              <w:bottom w:val="single" w:sz="12" w:space="0" w:color="000000"/>
              <w:right w:val="nil"/>
            </w:tcBorders>
            <w:tcMar>
              <w:top w:w="-1" w:type="dxa"/>
              <w:left w:w="-1" w:type="dxa"/>
              <w:bottom w:w="-1" w:type="dxa"/>
              <w:right w:w="-1" w:type="dxa"/>
            </w:tcMar>
            <w:vAlign w:val="center"/>
          </w:tcPr>
          <w:p w14:paraId="2287CCFE"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0</w:t>
            </w:r>
            <w:r>
              <w:rPr>
                <w:rFonts w:ascii="Times New Roman" w:eastAsia="宋体" w:hAnsi="Times New Roman" w:cs="Times New Roman"/>
                <w:szCs w:val="21"/>
              </w:rPr>
              <w:t>（</w:t>
            </w:r>
            <w:r>
              <w:rPr>
                <w:rFonts w:ascii="Times New Roman" w:eastAsia="宋体" w:hAnsi="Times New Roman" w:cs="Times New Roman"/>
                <w:szCs w:val="21"/>
              </w:rPr>
              <w:t>0%</w:t>
            </w:r>
            <w:r>
              <w:rPr>
                <w:rFonts w:ascii="Times New Roman" w:eastAsia="宋体" w:hAnsi="Times New Roman" w:cs="Times New Roman"/>
                <w:szCs w:val="21"/>
              </w:rPr>
              <w:t>）</w:t>
            </w:r>
          </w:p>
        </w:tc>
        <w:tc>
          <w:tcPr>
            <w:tcW w:w="1477" w:type="dxa"/>
            <w:tcBorders>
              <w:top w:val="nil"/>
              <w:left w:val="nil"/>
              <w:bottom w:val="single" w:sz="12" w:space="0" w:color="000000"/>
              <w:right w:val="nil"/>
            </w:tcBorders>
            <w:tcMar>
              <w:top w:w="-1" w:type="dxa"/>
              <w:left w:w="-1" w:type="dxa"/>
              <w:bottom w:w="-1" w:type="dxa"/>
              <w:right w:w="-1" w:type="dxa"/>
            </w:tcMar>
            <w:vAlign w:val="center"/>
          </w:tcPr>
          <w:p w14:paraId="4ED002F7"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42%</w:t>
            </w:r>
          </w:p>
        </w:tc>
      </w:tr>
    </w:tbl>
    <w:p w14:paraId="54C2633C" w14:textId="77777777" w:rsidR="000B1CCE" w:rsidRDefault="00000000">
      <w:pPr>
        <w:adjustRightInd w:val="0"/>
        <w:snapToGrid w:val="0"/>
        <w:spacing w:before="40" w:after="160"/>
        <w:jc w:val="left"/>
        <w:rPr>
          <w:rFonts w:ascii="宋体" w:eastAsia="宋体" w:hAnsi="宋体" w:cs="宋体"/>
          <w:sz w:val="24"/>
        </w:rPr>
      </w:pPr>
      <w:r>
        <w:rPr>
          <w:rFonts w:ascii="Times New Roman" w:eastAsia="华文楷体" w:hAnsi="Times New Roman" w:cs="Times New Roman"/>
          <w:sz w:val="18"/>
        </w:rPr>
        <w:t>高阶认知比例按分析</w:t>
      </w:r>
      <w:r>
        <w:rPr>
          <w:rFonts w:ascii="Times New Roman" w:eastAsia="华文楷体" w:hAnsi="Times New Roman" w:cs="Times New Roman"/>
          <w:sz w:val="18"/>
        </w:rPr>
        <w:t>+</w:t>
      </w:r>
      <w:r>
        <w:rPr>
          <w:rFonts w:ascii="Times New Roman" w:eastAsia="华文楷体" w:hAnsi="Times New Roman" w:cs="Times New Roman"/>
          <w:sz w:val="18"/>
        </w:rPr>
        <w:t>评价</w:t>
      </w:r>
      <w:r>
        <w:rPr>
          <w:rFonts w:ascii="Times New Roman" w:eastAsia="华文楷体" w:hAnsi="Times New Roman" w:cs="Times New Roman"/>
          <w:sz w:val="18"/>
        </w:rPr>
        <w:t>+</w:t>
      </w:r>
      <w:r>
        <w:rPr>
          <w:rFonts w:ascii="Times New Roman" w:eastAsia="华文楷体" w:hAnsi="Times New Roman" w:cs="Times New Roman"/>
          <w:sz w:val="18"/>
        </w:rPr>
        <w:t>创造计算。语文</w:t>
      </w:r>
      <w:r>
        <w:rPr>
          <w:rFonts w:ascii="Times New Roman" w:eastAsia="华文楷体" w:hAnsi="Times New Roman" w:cs="Times New Roman"/>
          <w:sz w:val="18"/>
        </w:rPr>
        <w:t>1</w:t>
      </w:r>
      <w:r>
        <w:rPr>
          <w:rFonts w:ascii="Times New Roman" w:eastAsia="华文楷体" w:hAnsi="Times New Roman" w:cs="Times New Roman"/>
          <w:sz w:val="18"/>
        </w:rPr>
        <w:t>数据库原表标注为</w:t>
      </w:r>
      <w:r>
        <w:rPr>
          <w:rFonts w:ascii="Times New Roman" w:eastAsia="华文楷体" w:hAnsi="Times New Roman" w:cs="Times New Roman"/>
          <w:sz w:val="18"/>
        </w:rPr>
        <w:t>45%</w:t>
      </w:r>
      <w:r>
        <w:rPr>
          <w:rFonts w:ascii="Times New Roman" w:eastAsia="华文楷体" w:hAnsi="Times New Roman" w:cs="Times New Roman"/>
          <w:sz w:val="18"/>
        </w:rPr>
        <w:t>，按次数</w:t>
      </w:r>
      <w:r>
        <w:rPr>
          <w:rFonts w:ascii="Times New Roman" w:eastAsia="华文楷体" w:hAnsi="Times New Roman" w:cs="Times New Roman"/>
          <w:sz w:val="18"/>
        </w:rPr>
        <w:t>19+0+2=21</w:t>
      </w:r>
      <w:r>
        <w:rPr>
          <w:rFonts w:ascii="Times New Roman" w:eastAsia="华文楷体" w:hAnsi="Times New Roman" w:cs="Times New Roman"/>
          <w:sz w:val="18"/>
        </w:rPr>
        <w:t>、总提问</w:t>
      </w:r>
      <w:r>
        <w:rPr>
          <w:rFonts w:ascii="Times New Roman" w:eastAsia="华文楷体" w:hAnsi="Times New Roman" w:cs="Times New Roman"/>
          <w:sz w:val="18"/>
        </w:rPr>
        <w:t>49</w:t>
      </w:r>
      <w:r>
        <w:rPr>
          <w:rFonts w:ascii="Times New Roman" w:eastAsia="华文楷体" w:hAnsi="Times New Roman" w:cs="Times New Roman"/>
          <w:sz w:val="18"/>
        </w:rPr>
        <w:t>次重新计算约为</w:t>
      </w:r>
      <w:r>
        <w:rPr>
          <w:rFonts w:ascii="Times New Roman" w:eastAsia="华文楷体" w:hAnsi="Times New Roman" w:cs="Times New Roman"/>
          <w:sz w:val="18"/>
        </w:rPr>
        <w:t>42.9%</w:t>
      </w:r>
      <w:r>
        <w:rPr>
          <w:rFonts w:ascii="Times New Roman" w:eastAsia="华文楷体" w:hAnsi="Times New Roman" w:cs="Times New Roman"/>
          <w:sz w:val="18"/>
        </w:rPr>
        <w:t>，本报告采用</w:t>
      </w:r>
      <w:r>
        <w:rPr>
          <w:rFonts w:ascii="Times New Roman" w:eastAsia="华文楷体" w:hAnsi="Times New Roman" w:cs="Times New Roman"/>
          <w:sz w:val="18"/>
        </w:rPr>
        <w:t>43%</w:t>
      </w:r>
      <w:r>
        <w:rPr>
          <w:rFonts w:ascii="Times New Roman" w:eastAsia="华文楷体" w:hAnsi="Times New Roman" w:cs="Times New Roman"/>
          <w:sz w:val="18"/>
        </w:rPr>
        <w:t>，并保留此处校核说明。</w:t>
      </w:r>
    </w:p>
    <w:p w14:paraId="4065D9A7" w14:textId="77777777" w:rsidR="000B1CCE" w:rsidRDefault="00000000">
      <w:pPr>
        <w:keepNext/>
        <w:adjustRightInd w:val="0"/>
        <w:snapToGrid w:val="0"/>
        <w:spacing w:before="180" w:after="60"/>
        <w:jc w:val="center"/>
        <w:rPr>
          <w:rFonts w:ascii="宋体" w:eastAsia="宋体" w:hAnsi="宋体" w:cs="宋体"/>
          <w:sz w:val="24"/>
        </w:rPr>
      </w:pPr>
      <w:r>
        <w:rPr>
          <w:rFonts w:ascii="Times New Roman" w:eastAsia="黑体" w:hAnsi="Times New Roman" w:cs="Times New Roman"/>
        </w:rPr>
        <w:t>表</w:t>
      </w:r>
      <w:r>
        <w:rPr>
          <w:rFonts w:ascii="Times New Roman" w:eastAsia="黑体" w:hAnsi="Times New Roman" w:cs="Times New Roman"/>
        </w:rPr>
        <w:t>3-81  6</w:t>
      </w:r>
      <w:r>
        <w:rPr>
          <w:rFonts w:ascii="Times New Roman" w:eastAsia="黑体" w:hAnsi="Times New Roman" w:cs="Times New Roman"/>
        </w:rPr>
        <w:t>节课提问认知层级总体结构</w:t>
      </w:r>
    </w:p>
    <w:tbl>
      <w:tblPr>
        <w:tblW w:w="8315" w:type="dxa"/>
        <w:jc w:val="center"/>
        <w:tblBorders>
          <w:top w:val="single" w:sz="12" w:space="0" w:color="000000"/>
          <w:left w:val="nil"/>
          <w:bottom w:val="single" w:sz="12" w:space="0" w:color="000000"/>
          <w:right w:val="nil"/>
          <w:insideH w:val="nil"/>
          <w:insideV w:val="nil"/>
        </w:tblBorders>
        <w:shd w:val="clear" w:color="auto" w:fill="FFFFFF"/>
        <w:tblCellMar>
          <w:left w:w="0" w:type="dxa"/>
          <w:right w:w="0" w:type="dxa"/>
        </w:tblCellMar>
        <w:tblLook w:val="04A0" w:firstRow="1" w:lastRow="0" w:firstColumn="1" w:lastColumn="0" w:noHBand="0" w:noVBand="1"/>
      </w:tblPr>
      <w:tblGrid>
        <w:gridCol w:w="3422"/>
        <w:gridCol w:w="986"/>
        <w:gridCol w:w="3907"/>
      </w:tblGrid>
      <w:tr w:rsidR="000B1CCE" w14:paraId="65D14203" w14:textId="77777777">
        <w:trPr>
          <w:tblHeader/>
          <w:jc w:val="center"/>
        </w:trPr>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1E5BA1E1"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认知层级</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3C5DEFC8"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次数</w:t>
            </w:r>
          </w:p>
        </w:tc>
        <w:tc>
          <w:tcPr>
            <w:tcW w:w="3907" w:type="dxa"/>
            <w:tcBorders>
              <w:top w:val="single" w:sz="12" w:space="0" w:color="000000"/>
              <w:left w:val="nil"/>
              <w:bottom w:val="single" w:sz="6" w:space="0" w:color="000000"/>
              <w:right w:val="nil"/>
            </w:tcBorders>
            <w:tcMar>
              <w:top w:w="-1" w:type="dxa"/>
              <w:left w:w="-1" w:type="dxa"/>
              <w:bottom w:w="-1" w:type="dxa"/>
              <w:right w:w="-1" w:type="dxa"/>
            </w:tcMar>
            <w:vAlign w:val="center"/>
          </w:tcPr>
          <w:p w14:paraId="7AC4AA96"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占</w:t>
            </w:r>
            <w:r>
              <w:rPr>
                <w:rFonts w:ascii="Times New Roman" w:eastAsia="宋体" w:hAnsi="Times New Roman" w:cs="Times New Roman"/>
                <w:b/>
                <w:szCs w:val="21"/>
              </w:rPr>
              <w:t>324</w:t>
            </w:r>
            <w:r>
              <w:rPr>
                <w:rFonts w:ascii="Times New Roman" w:eastAsia="宋体" w:hAnsi="Times New Roman" w:cs="Times New Roman"/>
                <w:b/>
                <w:szCs w:val="21"/>
              </w:rPr>
              <w:t>次提问比例</w:t>
            </w:r>
          </w:p>
        </w:tc>
      </w:tr>
      <w:tr w:rsidR="000B1CCE" w14:paraId="656E3537"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27DE6128"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记忆</w:t>
            </w:r>
          </w:p>
        </w:tc>
        <w:tc>
          <w:tcPr>
            <w:tcW w:w="0" w:type="auto"/>
            <w:tcBorders>
              <w:top w:val="nil"/>
              <w:left w:val="nil"/>
              <w:bottom w:val="nil"/>
              <w:right w:val="nil"/>
            </w:tcBorders>
            <w:tcMar>
              <w:top w:w="-1" w:type="dxa"/>
              <w:left w:w="-1" w:type="dxa"/>
              <w:bottom w:w="-1" w:type="dxa"/>
              <w:right w:w="-1" w:type="dxa"/>
            </w:tcMar>
            <w:vAlign w:val="center"/>
          </w:tcPr>
          <w:p w14:paraId="1941FCDF"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31</w:t>
            </w:r>
          </w:p>
        </w:tc>
        <w:tc>
          <w:tcPr>
            <w:tcW w:w="3907" w:type="dxa"/>
            <w:tcBorders>
              <w:top w:val="nil"/>
              <w:left w:val="nil"/>
              <w:bottom w:val="nil"/>
              <w:right w:val="nil"/>
            </w:tcBorders>
            <w:tcMar>
              <w:top w:w="-1" w:type="dxa"/>
              <w:left w:w="-1" w:type="dxa"/>
              <w:bottom w:w="-1" w:type="dxa"/>
              <w:right w:w="-1" w:type="dxa"/>
            </w:tcMar>
            <w:vAlign w:val="center"/>
          </w:tcPr>
          <w:p w14:paraId="138EB97A"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9.6%</w:t>
            </w:r>
          </w:p>
        </w:tc>
      </w:tr>
      <w:tr w:rsidR="000B1CCE" w14:paraId="6B7DDC03"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4FFC6C26"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理解</w:t>
            </w:r>
          </w:p>
        </w:tc>
        <w:tc>
          <w:tcPr>
            <w:tcW w:w="0" w:type="auto"/>
            <w:tcBorders>
              <w:top w:val="nil"/>
              <w:left w:val="nil"/>
              <w:bottom w:val="nil"/>
              <w:right w:val="nil"/>
            </w:tcBorders>
            <w:tcMar>
              <w:top w:w="-1" w:type="dxa"/>
              <w:left w:w="-1" w:type="dxa"/>
              <w:bottom w:w="-1" w:type="dxa"/>
              <w:right w:w="-1" w:type="dxa"/>
            </w:tcMar>
            <w:vAlign w:val="center"/>
          </w:tcPr>
          <w:p w14:paraId="21CDE099"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145</w:t>
            </w:r>
          </w:p>
        </w:tc>
        <w:tc>
          <w:tcPr>
            <w:tcW w:w="3907" w:type="dxa"/>
            <w:tcBorders>
              <w:top w:val="nil"/>
              <w:left w:val="nil"/>
              <w:bottom w:val="nil"/>
              <w:right w:val="nil"/>
            </w:tcBorders>
            <w:tcMar>
              <w:top w:w="-1" w:type="dxa"/>
              <w:left w:w="-1" w:type="dxa"/>
              <w:bottom w:w="-1" w:type="dxa"/>
              <w:right w:w="-1" w:type="dxa"/>
            </w:tcMar>
            <w:vAlign w:val="center"/>
          </w:tcPr>
          <w:p w14:paraId="722E0B8C"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44.8%</w:t>
            </w:r>
          </w:p>
        </w:tc>
      </w:tr>
      <w:tr w:rsidR="000B1CCE" w14:paraId="681EF4AE"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566E5D58"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应用</w:t>
            </w:r>
          </w:p>
        </w:tc>
        <w:tc>
          <w:tcPr>
            <w:tcW w:w="0" w:type="auto"/>
            <w:tcBorders>
              <w:top w:val="nil"/>
              <w:left w:val="nil"/>
              <w:bottom w:val="nil"/>
              <w:right w:val="nil"/>
            </w:tcBorders>
            <w:tcMar>
              <w:top w:w="-1" w:type="dxa"/>
              <w:left w:w="-1" w:type="dxa"/>
              <w:bottom w:w="-1" w:type="dxa"/>
              <w:right w:w="-1" w:type="dxa"/>
            </w:tcMar>
            <w:vAlign w:val="center"/>
          </w:tcPr>
          <w:p w14:paraId="62FFD55B"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39</w:t>
            </w:r>
          </w:p>
        </w:tc>
        <w:tc>
          <w:tcPr>
            <w:tcW w:w="3907" w:type="dxa"/>
            <w:tcBorders>
              <w:top w:val="nil"/>
              <w:left w:val="nil"/>
              <w:bottom w:val="nil"/>
              <w:right w:val="nil"/>
            </w:tcBorders>
            <w:tcMar>
              <w:top w:w="-1" w:type="dxa"/>
              <w:left w:w="-1" w:type="dxa"/>
              <w:bottom w:w="-1" w:type="dxa"/>
              <w:right w:w="-1" w:type="dxa"/>
            </w:tcMar>
            <w:vAlign w:val="center"/>
          </w:tcPr>
          <w:p w14:paraId="0BA8DC7A"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12.0%</w:t>
            </w:r>
          </w:p>
        </w:tc>
      </w:tr>
      <w:tr w:rsidR="000B1CCE" w14:paraId="046353B7"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069DB88A"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分析</w:t>
            </w:r>
          </w:p>
        </w:tc>
        <w:tc>
          <w:tcPr>
            <w:tcW w:w="0" w:type="auto"/>
            <w:tcBorders>
              <w:top w:val="nil"/>
              <w:left w:val="nil"/>
              <w:bottom w:val="nil"/>
              <w:right w:val="nil"/>
            </w:tcBorders>
            <w:tcMar>
              <w:top w:w="-1" w:type="dxa"/>
              <w:left w:w="-1" w:type="dxa"/>
              <w:bottom w:w="-1" w:type="dxa"/>
              <w:right w:w="-1" w:type="dxa"/>
            </w:tcMar>
            <w:vAlign w:val="center"/>
          </w:tcPr>
          <w:p w14:paraId="6BBD4D3D"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93</w:t>
            </w:r>
          </w:p>
        </w:tc>
        <w:tc>
          <w:tcPr>
            <w:tcW w:w="3907" w:type="dxa"/>
            <w:tcBorders>
              <w:top w:val="nil"/>
              <w:left w:val="nil"/>
              <w:bottom w:val="nil"/>
              <w:right w:val="nil"/>
            </w:tcBorders>
            <w:tcMar>
              <w:top w:w="-1" w:type="dxa"/>
              <w:left w:w="-1" w:type="dxa"/>
              <w:bottom w:w="-1" w:type="dxa"/>
              <w:right w:w="-1" w:type="dxa"/>
            </w:tcMar>
            <w:vAlign w:val="center"/>
          </w:tcPr>
          <w:p w14:paraId="58490576"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28.7%</w:t>
            </w:r>
          </w:p>
        </w:tc>
      </w:tr>
      <w:tr w:rsidR="000B1CCE" w14:paraId="2567F0D2"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718F50C5"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评价</w:t>
            </w:r>
          </w:p>
        </w:tc>
        <w:tc>
          <w:tcPr>
            <w:tcW w:w="0" w:type="auto"/>
            <w:tcBorders>
              <w:top w:val="nil"/>
              <w:left w:val="nil"/>
              <w:bottom w:val="nil"/>
              <w:right w:val="nil"/>
            </w:tcBorders>
            <w:tcMar>
              <w:top w:w="-1" w:type="dxa"/>
              <w:left w:w="-1" w:type="dxa"/>
              <w:bottom w:w="-1" w:type="dxa"/>
              <w:right w:w="-1" w:type="dxa"/>
            </w:tcMar>
            <w:vAlign w:val="center"/>
          </w:tcPr>
          <w:p w14:paraId="221A85BC"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8</w:t>
            </w:r>
          </w:p>
        </w:tc>
        <w:tc>
          <w:tcPr>
            <w:tcW w:w="3907" w:type="dxa"/>
            <w:tcBorders>
              <w:top w:val="nil"/>
              <w:left w:val="nil"/>
              <w:bottom w:val="nil"/>
              <w:right w:val="nil"/>
            </w:tcBorders>
            <w:tcMar>
              <w:top w:w="-1" w:type="dxa"/>
              <w:left w:w="-1" w:type="dxa"/>
              <w:bottom w:w="-1" w:type="dxa"/>
              <w:right w:w="-1" w:type="dxa"/>
            </w:tcMar>
            <w:vAlign w:val="center"/>
          </w:tcPr>
          <w:p w14:paraId="6E8953FD"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2.5%</w:t>
            </w:r>
          </w:p>
        </w:tc>
      </w:tr>
      <w:tr w:rsidR="000B1CCE" w14:paraId="4A825A56"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1F8E6EF3"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创造</w:t>
            </w:r>
          </w:p>
        </w:tc>
        <w:tc>
          <w:tcPr>
            <w:tcW w:w="0" w:type="auto"/>
            <w:tcBorders>
              <w:top w:val="nil"/>
              <w:left w:val="nil"/>
              <w:bottom w:val="nil"/>
              <w:right w:val="nil"/>
            </w:tcBorders>
            <w:tcMar>
              <w:top w:w="-1" w:type="dxa"/>
              <w:left w:w="-1" w:type="dxa"/>
              <w:bottom w:w="-1" w:type="dxa"/>
              <w:right w:w="-1" w:type="dxa"/>
            </w:tcMar>
            <w:vAlign w:val="center"/>
          </w:tcPr>
          <w:p w14:paraId="36431EC5"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8</w:t>
            </w:r>
          </w:p>
        </w:tc>
        <w:tc>
          <w:tcPr>
            <w:tcW w:w="3907" w:type="dxa"/>
            <w:tcBorders>
              <w:top w:val="nil"/>
              <w:left w:val="nil"/>
              <w:bottom w:val="nil"/>
              <w:right w:val="nil"/>
            </w:tcBorders>
            <w:tcMar>
              <w:top w:w="-1" w:type="dxa"/>
              <w:left w:w="-1" w:type="dxa"/>
              <w:bottom w:w="-1" w:type="dxa"/>
              <w:right w:w="-1" w:type="dxa"/>
            </w:tcMar>
            <w:vAlign w:val="center"/>
          </w:tcPr>
          <w:p w14:paraId="480031C6"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2.5%</w:t>
            </w:r>
          </w:p>
        </w:tc>
      </w:tr>
      <w:tr w:rsidR="000B1CCE" w14:paraId="349C1CCD" w14:textId="77777777">
        <w:trPr>
          <w:jc w:val="center"/>
        </w:trPr>
        <w:tc>
          <w:tcPr>
            <w:tcW w:w="3422" w:type="dxa"/>
            <w:tcBorders>
              <w:top w:val="nil"/>
              <w:left w:val="nil"/>
              <w:bottom w:val="single" w:sz="12" w:space="0" w:color="000000"/>
              <w:right w:val="nil"/>
            </w:tcBorders>
            <w:tcMar>
              <w:top w:w="-1" w:type="dxa"/>
              <w:left w:w="-1" w:type="dxa"/>
              <w:bottom w:w="-1" w:type="dxa"/>
              <w:right w:w="-1" w:type="dxa"/>
            </w:tcMar>
            <w:vAlign w:val="center"/>
          </w:tcPr>
          <w:p w14:paraId="05D0742E"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分析</w:t>
            </w:r>
            <w:r>
              <w:rPr>
                <w:rFonts w:ascii="Times New Roman" w:eastAsia="宋体" w:hAnsi="Times New Roman" w:cs="Times New Roman"/>
                <w:szCs w:val="21"/>
              </w:rPr>
              <w:t>+</w:t>
            </w:r>
            <w:r>
              <w:rPr>
                <w:rFonts w:ascii="Times New Roman" w:eastAsia="宋体" w:hAnsi="Times New Roman" w:cs="Times New Roman"/>
                <w:szCs w:val="21"/>
              </w:rPr>
              <w:t>评价</w:t>
            </w:r>
            <w:r>
              <w:rPr>
                <w:rFonts w:ascii="Times New Roman" w:eastAsia="宋体" w:hAnsi="Times New Roman" w:cs="Times New Roman"/>
                <w:szCs w:val="21"/>
              </w:rPr>
              <w:t>+</w:t>
            </w:r>
            <w:r>
              <w:rPr>
                <w:rFonts w:ascii="Times New Roman" w:eastAsia="宋体" w:hAnsi="Times New Roman" w:cs="Times New Roman"/>
                <w:szCs w:val="21"/>
              </w:rPr>
              <w:t>创造</w:t>
            </w:r>
          </w:p>
        </w:tc>
        <w:tc>
          <w:tcPr>
            <w:tcW w:w="986" w:type="dxa"/>
            <w:tcBorders>
              <w:top w:val="nil"/>
              <w:left w:val="nil"/>
              <w:bottom w:val="single" w:sz="12" w:space="0" w:color="000000"/>
              <w:right w:val="nil"/>
            </w:tcBorders>
            <w:tcMar>
              <w:top w:w="-1" w:type="dxa"/>
              <w:left w:w="-1" w:type="dxa"/>
              <w:bottom w:w="-1" w:type="dxa"/>
              <w:right w:w="-1" w:type="dxa"/>
            </w:tcMar>
            <w:vAlign w:val="center"/>
          </w:tcPr>
          <w:p w14:paraId="2905C182"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109</w:t>
            </w:r>
          </w:p>
        </w:tc>
        <w:tc>
          <w:tcPr>
            <w:tcW w:w="3907" w:type="dxa"/>
            <w:tcBorders>
              <w:top w:val="nil"/>
              <w:left w:val="nil"/>
              <w:bottom w:val="single" w:sz="12" w:space="0" w:color="000000"/>
              <w:right w:val="nil"/>
            </w:tcBorders>
            <w:tcMar>
              <w:top w:w="-1" w:type="dxa"/>
              <w:left w:w="-1" w:type="dxa"/>
              <w:bottom w:w="-1" w:type="dxa"/>
              <w:right w:w="-1" w:type="dxa"/>
            </w:tcMar>
            <w:vAlign w:val="center"/>
          </w:tcPr>
          <w:p w14:paraId="5CDD65ED"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33.6%</w:t>
            </w:r>
          </w:p>
        </w:tc>
      </w:tr>
    </w:tbl>
    <w:p w14:paraId="6409A6EF" w14:textId="77777777" w:rsidR="000B1CCE" w:rsidRDefault="00000000">
      <w:pPr>
        <w:adjustRightInd w:val="0"/>
        <w:snapToGrid w:val="0"/>
        <w:spacing w:before="120" w:line="360" w:lineRule="auto"/>
        <w:ind w:firstLineChars="200" w:firstLine="480"/>
        <w:rPr>
          <w:rFonts w:ascii="宋体" w:eastAsia="宋体" w:hAnsi="宋体" w:cs="宋体"/>
          <w:sz w:val="24"/>
        </w:rPr>
      </w:pPr>
      <w:r>
        <w:rPr>
          <w:rFonts w:ascii="Times New Roman" w:eastAsia="宋体" w:hAnsi="Times New Roman" w:cs="Times New Roman"/>
          <w:sz w:val="24"/>
        </w:rPr>
        <w:t>在目前具有完整提问认知层级数据的</w:t>
      </w:r>
      <w:r>
        <w:rPr>
          <w:rFonts w:ascii="Times New Roman" w:eastAsia="宋体" w:hAnsi="Times New Roman" w:cs="Times New Roman"/>
          <w:sz w:val="24"/>
        </w:rPr>
        <w:t>6</w:t>
      </w:r>
      <w:r>
        <w:rPr>
          <w:rFonts w:ascii="Times New Roman" w:eastAsia="宋体" w:hAnsi="Times New Roman" w:cs="Times New Roman"/>
          <w:sz w:val="24"/>
        </w:rPr>
        <w:t>节课中，共记录提问</w:t>
      </w:r>
      <w:r>
        <w:rPr>
          <w:rFonts w:ascii="Times New Roman" w:eastAsia="宋体" w:hAnsi="Times New Roman" w:cs="Times New Roman"/>
          <w:sz w:val="24"/>
        </w:rPr>
        <w:t>324</w:t>
      </w:r>
      <w:r>
        <w:rPr>
          <w:rFonts w:ascii="Times New Roman" w:eastAsia="宋体" w:hAnsi="Times New Roman" w:cs="Times New Roman"/>
          <w:sz w:val="24"/>
        </w:rPr>
        <w:t>次。其中理解型问题</w:t>
      </w:r>
      <w:r>
        <w:rPr>
          <w:rFonts w:ascii="Times New Roman" w:eastAsia="宋体" w:hAnsi="Times New Roman" w:cs="Times New Roman"/>
          <w:sz w:val="24"/>
        </w:rPr>
        <w:t>145</w:t>
      </w:r>
      <w:r>
        <w:rPr>
          <w:rFonts w:ascii="Times New Roman" w:eastAsia="宋体" w:hAnsi="Times New Roman" w:cs="Times New Roman"/>
          <w:sz w:val="24"/>
        </w:rPr>
        <w:t>次，占</w:t>
      </w:r>
      <w:r>
        <w:rPr>
          <w:rFonts w:ascii="Times New Roman" w:eastAsia="宋体" w:hAnsi="Times New Roman" w:cs="Times New Roman"/>
          <w:sz w:val="24"/>
        </w:rPr>
        <w:t>44.8%</w:t>
      </w:r>
      <w:r>
        <w:rPr>
          <w:rFonts w:ascii="Times New Roman" w:eastAsia="宋体" w:hAnsi="Times New Roman" w:cs="Times New Roman"/>
          <w:sz w:val="24"/>
        </w:rPr>
        <w:t>，是数量最多的类型；分析型问题</w:t>
      </w:r>
      <w:r>
        <w:rPr>
          <w:rFonts w:ascii="Times New Roman" w:eastAsia="宋体" w:hAnsi="Times New Roman" w:cs="Times New Roman"/>
          <w:sz w:val="24"/>
        </w:rPr>
        <w:t>93</w:t>
      </w:r>
      <w:r>
        <w:rPr>
          <w:rFonts w:ascii="Times New Roman" w:eastAsia="宋体" w:hAnsi="Times New Roman" w:cs="Times New Roman"/>
          <w:sz w:val="24"/>
        </w:rPr>
        <w:t>次，占</w:t>
      </w:r>
      <w:r>
        <w:rPr>
          <w:rFonts w:ascii="Times New Roman" w:eastAsia="宋体" w:hAnsi="Times New Roman" w:cs="Times New Roman"/>
          <w:sz w:val="24"/>
        </w:rPr>
        <w:t>28.7%</w:t>
      </w:r>
      <w:r>
        <w:rPr>
          <w:rFonts w:ascii="Times New Roman" w:eastAsia="宋体" w:hAnsi="Times New Roman" w:cs="Times New Roman"/>
          <w:sz w:val="24"/>
        </w:rPr>
        <w:t>；</w:t>
      </w:r>
      <w:r>
        <w:rPr>
          <w:rFonts w:ascii="Times New Roman" w:eastAsia="宋体" w:hAnsi="Times New Roman" w:cs="Times New Roman"/>
          <w:sz w:val="24"/>
        </w:rPr>
        <w:lastRenderedPageBreak/>
        <w:t>应用型</w:t>
      </w:r>
      <w:r>
        <w:rPr>
          <w:rFonts w:ascii="Times New Roman" w:eastAsia="宋体" w:hAnsi="Times New Roman" w:cs="Times New Roman"/>
          <w:sz w:val="24"/>
        </w:rPr>
        <w:t>39</w:t>
      </w:r>
      <w:r>
        <w:rPr>
          <w:rFonts w:ascii="Times New Roman" w:eastAsia="宋体" w:hAnsi="Times New Roman" w:cs="Times New Roman"/>
          <w:sz w:val="24"/>
        </w:rPr>
        <w:t>次，占</w:t>
      </w:r>
      <w:r>
        <w:rPr>
          <w:rFonts w:ascii="Times New Roman" w:eastAsia="宋体" w:hAnsi="Times New Roman" w:cs="Times New Roman"/>
          <w:sz w:val="24"/>
        </w:rPr>
        <w:t>12.0%</w:t>
      </w:r>
      <w:r>
        <w:rPr>
          <w:rFonts w:ascii="Times New Roman" w:eastAsia="宋体" w:hAnsi="Times New Roman" w:cs="Times New Roman"/>
          <w:sz w:val="24"/>
        </w:rPr>
        <w:t>；记忆型</w:t>
      </w:r>
      <w:r>
        <w:rPr>
          <w:rFonts w:ascii="Times New Roman" w:eastAsia="宋体" w:hAnsi="Times New Roman" w:cs="Times New Roman"/>
          <w:sz w:val="24"/>
        </w:rPr>
        <w:t>31</w:t>
      </w:r>
      <w:r>
        <w:rPr>
          <w:rFonts w:ascii="Times New Roman" w:eastAsia="宋体" w:hAnsi="Times New Roman" w:cs="Times New Roman"/>
          <w:sz w:val="24"/>
        </w:rPr>
        <w:t>次，占</w:t>
      </w:r>
      <w:r>
        <w:rPr>
          <w:rFonts w:ascii="Times New Roman" w:eastAsia="宋体" w:hAnsi="Times New Roman" w:cs="Times New Roman"/>
          <w:sz w:val="24"/>
        </w:rPr>
        <w:t>9.6%</w:t>
      </w:r>
      <w:r>
        <w:rPr>
          <w:rFonts w:ascii="Times New Roman" w:eastAsia="宋体" w:hAnsi="Times New Roman" w:cs="Times New Roman"/>
          <w:sz w:val="24"/>
        </w:rPr>
        <w:t>；评价型和创造型各</w:t>
      </w:r>
      <w:r>
        <w:rPr>
          <w:rFonts w:ascii="Times New Roman" w:eastAsia="宋体" w:hAnsi="Times New Roman" w:cs="Times New Roman"/>
          <w:sz w:val="24"/>
        </w:rPr>
        <w:t>8</w:t>
      </w:r>
      <w:r>
        <w:rPr>
          <w:rFonts w:ascii="Times New Roman" w:eastAsia="宋体" w:hAnsi="Times New Roman" w:cs="Times New Roman"/>
          <w:sz w:val="24"/>
        </w:rPr>
        <w:t>次，分别占</w:t>
      </w:r>
      <w:r>
        <w:rPr>
          <w:rFonts w:ascii="Times New Roman" w:eastAsia="宋体" w:hAnsi="Times New Roman" w:cs="Times New Roman"/>
          <w:sz w:val="24"/>
        </w:rPr>
        <w:t>2.5%</w:t>
      </w:r>
      <w:r>
        <w:rPr>
          <w:rFonts w:ascii="Times New Roman" w:eastAsia="宋体" w:hAnsi="Times New Roman" w:cs="Times New Roman"/>
          <w:sz w:val="24"/>
        </w:rPr>
        <w:t>。按照本研究分析</w:t>
      </w:r>
      <w:r>
        <w:rPr>
          <w:rFonts w:ascii="Times New Roman" w:eastAsia="宋体" w:hAnsi="Times New Roman" w:cs="Times New Roman"/>
          <w:sz w:val="24"/>
        </w:rPr>
        <w:t>+</w:t>
      </w:r>
      <w:r>
        <w:rPr>
          <w:rFonts w:ascii="Times New Roman" w:eastAsia="宋体" w:hAnsi="Times New Roman" w:cs="Times New Roman"/>
          <w:sz w:val="24"/>
        </w:rPr>
        <w:t>评价</w:t>
      </w:r>
      <w:r>
        <w:rPr>
          <w:rFonts w:ascii="Times New Roman" w:eastAsia="宋体" w:hAnsi="Times New Roman" w:cs="Times New Roman"/>
          <w:sz w:val="24"/>
        </w:rPr>
        <w:t>+</w:t>
      </w:r>
      <w:r>
        <w:rPr>
          <w:rFonts w:ascii="Times New Roman" w:eastAsia="宋体" w:hAnsi="Times New Roman" w:cs="Times New Roman"/>
          <w:sz w:val="24"/>
        </w:rPr>
        <w:t>创造的口径，共有高阶认知问题</w:t>
      </w:r>
      <w:r>
        <w:rPr>
          <w:rFonts w:ascii="Times New Roman" w:eastAsia="宋体" w:hAnsi="Times New Roman" w:cs="Times New Roman"/>
          <w:sz w:val="24"/>
        </w:rPr>
        <w:t>109</w:t>
      </w:r>
      <w:r>
        <w:rPr>
          <w:rFonts w:ascii="Times New Roman" w:eastAsia="宋体" w:hAnsi="Times New Roman" w:cs="Times New Roman"/>
          <w:sz w:val="24"/>
        </w:rPr>
        <w:t>次，占</w:t>
      </w:r>
      <w:r>
        <w:rPr>
          <w:rFonts w:ascii="Times New Roman" w:eastAsia="宋体" w:hAnsi="Times New Roman" w:cs="Times New Roman"/>
          <w:sz w:val="24"/>
        </w:rPr>
        <w:t>33.6%</w:t>
      </w:r>
      <w:r>
        <w:rPr>
          <w:rFonts w:ascii="Times New Roman" w:eastAsia="宋体" w:hAnsi="Times New Roman" w:cs="Times New Roman"/>
          <w:sz w:val="24"/>
        </w:rPr>
        <w:t>。</w:t>
      </w:r>
    </w:p>
    <w:p w14:paraId="6155FD15"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从课例差异看，物理</w:t>
      </w:r>
      <w:r>
        <w:rPr>
          <w:rFonts w:ascii="Times New Roman" w:eastAsia="宋体" w:hAnsi="Times New Roman" w:cs="Times New Roman"/>
          <w:sz w:val="24"/>
        </w:rPr>
        <w:t>1</w:t>
      </w:r>
      <w:r>
        <w:rPr>
          <w:rFonts w:ascii="Times New Roman" w:eastAsia="宋体" w:hAnsi="Times New Roman" w:cs="Times New Roman"/>
          <w:sz w:val="24"/>
        </w:rPr>
        <w:t>高阶认知比例最高，为</w:t>
      </w:r>
      <w:r>
        <w:rPr>
          <w:rFonts w:ascii="Times New Roman" w:eastAsia="宋体" w:hAnsi="Times New Roman" w:cs="Times New Roman"/>
          <w:sz w:val="24"/>
        </w:rPr>
        <w:t>53%</w:t>
      </w:r>
      <w:r>
        <w:rPr>
          <w:rFonts w:ascii="Times New Roman" w:eastAsia="宋体" w:hAnsi="Times New Roman" w:cs="Times New Roman"/>
          <w:sz w:val="24"/>
        </w:rPr>
        <w:t>，其中分析型问题占</w:t>
      </w:r>
      <w:r>
        <w:rPr>
          <w:rFonts w:ascii="Times New Roman" w:eastAsia="宋体" w:hAnsi="Times New Roman" w:cs="Times New Roman"/>
          <w:sz w:val="24"/>
        </w:rPr>
        <w:t>43%</w:t>
      </w:r>
      <w:r>
        <w:rPr>
          <w:rFonts w:ascii="Times New Roman" w:eastAsia="宋体" w:hAnsi="Times New Roman" w:cs="Times New Roman"/>
          <w:sz w:val="24"/>
        </w:rPr>
        <w:t>；语文</w:t>
      </w:r>
      <w:r>
        <w:rPr>
          <w:rFonts w:ascii="Times New Roman" w:eastAsia="宋体" w:hAnsi="Times New Roman" w:cs="Times New Roman"/>
          <w:sz w:val="24"/>
        </w:rPr>
        <w:t>1</w:t>
      </w:r>
      <w:r>
        <w:rPr>
          <w:rFonts w:ascii="Times New Roman" w:eastAsia="宋体" w:hAnsi="Times New Roman" w:cs="Times New Roman"/>
          <w:sz w:val="24"/>
        </w:rPr>
        <w:t>按次数校核后约为</w:t>
      </w:r>
      <w:r>
        <w:rPr>
          <w:rFonts w:ascii="Times New Roman" w:eastAsia="宋体" w:hAnsi="Times New Roman" w:cs="Times New Roman"/>
          <w:sz w:val="24"/>
        </w:rPr>
        <w:t>43%</w:t>
      </w:r>
      <w:r>
        <w:rPr>
          <w:rFonts w:ascii="Times New Roman" w:eastAsia="宋体" w:hAnsi="Times New Roman" w:cs="Times New Roman"/>
          <w:sz w:val="24"/>
        </w:rPr>
        <w:t>，物理</w:t>
      </w:r>
      <w:r>
        <w:rPr>
          <w:rFonts w:ascii="Times New Roman" w:eastAsia="宋体" w:hAnsi="Times New Roman" w:cs="Times New Roman"/>
          <w:sz w:val="24"/>
        </w:rPr>
        <w:t>2</w:t>
      </w:r>
      <w:r>
        <w:rPr>
          <w:rFonts w:ascii="Times New Roman" w:eastAsia="宋体" w:hAnsi="Times New Roman" w:cs="Times New Roman"/>
          <w:sz w:val="24"/>
        </w:rPr>
        <w:t>为</w:t>
      </w:r>
      <w:r>
        <w:rPr>
          <w:rFonts w:ascii="Times New Roman" w:eastAsia="宋体" w:hAnsi="Times New Roman" w:cs="Times New Roman"/>
          <w:sz w:val="24"/>
        </w:rPr>
        <w:t>42%</w:t>
      </w:r>
      <w:r>
        <w:rPr>
          <w:rFonts w:ascii="Times New Roman" w:eastAsia="宋体" w:hAnsi="Times New Roman" w:cs="Times New Roman"/>
          <w:sz w:val="24"/>
        </w:rPr>
        <w:t>，语文</w:t>
      </w:r>
      <w:r>
        <w:rPr>
          <w:rFonts w:ascii="Times New Roman" w:eastAsia="宋体" w:hAnsi="Times New Roman" w:cs="Times New Roman"/>
          <w:sz w:val="24"/>
        </w:rPr>
        <w:t>2</w:t>
      </w:r>
      <w:r>
        <w:rPr>
          <w:rFonts w:ascii="Times New Roman" w:eastAsia="宋体" w:hAnsi="Times New Roman" w:cs="Times New Roman"/>
          <w:sz w:val="24"/>
        </w:rPr>
        <w:t>为</w:t>
      </w:r>
      <w:r>
        <w:rPr>
          <w:rFonts w:ascii="Times New Roman" w:eastAsia="宋体" w:hAnsi="Times New Roman" w:cs="Times New Roman"/>
          <w:sz w:val="24"/>
        </w:rPr>
        <w:t>30%</w:t>
      </w:r>
      <w:r>
        <w:rPr>
          <w:rFonts w:ascii="Times New Roman" w:eastAsia="宋体" w:hAnsi="Times New Roman" w:cs="Times New Roman"/>
          <w:sz w:val="24"/>
        </w:rPr>
        <w:t>，地理</w:t>
      </w:r>
      <w:r>
        <w:rPr>
          <w:rFonts w:ascii="Times New Roman" w:eastAsia="宋体" w:hAnsi="Times New Roman" w:cs="Times New Roman"/>
          <w:sz w:val="24"/>
        </w:rPr>
        <w:t>1</w:t>
      </w:r>
      <w:r>
        <w:rPr>
          <w:rFonts w:ascii="Times New Roman" w:eastAsia="宋体" w:hAnsi="Times New Roman" w:cs="Times New Roman"/>
          <w:sz w:val="24"/>
        </w:rPr>
        <w:t>为</w:t>
      </w:r>
      <w:r>
        <w:rPr>
          <w:rFonts w:ascii="Times New Roman" w:eastAsia="宋体" w:hAnsi="Times New Roman" w:cs="Times New Roman"/>
          <w:sz w:val="24"/>
        </w:rPr>
        <w:t>29%</w:t>
      </w:r>
      <w:r>
        <w:rPr>
          <w:rFonts w:ascii="Times New Roman" w:eastAsia="宋体" w:hAnsi="Times New Roman" w:cs="Times New Roman"/>
          <w:sz w:val="24"/>
        </w:rPr>
        <w:t>，英语</w:t>
      </w:r>
      <w:r>
        <w:rPr>
          <w:rFonts w:ascii="Times New Roman" w:eastAsia="宋体" w:hAnsi="Times New Roman" w:cs="Times New Roman"/>
          <w:sz w:val="24"/>
        </w:rPr>
        <w:t>1</w:t>
      </w:r>
      <w:r>
        <w:rPr>
          <w:rFonts w:ascii="Times New Roman" w:eastAsia="宋体" w:hAnsi="Times New Roman" w:cs="Times New Roman"/>
          <w:sz w:val="24"/>
        </w:rPr>
        <w:t>为</w:t>
      </w:r>
      <w:r>
        <w:rPr>
          <w:rFonts w:ascii="Times New Roman" w:eastAsia="宋体" w:hAnsi="Times New Roman" w:cs="Times New Roman"/>
          <w:sz w:val="24"/>
        </w:rPr>
        <w:t>17%</w:t>
      </w:r>
      <w:r>
        <w:rPr>
          <w:rFonts w:ascii="Times New Roman" w:eastAsia="宋体" w:hAnsi="Times New Roman" w:cs="Times New Roman"/>
          <w:sz w:val="24"/>
        </w:rPr>
        <w:t>。这一差异提示，不同课例的提问结构并不一致。物理课例的分析型问题比例相对较高，语文</w:t>
      </w:r>
      <w:r>
        <w:rPr>
          <w:rFonts w:ascii="Times New Roman" w:eastAsia="宋体" w:hAnsi="Times New Roman" w:cs="Times New Roman"/>
          <w:sz w:val="24"/>
        </w:rPr>
        <w:t>2</w:t>
      </w:r>
      <w:r>
        <w:rPr>
          <w:rFonts w:ascii="Times New Roman" w:eastAsia="宋体" w:hAnsi="Times New Roman" w:cs="Times New Roman"/>
          <w:sz w:val="24"/>
        </w:rPr>
        <w:t>和地理</w:t>
      </w:r>
      <w:r>
        <w:rPr>
          <w:rFonts w:ascii="Times New Roman" w:eastAsia="宋体" w:hAnsi="Times New Roman" w:cs="Times New Roman"/>
          <w:sz w:val="24"/>
        </w:rPr>
        <w:t>1</w:t>
      </w:r>
      <w:r>
        <w:rPr>
          <w:rFonts w:ascii="Times New Roman" w:eastAsia="宋体" w:hAnsi="Times New Roman" w:cs="Times New Roman"/>
          <w:sz w:val="24"/>
        </w:rPr>
        <w:t>同时保留较高比例的理解型问题与一定比例的分析、评价和创造型问题；英语</w:t>
      </w:r>
      <w:r>
        <w:rPr>
          <w:rFonts w:ascii="Times New Roman" w:eastAsia="宋体" w:hAnsi="Times New Roman" w:cs="Times New Roman"/>
          <w:sz w:val="24"/>
        </w:rPr>
        <w:t>1</w:t>
      </w:r>
      <w:r>
        <w:rPr>
          <w:rFonts w:ascii="Times New Roman" w:eastAsia="宋体" w:hAnsi="Times New Roman" w:cs="Times New Roman"/>
          <w:sz w:val="24"/>
        </w:rPr>
        <w:t>则以理解型和应用型问题为主。</w:t>
      </w:r>
    </w:p>
    <w:p w14:paraId="3ADAFBCD"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从总体层级结构看，理解与分析两类问题合计占</w:t>
      </w:r>
      <w:r>
        <w:rPr>
          <w:rFonts w:ascii="Times New Roman" w:eastAsia="宋体" w:hAnsi="Times New Roman" w:cs="Times New Roman"/>
          <w:sz w:val="24"/>
        </w:rPr>
        <w:t>73.5%</w:t>
      </w:r>
      <w:r>
        <w:rPr>
          <w:rFonts w:ascii="Times New Roman" w:eastAsia="宋体" w:hAnsi="Times New Roman" w:cs="Times New Roman"/>
          <w:sz w:val="24"/>
        </w:rPr>
        <w:t>，构成</w:t>
      </w:r>
      <w:r>
        <w:rPr>
          <w:rFonts w:ascii="Times New Roman" w:eastAsia="宋体" w:hAnsi="Times New Roman" w:cs="Times New Roman"/>
          <w:sz w:val="24"/>
        </w:rPr>
        <w:t>6</w:t>
      </w:r>
      <w:r>
        <w:rPr>
          <w:rFonts w:ascii="Times New Roman" w:eastAsia="宋体" w:hAnsi="Times New Roman" w:cs="Times New Roman"/>
          <w:sz w:val="24"/>
        </w:rPr>
        <w:t>节课提问的主体。评价、创造类问题比例较低，但在语文</w:t>
      </w:r>
      <w:r>
        <w:rPr>
          <w:rFonts w:ascii="Times New Roman" w:eastAsia="宋体" w:hAnsi="Times New Roman" w:cs="Times New Roman"/>
          <w:sz w:val="24"/>
        </w:rPr>
        <w:t>1</w:t>
      </w:r>
      <w:r>
        <w:rPr>
          <w:rFonts w:ascii="Times New Roman" w:eastAsia="宋体" w:hAnsi="Times New Roman" w:cs="Times New Roman"/>
          <w:sz w:val="24"/>
        </w:rPr>
        <w:t>、语文</w:t>
      </w:r>
      <w:r>
        <w:rPr>
          <w:rFonts w:ascii="Times New Roman" w:eastAsia="宋体" w:hAnsi="Times New Roman" w:cs="Times New Roman"/>
          <w:sz w:val="24"/>
        </w:rPr>
        <w:t>2</w:t>
      </w:r>
      <w:r>
        <w:rPr>
          <w:rFonts w:ascii="Times New Roman" w:eastAsia="宋体" w:hAnsi="Times New Roman" w:cs="Times New Roman"/>
          <w:sz w:val="24"/>
        </w:rPr>
        <w:t>、地理</w:t>
      </w:r>
      <w:r>
        <w:rPr>
          <w:rFonts w:ascii="Times New Roman" w:eastAsia="宋体" w:hAnsi="Times New Roman" w:cs="Times New Roman"/>
          <w:sz w:val="24"/>
        </w:rPr>
        <w:t>1</w:t>
      </w:r>
      <w:r>
        <w:rPr>
          <w:rFonts w:ascii="Times New Roman" w:eastAsia="宋体" w:hAnsi="Times New Roman" w:cs="Times New Roman"/>
          <w:sz w:val="24"/>
        </w:rPr>
        <w:t>和物理</w:t>
      </w:r>
      <w:r>
        <w:rPr>
          <w:rFonts w:ascii="Times New Roman" w:eastAsia="宋体" w:hAnsi="Times New Roman" w:cs="Times New Roman"/>
          <w:sz w:val="24"/>
        </w:rPr>
        <w:t>1</w:t>
      </w:r>
      <w:r>
        <w:rPr>
          <w:rFonts w:ascii="Times New Roman" w:eastAsia="宋体" w:hAnsi="Times New Roman" w:cs="Times New Roman"/>
          <w:sz w:val="24"/>
        </w:rPr>
        <w:t>中均有出现。现有数据显示，课堂提问覆盖了记忆、理解、应用、分析、评价和创造等认知层级；由于只有</w:t>
      </w:r>
      <w:r>
        <w:rPr>
          <w:rFonts w:ascii="Times New Roman" w:eastAsia="宋体" w:hAnsi="Times New Roman" w:cs="Times New Roman"/>
          <w:sz w:val="24"/>
        </w:rPr>
        <w:t>6</w:t>
      </w:r>
      <w:r>
        <w:rPr>
          <w:rFonts w:ascii="Times New Roman" w:eastAsia="宋体" w:hAnsi="Times New Roman" w:cs="Times New Roman"/>
          <w:sz w:val="24"/>
        </w:rPr>
        <w:t>节课具有完整认知层级数据，该结果描述的是这些课例的提问结构。</w:t>
      </w:r>
    </w:p>
    <w:p w14:paraId="7DFAB3E5"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希沃报告记录的是教师所提问题的认知层级，未对高阶问题之后学生是否发生论证、质疑、观点修正等行为进行逐次编码。因此，本研究不据此直接推断学生高阶思维能力已经形成，而将其作为课堂是否提供高阶认知机会的重要过程性指标。</w:t>
      </w:r>
    </w:p>
    <w:p w14:paraId="15D462E3"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t>AI</w:t>
      </w:r>
      <w:r>
        <w:rPr>
          <w:rFonts w:ascii="Times New Roman" w:eastAsia="宋体" w:hAnsi="Times New Roman" w:cs="Times New Roman"/>
          <w:kern w:val="0"/>
          <w:sz w:val="24"/>
        </w:rPr>
        <w:t>行为数据的价值还在于弥补教师主观感受的局限。课堂观察研究发现，教师往往难以准确估计自己讲授所占的时间，自认为只占二至三成的讲授实际可能达到七至八成（</w:t>
      </w:r>
      <w:r>
        <w:rPr>
          <w:rFonts w:ascii="Times New Roman" w:eastAsia="宋体" w:hAnsi="Times New Roman" w:cs="Times New Roman"/>
          <w:kern w:val="0"/>
          <w:sz w:val="24"/>
        </w:rPr>
        <w:t>Knudsen, 2017</w:t>
      </w:r>
      <w:r>
        <w:rPr>
          <w:rFonts w:ascii="Times New Roman" w:eastAsia="宋体" w:hAnsi="Times New Roman" w:cs="Times New Roman"/>
          <w:kern w:val="0"/>
          <w:sz w:val="24"/>
        </w:rPr>
        <w:t>）。希沃数据为教师提供了不依赖自我感觉的课堂结构信息，但这些信息只描述行为发生的时间和频次，教师仍需结合学习目标和学生表现解释其意义。</w:t>
      </w:r>
    </w:p>
    <w:p w14:paraId="0FE25A56" w14:textId="77777777" w:rsidR="000B1CCE" w:rsidRDefault="00000000">
      <w:pPr>
        <w:keepNext/>
        <w:adjustRightInd w:val="0"/>
        <w:snapToGrid w:val="0"/>
        <w:spacing w:before="60" w:line="360" w:lineRule="auto"/>
        <w:ind w:firstLineChars="200" w:firstLine="480"/>
        <w:jc w:val="left"/>
        <w:rPr>
          <w:rFonts w:ascii="Times New Roman" w:eastAsia="华文楷体" w:hAnsi="Times New Roman"/>
          <w:sz w:val="24"/>
        </w:rPr>
      </w:pPr>
      <w:r>
        <w:rPr>
          <w:rFonts w:ascii="Times New Roman" w:eastAsia="华文楷体" w:hAnsi="Times New Roman" w:cs="Times New Roman"/>
          <w:sz w:val="24"/>
        </w:rPr>
        <w:t>4</w:t>
      </w:r>
      <w:r>
        <w:rPr>
          <w:rFonts w:ascii="Times New Roman" w:eastAsia="华文楷体" w:hAnsi="Times New Roman" w:cs="Times New Roman"/>
          <w:sz w:val="24"/>
        </w:rPr>
        <w:t>）</w:t>
      </w:r>
      <w:r>
        <w:rPr>
          <w:rFonts w:ascii="Times New Roman" w:eastAsia="华文楷体" w:hAnsi="Times New Roman" w:cs="Times New Roman"/>
          <w:sz w:val="24"/>
        </w:rPr>
        <w:t>AI</w:t>
      </w:r>
      <w:r>
        <w:rPr>
          <w:rFonts w:ascii="Times New Roman" w:eastAsia="华文楷体" w:hAnsi="Times New Roman" w:cs="Times New Roman"/>
          <w:sz w:val="24"/>
        </w:rPr>
        <w:t>反馈文本的质性分析</w:t>
      </w:r>
    </w:p>
    <w:p w14:paraId="79B04DBC" w14:textId="77777777" w:rsidR="000B1CCE" w:rsidRDefault="00000000">
      <w:pPr>
        <w:keepNext/>
        <w:adjustRightInd w:val="0"/>
        <w:snapToGrid w:val="0"/>
        <w:spacing w:before="180" w:after="60"/>
        <w:jc w:val="center"/>
        <w:rPr>
          <w:rFonts w:ascii="宋体" w:eastAsia="宋体" w:hAnsi="宋体" w:cs="宋体"/>
          <w:sz w:val="24"/>
        </w:rPr>
      </w:pPr>
      <w:r>
        <w:rPr>
          <w:rFonts w:ascii="Times New Roman" w:eastAsia="黑体" w:hAnsi="Times New Roman" w:cs="Times New Roman"/>
        </w:rPr>
        <w:t>表</w:t>
      </w:r>
      <w:r>
        <w:rPr>
          <w:rFonts w:ascii="Times New Roman" w:eastAsia="黑体" w:hAnsi="Times New Roman" w:cs="Times New Roman"/>
        </w:rPr>
        <w:t xml:space="preserve">3-82  </w:t>
      </w:r>
      <w:r>
        <w:rPr>
          <w:rFonts w:ascii="Times New Roman" w:eastAsia="黑体" w:hAnsi="Times New Roman" w:cs="Times New Roman"/>
        </w:rPr>
        <w:t>希沃</w:t>
      </w:r>
      <w:r>
        <w:rPr>
          <w:rFonts w:ascii="Times New Roman" w:eastAsia="黑体" w:hAnsi="Times New Roman" w:cs="Times New Roman"/>
        </w:rPr>
        <w:t>AI</w:t>
      </w:r>
      <w:r>
        <w:rPr>
          <w:rFonts w:ascii="Times New Roman" w:eastAsia="黑体" w:hAnsi="Times New Roman" w:cs="Times New Roman"/>
        </w:rPr>
        <w:t>原始反馈文本编码示例</w:t>
      </w:r>
    </w:p>
    <w:tbl>
      <w:tblPr>
        <w:tblW w:w="8365" w:type="dxa"/>
        <w:jc w:val="center"/>
        <w:tblBorders>
          <w:top w:val="single" w:sz="12" w:space="0" w:color="000000"/>
          <w:left w:val="nil"/>
          <w:bottom w:val="single" w:sz="12" w:space="0" w:color="000000"/>
          <w:right w:val="nil"/>
          <w:insideH w:val="nil"/>
          <w:insideV w:val="nil"/>
        </w:tblBorders>
        <w:shd w:val="clear" w:color="auto" w:fill="FFFFFF"/>
        <w:tblCellMar>
          <w:left w:w="0" w:type="dxa"/>
          <w:right w:w="0" w:type="dxa"/>
        </w:tblCellMar>
        <w:tblLook w:val="04A0" w:firstRow="1" w:lastRow="0" w:firstColumn="1" w:lastColumn="0" w:noHBand="0" w:noVBand="1"/>
      </w:tblPr>
      <w:tblGrid>
        <w:gridCol w:w="5442"/>
        <w:gridCol w:w="1200"/>
        <w:gridCol w:w="1723"/>
      </w:tblGrid>
      <w:tr w:rsidR="000B1CCE" w14:paraId="43E35C67" w14:textId="77777777">
        <w:trPr>
          <w:tblHeader/>
          <w:jc w:val="center"/>
        </w:trPr>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7BA323D9"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AI</w:t>
            </w:r>
            <w:r>
              <w:rPr>
                <w:rFonts w:ascii="Times New Roman" w:eastAsia="宋体" w:hAnsi="Times New Roman" w:cs="Times New Roman"/>
                <w:b/>
                <w:szCs w:val="21"/>
              </w:rPr>
              <w:t>原始反馈内容</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3CA33418"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一级编码</w:t>
            </w:r>
          </w:p>
        </w:tc>
        <w:tc>
          <w:tcPr>
            <w:tcW w:w="1723" w:type="dxa"/>
            <w:tcBorders>
              <w:top w:val="single" w:sz="12" w:space="0" w:color="000000"/>
              <w:left w:val="nil"/>
              <w:bottom w:val="single" w:sz="6" w:space="0" w:color="000000"/>
              <w:right w:val="nil"/>
            </w:tcBorders>
            <w:tcMar>
              <w:top w:w="-1" w:type="dxa"/>
              <w:left w:w="-1" w:type="dxa"/>
              <w:bottom w:w="-1" w:type="dxa"/>
              <w:right w:w="-1" w:type="dxa"/>
            </w:tcMar>
            <w:vAlign w:val="center"/>
          </w:tcPr>
          <w:p w14:paraId="5C1244B9"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二级编码</w:t>
            </w:r>
          </w:p>
        </w:tc>
      </w:tr>
      <w:tr w:rsidR="000B1CCE" w14:paraId="6706E7BB"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045CA42D"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教师主导占比较高，学生主动参与机会较少</w:t>
            </w:r>
          </w:p>
        </w:tc>
        <w:tc>
          <w:tcPr>
            <w:tcW w:w="0" w:type="auto"/>
            <w:tcBorders>
              <w:top w:val="nil"/>
              <w:left w:val="nil"/>
              <w:bottom w:val="nil"/>
              <w:right w:val="nil"/>
            </w:tcBorders>
            <w:tcMar>
              <w:top w:w="-1" w:type="dxa"/>
              <w:left w:w="-1" w:type="dxa"/>
              <w:bottom w:w="-1" w:type="dxa"/>
              <w:right w:w="-1" w:type="dxa"/>
            </w:tcMar>
            <w:vAlign w:val="center"/>
          </w:tcPr>
          <w:p w14:paraId="71131422"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课堂结构</w:t>
            </w:r>
          </w:p>
        </w:tc>
        <w:tc>
          <w:tcPr>
            <w:tcW w:w="1723" w:type="dxa"/>
            <w:tcBorders>
              <w:top w:val="nil"/>
              <w:left w:val="nil"/>
              <w:bottom w:val="nil"/>
              <w:right w:val="nil"/>
            </w:tcBorders>
            <w:tcMar>
              <w:top w:w="-1" w:type="dxa"/>
              <w:left w:w="-1" w:type="dxa"/>
              <w:bottom w:w="-1" w:type="dxa"/>
              <w:right w:w="-1" w:type="dxa"/>
            </w:tcMar>
            <w:vAlign w:val="center"/>
          </w:tcPr>
          <w:p w14:paraId="03F848A0"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学生参与空间</w:t>
            </w:r>
          </w:p>
        </w:tc>
      </w:tr>
      <w:tr w:rsidR="000B1CCE" w14:paraId="31253EB9"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0EF4E753"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教师引导与学生活动结合有序</w:t>
            </w:r>
          </w:p>
        </w:tc>
        <w:tc>
          <w:tcPr>
            <w:tcW w:w="0" w:type="auto"/>
            <w:tcBorders>
              <w:top w:val="nil"/>
              <w:left w:val="nil"/>
              <w:bottom w:val="nil"/>
              <w:right w:val="nil"/>
            </w:tcBorders>
            <w:tcMar>
              <w:top w:w="-1" w:type="dxa"/>
              <w:left w:w="-1" w:type="dxa"/>
              <w:bottom w:w="-1" w:type="dxa"/>
              <w:right w:w="-1" w:type="dxa"/>
            </w:tcMar>
            <w:vAlign w:val="center"/>
          </w:tcPr>
          <w:p w14:paraId="645B0E54"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课堂结构</w:t>
            </w:r>
          </w:p>
        </w:tc>
        <w:tc>
          <w:tcPr>
            <w:tcW w:w="1723" w:type="dxa"/>
            <w:tcBorders>
              <w:top w:val="nil"/>
              <w:left w:val="nil"/>
              <w:bottom w:val="nil"/>
              <w:right w:val="nil"/>
            </w:tcBorders>
            <w:tcMar>
              <w:top w:w="-1" w:type="dxa"/>
              <w:left w:w="-1" w:type="dxa"/>
              <w:bottom w:w="-1" w:type="dxa"/>
              <w:right w:w="-1" w:type="dxa"/>
            </w:tcMar>
            <w:vAlign w:val="center"/>
          </w:tcPr>
          <w:p w14:paraId="144188AE"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教学生态平衡</w:t>
            </w:r>
          </w:p>
        </w:tc>
      </w:tr>
      <w:tr w:rsidR="000B1CCE" w14:paraId="6DEF2538"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7CE40BEE"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师生互动频繁，互动生态良好</w:t>
            </w:r>
          </w:p>
        </w:tc>
        <w:tc>
          <w:tcPr>
            <w:tcW w:w="0" w:type="auto"/>
            <w:tcBorders>
              <w:top w:val="nil"/>
              <w:left w:val="nil"/>
              <w:bottom w:val="nil"/>
              <w:right w:val="nil"/>
            </w:tcBorders>
            <w:tcMar>
              <w:top w:w="-1" w:type="dxa"/>
              <w:left w:w="-1" w:type="dxa"/>
              <w:bottom w:w="-1" w:type="dxa"/>
              <w:right w:w="-1" w:type="dxa"/>
            </w:tcMar>
            <w:vAlign w:val="center"/>
          </w:tcPr>
          <w:p w14:paraId="53AAA9AA"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互动交流</w:t>
            </w:r>
          </w:p>
        </w:tc>
        <w:tc>
          <w:tcPr>
            <w:tcW w:w="1723" w:type="dxa"/>
            <w:tcBorders>
              <w:top w:val="nil"/>
              <w:left w:val="nil"/>
              <w:bottom w:val="nil"/>
              <w:right w:val="nil"/>
            </w:tcBorders>
            <w:tcMar>
              <w:top w:w="-1" w:type="dxa"/>
              <w:left w:w="-1" w:type="dxa"/>
              <w:bottom w:w="-1" w:type="dxa"/>
              <w:right w:w="-1" w:type="dxa"/>
            </w:tcMar>
            <w:vAlign w:val="center"/>
          </w:tcPr>
          <w:p w14:paraId="553BB081"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互动充分</w:t>
            </w:r>
          </w:p>
        </w:tc>
      </w:tr>
      <w:tr w:rsidR="000B1CCE" w14:paraId="555666A5"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0A73C5D1"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学生有自主学习空间</w:t>
            </w:r>
          </w:p>
        </w:tc>
        <w:tc>
          <w:tcPr>
            <w:tcW w:w="0" w:type="auto"/>
            <w:tcBorders>
              <w:top w:val="nil"/>
              <w:left w:val="nil"/>
              <w:bottom w:val="nil"/>
              <w:right w:val="nil"/>
            </w:tcBorders>
            <w:tcMar>
              <w:top w:w="-1" w:type="dxa"/>
              <w:left w:w="-1" w:type="dxa"/>
              <w:bottom w:w="-1" w:type="dxa"/>
              <w:right w:w="-1" w:type="dxa"/>
            </w:tcMar>
            <w:vAlign w:val="center"/>
          </w:tcPr>
          <w:p w14:paraId="167888C4"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学习方式</w:t>
            </w:r>
          </w:p>
        </w:tc>
        <w:tc>
          <w:tcPr>
            <w:tcW w:w="1723" w:type="dxa"/>
            <w:tcBorders>
              <w:top w:val="nil"/>
              <w:left w:val="nil"/>
              <w:bottom w:val="nil"/>
              <w:right w:val="nil"/>
            </w:tcBorders>
            <w:tcMar>
              <w:top w:w="-1" w:type="dxa"/>
              <w:left w:w="-1" w:type="dxa"/>
              <w:bottom w:w="-1" w:type="dxa"/>
              <w:right w:w="-1" w:type="dxa"/>
            </w:tcMar>
            <w:vAlign w:val="center"/>
          </w:tcPr>
          <w:p w14:paraId="292396A1"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自主参与</w:t>
            </w:r>
          </w:p>
        </w:tc>
      </w:tr>
      <w:tr w:rsidR="000B1CCE" w14:paraId="0E92AC24"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6EAC9EB5"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需增加师生互动环节</w:t>
            </w:r>
          </w:p>
        </w:tc>
        <w:tc>
          <w:tcPr>
            <w:tcW w:w="0" w:type="auto"/>
            <w:tcBorders>
              <w:top w:val="nil"/>
              <w:left w:val="nil"/>
              <w:bottom w:val="nil"/>
              <w:right w:val="nil"/>
            </w:tcBorders>
            <w:tcMar>
              <w:top w:w="-1" w:type="dxa"/>
              <w:left w:w="-1" w:type="dxa"/>
              <w:bottom w:w="-1" w:type="dxa"/>
              <w:right w:w="-1" w:type="dxa"/>
            </w:tcMar>
            <w:vAlign w:val="center"/>
          </w:tcPr>
          <w:p w14:paraId="6F516CA1"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改进建议</w:t>
            </w:r>
          </w:p>
        </w:tc>
        <w:tc>
          <w:tcPr>
            <w:tcW w:w="1723" w:type="dxa"/>
            <w:tcBorders>
              <w:top w:val="nil"/>
              <w:left w:val="nil"/>
              <w:bottom w:val="nil"/>
              <w:right w:val="nil"/>
            </w:tcBorders>
            <w:tcMar>
              <w:top w:w="-1" w:type="dxa"/>
              <w:left w:w="-1" w:type="dxa"/>
              <w:bottom w:w="-1" w:type="dxa"/>
              <w:right w:w="-1" w:type="dxa"/>
            </w:tcMar>
            <w:vAlign w:val="center"/>
          </w:tcPr>
          <w:p w14:paraId="21C14577"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互动优化</w:t>
            </w:r>
          </w:p>
        </w:tc>
      </w:tr>
      <w:tr w:rsidR="000B1CCE" w14:paraId="698A933D" w14:textId="77777777">
        <w:trPr>
          <w:jc w:val="center"/>
        </w:trPr>
        <w:tc>
          <w:tcPr>
            <w:tcW w:w="5442" w:type="dxa"/>
            <w:tcBorders>
              <w:top w:val="nil"/>
              <w:left w:val="nil"/>
              <w:bottom w:val="single" w:sz="12" w:space="0" w:color="000000"/>
              <w:right w:val="nil"/>
            </w:tcBorders>
            <w:tcMar>
              <w:top w:w="-1" w:type="dxa"/>
              <w:left w:w="-1" w:type="dxa"/>
              <w:bottom w:w="-1" w:type="dxa"/>
              <w:right w:w="-1" w:type="dxa"/>
            </w:tcMar>
            <w:vAlign w:val="center"/>
          </w:tcPr>
          <w:p w14:paraId="2BE2A69D"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需增加探究和实践活动</w:t>
            </w:r>
          </w:p>
        </w:tc>
        <w:tc>
          <w:tcPr>
            <w:tcW w:w="1200" w:type="dxa"/>
            <w:tcBorders>
              <w:top w:val="nil"/>
              <w:left w:val="nil"/>
              <w:bottom w:val="single" w:sz="12" w:space="0" w:color="000000"/>
              <w:right w:val="nil"/>
            </w:tcBorders>
            <w:tcMar>
              <w:top w:w="-1" w:type="dxa"/>
              <w:left w:w="-1" w:type="dxa"/>
              <w:bottom w:w="-1" w:type="dxa"/>
              <w:right w:w="-1" w:type="dxa"/>
            </w:tcMar>
            <w:vAlign w:val="center"/>
          </w:tcPr>
          <w:p w14:paraId="311E9E17"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改进建议</w:t>
            </w:r>
          </w:p>
        </w:tc>
        <w:tc>
          <w:tcPr>
            <w:tcW w:w="1723" w:type="dxa"/>
            <w:tcBorders>
              <w:top w:val="nil"/>
              <w:left w:val="nil"/>
              <w:bottom w:val="single" w:sz="12" w:space="0" w:color="000000"/>
              <w:right w:val="nil"/>
            </w:tcBorders>
            <w:tcMar>
              <w:top w:w="-1" w:type="dxa"/>
              <w:left w:w="-1" w:type="dxa"/>
              <w:bottom w:w="-1" w:type="dxa"/>
              <w:right w:w="-1" w:type="dxa"/>
            </w:tcMar>
            <w:vAlign w:val="center"/>
          </w:tcPr>
          <w:p w14:paraId="7EA3B603"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探究深化</w:t>
            </w:r>
          </w:p>
        </w:tc>
      </w:tr>
    </w:tbl>
    <w:p w14:paraId="043F78A2" w14:textId="77777777" w:rsidR="000B1CCE" w:rsidRDefault="00000000">
      <w:pPr>
        <w:adjustRightInd w:val="0"/>
        <w:snapToGrid w:val="0"/>
        <w:spacing w:before="120" w:line="360" w:lineRule="auto"/>
        <w:ind w:firstLineChars="200" w:firstLine="480"/>
        <w:rPr>
          <w:rFonts w:ascii="宋体" w:eastAsia="宋体" w:hAnsi="宋体" w:cs="宋体"/>
          <w:sz w:val="24"/>
        </w:rPr>
      </w:pPr>
      <w:r>
        <w:rPr>
          <w:rFonts w:ascii="Times New Roman" w:eastAsia="宋体" w:hAnsi="Times New Roman" w:cs="Times New Roman"/>
          <w:sz w:val="24"/>
        </w:rPr>
        <w:t>与量化数据相比，</w:t>
      </w:r>
      <w:r>
        <w:rPr>
          <w:rFonts w:ascii="Times New Roman" w:eastAsia="宋体" w:hAnsi="Times New Roman" w:cs="Times New Roman"/>
          <w:sz w:val="24"/>
        </w:rPr>
        <w:t>AI</w:t>
      </w:r>
      <w:r>
        <w:rPr>
          <w:rFonts w:ascii="Times New Roman" w:eastAsia="宋体" w:hAnsi="Times New Roman" w:cs="Times New Roman"/>
          <w:sz w:val="24"/>
        </w:rPr>
        <w:t>反馈文本更多反映系统对课堂状态的解释性判断。从</w:t>
      </w:r>
      <w:r>
        <w:rPr>
          <w:rFonts w:ascii="Times New Roman" w:eastAsia="宋体" w:hAnsi="Times New Roman" w:cs="Times New Roman"/>
          <w:sz w:val="24"/>
        </w:rPr>
        <w:lastRenderedPageBreak/>
        <w:t>现有原始反馈看，文本并未呈现单一方向，而同时包含积极描述和改进提示。例如，</w:t>
      </w:r>
      <w:r>
        <w:rPr>
          <w:rFonts w:ascii="Times New Roman" w:eastAsia="宋体" w:hAnsi="Times New Roman" w:cs="Times New Roman"/>
          <w:sz w:val="24"/>
        </w:rPr>
        <w:t>“</w:t>
      </w:r>
      <w:r>
        <w:rPr>
          <w:rFonts w:ascii="Times New Roman" w:eastAsia="宋体" w:hAnsi="Times New Roman" w:cs="Times New Roman"/>
          <w:sz w:val="24"/>
        </w:rPr>
        <w:t>教师引导与学生活动结合有序</w:t>
      </w:r>
      <w:r>
        <w:rPr>
          <w:rFonts w:ascii="Times New Roman" w:eastAsia="宋体" w:hAnsi="Times New Roman" w:cs="Times New Roman"/>
          <w:sz w:val="24"/>
        </w:rPr>
        <w:t>”</w:t>
      </w:r>
      <w:r>
        <w:rPr>
          <w:rFonts w:ascii="Times New Roman" w:eastAsia="宋体" w:hAnsi="Times New Roman" w:cs="Times New Roman"/>
          <w:sz w:val="24"/>
        </w:rPr>
        <w:t>、</w:t>
      </w:r>
      <w:r>
        <w:rPr>
          <w:rFonts w:ascii="Times New Roman" w:eastAsia="宋体" w:hAnsi="Times New Roman" w:cs="Times New Roman"/>
          <w:sz w:val="24"/>
        </w:rPr>
        <w:t>“</w:t>
      </w:r>
      <w:r>
        <w:rPr>
          <w:rFonts w:ascii="Times New Roman" w:eastAsia="宋体" w:hAnsi="Times New Roman" w:cs="Times New Roman"/>
          <w:sz w:val="24"/>
        </w:rPr>
        <w:t>师生互动频繁，互动生态良好</w:t>
      </w:r>
      <w:r>
        <w:rPr>
          <w:rFonts w:ascii="Times New Roman" w:eastAsia="宋体" w:hAnsi="Times New Roman" w:cs="Times New Roman"/>
          <w:sz w:val="24"/>
        </w:rPr>
        <w:t>”</w:t>
      </w:r>
      <w:r>
        <w:rPr>
          <w:rFonts w:ascii="Times New Roman" w:eastAsia="宋体" w:hAnsi="Times New Roman" w:cs="Times New Roman"/>
          <w:sz w:val="24"/>
        </w:rPr>
        <w:t>、学生有自主学习空间等反馈，与部分课例中较高的学生行为占比、较长的讨论时间相呼应；另一方面，</w:t>
      </w:r>
      <w:r>
        <w:rPr>
          <w:rFonts w:ascii="Times New Roman" w:eastAsia="宋体" w:hAnsi="Times New Roman" w:cs="Times New Roman"/>
          <w:sz w:val="24"/>
        </w:rPr>
        <w:t>“</w:t>
      </w:r>
      <w:r>
        <w:rPr>
          <w:rFonts w:ascii="Times New Roman" w:eastAsia="宋体" w:hAnsi="Times New Roman" w:cs="Times New Roman"/>
          <w:sz w:val="24"/>
        </w:rPr>
        <w:t>教师主导占比较高，学生主动参与机会较少</w:t>
      </w:r>
      <w:r>
        <w:rPr>
          <w:rFonts w:ascii="Times New Roman" w:eastAsia="宋体" w:hAnsi="Times New Roman" w:cs="Times New Roman"/>
          <w:sz w:val="24"/>
        </w:rPr>
        <w:t>”</w:t>
      </w:r>
      <w:r>
        <w:rPr>
          <w:rFonts w:ascii="Times New Roman" w:eastAsia="宋体" w:hAnsi="Times New Roman" w:cs="Times New Roman"/>
          <w:sz w:val="24"/>
        </w:rPr>
        <w:t>、需增加师生互动环节、需增加探究和实践活动等内容，则反映出不同课例之间仍存在结构差异。</w:t>
      </w:r>
    </w:p>
    <w:p w14:paraId="1203A0CB"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从编码维度看，现有</w:t>
      </w:r>
      <w:r>
        <w:rPr>
          <w:rFonts w:ascii="Times New Roman" w:eastAsia="宋体" w:hAnsi="Times New Roman" w:cs="Times New Roman"/>
          <w:sz w:val="24"/>
        </w:rPr>
        <w:t>AI</w:t>
      </w:r>
      <w:r>
        <w:rPr>
          <w:rFonts w:ascii="Times New Roman" w:eastAsia="宋体" w:hAnsi="Times New Roman" w:cs="Times New Roman"/>
          <w:sz w:val="24"/>
        </w:rPr>
        <w:t>反馈主要涉及课堂结构、互动交流、学习方式和改进建议四类内容。课堂结构类文本主要关注教师与学生行为关系；互动交流类文本关注师生互动是否充分；学习方式类文本关注学生自主参与空间；改进建议则集中于互动优化与探究深化。由于当前质性数据库并未提供每一编码在全部</w:t>
      </w:r>
      <w:r>
        <w:rPr>
          <w:rFonts w:ascii="Times New Roman" w:eastAsia="宋体" w:hAnsi="Times New Roman" w:cs="Times New Roman"/>
          <w:sz w:val="24"/>
        </w:rPr>
        <w:t>10</w:t>
      </w:r>
      <w:r>
        <w:rPr>
          <w:rFonts w:ascii="Times New Roman" w:eastAsia="宋体" w:hAnsi="Times New Roman" w:cs="Times New Roman"/>
          <w:sz w:val="24"/>
        </w:rPr>
        <w:t>节课中的完整出现频次，本报告不人为计算主题频率，也不使用高频、普遍等超出资料支持范围的表述。</w:t>
      </w:r>
    </w:p>
    <w:p w14:paraId="303C393B"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将质性文本与量化结果对照可以发现，两类证据在若干方面具有一致性。其一，量化数据显示课例间教师</w:t>
      </w:r>
      <w:r>
        <w:rPr>
          <w:rFonts w:ascii="Times New Roman" w:eastAsia="宋体" w:hAnsi="Times New Roman" w:cs="Times New Roman"/>
          <w:sz w:val="24"/>
        </w:rPr>
        <w:t>/</w:t>
      </w:r>
      <w:r>
        <w:rPr>
          <w:rFonts w:ascii="Times New Roman" w:eastAsia="宋体" w:hAnsi="Times New Roman" w:cs="Times New Roman"/>
          <w:sz w:val="24"/>
        </w:rPr>
        <w:t>学生行为比例差异较大，质性文本同时出现教师主导占比较高和</w:t>
      </w:r>
      <w:r>
        <w:rPr>
          <w:rFonts w:ascii="Times New Roman" w:eastAsia="宋体" w:hAnsi="Times New Roman" w:cs="Times New Roman"/>
          <w:sz w:val="24"/>
        </w:rPr>
        <w:t>“</w:t>
      </w:r>
      <w:r>
        <w:rPr>
          <w:rFonts w:ascii="Times New Roman" w:eastAsia="宋体" w:hAnsi="Times New Roman" w:cs="Times New Roman"/>
          <w:sz w:val="24"/>
        </w:rPr>
        <w:t>教师引导与学生活动结合有序</w:t>
      </w:r>
      <w:r>
        <w:rPr>
          <w:rFonts w:ascii="Times New Roman" w:eastAsia="宋体" w:hAnsi="Times New Roman" w:cs="Times New Roman"/>
          <w:sz w:val="24"/>
        </w:rPr>
        <w:t>”</w:t>
      </w:r>
      <w:r>
        <w:rPr>
          <w:rFonts w:ascii="Times New Roman" w:eastAsia="宋体" w:hAnsi="Times New Roman" w:cs="Times New Roman"/>
          <w:sz w:val="24"/>
        </w:rPr>
        <w:t>两类不同判断，说明</w:t>
      </w:r>
      <w:r>
        <w:rPr>
          <w:rFonts w:ascii="Times New Roman" w:eastAsia="宋体" w:hAnsi="Times New Roman" w:cs="Times New Roman"/>
          <w:sz w:val="24"/>
        </w:rPr>
        <w:t>AI</w:t>
      </w:r>
      <w:r>
        <w:rPr>
          <w:rFonts w:ascii="Times New Roman" w:eastAsia="宋体" w:hAnsi="Times New Roman" w:cs="Times New Roman"/>
          <w:sz w:val="24"/>
        </w:rPr>
        <w:t>反馈能够反映课例之间的异质性。其二，学生讨论在</w:t>
      </w:r>
      <w:r>
        <w:rPr>
          <w:rFonts w:ascii="Times New Roman" w:eastAsia="宋体" w:hAnsi="Times New Roman" w:cs="Times New Roman"/>
          <w:sz w:val="24"/>
        </w:rPr>
        <w:t>10</w:t>
      </w:r>
      <w:r>
        <w:rPr>
          <w:rFonts w:ascii="Times New Roman" w:eastAsia="宋体" w:hAnsi="Times New Roman" w:cs="Times New Roman"/>
          <w:sz w:val="24"/>
        </w:rPr>
        <w:t>节课中均有较长时间记录，质性文本中相应出现师生互动频繁、学生有自主学习空间等表述。其三，展示、实验</w:t>
      </w:r>
      <w:r>
        <w:rPr>
          <w:rFonts w:ascii="Times New Roman" w:eastAsia="宋体" w:hAnsi="Times New Roman" w:cs="Times New Roman"/>
          <w:sz w:val="24"/>
        </w:rPr>
        <w:t>/</w:t>
      </w:r>
      <w:r>
        <w:rPr>
          <w:rFonts w:ascii="Times New Roman" w:eastAsia="宋体" w:hAnsi="Times New Roman" w:cs="Times New Roman"/>
          <w:sz w:val="24"/>
        </w:rPr>
        <w:t>实践行为在行为统计中相对集中于少数课例，</w:t>
      </w:r>
      <w:r>
        <w:rPr>
          <w:rFonts w:ascii="Times New Roman" w:eastAsia="宋体" w:hAnsi="Times New Roman" w:cs="Times New Roman"/>
          <w:sz w:val="24"/>
        </w:rPr>
        <w:t>AI</w:t>
      </w:r>
      <w:r>
        <w:rPr>
          <w:rFonts w:ascii="Times New Roman" w:eastAsia="宋体" w:hAnsi="Times New Roman" w:cs="Times New Roman"/>
          <w:sz w:val="24"/>
        </w:rPr>
        <w:t>反馈中也出现需增加探究和实践活动的建议。两类证据相互补充，使课堂实施状态的描述不只停留在单一比例指标。</w:t>
      </w:r>
    </w:p>
    <w:p w14:paraId="116C49BA" w14:textId="77777777" w:rsidR="000B1CCE" w:rsidRDefault="00000000">
      <w:pPr>
        <w:keepNext/>
        <w:adjustRightInd w:val="0"/>
        <w:snapToGrid w:val="0"/>
        <w:spacing w:before="60" w:line="360" w:lineRule="auto"/>
        <w:ind w:firstLineChars="200" w:firstLine="480"/>
        <w:jc w:val="left"/>
        <w:rPr>
          <w:rFonts w:ascii="Times New Roman" w:eastAsia="华文楷体" w:hAnsi="Times New Roman"/>
          <w:sz w:val="24"/>
        </w:rPr>
      </w:pPr>
      <w:r>
        <w:rPr>
          <w:rFonts w:ascii="Times New Roman" w:eastAsia="华文楷体" w:hAnsi="Times New Roman" w:cs="Times New Roman"/>
          <w:sz w:val="24"/>
        </w:rPr>
        <w:t>5</w:t>
      </w:r>
      <w:r>
        <w:rPr>
          <w:rFonts w:ascii="Times New Roman" w:eastAsia="华文楷体" w:hAnsi="Times New Roman" w:cs="Times New Roman"/>
          <w:sz w:val="24"/>
        </w:rPr>
        <w:t>）课堂实施状态的综合判断</w:t>
      </w:r>
    </w:p>
    <w:p w14:paraId="02552E61"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综合</w:t>
      </w:r>
      <w:r>
        <w:rPr>
          <w:rFonts w:ascii="Times New Roman" w:eastAsia="宋体" w:hAnsi="Times New Roman" w:cs="Times New Roman"/>
          <w:sz w:val="24"/>
        </w:rPr>
        <w:t>10</w:t>
      </w:r>
      <w:r>
        <w:rPr>
          <w:rFonts w:ascii="Times New Roman" w:eastAsia="宋体" w:hAnsi="Times New Roman" w:cs="Times New Roman"/>
          <w:sz w:val="24"/>
        </w:rPr>
        <w:t>节课课堂行为数据、</w:t>
      </w:r>
      <w:r>
        <w:rPr>
          <w:rFonts w:ascii="Times New Roman" w:eastAsia="宋体" w:hAnsi="Times New Roman" w:cs="Times New Roman"/>
          <w:sz w:val="24"/>
        </w:rPr>
        <w:t>6</w:t>
      </w:r>
      <w:r>
        <w:rPr>
          <w:rFonts w:ascii="Times New Roman" w:eastAsia="宋体" w:hAnsi="Times New Roman" w:cs="Times New Roman"/>
          <w:sz w:val="24"/>
        </w:rPr>
        <w:t>节课提问认知层级数据以及希沃</w:t>
      </w:r>
      <w:r>
        <w:rPr>
          <w:rFonts w:ascii="Times New Roman" w:eastAsia="宋体" w:hAnsi="Times New Roman" w:cs="Times New Roman"/>
          <w:sz w:val="24"/>
        </w:rPr>
        <w:t>AI</w:t>
      </w:r>
      <w:r>
        <w:rPr>
          <w:rFonts w:ascii="Times New Roman" w:eastAsia="宋体" w:hAnsi="Times New Roman" w:cs="Times New Roman"/>
          <w:sz w:val="24"/>
        </w:rPr>
        <w:t>反馈文本，可以形成对课堂实施状态的几个描述性认识。第一，</w:t>
      </w:r>
      <w:r>
        <w:rPr>
          <w:rFonts w:ascii="Times New Roman" w:eastAsia="宋体" w:hAnsi="Times New Roman" w:cs="Times New Roman"/>
          <w:sz w:val="24"/>
        </w:rPr>
        <w:t>10</w:t>
      </w:r>
      <w:r>
        <w:rPr>
          <w:rFonts w:ascii="Times New Roman" w:eastAsia="宋体" w:hAnsi="Times New Roman" w:cs="Times New Roman"/>
          <w:sz w:val="24"/>
        </w:rPr>
        <w:t>节课教师行为与学生行为总体均值接近，但单课差异较大，说明课堂组织方式具有明显课例差异。第二，学生讨论是覆盖最广、持续时间最长的学生学习行为，练习、展示、实验</w:t>
      </w:r>
      <w:r>
        <w:rPr>
          <w:rFonts w:ascii="Times New Roman" w:eastAsia="宋体" w:hAnsi="Times New Roman" w:cs="Times New Roman"/>
          <w:sz w:val="24"/>
        </w:rPr>
        <w:t>/</w:t>
      </w:r>
      <w:r>
        <w:rPr>
          <w:rFonts w:ascii="Times New Roman" w:eastAsia="宋体" w:hAnsi="Times New Roman" w:cs="Times New Roman"/>
          <w:sz w:val="24"/>
        </w:rPr>
        <w:t>实践则呈现较强的学科和任务特征。第三，师生问答与学生讨论共同构成课堂互动的主要可观测形式，不同课例在两者的组合方式上存在差异。第四，在</w:t>
      </w:r>
      <w:r>
        <w:rPr>
          <w:rFonts w:ascii="Times New Roman" w:eastAsia="宋体" w:hAnsi="Times New Roman" w:cs="Times New Roman"/>
          <w:sz w:val="24"/>
        </w:rPr>
        <w:t>6</w:t>
      </w:r>
      <w:r>
        <w:rPr>
          <w:rFonts w:ascii="Times New Roman" w:eastAsia="宋体" w:hAnsi="Times New Roman" w:cs="Times New Roman"/>
          <w:sz w:val="24"/>
        </w:rPr>
        <w:t>节具有完整认知层级数据的课例中，高阶认知问题占</w:t>
      </w:r>
      <w:r>
        <w:rPr>
          <w:rFonts w:ascii="Times New Roman" w:eastAsia="宋体" w:hAnsi="Times New Roman" w:cs="Times New Roman"/>
          <w:sz w:val="24"/>
        </w:rPr>
        <w:t>33.6%</w:t>
      </w:r>
      <w:r>
        <w:rPr>
          <w:rFonts w:ascii="Times New Roman" w:eastAsia="宋体" w:hAnsi="Times New Roman" w:cs="Times New Roman"/>
          <w:sz w:val="24"/>
        </w:rPr>
        <w:t>，以分析型问题为主，评价和创造型问题比例相对较低。第五，</w:t>
      </w:r>
      <w:r>
        <w:rPr>
          <w:rFonts w:ascii="Times New Roman" w:eastAsia="宋体" w:hAnsi="Times New Roman" w:cs="Times New Roman"/>
          <w:sz w:val="24"/>
        </w:rPr>
        <w:t>AI</w:t>
      </w:r>
      <w:r>
        <w:rPr>
          <w:rFonts w:ascii="Times New Roman" w:eastAsia="宋体" w:hAnsi="Times New Roman" w:cs="Times New Roman"/>
          <w:sz w:val="24"/>
        </w:rPr>
        <w:t>质性文本既记录课堂中已有的互动、自主参与等表现，也提出增加互动、探究和实践活动等建议，其内容与行为统计呈</w:t>
      </w:r>
      <w:r>
        <w:rPr>
          <w:rFonts w:ascii="Times New Roman" w:eastAsia="宋体" w:hAnsi="Times New Roman" w:cs="Times New Roman"/>
          <w:sz w:val="24"/>
        </w:rPr>
        <w:lastRenderedPageBreak/>
        <w:t>现出一定程度的对应关系。</w:t>
      </w:r>
    </w:p>
    <w:p w14:paraId="18E0EF7F" w14:textId="77777777" w:rsidR="000B1CCE" w:rsidRDefault="00000000">
      <w:pPr>
        <w:keepNext/>
        <w:adjustRightInd w:val="0"/>
        <w:snapToGrid w:val="0"/>
        <w:spacing w:before="360" w:after="240" w:line="360" w:lineRule="auto"/>
        <w:jc w:val="left"/>
        <w:rPr>
          <w:rFonts w:ascii="Times New Roman" w:eastAsia="黑体" w:hAnsi="Times New Roman"/>
          <w:b/>
          <w:sz w:val="30"/>
          <w:szCs w:val="30"/>
        </w:rPr>
      </w:pPr>
      <w:r>
        <w:rPr>
          <w:rFonts w:ascii="Times New Roman" w:eastAsia="黑体" w:hAnsi="Times New Roman" w:cs="Times New Roman"/>
          <w:b/>
          <w:sz w:val="30"/>
        </w:rPr>
        <w:t>四、研究成果与实践成效</w:t>
      </w:r>
    </w:p>
    <w:p w14:paraId="08508DB8"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经过三年持续研究，我们越来越清楚地认识到，学校课题研究的价值，在于能否把一个原本较为抽象的育人命题，转化为教师能够实施、学生能够经历、学校能够持续改进的实践系统。因此，本研究在总结阶段没有把成果简单等同于论文、课例或数据，也没有把成效仅理解为前后测分数的变化，而从研究形成了什么与学校实践发生了什么变化两个方面进行综合审视。前者主要呈现学习模型、教学模型、培育总模型、两域实践、典型样态和评价体系等研究产出；后者则分别从学生、教师和学校三个层面，结合前后测、教师五维评课、希沃</w:t>
      </w:r>
      <w:r>
        <w:rPr>
          <w:rFonts w:ascii="Times New Roman" w:eastAsia="宋体" w:hAnsi="Times New Roman" w:cs="Times New Roman"/>
          <w:sz w:val="24"/>
        </w:rPr>
        <w:t>AI</w:t>
      </w:r>
      <w:r>
        <w:rPr>
          <w:rFonts w:ascii="Times New Roman" w:eastAsia="宋体" w:hAnsi="Times New Roman" w:cs="Times New Roman"/>
          <w:sz w:val="24"/>
        </w:rPr>
        <w:t>课堂行为、典型案例、开放性回答和校本研修资料进行交叉判断。这样的处理，既回应了课题的研究内容，也尽可能避免以单一数据替代复杂教育变化。</w:t>
      </w:r>
    </w:p>
    <w:p w14:paraId="15598744" w14:textId="77777777" w:rsidR="000B1CCE" w:rsidRDefault="00000000">
      <w:pPr>
        <w:keepNext/>
        <w:adjustRightInd w:val="0"/>
        <w:snapToGrid w:val="0"/>
        <w:spacing w:before="240" w:after="120" w:line="360" w:lineRule="auto"/>
        <w:jc w:val="left"/>
        <w:rPr>
          <w:rFonts w:ascii="Times New Roman" w:eastAsia="黑体" w:hAnsi="Times New Roman"/>
          <w:b/>
          <w:sz w:val="28"/>
          <w:szCs w:val="28"/>
        </w:rPr>
      </w:pPr>
      <w:r>
        <w:rPr>
          <w:rFonts w:ascii="Times New Roman" w:eastAsia="黑体" w:hAnsi="Times New Roman" w:cs="Times New Roman"/>
          <w:b/>
          <w:sz w:val="28"/>
        </w:rPr>
        <w:t>（一）主要研究成果</w:t>
      </w:r>
    </w:p>
    <w:p w14:paraId="26A6F0C1" w14:textId="77777777" w:rsidR="000B1CCE" w:rsidRDefault="00000000">
      <w:pPr>
        <w:keepNext/>
        <w:adjustRightInd w:val="0"/>
        <w:snapToGrid w:val="0"/>
        <w:spacing w:before="180" w:after="60"/>
        <w:jc w:val="center"/>
        <w:rPr>
          <w:rFonts w:ascii="宋体" w:eastAsia="宋体" w:hAnsi="宋体" w:cs="宋体"/>
          <w:sz w:val="24"/>
        </w:rPr>
      </w:pPr>
      <w:r>
        <w:rPr>
          <w:rFonts w:ascii="Times New Roman" w:eastAsia="黑体" w:hAnsi="Times New Roman" w:cs="Times New Roman"/>
        </w:rPr>
        <w:t>表</w:t>
      </w:r>
      <w:r>
        <w:rPr>
          <w:rFonts w:ascii="Times New Roman" w:eastAsia="黑体" w:hAnsi="Times New Roman" w:cs="Times New Roman"/>
        </w:rPr>
        <w:t xml:space="preserve">4-1  </w:t>
      </w:r>
      <w:r>
        <w:rPr>
          <w:rFonts w:ascii="Times New Roman" w:eastAsia="黑体" w:hAnsi="Times New Roman" w:cs="Times New Roman"/>
        </w:rPr>
        <w:t>研究内容与主要成果的对应关系</w:t>
      </w:r>
    </w:p>
    <w:tbl>
      <w:tblPr>
        <w:tblW w:w="8522" w:type="dxa"/>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1596"/>
        <w:gridCol w:w="2754"/>
        <w:gridCol w:w="4172"/>
      </w:tblGrid>
      <w:tr w:rsidR="000B1CCE" w14:paraId="30CAC001" w14:textId="77777777">
        <w:trPr>
          <w:tblHeader/>
          <w:jc w:val="center"/>
        </w:trPr>
        <w:tc>
          <w:tcPr>
            <w:tcW w:w="0" w:type="auto"/>
            <w:tcBorders>
              <w:top w:val="single" w:sz="12" w:space="0" w:color="000000"/>
              <w:left w:val="nil"/>
              <w:bottom w:val="single" w:sz="6" w:space="0" w:color="000000"/>
              <w:right w:val="nil"/>
            </w:tcBorders>
            <w:tcMar>
              <w:top w:w="80" w:type="dxa"/>
              <w:left w:w="100" w:type="dxa"/>
              <w:bottom w:w="80" w:type="dxa"/>
              <w:right w:w="100" w:type="dxa"/>
            </w:tcMar>
            <w:vAlign w:val="center"/>
          </w:tcPr>
          <w:p w14:paraId="6D6EE6AA" w14:textId="77777777" w:rsidR="000B1CCE" w:rsidRDefault="00000000">
            <w:pPr>
              <w:pStyle w:val="TableText"/>
              <w:snapToGrid w:val="0"/>
              <w:spacing w:before="20" w:after="20" w:line="240" w:lineRule="auto"/>
              <w:jc w:val="center"/>
              <w:rPr>
                <w:b/>
              </w:rPr>
            </w:pPr>
            <w:proofErr w:type="spellStart"/>
            <w:r>
              <w:rPr>
                <w:rFonts w:ascii="Times New Roman" w:hAnsi="Times New Roman" w:cs="Times New Roman"/>
                <w:b/>
                <w:sz w:val="21"/>
              </w:rPr>
              <w:t>研究关注</w:t>
            </w:r>
            <w:proofErr w:type="spellEnd"/>
          </w:p>
        </w:tc>
        <w:tc>
          <w:tcPr>
            <w:tcW w:w="0" w:type="auto"/>
            <w:tcBorders>
              <w:top w:val="single" w:sz="12" w:space="0" w:color="000000"/>
              <w:left w:val="nil"/>
              <w:bottom w:val="single" w:sz="6" w:space="0" w:color="000000"/>
              <w:right w:val="nil"/>
            </w:tcBorders>
            <w:tcMar>
              <w:top w:w="80" w:type="dxa"/>
              <w:left w:w="100" w:type="dxa"/>
              <w:bottom w:w="80" w:type="dxa"/>
              <w:right w:w="100" w:type="dxa"/>
            </w:tcMar>
            <w:vAlign w:val="center"/>
          </w:tcPr>
          <w:p w14:paraId="5293FDB2" w14:textId="77777777" w:rsidR="000B1CCE" w:rsidRDefault="00000000">
            <w:pPr>
              <w:pStyle w:val="TableText"/>
              <w:snapToGrid w:val="0"/>
              <w:spacing w:before="20" w:after="20" w:line="240" w:lineRule="auto"/>
              <w:jc w:val="center"/>
              <w:rPr>
                <w:b/>
              </w:rPr>
            </w:pPr>
            <w:proofErr w:type="spellStart"/>
            <w:r>
              <w:rPr>
                <w:rFonts w:ascii="Times New Roman" w:hAnsi="Times New Roman" w:cs="Times New Roman"/>
                <w:b/>
                <w:sz w:val="21"/>
              </w:rPr>
              <w:t>形成的主要成果</w:t>
            </w:r>
            <w:proofErr w:type="spellEnd"/>
          </w:p>
        </w:tc>
        <w:tc>
          <w:tcPr>
            <w:tcW w:w="4172" w:type="dxa"/>
            <w:tcBorders>
              <w:top w:val="single" w:sz="12" w:space="0" w:color="000000"/>
              <w:left w:val="nil"/>
              <w:bottom w:val="single" w:sz="6" w:space="0" w:color="000000"/>
              <w:right w:val="nil"/>
            </w:tcBorders>
            <w:tcMar>
              <w:top w:w="80" w:type="dxa"/>
              <w:left w:w="100" w:type="dxa"/>
              <w:bottom w:w="80" w:type="dxa"/>
              <w:right w:w="100" w:type="dxa"/>
            </w:tcMar>
            <w:vAlign w:val="center"/>
          </w:tcPr>
          <w:p w14:paraId="12786BC3" w14:textId="77777777" w:rsidR="000B1CCE" w:rsidRDefault="00000000">
            <w:pPr>
              <w:pStyle w:val="TableText"/>
              <w:snapToGrid w:val="0"/>
              <w:spacing w:before="20" w:after="20" w:line="240" w:lineRule="auto"/>
              <w:jc w:val="center"/>
              <w:rPr>
                <w:b/>
              </w:rPr>
            </w:pPr>
            <w:proofErr w:type="spellStart"/>
            <w:r>
              <w:rPr>
                <w:rFonts w:ascii="Times New Roman" w:hAnsi="Times New Roman" w:cs="Times New Roman"/>
                <w:b/>
                <w:sz w:val="21"/>
              </w:rPr>
              <w:t>解决的核心问题</w:t>
            </w:r>
            <w:proofErr w:type="spellEnd"/>
          </w:p>
        </w:tc>
      </w:tr>
      <w:tr w:rsidR="000B1CCE" w14:paraId="4F72DA1C" w14:textId="77777777">
        <w:trPr>
          <w:jc w:val="center"/>
        </w:trPr>
        <w:tc>
          <w:tcPr>
            <w:tcW w:w="0" w:type="auto"/>
            <w:tcBorders>
              <w:top w:val="nil"/>
              <w:left w:val="nil"/>
              <w:bottom w:val="nil"/>
              <w:right w:val="nil"/>
            </w:tcBorders>
            <w:tcMar>
              <w:top w:w="80" w:type="dxa"/>
              <w:left w:w="100" w:type="dxa"/>
              <w:bottom w:w="80" w:type="dxa"/>
              <w:right w:w="100" w:type="dxa"/>
            </w:tcMar>
            <w:vAlign w:val="center"/>
          </w:tcPr>
          <w:p w14:paraId="6D34A7A0" w14:textId="77777777" w:rsidR="000B1CCE" w:rsidRDefault="00000000">
            <w:pPr>
              <w:pStyle w:val="TableText"/>
              <w:snapToGrid w:val="0"/>
              <w:spacing w:before="20" w:after="20" w:line="240" w:lineRule="auto"/>
              <w:jc w:val="center"/>
            </w:pPr>
            <w:proofErr w:type="spellStart"/>
            <w:r>
              <w:rPr>
                <w:rFonts w:ascii="Times New Roman" w:hAnsi="Times New Roman" w:cs="Times New Roman"/>
                <w:sz w:val="21"/>
              </w:rPr>
              <w:t>学生怎样学</w:t>
            </w:r>
            <w:proofErr w:type="spellEnd"/>
          </w:p>
        </w:tc>
        <w:tc>
          <w:tcPr>
            <w:tcW w:w="0" w:type="auto"/>
            <w:tcBorders>
              <w:top w:val="nil"/>
              <w:left w:val="nil"/>
              <w:bottom w:val="nil"/>
              <w:right w:val="nil"/>
            </w:tcBorders>
            <w:tcMar>
              <w:top w:w="80" w:type="dxa"/>
              <w:left w:w="100" w:type="dxa"/>
              <w:bottom w:w="80" w:type="dxa"/>
              <w:right w:w="100" w:type="dxa"/>
            </w:tcMar>
            <w:vAlign w:val="center"/>
          </w:tcPr>
          <w:p w14:paraId="180F86FC" w14:textId="77777777" w:rsidR="000B1CCE" w:rsidRDefault="00000000">
            <w:pPr>
              <w:pStyle w:val="TableText"/>
              <w:snapToGrid w:val="0"/>
              <w:spacing w:before="20" w:after="20" w:line="240" w:lineRule="auto"/>
              <w:jc w:val="center"/>
            </w:pPr>
            <w:r>
              <w:rPr>
                <w:rFonts w:ascii="Times New Roman" w:hAnsi="Times New Roman" w:cs="Times New Roman"/>
                <w:sz w:val="21"/>
              </w:rPr>
              <w:t>“</w:t>
            </w:r>
            <w:proofErr w:type="spellStart"/>
            <w:proofErr w:type="gramStart"/>
            <w:r>
              <w:rPr>
                <w:rFonts w:ascii="Times New Roman" w:hAnsi="Times New Roman" w:cs="Times New Roman"/>
                <w:sz w:val="21"/>
              </w:rPr>
              <w:t>五环</w:t>
            </w:r>
            <w:r>
              <w:rPr>
                <w:rFonts w:ascii="Times New Roman" w:hAnsi="Times New Roman" w:cs="Times New Roman"/>
                <w:sz w:val="21"/>
              </w:rPr>
              <w:t>”</w:t>
            </w:r>
            <w:r>
              <w:rPr>
                <w:rFonts w:ascii="Times New Roman" w:hAnsi="Times New Roman" w:cs="Times New Roman"/>
                <w:sz w:val="21"/>
              </w:rPr>
              <w:t>学习模型</w:t>
            </w:r>
            <w:proofErr w:type="spellEnd"/>
            <w:proofErr w:type="gramEnd"/>
          </w:p>
        </w:tc>
        <w:tc>
          <w:tcPr>
            <w:tcW w:w="4172" w:type="dxa"/>
            <w:tcBorders>
              <w:top w:val="nil"/>
              <w:left w:val="nil"/>
              <w:bottom w:val="nil"/>
              <w:right w:val="nil"/>
            </w:tcBorders>
            <w:tcMar>
              <w:top w:w="80" w:type="dxa"/>
              <w:left w:w="100" w:type="dxa"/>
              <w:bottom w:w="80" w:type="dxa"/>
              <w:right w:w="100" w:type="dxa"/>
            </w:tcMar>
            <w:vAlign w:val="center"/>
          </w:tcPr>
          <w:p w14:paraId="26BA2D91" w14:textId="77777777" w:rsidR="000B1CCE" w:rsidRDefault="00000000">
            <w:pPr>
              <w:pStyle w:val="TableText"/>
              <w:snapToGrid w:val="0"/>
              <w:spacing w:before="20" w:after="20" w:line="240" w:lineRule="auto"/>
              <w:jc w:val="center"/>
              <w:rPr>
                <w:lang w:eastAsia="zh-CN"/>
              </w:rPr>
            </w:pPr>
            <w:r>
              <w:rPr>
                <w:rFonts w:ascii="Times New Roman" w:hAnsi="Times New Roman" w:cs="Times New Roman"/>
                <w:sz w:val="21"/>
                <w:lang w:eastAsia="zh-CN"/>
              </w:rPr>
              <w:t>把高阶能力要求转化为学生可经历的学习过程</w:t>
            </w:r>
          </w:p>
        </w:tc>
      </w:tr>
      <w:tr w:rsidR="000B1CCE" w14:paraId="587E6EE4" w14:textId="77777777">
        <w:trPr>
          <w:jc w:val="center"/>
        </w:trPr>
        <w:tc>
          <w:tcPr>
            <w:tcW w:w="0" w:type="auto"/>
            <w:tcBorders>
              <w:top w:val="nil"/>
              <w:left w:val="nil"/>
              <w:bottom w:val="nil"/>
              <w:right w:val="nil"/>
            </w:tcBorders>
            <w:tcMar>
              <w:top w:w="80" w:type="dxa"/>
              <w:left w:w="100" w:type="dxa"/>
              <w:bottom w:w="80" w:type="dxa"/>
              <w:right w:w="100" w:type="dxa"/>
            </w:tcMar>
            <w:vAlign w:val="center"/>
          </w:tcPr>
          <w:p w14:paraId="04263420" w14:textId="77777777" w:rsidR="000B1CCE" w:rsidRDefault="00000000">
            <w:pPr>
              <w:pStyle w:val="TableText"/>
              <w:snapToGrid w:val="0"/>
              <w:spacing w:before="20" w:after="20" w:line="240" w:lineRule="auto"/>
              <w:jc w:val="center"/>
            </w:pPr>
            <w:proofErr w:type="spellStart"/>
            <w:r>
              <w:rPr>
                <w:rFonts w:ascii="Times New Roman" w:hAnsi="Times New Roman" w:cs="Times New Roman"/>
                <w:sz w:val="21"/>
              </w:rPr>
              <w:t>教师怎样教</w:t>
            </w:r>
            <w:proofErr w:type="spellEnd"/>
          </w:p>
        </w:tc>
        <w:tc>
          <w:tcPr>
            <w:tcW w:w="0" w:type="auto"/>
            <w:tcBorders>
              <w:top w:val="nil"/>
              <w:left w:val="nil"/>
              <w:bottom w:val="nil"/>
              <w:right w:val="nil"/>
            </w:tcBorders>
            <w:tcMar>
              <w:top w:w="80" w:type="dxa"/>
              <w:left w:w="100" w:type="dxa"/>
              <w:bottom w:w="80" w:type="dxa"/>
              <w:right w:w="100" w:type="dxa"/>
            </w:tcMar>
            <w:vAlign w:val="center"/>
          </w:tcPr>
          <w:p w14:paraId="48AA5BD5" w14:textId="77777777" w:rsidR="000B1CCE" w:rsidRDefault="00000000">
            <w:pPr>
              <w:pStyle w:val="TableText"/>
              <w:snapToGrid w:val="0"/>
              <w:spacing w:before="20" w:after="20" w:line="240" w:lineRule="auto"/>
              <w:jc w:val="center"/>
              <w:rPr>
                <w:lang w:eastAsia="zh-CN"/>
              </w:rPr>
            </w:pPr>
            <w:r>
              <w:rPr>
                <w:rFonts w:ascii="Times New Roman" w:hAnsi="Times New Roman" w:cs="Times New Roman"/>
                <w:sz w:val="21"/>
                <w:lang w:eastAsia="zh-CN"/>
              </w:rPr>
              <w:t>“</w:t>
            </w:r>
            <w:r>
              <w:rPr>
                <w:rFonts w:ascii="Times New Roman" w:hAnsi="Times New Roman" w:cs="Times New Roman"/>
                <w:sz w:val="21"/>
                <w:lang w:eastAsia="zh-CN"/>
              </w:rPr>
              <w:t>四步调节</w:t>
            </w:r>
            <w:r>
              <w:rPr>
                <w:rFonts w:ascii="Times New Roman" w:hAnsi="Times New Roman" w:cs="Times New Roman"/>
                <w:sz w:val="21"/>
                <w:lang w:eastAsia="zh-CN"/>
              </w:rPr>
              <w:t>”</w:t>
            </w:r>
            <w:r>
              <w:rPr>
                <w:rFonts w:ascii="Times New Roman" w:hAnsi="Times New Roman" w:cs="Times New Roman"/>
                <w:sz w:val="21"/>
                <w:lang w:eastAsia="zh-CN"/>
              </w:rPr>
              <w:t>教学模型</w:t>
            </w:r>
          </w:p>
        </w:tc>
        <w:tc>
          <w:tcPr>
            <w:tcW w:w="4172" w:type="dxa"/>
            <w:tcBorders>
              <w:top w:val="nil"/>
              <w:left w:val="nil"/>
              <w:bottom w:val="nil"/>
              <w:right w:val="nil"/>
            </w:tcBorders>
            <w:tcMar>
              <w:top w:w="80" w:type="dxa"/>
              <w:left w:w="100" w:type="dxa"/>
              <w:bottom w:w="80" w:type="dxa"/>
              <w:right w:w="100" w:type="dxa"/>
            </w:tcMar>
            <w:vAlign w:val="center"/>
          </w:tcPr>
          <w:p w14:paraId="4A91DAA9" w14:textId="77777777" w:rsidR="000B1CCE" w:rsidRDefault="00000000">
            <w:pPr>
              <w:pStyle w:val="TableText"/>
              <w:snapToGrid w:val="0"/>
              <w:spacing w:before="20" w:after="20" w:line="240" w:lineRule="auto"/>
              <w:jc w:val="center"/>
              <w:rPr>
                <w:lang w:eastAsia="zh-CN"/>
              </w:rPr>
            </w:pPr>
            <w:r>
              <w:rPr>
                <w:rFonts w:ascii="Times New Roman" w:hAnsi="Times New Roman" w:cs="Times New Roman"/>
                <w:sz w:val="21"/>
                <w:lang w:eastAsia="zh-CN"/>
              </w:rPr>
              <w:t>把教师支持转化为基于学习证据的持续调节</w:t>
            </w:r>
          </w:p>
        </w:tc>
      </w:tr>
      <w:tr w:rsidR="000B1CCE" w14:paraId="46A106CD" w14:textId="77777777">
        <w:trPr>
          <w:jc w:val="center"/>
        </w:trPr>
        <w:tc>
          <w:tcPr>
            <w:tcW w:w="0" w:type="auto"/>
            <w:tcBorders>
              <w:top w:val="nil"/>
              <w:left w:val="nil"/>
              <w:bottom w:val="nil"/>
              <w:right w:val="nil"/>
            </w:tcBorders>
            <w:tcMar>
              <w:top w:w="80" w:type="dxa"/>
              <w:left w:w="100" w:type="dxa"/>
              <w:bottom w:w="80" w:type="dxa"/>
              <w:right w:w="100" w:type="dxa"/>
            </w:tcMar>
            <w:vAlign w:val="center"/>
          </w:tcPr>
          <w:p w14:paraId="05711772" w14:textId="77777777" w:rsidR="000B1CCE" w:rsidRDefault="00000000">
            <w:pPr>
              <w:pStyle w:val="TableText"/>
              <w:snapToGrid w:val="0"/>
              <w:spacing w:before="20" w:after="20" w:line="240" w:lineRule="auto"/>
              <w:jc w:val="center"/>
            </w:pPr>
            <w:proofErr w:type="spellStart"/>
            <w:r>
              <w:rPr>
                <w:rFonts w:ascii="Times New Roman" w:hAnsi="Times New Roman" w:cs="Times New Roman"/>
                <w:sz w:val="21"/>
              </w:rPr>
              <w:t>教与学怎样协同</w:t>
            </w:r>
            <w:proofErr w:type="spellEnd"/>
          </w:p>
        </w:tc>
        <w:tc>
          <w:tcPr>
            <w:tcW w:w="0" w:type="auto"/>
            <w:tcBorders>
              <w:top w:val="nil"/>
              <w:left w:val="nil"/>
              <w:bottom w:val="nil"/>
              <w:right w:val="nil"/>
            </w:tcBorders>
            <w:tcMar>
              <w:top w:w="80" w:type="dxa"/>
              <w:left w:w="100" w:type="dxa"/>
              <w:bottom w:w="80" w:type="dxa"/>
              <w:right w:w="100" w:type="dxa"/>
            </w:tcMar>
            <w:vAlign w:val="center"/>
          </w:tcPr>
          <w:p w14:paraId="5E9D1221" w14:textId="77777777" w:rsidR="000B1CCE" w:rsidRDefault="00000000">
            <w:pPr>
              <w:pStyle w:val="TableText"/>
              <w:snapToGrid w:val="0"/>
              <w:spacing w:before="20" w:after="20" w:line="240" w:lineRule="auto"/>
              <w:jc w:val="center"/>
            </w:pPr>
            <w:r>
              <w:rPr>
                <w:rFonts w:ascii="Times New Roman" w:hAnsi="Times New Roman" w:cs="Times New Roman"/>
                <w:sz w:val="21"/>
              </w:rPr>
              <w:t>高阶能力培育总模型</w:t>
            </w:r>
            <w:r>
              <w:rPr>
                <w:rFonts w:ascii="Times New Roman" w:hAnsi="Times New Roman" w:cs="Times New Roman"/>
                <w:sz w:val="21"/>
              </w:rPr>
              <w:t>2.0</w:t>
            </w:r>
          </w:p>
        </w:tc>
        <w:tc>
          <w:tcPr>
            <w:tcW w:w="4172" w:type="dxa"/>
            <w:tcBorders>
              <w:top w:val="nil"/>
              <w:left w:val="nil"/>
              <w:bottom w:val="nil"/>
              <w:right w:val="nil"/>
            </w:tcBorders>
            <w:tcMar>
              <w:top w:w="80" w:type="dxa"/>
              <w:left w:w="100" w:type="dxa"/>
              <w:bottom w:w="80" w:type="dxa"/>
              <w:right w:w="100" w:type="dxa"/>
            </w:tcMar>
            <w:vAlign w:val="center"/>
          </w:tcPr>
          <w:p w14:paraId="4ACD7226" w14:textId="77777777" w:rsidR="000B1CCE" w:rsidRDefault="00000000">
            <w:pPr>
              <w:pStyle w:val="TableText"/>
              <w:snapToGrid w:val="0"/>
              <w:spacing w:before="20" w:after="20" w:line="240" w:lineRule="auto"/>
              <w:rPr>
                <w:lang w:eastAsia="zh-CN"/>
              </w:rPr>
            </w:pPr>
            <w:r>
              <w:rPr>
                <w:rFonts w:ascii="Times New Roman" w:hAnsi="Times New Roman" w:cs="Times New Roman"/>
                <w:sz w:val="21"/>
                <w:lang w:eastAsia="zh-CN"/>
              </w:rPr>
              <w:t>建立能力目标、学习、教学、场域、证据与改进之间的整体关系</w:t>
            </w:r>
          </w:p>
        </w:tc>
      </w:tr>
      <w:tr w:rsidR="000B1CCE" w14:paraId="7992E4E7" w14:textId="77777777">
        <w:trPr>
          <w:jc w:val="center"/>
        </w:trPr>
        <w:tc>
          <w:tcPr>
            <w:tcW w:w="0" w:type="auto"/>
            <w:tcBorders>
              <w:top w:val="nil"/>
              <w:left w:val="nil"/>
              <w:bottom w:val="nil"/>
              <w:right w:val="nil"/>
            </w:tcBorders>
            <w:tcMar>
              <w:top w:w="80" w:type="dxa"/>
              <w:left w:w="100" w:type="dxa"/>
              <w:bottom w:w="80" w:type="dxa"/>
              <w:right w:w="100" w:type="dxa"/>
            </w:tcMar>
            <w:vAlign w:val="center"/>
          </w:tcPr>
          <w:p w14:paraId="2A8ECF00" w14:textId="77777777" w:rsidR="000B1CCE" w:rsidRDefault="00000000">
            <w:pPr>
              <w:pStyle w:val="TableText"/>
              <w:snapToGrid w:val="0"/>
              <w:spacing w:before="20" w:after="20" w:line="240" w:lineRule="auto"/>
              <w:jc w:val="center"/>
            </w:pPr>
            <w:proofErr w:type="spellStart"/>
            <w:r>
              <w:rPr>
                <w:rFonts w:ascii="Times New Roman" w:hAnsi="Times New Roman" w:cs="Times New Roman"/>
                <w:sz w:val="21"/>
              </w:rPr>
              <w:t>在哪里实践</w:t>
            </w:r>
            <w:proofErr w:type="spellEnd"/>
          </w:p>
        </w:tc>
        <w:tc>
          <w:tcPr>
            <w:tcW w:w="0" w:type="auto"/>
            <w:tcBorders>
              <w:top w:val="nil"/>
              <w:left w:val="nil"/>
              <w:bottom w:val="nil"/>
              <w:right w:val="nil"/>
            </w:tcBorders>
            <w:tcMar>
              <w:top w:w="80" w:type="dxa"/>
              <w:left w:w="100" w:type="dxa"/>
              <w:bottom w:w="80" w:type="dxa"/>
              <w:right w:w="100" w:type="dxa"/>
            </w:tcMar>
            <w:vAlign w:val="center"/>
          </w:tcPr>
          <w:p w14:paraId="43A7F563" w14:textId="77777777" w:rsidR="000B1CCE" w:rsidRDefault="00000000">
            <w:pPr>
              <w:pStyle w:val="TableText"/>
              <w:snapToGrid w:val="0"/>
              <w:spacing w:before="20" w:after="20" w:line="240" w:lineRule="auto"/>
              <w:jc w:val="center"/>
              <w:rPr>
                <w:lang w:eastAsia="zh-CN"/>
              </w:rPr>
            </w:pPr>
            <w:r>
              <w:rPr>
                <w:rFonts w:ascii="Times New Roman" w:hAnsi="Times New Roman" w:cs="Times New Roman"/>
                <w:sz w:val="21"/>
                <w:lang w:eastAsia="zh-CN"/>
              </w:rPr>
              <w:t>学科教学与科创教育</w:t>
            </w:r>
            <w:r>
              <w:rPr>
                <w:rFonts w:ascii="Times New Roman" w:hAnsi="Times New Roman" w:cs="Times New Roman"/>
                <w:sz w:val="21"/>
                <w:lang w:eastAsia="zh-CN"/>
              </w:rPr>
              <w:t>“</w:t>
            </w:r>
            <w:r>
              <w:rPr>
                <w:rFonts w:ascii="Times New Roman" w:hAnsi="Times New Roman" w:cs="Times New Roman"/>
                <w:sz w:val="21"/>
                <w:lang w:eastAsia="zh-CN"/>
              </w:rPr>
              <w:t>两域转化</w:t>
            </w:r>
            <w:r>
              <w:rPr>
                <w:rFonts w:ascii="Times New Roman" w:hAnsi="Times New Roman" w:cs="Times New Roman"/>
                <w:sz w:val="21"/>
                <w:lang w:eastAsia="zh-CN"/>
              </w:rPr>
              <w:t>”</w:t>
            </w:r>
            <w:r>
              <w:rPr>
                <w:rFonts w:ascii="Times New Roman" w:hAnsi="Times New Roman" w:cs="Times New Roman"/>
                <w:sz w:val="21"/>
                <w:lang w:eastAsia="zh-CN"/>
              </w:rPr>
              <w:t>路径</w:t>
            </w:r>
          </w:p>
        </w:tc>
        <w:tc>
          <w:tcPr>
            <w:tcW w:w="4172" w:type="dxa"/>
            <w:tcBorders>
              <w:top w:val="nil"/>
              <w:left w:val="nil"/>
              <w:bottom w:val="nil"/>
              <w:right w:val="nil"/>
            </w:tcBorders>
            <w:tcMar>
              <w:top w:w="80" w:type="dxa"/>
              <w:left w:w="100" w:type="dxa"/>
              <w:bottom w:w="80" w:type="dxa"/>
              <w:right w:w="100" w:type="dxa"/>
            </w:tcMar>
            <w:vAlign w:val="center"/>
          </w:tcPr>
          <w:p w14:paraId="1D7DAE42" w14:textId="77777777" w:rsidR="000B1CCE" w:rsidRDefault="00000000">
            <w:pPr>
              <w:pStyle w:val="TableText"/>
              <w:snapToGrid w:val="0"/>
              <w:spacing w:before="20" w:after="20" w:line="240" w:lineRule="auto"/>
              <w:jc w:val="center"/>
              <w:rPr>
                <w:lang w:eastAsia="zh-CN"/>
              </w:rPr>
            </w:pPr>
            <w:r>
              <w:rPr>
                <w:rFonts w:ascii="Times New Roman" w:hAnsi="Times New Roman" w:cs="Times New Roman"/>
                <w:sz w:val="21"/>
                <w:lang w:eastAsia="zh-CN"/>
              </w:rPr>
              <w:t>解决同一模型在不同教育场域中的适切应用</w:t>
            </w:r>
          </w:p>
        </w:tc>
      </w:tr>
      <w:tr w:rsidR="000B1CCE" w14:paraId="434572CA" w14:textId="77777777">
        <w:trPr>
          <w:jc w:val="center"/>
        </w:trPr>
        <w:tc>
          <w:tcPr>
            <w:tcW w:w="0" w:type="auto"/>
            <w:tcBorders>
              <w:top w:val="nil"/>
              <w:left w:val="nil"/>
              <w:bottom w:val="nil"/>
              <w:right w:val="nil"/>
            </w:tcBorders>
            <w:tcMar>
              <w:top w:w="80" w:type="dxa"/>
              <w:left w:w="100" w:type="dxa"/>
              <w:bottom w:w="80" w:type="dxa"/>
              <w:right w:w="100" w:type="dxa"/>
            </w:tcMar>
            <w:vAlign w:val="center"/>
          </w:tcPr>
          <w:p w14:paraId="13646456" w14:textId="77777777" w:rsidR="000B1CCE" w:rsidRDefault="00000000">
            <w:pPr>
              <w:pStyle w:val="TableText"/>
              <w:snapToGrid w:val="0"/>
              <w:spacing w:before="20" w:after="20" w:line="240" w:lineRule="auto"/>
              <w:jc w:val="center"/>
            </w:pPr>
            <w:proofErr w:type="spellStart"/>
            <w:r>
              <w:rPr>
                <w:rFonts w:ascii="Times New Roman" w:hAnsi="Times New Roman" w:cs="Times New Roman"/>
                <w:sz w:val="21"/>
              </w:rPr>
              <w:t>高阶学习怎样呈现</w:t>
            </w:r>
            <w:proofErr w:type="spellEnd"/>
          </w:p>
        </w:tc>
        <w:tc>
          <w:tcPr>
            <w:tcW w:w="0" w:type="auto"/>
            <w:tcBorders>
              <w:top w:val="nil"/>
              <w:left w:val="nil"/>
              <w:bottom w:val="nil"/>
              <w:right w:val="nil"/>
            </w:tcBorders>
            <w:tcMar>
              <w:top w:w="80" w:type="dxa"/>
              <w:left w:w="100" w:type="dxa"/>
              <w:bottom w:w="80" w:type="dxa"/>
              <w:right w:w="100" w:type="dxa"/>
            </w:tcMar>
            <w:vAlign w:val="center"/>
          </w:tcPr>
          <w:p w14:paraId="0D69F8CF" w14:textId="77777777" w:rsidR="000B1CCE" w:rsidRDefault="00000000">
            <w:pPr>
              <w:pStyle w:val="TableText"/>
              <w:snapToGrid w:val="0"/>
              <w:spacing w:before="20" w:after="20" w:line="240" w:lineRule="auto"/>
              <w:jc w:val="center"/>
              <w:rPr>
                <w:lang w:eastAsia="zh-CN"/>
              </w:rPr>
            </w:pPr>
            <w:r>
              <w:rPr>
                <w:rFonts w:ascii="Times New Roman" w:hAnsi="Times New Roman" w:cs="Times New Roman"/>
                <w:sz w:val="21"/>
                <w:lang w:eastAsia="zh-CN"/>
              </w:rPr>
              <w:t>五种高阶学习典型样态</w:t>
            </w:r>
          </w:p>
        </w:tc>
        <w:tc>
          <w:tcPr>
            <w:tcW w:w="4172" w:type="dxa"/>
            <w:tcBorders>
              <w:top w:val="nil"/>
              <w:left w:val="nil"/>
              <w:bottom w:val="nil"/>
              <w:right w:val="nil"/>
            </w:tcBorders>
            <w:tcMar>
              <w:top w:w="80" w:type="dxa"/>
              <w:left w:w="100" w:type="dxa"/>
              <w:bottom w:w="80" w:type="dxa"/>
              <w:right w:w="100" w:type="dxa"/>
            </w:tcMar>
            <w:vAlign w:val="center"/>
          </w:tcPr>
          <w:p w14:paraId="357ACE34" w14:textId="77777777" w:rsidR="000B1CCE" w:rsidRDefault="00000000">
            <w:pPr>
              <w:pStyle w:val="TableText"/>
              <w:snapToGrid w:val="0"/>
              <w:spacing w:before="20" w:after="20" w:line="240" w:lineRule="auto"/>
              <w:jc w:val="center"/>
              <w:rPr>
                <w:lang w:eastAsia="zh-CN"/>
              </w:rPr>
            </w:pPr>
            <w:r>
              <w:rPr>
                <w:rFonts w:ascii="Times New Roman" w:hAnsi="Times New Roman" w:cs="Times New Roman"/>
                <w:sz w:val="21"/>
                <w:lang w:eastAsia="zh-CN"/>
              </w:rPr>
              <w:t>把抽象能力转化为可识别、可分析的真实学习形态</w:t>
            </w:r>
          </w:p>
        </w:tc>
      </w:tr>
      <w:tr w:rsidR="000B1CCE" w14:paraId="7EB59140" w14:textId="77777777">
        <w:trPr>
          <w:jc w:val="center"/>
        </w:trPr>
        <w:tc>
          <w:tcPr>
            <w:tcW w:w="0" w:type="auto"/>
            <w:tcBorders>
              <w:top w:val="nil"/>
              <w:left w:val="nil"/>
              <w:bottom w:val="nil"/>
              <w:right w:val="nil"/>
            </w:tcBorders>
            <w:tcMar>
              <w:top w:w="80" w:type="dxa"/>
              <w:left w:w="100" w:type="dxa"/>
              <w:bottom w:w="80" w:type="dxa"/>
              <w:right w:w="100" w:type="dxa"/>
            </w:tcMar>
            <w:vAlign w:val="center"/>
          </w:tcPr>
          <w:p w14:paraId="5A517750" w14:textId="77777777" w:rsidR="000B1CCE" w:rsidRDefault="00000000">
            <w:pPr>
              <w:pStyle w:val="TableText"/>
              <w:snapToGrid w:val="0"/>
              <w:spacing w:before="20" w:after="20" w:line="240" w:lineRule="auto"/>
              <w:jc w:val="center"/>
            </w:pPr>
            <w:proofErr w:type="spellStart"/>
            <w:r>
              <w:rPr>
                <w:rFonts w:ascii="Times New Roman" w:hAnsi="Times New Roman" w:cs="Times New Roman"/>
                <w:sz w:val="21"/>
              </w:rPr>
              <w:t>如何判断变化</w:t>
            </w:r>
            <w:proofErr w:type="spellEnd"/>
          </w:p>
        </w:tc>
        <w:tc>
          <w:tcPr>
            <w:tcW w:w="0" w:type="auto"/>
            <w:tcBorders>
              <w:top w:val="nil"/>
              <w:left w:val="nil"/>
              <w:bottom w:val="nil"/>
              <w:right w:val="nil"/>
            </w:tcBorders>
            <w:tcMar>
              <w:top w:w="80" w:type="dxa"/>
              <w:left w:w="100" w:type="dxa"/>
              <w:bottom w:w="80" w:type="dxa"/>
              <w:right w:w="100" w:type="dxa"/>
            </w:tcMar>
            <w:vAlign w:val="center"/>
          </w:tcPr>
          <w:p w14:paraId="025B204B" w14:textId="77777777" w:rsidR="000B1CCE" w:rsidRDefault="00000000">
            <w:pPr>
              <w:pStyle w:val="TableText"/>
              <w:snapToGrid w:val="0"/>
              <w:spacing w:before="20" w:after="20" w:line="240" w:lineRule="auto"/>
              <w:jc w:val="center"/>
              <w:rPr>
                <w:lang w:eastAsia="zh-CN"/>
              </w:rPr>
            </w:pPr>
            <w:r>
              <w:rPr>
                <w:rFonts w:ascii="Times New Roman" w:hAnsi="Times New Roman" w:cs="Times New Roman"/>
                <w:sz w:val="21"/>
                <w:lang w:eastAsia="zh-CN"/>
              </w:rPr>
              <w:t>高阶能力评价与多源证据体系</w:t>
            </w:r>
          </w:p>
        </w:tc>
        <w:tc>
          <w:tcPr>
            <w:tcW w:w="4172" w:type="dxa"/>
            <w:tcBorders>
              <w:top w:val="nil"/>
              <w:left w:val="nil"/>
              <w:bottom w:val="nil"/>
              <w:right w:val="nil"/>
            </w:tcBorders>
            <w:tcMar>
              <w:top w:w="80" w:type="dxa"/>
              <w:left w:w="100" w:type="dxa"/>
              <w:bottom w:w="80" w:type="dxa"/>
              <w:right w:w="100" w:type="dxa"/>
            </w:tcMar>
            <w:vAlign w:val="center"/>
          </w:tcPr>
          <w:p w14:paraId="7CF283C1" w14:textId="77777777" w:rsidR="000B1CCE" w:rsidRDefault="00000000">
            <w:pPr>
              <w:pStyle w:val="TableText"/>
              <w:snapToGrid w:val="0"/>
              <w:spacing w:before="20" w:after="20" w:line="240" w:lineRule="auto"/>
              <w:jc w:val="center"/>
              <w:rPr>
                <w:lang w:eastAsia="zh-CN"/>
              </w:rPr>
            </w:pPr>
            <w:r>
              <w:rPr>
                <w:rFonts w:ascii="Times New Roman" w:hAnsi="Times New Roman" w:cs="Times New Roman"/>
                <w:sz w:val="21"/>
                <w:lang w:eastAsia="zh-CN"/>
              </w:rPr>
              <w:t>使学生、教师和学校变化有据可查、相互印证</w:t>
            </w:r>
          </w:p>
        </w:tc>
      </w:tr>
      <w:tr w:rsidR="000B1CCE" w14:paraId="78A12D99" w14:textId="77777777">
        <w:trPr>
          <w:jc w:val="center"/>
        </w:trPr>
        <w:tc>
          <w:tcPr>
            <w:tcW w:w="1596" w:type="dxa"/>
            <w:tcBorders>
              <w:top w:val="nil"/>
              <w:left w:val="nil"/>
              <w:bottom w:val="single" w:sz="12" w:space="0" w:color="000000"/>
              <w:right w:val="nil"/>
            </w:tcBorders>
            <w:tcMar>
              <w:top w:w="80" w:type="dxa"/>
              <w:left w:w="100" w:type="dxa"/>
              <w:bottom w:w="80" w:type="dxa"/>
              <w:right w:w="100" w:type="dxa"/>
            </w:tcMar>
            <w:vAlign w:val="center"/>
          </w:tcPr>
          <w:p w14:paraId="16924B0D" w14:textId="77777777" w:rsidR="000B1CCE" w:rsidRDefault="00000000">
            <w:pPr>
              <w:pStyle w:val="TableText"/>
              <w:snapToGrid w:val="0"/>
              <w:spacing w:before="20" w:after="20" w:line="240" w:lineRule="auto"/>
              <w:jc w:val="center"/>
            </w:pPr>
            <w:proofErr w:type="spellStart"/>
            <w:r>
              <w:rPr>
                <w:rFonts w:ascii="Times New Roman" w:hAnsi="Times New Roman" w:cs="Times New Roman"/>
                <w:sz w:val="21"/>
              </w:rPr>
              <w:t>如何沉淀推广</w:t>
            </w:r>
            <w:proofErr w:type="spellEnd"/>
          </w:p>
        </w:tc>
        <w:tc>
          <w:tcPr>
            <w:tcW w:w="2754" w:type="dxa"/>
            <w:tcBorders>
              <w:top w:val="nil"/>
              <w:left w:val="nil"/>
              <w:bottom w:val="single" w:sz="12" w:space="0" w:color="000000"/>
              <w:right w:val="nil"/>
            </w:tcBorders>
            <w:tcMar>
              <w:top w:w="80" w:type="dxa"/>
              <w:left w:w="100" w:type="dxa"/>
              <w:bottom w:w="80" w:type="dxa"/>
              <w:right w:w="100" w:type="dxa"/>
            </w:tcMar>
            <w:vAlign w:val="center"/>
          </w:tcPr>
          <w:p w14:paraId="0555DC83" w14:textId="77777777" w:rsidR="000B1CCE" w:rsidRDefault="00000000">
            <w:pPr>
              <w:pStyle w:val="TableText"/>
              <w:snapToGrid w:val="0"/>
              <w:spacing w:before="20" w:after="20" w:line="240" w:lineRule="auto"/>
              <w:jc w:val="center"/>
              <w:rPr>
                <w:lang w:eastAsia="zh-CN"/>
              </w:rPr>
            </w:pPr>
            <w:r>
              <w:rPr>
                <w:rFonts w:ascii="Times New Roman" w:hAnsi="Times New Roman" w:cs="Times New Roman"/>
                <w:sz w:val="21"/>
                <w:lang w:eastAsia="zh-CN"/>
              </w:rPr>
              <w:t>典型案例与校本研究资源</w:t>
            </w:r>
          </w:p>
        </w:tc>
        <w:tc>
          <w:tcPr>
            <w:tcW w:w="4172" w:type="dxa"/>
            <w:tcBorders>
              <w:top w:val="nil"/>
              <w:left w:val="nil"/>
              <w:bottom w:val="single" w:sz="12" w:space="0" w:color="000000"/>
              <w:right w:val="nil"/>
            </w:tcBorders>
            <w:tcMar>
              <w:top w:w="80" w:type="dxa"/>
              <w:left w:w="100" w:type="dxa"/>
              <w:bottom w:w="80" w:type="dxa"/>
              <w:right w:w="100" w:type="dxa"/>
            </w:tcMar>
            <w:vAlign w:val="center"/>
          </w:tcPr>
          <w:p w14:paraId="49F93633" w14:textId="77777777" w:rsidR="000B1CCE" w:rsidRDefault="00000000">
            <w:pPr>
              <w:pStyle w:val="TableText"/>
              <w:snapToGrid w:val="0"/>
              <w:spacing w:before="20" w:after="20" w:line="240" w:lineRule="auto"/>
              <w:rPr>
                <w:lang w:eastAsia="zh-CN"/>
              </w:rPr>
            </w:pPr>
            <w:r>
              <w:rPr>
                <w:rFonts w:ascii="Times New Roman" w:hAnsi="Times New Roman" w:cs="Times New Roman"/>
                <w:sz w:val="21"/>
                <w:lang w:eastAsia="zh-CN"/>
              </w:rPr>
              <w:t>把课题实践转化为可复用、可研修、可持续改进的校本资源</w:t>
            </w:r>
          </w:p>
        </w:tc>
      </w:tr>
    </w:tbl>
    <w:p w14:paraId="5A5F3613" w14:textId="77777777" w:rsidR="000B1CCE" w:rsidRDefault="00000000">
      <w:pPr>
        <w:keepNext/>
        <w:adjustRightInd w:val="0"/>
        <w:snapToGrid w:val="0"/>
        <w:spacing w:before="120" w:after="60" w:line="360" w:lineRule="auto"/>
        <w:ind w:firstLineChars="200" w:firstLine="489"/>
        <w:jc w:val="left"/>
        <w:rPr>
          <w:rFonts w:ascii="Times New Roman" w:eastAsia="黑体" w:hAnsi="Times New Roman"/>
          <w:b/>
          <w:sz w:val="24"/>
        </w:rPr>
      </w:pPr>
      <w:r>
        <w:rPr>
          <w:rFonts w:ascii="Times New Roman" w:eastAsia="黑体" w:hAnsi="Times New Roman" w:cs="Times New Roman"/>
          <w:b/>
          <w:sz w:val="24"/>
        </w:rPr>
        <w:t>1.</w:t>
      </w:r>
      <w:r>
        <w:rPr>
          <w:rFonts w:ascii="Times New Roman" w:eastAsia="黑体" w:hAnsi="Times New Roman" w:cs="Times New Roman"/>
          <w:b/>
          <w:sz w:val="24"/>
        </w:rPr>
        <w:t>指向高阶能力发展的五环学习模型</w:t>
      </w:r>
    </w:p>
    <w:p w14:paraId="11AA5B89"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围绕学生怎样学这一核心问题，本研究以可见的学习为基本视角，把高阶能</w:t>
      </w:r>
      <w:r>
        <w:rPr>
          <w:rFonts w:ascii="Times New Roman" w:eastAsia="宋体" w:hAnsi="Times New Roman" w:cs="Times New Roman"/>
          <w:sz w:val="24"/>
        </w:rPr>
        <w:lastRenderedPageBreak/>
        <w:t>力从结果性目标前移到学习过程之中，形成目标引领、任务驱动、探究展学、反馈迭代和反思迁移的五环学习模型。其价值在于把高阶能力发展的关键条件嵌入学生真实学习，目标引领使学生明确学习方向和成功标准；任务驱动把能力要求转化为具有认知挑战的真实问题；探究展学使原本内隐的分析、判断、合作与证据使用逐步外显；反馈迭代使学生能够依据标准和反馈形成第二次表现；反思迁移则推动学生从完成一次任务走向方法提炼和新情境应用。</w:t>
      </w:r>
    </w:p>
    <w:p w14:paraId="4F864812"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在多轮课堂与项目实践中，我们进一步发现，五环的稳定性来自其学习逻辑。学生可能在探究中重新理解任务，在反馈后回到证据搜集，也可能在迁移中暴露新的认知困难。因此，模型允许根据学生学习状态前后回返。与此同时，三层六阶和两境四维分别从认知复杂度和情境复杂度为学习进阶提供参照，五见则使目标、思维、证据、进步和能力逐步成为师生共同使用的学习信息。</w:t>
      </w:r>
      <w:r>
        <w:rPr>
          <w:rFonts w:ascii="Times New Roman" w:eastAsia="宋体" w:hAnsi="Times New Roman" w:cs="Times New Roman"/>
          <w:b/>
          <w:sz w:val="24"/>
        </w:rPr>
        <w:t>由此，五环由最初的实践路径逐步深化为一个能够解释高阶学习怎样发生、怎样进阶、怎样被看见的学习模型。</w:t>
      </w:r>
    </w:p>
    <w:p w14:paraId="6D87C84E" w14:textId="77777777" w:rsidR="000B1CCE" w:rsidRDefault="00000000">
      <w:pPr>
        <w:keepNext/>
        <w:adjustRightInd w:val="0"/>
        <w:snapToGrid w:val="0"/>
        <w:spacing w:before="120" w:after="60" w:line="360" w:lineRule="auto"/>
        <w:ind w:firstLineChars="200" w:firstLine="489"/>
        <w:jc w:val="left"/>
        <w:rPr>
          <w:rFonts w:ascii="Times New Roman" w:eastAsia="黑体" w:hAnsi="Times New Roman"/>
          <w:b/>
          <w:sz w:val="24"/>
        </w:rPr>
      </w:pPr>
      <w:r>
        <w:rPr>
          <w:rFonts w:ascii="Times New Roman" w:eastAsia="黑体" w:hAnsi="Times New Roman" w:cs="Times New Roman"/>
          <w:b/>
          <w:sz w:val="24"/>
        </w:rPr>
        <w:t>2.</w:t>
      </w:r>
      <w:r>
        <w:rPr>
          <w:rFonts w:ascii="Times New Roman" w:eastAsia="黑体" w:hAnsi="Times New Roman" w:cs="Times New Roman"/>
          <w:b/>
          <w:sz w:val="24"/>
        </w:rPr>
        <w:t>基于学习证据的四步调节教学模型</w:t>
      </w:r>
    </w:p>
    <w:p w14:paraId="0D1C5C83"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围绕教师怎样教这一问题，本研究在实践中逐步形成诊断发现、干预设计、实施推进和评估改进的四步调节教学模型。这一模型从教师专业行动的角度回答，面对同一学习任务，教师怎样识别学生当前状态、怎样提供适切支持、怎样根据现场学习动态调整、怎样判断自己的教学是否真正产生了影响。</w:t>
      </w:r>
    </w:p>
    <w:p w14:paraId="1415D0F4"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诊断发现强调从学生已有知识、初始表达、任务表现和学习困难中识别真实起点；干预设计强调依据差异选择任务、问题、资源和支架；实施推进强调教师在课堂现场通过追问、点拨、资源补充和同伴协作持续调节；评估改进则要求教师收集学生新的回答、作品、方案和迁移表现，判断前一轮教学是否有效，并把结果带入下一轮设计。模型由此把教师关注点从教案是否完成转向学生是否真正学习、我的教学产生了什么影响，形成具有明显循证特征的教学调节路径。</w:t>
      </w:r>
    </w:p>
    <w:p w14:paraId="23FDDF6F" w14:textId="77777777" w:rsidR="000B1CCE" w:rsidRDefault="00000000">
      <w:pPr>
        <w:keepNext/>
        <w:adjustRightInd w:val="0"/>
        <w:snapToGrid w:val="0"/>
        <w:spacing w:before="120" w:after="60" w:line="360" w:lineRule="auto"/>
        <w:ind w:firstLineChars="200" w:firstLine="489"/>
        <w:jc w:val="left"/>
        <w:rPr>
          <w:rFonts w:ascii="Times New Roman" w:eastAsia="黑体" w:hAnsi="Times New Roman"/>
          <w:b/>
          <w:sz w:val="24"/>
        </w:rPr>
      </w:pPr>
      <w:r>
        <w:rPr>
          <w:rFonts w:ascii="Times New Roman" w:eastAsia="黑体" w:hAnsi="Times New Roman" w:cs="Times New Roman"/>
          <w:b/>
          <w:sz w:val="24"/>
        </w:rPr>
        <w:t>3.</w:t>
      </w:r>
      <w:r>
        <w:rPr>
          <w:rFonts w:ascii="Times New Roman" w:eastAsia="黑体" w:hAnsi="Times New Roman" w:cs="Times New Roman"/>
          <w:b/>
          <w:sz w:val="24"/>
        </w:rPr>
        <w:t>双模型协同运行的高阶能力培育总模型</w:t>
      </w:r>
    </w:p>
    <w:p w14:paraId="5D71610A"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在学习模型和教学模型分别清晰之后，本研究进一步完成了总模型的结构性整合，形成可见的学习视域下中学生高阶能力培育模型</w:t>
      </w:r>
      <w:r>
        <w:rPr>
          <w:rFonts w:ascii="Times New Roman" w:eastAsia="宋体" w:hAnsi="Times New Roman" w:cs="Times New Roman"/>
          <w:sz w:val="24"/>
        </w:rPr>
        <w:t>2.0</w:t>
      </w:r>
      <w:r>
        <w:rPr>
          <w:rFonts w:ascii="Times New Roman" w:eastAsia="宋体" w:hAnsi="Times New Roman" w:cs="Times New Roman"/>
          <w:sz w:val="24"/>
        </w:rPr>
        <w:t>。总模型以中学生高阶能力发展为核心，把学生学习、教师教学、实践场域、典型样态、多源证据和模型改进纳入同一结构。其关键是建立不同研究成果之间稳定的内在关系，学习</w:t>
      </w:r>
      <w:r>
        <w:rPr>
          <w:rFonts w:ascii="Times New Roman" w:eastAsia="宋体" w:hAnsi="Times New Roman" w:cs="Times New Roman"/>
          <w:sz w:val="24"/>
        </w:rPr>
        <w:lastRenderedPageBreak/>
        <w:t>模型说明学生怎样经历高阶学习，教学模型说明教师怎样基于学习证据持续支持；五见作为桥梁，使学生的学习状态对教师可见，也使教师的目标、支架和反馈对学生可见；学科教学与科创教育提供两个真实实践域；典型样态呈现高阶学习在不同任务中的具体形态；多源证据则使模型能够接受检验并持续优化。</w:t>
      </w:r>
    </w:p>
    <w:p w14:paraId="61A4B3EB"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因此，总模型</w:t>
      </w:r>
      <w:r>
        <w:rPr>
          <w:rFonts w:ascii="Times New Roman" w:eastAsia="宋体" w:hAnsi="Times New Roman" w:cs="Times New Roman"/>
          <w:sz w:val="24"/>
        </w:rPr>
        <w:t>2.0</w:t>
      </w:r>
      <w:r>
        <w:rPr>
          <w:rFonts w:ascii="Times New Roman" w:eastAsia="宋体" w:hAnsi="Times New Roman" w:cs="Times New Roman"/>
          <w:sz w:val="24"/>
        </w:rPr>
        <w:t>的迭代具有明确的结构性，由前期较为侧重学习路径，发展为能力目标统领、学习与教学协同、两域实践转化、典型样态呈现、多源证据支持和持续迭代优化的完整系统。学习模型和教学模型本身没有为了升级而频繁更名，而在持续实践中分别实现了内涵深化和运行机制优化。这种总模型结构性迭代、子模型机制性深化的处理，使模型既保持了基本结构的稳定，又保留了面向不同学科、不同项目和不同学生群体进行适切调整的开放空间。</w:t>
      </w:r>
    </w:p>
    <w:p w14:paraId="06971ECF" w14:textId="77777777" w:rsidR="000B1CCE" w:rsidRDefault="00000000">
      <w:pPr>
        <w:keepNext/>
        <w:adjustRightInd w:val="0"/>
        <w:snapToGrid w:val="0"/>
        <w:spacing w:before="120" w:after="60" w:line="360" w:lineRule="auto"/>
        <w:ind w:firstLineChars="200" w:firstLine="489"/>
        <w:jc w:val="left"/>
        <w:rPr>
          <w:rFonts w:ascii="Times New Roman" w:eastAsia="黑体" w:hAnsi="Times New Roman"/>
          <w:b/>
          <w:sz w:val="24"/>
        </w:rPr>
      </w:pPr>
      <w:r>
        <w:rPr>
          <w:rFonts w:ascii="Times New Roman" w:eastAsia="黑体" w:hAnsi="Times New Roman" w:cs="Times New Roman"/>
          <w:b/>
          <w:sz w:val="24"/>
        </w:rPr>
        <w:t>4.</w:t>
      </w:r>
      <w:r>
        <w:rPr>
          <w:rFonts w:ascii="Times New Roman" w:eastAsia="黑体" w:hAnsi="Times New Roman" w:cs="Times New Roman"/>
          <w:b/>
          <w:sz w:val="24"/>
        </w:rPr>
        <w:t>学科教学与科创教育两域转化的实践路径</w:t>
      </w:r>
    </w:p>
    <w:p w14:paraId="6E8595E8"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模型能否成立，最终要接受真实教育情境的检验。课题组将学科教学与科创教育确定为两个主要实践域，并坚持同一目标、共同逻辑和场域转化的原则。学科教学域以日常课堂为基础，突出学科核心知识、关键问题和学科思维，强调学生在持续学习中经历分析、比较、论证、修订与迁移；科创教育域则以真实复杂问题为载体，突出方案设计、实践验证、数据判断、协同改进和成果迁移。两域共享五环学习逻辑和教师循证调节逻辑，但在任务开放度、学习周期、成果形态和支架方式上保持差异。</w:t>
      </w:r>
    </w:p>
    <w:p w14:paraId="15D4D3A7"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这种两域转化避免了两个极端，一是把高阶能力培育局限在少数项目和竞赛活动中，二是把统一流程机械套用到所有课堂。通过日常课堂的持续积累与科创项目的综合实践，学校逐步形成了课堂日常培育与项目综合运用相互补充的实践格局，也使模型在不同学科、不同任务和不同学生群体中获得了更充分的实践检验。</w:t>
      </w:r>
    </w:p>
    <w:p w14:paraId="20C87693" w14:textId="77777777" w:rsidR="000B1CCE" w:rsidRDefault="00000000">
      <w:pPr>
        <w:keepNext/>
        <w:adjustRightInd w:val="0"/>
        <w:snapToGrid w:val="0"/>
        <w:spacing w:before="120" w:after="60" w:line="360" w:lineRule="auto"/>
        <w:ind w:firstLineChars="200" w:firstLine="489"/>
        <w:jc w:val="left"/>
        <w:rPr>
          <w:rFonts w:ascii="Times New Roman" w:eastAsia="黑体" w:hAnsi="Times New Roman"/>
          <w:b/>
          <w:sz w:val="24"/>
        </w:rPr>
      </w:pPr>
      <w:r>
        <w:rPr>
          <w:rFonts w:ascii="Times New Roman" w:eastAsia="黑体" w:hAnsi="Times New Roman" w:cs="Times New Roman"/>
          <w:b/>
          <w:sz w:val="24"/>
        </w:rPr>
        <w:t>5.</w:t>
      </w:r>
      <w:r>
        <w:rPr>
          <w:rFonts w:ascii="Times New Roman" w:eastAsia="黑体" w:hAnsi="Times New Roman" w:cs="Times New Roman"/>
          <w:b/>
          <w:sz w:val="24"/>
        </w:rPr>
        <w:t>五种高阶学习典型样态</w:t>
      </w:r>
    </w:p>
    <w:p w14:paraId="4579B520"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随着两域实践不断积累，我们发现，高阶学习虽然依附于不同学科内容和项目任务，但其发生方式并非完全零散。课题组通过对典型课例、学习单、学生作品、项目记录、课堂对话和修订过程进行比较，逐步提炼出五种较为稳定的高阶学习典型样态，真实情境的任务性实践、方案比较的验证性实践、证据支撑的论证性实践、协同探究的建构性实践和综合迁移的创新性实践。</w:t>
      </w:r>
    </w:p>
    <w:p w14:paraId="692670A7"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lastRenderedPageBreak/>
        <w:t>五种样态为高阶学习的具体形态提供中层解释。真实情境的任务性实践强调学生在现实约束中界定问题并承担任务；方案比较的验证性实践强调多种可能路径之间必须经过数据、计算、实验或事实检验；证据支撑的论证性实践强调观点、证据与解释之间的逻辑关系；协同探究的建构性实践强调合作是否真正产生认识增量；综合迁移的创新性实践则关注学生能否把已有知识和方法带入新的情境，并依据新条件重新组合与创造。五种样态使抽象的高阶能力与真实的学生学习之间建立了更加可观察、可分析的联系。</w:t>
      </w:r>
    </w:p>
    <w:p w14:paraId="02BCA351" w14:textId="77777777" w:rsidR="000B1CCE" w:rsidRDefault="00000000">
      <w:pPr>
        <w:keepNext/>
        <w:adjustRightInd w:val="0"/>
        <w:snapToGrid w:val="0"/>
        <w:spacing w:before="120" w:after="60" w:line="360" w:lineRule="auto"/>
        <w:ind w:firstLineChars="200" w:firstLine="489"/>
        <w:jc w:val="left"/>
        <w:rPr>
          <w:rFonts w:ascii="Times New Roman" w:eastAsia="黑体" w:hAnsi="Times New Roman"/>
          <w:b/>
          <w:sz w:val="24"/>
        </w:rPr>
      </w:pPr>
      <w:r>
        <w:rPr>
          <w:rFonts w:ascii="Times New Roman" w:eastAsia="黑体" w:hAnsi="Times New Roman" w:cs="Times New Roman"/>
          <w:b/>
          <w:sz w:val="24"/>
        </w:rPr>
        <w:t>6.</w:t>
      </w:r>
      <w:r>
        <w:rPr>
          <w:rFonts w:ascii="Times New Roman" w:eastAsia="黑体" w:hAnsi="Times New Roman" w:cs="Times New Roman"/>
          <w:b/>
          <w:sz w:val="24"/>
        </w:rPr>
        <w:t>高阶能力评价与多源证据体系</w:t>
      </w:r>
    </w:p>
    <w:p w14:paraId="19D21C71" w14:textId="77777777" w:rsidR="000B1CCE" w:rsidRDefault="00000000">
      <w:pPr>
        <w:adjustRightInd w:val="0"/>
        <w:snapToGrid w:val="0"/>
        <w:spacing w:line="360" w:lineRule="auto"/>
        <w:ind w:firstLineChars="200" w:firstLine="489"/>
        <w:rPr>
          <w:rFonts w:ascii="宋体" w:eastAsia="宋体" w:hAnsi="宋体" w:cs="宋体"/>
          <w:sz w:val="24"/>
        </w:rPr>
      </w:pPr>
      <w:r>
        <w:rPr>
          <w:rFonts w:ascii="Times New Roman" w:eastAsia="宋体" w:hAnsi="Times New Roman" w:cs="Times New Roman"/>
          <w:b/>
          <w:sz w:val="24"/>
        </w:rPr>
        <w:t>高阶能力具有明显的内隐性和过程性，单凭一次问卷、一次评课或一项课堂行为指标，都不足以作出充分判断。</w:t>
      </w:r>
      <w:r>
        <w:rPr>
          <w:rFonts w:ascii="Times New Roman" w:eastAsia="宋体" w:hAnsi="Times New Roman" w:cs="Times New Roman"/>
          <w:sz w:val="24"/>
        </w:rPr>
        <w:t>为此，本研究没有另外建立一套脱离实践的评价体系，而把评价嵌入模型运行过程，形成与七维能力、进阶尺度、五环和五见相一致的评价框架。七维能力明确评什么，进阶尺度帮助判断发展到什么程度，五环说明在哪里观察，而五见进一步明确依据什么作出判断。</w:t>
      </w:r>
    </w:p>
    <w:p w14:paraId="2C99CF81"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在数据采集上，研究逐步形成学生、教师和学校实践三个相互关联的证据层面。学生层面主要使用高阶能力前后测、学习单、学生作品、开放性回答及典型案例中的学习表现；教师层面使用教师前后测问卷、五维评课、希沃</w:t>
      </w:r>
      <w:r>
        <w:rPr>
          <w:rFonts w:ascii="Times New Roman" w:eastAsia="宋体" w:hAnsi="Times New Roman" w:cs="Times New Roman"/>
          <w:sz w:val="24"/>
        </w:rPr>
        <w:t>AI</w:t>
      </w:r>
      <w:r>
        <w:rPr>
          <w:rFonts w:ascii="Times New Roman" w:eastAsia="宋体" w:hAnsi="Times New Roman" w:cs="Times New Roman"/>
          <w:sz w:val="24"/>
        </w:rPr>
        <w:t>课堂行为、教学反思和开放性回答；学校层面则通过两域实践、校本研修组织、课例研究、数据会诊和资源沉淀考察课题是否由个体实践走向组织化运行。不同证据各自回答不同问题，并通过纵向比较、过程追踪和多元互证形成综合判断。本研究把</w:t>
      </w:r>
      <w:r>
        <w:rPr>
          <w:rFonts w:ascii="Times New Roman" w:eastAsia="宋体" w:hAnsi="Times New Roman" w:cs="Times New Roman"/>
          <w:sz w:val="24"/>
        </w:rPr>
        <w:t>AI</w:t>
      </w:r>
      <w:r>
        <w:rPr>
          <w:rFonts w:ascii="Times New Roman" w:eastAsia="宋体" w:hAnsi="Times New Roman" w:cs="Times New Roman"/>
          <w:sz w:val="24"/>
        </w:rPr>
        <w:t>课堂行为作为过程性证据使用。</w:t>
      </w:r>
    </w:p>
    <w:p w14:paraId="23BA580A" w14:textId="77777777" w:rsidR="000B1CCE" w:rsidRDefault="00000000">
      <w:pPr>
        <w:keepNext/>
        <w:adjustRightInd w:val="0"/>
        <w:snapToGrid w:val="0"/>
        <w:spacing w:before="120" w:after="60" w:line="360" w:lineRule="auto"/>
        <w:ind w:firstLineChars="200" w:firstLine="489"/>
        <w:jc w:val="left"/>
        <w:rPr>
          <w:rFonts w:ascii="Times New Roman" w:eastAsia="黑体" w:hAnsi="Times New Roman"/>
          <w:b/>
          <w:sz w:val="24"/>
        </w:rPr>
      </w:pPr>
      <w:r>
        <w:rPr>
          <w:rFonts w:ascii="Times New Roman" w:eastAsia="黑体" w:hAnsi="Times New Roman" w:cs="Times New Roman"/>
          <w:b/>
          <w:sz w:val="24"/>
        </w:rPr>
        <w:t>7.</w:t>
      </w:r>
      <w:r>
        <w:rPr>
          <w:rFonts w:ascii="Times New Roman" w:eastAsia="黑体" w:hAnsi="Times New Roman" w:cs="Times New Roman"/>
          <w:b/>
          <w:sz w:val="24"/>
        </w:rPr>
        <w:t>典型案例与校本研究资源</w:t>
      </w:r>
    </w:p>
    <w:p w14:paraId="3ED038BF"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课题实践最终沉淀的，不只是模型和数据，还包括一批能够继续服务学校教学改进的校本资源。课题组围绕语文、英语、道德与法治、数学、物理及科创项目等形成了典型案例，并在案例中保留学习目标、任务链、学习单、评价量规、学生作品、实验或项目记录、反馈修订和迁移表现等过程材料。与一般优秀课例不同，这些案例更强调证据链，不仅呈现教师怎么设计，也呈现学生如何进入任务、如何形成观点、如何依据反馈修订以及如何发生迁移。</w:t>
      </w:r>
    </w:p>
    <w:p w14:paraId="551DCB4E"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同时，教师五维评课、希沃</w:t>
      </w:r>
      <w:r>
        <w:rPr>
          <w:rFonts w:ascii="Times New Roman" w:eastAsia="宋体" w:hAnsi="Times New Roman" w:cs="Times New Roman"/>
          <w:sz w:val="24"/>
        </w:rPr>
        <w:t>AI</w:t>
      </w:r>
      <w:r>
        <w:rPr>
          <w:rFonts w:ascii="Times New Roman" w:eastAsia="宋体" w:hAnsi="Times New Roman" w:cs="Times New Roman"/>
          <w:sz w:val="24"/>
        </w:rPr>
        <w:t>课堂行为分析、学生和教师问卷、开放性回答三级编码等研究资料，也逐步由课题数据转化为学校教研可使用的诊断资源。</w:t>
      </w:r>
      <w:r>
        <w:rPr>
          <w:rFonts w:ascii="Times New Roman" w:eastAsia="宋体" w:hAnsi="Times New Roman" w:cs="Times New Roman"/>
          <w:sz w:val="24"/>
        </w:rPr>
        <w:lastRenderedPageBreak/>
        <w:t>这些资源使后续校本研修不必从经验描述重新开始，而能够基于已有模型、工具和案例开展进一步验证与改进，为课题成果的持续使用提供了现实基础。</w:t>
      </w:r>
    </w:p>
    <w:p w14:paraId="730D59F5" w14:textId="77777777" w:rsidR="000B1CCE" w:rsidRDefault="00000000">
      <w:pPr>
        <w:keepNext/>
        <w:adjustRightInd w:val="0"/>
        <w:snapToGrid w:val="0"/>
        <w:spacing w:before="240" w:after="120" w:line="360" w:lineRule="auto"/>
        <w:jc w:val="left"/>
        <w:rPr>
          <w:rFonts w:ascii="Times New Roman" w:eastAsia="黑体" w:hAnsi="Times New Roman"/>
          <w:b/>
          <w:sz w:val="28"/>
          <w:szCs w:val="28"/>
        </w:rPr>
      </w:pPr>
      <w:r>
        <w:rPr>
          <w:rFonts w:ascii="Times New Roman" w:eastAsia="黑体" w:hAnsi="Times New Roman" w:cs="Times New Roman"/>
          <w:b/>
          <w:sz w:val="28"/>
        </w:rPr>
        <w:t>（二）学生高阶能力与学习方式的积极变化</w:t>
      </w:r>
    </w:p>
    <w:p w14:paraId="6240F80C"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学生发展是检验本课题实践价值的核心依据。成效分析以</w:t>
      </w:r>
      <w:r>
        <w:rPr>
          <w:rFonts w:ascii="Times New Roman" w:eastAsia="宋体" w:hAnsi="Times New Roman" w:cs="Times New Roman"/>
          <w:sz w:val="24"/>
        </w:rPr>
        <w:t>1346</w:t>
      </w:r>
      <w:r>
        <w:rPr>
          <w:rFonts w:ascii="Times New Roman" w:eastAsia="宋体" w:hAnsi="Times New Roman" w:cs="Times New Roman"/>
          <w:sz w:val="24"/>
        </w:rPr>
        <w:t>对前后测一一对应记录为主要样本，其中初中</w:t>
      </w:r>
      <w:r>
        <w:rPr>
          <w:rFonts w:ascii="Times New Roman" w:eastAsia="宋体" w:hAnsi="Times New Roman" w:cs="Times New Roman"/>
          <w:sz w:val="24"/>
        </w:rPr>
        <w:t>913</w:t>
      </w:r>
      <w:r>
        <w:rPr>
          <w:rFonts w:ascii="Times New Roman" w:eastAsia="宋体" w:hAnsi="Times New Roman" w:cs="Times New Roman"/>
          <w:sz w:val="24"/>
        </w:rPr>
        <w:t>对、高中</w:t>
      </w:r>
      <w:r>
        <w:rPr>
          <w:rFonts w:ascii="Times New Roman" w:eastAsia="宋体" w:hAnsi="Times New Roman" w:cs="Times New Roman"/>
          <w:sz w:val="24"/>
        </w:rPr>
        <w:t>433</w:t>
      </w:r>
      <w:r>
        <w:rPr>
          <w:rFonts w:ascii="Times New Roman" w:eastAsia="宋体" w:hAnsi="Times New Roman" w:cs="Times New Roman"/>
          <w:sz w:val="24"/>
        </w:rPr>
        <w:t>对。高阶思维与高阶社会情感分别报告，不合并为单一总分。统计采用双侧配对</w:t>
      </w:r>
      <w:r>
        <w:rPr>
          <w:rFonts w:ascii="Times New Roman" w:eastAsia="宋体" w:hAnsi="Times New Roman" w:cs="Times New Roman"/>
          <w:sz w:val="24"/>
        </w:rPr>
        <w:t>t</w:t>
      </w:r>
      <w:r>
        <w:rPr>
          <w:rFonts w:ascii="Times New Roman" w:eastAsia="宋体" w:hAnsi="Times New Roman" w:cs="Times New Roman"/>
          <w:sz w:val="24"/>
        </w:rPr>
        <w:t>检验，并对总体及分维度检验进行</w:t>
      </w:r>
      <w:r>
        <w:rPr>
          <w:rFonts w:ascii="Times New Roman" w:eastAsia="宋体" w:hAnsi="Times New Roman" w:cs="Times New Roman"/>
          <w:sz w:val="24"/>
        </w:rPr>
        <w:t>Holm</w:t>
      </w:r>
      <w:r>
        <w:rPr>
          <w:rFonts w:ascii="Times New Roman" w:eastAsia="宋体" w:hAnsi="Times New Roman" w:cs="Times New Roman"/>
          <w:sz w:val="24"/>
        </w:rPr>
        <w:t>校正，同时报告</w:t>
      </w:r>
      <w:r>
        <w:rPr>
          <w:rFonts w:ascii="Times New Roman" w:eastAsia="宋体" w:hAnsi="Times New Roman" w:cs="Times New Roman"/>
          <w:sz w:val="24"/>
        </w:rPr>
        <w:t>95%</w:t>
      </w:r>
      <w:r>
        <w:rPr>
          <w:rFonts w:ascii="Times New Roman" w:eastAsia="宋体" w:hAnsi="Times New Roman" w:cs="Times New Roman"/>
          <w:sz w:val="24"/>
        </w:rPr>
        <w:t>置信区间和配对效应量。学生问卷沿用分析、评价、创造三个高阶思维维度，成效统计按原量表维度报告。</w:t>
      </w:r>
    </w:p>
    <w:p w14:paraId="7178E1B6" w14:textId="77777777" w:rsidR="000B1CCE" w:rsidRDefault="00000000">
      <w:pPr>
        <w:keepNext/>
        <w:adjustRightInd w:val="0"/>
        <w:snapToGrid w:val="0"/>
        <w:spacing w:before="120" w:after="60" w:line="360" w:lineRule="auto"/>
        <w:ind w:firstLineChars="200" w:firstLine="489"/>
        <w:jc w:val="left"/>
        <w:rPr>
          <w:rFonts w:ascii="Times New Roman" w:eastAsia="黑体" w:hAnsi="Times New Roman"/>
          <w:b/>
          <w:sz w:val="24"/>
        </w:rPr>
      </w:pPr>
      <w:r>
        <w:rPr>
          <w:rFonts w:ascii="Times New Roman" w:eastAsia="黑体" w:hAnsi="Times New Roman" w:cs="Times New Roman"/>
          <w:b/>
          <w:sz w:val="24"/>
        </w:rPr>
        <w:t>1.</w:t>
      </w:r>
      <w:r>
        <w:rPr>
          <w:rFonts w:ascii="Times New Roman" w:eastAsia="黑体" w:hAnsi="Times New Roman" w:cs="Times New Roman"/>
          <w:b/>
          <w:sz w:val="24"/>
        </w:rPr>
        <w:t>高阶思维总体小幅提升</w:t>
      </w:r>
    </w:p>
    <w:p w14:paraId="4577FEE6"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高阶思维总体均分由前测</w:t>
      </w:r>
      <w:r>
        <w:rPr>
          <w:rFonts w:ascii="Times New Roman" w:eastAsia="宋体" w:hAnsi="Times New Roman" w:cs="Times New Roman"/>
          <w:sz w:val="24"/>
        </w:rPr>
        <w:t>3.934</w:t>
      </w:r>
      <w:r>
        <w:rPr>
          <w:rFonts w:ascii="Times New Roman" w:eastAsia="宋体" w:hAnsi="Times New Roman" w:cs="Times New Roman"/>
          <w:sz w:val="24"/>
        </w:rPr>
        <w:t>提高至后测</w:t>
      </w:r>
      <w:r>
        <w:rPr>
          <w:rFonts w:ascii="Times New Roman" w:eastAsia="宋体" w:hAnsi="Times New Roman" w:cs="Times New Roman"/>
          <w:sz w:val="24"/>
        </w:rPr>
        <w:t>4.030</w:t>
      </w:r>
      <w:r>
        <w:rPr>
          <w:rFonts w:ascii="Times New Roman" w:eastAsia="宋体" w:hAnsi="Times New Roman" w:cs="Times New Roman"/>
          <w:sz w:val="24"/>
        </w:rPr>
        <w:t>，平均增加</w:t>
      </w:r>
      <w:r>
        <w:rPr>
          <w:rFonts w:ascii="Times New Roman" w:eastAsia="宋体" w:hAnsi="Times New Roman" w:cs="Times New Roman"/>
          <w:sz w:val="24"/>
        </w:rPr>
        <w:t>0.095</w:t>
      </w:r>
      <w:r>
        <w:rPr>
          <w:rFonts w:ascii="Times New Roman" w:eastAsia="宋体" w:hAnsi="Times New Roman" w:cs="Times New Roman"/>
          <w:sz w:val="24"/>
        </w:rPr>
        <w:t>分，</w:t>
      </w:r>
      <w:r>
        <w:rPr>
          <w:rFonts w:ascii="Times New Roman" w:eastAsia="宋体" w:hAnsi="Times New Roman" w:cs="Times New Roman"/>
          <w:sz w:val="24"/>
        </w:rPr>
        <w:t>95%</w:t>
      </w:r>
      <w:r>
        <w:rPr>
          <w:rFonts w:ascii="Times New Roman" w:eastAsia="宋体" w:hAnsi="Times New Roman" w:cs="Times New Roman"/>
          <w:sz w:val="24"/>
        </w:rPr>
        <w:t>置信区间为</w:t>
      </w:r>
      <w:r>
        <w:rPr>
          <w:rFonts w:ascii="Times New Roman" w:eastAsia="宋体" w:hAnsi="Times New Roman" w:cs="Times New Roman"/>
          <w:sz w:val="24"/>
        </w:rPr>
        <w:t>0.038—0.153</w:t>
      </w:r>
      <w:r>
        <w:rPr>
          <w:rFonts w:ascii="Times New Roman" w:eastAsia="宋体" w:hAnsi="Times New Roman" w:cs="Times New Roman"/>
          <w:sz w:val="24"/>
        </w:rPr>
        <w:t>，</w:t>
      </w:r>
      <w:r>
        <w:rPr>
          <w:rFonts w:ascii="Times New Roman" w:eastAsia="宋体" w:hAnsi="Times New Roman" w:cs="Times New Roman"/>
          <w:sz w:val="24"/>
        </w:rPr>
        <w:t>Holm</w:t>
      </w:r>
      <w:r>
        <w:rPr>
          <w:rFonts w:ascii="Times New Roman" w:eastAsia="宋体" w:hAnsi="Times New Roman" w:cs="Times New Roman"/>
          <w:sz w:val="24"/>
        </w:rPr>
        <w:t>校正后</w:t>
      </w:r>
      <w:r>
        <w:rPr>
          <w:rFonts w:ascii="Times New Roman" w:eastAsia="宋体" w:hAnsi="Times New Roman" w:cs="Times New Roman"/>
          <w:sz w:val="24"/>
        </w:rPr>
        <w:t>p=0.004</w:t>
      </w:r>
      <w:r>
        <w:rPr>
          <w:rFonts w:ascii="Times New Roman" w:eastAsia="宋体" w:hAnsi="Times New Roman" w:cs="Times New Roman"/>
          <w:sz w:val="24"/>
        </w:rPr>
        <w:t>，配对效应量</w:t>
      </w:r>
      <w:proofErr w:type="spellStart"/>
      <w:r>
        <w:rPr>
          <w:rFonts w:ascii="Times New Roman" w:eastAsia="宋体" w:hAnsi="Times New Roman" w:cs="Times New Roman"/>
          <w:sz w:val="24"/>
        </w:rPr>
        <w:t>dz</w:t>
      </w:r>
      <w:proofErr w:type="spellEnd"/>
      <w:r>
        <w:rPr>
          <w:rFonts w:ascii="Times New Roman" w:eastAsia="宋体" w:hAnsi="Times New Roman" w:cs="Times New Roman"/>
          <w:sz w:val="24"/>
        </w:rPr>
        <w:t>=0.089</w:t>
      </w:r>
      <w:r>
        <w:rPr>
          <w:rFonts w:ascii="Times New Roman" w:eastAsia="宋体" w:hAnsi="Times New Roman" w:cs="Times New Roman"/>
          <w:sz w:val="24"/>
        </w:rPr>
        <w:t>。</w:t>
      </w:r>
      <w:r>
        <w:rPr>
          <w:rFonts w:ascii="Times New Roman" w:eastAsia="宋体" w:hAnsi="Times New Roman" w:cs="Times New Roman"/>
          <w:b/>
          <w:sz w:val="24"/>
        </w:rPr>
        <w:t>这表明学生高阶思维自评在研究实施期间呈现小幅但具有统计意义的积极变化。</w:t>
      </w:r>
      <w:r>
        <w:rPr>
          <w:rFonts w:ascii="Times New Roman" w:eastAsia="宋体" w:hAnsi="Times New Roman" w:cs="Times New Roman"/>
          <w:sz w:val="24"/>
        </w:rPr>
        <w:t>我们没有因为样本量较大和统计显著就把结果表述为大幅提升，而同时关注效应量较小这一事实。其意义更多在于，经过持续的任务、探究、论证、反馈和迁移实践，学生对自己进行复杂问题分析、依据证据作出判断以及生成多种解决办法的评价出现了稳定的正向变化。</w:t>
      </w:r>
    </w:p>
    <w:p w14:paraId="277A9A18" w14:textId="77777777" w:rsidR="000B1CCE" w:rsidRDefault="00000000">
      <w:pPr>
        <w:spacing w:before="60" w:after="180"/>
        <w:jc w:val="center"/>
      </w:pPr>
      <w:r>
        <w:rPr>
          <w:rFonts w:ascii="Times New Roman" w:eastAsia="黑体" w:hAnsi="Times New Roman" w:cs="Times New Roman"/>
        </w:rPr>
        <w:t>图</w:t>
      </w:r>
      <w:r>
        <w:rPr>
          <w:rFonts w:ascii="Times New Roman" w:eastAsia="黑体" w:hAnsi="Times New Roman" w:cs="Times New Roman"/>
        </w:rPr>
        <w:t xml:space="preserve">4-1  </w:t>
      </w:r>
      <w:r>
        <w:rPr>
          <w:rFonts w:ascii="Times New Roman" w:eastAsia="黑体" w:hAnsi="Times New Roman" w:cs="Times New Roman"/>
        </w:rPr>
        <w:t>学生高阶能力总体前后测均值比较</w:t>
      </w:r>
    </w:p>
    <w:p w14:paraId="25764AB6" w14:textId="77777777" w:rsidR="000B1CCE" w:rsidRDefault="00000000">
      <w:pPr>
        <w:keepNext/>
        <w:spacing w:before="120"/>
        <w:jc w:val="center"/>
      </w:pPr>
      <w:r>
        <w:rPr>
          <w:noProof/>
        </w:rPr>
        <w:drawing>
          <wp:inline distT="0" distB="0" distL="114300" distR="114300" wp14:anchorId="580105D6" wp14:editId="3A49D04A">
            <wp:extent cx="4229735" cy="2561590"/>
            <wp:effectExtent l="0" t="0" r="8890" b="635"/>
            <wp:docPr id="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1"/>
                    <pic:cNvPicPr>
                      <a:picLocks noChangeAspect="1"/>
                    </pic:cNvPicPr>
                  </pic:nvPicPr>
                  <pic:blipFill>
                    <a:blip r:embed="rId20"/>
                    <a:stretch>
                      <a:fillRect/>
                    </a:stretch>
                  </pic:blipFill>
                  <pic:spPr>
                    <a:xfrm>
                      <a:off x="0" y="0"/>
                      <a:ext cx="4229735" cy="2561590"/>
                    </a:xfrm>
                    <a:prstGeom prst="rect">
                      <a:avLst/>
                    </a:prstGeom>
                  </pic:spPr>
                </pic:pic>
              </a:graphicData>
            </a:graphic>
          </wp:inline>
        </w:drawing>
      </w:r>
    </w:p>
    <w:p w14:paraId="461CE03D" w14:textId="77777777" w:rsidR="000B1CCE" w:rsidRDefault="00000000">
      <w:pPr>
        <w:spacing w:before="40" w:after="160"/>
        <w:jc w:val="left"/>
      </w:pPr>
      <w:r>
        <w:rPr>
          <w:rFonts w:ascii="Times New Roman" w:eastAsia="华文楷体" w:hAnsi="Times New Roman" w:cs="Times New Roman"/>
          <w:sz w:val="18"/>
        </w:rPr>
        <w:t>高阶思维与高阶社会情感分别统计，均为</w:t>
      </w:r>
      <w:r>
        <w:rPr>
          <w:rFonts w:ascii="Times New Roman" w:eastAsia="华文楷体" w:hAnsi="Times New Roman" w:cs="Times New Roman"/>
          <w:sz w:val="18"/>
        </w:rPr>
        <w:t>1—5</w:t>
      </w:r>
      <w:r>
        <w:rPr>
          <w:rFonts w:ascii="Times New Roman" w:eastAsia="华文楷体" w:hAnsi="Times New Roman" w:cs="Times New Roman"/>
          <w:sz w:val="18"/>
        </w:rPr>
        <w:t>分题均分。</w:t>
      </w:r>
    </w:p>
    <w:p w14:paraId="5CD35FDF"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分维度看，分析由</w:t>
      </w:r>
      <w:r>
        <w:rPr>
          <w:rFonts w:ascii="Times New Roman" w:eastAsia="宋体" w:hAnsi="Times New Roman" w:cs="Times New Roman"/>
          <w:sz w:val="24"/>
        </w:rPr>
        <w:t>3.941</w:t>
      </w:r>
      <w:r>
        <w:rPr>
          <w:rFonts w:ascii="Times New Roman" w:eastAsia="宋体" w:hAnsi="Times New Roman" w:cs="Times New Roman"/>
          <w:sz w:val="24"/>
        </w:rPr>
        <w:t>提高至</w:t>
      </w:r>
      <w:r>
        <w:rPr>
          <w:rFonts w:ascii="Times New Roman" w:eastAsia="宋体" w:hAnsi="Times New Roman" w:cs="Times New Roman"/>
          <w:sz w:val="24"/>
        </w:rPr>
        <w:t>4.028</w:t>
      </w:r>
      <w:r>
        <w:rPr>
          <w:rFonts w:ascii="Times New Roman" w:eastAsia="宋体" w:hAnsi="Times New Roman" w:cs="Times New Roman"/>
          <w:sz w:val="24"/>
        </w:rPr>
        <w:t>，平均增加</w:t>
      </w:r>
      <w:r>
        <w:rPr>
          <w:rFonts w:ascii="Times New Roman" w:eastAsia="宋体" w:hAnsi="Times New Roman" w:cs="Times New Roman"/>
          <w:sz w:val="24"/>
        </w:rPr>
        <w:t>0.087</w:t>
      </w:r>
      <w:r>
        <w:rPr>
          <w:rFonts w:ascii="Times New Roman" w:eastAsia="宋体" w:hAnsi="Times New Roman" w:cs="Times New Roman"/>
          <w:sz w:val="24"/>
        </w:rPr>
        <w:t>分，校正后</w:t>
      </w:r>
      <w:r>
        <w:rPr>
          <w:rFonts w:ascii="Times New Roman" w:eastAsia="宋体" w:hAnsi="Times New Roman" w:cs="Times New Roman"/>
          <w:sz w:val="24"/>
        </w:rPr>
        <w:t>p=0.008</w:t>
      </w:r>
      <w:r>
        <w:rPr>
          <w:rFonts w:ascii="Times New Roman" w:eastAsia="宋体" w:hAnsi="Times New Roman" w:cs="Times New Roman"/>
          <w:sz w:val="24"/>
        </w:rPr>
        <w:t>，</w:t>
      </w:r>
      <w:proofErr w:type="spellStart"/>
      <w:r>
        <w:rPr>
          <w:rFonts w:ascii="Times New Roman" w:eastAsia="宋体" w:hAnsi="Times New Roman" w:cs="Times New Roman"/>
          <w:sz w:val="24"/>
        </w:rPr>
        <w:lastRenderedPageBreak/>
        <w:t>dz</w:t>
      </w:r>
      <w:proofErr w:type="spellEnd"/>
      <w:r>
        <w:rPr>
          <w:rFonts w:ascii="Times New Roman" w:eastAsia="宋体" w:hAnsi="Times New Roman" w:cs="Times New Roman"/>
          <w:sz w:val="24"/>
        </w:rPr>
        <w:t>=0.077</w:t>
      </w:r>
      <w:r>
        <w:rPr>
          <w:rFonts w:ascii="Times New Roman" w:eastAsia="宋体" w:hAnsi="Times New Roman" w:cs="Times New Roman"/>
          <w:sz w:val="24"/>
        </w:rPr>
        <w:t>；评价由</w:t>
      </w:r>
      <w:r>
        <w:rPr>
          <w:rFonts w:ascii="Times New Roman" w:eastAsia="宋体" w:hAnsi="Times New Roman" w:cs="Times New Roman"/>
          <w:sz w:val="24"/>
        </w:rPr>
        <w:t>3.986</w:t>
      </w:r>
      <w:r>
        <w:rPr>
          <w:rFonts w:ascii="Times New Roman" w:eastAsia="宋体" w:hAnsi="Times New Roman" w:cs="Times New Roman"/>
          <w:sz w:val="24"/>
        </w:rPr>
        <w:t>提高至</w:t>
      </w:r>
      <w:r>
        <w:rPr>
          <w:rFonts w:ascii="Times New Roman" w:eastAsia="宋体" w:hAnsi="Times New Roman" w:cs="Times New Roman"/>
          <w:sz w:val="24"/>
        </w:rPr>
        <w:t>4.072</w:t>
      </w:r>
      <w:r>
        <w:rPr>
          <w:rFonts w:ascii="Times New Roman" w:eastAsia="宋体" w:hAnsi="Times New Roman" w:cs="Times New Roman"/>
          <w:sz w:val="24"/>
        </w:rPr>
        <w:t>，平均增加</w:t>
      </w:r>
      <w:r>
        <w:rPr>
          <w:rFonts w:ascii="Times New Roman" w:eastAsia="宋体" w:hAnsi="Times New Roman" w:cs="Times New Roman"/>
          <w:sz w:val="24"/>
        </w:rPr>
        <w:t>0.087</w:t>
      </w:r>
      <w:r>
        <w:rPr>
          <w:rFonts w:ascii="Times New Roman" w:eastAsia="宋体" w:hAnsi="Times New Roman" w:cs="Times New Roman"/>
          <w:sz w:val="24"/>
        </w:rPr>
        <w:t>分，校正后</w:t>
      </w:r>
      <w:r>
        <w:rPr>
          <w:rFonts w:ascii="Times New Roman" w:eastAsia="宋体" w:hAnsi="Times New Roman" w:cs="Times New Roman"/>
          <w:sz w:val="24"/>
        </w:rPr>
        <w:t>p=0.008</w:t>
      </w:r>
      <w:r>
        <w:rPr>
          <w:rFonts w:ascii="Times New Roman" w:eastAsia="宋体" w:hAnsi="Times New Roman" w:cs="Times New Roman"/>
          <w:sz w:val="24"/>
        </w:rPr>
        <w:t>，</w:t>
      </w:r>
      <w:proofErr w:type="spellStart"/>
      <w:r>
        <w:rPr>
          <w:rFonts w:ascii="Times New Roman" w:eastAsia="宋体" w:hAnsi="Times New Roman" w:cs="Times New Roman"/>
          <w:sz w:val="24"/>
        </w:rPr>
        <w:t>dz</w:t>
      </w:r>
      <w:proofErr w:type="spellEnd"/>
      <w:r>
        <w:rPr>
          <w:rFonts w:ascii="Times New Roman" w:eastAsia="宋体" w:hAnsi="Times New Roman" w:cs="Times New Roman"/>
          <w:sz w:val="24"/>
        </w:rPr>
        <w:t>=0.079</w:t>
      </w:r>
      <w:r>
        <w:rPr>
          <w:rFonts w:ascii="Times New Roman" w:eastAsia="宋体" w:hAnsi="Times New Roman" w:cs="Times New Roman"/>
          <w:sz w:val="24"/>
        </w:rPr>
        <w:t>；创造由</w:t>
      </w:r>
      <w:r>
        <w:rPr>
          <w:rFonts w:ascii="Times New Roman" w:eastAsia="宋体" w:hAnsi="Times New Roman" w:cs="Times New Roman"/>
          <w:sz w:val="24"/>
        </w:rPr>
        <w:t>3.877</w:t>
      </w:r>
      <w:r>
        <w:rPr>
          <w:rFonts w:ascii="Times New Roman" w:eastAsia="宋体" w:hAnsi="Times New Roman" w:cs="Times New Roman"/>
          <w:sz w:val="24"/>
        </w:rPr>
        <w:t>提高至</w:t>
      </w:r>
      <w:r>
        <w:rPr>
          <w:rFonts w:ascii="Times New Roman" w:eastAsia="宋体" w:hAnsi="Times New Roman" w:cs="Times New Roman"/>
          <w:sz w:val="24"/>
        </w:rPr>
        <w:t>3.989</w:t>
      </w:r>
      <w:r>
        <w:rPr>
          <w:rFonts w:ascii="Times New Roman" w:eastAsia="宋体" w:hAnsi="Times New Roman" w:cs="Times New Roman"/>
          <w:sz w:val="24"/>
        </w:rPr>
        <w:t>，平均增加</w:t>
      </w:r>
      <w:r>
        <w:rPr>
          <w:rFonts w:ascii="Times New Roman" w:eastAsia="宋体" w:hAnsi="Times New Roman" w:cs="Times New Roman"/>
          <w:sz w:val="24"/>
        </w:rPr>
        <w:t>0.112</w:t>
      </w:r>
      <w:r>
        <w:rPr>
          <w:rFonts w:ascii="Times New Roman" w:eastAsia="宋体" w:hAnsi="Times New Roman" w:cs="Times New Roman"/>
          <w:sz w:val="24"/>
        </w:rPr>
        <w:t>分，校正后</w:t>
      </w:r>
      <w:r>
        <w:rPr>
          <w:rFonts w:ascii="Times New Roman" w:eastAsia="宋体" w:hAnsi="Times New Roman" w:cs="Times New Roman"/>
          <w:sz w:val="24"/>
        </w:rPr>
        <w:t>p=0.001</w:t>
      </w:r>
      <w:r>
        <w:rPr>
          <w:rFonts w:ascii="Times New Roman" w:eastAsia="宋体" w:hAnsi="Times New Roman" w:cs="Times New Roman"/>
          <w:sz w:val="24"/>
        </w:rPr>
        <w:t>，</w:t>
      </w:r>
      <w:proofErr w:type="spellStart"/>
      <w:r>
        <w:rPr>
          <w:rFonts w:ascii="Times New Roman" w:eastAsia="宋体" w:hAnsi="Times New Roman" w:cs="Times New Roman"/>
          <w:sz w:val="24"/>
        </w:rPr>
        <w:t>dz</w:t>
      </w:r>
      <w:proofErr w:type="spellEnd"/>
      <w:r>
        <w:rPr>
          <w:rFonts w:ascii="Times New Roman" w:eastAsia="宋体" w:hAnsi="Times New Roman" w:cs="Times New Roman"/>
          <w:sz w:val="24"/>
        </w:rPr>
        <w:t>=0.097</w:t>
      </w:r>
      <w:r>
        <w:rPr>
          <w:rFonts w:ascii="Times New Roman" w:eastAsia="宋体" w:hAnsi="Times New Roman" w:cs="Times New Roman"/>
          <w:sz w:val="24"/>
        </w:rPr>
        <w:t>。三个维度变化方向一致，其中创造维度增分在数值上相对更高。结合量表题项，其变化主要涉及尝试多种方法、迁移运用、整合知识和提出多种解决办法等行为。</w:t>
      </w:r>
    </w:p>
    <w:p w14:paraId="3411D471" w14:textId="77777777" w:rsidR="000B1CCE" w:rsidRDefault="00000000">
      <w:pPr>
        <w:keepNext/>
        <w:adjustRightInd w:val="0"/>
        <w:snapToGrid w:val="0"/>
        <w:spacing w:before="180" w:after="60"/>
        <w:jc w:val="center"/>
        <w:rPr>
          <w:rFonts w:ascii="宋体" w:eastAsia="宋体" w:hAnsi="宋体" w:cs="宋体"/>
          <w:sz w:val="24"/>
        </w:rPr>
      </w:pPr>
      <w:r>
        <w:rPr>
          <w:rFonts w:ascii="Times New Roman" w:eastAsia="黑体" w:hAnsi="Times New Roman" w:cs="Times New Roman"/>
        </w:rPr>
        <w:t>表</w:t>
      </w:r>
      <w:r>
        <w:rPr>
          <w:rFonts w:ascii="Times New Roman" w:eastAsia="黑体" w:hAnsi="Times New Roman" w:cs="Times New Roman"/>
        </w:rPr>
        <w:t xml:space="preserve">4-2  </w:t>
      </w:r>
      <w:r>
        <w:rPr>
          <w:rFonts w:ascii="Times New Roman" w:eastAsia="黑体" w:hAnsi="Times New Roman" w:cs="Times New Roman"/>
        </w:rPr>
        <w:t>学生高阶能力前后测主要结果（</w:t>
      </w:r>
      <w:r>
        <w:rPr>
          <w:rFonts w:ascii="Times New Roman" w:eastAsia="黑体" w:hAnsi="Times New Roman" w:cs="Times New Roman"/>
        </w:rPr>
        <w:t>n=1346</w:t>
      </w:r>
      <w:r>
        <w:rPr>
          <w:rFonts w:ascii="Times New Roman" w:eastAsia="黑体" w:hAnsi="Times New Roman" w:cs="Times New Roman"/>
        </w:rPr>
        <w:t>）</w:t>
      </w:r>
    </w:p>
    <w:tbl>
      <w:tblPr>
        <w:tblW w:w="8503" w:type="dxa"/>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2533"/>
        <w:gridCol w:w="1068"/>
        <w:gridCol w:w="1068"/>
        <w:gridCol w:w="1138"/>
        <w:gridCol w:w="1701"/>
        <w:gridCol w:w="995"/>
      </w:tblGrid>
      <w:tr w:rsidR="000B1CCE" w14:paraId="355B535F" w14:textId="77777777">
        <w:trPr>
          <w:tblHeader/>
          <w:jc w:val="center"/>
        </w:trPr>
        <w:tc>
          <w:tcPr>
            <w:tcW w:w="0" w:type="auto"/>
            <w:tcBorders>
              <w:top w:val="single" w:sz="12" w:space="0" w:color="000000"/>
              <w:left w:val="nil"/>
              <w:bottom w:val="single" w:sz="6" w:space="0" w:color="000000"/>
              <w:right w:val="nil"/>
            </w:tcBorders>
            <w:tcMar>
              <w:top w:w="80" w:type="dxa"/>
              <w:left w:w="100" w:type="dxa"/>
              <w:bottom w:w="80" w:type="dxa"/>
              <w:right w:w="100" w:type="dxa"/>
            </w:tcMar>
            <w:vAlign w:val="center"/>
          </w:tcPr>
          <w:p w14:paraId="2B0FB224" w14:textId="77777777" w:rsidR="000B1CCE" w:rsidRDefault="00000000">
            <w:pPr>
              <w:pStyle w:val="TableText"/>
              <w:snapToGrid w:val="0"/>
              <w:spacing w:before="20" w:after="20" w:line="240" w:lineRule="auto"/>
              <w:jc w:val="center"/>
              <w:rPr>
                <w:b/>
              </w:rPr>
            </w:pPr>
            <w:proofErr w:type="spellStart"/>
            <w:r>
              <w:rPr>
                <w:rFonts w:ascii="Times New Roman" w:hAnsi="Times New Roman" w:cs="Times New Roman"/>
                <w:b/>
                <w:sz w:val="21"/>
              </w:rPr>
              <w:t>维度</w:t>
            </w:r>
            <w:proofErr w:type="spellEnd"/>
          </w:p>
        </w:tc>
        <w:tc>
          <w:tcPr>
            <w:tcW w:w="0" w:type="auto"/>
            <w:tcBorders>
              <w:top w:val="single" w:sz="12" w:space="0" w:color="000000"/>
              <w:left w:val="nil"/>
              <w:bottom w:val="single" w:sz="6" w:space="0" w:color="000000"/>
              <w:right w:val="nil"/>
            </w:tcBorders>
            <w:tcMar>
              <w:top w:w="80" w:type="dxa"/>
              <w:left w:w="100" w:type="dxa"/>
              <w:bottom w:w="80" w:type="dxa"/>
              <w:right w:w="100" w:type="dxa"/>
            </w:tcMar>
            <w:vAlign w:val="center"/>
          </w:tcPr>
          <w:p w14:paraId="1431E6AC" w14:textId="77777777" w:rsidR="000B1CCE" w:rsidRDefault="00000000">
            <w:pPr>
              <w:pStyle w:val="TableText"/>
              <w:snapToGrid w:val="0"/>
              <w:spacing w:before="20" w:after="20" w:line="240" w:lineRule="auto"/>
              <w:jc w:val="center"/>
              <w:rPr>
                <w:b/>
              </w:rPr>
            </w:pPr>
            <w:proofErr w:type="spellStart"/>
            <w:r>
              <w:rPr>
                <w:rFonts w:ascii="Times New Roman" w:hAnsi="Times New Roman" w:cs="Times New Roman"/>
                <w:b/>
                <w:sz w:val="21"/>
              </w:rPr>
              <w:t>前测</w:t>
            </w:r>
            <w:r>
              <w:rPr>
                <w:rFonts w:ascii="Times New Roman" w:hAnsi="Times New Roman" w:cs="Times New Roman"/>
                <w:b/>
                <w:sz w:val="21"/>
              </w:rPr>
              <w:t>M</w:t>
            </w:r>
            <w:proofErr w:type="spellEnd"/>
          </w:p>
        </w:tc>
        <w:tc>
          <w:tcPr>
            <w:tcW w:w="0" w:type="auto"/>
            <w:tcBorders>
              <w:top w:val="single" w:sz="12" w:space="0" w:color="000000"/>
              <w:left w:val="nil"/>
              <w:bottom w:val="single" w:sz="6" w:space="0" w:color="000000"/>
              <w:right w:val="nil"/>
            </w:tcBorders>
            <w:tcMar>
              <w:top w:w="80" w:type="dxa"/>
              <w:left w:w="100" w:type="dxa"/>
              <w:bottom w:w="80" w:type="dxa"/>
              <w:right w:w="100" w:type="dxa"/>
            </w:tcMar>
            <w:vAlign w:val="center"/>
          </w:tcPr>
          <w:p w14:paraId="596B14EC" w14:textId="77777777" w:rsidR="000B1CCE" w:rsidRDefault="00000000">
            <w:pPr>
              <w:pStyle w:val="TableText"/>
              <w:snapToGrid w:val="0"/>
              <w:spacing w:before="20" w:after="20" w:line="240" w:lineRule="auto"/>
              <w:jc w:val="center"/>
              <w:rPr>
                <w:b/>
              </w:rPr>
            </w:pPr>
            <w:proofErr w:type="spellStart"/>
            <w:r>
              <w:rPr>
                <w:rFonts w:ascii="Times New Roman" w:hAnsi="Times New Roman" w:cs="Times New Roman"/>
                <w:b/>
                <w:sz w:val="21"/>
              </w:rPr>
              <w:t>后测</w:t>
            </w:r>
            <w:r>
              <w:rPr>
                <w:rFonts w:ascii="Times New Roman" w:hAnsi="Times New Roman" w:cs="Times New Roman"/>
                <w:b/>
                <w:sz w:val="21"/>
              </w:rPr>
              <w:t>M</w:t>
            </w:r>
            <w:proofErr w:type="spellEnd"/>
          </w:p>
        </w:tc>
        <w:tc>
          <w:tcPr>
            <w:tcW w:w="0" w:type="auto"/>
            <w:tcBorders>
              <w:top w:val="single" w:sz="12" w:space="0" w:color="000000"/>
              <w:left w:val="nil"/>
              <w:bottom w:val="single" w:sz="6" w:space="0" w:color="000000"/>
              <w:right w:val="nil"/>
            </w:tcBorders>
            <w:tcMar>
              <w:top w:w="80" w:type="dxa"/>
              <w:left w:w="100" w:type="dxa"/>
              <w:bottom w:w="80" w:type="dxa"/>
              <w:right w:w="100" w:type="dxa"/>
            </w:tcMar>
            <w:vAlign w:val="center"/>
          </w:tcPr>
          <w:p w14:paraId="7C0E83AA" w14:textId="77777777" w:rsidR="000B1CCE" w:rsidRDefault="00000000">
            <w:pPr>
              <w:pStyle w:val="TableText"/>
              <w:snapToGrid w:val="0"/>
              <w:spacing w:before="20" w:after="20" w:line="240" w:lineRule="auto"/>
              <w:jc w:val="center"/>
              <w:rPr>
                <w:b/>
              </w:rPr>
            </w:pPr>
            <w:proofErr w:type="spellStart"/>
            <w:r>
              <w:rPr>
                <w:rFonts w:ascii="Times New Roman" w:hAnsi="Times New Roman" w:cs="Times New Roman"/>
                <w:b/>
                <w:sz w:val="21"/>
              </w:rPr>
              <w:t>均值差</w:t>
            </w:r>
            <w:proofErr w:type="spellEnd"/>
          </w:p>
        </w:tc>
        <w:tc>
          <w:tcPr>
            <w:tcW w:w="0" w:type="auto"/>
            <w:tcBorders>
              <w:top w:val="single" w:sz="12" w:space="0" w:color="000000"/>
              <w:left w:val="nil"/>
              <w:bottom w:val="single" w:sz="6" w:space="0" w:color="000000"/>
              <w:right w:val="nil"/>
            </w:tcBorders>
            <w:tcMar>
              <w:top w:w="80" w:type="dxa"/>
              <w:left w:w="100" w:type="dxa"/>
              <w:bottom w:w="80" w:type="dxa"/>
              <w:right w:w="100" w:type="dxa"/>
            </w:tcMar>
            <w:vAlign w:val="center"/>
          </w:tcPr>
          <w:p w14:paraId="53DDFA1B" w14:textId="77777777" w:rsidR="000B1CCE" w:rsidRDefault="00000000">
            <w:pPr>
              <w:pStyle w:val="TableText"/>
              <w:snapToGrid w:val="0"/>
              <w:spacing w:before="20" w:after="20" w:line="240" w:lineRule="auto"/>
              <w:jc w:val="center"/>
              <w:rPr>
                <w:b/>
              </w:rPr>
            </w:pPr>
            <w:proofErr w:type="spellStart"/>
            <w:r>
              <w:rPr>
                <w:rFonts w:ascii="Times New Roman" w:hAnsi="Times New Roman" w:cs="Times New Roman"/>
                <w:b/>
                <w:sz w:val="21"/>
              </w:rPr>
              <w:t>Holm</w:t>
            </w:r>
            <w:r>
              <w:rPr>
                <w:rFonts w:ascii="Times New Roman" w:hAnsi="Times New Roman" w:cs="Times New Roman"/>
                <w:b/>
                <w:sz w:val="21"/>
              </w:rPr>
              <w:t>校正</w:t>
            </w:r>
            <w:r>
              <w:rPr>
                <w:rFonts w:ascii="Times New Roman" w:hAnsi="Times New Roman" w:cs="Times New Roman"/>
                <w:b/>
                <w:sz w:val="21"/>
              </w:rPr>
              <w:t>p</w:t>
            </w:r>
            <w:proofErr w:type="spellEnd"/>
          </w:p>
        </w:tc>
        <w:tc>
          <w:tcPr>
            <w:tcW w:w="995" w:type="dxa"/>
            <w:tcBorders>
              <w:top w:val="single" w:sz="12" w:space="0" w:color="000000"/>
              <w:left w:val="nil"/>
              <w:bottom w:val="single" w:sz="6" w:space="0" w:color="000000"/>
              <w:right w:val="nil"/>
            </w:tcBorders>
            <w:tcMar>
              <w:top w:w="80" w:type="dxa"/>
              <w:left w:w="100" w:type="dxa"/>
              <w:bottom w:w="80" w:type="dxa"/>
              <w:right w:w="100" w:type="dxa"/>
            </w:tcMar>
            <w:vAlign w:val="center"/>
          </w:tcPr>
          <w:p w14:paraId="05D0C67D" w14:textId="77777777" w:rsidR="000B1CCE" w:rsidRDefault="00000000">
            <w:pPr>
              <w:pStyle w:val="TableText"/>
              <w:snapToGrid w:val="0"/>
              <w:spacing w:before="20" w:after="20" w:line="240" w:lineRule="auto"/>
              <w:jc w:val="center"/>
              <w:rPr>
                <w:b/>
              </w:rPr>
            </w:pPr>
            <w:proofErr w:type="spellStart"/>
            <w:r>
              <w:rPr>
                <w:rFonts w:ascii="Times New Roman" w:hAnsi="Times New Roman" w:cs="Times New Roman"/>
                <w:b/>
                <w:sz w:val="21"/>
              </w:rPr>
              <w:t>dz</w:t>
            </w:r>
            <w:proofErr w:type="spellEnd"/>
          </w:p>
        </w:tc>
      </w:tr>
      <w:tr w:rsidR="000B1CCE" w14:paraId="7BD4EFA9" w14:textId="77777777">
        <w:trPr>
          <w:jc w:val="center"/>
        </w:trPr>
        <w:tc>
          <w:tcPr>
            <w:tcW w:w="0" w:type="auto"/>
            <w:tcBorders>
              <w:top w:val="nil"/>
              <w:left w:val="nil"/>
              <w:bottom w:val="nil"/>
              <w:right w:val="nil"/>
            </w:tcBorders>
            <w:tcMar>
              <w:top w:w="80" w:type="dxa"/>
              <w:left w:w="100" w:type="dxa"/>
              <w:bottom w:w="80" w:type="dxa"/>
              <w:right w:w="100" w:type="dxa"/>
            </w:tcMar>
            <w:vAlign w:val="center"/>
          </w:tcPr>
          <w:p w14:paraId="0B9A3291" w14:textId="77777777" w:rsidR="000B1CCE" w:rsidRDefault="00000000">
            <w:pPr>
              <w:pStyle w:val="TableText"/>
              <w:snapToGrid w:val="0"/>
              <w:spacing w:before="20" w:after="20" w:line="240" w:lineRule="auto"/>
              <w:jc w:val="center"/>
            </w:pPr>
            <w:proofErr w:type="spellStart"/>
            <w:r>
              <w:rPr>
                <w:rFonts w:ascii="Times New Roman" w:hAnsi="Times New Roman" w:cs="Times New Roman"/>
                <w:sz w:val="21"/>
              </w:rPr>
              <w:t>高阶思维总体</w:t>
            </w:r>
            <w:proofErr w:type="spellEnd"/>
          </w:p>
        </w:tc>
        <w:tc>
          <w:tcPr>
            <w:tcW w:w="0" w:type="auto"/>
            <w:tcBorders>
              <w:top w:val="nil"/>
              <w:left w:val="nil"/>
              <w:bottom w:val="nil"/>
              <w:right w:val="nil"/>
            </w:tcBorders>
            <w:tcMar>
              <w:top w:w="80" w:type="dxa"/>
              <w:left w:w="100" w:type="dxa"/>
              <w:bottom w:w="80" w:type="dxa"/>
              <w:right w:w="100" w:type="dxa"/>
            </w:tcMar>
            <w:vAlign w:val="center"/>
          </w:tcPr>
          <w:p w14:paraId="359289FE" w14:textId="77777777" w:rsidR="000B1CCE" w:rsidRDefault="00000000">
            <w:pPr>
              <w:pStyle w:val="TableText"/>
              <w:snapToGrid w:val="0"/>
              <w:spacing w:before="20" w:after="20" w:line="240" w:lineRule="auto"/>
              <w:jc w:val="center"/>
            </w:pPr>
            <w:r>
              <w:rPr>
                <w:rFonts w:ascii="Times New Roman" w:hAnsi="Times New Roman" w:cs="Times New Roman"/>
                <w:sz w:val="21"/>
              </w:rPr>
              <w:t>3.934</w:t>
            </w:r>
          </w:p>
        </w:tc>
        <w:tc>
          <w:tcPr>
            <w:tcW w:w="0" w:type="auto"/>
            <w:tcBorders>
              <w:top w:val="nil"/>
              <w:left w:val="nil"/>
              <w:bottom w:val="nil"/>
              <w:right w:val="nil"/>
            </w:tcBorders>
            <w:tcMar>
              <w:top w:w="80" w:type="dxa"/>
              <w:left w:w="100" w:type="dxa"/>
              <w:bottom w:w="80" w:type="dxa"/>
              <w:right w:w="100" w:type="dxa"/>
            </w:tcMar>
            <w:vAlign w:val="center"/>
          </w:tcPr>
          <w:p w14:paraId="51C49A48" w14:textId="77777777" w:rsidR="000B1CCE" w:rsidRDefault="00000000">
            <w:pPr>
              <w:pStyle w:val="TableText"/>
              <w:snapToGrid w:val="0"/>
              <w:spacing w:before="20" w:after="20" w:line="240" w:lineRule="auto"/>
              <w:jc w:val="center"/>
            </w:pPr>
            <w:r>
              <w:rPr>
                <w:rFonts w:ascii="Times New Roman" w:hAnsi="Times New Roman" w:cs="Times New Roman"/>
                <w:sz w:val="21"/>
              </w:rPr>
              <w:t>4.030</w:t>
            </w:r>
          </w:p>
        </w:tc>
        <w:tc>
          <w:tcPr>
            <w:tcW w:w="0" w:type="auto"/>
            <w:tcBorders>
              <w:top w:val="nil"/>
              <w:left w:val="nil"/>
              <w:bottom w:val="nil"/>
              <w:right w:val="nil"/>
            </w:tcBorders>
            <w:tcMar>
              <w:top w:w="80" w:type="dxa"/>
              <w:left w:w="100" w:type="dxa"/>
              <w:bottom w:w="80" w:type="dxa"/>
              <w:right w:w="100" w:type="dxa"/>
            </w:tcMar>
            <w:vAlign w:val="center"/>
          </w:tcPr>
          <w:p w14:paraId="7E5FA128" w14:textId="77777777" w:rsidR="000B1CCE" w:rsidRDefault="00000000">
            <w:pPr>
              <w:pStyle w:val="TableText"/>
              <w:snapToGrid w:val="0"/>
              <w:spacing w:before="20" w:after="20" w:line="240" w:lineRule="auto"/>
              <w:jc w:val="center"/>
            </w:pPr>
            <w:r>
              <w:rPr>
                <w:rFonts w:ascii="Times New Roman" w:hAnsi="Times New Roman" w:cs="Times New Roman"/>
                <w:sz w:val="21"/>
              </w:rPr>
              <w:t>+0.095</w:t>
            </w:r>
          </w:p>
        </w:tc>
        <w:tc>
          <w:tcPr>
            <w:tcW w:w="0" w:type="auto"/>
            <w:tcBorders>
              <w:top w:val="nil"/>
              <w:left w:val="nil"/>
              <w:bottom w:val="nil"/>
              <w:right w:val="nil"/>
            </w:tcBorders>
            <w:tcMar>
              <w:top w:w="80" w:type="dxa"/>
              <w:left w:w="100" w:type="dxa"/>
              <w:bottom w:w="80" w:type="dxa"/>
              <w:right w:w="100" w:type="dxa"/>
            </w:tcMar>
            <w:vAlign w:val="center"/>
          </w:tcPr>
          <w:p w14:paraId="35B6760A" w14:textId="77777777" w:rsidR="000B1CCE" w:rsidRDefault="00000000">
            <w:pPr>
              <w:pStyle w:val="TableText"/>
              <w:snapToGrid w:val="0"/>
              <w:spacing w:before="20" w:after="20" w:line="240" w:lineRule="auto"/>
              <w:jc w:val="center"/>
            </w:pPr>
            <w:r>
              <w:rPr>
                <w:rFonts w:ascii="Times New Roman" w:hAnsi="Times New Roman" w:cs="Times New Roman"/>
                <w:sz w:val="21"/>
              </w:rPr>
              <w:t>0.004</w:t>
            </w:r>
          </w:p>
        </w:tc>
        <w:tc>
          <w:tcPr>
            <w:tcW w:w="995" w:type="dxa"/>
            <w:tcBorders>
              <w:top w:val="nil"/>
              <w:left w:val="nil"/>
              <w:bottom w:val="nil"/>
              <w:right w:val="nil"/>
            </w:tcBorders>
            <w:tcMar>
              <w:top w:w="80" w:type="dxa"/>
              <w:left w:w="100" w:type="dxa"/>
              <w:bottom w:w="80" w:type="dxa"/>
              <w:right w:w="100" w:type="dxa"/>
            </w:tcMar>
            <w:vAlign w:val="center"/>
          </w:tcPr>
          <w:p w14:paraId="33DB36E0" w14:textId="77777777" w:rsidR="000B1CCE" w:rsidRDefault="00000000">
            <w:pPr>
              <w:pStyle w:val="TableText"/>
              <w:snapToGrid w:val="0"/>
              <w:spacing w:before="20" w:after="20" w:line="240" w:lineRule="auto"/>
              <w:jc w:val="center"/>
            </w:pPr>
            <w:r>
              <w:rPr>
                <w:rFonts w:ascii="Times New Roman" w:hAnsi="Times New Roman" w:cs="Times New Roman"/>
                <w:sz w:val="21"/>
              </w:rPr>
              <w:t>0.089</w:t>
            </w:r>
          </w:p>
        </w:tc>
      </w:tr>
      <w:tr w:rsidR="000B1CCE" w14:paraId="65901DCE" w14:textId="77777777">
        <w:trPr>
          <w:jc w:val="center"/>
        </w:trPr>
        <w:tc>
          <w:tcPr>
            <w:tcW w:w="0" w:type="auto"/>
            <w:tcBorders>
              <w:top w:val="nil"/>
              <w:left w:val="nil"/>
              <w:bottom w:val="nil"/>
              <w:right w:val="nil"/>
            </w:tcBorders>
            <w:tcMar>
              <w:top w:w="80" w:type="dxa"/>
              <w:left w:w="100" w:type="dxa"/>
              <w:bottom w:w="80" w:type="dxa"/>
              <w:right w:w="100" w:type="dxa"/>
            </w:tcMar>
            <w:vAlign w:val="center"/>
          </w:tcPr>
          <w:p w14:paraId="32FB20C1" w14:textId="77777777" w:rsidR="000B1CCE" w:rsidRDefault="00000000">
            <w:pPr>
              <w:pStyle w:val="TableText"/>
              <w:snapToGrid w:val="0"/>
              <w:spacing w:before="20" w:after="20" w:line="240" w:lineRule="auto"/>
              <w:jc w:val="center"/>
            </w:pPr>
            <w:proofErr w:type="spellStart"/>
            <w:r>
              <w:rPr>
                <w:rFonts w:ascii="Times New Roman" w:hAnsi="Times New Roman" w:cs="Times New Roman"/>
                <w:sz w:val="21"/>
              </w:rPr>
              <w:t>分析</w:t>
            </w:r>
            <w:proofErr w:type="spellEnd"/>
          </w:p>
        </w:tc>
        <w:tc>
          <w:tcPr>
            <w:tcW w:w="0" w:type="auto"/>
            <w:tcBorders>
              <w:top w:val="nil"/>
              <w:left w:val="nil"/>
              <w:bottom w:val="nil"/>
              <w:right w:val="nil"/>
            </w:tcBorders>
            <w:tcMar>
              <w:top w:w="80" w:type="dxa"/>
              <w:left w:w="100" w:type="dxa"/>
              <w:bottom w:w="80" w:type="dxa"/>
              <w:right w:w="100" w:type="dxa"/>
            </w:tcMar>
            <w:vAlign w:val="center"/>
          </w:tcPr>
          <w:p w14:paraId="6724576A" w14:textId="77777777" w:rsidR="000B1CCE" w:rsidRDefault="00000000">
            <w:pPr>
              <w:pStyle w:val="TableText"/>
              <w:snapToGrid w:val="0"/>
              <w:spacing w:before="20" w:after="20" w:line="240" w:lineRule="auto"/>
              <w:jc w:val="center"/>
            </w:pPr>
            <w:r>
              <w:rPr>
                <w:rFonts w:ascii="Times New Roman" w:hAnsi="Times New Roman" w:cs="Times New Roman"/>
                <w:sz w:val="21"/>
              </w:rPr>
              <w:t>3.941</w:t>
            </w:r>
          </w:p>
        </w:tc>
        <w:tc>
          <w:tcPr>
            <w:tcW w:w="0" w:type="auto"/>
            <w:tcBorders>
              <w:top w:val="nil"/>
              <w:left w:val="nil"/>
              <w:bottom w:val="nil"/>
              <w:right w:val="nil"/>
            </w:tcBorders>
            <w:tcMar>
              <w:top w:w="80" w:type="dxa"/>
              <w:left w:w="100" w:type="dxa"/>
              <w:bottom w:w="80" w:type="dxa"/>
              <w:right w:w="100" w:type="dxa"/>
            </w:tcMar>
            <w:vAlign w:val="center"/>
          </w:tcPr>
          <w:p w14:paraId="783A6C66" w14:textId="77777777" w:rsidR="000B1CCE" w:rsidRDefault="00000000">
            <w:pPr>
              <w:pStyle w:val="TableText"/>
              <w:snapToGrid w:val="0"/>
              <w:spacing w:before="20" w:after="20" w:line="240" w:lineRule="auto"/>
              <w:jc w:val="center"/>
            </w:pPr>
            <w:r>
              <w:rPr>
                <w:rFonts w:ascii="Times New Roman" w:hAnsi="Times New Roman" w:cs="Times New Roman"/>
                <w:sz w:val="21"/>
              </w:rPr>
              <w:t>4.028</w:t>
            </w:r>
          </w:p>
        </w:tc>
        <w:tc>
          <w:tcPr>
            <w:tcW w:w="0" w:type="auto"/>
            <w:tcBorders>
              <w:top w:val="nil"/>
              <w:left w:val="nil"/>
              <w:bottom w:val="nil"/>
              <w:right w:val="nil"/>
            </w:tcBorders>
            <w:tcMar>
              <w:top w:w="80" w:type="dxa"/>
              <w:left w:w="100" w:type="dxa"/>
              <w:bottom w:w="80" w:type="dxa"/>
              <w:right w:w="100" w:type="dxa"/>
            </w:tcMar>
            <w:vAlign w:val="center"/>
          </w:tcPr>
          <w:p w14:paraId="745D7EA9" w14:textId="77777777" w:rsidR="000B1CCE" w:rsidRDefault="00000000">
            <w:pPr>
              <w:pStyle w:val="TableText"/>
              <w:snapToGrid w:val="0"/>
              <w:spacing w:before="20" w:after="20" w:line="240" w:lineRule="auto"/>
              <w:jc w:val="center"/>
            </w:pPr>
            <w:r>
              <w:rPr>
                <w:rFonts w:ascii="Times New Roman" w:hAnsi="Times New Roman" w:cs="Times New Roman"/>
                <w:sz w:val="21"/>
              </w:rPr>
              <w:t>+0.087</w:t>
            </w:r>
          </w:p>
        </w:tc>
        <w:tc>
          <w:tcPr>
            <w:tcW w:w="0" w:type="auto"/>
            <w:tcBorders>
              <w:top w:val="nil"/>
              <w:left w:val="nil"/>
              <w:bottom w:val="nil"/>
              <w:right w:val="nil"/>
            </w:tcBorders>
            <w:tcMar>
              <w:top w:w="80" w:type="dxa"/>
              <w:left w:w="100" w:type="dxa"/>
              <w:bottom w:w="80" w:type="dxa"/>
              <w:right w:w="100" w:type="dxa"/>
            </w:tcMar>
            <w:vAlign w:val="center"/>
          </w:tcPr>
          <w:p w14:paraId="41D1121B" w14:textId="77777777" w:rsidR="000B1CCE" w:rsidRDefault="00000000">
            <w:pPr>
              <w:pStyle w:val="TableText"/>
              <w:snapToGrid w:val="0"/>
              <w:spacing w:before="20" w:after="20" w:line="240" w:lineRule="auto"/>
              <w:jc w:val="center"/>
            </w:pPr>
            <w:r>
              <w:rPr>
                <w:rFonts w:ascii="Times New Roman" w:hAnsi="Times New Roman" w:cs="Times New Roman"/>
                <w:sz w:val="21"/>
              </w:rPr>
              <w:t>0.008</w:t>
            </w:r>
          </w:p>
        </w:tc>
        <w:tc>
          <w:tcPr>
            <w:tcW w:w="995" w:type="dxa"/>
            <w:tcBorders>
              <w:top w:val="nil"/>
              <w:left w:val="nil"/>
              <w:bottom w:val="nil"/>
              <w:right w:val="nil"/>
            </w:tcBorders>
            <w:tcMar>
              <w:top w:w="80" w:type="dxa"/>
              <w:left w:w="100" w:type="dxa"/>
              <w:bottom w:w="80" w:type="dxa"/>
              <w:right w:w="100" w:type="dxa"/>
            </w:tcMar>
            <w:vAlign w:val="center"/>
          </w:tcPr>
          <w:p w14:paraId="0CB06144" w14:textId="77777777" w:rsidR="000B1CCE" w:rsidRDefault="00000000">
            <w:pPr>
              <w:pStyle w:val="TableText"/>
              <w:snapToGrid w:val="0"/>
              <w:spacing w:before="20" w:after="20" w:line="240" w:lineRule="auto"/>
              <w:jc w:val="center"/>
            </w:pPr>
            <w:r>
              <w:rPr>
                <w:rFonts w:ascii="Times New Roman" w:hAnsi="Times New Roman" w:cs="Times New Roman"/>
                <w:sz w:val="21"/>
              </w:rPr>
              <w:t>0.077</w:t>
            </w:r>
          </w:p>
        </w:tc>
      </w:tr>
      <w:tr w:rsidR="000B1CCE" w14:paraId="6C419282" w14:textId="77777777">
        <w:trPr>
          <w:jc w:val="center"/>
        </w:trPr>
        <w:tc>
          <w:tcPr>
            <w:tcW w:w="0" w:type="auto"/>
            <w:tcBorders>
              <w:top w:val="nil"/>
              <w:left w:val="nil"/>
              <w:bottom w:val="nil"/>
              <w:right w:val="nil"/>
            </w:tcBorders>
            <w:tcMar>
              <w:top w:w="80" w:type="dxa"/>
              <w:left w:w="100" w:type="dxa"/>
              <w:bottom w:w="80" w:type="dxa"/>
              <w:right w:w="100" w:type="dxa"/>
            </w:tcMar>
            <w:vAlign w:val="center"/>
          </w:tcPr>
          <w:p w14:paraId="64D45933" w14:textId="77777777" w:rsidR="000B1CCE" w:rsidRDefault="00000000">
            <w:pPr>
              <w:pStyle w:val="TableText"/>
              <w:snapToGrid w:val="0"/>
              <w:spacing w:before="20" w:after="20" w:line="240" w:lineRule="auto"/>
              <w:jc w:val="center"/>
            </w:pPr>
            <w:proofErr w:type="spellStart"/>
            <w:r>
              <w:rPr>
                <w:rFonts w:ascii="Times New Roman" w:hAnsi="Times New Roman" w:cs="Times New Roman"/>
                <w:sz w:val="21"/>
              </w:rPr>
              <w:t>评价</w:t>
            </w:r>
            <w:proofErr w:type="spellEnd"/>
          </w:p>
        </w:tc>
        <w:tc>
          <w:tcPr>
            <w:tcW w:w="0" w:type="auto"/>
            <w:tcBorders>
              <w:top w:val="nil"/>
              <w:left w:val="nil"/>
              <w:bottom w:val="nil"/>
              <w:right w:val="nil"/>
            </w:tcBorders>
            <w:tcMar>
              <w:top w:w="80" w:type="dxa"/>
              <w:left w:w="100" w:type="dxa"/>
              <w:bottom w:w="80" w:type="dxa"/>
              <w:right w:w="100" w:type="dxa"/>
            </w:tcMar>
            <w:vAlign w:val="center"/>
          </w:tcPr>
          <w:p w14:paraId="416EF2E9" w14:textId="77777777" w:rsidR="000B1CCE" w:rsidRDefault="00000000">
            <w:pPr>
              <w:pStyle w:val="TableText"/>
              <w:snapToGrid w:val="0"/>
              <w:spacing w:before="20" w:after="20" w:line="240" w:lineRule="auto"/>
              <w:jc w:val="center"/>
            </w:pPr>
            <w:r>
              <w:rPr>
                <w:rFonts w:ascii="Times New Roman" w:hAnsi="Times New Roman" w:cs="Times New Roman"/>
                <w:sz w:val="21"/>
              </w:rPr>
              <w:t>3.986</w:t>
            </w:r>
          </w:p>
        </w:tc>
        <w:tc>
          <w:tcPr>
            <w:tcW w:w="0" w:type="auto"/>
            <w:tcBorders>
              <w:top w:val="nil"/>
              <w:left w:val="nil"/>
              <w:bottom w:val="nil"/>
              <w:right w:val="nil"/>
            </w:tcBorders>
            <w:tcMar>
              <w:top w:w="80" w:type="dxa"/>
              <w:left w:w="100" w:type="dxa"/>
              <w:bottom w:w="80" w:type="dxa"/>
              <w:right w:w="100" w:type="dxa"/>
            </w:tcMar>
            <w:vAlign w:val="center"/>
          </w:tcPr>
          <w:p w14:paraId="5869B85F" w14:textId="77777777" w:rsidR="000B1CCE" w:rsidRDefault="00000000">
            <w:pPr>
              <w:pStyle w:val="TableText"/>
              <w:snapToGrid w:val="0"/>
              <w:spacing w:before="20" w:after="20" w:line="240" w:lineRule="auto"/>
              <w:jc w:val="center"/>
            </w:pPr>
            <w:r>
              <w:rPr>
                <w:rFonts w:ascii="Times New Roman" w:hAnsi="Times New Roman" w:cs="Times New Roman"/>
                <w:sz w:val="21"/>
              </w:rPr>
              <w:t>4.072</w:t>
            </w:r>
          </w:p>
        </w:tc>
        <w:tc>
          <w:tcPr>
            <w:tcW w:w="0" w:type="auto"/>
            <w:tcBorders>
              <w:top w:val="nil"/>
              <w:left w:val="nil"/>
              <w:bottom w:val="nil"/>
              <w:right w:val="nil"/>
            </w:tcBorders>
            <w:tcMar>
              <w:top w:w="80" w:type="dxa"/>
              <w:left w:w="100" w:type="dxa"/>
              <w:bottom w:w="80" w:type="dxa"/>
              <w:right w:w="100" w:type="dxa"/>
            </w:tcMar>
            <w:vAlign w:val="center"/>
          </w:tcPr>
          <w:p w14:paraId="6AD30BA5" w14:textId="77777777" w:rsidR="000B1CCE" w:rsidRDefault="00000000">
            <w:pPr>
              <w:pStyle w:val="TableText"/>
              <w:snapToGrid w:val="0"/>
              <w:spacing w:before="20" w:after="20" w:line="240" w:lineRule="auto"/>
              <w:jc w:val="center"/>
            </w:pPr>
            <w:r>
              <w:rPr>
                <w:rFonts w:ascii="Times New Roman" w:hAnsi="Times New Roman" w:cs="Times New Roman"/>
                <w:sz w:val="21"/>
              </w:rPr>
              <w:t>+0.087</w:t>
            </w:r>
          </w:p>
        </w:tc>
        <w:tc>
          <w:tcPr>
            <w:tcW w:w="0" w:type="auto"/>
            <w:tcBorders>
              <w:top w:val="nil"/>
              <w:left w:val="nil"/>
              <w:bottom w:val="nil"/>
              <w:right w:val="nil"/>
            </w:tcBorders>
            <w:tcMar>
              <w:top w:w="80" w:type="dxa"/>
              <w:left w:w="100" w:type="dxa"/>
              <w:bottom w:w="80" w:type="dxa"/>
              <w:right w:w="100" w:type="dxa"/>
            </w:tcMar>
            <w:vAlign w:val="center"/>
          </w:tcPr>
          <w:p w14:paraId="3D72B1CD" w14:textId="77777777" w:rsidR="000B1CCE" w:rsidRDefault="00000000">
            <w:pPr>
              <w:pStyle w:val="TableText"/>
              <w:snapToGrid w:val="0"/>
              <w:spacing w:before="20" w:after="20" w:line="240" w:lineRule="auto"/>
              <w:jc w:val="center"/>
            </w:pPr>
            <w:r>
              <w:rPr>
                <w:rFonts w:ascii="Times New Roman" w:hAnsi="Times New Roman" w:cs="Times New Roman"/>
                <w:sz w:val="21"/>
              </w:rPr>
              <w:t>0.008</w:t>
            </w:r>
          </w:p>
        </w:tc>
        <w:tc>
          <w:tcPr>
            <w:tcW w:w="995" w:type="dxa"/>
            <w:tcBorders>
              <w:top w:val="nil"/>
              <w:left w:val="nil"/>
              <w:bottom w:val="nil"/>
              <w:right w:val="nil"/>
            </w:tcBorders>
            <w:tcMar>
              <w:top w:w="80" w:type="dxa"/>
              <w:left w:w="100" w:type="dxa"/>
              <w:bottom w:w="80" w:type="dxa"/>
              <w:right w:w="100" w:type="dxa"/>
            </w:tcMar>
            <w:vAlign w:val="center"/>
          </w:tcPr>
          <w:p w14:paraId="741BDEDC" w14:textId="77777777" w:rsidR="000B1CCE" w:rsidRDefault="00000000">
            <w:pPr>
              <w:pStyle w:val="TableText"/>
              <w:snapToGrid w:val="0"/>
              <w:spacing w:before="20" w:after="20" w:line="240" w:lineRule="auto"/>
              <w:jc w:val="center"/>
            </w:pPr>
            <w:r>
              <w:rPr>
                <w:rFonts w:ascii="Times New Roman" w:hAnsi="Times New Roman" w:cs="Times New Roman"/>
                <w:sz w:val="21"/>
              </w:rPr>
              <w:t>0.079</w:t>
            </w:r>
          </w:p>
        </w:tc>
      </w:tr>
      <w:tr w:rsidR="000B1CCE" w14:paraId="010695DC" w14:textId="77777777">
        <w:trPr>
          <w:jc w:val="center"/>
        </w:trPr>
        <w:tc>
          <w:tcPr>
            <w:tcW w:w="0" w:type="auto"/>
            <w:tcBorders>
              <w:top w:val="nil"/>
              <w:left w:val="nil"/>
              <w:bottom w:val="nil"/>
              <w:right w:val="nil"/>
            </w:tcBorders>
            <w:tcMar>
              <w:top w:w="80" w:type="dxa"/>
              <w:left w:w="100" w:type="dxa"/>
              <w:bottom w:w="80" w:type="dxa"/>
              <w:right w:w="100" w:type="dxa"/>
            </w:tcMar>
            <w:vAlign w:val="center"/>
          </w:tcPr>
          <w:p w14:paraId="2A9E7758" w14:textId="77777777" w:rsidR="000B1CCE" w:rsidRDefault="00000000">
            <w:pPr>
              <w:pStyle w:val="TableText"/>
              <w:snapToGrid w:val="0"/>
              <w:spacing w:before="20" w:after="20" w:line="240" w:lineRule="auto"/>
              <w:jc w:val="center"/>
            </w:pPr>
            <w:proofErr w:type="spellStart"/>
            <w:r>
              <w:rPr>
                <w:rFonts w:ascii="Times New Roman" w:hAnsi="Times New Roman" w:cs="Times New Roman"/>
                <w:sz w:val="21"/>
              </w:rPr>
              <w:t>创造</w:t>
            </w:r>
            <w:proofErr w:type="spellEnd"/>
          </w:p>
        </w:tc>
        <w:tc>
          <w:tcPr>
            <w:tcW w:w="0" w:type="auto"/>
            <w:tcBorders>
              <w:top w:val="nil"/>
              <w:left w:val="nil"/>
              <w:bottom w:val="nil"/>
              <w:right w:val="nil"/>
            </w:tcBorders>
            <w:tcMar>
              <w:top w:w="80" w:type="dxa"/>
              <w:left w:w="100" w:type="dxa"/>
              <w:bottom w:w="80" w:type="dxa"/>
              <w:right w:w="100" w:type="dxa"/>
            </w:tcMar>
            <w:vAlign w:val="center"/>
          </w:tcPr>
          <w:p w14:paraId="1C553706" w14:textId="77777777" w:rsidR="000B1CCE" w:rsidRDefault="00000000">
            <w:pPr>
              <w:pStyle w:val="TableText"/>
              <w:snapToGrid w:val="0"/>
              <w:spacing w:before="20" w:after="20" w:line="240" w:lineRule="auto"/>
              <w:jc w:val="center"/>
            </w:pPr>
            <w:r>
              <w:rPr>
                <w:rFonts w:ascii="Times New Roman" w:hAnsi="Times New Roman" w:cs="Times New Roman"/>
                <w:sz w:val="21"/>
              </w:rPr>
              <w:t>3.877</w:t>
            </w:r>
          </w:p>
        </w:tc>
        <w:tc>
          <w:tcPr>
            <w:tcW w:w="0" w:type="auto"/>
            <w:tcBorders>
              <w:top w:val="nil"/>
              <w:left w:val="nil"/>
              <w:bottom w:val="nil"/>
              <w:right w:val="nil"/>
            </w:tcBorders>
            <w:tcMar>
              <w:top w:w="80" w:type="dxa"/>
              <w:left w:w="100" w:type="dxa"/>
              <w:bottom w:w="80" w:type="dxa"/>
              <w:right w:w="100" w:type="dxa"/>
            </w:tcMar>
            <w:vAlign w:val="center"/>
          </w:tcPr>
          <w:p w14:paraId="0C2CA2AC" w14:textId="77777777" w:rsidR="000B1CCE" w:rsidRDefault="00000000">
            <w:pPr>
              <w:pStyle w:val="TableText"/>
              <w:snapToGrid w:val="0"/>
              <w:spacing w:before="20" w:after="20" w:line="240" w:lineRule="auto"/>
              <w:jc w:val="center"/>
            </w:pPr>
            <w:r>
              <w:rPr>
                <w:rFonts w:ascii="Times New Roman" w:hAnsi="Times New Roman" w:cs="Times New Roman"/>
                <w:sz w:val="21"/>
              </w:rPr>
              <w:t>3.989</w:t>
            </w:r>
          </w:p>
        </w:tc>
        <w:tc>
          <w:tcPr>
            <w:tcW w:w="0" w:type="auto"/>
            <w:tcBorders>
              <w:top w:val="nil"/>
              <w:left w:val="nil"/>
              <w:bottom w:val="nil"/>
              <w:right w:val="nil"/>
            </w:tcBorders>
            <w:tcMar>
              <w:top w:w="80" w:type="dxa"/>
              <w:left w:w="100" w:type="dxa"/>
              <w:bottom w:w="80" w:type="dxa"/>
              <w:right w:w="100" w:type="dxa"/>
            </w:tcMar>
            <w:vAlign w:val="center"/>
          </w:tcPr>
          <w:p w14:paraId="27694A85" w14:textId="77777777" w:rsidR="000B1CCE" w:rsidRDefault="00000000">
            <w:pPr>
              <w:pStyle w:val="TableText"/>
              <w:snapToGrid w:val="0"/>
              <w:spacing w:before="20" w:after="20" w:line="240" w:lineRule="auto"/>
              <w:jc w:val="center"/>
            </w:pPr>
            <w:r>
              <w:rPr>
                <w:rFonts w:ascii="Times New Roman" w:hAnsi="Times New Roman" w:cs="Times New Roman"/>
                <w:sz w:val="21"/>
              </w:rPr>
              <w:t>+0.112</w:t>
            </w:r>
          </w:p>
        </w:tc>
        <w:tc>
          <w:tcPr>
            <w:tcW w:w="0" w:type="auto"/>
            <w:tcBorders>
              <w:top w:val="nil"/>
              <w:left w:val="nil"/>
              <w:bottom w:val="nil"/>
              <w:right w:val="nil"/>
            </w:tcBorders>
            <w:tcMar>
              <w:top w:w="80" w:type="dxa"/>
              <w:left w:w="100" w:type="dxa"/>
              <w:bottom w:w="80" w:type="dxa"/>
              <w:right w:w="100" w:type="dxa"/>
            </w:tcMar>
            <w:vAlign w:val="center"/>
          </w:tcPr>
          <w:p w14:paraId="0D5CA656" w14:textId="77777777" w:rsidR="000B1CCE" w:rsidRDefault="00000000">
            <w:pPr>
              <w:pStyle w:val="TableText"/>
              <w:snapToGrid w:val="0"/>
              <w:spacing w:before="20" w:after="20" w:line="240" w:lineRule="auto"/>
              <w:jc w:val="center"/>
            </w:pPr>
            <w:r>
              <w:rPr>
                <w:rFonts w:ascii="Times New Roman" w:hAnsi="Times New Roman" w:cs="Times New Roman"/>
                <w:sz w:val="21"/>
              </w:rPr>
              <w:t>0.001</w:t>
            </w:r>
          </w:p>
        </w:tc>
        <w:tc>
          <w:tcPr>
            <w:tcW w:w="995" w:type="dxa"/>
            <w:tcBorders>
              <w:top w:val="nil"/>
              <w:left w:val="nil"/>
              <w:bottom w:val="nil"/>
              <w:right w:val="nil"/>
            </w:tcBorders>
            <w:tcMar>
              <w:top w:w="80" w:type="dxa"/>
              <w:left w:w="100" w:type="dxa"/>
              <w:bottom w:w="80" w:type="dxa"/>
              <w:right w:w="100" w:type="dxa"/>
            </w:tcMar>
            <w:vAlign w:val="center"/>
          </w:tcPr>
          <w:p w14:paraId="3665F8CD" w14:textId="77777777" w:rsidR="000B1CCE" w:rsidRDefault="00000000">
            <w:pPr>
              <w:pStyle w:val="TableText"/>
              <w:snapToGrid w:val="0"/>
              <w:spacing w:before="20" w:after="20" w:line="240" w:lineRule="auto"/>
              <w:jc w:val="center"/>
            </w:pPr>
            <w:r>
              <w:rPr>
                <w:rFonts w:ascii="Times New Roman" w:hAnsi="Times New Roman" w:cs="Times New Roman"/>
                <w:sz w:val="21"/>
              </w:rPr>
              <w:t>0.097</w:t>
            </w:r>
          </w:p>
        </w:tc>
      </w:tr>
      <w:tr w:rsidR="000B1CCE" w14:paraId="6714FCC9" w14:textId="77777777">
        <w:trPr>
          <w:jc w:val="center"/>
        </w:trPr>
        <w:tc>
          <w:tcPr>
            <w:tcW w:w="0" w:type="auto"/>
            <w:tcBorders>
              <w:top w:val="nil"/>
              <w:left w:val="nil"/>
              <w:bottom w:val="nil"/>
              <w:right w:val="nil"/>
            </w:tcBorders>
            <w:tcMar>
              <w:top w:w="80" w:type="dxa"/>
              <w:left w:w="100" w:type="dxa"/>
              <w:bottom w:w="80" w:type="dxa"/>
              <w:right w:w="100" w:type="dxa"/>
            </w:tcMar>
            <w:vAlign w:val="center"/>
          </w:tcPr>
          <w:p w14:paraId="74AFD40A" w14:textId="77777777" w:rsidR="000B1CCE" w:rsidRDefault="00000000">
            <w:pPr>
              <w:pStyle w:val="TableText"/>
              <w:snapToGrid w:val="0"/>
              <w:spacing w:before="20" w:after="20" w:line="240" w:lineRule="auto"/>
              <w:jc w:val="center"/>
            </w:pPr>
            <w:proofErr w:type="spellStart"/>
            <w:r>
              <w:rPr>
                <w:rFonts w:ascii="Times New Roman" w:hAnsi="Times New Roman" w:cs="Times New Roman"/>
                <w:sz w:val="21"/>
              </w:rPr>
              <w:t>高阶社会情感总体</w:t>
            </w:r>
            <w:proofErr w:type="spellEnd"/>
          </w:p>
        </w:tc>
        <w:tc>
          <w:tcPr>
            <w:tcW w:w="0" w:type="auto"/>
            <w:tcBorders>
              <w:top w:val="nil"/>
              <w:left w:val="nil"/>
              <w:bottom w:val="nil"/>
              <w:right w:val="nil"/>
            </w:tcBorders>
            <w:tcMar>
              <w:top w:w="80" w:type="dxa"/>
              <w:left w:w="100" w:type="dxa"/>
              <w:bottom w:w="80" w:type="dxa"/>
              <w:right w:w="100" w:type="dxa"/>
            </w:tcMar>
            <w:vAlign w:val="center"/>
          </w:tcPr>
          <w:p w14:paraId="1866698A" w14:textId="77777777" w:rsidR="000B1CCE" w:rsidRDefault="00000000">
            <w:pPr>
              <w:pStyle w:val="TableText"/>
              <w:snapToGrid w:val="0"/>
              <w:spacing w:before="20" w:after="20" w:line="240" w:lineRule="auto"/>
              <w:jc w:val="center"/>
            </w:pPr>
            <w:r>
              <w:rPr>
                <w:rFonts w:ascii="Times New Roman" w:hAnsi="Times New Roman" w:cs="Times New Roman"/>
                <w:sz w:val="21"/>
              </w:rPr>
              <w:t>4.032</w:t>
            </w:r>
          </w:p>
        </w:tc>
        <w:tc>
          <w:tcPr>
            <w:tcW w:w="0" w:type="auto"/>
            <w:tcBorders>
              <w:top w:val="nil"/>
              <w:left w:val="nil"/>
              <w:bottom w:val="nil"/>
              <w:right w:val="nil"/>
            </w:tcBorders>
            <w:tcMar>
              <w:top w:w="80" w:type="dxa"/>
              <w:left w:w="100" w:type="dxa"/>
              <w:bottom w:w="80" w:type="dxa"/>
              <w:right w:w="100" w:type="dxa"/>
            </w:tcMar>
            <w:vAlign w:val="center"/>
          </w:tcPr>
          <w:p w14:paraId="2BEB9359" w14:textId="77777777" w:rsidR="000B1CCE" w:rsidRDefault="00000000">
            <w:pPr>
              <w:pStyle w:val="TableText"/>
              <w:snapToGrid w:val="0"/>
              <w:spacing w:before="20" w:after="20" w:line="240" w:lineRule="auto"/>
              <w:jc w:val="center"/>
            </w:pPr>
            <w:r>
              <w:rPr>
                <w:rFonts w:ascii="Times New Roman" w:hAnsi="Times New Roman" w:cs="Times New Roman"/>
                <w:sz w:val="21"/>
              </w:rPr>
              <w:t>4.400</w:t>
            </w:r>
          </w:p>
        </w:tc>
        <w:tc>
          <w:tcPr>
            <w:tcW w:w="0" w:type="auto"/>
            <w:tcBorders>
              <w:top w:val="nil"/>
              <w:left w:val="nil"/>
              <w:bottom w:val="nil"/>
              <w:right w:val="nil"/>
            </w:tcBorders>
            <w:tcMar>
              <w:top w:w="80" w:type="dxa"/>
              <w:left w:w="100" w:type="dxa"/>
              <w:bottom w:w="80" w:type="dxa"/>
              <w:right w:w="100" w:type="dxa"/>
            </w:tcMar>
            <w:vAlign w:val="center"/>
          </w:tcPr>
          <w:p w14:paraId="07808A5D" w14:textId="77777777" w:rsidR="000B1CCE" w:rsidRDefault="00000000">
            <w:pPr>
              <w:pStyle w:val="TableText"/>
              <w:snapToGrid w:val="0"/>
              <w:spacing w:before="20" w:after="20" w:line="240" w:lineRule="auto"/>
              <w:jc w:val="center"/>
            </w:pPr>
            <w:r>
              <w:rPr>
                <w:rFonts w:ascii="Times New Roman" w:hAnsi="Times New Roman" w:cs="Times New Roman"/>
                <w:sz w:val="21"/>
              </w:rPr>
              <w:t>+0.368</w:t>
            </w:r>
          </w:p>
        </w:tc>
        <w:tc>
          <w:tcPr>
            <w:tcW w:w="0" w:type="auto"/>
            <w:tcBorders>
              <w:top w:val="nil"/>
              <w:left w:val="nil"/>
              <w:bottom w:val="nil"/>
              <w:right w:val="nil"/>
            </w:tcBorders>
            <w:tcMar>
              <w:top w:w="80" w:type="dxa"/>
              <w:left w:w="100" w:type="dxa"/>
              <w:bottom w:w="80" w:type="dxa"/>
              <w:right w:w="100" w:type="dxa"/>
            </w:tcMar>
            <w:vAlign w:val="center"/>
          </w:tcPr>
          <w:p w14:paraId="6948BAC5" w14:textId="77777777" w:rsidR="000B1CCE" w:rsidRDefault="00000000">
            <w:pPr>
              <w:pStyle w:val="TableText"/>
              <w:snapToGrid w:val="0"/>
              <w:spacing w:before="20" w:after="20" w:line="240" w:lineRule="auto"/>
              <w:jc w:val="center"/>
            </w:pPr>
            <w:r>
              <w:rPr>
                <w:rFonts w:ascii="Times New Roman" w:hAnsi="Times New Roman" w:cs="Times New Roman"/>
                <w:sz w:val="21"/>
              </w:rPr>
              <w:t>&lt;0.001</w:t>
            </w:r>
          </w:p>
        </w:tc>
        <w:tc>
          <w:tcPr>
            <w:tcW w:w="995" w:type="dxa"/>
            <w:tcBorders>
              <w:top w:val="nil"/>
              <w:left w:val="nil"/>
              <w:bottom w:val="nil"/>
              <w:right w:val="nil"/>
            </w:tcBorders>
            <w:tcMar>
              <w:top w:w="80" w:type="dxa"/>
              <w:left w:w="100" w:type="dxa"/>
              <w:bottom w:w="80" w:type="dxa"/>
              <w:right w:w="100" w:type="dxa"/>
            </w:tcMar>
            <w:vAlign w:val="center"/>
          </w:tcPr>
          <w:p w14:paraId="2631FF1F" w14:textId="77777777" w:rsidR="000B1CCE" w:rsidRDefault="00000000">
            <w:pPr>
              <w:pStyle w:val="TableText"/>
              <w:snapToGrid w:val="0"/>
              <w:spacing w:before="20" w:after="20" w:line="240" w:lineRule="auto"/>
              <w:jc w:val="center"/>
            </w:pPr>
            <w:r>
              <w:rPr>
                <w:rFonts w:ascii="Times New Roman" w:hAnsi="Times New Roman" w:cs="Times New Roman"/>
                <w:sz w:val="21"/>
              </w:rPr>
              <w:t>1.099</w:t>
            </w:r>
          </w:p>
        </w:tc>
      </w:tr>
      <w:tr w:rsidR="000B1CCE" w14:paraId="06B39BD6" w14:textId="77777777">
        <w:trPr>
          <w:jc w:val="center"/>
        </w:trPr>
        <w:tc>
          <w:tcPr>
            <w:tcW w:w="0" w:type="auto"/>
            <w:tcBorders>
              <w:top w:val="nil"/>
              <w:left w:val="nil"/>
              <w:bottom w:val="nil"/>
              <w:right w:val="nil"/>
            </w:tcBorders>
            <w:tcMar>
              <w:top w:w="80" w:type="dxa"/>
              <w:left w:w="100" w:type="dxa"/>
              <w:bottom w:w="80" w:type="dxa"/>
              <w:right w:w="100" w:type="dxa"/>
            </w:tcMar>
            <w:vAlign w:val="center"/>
          </w:tcPr>
          <w:p w14:paraId="2B329186" w14:textId="77777777" w:rsidR="000B1CCE" w:rsidRDefault="00000000">
            <w:pPr>
              <w:pStyle w:val="TableText"/>
              <w:snapToGrid w:val="0"/>
              <w:spacing w:before="20" w:after="20" w:line="240" w:lineRule="auto"/>
              <w:jc w:val="center"/>
            </w:pPr>
            <w:proofErr w:type="spellStart"/>
            <w:r>
              <w:rPr>
                <w:rFonts w:ascii="Times New Roman" w:hAnsi="Times New Roman" w:cs="Times New Roman"/>
                <w:sz w:val="21"/>
              </w:rPr>
              <w:t>责任担当</w:t>
            </w:r>
            <w:proofErr w:type="spellEnd"/>
          </w:p>
        </w:tc>
        <w:tc>
          <w:tcPr>
            <w:tcW w:w="0" w:type="auto"/>
            <w:tcBorders>
              <w:top w:val="nil"/>
              <w:left w:val="nil"/>
              <w:bottom w:val="nil"/>
              <w:right w:val="nil"/>
            </w:tcBorders>
            <w:tcMar>
              <w:top w:w="80" w:type="dxa"/>
              <w:left w:w="100" w:type="dxa"/>
              <w:bottom w:w="80" w:type="dxa"/>
              <w:right w:w="100" w:type="dxa"/>
            </w:tcMar>
            <w:vAlign w:val="center"/>
          </w:tcPr>
          <w:p w14:paraId="4E0587BD" w14:textId="77777777" w:rsidR="000B1CCE" w:rsidRDefault="00000000">
            <w:pPr>
              <w:pStyle w:val="TableText"/>
              <w:snapToGrid w:val="0"/>
              <w:spacing w:before="20" w:after="20" w:line="240" w:lineRule="auto"/>
              <w:jc w:val="center"/>
            </w:pPr>
            <w:r>
              <w:rPr>
                <w:rFonts w:ascii="Times New Roman" w:hAnsi="Times New Roman" w:cs="Times New Roman"/>
                <w:sz w:val="21"/>
              </w:rPr>
              <w:t>4.049</w:t>
            </w:r>
          </w:p>
        </w:tc>
        <w:tc>
          <w:tcPr>
            <w:tcW w:w="0" w:type="auto"/>
            <w:tcBorders>
              <w:top w:val="nil"/>
              <w:left w:val="nil"/>
              <w:bottom w:val="nil"/>
              <w:right w:val="nil"/>
            </w:tcBorders>
            <w:tcMar>
              <w:top w:w="80" w:type="dxa"/>
              <w:left w:w="100" w:type="dxa"/>
              <w:bottom w:w="80" w:type="dxa"/>
              <w:right w:w="100" w:type="dxa"/>
            </w:tcMar>
            <w:vAlign w:val="center"/>
          </w:tcPr>
          <w:p w14:paraId="45353121" w14:textId="77777777" w:rsidR="000B1CCE" w:rsidRDefault="00000000">
            <w:pPr>
              <w:pStyle w:val="TableText"/>
              <w:snapToGrid w:val="0"/>
              <w:spacing w:before="20" w:after="20" w:line="240" w:lineRule="auto"/>
              <w:jc w:val="center"/>
            </w:pPr>
            <w:r>
              <w:rPr>
                <w:rFonts w:ascii="Times New Roman" w:hAnsi="Times New Roman" w:cs="Times New Roman"/>
                <w:sz w:val="21"/>
              </w:rPr>
              <w:t>4.404</w:t>
            </w:r>
          </w:p>
        </w:tc>
        <w:tc>
          <w:tcPr>
            <w:tcW w:w="0" w:type="auto"/>
            <w:tcBorders>
              <w:top w:val="nil"/>
              <w:left w:val="nil"/>
              <w:bottom w:val="nil"/>
              <w:right w:val="nil"/>
            </w:tcBorders>
            <w:tcMar>
              <w:top w:w="80" w:type="dxa"/>
              <w:left w:w="100" w:type="dxa"/>
              <w:bottom w:w="80" w:type="dxa"/>
              <w:right w:w="100" w:type="dxa"/>
            </w:tcMar>
            <w:vAlign w:val="center"/>
          </w:tcPr>
          <w:p w14:paraId="24AAA62B" w14:textId="77777777" w:rsidR="000B1CCE" w:rsidRDefault="00000000">
            <w:pPr>
              <w:pStyle w:val="TableText"/>
              <w:snapToGrid w:val="0"/>
              <w:spacing w:before="20" w:after="20" w:line="240" w:lineRule="auto"/>
              <w:jc w:val="center"/>
            </w:pPr>
            <w:r>
              <w:rPr>
                <w:rFonts w:ascii="Times New Roman" w:hAnsi="Times New Roman" w:cs="Times New Roman"/>
                <w:sz w:val="21"/>
              </w:rPr>
              <w:t>+0.354</w:t>
            </w:r>
          </w:p>
        </w:tc>
        <w:tc>
          <w:tcPr>
            <w:tcW w:w="0" w:type="auto"/>
            <w:tcBorders>
              <w:top w:val="nil"/>
              <w:left w:val="nil"/>
              <w:bottom w:val="nil"/>
              <w:right w:val="nil"/>
            </w:tcBorders>
            <w:tcMar>
              <w:top w:w="80" w:type="dxa"/>
              <w:left w:w="100" w:type="dxa"/>
              <w:bottom w:w="80" w:type="dxa"/>
              <w:right w:w="100" w:type="dxa"/>
            </w:tcMar>
            <w:vAlign w:val="center"/>
          </w:tcPr>
          <w:p w14:paraId="41B577AB" w14:textId="77777777" w:rsidR="000B1CCE" w:rsidRDefault="00000000">
            <w:pPr>
              <w:pStyle w:val="TableText"/>
              <w:snapToGrid w:val="0"/>
              <w:spacing w:before="20" w:after="20" w:line="240" w:lineRule="auto"/>
              <w:jc w:val="center"/>
            </w:pPr>
            <w:r>
              <w:rPr>
                <w:rFonts w:ascii="Times New Roman" w:hAnsi="Times New Roman" w:cs="Times New Roman"/>
                <w:sz w:val="21"/>
              </w:rPr>
              <w:t>&lt;0.001</w:t>
            </w:r>
          </w:p>
        </w:tc>
        <w:tc>
          <w:tcPr>
            <w:tcW w:w="995" w:type="dxa"/>
            <w:tcBorders>
              <w:top w:val="nil"/>
              <w:left w:val="nil"/>
              <w:bottom w:val="nil"/>
              <w:right w:val="nil"/>
            </w:tcBorders>
            <w:tcMar>
              <w:top w:w="80" w:type="dxa"/>
              <w:left w:w="100" w:type="dxa"/>
              <w:bottom w:w="80" w:type="dxa"/>
              <w:right w:w="100" w:type="dxa"/>
            </w:tcMar>
            <w:vAlign w:val="center"/>
          </w:tcPr>
          <w:p w14:paraId="69BCAFDD" w14:textId="77777777" w:rsidR="000B1CCE" w:rsidRDefault="00000000">
            <w:pPr>
              <w:pStyle w:val="TableText"/>
              <w:snapToGrid w:val="0"/>
              <w:spacing w:before="20" w:after="20" w:line="240" w:lineRule="auto"/>
              <w:jc w:val="center"/>
            </w:pPr>
            <w:r>
              <w:rPr>
                <w:rFonts w:ascii="Times New Roman" w:hAnsi="Times New Roman" w:cs="Times New Roman"/>
                <w:sz w:val="21"/>
              </w:rPr>
              <w:t>0.965</w:t>
            </w:r>
          </w:p>
        </w:tc>
      </w:tr>
      <w:tr w:rsidR="000B1CCE" w14:paraId="614118E2" w14:textId="77777777">
        <w:trPr>
          <w:jc w:val="center"/>
        </w:trPr>
        <w:tc>
          <w:tcPr>
            <w:tcW w:w="0" w:type="auto"/>
            <w:tcBorders>
              <w:top w:val="nil"/>
              <w:left w:val="nil"/>
              <w:bottom w:val="nil"/>
              <w:right w:val="nil"/>
            </w:tcBorders>
            <w:tcMar>
              <w:top w:w="80" w:type="dxa"/>
              <w:left w:w="100" w:type="dxa"/>
              <w:bottom w:w="80" w:type="dxa"/>
              <w:right w:w="100" w:type="dxa"/>
            </w:tcMar>
            <w:vAlign w:val="center"/>
          </w:tcPr>
          <w:p w14:paraId="336E1F75" w14:textId="77777777" w:rsidR="000B1CCE" w:rsidRDefault="00000000">
            <w:pPr>
              <w:pStyle w:val="TableText"/>
              <w:snapToGrid w:val="0"/>
              <w:spacing w:before="20" w:after="20" w:line="240" w:lineRule="auto"/>
              <w:jc w:val="center"/>
            </w:pPr>
            <w:proofErr w:type="spellStart"/>
            <w:r>
              <w:rPr>
                <w:rFonts w:ascii="Times New Roman" w:hAnsi="Times New Roman" w:cs="Times New Roman"/>
                <w:sz w:val="21"/>
              </w:rPr>
              <w:t>情绪调节</w:t>
            </w:r>
            <w:proofErr w:type="spellEnd"/>
          </w:p>
        </w:tc>
        <w:tc>
          <w:tcPr>
            <w:tcW w:w="0" w:type="auto"/>
            <w:tcBorders>
              <w:top w:val="nil"/>
              <w:left w:val="nil"/>
              <w:bottom w:val="nil"/>
              <w:right w:val="nil"/>
            </w:tcBorders>
            <w:tcMar>
              <w:top w:w="80" w:type="dxa"/>
              <w:left w:w="100" w:type="dxa"/>
              <w:bottom w:w="80" w:type="dxa"/>
              <w:right w:w="100" w:type="dxa"/>
            </w:tcMar>
            <w:vAlign w:val="center"/>
          </w:tcPr>
          <w:p w14:paraId="22B9A69E" w14:textId="77777777" w:rsidR="000B1CCE" w:rsidRDefault="00000000">
            <w:pPr>
              <w:pStyle w:val="TableText"/>
              <w:snapToGrid w:val="0"/>
              <w:spacing w:before="20" w:after="20" w:line="240" w:lineRule="auto"/>
              <w:jc w:val="center"/>
            </w:pPr>
            <w:r>
              <w:rPr>
                <w:rFonts w:ascii="Times New Roman" w:hAnsi="Times New Roman" w:cs="Times New Roman"/>
                <w:sz w:val="21"/>
              </w:rPr>
              <w:t>3.938</w:t>
            </w:r>
          </w:p>
        </w:tc>
        <w:tc>
          <w:tcPr>
            <w:tcW w:w="0" w:type="auto"/>
            <w:tcBorders>
              <w:top w:val="nil"/>
              <w:left w:val="nil"/>
              <w:bottom w:val="nil"/>
              <w:right w:val="nil"/>
            </w:tcBorders>
            <w:tcMar>
              <w:top w:w="80" w:type="dxa"/>
              <w:left w:w="100" w:type="dxa"/>
              <w:bottom w:w="80" w:type="dxa"/>
              <w:right w:w="100" w:type="dxa"/>
            </w:tcMar>
            <w:vAlign w:val="center"/>
          </w:tcPr>
          <w:p w14:paraId="4739D071" w14:textId="77777777" w:rsidR="000B1CCE" w:rsidRDefault="00000000">
            <w:pPr>
              <w:pStyle w:val="TableText"/>
              <w:snapToGrid w:val="0"/>
              <w:spacing w:before="20" w:after="20" w:line="240" w:lineRule="auto"/>
              <w:jc w:val="center"/>
            </w:pPr>
            <w:r>
              <w:rPr>
                <w:rFonts w:ascii="Times New Roman" w:hAnsi="Times New Roman" w:cs="Times New Roman"/>
                <w:sz w:val="21"/>
              </w:rPr>
              <w:t>4.328</w:t>
            </w:r>
          </w:p>
        </w:tc>
        <w:tc>
          <w:tcPr>
            <w:tcW w:w="0" w:type="auto"/>
            <w:tcBorders>
              <w:top w:val="nil"/>
              <w:left w:val="nil"/>
              <w:bottom w:val="nil"/>
              <w:right w:val="nil"/>
            </w:tcBorders>
            <w:tcMar>
              <w:top w:w="80" w:type="dxa"/>
              <w:left w:w="100" w:type="dxa"/>
              <w:bottom w:w="80" w:type="dxa"/>
              <w:right w:w="100" w:type="dxa"/>
            </w:tcMar>
            <w:vAlign w:val="center"/>
          </w:tcPr>
          <w:p w14:paraId="0FFE5F1D" w14:textId="77777777" w:rsidR="000B1CCE" w:rsidRDefault="00000000">
            <w:pPr>
              <w:pStyle w:val="TableText"/>
              <w:snapToGrid w:val="0"/>
              <w:spacing w:before="20" w:after="20" w:line="240" w:lineRule="auto"/>
              <w:jc w:val="center"/>
            </w:pPr>
            <w:r>
              <w:rPr>
                <w:rFonts w:ascii="Times New Roman" w:hAnsi="Times New Roman" w:cs="Times New Roman"/>
                <w:sz w:val="21"/>
              </w:rPr>
              <w:t>+0.389</w:t>
            </w:r>
          </w:p>
        </w:tc>
        <w:tc>
          <w:tcPr>
            <w:tcW w:w="0" w:type="auto"/>
            <w:tcBorders>
              <w:top w:val="nil"/>
              <w:left w:val="nil"/>
              <w:bottom w:val="nil"/>
              <w:right w:val="nil"/>
            </w:tcBorders>
            <w:tcMar>
              <w:top w:w="80" w:type="dxa"/>
              <w:left w:w="100" w:type="dxa"/>
              <w:bottom w:w="80" w:type="dxa"/>
              <w:right w:w="100" w:type="dxa"/>
            </w:tcMar>
            <w:vAlign w:val="center"/>
          </w:tcPr>
          <w:p w14:paraId="2C9389C4" w14:textId="77777777" w:rsidR="000B1CCE" w:rsidRDefault="00000000">
            <w:pPr>
              <w:pStyle w:val="TableText"/>
              <w:snapToGrid w:val="0"/>
              <w:spacing w:before="20" w:after="20" w:line="240" w:lineRule="auto"/>
              <w:jc w:val="center"/>
            </w:pPr>
            <w:r>
              <w:rPr>
                <w:rFonts w:ascii="Times New Roman" w:hAnsi="Times New Roman" w:cs="Times New Roman"/>
                <w:sz w:val="21"/>
              </w:rPr>
              <w:t>&lt;0.001</w:t>
            </w:r>
          </w:p>
        </w:tc>
        <w:tc>
          <w:tcPr>
            <w:tcW w:w="995" w:type="dxa"/>
            <w:tcBorders>
              <w:top w:val="nil"/>
              <w:left w:val="nil"/>
              <w:bottom w:val="nil"/>
              <w:right w:val="nil"/>
            </w:tcBorders>
            <w:tcMar>
              <w:top w:w="80" w:type="dxa"/>
              <w:left w:w="100" w:type="dxa"/>
              <w:bottom w:w="80" w:type="dxa"/>
              <w:right w:w="100" w:type="dxa"/>
            </w:tcMar>
            <w:vAlign w:val="center"/>
          </w:tcPr>
          <w:p w14:paraId="331900D1" w14:textId="77777777" w:rsidR="000B1CCE" w:rsidRDefault="00000000">
            <w:pPr>
              <w:pStyle w:val="TableText"/>
              <w:snapToGrid w:val="0"/>
              <w:spacing w:before="20" w:after="20" w:line="240" w:lineRule="auto"/>
              <w:jc w:val="center"/>
            </w:pPr>
            <w:r>
              <w:rPr>
                <w:rFonts w:ascii="Times New Roman" w:hAnsi="Times New Roman" w:cs="Times New Roman"/>
                <w:sz w:val="21"/>
              </w:rPr>
              <w:t>1.097</w:t>
            </w:r>
          </w:p>
        </w:tc>
      </w:tr>
      <w:tr w:rsidR="000B1CCE" w14:paraId="535C07DD" w14:textId="77777777">
        <w:trPr>
          <w:jc w:val="center"/>
        </w:trPr>
        <w:tc>
          <w:tcPr>
            <w:tcW w:w="0" w:type="auto"/>
            <w:tcBorders>
              <w:top w:val="nil"/>
              <w:left w:val="nil"/>
              <w:bottom w:val="nil"/>
              <w:right w:val="nil"/>
            </w:tcBorders>
            <w:tcMar>
              <w:top w:w="80" w:type="dxa"/>
              <w:left w:w="100" w:type="dxa"/>
              <w:bottom w:w="80" w:type="dxa"/>
              <w:right w:w="100" w:type="dxa"/>
            </w:tcMar>
            <w:vAlign w:val="center"/>
          </w:tcPr>
          <w:p w14:paraId="19647078" w14:textId="77777777" w:rsidR="000B1CCE" w:rsidRDefault="00000000">
            <w:pPr>
              <w:pStyle w:val="TableText"/>
              <w:snapToGrid w:val="0"/>
              <w:spacing w:before="20" w:after="20" w:line="240" w:lineRule="auto"/>
              <w:jc w:val="center"/>
            </w:pPr>
            <w:proofErr w:type="spellStart"/>
            <w:r>
              <w:rPr>
                <w:rFonts w:ascii="Times New Roman" w:hAnsi="Times New Roman" w:cs="Times New Roman"/>
                <w:sz w:val="21"/>
              </w:rPr>
              <w:t>合作共情</w:t>
            </w:r>
            <w:proofErr w:type="spellEnd"/>
          </w:p>
        </w:tc>
        <w:tc>
          <w:tcPr>
            <w:tcW w:w="0" w:type="auto"/>
            <w:tcBorders>
              <w:top w:val="nil"/>
              <w:left w:val="nil"/>
              <w:bottom w:val="nil"/>
              <w:right w:val="nil"/>
            </w:tcBorders>
            <w:tcMar>
              <w:top w:w="80" w:type="dxa"/>
              <w:left w:w="100" w:type="dxa"/>
              <w:bottom w:w="80" w:type="dxa"/>
              <w:right w:w="100" w:type="dxa"/>
            </w:tcMar>
            <w:vAlign w:val="center"/>
          </w:tcPr>
          <w:p w14:paraId="3D3B6151" w14:textId="77777777" w:rsidR="000B1CCE" w:rsidRDefault="00000000">
            <w:pPr>
              <w:pStyle w:val="TableText"/>
              <w:snapToGrid w:val="0"/>
              <w:spacing w:before="20" w:after="20" w:line="240" w:lineRule="auto"/>
              <w:jc w:val="center"/>
            </w:pPr>
            <w:r>
              <w:rPr>
                <w:rFonts w:ascii="Times New Roman" w:hAnsi="Times New Roman" w:cs="Times New Roman"/>
                <w:sz w:val="21"/>
              </w:rPr>
              <w:t>4.117</w:t>
            </w:r>
          </w:p>
        </w:tc>
        <w:tc>
          <w:tcPr>
            <w:tcW w:w="0" w:type="auto"/>
            <w:tcBorders>
              <w:top w:val="nil"/>
              <w:left w:val="nil"/>
              <w:bottom w:val="nil"/>
              <w:right w:val="nil"/>
            </w:tcBorders>
            <w:tcMar>
              <w:top w:w="80" w:type="dxa"/>
              <w:left w:w="100" w:type="dxa"/>
              <w:bottom w:w="80" w:type="dxa"/>
              <w:right w:w="100" w:type="dxa"/>
            </w:tcMar>
            <w:vAlign w:val="center"/>
          </w:tcPr>
          <w:p w14:paraId="2A114355" w14:textId="77777777" w:rsidR="000B1CCE" w:rsidRDefault="00000000">
            <w:pPr>
              <w:pStyle w:val="TableText"/>
              <w:snapToGrid w:val="0"/>
              <w:spacing w:before="20" w:after="20" w:line="240" w:lineRule="auto"/>
              <w:jc w:val="center"/>
            </w:pPr>
            <w:r>
              <w:rPr>
                <w:rFonts w:ascii="Times New Roman" w:hAnsi="Times New Roman" w:cs="Times New Roman"/>
                <w:sz w:val="21"/>
              </w:rPr>
              <w:t>4.482</w:t>
            </w:r>
          </w:p>
        </w:tc>
        <w:tc>
          <w:tcPr>
            <w:tcW w:w="0" w:type="auto"/>
            <w:tcBorders>
              <w:top w:val="nil"/>
              <w:left w:val="nil"/>
              <w:bottom w:val="nil"/>
              <w:right w:val="nil"/>
            </w:tcBorders>
            <w:tcMar>
              <w:top w:w="80" w:type="dxa"/>
              <w:left w:w="100" w:type="dxa"/>
              <w:bottom w:w="80" w:type="dxa"/>
              <w:right w:w="100" w:type="dxa"/>
            </w:tcMar>
            <w:vAlign w:val="center"/>
          </w:tcPr>
          <w:p w14:paraId="7350E4B9" w14:textId="77777777" w:rsidR="000B1CCE" w:rsidRDefault="00000000">
            <w:pPr>
              <w:pStyle w:val="TableText"/>
              <w:snapToGrid w:val="0"/>
              <w:spacing w:before="20" w:after="20" w:line="240" w:lineRule="auto"/>
              <w:jc w:val="center"/>
            </w:pPr>
            <w:r>
              <w:rPr>
                <w:rFonts w:ascii="Times New Roman" w:hAnsi="Times New Roman" w:cs="Times New Roman"/>
                <w:sz w:val="21"/>
              </w:rPr>
              <w:t>+0.365</w:t>
            </w:r>
          </w:p>
        </w:tc>
        <w:tc>
          <w:tcPr>
            <w:tcW w:w="0" w:type="auto"/>
            <w:tcBorders>
              <w:top w:val="nil"/>
              <w:left w:val="nil"/>
              <w:bottom w:val="nil"/>
              <w:right w:val="nil"/>
            </w:tcBorders>
            <w:tcMar>
              <w:top w:w="80" w:type="dxa"/>
              <w:left w:w="100" w:type="dxa"/>
              <w:bottom w:w="80" w:type="dxa"/>
              <w:right w:w="100" w:type="dxa"/>
            </w:tcMar>
            <w:vAlign w:val="center"/>
          </w:tcPr>
          <w:p w14:paraId="01638D0A" w14:textId="77777777" w:rsidR="000B1CCE" w:rsidRDefault="00000000">
            <w:pPr>
              <w:pStyle w:val="TableText"/>
              <w:snapToGrid w:val="0"/>
              <w:spacing w:before="20" w:after="20" w:line="240" w:lineRule="auto"/>
              <w:jc w:val="center"/>
            </w:pPr>
            <w:r>
              <w:rPr>
                <w:rFonts w:ascii="Times New Roman" w:hAnsi="Times New Roman" w:cs="Times New Roman"/>
                <w:sz w:val="21"/>
              </w:rPr>
              <w:t>&lt;0.001</w:t>
            </w:r>
          </w:p>
        </w:tc>
        <w:tc>
          <w:tcPr>
            <w:tcW w:w="995" w:type="dxa"/>
            <w:tcBorders>
              <w:top w:val="nil"/>
              <w:left w:val="nil"/>
              <w:bottom w:val="nil"/>
              <w:right w:val="nil"/>
            </w:tcBorders>
            <w:tcMar>
              <w:top w:w="80" w:type="dxa"/>
              <w:left w:w="100" w:type="dxa"/>
              <w:bottom w:w="80" w:type="dxa"/>
              <w:right w:w="100" w:type="dxa"/>
            </w:tcMar>
            <w:vAlign w:val="center"/>
          </w:tcPr>
          <w:p w14:paraId="63266776" w14:textId="77777777" w:rsidR="000B1CCE" w:rsidRDefault="00000000">
            <w:pPr>
              <w:pStyle w:val="TableText"/>
              <w:snapToGrid w:val="0"/>
              <w:spacing w:before="20" w:after="20" w:line="240" w:lineRule="auto"/>
              <w:jc w:val="center"/>
            </w:pPr>
            <w:r>
              <w:rPr>
                <w:rFonts w:ascii="Times New Roman" w:hAnsi="Times New Roman" w:cs="Times New Roman"/>
                <w:sz w:val="21"/>
              </w:rPr>
              <w:t>0.941</w:t>
            </w:r>
          </w:p>
        </w:tc>
      </w:tr>
      <w:tr w:rsidR="000B1CCE" w14:paraId="570F9233" w14:textId="77777777">
        <w:trPr>
          <w:jc w:val="center"/>
        </w:trPr>
        <w:tc>
          <w:tcPr>
            <w:tcW w:w="2533" w:type="dxa"/>
            <w:tcBorders>
              <w:top w:val="nil"/>
              <w:left w:val="nil"/>
              <w:bottom w:val="single" w:sz="12" w:space="0" w:color="000000"/>
              <w:right w:val="nil"/>
            </w:tcBorders>
            <w:tcMar>
              <w:top w:w="80" w:type="dxa"/>
              <w:left w:w="100" w:type="dxa"/>
              <w:bottom w:w="80" w:type="dxa"/>
              <w:right w:w="100" w:type="dxa"/>
            </w:tcMar>
            <w:vAlign w:val="center"/>
          </w:tcPr>
          <w:p w14:paraId="0CA6811B" w14:textId="77777777" w:rsidR="000B1CCE" w:rsidRDefault="00000000">
            <w:pPr>
              <w:pStyle w:val="TableText"/>
              <w:snapToGrid w:val="0"/>
              <w:spacing w:before="20" w:after="20" w:line="240" w:lineRule="auto"/>
              <w:jc w:val="center"/>
            </w:pPr>
            <w:proofErr w:type="spellStart"/>
            <w:r>
              <w:rPr>
                <w:rFonts w:ascii="Times New Roman" w:hAnsi="Times New Roman" w:cs="Times New Roman"/>
                <w:sz w:val="21"/>
              </w:rPr>
              <w:t>包容创新</w:t>
            </w:r>
            <w:proofErr w:type="spellEnd"/>
          </w:p>
        </w:tc>
        <w:tc>
          <w:tcPr>
            <w:tcW w:w="1068" w:type="dxa"/>
            <w:tcBorders>
              <w:top w:val="nil"/>
              <w:left w:val="nil"/>
              <w:bottom w:val="single" w:sz="12" w:space="0" w:color="000000"/>
              <w:right w:val="nil"/>
            </w:tcBorders>
            <w:tcMar>
              <w:top w:w="80" w:type="dxa"/>
              <w:left w:w="100" w:type="dxa"/>
              <w:bottom w:w="80" w:type="dxa"/>
              <w:right w:w="100" w:type="dxa"/>
            </w:tcMar>
            <w:vAlign w:val="center"/>
          </w:tcPr>
          <w:p w14:paraId="6AB397C9" w14:textId="77777777" w:rsidR="000B1CCE" w:rsidRDefault="00000000">
            <w:pPr>
              <w:pStyle w:val="TableText"/>
              <w:snapToGrid w:val="0"/>
              <w:spacing w:before="20" w:after="20" w:line="240" w:lineRule="auto"/>
              <w:jc w:val="center"/>
            </w:pPr>
            <w:r>
              <w:rPr>
                <w:rFonts w:ascii="Times New Roman" w:hAnsi="Times New Roman" w:cs="Times New Roman"/>
                <w:sz w:val="21"/>
              </w:rPr>
              <w:t>4.022</w:t>
            </w:r>
          </w:p>
        </w:tc>
        <w:tc>
          <w:tcPr>
            <w:tcW w:w="1068" w:type="dxa"/>
            <w:tcBorders>
              <w:top w:val="nil"/>
              <w:left w:val="nil"/>
              <w:bottom w:val="single" w:sz="12" w:space="0" w:color="000000"/>
              <w:right w:val="nil"/>
            </w:tcBorders>
            <w:tcMar>
              <w:top w:w="80" w:type="dxa"/>
              <w:left w:w="100" w:type="dxa"/>
              <w:bottom w:w="80" w:type="dxa"/>
              <w:right w:w="100" w:type="dxa"/>
            </w:tcMar>
            <w:vAlign w:val="center"/>
          </w:tcPr>
          <w:p w14:paraId="06D2F5F4" w14:textId="77777777" w:rsidR="000B1CCE" w:rsidRDefault="00000000">
            <w:pPr>
              <w:pStyle w:val="TableText"/>
              <w:snapToGrid w:val="0"/>
              <w:spacing w:before="20" w:after="20" w:line="240" w:lineRule="auto"/>
              <w:jc w:val="center"/>
            </w:pPr>
            <w:r>
              <w:rPr>
                <w:rFonts w:ascii="Times New Roman" w:hAnsi="Times New Roman" w:cs="Times New Roman"/>
                <w:sz w:val="21"/>
              </w:rPr>
              <w:t>4.387</w:t>
            </w:r>
          </w:p>
        </w:tc>
        <w:tc>
          <w:tcPr>
            <w:tcW w:w="1138" w:type="dxa"/>
            <w:tcBorders>
              <w:top w:val="nil"/>
              <w:left w:val="nil"/>
              <w:bottom w:val="single" w:sz="12" w:space="0" w:color="000000"/>
              <w:right w:val="nil"/>
            </w:tcBorders>
            <w:tcMar>
              <w:top w:w="80" w:type="dxa"/>
              <w:left w:w="100" w:type="dxa"/>
              <w:bottom w:w="80" w:type="dxa"/>
              <w:right w:w="100" w:type="dxa"/>
            </w:tcMar>
            <w:vAlign w:val="center"/>
          </w:tcPr>
          <w:p w14:paraId="663255C0" w14:textId="77777777" w:rsidR="000B1CCE" w:rsidRDefault="00000000">
            <w:pPr>
              <w:pStyle w:val="TableText"/>
              <w:snapToGrid w:val="0"/>
              <w:spacing w:before="20" w:after="20" w:line="240" w:lineRule="auto"/>
              <w:jc w:val="center"/>
            </w:pPr>
            <w:r>
              <w:rPr>
                <w:rFonts w:ascii="Times New Roman" w:hAnsi="Times New Roman" w:cs="Times New Roman"/>
                <w:sz w:val="21"/>
              </w:rPr>
              <w:t>+0.365</w:t>
            </w:r>
          </w:p>
        </w:tc>
        <w:tc>
          <w:tcPr>
            <w:tcW w:w="1701" w:type="dxa"/>
            <w:tcBorders>
              <w:top w:val="nil"/>
              <w:left w:val="nil"/>
              <w:bottom w:val="single" w:sz="12" w:space="0" w:color="000000"/>
              <w:right w:val="nil"/>
            </w:tcBorders>
            <w:tcMar>
              <w:top w:w="80" w:type="dxa"/>
              <w:left w:w="100" w:type="dxa"/>
              <w:bottom w:w="80" w:type="dxa"/>
              <w:right w:w="100" w:type="dxa"/>
            </w:tcMar>
            <w:vAlign w:val="center"/>
          </w:tcPr>
          <w:p w14:paraId="341084DC" w14:textId="77777777" w:rsidR="000B1CCE" w:rsidRDefault="00000000">
            <w:pPr>
              <w:pStyle w:val="TableText"/>
              <w:snapToGrid w:val="0"/>
              <w:spacing w:before="20" w:after="20" w:line="240" w:lineRule="auto"/>
              <w:jc w:val="center"/>
            </w:pPr>
            <w:r>
              <w:rPr>
                <w:rFonts w:ascii="Times New Roman" w:hAnsi="Times New Roman" w:cs="Times New Roman"/>
                <w:sz w:val="21"/>
              </w:rPr>
              <w:t>&lt;0.001</w:t>
            </w:r>
          </w:p>
        </w:tc>
        <w:tc>
          <w:tcPr>
            <w:tcW w:w="995" w:type="dxa"/>
            <w:tcBorders>
              <w:top w:val="nil"/>
              <w:left w:val="nil"/>
              <w:bottom w:val="single" w:sz="12" w:space="0" w:color="000000"/>
              <w:right w:val="nil"/>
            </w:tcBorders>
            <w:tcMar>
              <w:top w:w="80" w:type="dxa"/>
              <w:left w:w="100" w:type="dxa"/>
              <w:bottom w:w="80" w:type="dxa"/>
              <w:right w:w="100" w:type="dxa"/>
            </w:tcMar>
            <w:vAlign w:val="center"/>
          </w:tcPr>
          <w:p w14:paraId="78C5CB27" w14:textId="77777777" w:rsidR="000B1CCE" w:rsidRDefault="00000000">
            <w:pPr>
              <w:pStyle w:val="TableText"/>
              <w:snapToGrid w:val="0"/>
              <w:spacing w:before="20" w:after="20" w:line="240" w:lineRule="auto"/>
              <w:jc w:val="center"/>
            </w:pPr>
            <w:r>
              <w:rPr>
                <w:rFonts w:ascii="Times New Roman" w:hAnsi="Times New Roman" w:cs="Times New Roman"/>
                <w:sz w:val="21"/>
              </w:rPr>
              <w:t>0.958</w:t>
            </w:r>
          </w:p>
        </w:tc>
      </w:tr>
    </w:tbl>
    <w:p w14:paraId="0B68921C" w14:textId="77777777" w:rsidR="000B1CCE" w:rsidRDefault="00000000">
      <w:pPr>
        <w:spacing w:before="40" w:after="160"/>
        <w:jc w:val="left"/>
      </w:pPr>
      <w:r>
        <w:rPr>
          <w:rFonts w:ascii="Times New Roman" w:eastAsia="华文楷体" w:hAnsi="Times New Roman" w:cs="Times New Roman"/>
          <w:sz w:val="18"/>
        </w:rPr>
        <w:t>均值差为后测减前测；高阶思维与高阶社会情感分别统计，不合并为单一总分。</w:t>
      </w:r>
    </w:p>
    <w:p w14:paraId="45B9FF02" w14:textId="77777777" w:rsidR="000B1CCE" w:rsidRDefault="00000000">
      <w:pPr>
        <w:keepNext/>
        <w:adjustRightInd w:val="0"/>
        <w:snapToGrid w:val="0"/>
        <w:spacing w:before="120" w:after="60" w:line="360" w:lineRule="auto"/>
        <w:ind w:firstLineChars="200" w:firstLine="489"/>
        <w:jc w:val="left"/>
        <w:rPr>
          <w:rFonts w:ascii="Times New Roman" w:eastAsia="黑体" w:hAnsi="Times New Roman"/>
          <w:b/>
          <w:sz w:val="24"/>
        </w:rPr>
      </w:pPr>
      <w:r>
        <w:rPr>
          <w:rFonts w:ascii="Times New Roman" w:eastAsia="黑体" w:hAnsi="Times New Roman" w:cs="Times New Roman"/>
          <w:b/>
          <w:sz w:val="24"/>
        </w:rPr>
        <w:t>2.</w:t>
      </w:r>
      <w:r>
        <w:rPr>
          <w:rFonts w:ascii="Times New Roman" w:eastAsia="黑体" w:hAnsi="Times New Roman" w:cs="Times New Roman"/>
          <w:b/>
          <w:sz w:val="24"/>
        </w:rPr>
        <w:t>高阶社会情感提升较为明显</w:t>
      </w:r>
    </w:p>
    <w:p w14:paraId="0B78CA78" w14:textId="77777777" w:rsidR="000B1CCE" w:rsidRDefault="00000000">
      <w:pPr>
        <w:adjustRightInd w:val="0"/>
        <w:snapToGrid w:val="0"/>
        <w:spacing w:line="360" w:lineRule="auto"/>
        <w:ind w:firstLineChars="200" w:firstLine="489"/>
        <w:rPr>
          <w:rFonts w:ascii="宋体" w:eastAsia="宋体" w:hAnsi="宋体" w:cs="宋体"/>
          <w:sz w:val="24"/>
        </w:rPr>
      </w:pPr>
      <w:r>
        <w:rPr>
          <w:rFonts w:ascii="Times New Roman" w:eastAsia="宋体" w:hAnsi="Times New Roman" w:cs="Times New Roman"/>
          <w:b/>
          <w:sz w:val="24"/>
        </w:rPr>
        <w:t>与高阶思维相比，学生高阶社会情感自评呈现更为明显的变化。</w:t>
      </w:r>
      <w:r>
        <w:rPr>
          <w:rFonts w:ascii="Times New Roman" w:eastAsia="宋体" w:hAnsi="Times New Roman" w:cs="Times New Roman"/>
          <w:sz w:val="24"/>
        </w:rPr>
        <w:t>总体均分由</w:t>
      </w:r>
      <w:r>
        <w:rPr>
          <w:rFonts w:ascii="Times New Roman" w:eastAsia="宋体" w:hAnsi="Times New Roman" w:cs="Times New Roman"/>
          <w:sz w:val="24"/>
        </w:rPr>
        <w:t>4.032</w:t>
      </w:r>
      <w:r>
        <w:rPr>
          <w:rFonts w:ascii="Times New Roman" w:eastAsia="宋体" w:hAnsi="Times New Roman" w:cs="Times New Roman"/>
          <w:sz w:val="24"/>
        </w:rPr>
        <w:t>提高至</w:t>
      </w:r>
      <w:r>
        <w:rPr>
          <w:rFonts w:ascii="Times New Roman" w:eastAsia="宋体" w:hAnsi="Times New Roman" w:cs="Times New Roman"/>
          <w:sz w:val="24"/>
        </w:rPr>
        <w:t>4.400</w:t>
      </w:r>
      <w:r>
        <w:rPr>
          <w:rFonts w:ascii="Times New Roman" w:eastAsia="宋体" w:hAnsi="Times New Roman" w:cs="Times New Roman"/>
          <w:sz w:val="24"/>
        </w:rPr>
        <w:t>，平均增加</w:t>
      </w:r>
      <w:r>
        <w:rPr>
          <w:rFonts w:ascii="Times New Roman" w:eastAsia="宋体" w:hAnsi="Times New Roman" w:cs="Times New Roman"/>
          <w:sz w:val="24"/>
        </w:rPr>
        <w:t>0.368</w:t>
      </w:r>
      <w:r>
        <w:rPr>
          <w:rFonts w:ascii="Times New Roman" w:eastAsia="宋体" w:hAnsi="Times New Roman" w:cs="Times New Roman"/>
          <w:sz w:val="24"/>
        </w:rPr>
        <w:t>分，</w:t>
      </w:r>
      <w:r>
        <w:rPr>
          <w:rFonts w:ascii="Times New Roman" w:eastAsia="宋体" w:hAnsi="Times New Roman" w:cs="Times New Roman"/>
          <w:sz w:val="24"/>
        </w:rPr>
        <w:t>95%</w:t>
      </w:r>
      <w:r>
        <w:rPr>
          <w:rFonts w:ascii="Times New Roman" w:eastAsia="宋体" w:hAnsi="Times New Roman" w:cs="Times New Roman"/>
          <w:sz w:val="24"/>
        </w:rPr>
        <w:t>置信区间为</w:t>
      </w:r>
      <w:r>
        <w:rPr>
          <w:rFonts w:ascii="Times New Roman" w:eastAsia="宋体" w:hAnsi="Times New Roman" w:cs="Times New Roman"/>
          <w:sz w:val="24"/>
        </w:rPr>
        <w:t>0.350—0.386</w:t>
      </w:r>
      <w:r>
        <w:rPr>
          <w:rFonts w:ascii="Times New Roman" w:eastAsia="宋体" w:hAnsi="Times New Roman" w:cs="Times New Roman"/>
          <w:sz w:val="24"/>
        </w:rPr>
        <w:t>，</w:t>
      </w:r>
      <w:r>
        <w:rPr>
          <w:rFonts w:ascii="Times New Roman" w:eastAsia="宋体" w:hAnsi="Times New Roman" w:cs="Times New Roman"/>
          <w:sz w:val="24"/>
        </w:rPr>
        <w:t>Holm</w:t>
      </w:r>
      <w:r>
        <w:rPr>
          <w:rFonts w:ascii="Times New Roman" w:eastAsia="宋体" w:hAnsi="Times New Roman" w:cs="Times New Roman"/>
          <w:sz w:val="24"/>
        </w:rPr>
        <w:t>校正后</w:t>
      </w:r>
      <w:r>
        <w:rPr>
          <w:rFonts w:ascii="Times New Roman" w:eastAsia="宋体" w:hAnsi="Times New Roman" w:cs="Times New Roman"/>
          <w:sz w:val="24"/>
        </w:rPr>
        <w:t>p&lt;0.001</w:t>
      </w:r>
      <w:r>
        <w:rPr>
          <w:rFonts w:ascii="Times New Roman" w:eastAsia="宋体" w:hAnsi="Times New Roman" w:cs="Times New Roman"/>
          <w:sz w:val="24"/>
        </w:rPr>
        <w:t>，配对效应量</w:t>
      </w:r>
      <w:proofErr w:type="spellStart"/>
      <w:r>
        <w:rPr>
          <w:rFonts w:ascii="Times New Roman" w:eastAsia="宋体" w:hAnsi="Times New Roman" w:cs="Times New Roman"/>
          <w:sz w:val="24"/>
        </w:rPr>
        <w:t>dz</w:t>
      </w:r>
      <w:proofErr w:type="spellEnd"/>
      <w:r>
        <w:rPr>
          <w:rFonts w:ascii="Times New Roman" w:eastAsia="宋体" w:hAnsi="Times New Roman" w:cs="Times New Roman"/>
          <w:sz w:val="24"/>
        </w:rPr>
        <w:t>=1.099</w:t>
      </w:r>
      <w:r>
        <w:rPr>
          <w:rFonts w:ascii="Times New Roman" w:eastAsia="宋体" w:hAnsi="Times New Roman" w:cs="Times New Roman"/>
          <w:sz w:val="24"/>
        </w:rPr>
        <w:t>。四个维度均呈显著正向变化，责任担当由</w:t>
      </w:r>
      <w:r>
        <w:rPr>
          <w:rFonts w:ascii="Times New Roman" w:eastAsia="宋体" w:hAnsi="Times New Roman" w:cs="Times New Roman"/>
          <w:sz w:val="24"/>
        </w:rPr>
        <w:t>4.049</w:t>
      </w:r>
      <w:r>
        <w:rPr>
          <w:rFonts w:ascii="Times New Roman" w:eastAsia="宋体" w:hAnsi="Times New Roman" w:cs="Times New Roman"/>
          <w:sz w:val="24"/>
        </w:rPr>
        <w:t>提高至</w:t>
      </w:r>
      <w:r>
        <w:rPr>
          <w:rFonts w:ascii="Times New Roman" w:eastAsia="宋体" w:hAnsi="Times New Roman" w:cs="Times New Roman"/>
          <w:sz w:val="24"/>
        </w:rPr>
        <w:t>4.404</w:t>
      </w:r>
      <w:r>
        <w:rPr>
          <w:rFonts w:ascii="Times New Roman" w:eastAsia="宋体" w:hAnsi="Times New Roman" w:cs="Times New Roman"/>
          <w:sz w:val="24"/>
        </w:rPr>
        <w:t>，平均增加</w:t>
      </w:r>
      <w:r>
        <w:rPr>
          <w:rFonts w:ascii="Times New Roman" w:eastAsia="宋体" w:hAnsi="Times New Roman" w:cs="Times New Roman"/>
          <w:sz w:val="24"/>
        </w:rPr>
        <w:t>0.354</w:t>
      </w:r>
      <w:r>
        <w:rPr>
          <w:rFonts w:ascii="Times New Roman" w:eastAsia="宋体" w:hAnsi="Times New Roman" w:cs="Times New Roman"/>
          <w:sz w:val="24"/>
        </w:rPr>
        <w:t>分；情绪调节由</w:t>
      </w:r>
      <w:r>
        <w:rPr>
          <w:rFonts w:ascii="Times New Roman" w:eastAsia="宋体" w:hAnsi="Times New Roman" w:cs="Times New Roman"/>
          <w:sz w:val="24"/>
        </w:rPr>
        <w:t>3.938</w:t>
      </w:r>
      <w:r>
        <w:rPr>
          <w:rFonts w:ascii="Times New Roman" w:eastAsia="宋体" w:hAnsi="Times New Roman" w:cs="Times New Roman"/>
          <w:sz w:val="24"/>
        </w:rPr>
        <w:t>提高至</w:t>
      </w:r>
      <w:r>
        <w:rPr>
          <w:rFonts w:ascii="Times New Roman" w:eastAsia="宋体" w:hAnsi="Times New Roman" w:cs="Times New Roman"/>
          <w:sz w:val="24"/>
        </w:rPr>
        <w:t>4.328</w:t>
      </w:r>
      <w:r>
        <w:rPr>
          <w:rFonts w:ascii="Times New Roman" w:eastAsia="宋体" w:hAnsi="Times New Roman" w:cs="Times New Roman"/>
          <w:sz w:val="24"/>
        </w:rPr>
        <w:t>，平均增加</w:t>
      </w:r>
      <w:r>
        <w:rPr>
          <w:rFonts w:ascii="Times New Roman" w:eastAsia="宋体" w:hAnsi="Times New Roman" w:cs="Times New Roman"/>
          <w:sz w:val="24"/>
        </w:rPr>
        <w:t>0.389</w:t>
      </w:r>
      <w:r>
        <w:rPr>
          <w:rFonts w:ascii="Times New Roman" w:eastAsia="宋体" w:hAnsi="Times New Roman" w:cs="Times New Roman"/>
          <w:sz w:val="24"/>
        </w:rPr>
        <w:t>分；合作共情由</w:t>
      </w:r>
      <w:r>
        <w:rPr>
          <w:rFonts w:ascii="Times New Roman" w:eastAsia="宋体" w:hAnsi="Times New Roman" w:cs="Times New Roman"/>
          <w:sz w:val="24"/>
        </w:rPr>
        <w:t>4.117</w:t>
      </w:r>
      <w:r>
        <w:rPr>
          <w:rFonts w:ascii="Times New Roman" w:eastAsia="宋体" w:hAnsi="Times New Roman" w:cs="Times New Roman"/>
          <w:sz w:val="24"/>
        </w:rPr>
        <w:t>提高至</w:t>
      </w:r>
      <w:r>
        <w:rPr>
          <w:rFonts w:ascii="Times New Roman" w:eastAsia="宋体" w:hAnsi="Times New Roman" w:cs="Times New Roman"/>
          <w:sz w:val="24"/>
        </w:rPr>
        <w:t>4.482</w:t>
      </w:r>
      <w:r>
        <w:rPr>
          <w:rFonts w:ascii="Times New Roman" w:eastAsia="宋体" w:hAnsi="Times New Roman" w:cs="Times New Roman"/>
          <w:sz w:val="24"/>
        </w:rPr>
        <w:t>，平均增加</w:t>
      </w:r>
      <w:r>
        <w:rPr>
          <w:rFonts w:ascii="Times New Roman" w:eastAsia="宋体" w:hAnsi="Times New Roman" w:cs="Times New Roman"/>
          <w:sz w:val="24"/>
        </w:rPr>
        <w:t>0.365</w:t>
      </w:r>
      <w:r>
        <w:rPr>
          <w:rFonts w:ascii="Times New Roman" w:eastAsia="宋体" w:hAnsi="Times New Roman" w:cs="Times New Roman"/>
          <w:sz w:val="24"/>
        </w:rPr>
        <w:t>分；包容创新由</w:t>
      </w:r>
      <w:r>
        <w:rPr>
          <w:rFonts w:ascii="Times New Roman" w:eastAsia="宋体" w:hAnsi="Times New Roman" w:cs="Times New Roman"/>
          <w:sz w:val="24"/>
        </w:rPr>
        <w:t>4.022</w:t>
      </w:r>
      <w:r>
        <w:rPr>
          <w:rFonts w:ascii="Times New Roman" w:eastAsia="宋体" w:hAnsi="Times New Roman" w:cs="Times New Roman"/>
          <w:sz w:val="24"/>
        </w:rPr>
        <w:t>提高至</w:t>
      </w:r>
      <w:r>
        <w:rPr>
          <w:rFonts w:ascii="Times New Roman" w:eastAsia="宋体" w:hAnsi="Times New Roman" w:cs="Times New Roman"/>
          <w:sz w:val="24"/>
        </w:rPr>
        <w:t>4.387</w:t>
      </w:r>
      <w:r>
        <w:rPr>
          <w:rFonts w:ascii="Times New Roman" w:eastAsia="宋体" w:hAnsi="Times New Roman" w:cs="Times New Roman"/>
          <w:sz w:val="24"/>
        </w:rPr>
        <w:t>，平均增加</w:t>
      </w:r>
      <w:r>
        <w:rPr>
          <w:rFonts w:ascii="Times New Roman" w:eastAsia="宋体" w:hAnsi="Times New Roman" w:cs="Times New Roman"/>
          <w:sz w:val="24"/>
        </w:rPr>
        <w:t>0.365</w:t>
      </w:r>
      <w:r>
        <w:rPr>
          <w:rFonts w:ascii="Times New Roman" w:eastAsia="宋体" w:hAnsi="Times New Roman" w:cs="Times New Roman"/>
          <w:sz w:val="24"/>
        </w:rPr>
        <w:t>分。</w:t>
      </w:r>
    </w:p>
    <w:p w14:paraId="33FC0FCC"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这一结果与课题实践的任务特征具有一定一致性。无论学科课堂还是科创项目，学生都需要在较长的学习链条中承担任务、面对不确定性和失败、回应不同观点并持续调整方案。</w:t>
      </w:r>
      <w:r>
        <w:rPr>
          <w:rFonts w:ascii="Times New Roman" w:eastAsia="宋体" w:hAnsi="Times New Roman" w:cs="Times New Roman"/>
          <w:b/>
          <w:sz w:val="24"/>
        </w:rPr>
        <w:t>因此，责任承担、情绪调节、合作协商和包容不同想法是完成复杂任务所必需的学习资源。</w:t>
      </w:r>
      <w:r>
        <w:rPr>
          <w:rFonts w:ascii="Times New Roman" w:eastAsia="宋体" w:hAnsi="Times New Roman" w:cs="Times New Roman"/>
          <w:sz w:val="24"/>
        </w:rPr>
        <w:t>尤其值得关注的是，情绪调节的平均增分在四个社会情感维度中数值最高，合作共情后测均分最高，说明学生在面对困难、</w:t>
      </w:r>
      <w:r>
        <w:rPr>
          <w:rFonts w:ascii="Times New Roman" w:eastAsia="宋体" w:hAnsi="Times New Roman" w:cs="Times New Roman"/>
          <w:sz w:val="24"/>
        </w:rPr>
        <w:lastRenderedPageBreak/>
        <w:t>分歧和协作任务时的自我评价发生了较为明显的积极变化。</w:t>
      </w:r>
    </w:p>
    <w:p w14:paraId="67F6D368" w14:textId="77777777" w:rsidR="000B1CCE" w:rsidRDefault="00000000">
      <w:pPr>
        <w:adjustRightInd w:val="0"/>
        <w:snapToGrid w:val="0"/>
        <w:spacing w:before="60" w:after="180"/>
        <w:jc w:val="center"/>
        <w:rPr>
          <w:rFonts w:ascii="宋体" w:eastAsia="宋体" w:hAnsi="宋体" w:cs="宋体"/>
          <w:sz w:val="24"/>
        </w:rPr>
      </w:pPr>
      <w:r>
        <w:rPr>
          <w:rFonts w:ascii="Times New Roman" w:eastAsia="黑体" w:hAnsi="Times New Roman" w:cs="Times New Roman"/>
        </w:rPr>
        <w:t>图</w:t>
      </w:r>
      <w:r>
        <w:rPr>
          <w:rFonts w:ascii="Times New Roman" w:eastAsia="黑体" w:hAnsi="Times New Roman" w:cs="Times New Roman"/>
        </w:rPr>
        <w:t xml:space="preserve">4-2  </w:t>
      </w:r>
      <w:r>
        <w:rPr>
          <w:rFonts w:ascii="Times New Roman" w:eastAsia="黑体" w:hAnsi="Times New Roman" w:cs="Times New Roman"/>
        </w:rPr>
        <w:t>学生七个测量维度前后测均值比较</w:t>
      </w:r>
    </w:p>
    <w:p w14:paraId="031935DF" w14:textId="77777777" w:rsidR="000B1CCE" w:rsidRDefault="00000000">
      <w:pPr>
        <w:keepNext/>
        <w:spacing w:before="120"/>
        <w:jc w:val="center"/>
      </w:pPr>
      <w:r>
        <w:rPr>
          <w:noProof/>
        </w:rPr>
        <w:drawing>
          <wp:inline distT="0" distB="0" distL="114300" distR="114300" wp14:anchorId="3CC86FCA" wp14:editId="7075681B">
            <wp:extent cx="4427855" cy="2171700"/>
            <wp:effectExtent l="0" t="0" r="1270" b="0"/>
            <wp:docPr id="4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2"/>
                    <pic:cNvPicPr>
                      <a:picLocks noChangeAspect="1"/>
                    </pic:cNvPicPr>
                  </pic:nvPicPr>
                  <pic:blipFill>
                    <a:blip r:embed="rId21"/>
                    <a:stretch>
                      <a:fillRect/>
                    </a:stretch>
                  </pic:blipFill>
                  <pic:spPr>
                    <a:xfrm>
                      <a:off x="0" y="0"/>
                      <a:ext cx="4427855" cy="2171700"/>
                    </a:xfrm>
                    <a:prstGeom prst="rect">
                      <a:avLst/>
                    </a:prstGeom>
                  </pic:spPr>
                </pic:pic>
              </a:graphicData>
            </a:graphic>
          </wp:inline>
        </w:drawing>
      </w:r>
    </w:p>
    <w:p w14:paraId="79344D80" w14:textId="77777777" w:rsidR="000B1CCE" w:rsidRDefault="00000000">
      <w:pPr>
        <w:spacing w:before="40" w:after="160"/>
        <w:jc w:val="left"/>
      </w:pPr>
      <w:r>
        <w:rPr>
          <w:rFonts w:ascii="Times New Roman" w:eastAsia="华文楷体" w:hAnsi="Times New Roman" w:cs="Times New Roman"/>
          <w:sz w:val="18"/>
        </w:rPr>
        <w:t>模型</w:t>
      </w:r>
      <w:r>
        <w:rPr>
          <w:rFonts w:ascii="Times New Roman" w:eastAsia="华文楷体" w:hAnsi="Times New Roman" w:cs="Times New Roman"/>
          <w:sz w:val="18"/>
        </w:rPr>
        <w:t>2.0</w:t>
      </w:r>
      <w:r>
        <w:rPr>
          <w:rFonts w:ascii="Times New Roman" w:eastAsia="华文楷体" w:hAnsi="Times New Roman" w:cs="Times New Roman"/>
          <w:sz w:val="18"/>
        </w:rPr>
        <w:t>强调迁移作为能力运用指向；本图严格沿用学生问卷原测量维度创造进行统计呈现。</w:t>
      </w:r>
    </w:p>
    <w:p w14:paraId="668E2F1F" w14:textId="77777777" w:rsidR="000B1CCE" w:rsidRDefault="00000000">
      <w:pPr>
        <w:keepNext/>
        <w:adjustRightInd w:val="0"/>
        <w:snapToGrid w:val="0"/>
        <w:spacing w:before="120" w:after="60" w:line="360" w:lineRule="auto"/>
        <w:ind w:firstLineChars="200" w:firstLine="489"/>
        <w:jc w:val="left"/>
        <w:rPr>
          <w:rFonts w:ascii="Times New Roman" w:eastAsia="黑体" w:hAnsi="Times New Roman"/>
          <w:b/>
          <w:sz w:val="24"/>
        </w:rPr>
      </w:pPr>
      <w:r>
        <w:rPr>
          <w:rFonts w:ascii="Times New Roman" w:eastAsia="黑体" w:hAnsi="Times New Roman" w:cs="Times New Roman"/>
          <w:b/>
          <w:sz w:val="24"/>
        </w:rPr>
        <w:t>3.</w:t>
      </w:r>
      <w:r>
        <w:rPr>
          <w:rFonts w:ascii="Times New Roman" w:eastAsia="黑体" w:hAnsi="Times New Roman" w:cs="Times New Roman"/>
          <w:b/>
          <w:sz w:val="24"/>
        </w:rPr>
        <w:t>高阶学习方式逐步深化</w:t>
      </w:r>
    </w:p>
    <w:p w14:paraId="77B2A02F"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问卷回答的是学生总体上是否发生变化，过程证据则进一步帮助我们理解变化可能怎样发生。希沃</w:t>
      </w:r>
      <w:r>
        <w:rPr>
          <w:rFonts w:ascii="Times New Roman" w:eastAsia="宋体" w:hAnsi="Times New Roman" w:cs="Times New Roman"/>
          <w:sz w:val="24"/>
        </w:rPr>
        <w:t>AI</w:t>
      </w:r>
      <w:r>
        <w:rPr>
          <w:rFonts w:ascii="Times New Roman" w:eastAsia="宋体" w:hAnsi="Times New Roman" w:cs="Times New Roman"/>
          <w:sz w:val="24"/>
        </w:rPr>
        <w:t>对</w:t>
      </w:r>
      <w:r>
        <w:rPr>
          <w:rFonts w:ascii="Times New Roman" w:eastAsia="宋体" w:hAnsi="Times New Roman" w:cs="Times New Roman"/>
          <w:sz w:val="24"/>
        </w:rPr>
        <w:t>10</w:t>
      </w:r>
      <w:r>
        <w:rPr>
          <w:rFonts w:ascii="Times New Roman" w:eastAsia="宋体" w:hAnsi="Times New Roman" w:cs="Times New Roman"/>
          <w:sz w:val="24"/>
        </w:rPr>
        <w:t>节典型课例的课堂行为分析显示，学生行为平均占比约</w:t>
      </w:r>
      <w:r>
        <w:rPr>
          <w:rFonts w:ascii="Times New Roman" w:eastAsia="宋体" w:hAnsi="Times New Roman" w:cs="Times New Roman"/>
          <w:sz w:val="24"/>
        </w:rPr>
        <w:t>49.8%</w:t>
      </w:r>
      <w:r>
        <w:rPr>
          <w:rFonts w:ascii="Times New Roman" w:eastAsia="宋体" w:hAnsi="Times New Roman" w:cs="Times New Roman"/>
          <w:sz w:val="24"/>
        </w:rPr>
        <w:t>，其中学生讨论平均占比</w:t>
      </w:r>
      <w:r>
        <w:rPr>
          <w:rFonts w:ascii="Times New Roman" w:eastAsia="宋体" w:hAnsi="Times New Roman" w:cs="Times New Roman"/>
          <w:sz w:val="24"/>
        </w:rPr>
        <w:t>39.78%</w:t>
      </w:r>
      <w:r>
        <w:rPr>
          <w:rFonts w:ascii="Times New Roman" w:eastAsia="宋体" w:hAnsi="Times New Roman" w:cs="Times New Roman"/>
          <w:sz w:val="24"/>
        </w:rPr>
        <w:t>，说明课堂已经形成较为明显的学生参与和同伴交流基础；同时，</w:t>
      </w:r>
      <w:r>
        <w:rPr>
          <w:rFonts w:ascii="Times New Roman" w:eastAsia="宋体" w:hAnsi="Times New Roman" w:cs="Times New Roman"/>
          <w:sz w:val="24"/>
        </w:rPr>
        <w:t>6</w:t>
      </w:r>
      <w:r>
        <w:rPr>
          <w:rFonts w:ascii="Times New Roman" w:eastAsia="宋体" w:hAnsi="Times New Roman" w:cs="Times New Roman"/>
          <w:sz w:val="24"/>
        </w:rPr>
        <w:t>节具有完整认知层级记录的课例中，高阶认知问题占比约</w:t>
      </w:r>
      <w:r>
        <w:rPr>
          <w:rFonts w:ascii="Times New Roman" w:eastAsia="宋体" w:hAnsi="Times New Roman" w:cs="Times New Roman"/>
          <w:sz w:val="24"/>
        </w:rPr>
        <w:t>35.9%</w:t>
      </w:r>
      <w:r>
        <w:rPr>
          <w:rFonts w:ascii="Times New Roman" w:eastAsia="宋体" w:hAnsi="Times New Roman" w:cs="Times New Roman"/>
          <w:sz w:val="24"/>
        </w:rPr>
        <w:t>，其中分析型问题约</w:t>
      </w:r>
      <w:r>
        <w:rPr>
          <w:rFonts w:ascii="Times New Roman" w:eastAsia="宋体" w:hAnsi="Times New Roman" w:cs="Times New Roman"/>
          <w:sz w:val="24"/>
        </w:rPr>
        <w:t>25.8%</w:t>
      </w:r>
      <w:r>
        <w:rPr>
          <w:rFonts w:ascii="Times New Roman" w:eastAsia="宋体" w:hAnsi="Times New Roman" w:cs="Times New Roman"/>
          <w:sz w:val="24"/>
        </w:rPr>
        <w:t>，评价与创造类问题合计约</w:t>
      </w:r>
      <w:r>
        <w:rPr>
          <w:rFonts w:ascii="Times New Roman" w:eastAsia="宋体" w:hAnsi="Times New Roman" w:cs="Times New Roman"/>
          <w:sz w:val="24"/>
        </w:rPr>
        <w:t>8.6%</w:t>
      </w:r>
      <w:r>
        <w:rPr>
          <w:rFonts w:ascii="Times New Roman" w:eastAsia="宋体" w:hAnsi="Times New Roman" w:cs="Times New Roman"/>
          <w:sz w:val="24"/>
        </w:rPr>
        <w:t>。这些数据表明，学生获得了较多进入问题分析、观点比较和高阶认知活动的机会。</w:t>
      </w:r>
    </w:p>
    <w:p w14:paraId="1AB828CE"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更能说明学习方式变化的是典型案例中的二次学习。《拿来主义》中的学生从初始观点走向文本证据支持和观点修订；《光的折射》中学生通过小组实验、异常数据讨论、投屏答辩和同伴纠错共同修正解释；英语写作中评价标准前置，并通过教师、同伴与自我反馈不断修订论证链；物件类写作和《内能》单元则进一步呈现了方法提炼、版本迭代和新情境迁移。这些过程表明，课题实践推动学生逐步形成从表达观点到说明依据、从一次完成到反馈修订、从具体任务到方法迁移的学习变化。</w:t>
      </w:r>
    </w:p>
    <w:p w14:paraId="260238BC"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同时，过程数据显示，</w:t>
      </w:r>
      <w:r>
        <w:rPr>
          <w:rFonts w:ascii="Times New Roman" w:eastAsia="宋体" w:hAnsi="Times New Roman" w:cs="Times New Roman"/>
          <w:sz w:val="24"/>
        </w:rPr>
        <w:t>AI</w:t>
      </w:r>
      <w:r>
        <w:rPr>
          <w:rFonts w:ascii="Times New Roman" w:eastAsia="宋体" w:hAnsi="Times New Roman" w:cs="Times New Roman"/>
          <w:sz w:val="24"/>
        </w:rPr>
        <w:t>识别中的探究实践平均占比约</w:t>
      </w:r>
      <w:r>
        <w:rPr>
          <w:rFonts w:ascii="Times New Roman" w:eastAsia="宋体" w:hAnsi="Times New Roman" w:cs="Times New Roman"/>
          <w:sz w:val="24"/>
        </w:rPr>
        <w:t>0.91%</w:t>
      </w:r>
      <w:r>
        <w:rPr>
          <w:rFonts w:ascii="Times New Roman" w:eastAsia="宋体" w:hAnsi="Times New Roman" w:cs="Times New Roman"/>
          <w:sz w:val="24"/>
        </w:rPr>
        <w:t>、学生展示约</w:t>
      </w:r>
      <w:r>
        <w:rPr>
          <w:rFonts w:ascii="Times New Roman" w:eastAsia="宋体" w:hAnsi="Times New Roman" w:cs="Times New Roman"/>
          <w:sz w:val="24"/>
        </w:rPr>
        <w:t>0.25%</w:t>
      </w:r>
      <w:r>
        <w:rPr>
          <w:rFonts w:ascii="Times New Roman" w:eastAsia="宋体" w:hAnsi="Times New Roman" w:cs="Times New Roman"/>
          <w:sz w:val="24"/>
        </w:rPr>
        <w:t>，评价与创造类问题比例也仍然偏低。这说明学生参与可见已经较为充分，但思维深度可见和能力生成可见仍需继续加强。换言之，本研究呈现的是积极发展趋势。这种既呈现成效又保留问题的解释，更符合学校真实课堂改进的连续性。</w:t>
      </w:r>
    </w:p>
    <w:p w14:paraId="3E474C3A" w14:textId="77777777" w:rsidR="000B1CCE" w:rsidRDefault="00000000">
      <w:pPr>
        <w:keepNext/>
        <w:adjustRightInd w:val="0"/>
        <w:snapToGrid w:val="0"/>
        <w:spacing w:before="240" w:after="120" w:line="360" w:lineRule="auto"/>
        <w:jc w:val="left"/>
        <w:rPr>
          <w:rFonts w:ascii="Times New Roman" w:eastAsia="黑体" w:hAnsi="Times New Roman"/>
          <w:b/>
          <w:sz w:val="28"/>
          <w:szCs w:val="28"/>
        </w:rPr>
      </w:pPr>
      <w:r>
        <w:rPr>
          <w:rFonts w:ascii="Times New Roman" w:eastAsia="黑体" w:hAnsi="Times New Roman" w:cs="Times New Roman"/>
          <w:b/>
          <w:sz w:val="28"/>
        </w:rPr>
        <w:lastRenderedPageBreak/>
        <w:t>（三）教师高阶能力培育实践的持续改进</w:t>
      </w:r>
    </w:p>
    <w:p w14:paraId="5044354B"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教师是模型能否稳定进入日常课堂的关键。教师成效的判断不能只依据一次培训后的态度反馈，本研究因此把教师前后测问卷、五维评课、希沃</w:t>
      </w:r>
      <w:r>
        <w:rPr>
          <w:rFonts w:ascii="Times New Roman" w:eastAsia="宋体" w:hAnsi="Times New Roman" w:cs="Times New Roman"/>
          <w:sz w:val="24"/>
        </w:rPr>
        <w:t>AI</w:t>
      </w:r>
      <w:r>
        <w:rPr>
          <w:rFonts w:ascii="Times New Roman" w:eastAsia="宋体" w:hAnsi="Times New Roman" w:cs="Times New Roman"/>
          <w:sz w:val="24"/>
        </w:rPr>
        <w:t>课堂行为、开放性回答和教学反思结合起来。量化结果主要回答教师自我认知与实践是否发生统计意义上的变化，课堂专业评价和</w:t>
      </w:r>
      <w:r>
        <w:rPr>
          <w:rFonts w:ascii="Times New Roman" w:eastAsia="宋体" w:hAnsi="Times New Roman" w:cs="Times New Roman"/>
          <w:sz w:val="24"/>
        </w:rPr>
        <w:t>AI</w:t>
      </w:r>
      <w:r>
        <w:rPr>
          <w:rFonts w:ascii="Times New Roman" w:eastAsia="宋体" w:hAnsi="Times New Roman" w:cs="Times New Roman"/>
          <w:sz w:val="24"/>
        </w:rPr>
        <w:t>行为帮助观察教学支持是否具有高阶学习特征，开放性回答则进一步呈现教师专业语言和关注重点的变化。</w:t>
      </w:r>
    </w:p>
    <w:p w14:paraId="63BD717C" w14:textId="77777777" w:rsidR="000B1CCE" w:rsidRDefault="00000000">
      <w:pPr>
        <w:keepNext/>
        <w:adjustRightInd w:val="0"/>
        <w:snapToGrid w:val="0"/>
        <w:spacing w:before="120" w:after="60" w:line="360" w:lineRule="auto"/>
        <w:ind w:firstLineChars="200" w:firstLine="489"/>
        <w:jc w:val="left"/>
        <w:rPr>
          <w:rFonts w:ascii="Times New Roman" w:eastAsia="黑体" w:hAnsi="Times New Roman"/>
          <w:b/>
          <w:sz w:val="24"/>
        </w:rPr>
      </w:pPr>
      <w:r>
        <w:rPr>
          <w:rFonts w:ascii="Times New Roman" w:eastAsia="黑体" w:hAnsi="Times New Roman" w:cs="Times New Roman"/>
          <w:b/>
          <w:sz w:val="24"/>
        </w:rPr>
        <w:t>1.</w:t>
      </w:r>
      <w:r>
        <w:rPr>
          <w:rFonts w:ascii="Times New Roman" w:eastAsia="黑体" w:hAnsi="Times New Roman" w:cs="Times New Roman"/>
          <w:b/>
          <w:sz w:val="24"/>
        </w:rPr>
        <w:t>对高阶能力培育的认识更加具体</w:t>
      </w:r>
    </w:p>
    <w:p w14:paraId="75B789D2"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教师配对分析纳入</w:t>
      </w:r>
      <w:r>
        <w:rPr>
          <w:rFonts w:ascii="Times New Roman" w:eastAsia="宋体" w:hAnsi="Times New Roman" w:cs="Times New Roman"/>
          <w:sz w:val="24"/>
        </w:rPr>
        <w:t>129</w:t>
      </w:r>
      <w:r>
        <w:rPr>
          <w:rFonts w:ascii="Times New Roman" w:eastAsia="宋体" w:hAnsi="Times New Roman" w:cs="Times New Roman"/>
          <w:sz w:val="24"/>
        </w:rPr>
        <w:t>组前后测记录。认知与价值认同前测均分为</w:t>
      </w:r>
      <w:r>
        <w:rPr>
          <w:rFonts w:ascii="Times New Roman" w:eastAsia="宋体" w:hAnsi="Times New Roman" w:cs="Times New Roman"/>
          <w:sz w:val="24"/>
        </w:rPr>
        <w:t>4.36</w:t>
      </w:r>
      <w:r>
        <w:rPr>
          <w:rFonts w:ascii="Times New Roman" w:eastAsia="宋体" w:hAnsi="Times New Roman" w:cs="Times New Roman"/>
          <w:sz w:val="24"/>
        </w:rPr>
        <w:t>，后测为</w:t>
      </w:r>
      <w:r>
        <w:rPr>
          <w:rFonts w:ascii="Times New Roman" w:eastAsia="宋体" w:hAnsi="Times New Roman" w:cs="Times New Roman"/>
          <w:sz w:val="24"/>
        </w:rPr>
        <w:t>4.35</w:t>
      </w:r>
      <w:r>
        <w:rPr>
          <w:rFonts w:ascii="Times New Roman" w:eastAsia="宋体" w:hAnsi="Times New Roman" w:cs="Times New Roman"/>
          <w:sz w:val="24"/>
        </w:rPr>
        <w:t>，整体保持在较高水平，差异未达到统计显著。这一结果说明，参与研究的教师在课题实施前已普遍认同高阶能力培育的重要性，研究期间更主要的任务是推动理念由一般认同走向可操作的课堂理解。</w:t>
      </w:r>
    </w:p>
    <w:p w14:paraId="1D2F2D16"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教师开放性回答为这一变化提供了更具体的解释。前测中，教师的关注点较多集中在有必要、课时紧、学生差异大、评价难、需要优秀案例和专家支持等现实判断；后测文本中则出现了更多与真实教学直接相关的专业语言，如问题链、开放性问题、分析评价创造任务、真实问题、任务驱动、合作探究、过程性反馈、学生质疑、学习证据等。由于前后开放题提问结构并不完全相同，本研究不以主题频次增减证明教师发生了多大程度的改变，但这些具体表达至少显示，教师讨论高阶能力时，开始更多进入目标、任务、学习行为和反馈证据等实践层面。</w:t>
      </w:r>
    </w:p>
    <w:p w14:paraId="35E158C5" w14:textId="77777777" w:rsidR="000B1CCE" w:rsidRDefault="00000000">
      <w:pPr>
        <w:keepNext/>
        <w:adjustRightInd w:val="0"/>
        <w:snapToGrid w:val="0"/>
        <w:spacing w:before="120" w:after="60" w:line="360" w:lineRule="auto"/>
        <w:ind w:firstLineChars="200" w:firstLine="489"/>
        <w:jc w:val="left"/>
        <w:rPr>
          <w:rFonts w:ascii="Times New Roman" w:eastAsia="黑体" w:hAnsi="Times New Roman"/>
          <w:b/>
          <w:sz w:val="24"/>
        </w:rPr>
      </w:pPr>
      <w:r>
        <w:rPr>
          <w:rFonts w:ascii="Times New Roman" w:eastAsia="黑体" w:hAnsi="Times New Roman" w:cs="Times New Roman"/>
          <w:b/>
          <w:sz w:val="24"/>
        </w:rPr>
        <w:t>2.</w:t>
      </w:r>
      <w:r>
        <w:rPr>
          <w:rFonts w:ascii="Times New Roman" w:eastAsia="黑体" w:hAnsi="Times New Roman" w:cs="Times New Roman"/>
          <w:b/>
          <w:sz w:val="24"/>
        </w:rPr>
        <w:t>课堂实践与教学自我效能呈积极趋势</w:t>
      </w:r>
    </w:p>
    <w:p w14:paraId="211744C0"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教师课堂教学实践前测均分为</w:t>
      </w:r>
      <w:r>
        <w:rPr>
          <w:rFonts w:ascii="Times New Roman" w:eastAsia="宋体" w:hAnsi="Times New Roman" w:cs="Times New Roman"/>
          <w:sz w:val="24"/>
        </w:rPr>
        <w:t>4.22</w:t>
      </w:r>
      <w:r>
        <w:rPr>
          <w:rFonts w:ascii="Times New Roman" w:eastAsia="宋体" w:hAnsi="Times New Roman" w:cs="Times New Roman"/>
          <w:sz w:val="24"/>
        </w:rPr>
        <w:t>，后测为</w:t>
      </w:r>
      <w:r>
        <w:rPr>
          <w:rFonts w:ascii="Times New Roman" w:eastAsia="宋体" w:hAnsi="Times New Roman" w:cs="Times New Roman"/>
          <w:sz w:val="24"/>
        </w:rPr>
        <w:t>4.32</w:t>
      </w:r>
      <w:r>
        <w:rPr>
          <w:rFonts w:ascii="Times New Roman" w:eastAsia="宋体" w:hAnsi="Times New Roman" w:cs="Times New Roman"/>
          <w:sz w:val="24"/>
        </w:rPr>
        <w:t>，提高约</w:t>
      </w:r>
      <w:r>
        <w:rPr>
          <w:rFonts w:ascii="Times New Roman" w:eastAsia="宋体" w:hAnsi="Times New Roman" w:cs="Times New Roman"/>
          <w:sz w:val="24"/>
        </w:rPr>
        <w:t>0.098</w:t>
      </w:r>
      <w:r>
        <w:rPr>
          <w:rFonts w:ascii="Times New Roman" w:eastAsia="宋体" w:hAnsi="Times New Roman" w:cs="Times New Roman"/>
          <w:sz w:val="24"/>
        </w:rPr>
        <w:t>分；教学自我效能由</w:t>
      </w:r>
      <w:r>
        <w:rPr>
          <w:rFonts w:ascii="Times New Roman" w:eastAsia="宋体" w:hAnsi="Times New Roman" w:cs="Times New Roman"/>
          <w:sz w:val="24"/>
        </w:rPr>
        <w:t>4.08</w:t>
      </w:r>
      <w:r>
        <w:rPr>
          <w:rFonts w:ascii="Times New Roman" w:eastAsia="宋体" w:hAnsi="Times New Roman" w:cs="Times New Roman"/>
          <w:sz w:val="24"/>
        </w:rPr>
        <w:t>提高至</w:t>
      </w:r>
      <w:r>
        <w:rPr>
          <w:rFonts w:ascii="Times New Roman" w:eastAsia="宋体" w:hAnsi="Times New Roman" w:cs="Times New Roman"/>
          <w:sz w:val="24"/>
        </w:rPr>
        <w:t>4.16</w:t>
      </w:r>
      <w:r>
        <w:rPr>
          <w:rFonts w:ascii="Times New Roman" w:eastAsia="宋体" w:hAnsi="Times New Roman" w:cs="Times New Roman"/>
          <w:sz w:val="24"/>
        </w:rPr>
        <w:t>，提高约</w:t>
      </w:r>
      <w:r>
        <w:rPr>
          <w:rFonts w:ascii="Times New Roman" w:eastAsia="宋体" w:hAnsi="Times New Roman" w:cs="Times New Roman"/>
          <w:sz w:val="24"/>
        </w:rPr>
        <w:t>0.080</w:t>
      </w:r>
      <w:r>
        <w:rPr>
          <w:rFonts w:ascii="Times New Roman" w:eastAsia="宋体" w:hAnsi="Times New Roman" w:cs="Times New Roman"/>
          <w:sz w:val="24"/>
        </w:rPr>
        <w:t>分；现实阻碍由</w:t>
      </w:r>
      <w:r>
        <w:rPr>
          <w:rFonts w:ascii="Times New Roman" w:eastAsia="宋体" w:hAnsi="Times New Roman" w:cs="Times New Roman"/>
          <w:sz w:val="24"/>
        </w:rPr>
        <w:t>3.64</w:t>
      </w:r>
      <w:r>
        <w:rPr>
          <w:rFonts w:ascii="Times New Roman" w:eastAsia="宋体" w:hAnsi="Times New Roman" w:cs="Times New Roman"/>
          <w:sz w:val="24"/>
        </w:rPr>
        <w:t>下降至</w:t>
      </w:r>
      <w:r>
        <w:rPr>
          <w:rFonts w:ascii="Times New Roman" w:eastAsia="宋体" w:hAnsi="Times New Roman" w:cs="Times New Roman"/>
          <w:sz w:val="24"/>
        </w:rPr>
        <w:t>3.51</w:t>
      </w:r>
      <w:r>
        <w:rPr>
          <w:rFonts w:ascii="Times New Roman" w:eastAsia="宋体" w:hAnsi="Times New Roman" w:cs="Times New Roman"/>
          <w:sz w:val="24"/>
        </w:rPr>
        <w:t>，下降约</w:t>
      </w:r>
      <w:r>
        <w:rPr>
          <w:rFonts w:ascii="Times New Roman" w:eastAsia="宋体" w:hAnsi="Times New Roman" w:cs="Times New Roman"/>
          <w:sz w:val="24"/>
        </w:rPr>
        <w:t>0.125</w:t>
      </w:r>
      <w:r>
        <w:rPr>
          <w:rFonts w:ascii="Times New Roman" w:eastAsia="宋体" w:hAnsi="Times New Roman" w:cs="Times New Roman"/>
          <w:sz w:val="24"/>
        </w:rPr>
        <w:t>分。上述三个方向分别表现为实践自评略有提高、自我效能略有提高、困难感受有所减轻，但配对检验均未达到统计显著，</w:t>
      </w:r>
      <w:r>
        <w:rPr>
          <w:rFonts w:ascii="Times New Roman" w:eastAsia="宋体" w:hAnsi="Times New Roman" w:cs="Times New Roman"/>
          <w:sz w:val="24"/>
        </w:rPr>
        <w:t>Holm</w:t>
      </w:r>
      <w:r>
        <w:rPr>
          <w:rFonts w:ascii="Times New Roman" w:eastAsia="宋体" w:hAnsi="Times New Roman" w:cs="Times New Roman"/>
          <w:sz w:val="24"/>
        </w:rPr>
        <w:t>校正后</w:t>
      </w:r>
      <w:r>
        <w:rPr>
          <w:rFonts w:ascii="Times New Roman" w:eastAsia="宋体" w:hAnsi="Times New Roman" w:cs="Times New Roman"/>
          <w:sz w:val="24"/>
        </w:rPr>
        <w:t>p</w:t>
      </w:r>
      <w:r>
        <w:rPr>
          <w:rFonts w:ascii="Times New Roman" w:eastAsia="宋体" w:hAnsi="Times New Roman" w:cs="Times New Roman"/>
          <w:sz w:val="24"/>
        </w:rPr>
        <w:t>均为</w:t>
      </w:r>
      <w:r>
        <w:rPr>
          <w:rFonts w:ascii="Times New Roman" w:eastAsia="宋体" w:hAnsi="Times New Roman" w:cs="Times New Roman"/>
          <w:sz w:val="24"/>
        </w:rPr>
        <w:t>0.852</w:t>
      </w:r>
      <w:r>
        <w:rPr>
          <w:rFonts w:ascii="Times New Roman" w:eastAsia="宋体" w:hAnsi="Times New Roman" w:cs="Times New Roman"/>
          <w:sz w:val="24"/>
        </w:rPr>
        <w:t>。</w:t>
      </w:r>
      <w:r>
        <w:rPr>
          <w:rFonts w:ascii="Times New Roman" w:eastAsia="宋体" w:hAnsi="Times New Roman" w:cs="Times New Roman"/>
          <w:b/>
          <w:sz w:val="24"/>
        </w:rPr>
        <w:t>因此，本研究不据此宣称教师教学能力显著提升，而把它解释为高基线背景下的积极变化趋势。</w:t>
      </w:r>
    </w:p>
    <w:p w14:paraId="14B542A8"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这一结果提示，教师专业变化比学生短期学习表现具有更强的稳定性和复杂性。教师从理念理解到形成稳定的课堂设计能力，需要经历多轮课例研究、实践试错、数据诊断和同伴研修。问卷中仍然较高的现实阻碍得分也说明，课时、考试导向、资源、学生差异和课堂组织等条件约束仍然存在。对这些限制保持如实</w:t>
      </w:r>
      <w:r>
        <w:rPr>
          <w:rFonts w:ascii="Times New Roman" w:eastAsia="宋体" w:hAnsi="Times New Roman" w:cs="Times New Roman"/>
          <w:sz w:val="24"/>
        </w:rPr>
        <w:lastRenderedPageBreak/>
        <w:t>呈现，比简单追求所有指标显著更能体现研究的可信度。</w:t>
      </w:r>
    </w:p>
    <w:p w14:paraId="08CAF6C2" w14:textId="77777777" w:rsidR="000B1CCE" w:rsidRDefault="00000000">
      <w:pPr>
        <w:keepNext/>
        <w:spacing w:before="180" w:after="60"/>
        <w:jc w:val="center"/>
      </w:pPr>
      <w:r>
        <w:rPr>
          <w:rFonts w:ascii="Times New Roman" w:eastAsia="黑体" w:hAnsi="Times New Roman" w:cs="Times New Roman"/>
        </w:rPr>
        <w:t>表</w:t>
      </w:r>
      <w:r>
        <w:rPr>
          <w:rFonts w:ascii="Times New Roman" w:eastAsia="黑体" w:hAnsi="Times New Roman" w:cs="Times New Roman"/>
        </w:rPr>
        <w:t xml:space="preserve">4-3  </w:t>
      </w:r>
      <w:r>
        <w:rPr>
          <w:rFonts w:ascii="Times New Roman" w:eastAsia="黑体" w:hAnsi="Times New Roman" w:cs="Times New Roman"/>
        </w:rPr>
        <w:t>教师前后测四个维度的配对比较（</w:t>
      </w:r>
      <w:r>
        <w:rPr>
          <w:rFonts w:ascii="Times New Roman" w:eastAsia="黑体" w:hAnsi="Times New Roman" w:cs="Times New Roman"/>
        </w:rPr>
        <w:t>n=129</w:t>
      </w:r>
      <w:r>
        <w:rPr>
          <w:rFonts w:ascii="Times New Roman" w:eastAsia="黑体" w:hAnsi="Times New Roman" w:cs="Times New Roman"/>
        </w:rPr>
        <w:t>）</w:t>
      </w:r>
    </w:p>
    <w:tbl>
      <w:tblPr>
        <w:tblW w:w="0" w:type="auto"/>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1642"/>
        <w:gridCol w:w="1667"/>
        <w:gridCol w:w="1667"/>
        <w:gridCol w:w="1642"/>
        <w:gridCol w:w="1688"/>
      </w:tblGrid>
      <w:tr w:rsidR="000B1CCE" w14:paraId="268B6310" w14:textId="77777777">
        <w:trPr>
          <w:tblHeader/>
          <w:jc w:val="center"/>
        </w:trPr>
        <w:tc>
          <w:tcPr>
            <w:tcW w:w="1881" w:type="dxa"/>
            <w:tcBorders>
              <w:top w:val="single" w:sz="12" w:space="0" w:color="000000"/>
              <w:left w:val="nil"/>
              <w:bottom w:val="single" w:sz="6" w:space="0" w:color="000000"/>
              <w:right w:val="nil"/>
            </w:tcBorders>
            <w:tcMar>
              <w:top w:w="70" w:type="dxa"/>
              <w:left w:w="90" w:type="dxa"/>
              <w:bottom w:w="70" w:type="dxa"/>
              <w:right w:w="90" w:type="dxa"/>
            </w:tcMar>
            <w:vAlign w:val="center"/>
          </w:tcPr>
          <w:p w14:paraId="6D692E24" w14:textId="77777777" w:rsidR="000B1CCE" w:rsidRDefault="00000000">
            <w:pPr>
              <w:spacing w:before="20" w:after="20"/>
              <w:jc w:val="center"/>
            </w:pPr>
            <w:r>
              <w:rPr>
                <w:rFonts w:ascii="Times New Roman" w:eastAsia="宋体" w:hAnsi="Times New Roman" w:cs="Times New Roman"/>
                <w:b/>
              </w:rPr>
              <w:t>维度</w:t>
            </w:r>
          </w:p>
        </w:tc>
        <w:tc>
          <w:tcPr>
            <w:tcW w:w="1881" w:type="dxa"/>
            <w:tcBorders>
              <w:top w:val="single" w:sz="12" w:space="0" w:color="000000"/>
              <w:left w:val="nil"/>
              <w:bottom w:val="single" w:sz="6" w:space="0" w:color="000000"/>
              <w:right w:val="nil"/>
            </w:tcBorders>
            <w:tcMar>
              <w:top w:w="70" w:type="dxa"/>
              <w:left w:w="90" w:type="dxa"/>
              <w:bottom w:w="70" w:type="dxa"/>
              <w:right w:w="90" w:type="dxa"/>
            </w:tcMar>
            <w:vAlign w:val="center"/>
          </w:tcPr>
          <w:p w14:paraId="771C07B9" w14:textId="77777777" w:rsidR="000B1CCE" w:rsidRDefault="00000000">
            <w:pPr>
              <w:spacing w:before="20" w:after="20"/>
              <w:jc w:val="center"/>
            </w:pPr>
            <w:r>
              <w:rPr>
                <w:rFonts w:ascii="Times New Roman" w:eastAsia="宋体" w:hAnsi="Times New Roman" w:cs="Times New Roman"/>
                <w:b/>
              </w:rPr>
              <w:t>前测</w:t>
            </w:r>
            <w:r>
              <w:rPr>
                <w:rFonts w:ascii="Times New Roman" w:eastAsia="宋体" w:hAnsi="Times New Roman" w:cs="Times New Roman"/>
                <w:b/>
              </w:rPr>
              <w:t>M</w:t>
            </w:r>
          </w:p>
        </w:tc>
        <w:tc>
          <w:tcPr>
            <w:tcW w:w="1881" w:type="dxa"/>
            <w:tcBorders>
              <w:top w:val="single" w:sz="12" w:space="0" w:color="000000"/>
              <w:left w:val="nil"/>
              <w:bottom w:val="single" w:sz="6" w:space="0" w:color="000000"/>
              <w:right w:val="nil"/>
            </w:tcBorders>
            <w:tcMar>
              <w:top w:w="70" w:type="dxa"/>
              <w:left w:w="90" w:type="dxa"/>
              <w:bottom w:w="70" w:type="dxa"/>
              <w:right w:w="90" w:type="dxa"/>
            </w:tcMar>
            <w:vAlign w:val="center"/>
          </w:tcPr>
          <w:p w14:paraId="09612C96" w14:textId="77777777" w:rsidR="000B1CCE" w:rsidRDefault="00000000">
            <w:pPr>
              <w:spacing w:before="20" w:after="20"/>
              <w:jc w:val="center"/>
            </w:pPr>
            <w:r>
              <w:rPr>
                <w:rFonts w:ascii="Times New Roman" w:eastAsia="宋体" w:hAnsi="Times New Roman" w:cs="Times New Roman"/>
                <w:b/>
              </w:rPr>
              <w:t>后测</w:t>
            </w:r>
            <w:r>
              <w:rPr>
                <w:rFonts w:ascii="Times New Roman" w:eastAsia="宋体" w:hAnsi="Times New Roman" w:cs="Times New Roman"/>
                <w:b/>
              </w:rPr>
              <w:t>M</w:t>
            </w:r>
          </w:p>
        </w:tc>
        <w:tc>
          <w:tcPr>
            <w:tcW w:w="1881" w:type="dxa"/>
            <w:tcBorders>
              <w:top w:val="single" w:sz="12" w:space="0" w:color="000000"/>
              <w:left w:val="nil"/>
              <w:bottom w:val="single" w:sz="6" w:space="0" w:color="000000"/>
              <w:right w:val="nil"/>
            </w:tcBorders>
            <w:tcMar>
              <w:top w:w="70" w:type="dxa"/>
              <w:left w:w="90" w:type="dxa"/>
              <w:bottom w:w="70" w:type="dxa"/>
              <w:right w:w="90" w:type="dxa"/>
            </w:tcMar>
            <w:vAlign w:val="center"/>
          </w:tcPr>
          <w:p w14:paraId="6FF82B04" w14:textId="77777777" w:rsidR="000B1CCE" w:rsidRDefault="00000000">
            <w:pPr>
              <w:spacing w:before="20" w:after="20"/>
              <w:jc w:val="center"/>
            </w:pPr>
            <w:r>
              <w:rPr>
                <w:rFonts w:ascii="Times New Roman" w:eastAsia="宋体" w:hAnsi="Times New Roman" w:cs="Times New Roman"/>
                <w:b/>
              </w:rPr>
              <w:t>变化方向</w:t>
            </w:r>
          </w:p>
        </w:tc>
        <w:tc>
          <w:tcPr>
            <w:tcW w:w="1881" w:type="dxa"/>
            <w:tcBorders>
              <w:top w:val="single" w:sz="12" w:space="0" w:color="000000"/>
              <w:left w:val="nil"/>
              <w:bottom w:val="single" w:sz="6" w:space="0" w:color="000000"/>
              <w:right w:val="nil"/>
            </w:tcBorders>
            <w:tcMar>
              <w:top w:w="70" w:type="dxa"/>
              <w:left w:w="90" w:type="dxa"/>
              <w:bottom w:w="70" w:type="dxa"/>
              <w:right w:w="90" w:type="dxa"/>
            </w:tcMar>
            <w:vAlign w:val="center"/>
          </w:tcPr>
          <w:p w14:paraId="1E971EF5" w14:textId="77777777" w:rsidR="000B1CCE" w:rsidRDefault="00000000">
            <w:pPr>
              <w:spacing w:before="20" w:after="20"/>
              <w:jc w:val="center"/>
            </w:pPr>
            <w:r>
              <w:rPr>
                <w:rFonts w:ascii="Times New Roman" w:eastAsia="宋体" w:hAnsi="Times New Roman" w:cs="Times New Roman"/>
                <w:b/>
              </w:rPr>
              <w:t>Holm</w:t>
            </w:r>
            <w:r>
              <w:rPr>
                <w:rFonts w:ascii="Times New Roman" w:eastAsia="宋体" w:hAnsi="Times New Roman" w:cs="Times New Roman"/>
                <w:b/>
              </w:rPr>
              <w:t>校正</w:t>
            </w:r>
            <w:r>
              <w:rPr>
                <w:rFonts w:ascii="Times New Roman" w:eastAsia="宋体" w:hAnsi="Times New Roman" w:cs="Times New Roman"/>
                <w:b/>
              </w:rPr>
              <w:t>p</w:t>
            </w:r>
          </w:p>
        </w:tc>
      </w:tr>
      <w:tr w:rsidR="000B1CCE" w14:paraId="30D2FA90" w14:textId="77777777">
        <w:trPr>
          <w:jc w:val="center"/>
        </w:trPr>
        <w:tc>
          <w:tcPr>
            <w:tcW w:w="1881" w:type="dxa"/>
            <w:tcBorders>
              <w:top w:val="nil"/>
              <w:left w:val="nil"/>
              <w:bottom w:val="nil"/>
              <w:right w:val="nil"/>
            </w:tcBorders>
            <w:tcMar>
              <w:top w:w="70" w:type="dxa"/>
              <w:left w:w="90" w:type="dxa"/>
              <w:bottom w:w="70" w:type="dxa"/>
              <w:right w:w="90" w:type="dxa"/>
            </w:tcMar>
            <w:vAlign w:val="center"/>
          </w:tcPr>
          <w:p w14:paraId="4C643048" w14:textId="77777777" w:rsidR="000B1CCE" w:rsidRDefault="00000000">
            <w:pPr>
              <w:spacing w:before="20" w:after="20"/>
              <w:jc w:val="center"/>
            </w:pPr>
            <w:r>
              <w:rPr>
                <w:rFonts w:ascii="Times New Roman" w:eastAsia="宋体" w:hAnsi="Times New Roman" w:cs="Times New Roman"/>
              </w:rPr>
              <w:t>认知与价值认同</w:t>
            </w:r>
          </w:p>
        </w:tc>
        <w:tc>
          <w:tcPr>
            <w:tcW w:w="1881" w:type="dxa"/>
            <w:tcBorders>
              <w:top w:val="nil"/>
              <w:left w:val="nil"/>
              <w:bottom w:val="nil"/>
              <w:right w:val="nil"/>
            </w:tcBorders>
            <w:tcMar>
              <w:top w:w="70" w:type="dxa"/>
              <w:left w:w="90" w:type="dxa"/>
              <w:bottom w:w="70" w:type="dxa"/>
              <w:right w:w="90" w:type="dxa"/>
            </w:tcMar>
            <w:vAlign w:val="center"/>
          </w:tcPr>
          <w:p w14:paraId="3A9D2155" w14:textId="77777777" w:rsidR="000B1CCE" w:rsidRDefault="00000000">
            <w:pPr>
              <w:spacing w:before="20" w:after="20"/>
              <w:jc w:val="center"/>
            </w:pPr>
            <w:r>
              <w:rPr>
                <w:rFonts w:ascii="Times New Roman" w:eastAsia="宋体" w:hAnsi="Times New Roman" w:cs="Times New Roman"/>
              </w:rPr>
              <w:t>4.36</w:t>
            </w:r>
          </w:p>
        </w:tc>
        <w:tc>
          <w:tcPr>
            <w:tcW w:w="1881" w:type="dxa"/>
            <w:tcBorders>
              <w:top w:val="nil"/>
              <w:left w:val="nil"/>
              <w:bottom w:val="nil"/>
              <w:right w:val="nil"/>
            </w:tcBorders>
            <w:tcMar>
              <w:top w:w="70" w:type="dxa"/>
              <w:left w:w="90" w:type="dxa"/>
              <w:bottom w:w="70" w:type="dxa"/>
              <w:right w:w="90" w:type="dxa"/>
            </w:tcMar>
            <w:vAlign w:val="center"/>
          </w:tcPr>
          <w:p w14:paraId="3914984A" w14:textId="77777777" w:rsidR="000B1CCE" w:rsidRDefault="00000000">
            <w:pPr>
              <w:spacing w:before="20" w:after="20"/>
              <w:jc w:val="center"/>
            </w:pPr>
            <w:r>
              <w:rPr>
                <w:rFonts w:ascii="Times New Roman" w:eastAsia="宋体" w:hAnsi="Times New Roman" w:cs="Times New Roman"/>
              </w:rPr>
              <w:t>4.35</w:t>
            </w:r>
          </w:p>
        </w:tc>
        <w:tc>
          <w:tcPr>
            <w:tcW w:w="1881" w:type="dxa"/>
            <w:tcBorders>
              <w:top w:val="nil"/>
              <w:left w:val="nil"/>
              <w:bottom w:val="nil"/>
              <w:right w:val="nil"/>
            </w:tcBorders>
            <w:tcMar>
              <w:top w:w="70" w:type="dxa"/>
              <w:left w:w="90" w:type="dxa"/>
              <w:bottom w:w="70" w:type="dxa"/>
              <w:right w:w="90" w:type="dxa"/>
            </w:tcMar>
            <w:vAlign w:val="center"/>
          </w:tcPr>
          <w:p w14:paraId="662323A0" w14:textId="77777777" w:rsidR="000B1CCE" w:rsidRDefault="00000000">
            <w:pPr>
              <w:spacing w:before="20" w:after="20"/>
              <w:jc w:val="center"/>
            </w:pPr>
            <w:r>
              <w:rPr>
                <w:rFonts w:ascii="Times New Roman" w:eastAsia="宋体" w:hAnsi="Times New Roman" w:cs="Times New Roman"/>
              </w:rPr>
              <w:t>基本稳定</w:t>
            </w:r>
          </w:p>
        </w:tc>
        <w:tc>
          <w:tcPr>
            <w:tcW w:w="1881" w:type="dxa"/>
            <w:tcBorders>
              <w:top w:val="nil"/>
              <w:left w:val="nil"/>
              <w:bottom w:val="nil"/>
              <w:right w:val="nil"/>
            </w:tcBorders>
            <w:tcMar>
              <w:top w:w="70" w:type="dxa"/>
              <w:left w:w="90" w:type="dxa"/>
              <w:bottom w:w="70" w:type="dxa"/>
              <w:right w:w="90" w:type="dxa"/>
            </w:tcMar>
            <w:vAlign w:val="center"/>
          </w:tcPr>
          <w:p w14:paraId="6D1A9BAC" w14:textId="77777777" w:rsidR="000B1CCE" w:rsidRDefault="00000000">
            <w:pPr>
              <w:spacing w:before="20" w:after="20"/>
              <w:jc w:val="center"/>
            </w:pPr>
            <w:r>
              <w:rPr>
                <w:rFonts w:ascii="Times New Roman" w:eastAsia="宋体" w:hAnsi="Times New Roman" w:cs="Times New Roman"/>
              </w:rPr>
              <w:t>0.940</w:t>
            </w:r>
          </w:p>
        </w:tc>
      </w:tr>
      <w:tr w:rsidR="000B1CCE" w14:paraId="338DB16D" w14:textId="77777777">
        <w:trPr>
          <w:jc w:val="center"/>
        </w:trPr>
        <w:tc>
          <w:tcPr>
            <w:tcW w:w="1881" w:type="dxa"/>
            <w:tcBorders>
              <w:top w:val="nil"/>
              <w:left w:val="nil"/>
              <w:bottom w:val="nil"/>
              <w:right w:val="nil"/>
            </w:tcBorders>
            <w:tcMar>
              <w:top w:w="70" w:type="dxa"/>
              <w:left w:w="90" w:type="dxa"/>
              <w:bottom w:w="70" w:type="dxa"/>
              <w:right w:w="90" w:type="dxa"/>
            </w:tcMar>
            <w:vAlign w:val="center"/>
          </w:tcPr>
          <w:p w14:paraId="28E34181" w14:textId="77777777" w:rsidR="000B1CCE" w:rsidRDefault="00000000">
            <w:pPr>
              <w:spacing w:before="20" w:after="20"/>
              <w:jc w:val="center"/>
            </w:pPr>
            <w:r>
              <w:rPr>
                <w:rFonts w:ascii="Times New Roman" w:eastAsia="宋体" w:hAnsi="Times New Roman" w:cs="Times New Roman"/>
              </w:rPr>
              <w:t>课堂教学实践</w:t>
            </w:r>
          </w:p>
        </w:tc>
        <w:tc>
          <w:tcPr>
            <w:tcW w:w="1881" w:type="dxa"/>
            <w:tcBorders>
              <w:top w:val="nil"/>
              <w:left w:val="nil"/>
              <w:bottom w:val="nil"/>
              <w:right w:val="nil"/>
            </w:tcBorders>
            <w:tcMar>
              <w:top w:w="70" w:type="dxa"/>
              <w:left w:w="90" w:type="dxa"/>
              <w:bottom w:w="70" w:type="dxa"/>
              <w:right w:w="90" w:type="dxa"/>
            </w:tcMar>
            <w:vAlign w:val="center"/>
          </w:tcPr>
          <w:p w14:paraId="3154A783" w14:textId="77777777" w:rsidR="000B1CCE" w:rsidRDefault="00000000">
            <w:pPr>
              <w:spacing w:before="20" w:after="20"/>
              <w:jc w:val="center"/>
            </w:pPr>
            <w:r>
              <w:rPr>
                <w:rFonts w:ascii="Times New Roman" w:eastAsia="宋体" w:hAnsi="Times New Roman" w:cs="Times New Roman"/>
              </w:rPr>
              <w:t>4.22</w:t>
            </w:r>
          </w:p>
        </w:tc>
        <w:tc>
          <w:tcPr>
            <w:tcW w:w="1881" w:type="dxa"/>
            <w:tcBorders>
              <w:top w:val="nil"/>
              <w:left w:val="nil"/>
              <w:bottom w:val="nil"/>
              <w:right w:val="nil"/>
            </w:tcBorders>
            <w:tcMar>
              <w:top w:w="70" w:type="dxa"/>
              <w:left w:w="90" w:type="dxa"/>
              <w:bottom w:w="70" w:type="dxa"/>
              <w:right w:w="90" w:type="dxa"/>
            </w:tcMar>
            <w:vAlign w:val="center"/>
          </w:tcPr>
          <w:p w14:paraId="17AB2888" w14:textId="77777777" w:rsidR="000B1CCE" w:rsidRDefault="00000000">
            <w:pPr>
              <w:spacing w:before="20" w:after="20"/>
              <w:jc w:val="center"/>
            </w:pPr>
            <w:r>
              <w:rPr>
                <w:rFonts w:ascii="Times New Roman" w:eastAsia="宋体" w:hAnsi="Times New Roman" w:cs="Times New Roman"/>
              </w:rPr>
              <w:t>4.32</w:t>
            </w:r>
          </w:p>
        </w:tc>
        <w:tc>
          <w:tcPr>
            <w:tcW w:w="1881" w:type="dxa"/>
            <w:tcBorders>
              <w:top w:val="nil"/>
              <w:left w:val="nil"/>
              <w:bottom w:val="nil"/>
              <w:right w:val="nil"/>
            </w:tcBorders>
            <w:tcMar>
              <w:top w:w="70" w:type="dxa"/>
              <w:left w:w="90" w:type="dxa"/>
              <w:bottom w:w="70" w:type="dxa"/>
              <w:right w:w="90" w:type="dxa"/>
            </w:tcMar>
            <w:vAlign w:val="center"/>
          </w:tcPr>
          <w:p w14:paraId="1C3E9804" w14:textId="77777777" w:rsidR="000B1CCE" w:rsidRDefault="00000000">
            <w:pPr>
              <w:spacing w:before="20" w:after="20"/>
              <w:jc w:val="center"/>
            </w:pPr>
            <w:r>
              <w:rPr>
                <w:rFonts w:ascii="Times New Roman" w:eastAsia="宋体" w:hAnsi="Times New Roman" w:cs="Times New Roman"/>
              </w:rPr>
              <w:t>略有上升</w:t>
            </w:r>
          </w:p>
        </w:tc>
        <w:tc>
          <w:tcPr>
            <w:tcW w:w="1881" w:type="dxa"/>
            <w:tcBorders>
              <w:top w:val="nil"/>
              <w:left w:val="nil"/>
              <w:bottom w:val="nil"/>
              <w:right w:val="nil"/>
            </w:tcBorders>
            <w:tcMar>
              <w:top w:w="70" w:type="dxa"/>
              <w:left w:w="90" w:type="dxa"/>
              <w:bottom w:w="70" w:type="dxa"/>
              <w:right w:w="90" w:type="dxa"/>
            </w:tcMar>
            <w:vAlign w:val="center"/>
          </w:tcPr>
          <w:p w14:paraId="285A842E" w14:textId="77777777" w:rsidR="000B1CCE" w:rsidRDefault="00000000">
            <w:pPr>
              <w:spacing w:before="20" w:after="20"/>
              <w:jc w:val="center"/>
            </w:pPr>
            <w:r>
              <w:rPr>
                <w:rFonts w:ascii="Times New Roman" w:eastAsia="宋体" w:hAnsi="Times New Roman" w:cs="Times New Roman"/>
              </w:rPr>
              <w:t>0.852</w:t>
            </w:r>
          </w:p>
        </w:tc>
      </w:tr>
      <w:tr w:rsidR="000B1CCE" w14:paraId="2D0C2F97" w14:textId="77777777">
        <w:trPr>
          <w:jc w:val="center"/>
        </w:trPr>
        <w:tc>
          <w:tcPr>
            <w:tcW w:w="1881" w:type="dxa"/>
            <w:tcBorders>
              <w:top w:val="nil"/>
              <w:left w:val="nil"/>
              <w:bottom w:val="nil"/>
              <w:right w:val="nil"/>
            </w:tcBorders>
            <w:tcMar>
              <w:top w:w="70" w:type="dxa"/>
              <w:left w:w="90" w:type="dxa"/>
              <w:bottom w:w="70" w:type="dxa"/>
              <w:right w:w="90" w:type="dxa"/>
            </w:tcMar>
            <w:vAlign w:val="center"/>
          </w:tcPr>
          <w:p w14:paraId="5DDC7ED5" w14:textId="77777777" w:rsidR="000B1CCE" w:rsidRDefault="00000000">
            <w:pPr>
              <w:spacing w:before="20" w:after="20"/>
              <w:jc w:val="center"/>
            </w:pPr>
            <w:r>
              <w:rPr>
                <w:rFonts w:ascii="Times New Roman" w:eastAsia="宋体" w:hAnsi="Times New Roman" w:cs="Times New Roman"/>
              </w:rPr>
              <w:t>教学自我效能</w:t>
            </w:r>
          </w:p>
        </w:tc>
        <w:tc>
          <w:tcPr>
            <w:tcW w:w="1881" w:type="dxa"/>
            <w:tcBorders>
              <w:top w:val="nil"/>
              <w:left w:val="nil"/>
              <w:bottom w:val="nil"/>
              <w:right w:val="nil"/>
            </w:tcBorders>
            <w:tcMar>
              <w:top w:w="70" w:type="dxa"/>
              <w:left w:w="90" w:type="dxa"/>
              <w:bottom w:w="70" w:type="dxa"/>
              <w:right w:w="90" w:type="dxa"/>
            </w:tcMar>
            <w:vAlign w:val="center"/>
          </w:tcPr>
          <w:p w14:paraId="6EFAA238" w14:textId="77777777" w:rsidR="000B1CCE" w:rsidRDefault="00000000">
            <w:pPr>
              <w:spacing w:before="20" w:after="20"/>
              <w:jc w:val="center"/>
            </w:pPr>
            <w:r>
              <w:rPr>
                <w:rFonts w:ascii="Times New Roman" w:eastAsia="宋体" w:hAnsi="Times New Roman" w:cs="Times New Roman"/>
              </w:rPr>
              <w:t>4.08</w:t>
            </w:r>
          </w:p>
        </w:tc>
        <w:tc>
          <w:tcPr>
            <w:tcW w:w="1881" w:type="dxa"/>
            <w:tcBorders>
              <w:top w:val="nil"/>
              <w:left w:val="nil"/>
              <w:bottom w:val="nil"/>
              <w:right w:val="nil"/>
            </w:tcBorders>
            <w:tcMar>
              <w:top w:w="70" w:type="dxa"/>
              <w:left w:w="90" w:type="dxa"/>
              <w:bottom w:w="70" w:type="dxa"/>
              <w:right w:w="90" w:type="dxa"/>
            </w:tcMar>
            <w:vAlign w:val="center"/>
          </w:tcPr>
          <w:p w14:paraId="202E2D51" w14:textId="77777777" w:rsidR="000B1CCE" w:rsidRDefault="00000000">
            <w:pPr>
              <w:spacing w:before="20" w:after="20"/>
              <w:jc w:val="center"/>
            </w:pPr>
            <w:r>
              <w:rPr>
                <w:rFonts w:ascii="Times New Roman" w:eastAsia="宋体" w:hAnsi="Times New Roman" w:cs="Times New Roman"/>
              </w:rPr>
              <w:t>4.16</w:t>
            </w:r>
          </w:p>
        </w:tc>
        <w:tc>
          <w:tcPr>
            <w:tcW w:w="1881" w:type="dxa"/>
            <w:tcBorders>
              <w:top w:val="nil"/>
              <w:left w:val="nil"/>
              <w:bottom w:val="nil"/>
              <w:right w:val="nil"/>
            </w:tcBorders>
            <w:tcMar>
              <w:top w:w="70" w:type="dxa"/>
              <w:left w:w="90" w:type="dxa"/>
              <w:bottom w:w="70" w:type="dxa"/>
              <w:right w:w="90" w:type="dxa"/>
            </w:tcMar>
            <w:vAlign w:val="center"/>
          </w:tcPr>
          <w:p w14:paraId="268D305A" w14:textId="77777777" w:rsidR="000B1CCE" w:rsidRDefault="00000000">
            <w:pPr>
              <w:spacing w:before="20" w:after="20"/>
              <w:jc w:val="center"/>
            </w:pPr>
            <w:r>
              <w:rPr>
                <w:rFonts w:ascii="Times New Roman" w:eastAsia="宋体" w:hAnsi="Times New Roman" w:cs="Times New Roman"/>
              </w:rPr>
              <w:t>略有上升</w:t>
            </w:r>
          </w:p>
        </w:tc>
        <w:tc>
          <w:tcPr>
            <w:tcW w:w="1881" w:type="dxa"/>
            <w:tcBorders>
              <w:top w:val="nil"/>
              <w:left w:val="nil"/>
              <w:bottom w:val="nil"/>
              <w:right w:val="nil"/>
            </w:tcBorders>
            <w:tcMar>
              <w:top w:w="70" w:type="dxa"/>
              <w:left w:w="90" w:type="dxa"/>
              <w:bottom w:w="70" w:type="dxa"/>
              <w:right w:w="90" w:type="dxa"/>
            </w:tcMar>
            <w:vAlign w:val="center"/>
          </w:tcPr>
          <w:p w14:paraId="1184C1D1" w14:textId="77777777" w:rsidR="000B1CCE" w:rsidRDefault="00000000">
            <w:pPr>
              <w:spacing w:before="20" w:after="20"/>
              <w:jc w:val="center"/>
            </w:pPr>
            <w:r>
              <w:rPr>
                <w:rFonts w:ascii="Times New Roman" w:eastAsia="宋体" w:hAnsi="Times New Roman" w:cs="Times New Roman"/>
              </w:rPr>
              <w:t>0.852</w:t>
            </w:r>
          </w:p>
        </w:tc>
      </w:tr>
      <w:tr w:rsidR="000B1CCE" w14:paraId="7FBD2F7D" w14:textId="77777777">
        <w:trPr>
          <w:jc w:val="center"/>
        </w:trPr>
        <w:tc>
          <w:tcPr>
            <w:tcW w:w="1881" w:type="dxa"/>
            <w:tcBorders>
              <w:top w:val="nil"/>
              <w:left w:val="nil"/>
              <w:bottom w:val="single" w:sz="12" w:space="0" w:color="000000"/>
              <w:right w:val="nil"/>
            </w:tcBorders>
            <w:tcMar>
              <w:top w:w="70" w:type="dxa"/>
              <w:left w:w="90" w:type="dxa"/>
              <w:bottom w:w="70" w:type="dxa"/>
              <w:right w:w="90" w:type="dxa"/>
            </w:tcMar>
            <w:vAlign w:val="center"/>
          </w:tcPr>
          <w:p w14:paraId="478A8454" w14:textId="77777777" w:rsidR="000B1CCE" w:rsidRDefault="00000000">
            <w:pPr>
              <w:spacing w:before="20" w:after="20"/>
              <w:jc w:val="center"/>
            </w:pPr>
            <w:r>
              <w:rPr>
                <w:rFonts w:ascii="Times New Roman" w:eastAsia="宋体" w:hAnsi="Times New Roman" w:cs="Times New Roman"/>
              </w:rPr>
              <w:t>现实阻碍</w:t>
            </w:r>
          </w:p>
        </w:tc>
        <w:tc>
          <w:tcPr>
            <w:tcW w:w="1881" w:type="dxa"/>
            <w:tcBorders>
              <w:top w:val="nil"/>
              <w:left w:val="nil"/>
              <w:bottom w:val="single" w:sz="12" w:space="0" w:color="000000"/>
              <w:right w:val="nil"/>
            </w:tcBorders>
            <w:tcMar>
              <w:top w:w="70" w:type="dxa"/>
              <w:left w:w="90" w:type="dxa"/>
              <w:bottom w:w="70" w:type="dxa"/>
              <w:right w:w="90" w:type="dxa"/>
            </w:tcMar>
            <w:vAlign w:val="center"/>
          </w:tcPr>
          <w:p w14:paraId="28036781" w14:textId="77777777" w:rsidR="000B1CCE" w:rsidRDefault="00000000">
            <w:pPr>
              <w:spacing w:before="20" w:after="20"/>
              <w:jc w:val="center"/>
            </w:pPr>
            <w:r>
              <w:rPr>
                <w:rFonts w:ascii="Times New Roman" w:eastAsia="宋体" w:hAnsi="Times New Roman" w:cs="Times New Roman"/>
              </w:rPr>
              <w:t>3.64</w:t>
            </w:r>
          </w:p>
        </w:tc>
        <w:tc>
          <w:tcPr>
            <w:tcW w:w="1881" w:type="dxa"/>
            <w:tcBorders>
              <w:top w:val="nil"/>
              <w:left w:val="nil"/>
              <w:bottom w:val="single" w:sz="12" w:space="0" w:color="000000"/>
              <w:right w:val="nil"/>
            </w:tcBorders>
            <w:tcMar>
              <w:top w:w="70" w:type="dxa"/>
              <w:left w:w="90" w:type="dxa"/>
              <w:bottom w:w="70" w:type="dxa"/>
              <w:right w:w="90" w:type="dxa"/>
            </w:tcMar>
            <w:vAlign w:val="center"/>
          </w:tcPr>
          <w:p w14:paraId="25A6834D" w14:textId="77777777" w:rsidR="000B1CCE" w:rsidRDefault="00000000">
            <w:pPr>
              <w:spacing w:before="20" w:after="20"/>
              <w:jc w:val="center"/>
            </w:pPr>
            <w:r>
              <w:rPr>
                <w:rFonts w:ascii="Times New Roman" w:eastAsia="宋体" w:hAnsi="Times New Roman" w:cs="Times New Roman"/>
              </w:rPr>
              <w:t>3.51</w:t>
            </w:r>
          </w:p>
        </w:tc>
        <w:tc>
          <w:tcPr>
            <w:tcW w:w="1881" w:type="dxa"/>
            <w:tcBorders>
              <w:top w:val="nil"/>
              <w:left w:val="nil"/>
              <w:bottom w:val="single" w:sz="12" w:space="0" w:color="000000"/>
              <w:right w:val="nil"/>
            </w:tcBorders>
            <w:tcMar>
              <w:top w:w="70" w:type="dxa"/>
              <w:left w:w="90" w:type="dxa"/>
              <w:bottom w:w="70" w:type="dxa"/>
              <w:right w:w="90" w:type="dxa"/>
            </w:tcMar>
            <w:vAlign w:val="center"/>
          </w:tcPr>
          <w:p w14:paraId="0007E6BC" w14:textId="77777777" w:rsidR="000B1CCE" w:rsidRDefault="00000000">
            <w:pPr>
              <w:spacing w:before="20" w:after="20"/>
              <w:jc w:val="center"/>
            </w:pPr>
            <w:r>
              <w:rPr>
                <w:rFonts w:ascii="Times New Roman" w:eastAsia="宋体" w:hAnsi="Times New Roman" w:cs="Times New Roman"/>
              </w:rPr>
              <w:t>略有下降</w:t>
            </w:r>
          </w:p>
        </w:tc>
        <w:tc>
          <w:tcPr>
            <w:tcW w:w="1881" w:type="dxa"/>
            <w:tcBorders>
              <w:top w:val="nil"/>
              <w:left w:val="nil"/>
              <w:bottom w:val="single" w:sz="12" w:space="0" w:color="000000"/>
              <w:right w:val="nil"/>
            </w:tcBorders>
            <w:tcMar>
              <w:top w:w="70" w:type="dxa"/>
              <w:left w:w="90" w:type="dxa"/>
              <w:bottom w:w="70" w:type="dxa"/>
              <w:right w:w="90" w:type="dxa"/>
            </w:tcMar>
            <w:vAlign w:val="center"/>
          </w:tcPr>
          <w:p w14:paraId="4A2B71E5" w14:textId="77777777" w:rsidR="000B1CCE" w:rsidRDefault="00000000">
            <w:pPr>
              <w:spacing w:before="20" w:after="20"/>
              <w:jc w:val="center"/>
            </w:pPr>
            <w:r>
              <w:rPr>
                <w:rFonts w:ascii="Times New Roman" w:eastAsia="宋体" w:hAnsi="Times New Roman" w:cs="Times New Roman"/>
              </w:rPr>
              <w:t>0.852</w:t>
            </w:r>
          </w:p>
        </w:tc>
      </w:tr>
    </w:tbl>
    <w:p w14:paraId="17D3B8F6" w14:textId="77777777" w:rsidR="000B1CCE" w:rsidRDefault="00000000">
      <w:pPr>
        <w:spacing w:before="40" w:after="160"/>
        <w:jc w:val="left"/>
      </w:pPr>
      <w:r>
        <w:rPr>
          <w:rFonts w:ascii="Times New Roman" w:eastAsia="华文楷体" w:hAnsi="Times New Roman" w:cs="Times New Roman"/>
          <w:sz w:val="18"/>
        </w:rPr>
        <w:t>现实阻碍得分越低表示主观感知阻碍越少。基于现有</w:t>
      </w:r>
      <w:r>
        <w:rPr>
          <w:rFonts w:ascii="Times New Roman" w:eastAsia="华文楷体" w:hAnsi="Times New Roman" w:cs="Times New Roman"/>
          <w:sz w:val="18"/>
        </w:rPr>
        <w:t>129</w:t>
      </w:r>
      <w:r>
        <w:rPr>
          <w:rFonts w:ascii="Times New Roman" w:eastAsia="华文楷体" w:hAnsi="Times New Roman" w:cs="Times New Roman"/>
          <w:sz w:val="18"/>
        </w:rPr>
        <w:t>组匹配关系，结果作条件性解释；四个维度均未达到统计显著。</w:t>
      </w:r>
    </w:p>
    <w:p w14:paraId="306B7415" w14:textId="77777777" w:rsidR="000B1CCE" w:rsidRDefault="00000000">
      <w:pPr>
        <w:keepNext/>
        <w:adjustRightInd w:val="0"/>
        <w:snapToGrid w:val="0"/>
        <w:spacing w:before="120" w:after="60" w:line="360" w:lineRule="auto"/>
        <w:ind w:firstLineChars="200" w:firstLine="489"/>
        <w:jc w:val="left"/>
        <w:rPr>
          <w:rFonts w:ascii="Times New Roman" w:eastAsia="黑体" w:hAnsi="Times New Roman"/>
          <w:b/>
          <w:sz w:val="24"/>
        </w:rPr>
      </w:pPr>
      <w:r>
        <w:rPr>
          <w:rFonts w:ascii="Times New Roman" w:eastAsia="黑体" w:hAnsi="Times New Roman" w:cs="Times New Roman"/>
          <w:b/>
          <w:sz w:val="24"/>
        </w:rPr>
        <w:t>3.</w:t>
      </w:r>
      <w:r>
        <w:rPr>
          <w:rFonts w:ascii="Times New Roman" w:eastAsia="黑体" w:hAnsi="Times New Roman" w:cs="Times New Roman"/>
          <w:b/>
          <w:sz w:val="24"/>
        </w:rPr>
        <w:t>教学支持更加关注高阶学习的发生</w:t>
      </w:r>
    </w:p>
    <w:p w14:paraId="255124BE"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教师五维评课为观察教学支持质量提供了专业证据。课题组选取</w:t>
      </w:r>
      <w:r>
        <w:rPr>
          <w:rFonts w:ascii="Times New Roman" w:eastAsia="宋体" w:hAnsi="Times New Roman" w:cs="Times New Roman"/>
          <w:sz w:val="24"/>
        </w:rPr>
        <w:t>10</w:t>
      </w:r>
      <w:r>
        <w:rPr>
          <w:rFonts w:ascii="Times New Roman" w:eastAsia="宋体" w:hAnsi="Times New Roman" w:cs="Times New Roman"/>
          <w:sz w:val="24"/>
        </w:rPr>
        <w:t>节研究课，共获得</w:t>
      </w:r>
      <w:r>
        <w:rPr>
          <w:rFonts w:ascii="Times New Roman" w:eastAsia="宋体" w:hAnsi="Times New Roman" w:cs="Times New Roman"/>
          <w:sz w:val="24"/>
        </w:rPr>
        <w:t>46</w:t>
      </w:r>
      <w:r>
        <w:rPr>
          <w:rFonts w:ascii="Times New Roman" w:eastAsia="宋体" w:hAnsi="Times New Roman" w:cs="Times New Roman"/>
          <w:sz w:val="24"/>
        </w:rPr>
        <w:t>份有效评课表。研究课总分均值为</w:t>
      </w:r>
      <w:r>
        <w:rPr>
          <w:rFonts w:ascii="Times New Roman" w:eastAsia="宋体" w:hAnsi="Times New Roman" w:cs="Times New Roman"/>
          <w:sz w:val="24"/>
        </w:rPr>
        <w:t>90.83</w:t>
      </w:r>
      <w:r>
        <w:rPr>
          <w:rFonts w:ascii="Times New Roman" w:eastAsia="宋体" w:hAnsi="Times New Roman" w:cs="Times New Roman"/>
          <w:sz w:val="24"/>
        </w:rPr>
        <w:t>分，</w:t>
      </w:r>
      <w:r>
        <w:rPr>
          <w:rFonts w:ascii="Times New Roman" w:eastAsia="宋体" w:hAnsi="Times New Roman" w:cs="Times New Roman"/>
          <w:sz w:val="24"/>
        </w:rPr>
        <w:t>SD=4.85</w:t>
      </w:r>
      <w:r>
        <w:rPr>
          <w:rFonts w:ascii="Times New Roman" w:eastAsia="宋体" w:hAnsi="Times New Roman" w:cs="Times New Roman"/>
          <w:sz w:val="24"/>
        </w:rPr>
        <w:t>，</w:t>
      </w:r>
      <w:r>
        <w:rPr>
          <w:rFonts w:ascii="Times New Roman" w:eastAsia="宋体" w:hAnsi="Times New Roman" w:cs="Times New Roman"/>
          <w:sz w:val="24"/>
        </w:rPr>
        <w:t>90</w:t>
      </w:r>
      <w:r>
        <w:rPr>
          <w:rFonts w:ascii="Times New Roman" w:eastAsia="宋体" w:hAnsi="Times New Roman" w:cs="Times New Roman"/>
          <w:sz w:val="24"/>
        </w:rPr>
        <w:t>分及以上评价</w:t>
      </w:r>
      <w:r>
        <w:rPr>
          <w:rFonts w:ascii="Times New Roman" w:eastAsia="宋体" w:hAnsi="Times New Roman" w:cs="Times New Roman"/>
          <w:sz w:val="24"/>
        </w:rPr>
        <w:t>35</w:t>
      </w:r>
      <w:r>
        <w:rPr>
          <w:rFonts w:ascii="Times New Roman" w:eastAsia="宋体" w:hAnsi="Times New Roman" w:cs="Times New Roman"/>
          <w:sz w:val="24"/>
        </w:rPr>
        <w:t>份，占</w:t>
      </w:r>
      <w:r>
        <w:rPr>
          <w:rFonts w:ascii="Times New Roman" w:eastAsia="宋体" w:hAnsi="Times New Roman" w:cs="Times New Roman"/>
          <w:sz w:val="24"/>
        </w:rPr>
        <w:t>76.09%</w:t>
      </w:r>
      <w:r>
        <w:rPr>
          <w:rFonts w:ascii="Times New Roman" w:eastAsia="宋体" w:hAnsi="Times New Roman" w:cs="Times New Roman"/>
          <w:sz w:val="24"/>
        </w:rPr>
        <w:t>，</w:t>
      </w:r>
      <w:r>
        <w:rPr>
          <w:rFonts w:ascii="Times New Roman" w:eastAsia="宋体" w:hAnsi="Times New Roman" w:cs="Times New Roman"/>
          <w:sz w:val="24"/>
        </w:rPr>
        <w:t>80</w:t>
      </w:r>
      <w:r>
        <w:rPr>
          <w:rFonts w:ascii="Times New Roman" w:eastAsia="宋体" w:hAnsi="Times New Roman" w:cs="Times New Roman"/>
          <w:sz w:val="24"/>
        </w:rPr>
        <w:t>分及以上累计</w:t>
      </w:r>
      <w:r>
        <w:rPr>
          <w:rFonts w:ascii="Times New Roman" w:eastAsia="宋体" w:hAnsi="Times New Roman" w:cs="Times New Roman"/>
          <w:sz w:val="24"/>
        </w:rPr>
        <w:t>45</w:t>
      </w:r>
      <w:r>
        <w:rPr>
          <w:rFonts w:ascii="Times New Roman" w:eastAsia="宋体" w:hAnsi="Times New Roman" w:cs="Times New Roman"/>
          <w:sz w:val="24"/>
        </w:rPr>
        <w:t>份，占</w:t>
      </w:r>
      <w:r>
        <w:rPr>
          <w:rFonts w:ascii="Times New Roman" w:eastAsia="宋体" w:hAnsi="Times New Roman" w:cs="Times New Roman"/>
          <w:sz w:val="24"/>
        </w:rPr>
        <w:t>97.83%</w:t>
      </w:r>
      <w:r>
        <w:rPr>
          <w:rFonts w:ascii="Times New Roman" w:eastAsia="宋体" w:hAnsi="Times New Roman" w:cs="Times New Roman"/>
          <w:sz w:val="24"/>
        </w:rPr>
        <w:t>。五个维度达成度均超过</w:t>
      </w:r>
      <w:r>
        <w:rPr>
          <w:rFonts w:ascii="Times New Roman" w:eastAsia="宋体" w:hAnsi="Times New Roman" w:cs="Times New Roman"/>
          <w:sz w:val="24"/>
        </w:rPr>
        <w:t>88%</w:t>
      </w:r>
      <w:r>
        <w:rPr>
          <w:rFonts w:ascii="Times New Roman" w:eastAsia="宋体" w:hAnsi="Times New Roman" w:cs="Times New Roman"/>
          <w:sz w:val="24"/>
        </w:rPr>
        <w:t>，社会情感支持</w:t>
      </w:r>
      <w:r>
        <w:rPr>
          <w:rFonts w:ascii="Times New Roman" w:eastAsia="宋体" w:hAnsi="Times New Roman" w:cs="Times New Roman"/>
          <w:sz w:val="24"/>
        </w:rPr>
        <w:t>94.80%</w:t>
      </w:r>
      <w:r>
        <w:rPr>
          <w:rFonts w:ascii="Times New Roman" w:eastAsia="宋体" w:hAnsi="Times New Roman" w:cs="Times New Roman"/>
          <w:sz w:val="24"/>
        </w:rPr>
        <w:t>，学科内容建构</w:t>
      </w:r>
      <w:r>
        <w:rPr>
          <w:rFonts w:ascii="Times New Roman" w:eastAsia="宋体" w:hAnsi="Times New Roman" w:cs="Times New Roman"/>
          <w:sz w:val="24"/>
        </w:rPr>
        <w:t>92.70%</w:t>
      </w:r>
      <w:r>
        <w:rPr>
          <w:rFonts w:ascii="Times New Roman" w:eastAsia="宋体" w:hAnsi="Times New Roman" w:cs="Times New Roman"/>
          <w:sz w:val="24"/>
        </w:rPr>
        <w:t>，认知参与</w:t>
      </w:r>
      <w:r>
        <w:rPr>
          <w:rFonts w:ascii="Times New Roman" w:eastAsia="宋体" w:hAnsi="Times New Roman" w:cs="Times New Roman"/>
          <w:sz w:val="24"/>
        </w:rPr>
        <w:t>89.70%</w:t>
      </w:r>
      <w:r>
        <w:rPr>
          <w:rFonts w:ascii="Times New Roman" w:eastAsia="宋体" w:hAnsi="Times New Roman" w:cs="Times New Roman"/>
          <w:sz w:val="24"/>
        </w:rPr>
        <w:t>，课堂互动</w:t>
      </w:r>
      <w:r>
        <w:rPr>
          <w:rFonts w:ascii="Times New Roman" w:eastAsia="宋体" w:hAnsi="Times New Roman" w:cs="Times New Roman"/>
          <w:sz w:val="24"/>
        </w:rPr>
        <w:t>88.70%</w:t>
      </w:r>
      <w:r>
        <w:rPr>
          <w:rFonts w:ascii="Times New Roman" w:eastAsia="宋体" w:hAnsi="Times New Roman" w:cs="Times New Roman"/>
          <w:sz w:val="24"/>
        </w:rPr>
        <w:t>，形成性评价</w:t>
      </w:r>
      <w:r>
        <w:rPr>
          <w:rFonts w:ascii="Times New Roman" w:eastAsia="宋体" w:hAnsi="Times New Roman" w:cs="Times New Roman"/>
          <w:sz w:val="24"/>
        </w:rPr>
        <w:t>88.40%</w:t>
      </w:r>
      <w:r>
        <w:rPr>
          <w:rFonts w:ascii="Times New Roman" w:eastAsia="宋体" w:hAnsi="Times New Roman" w:cs="Times New Roman"/>
          <w:sz w:val="24"/>
        </w:rPr>
        <w:t>。</w:t>
      </w:r>
    </w:p>
    <w:p w14:paraId="34FB6211"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这一结果说明，课题实践后的研究课已经形成较为完整的高阶学习支持结构，课堂不仅重视学科内容，也关注学生的认知参与、互动交流、情感支持和形成性反馈。其中社会情感支持与学科内容建构表现相对突出，而课堂互动和形成性评价相对较低，恰好提示后续改进应继续聚焦互动是否真正推进思维、反馈是否真正引发修订。因此，五维评课在本研究中用于帮助教师识别教学支持的优势结构与薄弱环节。</w:t>
      </w:r>
    </w:p>
    <w:p w14:paraId="2AEE063C" w14:textId="77777777" w:rsidR="000B1CCE" w:rsidRDefault="00000000">
      <w:pPr>
        <w:spacing w:before="60" w:after="180"/>
        <w:jc w:val="center"/>
      </w:pPr>
      <w:r>
        <w:rPr>
          <w:rFonts w:ascii="Times New Roman" w:eastAsia="黑体" w:hAnsi="Times New Roman" w:cs="Times New Roman"/>
        </w:rPr>
        <w:t>图</w:t>
      </w:r>
      <w:r>
        <w:rPr>
          <w:rFonts w:ascii="Times New Roman" w:eastAsia="黑体" w:hAnsi="Times New Roman" w:cs="Times New Roman"/>
        </w:rPr>
        <w:t xml:space="preserve">4-3  </w:t>
      </w:r>
      <w:r>
        <w:rPr>
          <w:rFonts w:ascii="Times New Roman" w:eastAsia="黑体" w:hAnsi="Times New Roman" w:cs="Times New Roman"/>
        </w:rPr>
        <w:t>研究课教师五维评课达成度</w:t>
      </w:r>
    </w:p>
    <w:p w14:paraId="08720065" w14:textId="77777777" w:rsidR="000B1CCE" w:rsidRDefault="00000000">
      <w:pPr>
        <w:keepNext/>
        <w:spacing w:before="120"/>
        <w:jc w:val="center"/>
      </w:pPr>
      <w:r>
        <w:rPr>
          <w:noProof/>
        </w:rPr>
        <w:lastRenderedPageBreak/>
        <w:drawing>
          <wp:inline distT="0" distB="0" distL="114300" distR="114300" wp14:anchorId="6327B7D6" wp14:editId="05C47978">
            <wp:extent cx="4352925" cy="2272665"/>
            <wp:effectExtent l="0" t="0" r="0" b="3810"/>
            <wp:docPr id="4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3"/>
                    <pic:cNvPicPr>
                      <a:picLocks noChangeAspect="1"/>
                    </pic:cNvPicPr>
                  </pic:nvPicPr>
                  <pic:blipFill>
                    <a:blip r:embed="rId22"/>
                    <a:stretch>
                      <a:fillRect/>
                    </a:stretch>
                  </pic:blipFill>
                  <pic:spPr>
                    <a:xfrm>
                      <a:off x="0" y="0"/>
                      <a:ext cx="4352925" cy="2272665"/>
                    </a:xfrm>
                    <a:prstGeom prst="rect">
                      <a:avLst/>
                    </a:prstGeom>
                  </pic:spPr>
                </pic:pic>
              </a:graphicData>
            </a:graphic>
          </wp:inline>
        </w:drawing>
      </w:r>
    </w:p>
    <w:p w14:paraId="1885D8F1" w14:textId="77777777" w:rsidR="000B1CCE" w:rsidRDefault="00000000">
      <w:pPr>
        <w:spacing w:before="40" w:after="160"/>
        <w:jc w:val="left"/>
      </w:pPr>
      <w:r>
        <w:rPr>
          <w:rFonts w:ascii="Times New Roman" w:eastAsia="华文楷体" w:hAnsi="Times New Roman" w:cs="Times New Roman"/>
          <w:sz w:val="18"/>
        </w:rPr>
        <w:t>10</w:t>
      </w:r>
      <w:r>
        <w:rPr>
          <w:rFonts w:ascii="Times New Roman" w:eastAsia="华文楷体" w:hAnsi="Times New Roman" w:cs="Times New Roman"/>
          <w:sz w:val="18"/>
        </w:rPr>
        <w:t>节研究课共</w:t>
      </w:r>
      <w:r>
        <w:rPr>
          <w:rFonts w:ascii="Times New Roman" w:eastAsia="华文楷体" w:hAnsi="Times New Roman" w:cs="Times New Roman"/>
          <w:sz w:val="18"/>
        </w:rPr>
        <w:t>46</w:t>
      </w:r>
      <w:r>
        <w:rPr>
          <w:rFonts w:ascii="Times New Roman" w:eastAsia="华文楷体" w:hAnsi="Times New Roman" w:cs="Times New Roman"/>
          <w:sz w:val="18"/>
        </w:rPr>
        <w:t>份有效评课表；各维度满分</w:t>
      </w:r>
      <w:r>
        <w:rPr>
          <w:rFonts w:ascii="Times New Roman" w:eastAsia="华文楷体" w:hAnsi="Times New Roman" w:cs="Times New Roman"/>
          <w:sz w:val="18"/>
        </w:rPr>
        <w:t>20</w:t>
      </w:r>
      <w:r>
        <w:rPr>
          <w:rFonts w:ascii="Times New Roman" w:eastAsia="华文楷体" w:hAnsi="Times New Roman" w:cs="Times New Roman"/>
          <w:sz w:val="18"/>
        </w:rPr>
        <w:t>分，达成度</w:t>
      </w:r>
      <w:r>
        <w:rPr>
          <w:rFonts w:ascii="Times New Roman" w:eastAsia="华文楷体" w:hAnsi="Times New Roman" w:cs="Times New Roman"/>
          <w:sz w:val="18"/>
        </w:rPr>
        <w:t>=</w:t>
      </w:r>
      <w:r>
        <w:rPr>
          <w:rFonts w:ascii="Times New Roman" w:eastAsia="华文楷体" w:hAnsi="Times New Roman" w:cs="Times New Roman"/>
          <w:sz w:val="18"/>
        </w:rPr>
        <w:t>维度均值</w:t>
      </w:r>
      <w:r>
        <w:rPr>
          <w:rFonts w:ascii="Times New Roman" w:eastAsia="华文楷体" w:hAnsi="Times New Roman" w:cs="Times New Roman"/>
          <w:sz w:val="18"/>
        </w:rPr>
        <w:t>÷20×100%</w:t>
      </w:r>
      <w:r>
        <w:rPr>
          <w:rFonts w:ascii="Times New Roman" w:eastAsia="华文楷体" w:hAnsi="Times New Roman" w:cs="Times New Roman"/>
          <w:sz w:val="18"/>
        </w:rPr>
        <w:t>。</w:t>
      </w:r>
    </w:p>
    <w:p w14:paraId="61E05C82" w14:textId="77777777" w:rsidR="000B1CCE" w:rsidRDefault="00000000">
      <w:pPr>
        <w:keepNext/>
        <w:adjustRightInd w:val="0"/>
        <w:snapToGrid w:val="0"/>
        <w:spacing w:before="120" w:after="60" w:line="360" w:lineRule="auto"/>
        <w:ind w:firstLineChars="200" w:firstLine="489"/>
        <w:jc w:val="left"/>
        <w:rPr>
          <w:rFonts w:ascii="Times New Roman" w:eastAsia="黑体" w:hAnsi="Times New Roman"/>
          <w:b/>
          <w:sz w:val="24"/>
        </w:rPr>
      </w:pPr>
      <w:r>
        <w:rPr>
          <w:rFonts w:ascii="Times New Roman" w:eastAsia="黑体" w:hAnsi="Times New Roman" w:cs="Times New Roman"/>
          <w:b/>
          <w:sz w:val="24"/>
        </w:rPr>
        <w:t>4.</w:t>
      </w:r>
      <w:r>
        <w:rPr>
          <w:rFonts w:ascii="Times New Roman" w:eastAsia="黑体" w:hAnsi="Times New Roman" w:cs="Times New Roman"/>
          <w:b/>
          <w:sz w:val="24"/>
        </w:rPr>
        <w:t>教学方式由经验推进转向循证调节</w:t>
      </w:r>
    </w:p>
    <w:p w14:paraId="7749C196"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希沃</w:t>
      </w:r>
      <w:r>
        <w:rPr>
          <w:rFonts w:ascii="Times New Roman" w:eastAsia="宋体" w:hAnsi="Times New Roman" w:cs="Times New Roman"/>
          <w:sz w:val="24"/>
        </w:rPr>
        <w:t>AI</w:t>
      </w:r>
      <w:r>
        <w:rPr>
          <w:rFonts w:ascii="Times New Roman" w:eastAsia="宋体" w:hAnsi="Times New Roman" w:cs="Times New Roman"/>
          <w:sz w:val="24"/>
        </w:rPr>
        <w:t>课堂行为数据进一步呈现了教师教学组织的实际状态。</w:t>
      </w:r>
      <w:r>
        <w:rPr>
          <w:rFonts w:ascii="Times New Roman" w:eastAsia="宋体" w:hAnsi="Times New Roman" w:cs="Times New Roman"/>
          <w:sz w:val="24"/>
        </w:rPr>
        <w:t>10</w:t>
      </w:r>
      <w:r>
        <w:rPr>
          <w:rFonts w:ascii="Times New Roman" w:eastAsia="宋体" w:hAnsi="Times New Roman" w:cs="Times New Roman"/>
          <w:sz w:val="24"/>
        </w:rPr>
        <w:t>节课中，教师行为平均占比</w:t>
      </w:r>
      <w:r>
        <w:rPr>
          <w:rFonts w:ascii="Times New Roman" w:eastAsia="宋体" w:hAnsi="Times New Roman" w:cs="Times New Roman"/>
          <w:sz w:val="24"/>
        </w:rPr>
        <w:t>50.2%</w:t>
      </w:r>
      <w:r>
        <w:rPr>
          <w:rFonts w:ascii="Times New Roman" w:eastAsia="宋体" w:hAnsi="Times New Roman" w:cs="Times New Roman"/>
          <w:sz w:val="24"/>
        </w:rPr>
        <w:t>，学生行为平均占比</w:t>
      </w:r>
      <w:r>
        <w:rPr>
          <w:rFonts w:ascii="Times New Roman" w:eastAsia="宋体" w:hAnsi="Times New Roman" w:cs="Times New Roman"/>
          <w:sz w:val="24"/>
        </w:rPr>
        <w:t>49.8%</w:t>
      </w:r>
      <w:r>
        <w:rPr>
          <w:rFonts w:ascii="Times New Roman" w:eastAsia="宋体" w:hAnsi="Times New Roman" w:cs="Times New Roman"/>
          <w:sz w:val="24"/>
        </w:rPr>
        <w:t>，总体上已形成教师支持与学生参与并存的课堂结构；教师讲授平均约</w:t>
      </w:r>
      <w:r>
        <w:rPr>
          <w:rFonts w:ascii="Times New Roman" w:eastAsia="宋体" w:hAnsi="Times New Roman" w:cs="Times New Roman"/>
          <w:sz w:val="24"/>
        </w:rPr>
        <w:t>23.01%</w:t>
      </w:r>
      <w:r>
        <w:rPr>
          <w:rFonts w:ascii="Times New Roman" w:eastAsia="宋体" w:hAnsi="Times New Roman" w:cs="Times New Roman"/>
          <w:sz w:val="24"/>
        </w:rPr>
        <w:t>，师生问答平均约</w:t>
      </w:r>
      <w:r>
        <w:rPr>
          <w:rFonts w:ascii="Times New Roman" w:eastAsia="宋体" w:hAnsi="Times New Roman" w:cs="Times New Roman"/>
          <w:sz w:val="24"/>
        </w:rPr>
        <w:t>25.40%</w:t>
      </w:r>
      <w:r>
        <w:rPr>
          <w:rFonts w:ascii="Times New Roman" w:eastAsia="宋体" w:hAnsi="Times New Roman" w:cs="Times New Roman"/>
          <w:sz w:val="24"/>
        </w:rPr>
        <w:t>。</w:t>
      </w:r>
      <w:r>
        <w:rPr>
          <w:rFonts w:ascii="Times New Roman" w:eastAsia="宋体" w:hAnsi="Times New Roman" w:cs="Times New Roman"/>
          <w:b/>
          <w:sz w:val="24"/>
        </w:rPr>
        <w:t>这表明教师角色正在由单一知识传递转向通过问题、互动和学习组织支持学生学习。</w:t>
      </w:r>
      <w:r>
        <w:rPr>
          <w:rFonts w:ascii="Times New Roman" w:eastAsia="宋体" w:hAnsi="Times New Roman" w:cs="Times New Roman"/>
          <w:sz w:val="24"/>
        </w:rPr>
        <w:t>但</w:t>
      </w:r>
      <w:r>
        <w:rPr>
          <w:rFonts w:ascii="Times New Roman" w:eastAsia="宋体" w:hAnsi="Times New Roman" w:cs="Times New Roman"/>
          <w:sz w:val="24"/>
        </w:rPr>
        <w:t>AI</w:t>
      </w:r>
      <w:r>
        <w:rPr>
          <w:rFonts w:ascii="Times New Roman" w:eastAsia="宋体" w:hAnsi="Times New Roman" w:cs="Times New Roman"/>
          <w:sz w:val="24"/>
        </w:rPr>
        <w:t>数据显示，评价与创造类高阶问题合计约</w:t>
      </w:r>
      <w:r>
        <w:rPr>
          <w:rFonts w:ascii="Times New Roman" w:eastAsia="宋体" w:hAnsi="Times New Roman" w:cs="Times New Roman"/>
          <w:sz w:val="24"/>
        </w:rPr>
        <w:t>8.6%</w:t>
      </w:r>
      <w:r>
        <w:rPr>
          <w:rFonts w:ascii="Times New Roman" w:eastAsia="宋体" w:hAnsi="Times New Roman" w:cs="Times New Roman"/>
          <w:sz w:val="24"/>
        </w:rPr>
        <w:t>，说明教师虽然已经形成较好的提问和互动基础，高阶问题的质量与层次仍有进一步提升空间。</w:t>
      </w:r>
    </w:p>
    <w:p w14:paraId="639499F1"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更重要的变化体现在教研方式上。课题实践中，教师逐步追问，学生在哪一步出现困难？哪种证据说明其认识发生了变化？反馈后是否出现新的表现？教学支架是否与当前学情匹配？这种问题意识使五维评课、</w:t>
      </w:r>
      <w:r>
        <w:rPr>
          <w:rFonts w:ascii="Times New Roman" w:eastAsia="宋体" w:hAnsi="Times New Roman" w:cs="Times New Roman"/>
          <w:sz w:val="24"/>
        </w:rPr>
        <w:t>AI</w:t>
      </w:r>
      <w:r>
        <w:rPr>
          <w:rFonts w:ascii="Times New Roman" w:eastAsia="宋体" w:hAnsi="Times New Roman" w:cs="Times New Roman"/>
          <w:sz w:val="24"/>
        </w:rPr>
        <w:t>课堂数据、学生作品、课堂对话和教师反思开始共同进入课例研讨。从这个意义上看，教师专业实践最有价值的变化，是专业判断开始更多建立在学生真实学习证据之上，逐步形成诊断发现、干预设计、实施推进和评估改进的循证调节方式。</w:t>
      </w:r>
    </w:p>
    <w:p w14:paraId="56E29588" w14:textId="77777777" w:rsidR="000B1CCE" w:rsidRDefault="00000000">
      <w:pPr>
        <w:spacing w:before="60" w:after="180"/>
        <w:jc w:val="center"/>
      </w:pPr>
      <w:r>
        <w:rPr>
          <w:rFonts w:ascii="Times New Roman" w:eastAsia="黑体" w:hAnsi="Times New Roman" w:cs="Times New Roman"/>
        </w:rPr>
        <w:t>图</w:t>
      </w:r>
      <w:r>
        <w:rPr>
          <w:rFonts w:ascii="Times New Roman" w:eastAsia="黑体" w:hAnsi="Times New Roman" w:cs="Times New Roman"/>
        </w:rPr>
        <w:t xml:space="preserve">4-4  </w:t>
      </w:r>
      <w:r>
        <w:rPr>
          <w:rFonts w:ascii="Times New Roman" w:eastAsia="黑体" w:hAnsi="Times New Roman" w:cs="Times New Roman"/>
        </w:rPr>
        <w:t>希沃</w:t>
      </w:r>
      <w:r>
        <w:rPr>
          <w:rFonts w:ascii="Times New Roman" w:eastAsia="黑体" w:hAnsi="Times New Roman" w:cs="Times New Roman"/>
        </w:rPr>
        <w:t>AI</w:t>
      </w:r>
      <w:r>
        <w:rPr>
          <w:rFonts w:ascii="Times New Roman" w:eastAsia="黑体" w:hAnsi="Times New Roman" w:cs="Times New Roman"/>
        </w:rPr>
        <w:t>课堂关键行为与认知机会指标</w:t>
      </w:r>
    </w:p>
    <w:p w14:paraId="4D8F5A39" w14:textId="77777777" w:rsidR="000B1CCE" w:rsidRDefault="00000000">
      <w:pPr>
        <w:keepNext/>
        <w:spacing w:before="120"/>
        <w:jc w:val="center"/>
      </w:pPr>
      <w:r>
        <w:rPr>
          <w:noProof/>
        </w:rPr>
        <w:lastRenderedPageBreak/>
        <w:drawing>
          <wp:inline distT="0" distB="0" distL="114300" distR="114300" wp14:anchorId="5D749336" wp14:editId="5C40554F">
            <wp:extent cx="4498975" cy="2347595"/>
            <wp:effectExtent l="0" t="0" r="6350" b="5080"/>
            <wp:docPr id="4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4"/>
                    <pic:cNvPicPr>
                      <a:picLocks noChangeAspect="1"/>
                    </pic:cNvPicPr>
                  </pic:nvPicPr>
                  <pic:blipFill>
                    <a:blip r:embed="rId23"/>
                    <a:stretch>
                      <a:fillRect/>
                    </a:stretch>
                  </pic:blipFill>
                  <pic:spPr>
                    <a:xfrm>
                      <a:off x="0" y="0"/>
                      <a:ext cx="4498975" cy="2347595"/>
                    </a:xfrm>
                    <a:prstGeom prst="rect">
                      <a:avLst/>
                    </a:prstGeom>
                  </pic:spPr>
                </pic:pic>
              </a:graphicData>
            </a:graphic>
          </wp:inline>
        </w:drawing>
      </w:r>
    </w:p>
    <w:p w14:paraId="0F85120E" w14:textId="77777777" w:rsidR="000B1CCE" w:rsidRDefault="00000000">
      <w:pPr>
        <w:spacing w:before="40" w:after="160"/>
        <w:jc w:val="left"/>
      </w:pPr>
      <w:r>
        <w:rPr>
          <w:rFonts w:ascii="Times New Roman" w:eastAsia="华文楷体" w:hAnsi="Times New Roman" w:cs="Times New Roman"/>
          <w:sz w:val="18"/>
        </w:rPr>
        <w:t>教师</w:t>
      </w:r>
      <w:r>
        <w:rPr>
          <w:rFonts w:ascii="Times New Roman" w:eastAsia="华文楷体" w:hAnsi="Times New Roman" w:cs="Times New Roman"/>
          <w:sz w:val="18"/>
        </w:rPr>
        <w:t>/</w:t>
      </w:r>
      <w:r>
        <w:rPr>
          <w:rFonts w:ascii="Times New Roman" w:eastAsia="华文楷体" w:hAnsi="Times New Roman" w:cs="Times New Roman"/>
          <w:sz w:val="18"/>
        </w:rPr>
        <w:t>学生行为、师生问答、学生讨论基于</w:t>
      </w:r>
      <w:r>
        <w:rPr>
          <w:rFonts w:ascii="Times New Roman" w:eastAsia="华文楷体" w:hAnsi="Times New Roman" w:cs="Times New Roman"/>
          <w:sz w:val="18"/>
        </w:rPr>
        <w:t>10</w:t>
      </w:r>
      <w:r>
        <w:rPr>
          <w:rFonts w:ascii="Times New Roman" w:eastAsia="华文楷体" w:hAnsi="Times New Roman" w:cs="Times New Roman"/>
          <w:sz w:val="18"/>
        </w:rPr>
        <w:t>节课；高阶认知问题占比基于</w:t>
      </w:r>
      <w:r>
        <w:rPr>
          <w:rFonts w:ascii="Times New Roman" w:eastAsia="华文楷体" w:hAnsi="Times New Roman" w:cs="Times New Roman"/>
          <w:sz w:val="18"/>
        </w:rPr>
        <w:t>6</w:t>
      </w:r>
      <w:r>
        <w:rPr>
          <w:rFonts w:ascii="Times New Roman" w:eastAsia="华文楷体" w:hAnsi="Times New Roman" w:cs="Times New Roman"/>
          <w:sz w:val="18"/>
        </w:rPr>
        <w:t>节具有完整提问认知层级记录的课例。</w:t>
      </w:r>
      <w:r>
        <w:rPr>
          <w:rFonts w:ascii="Times New Roman" w:eastAsia="华文楷体" w:hAnsi="Times New Roman" w:cs="Times New Roman"/>
          <w:sz w:val="18"/>
        </w:rPr>
        <w:t>AI</w:t>
      </w:r>
      <w:r>
        <w:rPr>
          <w:rFonts w:ascii="Times New Roman" w:eastAsia="华文楷体" w:hAnsi="Times New Roman" w:cs="Times New Roman"/>
          <w:sz w:val="18"/>
        </w:rPr>
        <w:t>行为指标用于描述课堂实施结构，不直接等同于学生高阶能力。</w:t>
      </w:r>
    </w:p>
    <w:p w14:paraId="7F12524A" w14:textId="77777777" w:rsidR="000B1CCE" w:rsidRDefault="00000000">
      <w:pPr>
        <w:keepNext/>
        <w:adjustRightInd w:val="0"/>
        <w:snapToGrid w:val="0"/>
        <w:spacing w:before="240" w:after="120" w:line="360" w:lineRule="auto"/>
        <w:jc w:val="left"/>
        <w:rPr>
          <w:rFonts w:ascii="Times New Roman" w:eastAsia="黑体" w:hAnsi="Times New Roman"/>
          <w:b/>
          <w:sz w:val="28"/>
          <w:szCs w:val="28"/>
        </w:rPr>
      </w:pPr>
      <w:r>
        <w:rPr>
          <w:rFonts w:ascii="Times New Roman" w:eastAsia="黑体" w:hAnsi="Times New Roman" w:cs="Times New Roman"/>
          <w:b/>
          <w:sz w:val="28"/>
        </w:rPr>
        <w:t>（四）学校高阶能力培育实践体系的初步形成</w:t>
      </w:r>
    </w:p>
    <w:p w14:paraId="7CEBCB5A"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本课题题目强调学校探索，因此成效不能只落在个别学生或教师身上。经过持续实践，高阶能力培育开始由若干研究课、个别项目和课题组成员的探索，逐步转化为学校层面的共同研究议题、教研方式和资源体系。学校层面的变化体现为研究语言、研修机制、实践场域和证据文化逐步形成的过程。</w:t>
      </w:r>
    </w:p>
    <w:p w14:paraId="7CE5403D" w14:textId="77777777" w:rsidR="000B1CCE" w:rsidRDefault="00000000">
      <w:pPr>
        <w:keepNext/>
        <w:adjustRightInd w:val="0"/>
        <w:snapToGrid w:val="0"/>
        <w:spacing w:before="120" w:after="60" w:line="360" w:lineRule="auto"/>
        <w:ind w:firstLineChars="200" w:firstLine="489"/>
        <w:jc w:val="left"/>
        <w:rPr>
          <w:rFonts w:ascii="Times New Roman" w:eastAsia="黑体" w:hAnsi="Times New Roman"/>
          <w:b/>
          <w:sz w:val="24"/>
        </w:rPr>
      </w:pPr>
      <w:r>
        <w:rPr>
          <w:rFonts w:ascii="Times New Roman" w:eastAsia="黑体" w:hAnsi="Times New Roman" w:cs="Times New Roman"/>
          <w:b/>
          <w:sz w:val="24"/>
        </w:rPr>
        <w:t>1.</w:t>
      </w:r>
      <w:r>
        <w:rPr>
          <w:rFonts w:ascii="Times New Roman" w:eastAsia="黑体" w:hAnsi="Times New Roman" w:cs="Times New Roman"/>
          <w:b/>
          <w:sz w:val="24"/>
        </w:rPr>
        <w:t>以高阶能力培育为共同议题的校本研修机制</w:t>
      </w:r>
    </w:p>
    <w:p w14:paraId="01DE70CE"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研究推进过程中，不同学科逐步围绕同一核心问题开展研究，怎样让高阶能力真正进入学生学习。语文、英语、道德与法治、数学、物理等学科以及科创项目虽然内容不同，但开始共同使用高阶能力、五环、五见、学习证据、循证调节等概念分析课堂。这种共同语言降低了跨学科交流的障碍，也使校本研修从围绕一节课的形式评价，逐步转向围绕学生学习发生机制的共同研究。</w:t>
      </w:r>
    </w:p>
    <w:p w14:paraId="4D9A4010"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这一研究方式已经进一步进入学校校本研修设计。学校在</w:t>
      </w:r>
      <w:r>
        <w:rPr>
          <w:rFonts w:ascii="Times New Roman" w:eastAsia="宋体" w:hAnsi="Times New Roman" w:cs="Times New Roman"/>
          <w:sz w:val="24"/>
        </w:rPr>
        <w:t>2026</w:t>
      </w:r>
      <w:r>
        <w:rPr>
          <w:rFonts w:ascii="Times New Roman" w:eastAsia="宋体" w:hAnsi="Times New Roman" w:cs="Times New Roman"/>
          <w:sz w:val="24"/>
        </w:rPr>
        <w:t>学年第一学期研修方案中，由教师发展中心牵头、课程中心协同推进，提出教研组一组一案、一科一策，重点研究教师一师一问、一课一改，并要求结合课堂观察量表、五维评价和希沃</w:t>
      </w:r>
      <w:r>
        <w:rPr>
          <w:rFonts w:ascii="Times New Roman" w:eastAsia="宋体" w:hAnsi="Times New Roman" w:cs="Times New Roman"/>
          <w:sz w:val="24"/>
        </w:rPr>
        <w:t>AI</w:t>
      </w:r>
      <w:r>
        <w:rPr>
          <w:rFonts w:ascii="Times New Roman" w:eastAsia="宋体" w:hAnsi="Times New Roman" w:cs="Times New Roman"/>
          <w:sz w:val="24"/>
        </w:rPr>
        <w:t>数据开展数据会诊。课题成果由此不再停留在结题材料中，而开始转化为学校日常研修的组织方式。</w:t>
      </w:r>
    </w:p>
    <w:p w14:paraId="31988C9E" w14:textId="77777777" w:rsidR="000B1CCE" w:rsidRDefault="00000000">
      <w:pPr>
        <w:keepNext/>
        <w:adjustRightInd w:val="0"/>
        <w:snapToGrid w:val="0"/>
        <w:spacing w:before="120" w:after="60" w:line="360" w:lineRule="auto"/>
        <w:ind w:firstLineChars="200" w:firstLine="489"/>
        <w:jc w:val="left"/>
        <w:rPr>
          <w:rFonts w:ascii="Times New Roman" w:eastAsia="黑体" w:hAnsi="Times New Roman"/>
          <w:b/>
          <w:sz w:val="24"/>
        </w:rPr>
      </w:pPr>
      <w:r>
        <w:rPr>
          <w:rFonts w:ascii="Times New Roman" w:eastAsia="黑体" w:hAnsi="Times New Roman" w:cs="Times New Roman"/>
          <w:b/>
          <w:sz w:val="24"/>
        </w:rPr>
        <w:t>2.</w:t>
      </w:r>
      <w:r>
        <w:rPr>
          <w:rFonts w:ascii="Times New Roman" w:eastAsia="黑体" w:hAnsi="Times New Roman" w:cs="Times New Roman"/>
          <w:b/>
          <w:sz w:val="24"/>
        </w:rPr>
        <w:t>由经验判断走向证据支持的校本教研</w:t>
      </w:r>
    </w:p>
    <w:p w14:paraId="44575BF8"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传统教研中，课堂气氛好、教师讲得清楚、学生参与积极等经验性判断较为常见，但这些表述难以直接说明学生是否真正经历高阶学习。本研究在实践中逐</w:t>
      </w:r>
      <w:r>
        <w:rPr>
          <w:rFonts w:ascii="Times New Roman" w:eastAsia="宋体" w:hAnsi="Times New Roman" w:cs="Times New Roman"/>
          <w:sz w:val="24"/>
        </w:rPr>
        <w:lastRenderedPageBreak/>
        <w:t>步形成一种新的教研要求，任何关于学习变化的判断，都应尽可能回到可见的学习证据。教师五维评课帮助识别课堂支持结构，</w:t>
      </w:r>
      <w:r>
        <w:rPr>
          <w:rFonts w:ascii="Times New Roman" w:eastAsia="宋体" w:hAnsi="Times New Roman" w:cs="Times New Roman"/>
          <w:sz w:val="24"/>
        </w:rPr>
        <w:t>AI</w:t>
      </w:r>
      <w:r>
        <w:rPr>
          <w:rFonts w:ascii="Times New Roman" w:eastAsia="宋体" w:hAnsi="Times New Roman" w:cs="Times New Roman"/>
          <w:sz w:val="24"/>
        </w:rPr>
        <w:t>课堂行为帮助呈现师生行为分布，学生作品和学习单呈现思维与修订过程，问卷与访谈则用于观察较长周期的变化。不同证据承担不同功能，不追求一种工具解决所有问题。</w:t>
      </w:r>
    </w:p>
    <w:p w14:paraId="66701960"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t>这种变化与可见的学习关于反馈文化的主张一致，即学校持续追问学生下一步应走向哪里，使反馈从个别教师的教学技术转变为学校的工作方式（</w:t>
      </w:r>
      <w:r>
        <w:rPr>
          <w:rFonts w:ascii="Times New Roman" w:eastAsia="宋体" w:hAnsi="Times New Roman" w:cs="Times New Roman"/>
          <w:kern w:val="0"/>
          <w:sz w:val="24"/>
        </w:rPr>
        <w:t>Fredens, 2015</w:t>
      </w:r>
      <w:r>
        <w:rPr>
          <w:rFonts w:ascii="Times New Roman" w:eastAsia="宋体" w:hAnsi="Times New Roman" w:cs="Times New Roman"/>
          <w:kern w:val="0"/>
          <w:sz w:val="24"/>
        </w:rPr>
        <w:t>）。</w:t>
      </w:r>
    </w:p>
    <w:p w14:paraId="758A615F"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这种证据意识使校本教研的讨论重心发生变化，从教师讲了什么进一步转向学生学到了什么、怎样学到、有什么证据、下一轮怎样改。尤其是在课例研究和数据会诊中，教师开始能够依据具体材料讨论任务难度、提问层级、学生表达、反馈修订和迁移应用，而不再停留在笼统评价。这为学校形成更加专业、可追踪的课堂改进文化提供了基础。</w:t>
      </w:r>
    </w:p>
    <w:p w14:paraId="58C6701F" w14:textId="77777777" w:rsidR="000B1CCE" w:rsidRDefault="00000000">
      <w:pPr>
        <w:keepNext/>
        <w:adjustRightInd w:val="0"/>
        <w:snapToGrid w:val="0"/>
        <w:spacing w:before="120" w:after="60" w:line="360" w:lineRule="auto"/>
        <w:ind w:firstLineChars="200" w:firstLine="489"/>
        <w:jc w:val="left"/>
        <w:rPr>
          <w:rFonts w:ascii="Times New Roman" w:eastAsia="黑体" w:hAnsi="Times New Roman"/>
          <w:b/>
          <w:sz w:val="24"/>
        </w:rPr>
      </w:pPr>
      <w:r>
        <w:rPr>
          <w:rFonts w:ascii="Times New Roman" w:eastAsia="黑体" w:hAnsi="Times New Roman" w:cs="Times New Roman"/>
          <w:b/>
          <w:sz w:val="24"/>
        </w:rPr>
        <w:t>3.</w:t>
      </w:r>
      <w:r>
        <w:rPr>
          <w:rFonts w:ascii="Times New Roman" w:eastAsia="黑体" w:hAnsi="Times New Roman" w:cs="Times New Roman"/>
          <w:b/>
          <w:sz w:val="24"/>
        </w:rPr>
        <w:t>学科教学与科创教育协同推进的实践格局</w:t>
      </w:r>
    </w:p>
    <w:p w14:paraId="4FC843C8"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研究前期，高阶能力培育容易被理解为少数拓展课程、项目活动或竞赛训练的任务。经过两域实践，学校逐步明确，高阶能力首先需要在学科课堂中持续发生，同时又需要在科创教育等真实复杂项目中获得综合运用与迁移。</w:t>
      </w:r>
      <w:r>
        <w:rPr>
          <w:rFonts w:ascii="Times New Roman" w:eastAsia="宋体" w:hAnsi="Times New Roman" w:cs="Times New Roman"/>
          <w:b/>
          <w:sz w:val="24"/>
        </w:rPr>
        <w:t>由此，学科教学和科创教育共同服务于同一高阶能力目标。</w:t>
      </w:r>
    </w:p>
    <w:p w14:paraId="50DD266C"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学科课堂提供稳定、频繁的学习机会，使学生在日常知识学习中不断经历分析、评价、论证、反馈和迁移；科创项目则提供更长周期、更强开放度和更真实的约束条件，使学生必须综合调用知识、合作、验证和创新。两域实践的互补，使学校能够把高阶能力培育从少数活动中的亮点转化为课堂日常积累与项目综合实践相结合的学校育人方式。</w:t>
      </w:r>
    </w:p>
    <w:p w14:paraId="4F17E41C" w14:textId="77777777" w:rsidR="000B1CCE" w:rsidRDefault="00000000">
      <w:pPr>
        <w:keepNext/>
        <w:adjustRightInd w:val="0"/>
        <w:snapToGrid w:val="0"/>
        <w:spacing w:before="120" w:after="60" w:line="360" w:lineRule="auto"/>
        <w:ind w:firstLineChars="200" w:firstLine="489"/>
        <w:jc w:val="left"/>
        <w:rPr>
          <w:rFonts w:ascii="Times New Roman" w:eastAsia="黑体" w:hAnsi="Times New Roman"/>
          <w:b/>
          <w:sz w:val="24"/>
        </w:rPr>
      </w:pPr>
      <w:r>
        <w:rPr>
          <w:rFonts w:ascii="Times New Roman" w:eastAsia="黑体" w:hAnsi="Times New Roman" w:cs="Times New Roman"/>
          <w:b/>
          <w:sz w:val="24"/>
        </w:rPr>
        <w:t>4.</w:t>
      </w:r>
      <w:r>
        <w:rPr>
          <w:rFonts w:ascii="Times New Roman" w:eastAsia="黑体" w:hAnsi="Times New Roman" w:cs="Times New Roman"/>
          <w:b/>
          <w:sz w:val="24"/>
        </w:rPr>
        <w:t>可持续使用的校本研究资源</w:t>
      </w:r>
    </w:p>
    <w:p w14:paraId="6296EF12"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课题研究还形成了一批能够继续服务学校改进的过程性资源，包括典型学科课例、科创项目案例、任务单、学习单、评价量规、学生作品、教师五维评课数据、希沃</w:t>
      </w:r>
      <w:r>
        <w:rPr>
          <w:rFonts w:ascii="Times New Roman" w:eastAsia="宋体" w:hAnsi="Times New Roman" w:cs="Times New Roman"/>
          <w:sz w:val="24"/>
        </w:rPr>
        <w:t>AI</w:t>
      </w:r>
      <w:r>
        <w:rPr>
          <w:rFonts w:ascii="Times New Roman" w:eastAsia="宋体" w:hAnsi="Times New Roman" w:cs="Times New Roman"/>
          <w:sz w:val="24"/>
        </w:rPr>
        <w:t>课堂行为分析、教师与学生开放性回答编码以及模型图示等。这些材料的价值在于它们保留了问题、实践、证据和改进的研究过程。</w:t>
      </w:r>
    </w:p>
    <w:p w14:paraId="535E6AC4"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通过资源沉淀，学校后续开展教师培训、学科教研和课堂改进时，可以直接调用已有案例和数据开展比较、复盘和再设计。课题成果因而从一次性结题产出</w:t>
      </w:r>
      <w:r>
        <w:rPr>
          <w:rFonts w:ascii="Times New Roman" w:eastAsia="宋体" w:hAnsi="Times New Roman" w:cs="Times New Roman"/>
          <w:sz w:val="24"/>
        </w:rPr>
        <w:lastRenderedPageBreak/>
        <w:t>逐步转化为学校可复用的研究资产，也为后续高阶能力培育、数智赋能课堂和循证教研提供了共同基础。</w:t>
      </w:r>
    </w:p>
    <w:p w14:paraId="6832CA40" w14:textId="77777777" w:rsidR="000B1CCE" w:rsidRDefault="00000000">
      <w:pPr>
        <w:keepNext/>
        <w:adjustRightInd w:val="0"/>
        <w:snapToGrid w:val="0"/>
        <w:spacing w:before="180" w:after="60"/>
        <w:jc w:val="center"/>
        <w:rPr>
          <w:rFonts w:ascii="宋体" w:eastAsia="宋体" w:hAnsi="宋体" w:cs="宋体"/>
          <w:sz w:val="24"/>
        </w:rPr>
      </w:pPr>
      <w:r>
        <w:rPr>
          <w:rFonts w:ascii="Times New Roman" w:eastAsia="黑体" w:hAnsi="Times New Roman" w:cs="Times New Roman"/>
        </w:rPr>
        <w:t>表</w:t>
      </w:r>
      <w:r>
        <w:rPr>
          <w:rFonts w:ascii="Times New Roman" w:eastAsia="黑体" w:hAnsi="Times New Roman" w:cs="Times New Roman"/>
        </w:rPr>
        <w:t xml:space="preserve">4-4  </w:t>
      </w:r>
      <w:r>
        <w:rPr>
          <w:rFonts w:ascii="Times New Roman" w:eastAsia="黑体" w:hAnsi="Times New Roman" w:cs="Times New Roman"/>
        </w:rPr>
        <w:t>学校层面实践成效与证据对应</w:t>
      </w:r>
    </w:p>
    <w:tbl>
      <w:tblPr>
        <w:tblW w:w="0" w:type="auto"/>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2569"/>
        <w:gridCol w:w="2960"/>
        <w:gridCol w:w="2777"/>
      </w:tblGrid>
      <w:tr w:rsidR="000B1CCE" w14:paraId="4B6B3796" w14:textId="77777777">
        <w:trPr>
          <w:tblHeader/>
          <w:jc w:val="center"/>
        </w:trPr>
        <w:tc>
          <w:tcPr>
            <w:tcW w:w="2628" w:type="dxa"/>
            <w:tcBorders>
              <w:top w:val="single" w:sz="12" w:space="0" w:color="000000"/>
              <w:left w:val="nil"/>
              <w:bottom w:val="single" w:sz="6" w:space="0" w:color="000000"/>
              <w:right w:val="nil"/>
            </w:tcBorders>
            <w:tcMar>
              <w:top w:w="70" w:type="dxa"/>
              <w:left w:w="90" w:type="dxa"/>
              <w:bottom w:w="70" w:type="dxa"/>
              <w:right w:w="90" w:type="dxa"/>
            </w:tcMar>
            <w:vAlign w:val="center"/>
          </w:tcPr>
          <w:p w14:paraId="7F85EC69" w14:textId="77777777" w:rsidR="000B1CCE" w:rsidRDefault="00000000">
            <w:pPr>
              <w:spacing w:before="20" w:after="20"/>
              <w:jc w:val="center"/>
            </w:pPr>
            <w:r>
              <w:rPr>
                <w:rFonts w:ascii="Times New Roman" w:eastAsia="宋体" w:hAnsi="Times New Roman" w:cs="Times New Roman"/>
                <w:b/>
              </w:rPr>
              <w:t>学校层面变化</w:t>
            </w:r>
          </w:p>
        </w:tc>
        <w:tc>
          <w:tcPr>
            <w:tcW w:w="3023" w:type="dxa"/>
            <w:tcBorders>
              <w:top w:val="single" w:sz="12" w:space="0" w:color="000000"/>
              <w:left w:val="nil"/>
              <w:bottom w:val="single" w:sz="6" w:space="0" w:color="000000"/>
              <w:right w:val="nil"/>
            </w:tcBorders>
            <w:tcMar>
              <w:top w:w="70" w:type="dxa"/>
              <w:left w:w="90" w:type="dxa"/>
              <w:bottom w:w="70" w:type="dxa"/>
              <w:right w:w="90" w:type="dxa"/>
            </w:tcMar>
            <w:vAlign w:val="center"/>
          </w:tcPr>
          <w:p w14:paraId="4FCB7F51" w14:textId="77777777" w:rsidR="000B1CCE" w:rsidRDefault="00000000">
            <w:pPr>
              <w:spacing w:before="20" w:after="20"/>
              <w:jc w:val="center"/>
            </w:pPr>
            <w:r>
              <w:rPr>
                <w:rFonts w:ascii="Times New Roman" w:eastAsia="宋体" w:hAnsi="Times New Roman" w:cs="Times New Roman"/>
                <w:b/>
              </w:rPr>
              <w:t>具体表现</w:t>
            </w:r>
          </w:p>
        </w:tc>
        <w:tc>
          <w:tcPr>
            <w:tcW w:w="2835" w:type="dxa"/>
            <w:tcBorders>
              <w:top w:val="single" w:sz="12" w:space="0" w:color="000000"/>
              <w:left w:val="nil"/>
              <w:bottom w:val="single" w:sz="6" w:space="0" w:color="000000"/>
              <w:right w:val="nil"/>
            </w:tcBorders>
            <w:tcMar>
              <w:top w:w="70" w:type="dxa"/>
              <w:left w:w="90" w:type="dxa"/>
              <w:bottom w:w="70" w:type="dxa"/>
              <w:right w:w="90" w:type="dxa"/>
            </w:tcMar>
            <w:vAlign w:val="center"/>
          </w:tcPr>
          <w:p w14:paraId="4CE013FA" w14:textId="77777777" w:rsidR="000B1CCE" w:rsidRDefault="00000000">
            <w:pPr>
              <w:spacing w:before="20" w:after="20"/>
              <w:jc w:val="center"/>
            </w:pPr>
            <w:r>
              <w:rPr>
                <w:rFonts w:ascii="Times New Roman" w:eastAsia="宋体" w:hAnsi="Times New Roman" w:cs="Times New Roman"/>
                <w:b/>
              </w:rPr>
              <w:t>主要证据</w:t>
            </w:r>
          </w:p>
        </w:tc>
      </w:tr>
      <w:tr w:rsidR="000B1CCE" w14:paraId="7140E74C" w14:textId="77777777">
        <w:trPr>
          <w:jc w:val="center"/>
        </w:trPr>
        <w:tc>
          <w:tcPr>
            <w:tcW w:w="2628" w:type="dxa"/>
            <w:tcBorders>
              <w:top w:val="nil"/>
              <w:left w:val="nil"/>
              <w:bottom w:val="nil"/>
              <w:right w:val="nil"/>
            </w:tcBorders>
            <w:tcMar>
              <w:top w:w="70" w:type="dxa"/>
              <w:left w:w="90" w:type="dxa"/>
              <w:bottom w:w="70" w:type="dxa"/>
              <w:right w:w="90" w:type="dxa"/>
            </w:tcMar>
            <w:vAlign w:val="center"/>
          </w:tcPr>
          <w:p w14:paraId="6B404032" w14:textId="77777777" w:rsidR="000B1CCE" w:rsidRDefault="00000000">
            <w:pPr>
              <w:spacing w:before="20" w:after="20"/>
              <w:jc w:val="center"/>
            </w:pPr>
            <w:r>
              <w:rPr>
                <w:rFonts w:ascii="Times New Roman" w:eastAsia="宋体" w:hAnsi="Times New Roman" w:cs="Times New Roman"/>
              </w:rPr>
              <w:t>共同研修议题形成</w:t>
            </w:r>
          </w:p>
        </w:tc>
        <w:tc>
          <w:tcPr>
            <w:tcW w:w="3023" w:type="dxa"/>
            <w:tcBorders>
              <w:top w:val="nil"/>
              <w:left w:val="nil"/>
              <w:bottom w:val="nil"/>
              <w:right w:val="nil"/>
            </w:tcBorders>
            <w:tcMar>
              <w:top w:w="70" w:type="dxa"/>
              <w:left w:w="90" w:type="dxa"/>
              <w:bottom w:w="70" w:type="dxa"/>
              <w:right w:w="90" w:type="dxa"/>
            </w:tcMar>
            <w:vAlign w:val="center"/>
          </w:tcPr>
          <w:p w14:paraId="1AEB9BAD" w14:textId="77777777" w:rsidR="000B1CCE" w:rsidRDefault="00000000">
            <w:pPr>
              <w:spacing w:before="20" w:after="20"/>
              <w:jc w:val="left"/>
            </w:pPr>
            <w:r>
              <w:rPr>
                <w:rFonts w:ascii="Times New Roman" w:eastAsia="宋体" w:hAnsi="Times New Roman" w:cs="Times New Roman"/>
              </w:rPr>
              <w:t>不同学科围绕高阶能力、五环、五见、学习证据和循证调节开展协同研究</w:t>
            </w:r>
          </w:p>
        </w:tc>
        <w:tc>
          <w:tcPr>
            <w:tcW w:w="2835" w:type="dxa"/>
            <w:tcBorders>
              <w:top w:val="nil"/>
              <w:left w:val="nil"/>
              <w:bottom w:val="nil"/>
              <w:right w:val="nil"/>
            </w:tcBorders>
            <w:tcMar>
              <w:top w:w="70" w:type="dxa"/>
              <w:left w:w="90" w:type="dxa"/>
              <w:bottom w:w="70" w:type="dxa"/>
              <w:right w:w="90" w:type="dxa"/>
            </w:tcMar>
            <w:vAlign w:val="center"/>
          </w:tcPr>
          <w:p w14:paraId="5BC009B2" w14:textId="77777777" w:rsidR="000B1CCE" w:rsidRDefault="00000000">
            <w:pPr>
              <w:spacing w:before="20" w:after="20"/>
              <w:jc w:val="center"/>
            </w:pPr>
            <w:r>
              <w:rPr>
                <w:rFonts w:ascii="Times New Roman" w:eastAsia="宋体" w:hAnsi="Times New Roman" w:cs="Times New Roman"/>
              </w:rPr>
              <w:t>研究课、课例研讨、同课异构、校本研修方案</w:t>
            </w:r>
          </w:p>
        </w:tc>
      </w:tr>
      <w:tr w:rsidR="000B1CCE" w14:paraId="7A19E1CD" w14:textId="77777777">
        <w:trPr>
          <w:jc w:val="center"/>
        </w:trPr>
        <w:tc>
          <w:tcPr>
            <w:tcW w:w="2628" w:type="dxa"/>
            <w:tcBorders>
              <w:top w:val="nil"/>
              <w:left w:val="nil"/>
              <w:bottom w:val="nil"/>
              <w:right w:val="nil"/>
            </w:tcBorders>
            <w:tcMar>
              <w:top w:w="70" w:type="dxa"/>
              <w:left w:w="90" w:type="dxa"/>
              <w:bottom w:w="70" w:type="dxa"/>
              <w:right w:w="90" w:type="dxa"/>
            </w:tcMar>
            <w:vAlign w:val="center"/>
          </w:tcPr>
          <w:p w14:paraId="61F6558E" w14:textId="77777777" w:rsidR="000B1CCE" w:rsidRDefault="00000000">
            <w:pPr>
              <w:spacing w:before="20" w:after="20"/>
              <w:jc w:val="center"/>
            </w:pPr>
            <w:r>
              <w:rPr>
                <w:rFonts w:ascii="Times New Roman" w:eastAsia="宋体" w:hAnsi="Times New Roman" w:cs="Times New Roman"/>
              </w:rPr>
              <w:t>教研由经验判断走向证据支持</w:t>
            </w:r>
          </w:p>
        </w:tc>
        <w:tc>
          <w:tcPr>
            <w:tcW w:w="3023" w:type="dxa"/>
            <w:tcBorders>
              <w:top w:val="nil"/>
              <w:left w:val="nil"/>
              <w:bottom w:val="nil"/>
              <w:right w:val="nil"/>
            </w:tcBorders>
            <w:tcMar>
              <w:top w:w="70" w:type="dxa"/>
              <w:left w:w="90" w:type="dxa"/>
              <w:bottom w:w="70" w:type="dxa"/>
              <w:right w:w="90" w:type="dxa"/>
            </w:tcMar>
            <w:vAlign w:val="center"/>
          </w:tcPr>
          <w:p w14:paraId="423D07AC" w14:textId="77777777" w:rsidR="000B1CCE" w:rsidRDefault="00000000">
            <w:pPr>
              <w:spacing w:before="20" w:after="20"/>
              <w:jc w:val="left"/>
            </w:pPr>
            <w:r>
              <w:rPr>
                <w:rFonts w:ascii="Times New Roman" w:eastAsia="宋体" w:hAnsi="Times New Roman" w:cs="Times New Roman"/>
              </w:rPr>
              <w:t>五维评课、</w:t>
            </w:r>
            <w:r>
              <w:rPr>
                <w:rFonts w:ascii="Times New Roman" w:eastAsia="宋体" w:hAnsi="Times New Roman" w:cs="Times New Roman"/>
              </w:rPr>
              <w:t>AI</w:t>
            </w:r>
            <w:r>
              <w:rPr>
                <w:rFonts w:ascii="Times New Roman" w:eastAsia="宋体" w:hAnsi="Times New Roman" w:cs="Times New Roman"/>
              </w:rPr>
              <w:t>课堂数据、学习单和学生作品进入课例诊断与数据会诊</w:t>
            </w:r>
          </w:p>
        </w:tc>
        <w:tc>
          <w:tcPr>
            <w:tcW w:w="2835" w:type="dxa"/>
            <w:tcBorders>
              <w:top w:val="nil"/>
              <w:left w:val="nil"/>
              <w:bottom w:val="nil"/>
              <w:right w:val="nil"/>
            </w:tcBorders>
            <w:tcMar>
              <w:top w:w="70" w:type="dxa"/>
              <w:left w:w="90" w:type="dxa"/>
              <w:bottom w:w="70" w:type="dxa"/>
              <w:right w:w="90" w:type="dxa"/>
            </w:tcMar>
            <w:vAlign w:val="center"/>
          </w:tcPr>
          <w:p w14:paraId="3A5C1838" w14:textId="77777777" w:rsidR="000B1CCE" w:rsidRDefault="00000000">
            <w:pPr>
              <w:spacing w:before="20" w:after="20"/>
              <w:jc w:val="left"/>
            </w:pPr>
            <w:r>
              <w:rPr>
                <w:rFonts w:ascii="Times New Roman" w:eastAsia="宋体" w:hAnsi="Times New Roman" w:cs="Times New Roman"/>
              </w:rPr>
              <w:t>教师评课数据、</w:t>
            </w:r>
            <w:r>
              <w:rPr>
                <w:rFonts w:ascii="Times New Roman" w:eastAsia="宋体" w:hAnsi="Times New Roman" w:cs="Times New Roman"/>
              </w:rPr>
              <w:t>AI</w:t>
            </w:r>
            <w:r>
              <w:rPr>
                <w:rFonts w:ascii="Times New Roman" w:eastAsia="宋体" w:hAnsi="Times New Roman" w:cs="Times New Roman"/>
              </w:rPr>
              <w:t>分析、学生学习证据、改进记录</w:t>
            </w:r>
          </w:p>
        </w:tc>
      </w:tr>
      <w:tr w:rsidR="000B1CCE" w14:paraId="7C0E5FB3" w14:textId="77777777">
        <w:trPr>
          <w:jc w:val="center"/>
        </w:trPr>
        <w:tc>
          <w:tcPr>
            <w:tcW w:w="2628" w:type="dxa"/>
            <w:tcBorders>
              <w:top w:val="nil"/>
              <w:left w:val="nil"/>
              <w:bottom w:val="nil"/>
              <w:right w:val="nil"/>
            </w:tcBorders>
            <w:tcMar>
              <w:top w:w="70" w:type="dxa"/>
              <w:left w:w="90" w:type="dxa"/>
              <w:bottom w:w="70" w:type="dxa"/>
              <w:right w:w="90" w:type="dxa"/>
            </w:tcMar>
            <w:vAlign w:val="center"/>
          </w:tcPr>
          <w:p w14:paraId="4DF85DEC" w14:textId="77777777" w:rsidR="000B1CCE" w:rsidRDefault="00000000">
            <w:pPr>
              <w:spacing w:before="20" w:after="20"/>
              <w:jc w:val="center"/>
            </w:pPr>
            <w:r>
              <w:rPr>
                <w:rFonts w:ascii="Times New Roman" w:eastAsia="宋体" w:hAnsi="Times New Roman" w:cs="Times New Roman"/>
              </w:rPr>
              <w:t>两域协同推进</w:t>
            </w:r>
          </w:p>
        </w:tc>
        <w:tc>
          <w:tcPr>
            <w:tcW w:w="3023" w:type="dxa"/>
            <w:tcBorders>
              <w:top w:val="nil"/>
              <w:left w:val="nil"/>
              <w:bottom w:val="nil"/>
              <w:right w:val="nil"/>
            </w:tcBorders>
            <w:tcMar>
              <w:top w:w="70" w:type="dxa"/>
              <w:left w:w="90" w:type="dxa"/>
              <w:bottom w:w="70" w:type="dxa"/>
              <w:right w:w="90" w:type="dxa"/>
            </w:tcMar>
            <w:vAlign w:val="center"/>
          </w:tcPr>
          <w:p w14:paraId="4C380884" w14:textId="77777777" w:rsidR="000B1CCE" w:rsidRDefault="00000000">
            <w:pPr>
              <w:spacing w:before="20" w:after="20"/>
              <w:jc w:val="left"/>
            </w:pPr>
            <w:r>
              <w:rPr>
                <w:rFonts w:ascii="Times New Roman" w:eastAsia="宋体" w:hAnsi="Times New Roman" w:cs="Times New Roman"/>
              </w:rPr>
              <w:t>学科教学承担日常持续培育，科创教育承担复杂情境中的综合运用与迁移</w:t>
            </w:r>
          </w:p>
        </w:tc>
        <w:tc>
          <w:tcPr>
            <w:tcW w:w="2835" w:type="dxa"/>
            <w:tcBorders>
              <w:top w:val="nil"/>
              <w:left w:val="nil"/>
              <w:bottom w:val="nil"/>
              <w:right w:val="nil"/>
            </w:tcBorders>
            <w:tcMar>
              <w:top w:w="70" w:type="dxa"/>
              <w:left w:w="90" w:type="dxa"/>
              <w:bottom w:w="70" w:type="dxa"/>
              <w:right w:w="90" w:type="dxa"/>
            </w:tcMar>
            <w:vAlign w:val="center"/>
          </w:tcPr>
          <w:p w14:paraId="1CAB8B5E" w14:textId="77777777" w:rsidR="000B1CCE" w:rsidRDefault="00000000">
            <w:pPr>
              <w:spacing w:before="20" w:after="20"/>
              <w:jc w:val="center"/>
            </w:pPr>
            <w:r>
              <w:rPr>
                <w:rFonts w:ascii="Times New Roman" w:eastAsia="宋体" w:hAnsi="Times New Roman" w:cs="Times New Roman"/>
              </w:rPr>
              <w:t>学科课例、科创项目、两域案例</w:t>
            </w:r>
          </w:p>
        </w:tc>
      </w:tr>
      <w:tr w:rsidR="000B1CCE" w14:paraId="04B916FA" w14:textId="77777777">
        <w:trPr>
          <w:jc w:val="center"/>
        </w:trPr>
        <w:tc>
          <w:tcPr>
            <w:tcW w:w="2628" w:type="dxa"/>
            <w:tcBorders>
              <w:top w:val="nil"/>
              <w:left w:val="nil"/>
              <w:bottom w:val="single" w:sz="12" w:space="0" w:color="000000"/>
              <w:right w:val="nil"/>
            </w:tcBorders>
            <w:tcMar>
              <w:top w:w="70" w:type="dxa"/>
              <w:left w:w="90" w:type="dxa"/>
              <w:bottom w:w="70" w:type="dxa"/>
              <w:right w:w="90" w:type="dxa"/>
            </w:tcMar>
            <w:vAlign w:val="center"/>
          </w:tcPr>
          <w:p w14:paraId="4E7A4BF7" w14:textId="77777777" w:rsidR="000B1CCE" w:rsidRDefault="00000000">
            <w:pPr>
              <w:spacing w:before="20" w:after="20"/>
              <w:jc w:val="center"/>
            </w:pPr>
            <w:r>
              <w:rPr>
                <w:rFonts w:ascii="Times New Roman" w:eastAsia="宋体" w:hAnsi="Times New Roman" w:cs="Times New Roman"/>
              </w:rPr>
              <w:t>校本资源持续沉淀</w:t>
            </w:r>
          </w:p>
        </w:tc>
        <w:tc>
          <w:tcPr>
            <w:tcW w:w="3023" w:type="dxa"/>
            <w:tcBorders>
              <w:top w:val="nil"/>
              <w:left w:val="nil"/>
              <w:bottom w:val="single" w:sz="12" w:space="0" w:color="000000"/>
              <w:right w:val="nil"/>
            </w:tcBorders>
            <w:tcMar>
              <w:top w:w="70" w:type="dxa"/>
              <w:left w:w="90" w:type="dxa"/>
              <w:bottom w:w="70" w:type="dxa"/>
              <w:right w:w="90" w:type="dxa"/>
            </w:tcMar>
            <w:vAlign w:val="center"/>
          </w:tcPr>
          <w:p w14:paraId="44C118D3" w14:textId="77777777" w:rsidR="000B1CCE" w:rsidRDefault="00000000">
            <w:pPr>
              <w:spacing w:before="20" w:after="20"/>
              <w:jc w:val="left"/>
            </w:pPr>
            <w:r>
              <w:rPr>
                <w:rFonts w:ascii="Times New Roman" w:eastAsia="宋体" w:hAnsi="Times New Roman" w:cs="Times New Roman"/>
              </w:rPr>
              <w:t>案例、任务单、评价量规、课堂数据与项目记录形成可复用资源</w:t>
            </w:r>
          </w:p>
        </w:tc>
        <w:tc>
          <w:tcPr>
            <w:tcW w:w="2835" w:type="dxa"/>
            <w:tcBorders>
              <w:top w:val="nil"/>
              <w:left w:val="nil"/>
              <w:bottom w:val="single" w:sz="12" w:space="0" w:color="000000"/>
              <w:right w:val="nil"/>
            </w:tcBorders>
            <w:tcMar>
              <w:top w:w="70" w:type="dxa"/>
              <w:left w:w="90" w:type="dxa"/>
              <w:bottom w:w="70" w:type="dxa"/>
              <w:right w:w="90" w:type="dxa"/>
            </w:tcMar>
            <w:vAlign w:val="center"/>
          </w:tcPr>
          <w:p w14:paraId="3EE2252D" w14:textId="77777777" w:rsidR="000B1CCE" w:rsidRDefault="00000000">
            <w:pPr>
              <w:spacing w:before="20" w:after="20"/>
              <w:jc w:val="center"/>
            </w:pPr>
            <w:r>
              <w:rPr>
                <w:rFonts w:ascii="Times New Roman" w:eastAsia="宋体" w:hAnsi="Times New Roman" w:cs="Times New Roman"/>
              </w:rPr>
              <w:t>典型案例、评价工具、数据报告、研修案例</w:t>
            </w:r>
          </w:p>
        </w:tc>
      </w:tr>
    </w:tbl>
    <w:p w14:paraId="4BB33050" w14:textId="77777777" w:rsidR="000B1CCE" w:rsidRDefault="00000000">
      <w:pPr>
        <w:keepNext/>
        <w:adjustRightInd w:val="0"/>
        <w:snapToGrid w:val="0"/>
        <w:spacing w:before="240" w:after="120" w:line="360" w:lineRule="auto"/>
        <w:jc w:val="left"/>
        <w:rPr>
          <w:rFonts w:ascii="Times New Roman" w:eastAsia="黑体" w:hAnsi="Times New Roman"/>
          <w:b/>
          <w:sz w:val="28"/>
          <w:szCs w:val="28"/>
        </w:rPr>
      </w:pPr>
      <w:r>
        <w:rPr>
          <w:rFonts w:ascii="Times New Roman" w:eastAsia="黑体" w:hAnsi="Times New Roman" w:cs="Times New Roman"/>
          <w:b/>
          <w:sz w:val="28"/>
        </w:rPr>
        <w:t>（五）多源证据下的综合成效</w:t>
      </w:r>
    </w:p>
    <w:p w14:paraId="34514F72"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本课题成效的判断综合了多个层面的证据。我们更关注不同层面的证据是否能够形成相互解释、相互限制的整体图景。学生前后测回答能力发展的总体方向，课堂与案例证据解释学习方式如何发生变化；教师问卷呈现教师自评的稳定与变化，五维评课、</w:t>
      </w:r>
      <w:r>
        <w:rPr>
          <w:rFonts w:ascii="Times New Roman" w:eastAsia="宋体" w:hAnsi="Times New Roman" w:cs="Times New Roman"/>
          <w:sz w:val="24"/>
        </w:rPr>
        <w:t>AI</w:t>
      </w:r>
      <w:r>
        <w:rPr>
          <w:rFonts w:ascii="Times New Roman" w:eastAsia="宋体" w:hAnsi="Times New Roman" w:cs="Times New Roman"/>
          <w:sz w:val="24"/>
        </w:rPr>
        <w:t>课堂行为和开放性回答进一步说明教学支持和专业判断怎样变化；学校层面的研修机制、两域实践与资源沉淀，则说明这些变化能否从个体经验转化为可持续的组织实践。</w:t>
      </w:r>
    </w:p>
    <w:p w14:paraId="2E618ED9" w14:textId="77777777" w:rsidR="000B1CCE" w:rsidRDefault="00000000">
      <w:pPr>
        <w:keepNext/>
        <w:adjustRightInd w:val="0"/>
        <w:snapToGrid w:val="0"/>
        <w:spacing w:before="120" w:after="60" w:line="360" w:lineRule="auto"/>
        <w:ind w:firstLineChars="200" w:firstLine="489"/>
        <w:jc w:val="left"/>
        <w:rPr>
          <w:rFonts w:ascii="Times New Roman" w:eastAsia="黑体" w:hAnsi="Times New Roman"/>
          <w:b/>
          <w:sz w:val="24"/>
        </w:rPr>
      </w:pPr>
      <w:r>
        <w:rPr>
          <w:rFonts w:ascii="Times New Roman" w:eastAsia="黑体" w:hAnsi="Times New Roman" w:cs="Times New Roman"/>
          <w:b/>
          <w:sz w:val="24"/>
        </w:rPr>
        <w:t>1.</w:t>
      </w:r>
      <w:r>
        <w:rPr>
          <w:rFonts w:ascii="Times New Roman" w:eastAsia="黑体" w:hAnsi="Times New Roman" w:cs="Times New Roman"/>
          <w:b/>
          <w:sz w:val="24"/>
        </w:rPr>
        <w:t>学生层面</w:t>
      </w:r>
    </w:p>
    <w:p w14:paraId="6FB1EAC7" w14:textId="77777777" w:rsidR="000B1CCE" w:rsidRDefault="00000000">
      <w:pPr>
        <w:adjustRightInd w:val="0"/>
        <w:snapToGrid w:val="0"/>
        <w:spacing w:line="360" w:lineRule="auto"/>
        <w:ind w:firstLineChars="200" w:firstLine="489"/>
        <w:rPr>
          <w:rFonts w:ascii="宋体" w:eastAsia="宋体" w:hAnsi="宋体" w:cs="宋体"/>
          <w:sz w:val="24"/>
        </w:rPr>
      </w:pPr>
      <w:r>
        <w:rPr>
          <w:rFonts w:ascii="Times New Roman" w:eastAsia="宋体" w:hAnsi="Times New Roman" w:cs="Times New Roman"/>
          <w:b/>
          <w:sz w:val="24"/>
        </w:rPr>
        <w:t>学生层面的证据总体呈现一致的积极方向。</w:t>
      </w:r>
      <w:r>
        <w:rPr>
          <w:rFonts w:ascii="Times New Roman" w:eastAsia="宋体" w:hAnsi="Times New Roman" w:cs="Times New Roman"/>
          <w:sz w:val="24"/>
        </w:rPr>
        <w:t>1346</w:t>
      </w:r>
      <w:r>
        <w:rPr>
          <w:rFonts w:ascii="Times New Roman" w:eastAsia="宋体" w:hAnsi="Times New Roman" w:cs="Times New Roman"/>
          <w:sz w:val="24"/>
        </w:rPr>
        <w:t>对配对数据表明，高阶思维总体出现小幅但统计显著的提升，高阶社会情感总体改善更为明显，七个原测量维度均呈正向变化。与此同时，课堂行为和案例材料显示，学生在真实任务中越来越多地经历讨论、问题分析、观点表达、证据使用、反馈修订和迁移应用。问卷与课堂证据相互补充，二者相互参照，可以较为审慎地判断学生发展。</w:t>
      </w:r>
    </w:p>
    <w:p w14:paraId="1788CD3B" w14:textId="77777777" w:rsidR="000B1CCE" w:rsidRDefault="00000000">
      <w:pPr>
        <w:keepNext/>
        <w:adjustRightInd w:val="0"/>
        <w:snapToGrid w:val="0"/>
        <w:spacing w:before="120" w:after="60" w:line="360" w:lineRule="auto"/>
        <w:ind w:firstLineChars="200" w:firstLine="489"/>
        <w:jc w:val="left"/>
        <w:rPr>
          <w:rFonts w:ascii="Times New Roman" w:eastAsia="黑体" w:hAnsi="Times New Roman"/>
          <w:b/>
          <w:sz w:val="24"/>
        </w:rPr>
      </w:pPr>
      <w:r>
        <w:rPr>
          <w:rFonts w:ascii="Times New Roman" w:eastAsia="黑体" w:hAnsi="Times New Roman" w:cs="Times New Roman"/>
          <w:b/>
          <w:sz w:val="24"/>
        </w:rPr>
        <w:lastRenderedPageBreak/>
        <w:t>2.</w:t>
      </w:r>
      <w:r>
        <w:rPr>
          <w:rFonts w:ascii="Times New Roman" w:eastAsia="黑体" w:hAnsi="Times New Roman" w:cs="Times New Roman"/>
          <w:b/>
          <w:sz w:val="24"/>
        </w:rPr>
        <w:t>教师层面</w:t>
      </w:r>
    </w:p>
    <w:p w14:paraId="76360A5A"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教师层面的变化同样具有量化谨慎、质性深入的特征。教师前后测中，认知与价值认同维持高位，课堂实践和教学自我效能均值小幅上升、现实阻碍略有下降，但未达到统计显著。如果只看问卷，很难得出教师发生显著变化的结论；但五维评课显示研究课已形成较高水平的学习支持结构，</w:t>
      </w:r>
      <w:r>
        <w:rPr>
          <w:rFonts w:ascii="Times New Roman" w:eastAsia="宋体" w:hAnsi="Times New Roman" w:cs="Times New Roman"/>
          <w:sz w:val="24"/>
        </w:rPr>
        <w:t>AI</w:t>
      </w:r>
      <w:r>
        <w:rPr>
          <w:rFonts w:ascii="Times New Roman" w:eastAsia="宋体" w:hAnsi="Times New Roman" w:cs="Times New Roman"/>
          <w:sz w:val="24"/>
        </w:rPr>
        <w:t>课堂数据表明课堂组织逐步形成教师支持与学生参与并存的结构，开放性回答中也出现了更具体的任务设计、问题链、形成性反馈和学习证据语言。</w:t>
      </w:r>
      <w:r>
        <w:rPr>
          <w:rFonts w:ascii="Times New Roman" w:eastAsia="宋体" w:hAnsi="Times New Roman" w:cs="Times New Roman"/>
          <w:b/>
          <w:sz w:val="24"/>
        </w:rPr>
        <w:t>综合来看，教师专业实践正在由理念认同走向具体设计，由经验推进逐步走向循证调节。</w:t>
      </w:r>
    </w:p>
    <w:p w14:paraId="12380833" w14:textId="77777777" w:rsidR="000B1CCE" w:rsidRDefault="00000000">
      <w:pPr>
        <w:keepNext/>
        <w:adjustRightInd w:val="0"/>
        <w:snapToGrid w:val="0"/>
        <w:spacing w:before="120" w:after="60" w:line="360" w:lineRule="auto"/>
        <w:ind w:firstLineChars="200" w:firstLine="489"/>
        <w:jc w:val="left"/>
        <w:rPr>
          <w:rFonts w:ascii="Times New Roman" w:eastAsia="黑体" w:hAnsi="Times New Roman"/>
          <w:b/>
          <w:sz w:val="24"/>
        </w:rPr>
      </w:pPr>
      <w:r>
        <w:rPr>
          <w:rFonts w:ascii="Times New Roman" w:eastAsia="黑体" w:hAnsi="Times New Roman" w:cs="Times New Roman"/>
          <w:b/>
          <w:sz w:val="24"/>
        </w:rPr>
        <w:t>3.</w:t>
      </w:r>
      <w:r>
        <w:rPr>
          <w:rFonts w:ascii="Times New Roman" w:eastAsia="黑体" w:hAnsi="Times New Roman" w:cs="Times New Roman"/>
          <w:b/>
          <w:sz w:val="24"/>
        </w:rPr>
        <w:t>学校层面</w:t>
      </w:r>
    </w:p>
    <w:p w14:paraId="0A9F366A"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学校层面的成效主要体现在研究由课题组行为向学校共同实践转化。高阶能力培育逐步成为跨学科共同议题，学科课堂和科创教育形成两个相互补充的实践域，教师五维评课、</w:t>
      </w:r>
      <w:r>
        <w:rPr>
          <w:rFonts w:ascii="Times New Roman" w:eastAsia="宋体" w:hAnsi="Times New Roman" w:cs="Times New Roman"/>
          <w:sz w:val="24"/>
        </w:rPr>
        <w:t>AI</w:t>
      </w:r>
      <w:r>
        <w:rPr>
          <w:rFonts w:ascii="Times New Roman" w:eastAsia="宋体" w:hAnsi="Times New Roman" w:cs="Times New Roman"/>
          <w:sz w:val="24"/>
        </w:rPr>
        <w:t>课堂数据和学生学习证据开始进入课例研讨与数据会诊，课题形成的案例、量规和工具逐步被纳入校本研修资源。特别是后续校本研修已经采用一组一案、一科一策、一师一问、一课一改等组织方式，并明确以课堂观察与数据会诊推动持续改进，说明课题成果开始具备制度化和常态化转化的条件。</w:t>
      </w:r>
    </w:p>
    <w:p w14:paraId="18F74897" w14:textId="77777777" w:rsidR="000B1CCE" w:rsidRDefault="00000000">
      <w:pPr>
        <w:keepNext/>
        <w:adjustRightInd w:val="0"/>
        <w:snapToGrid w:val="0"/>
        <w:spacing w:before="120" w:after="60" w:line="360" w:lineRule="auto"/>
        <w:ind w:firstLineChars="200" w:firstLine="489"/>
        <w:jc w:val="left"/>
        <w:rPr>
          <w:rFonts w:ascii="Times New Roman" w:eastAsia="黑体" w:hAnsi="Times New Roman"/>
          <w:b/>
          <w:sz w:val="24"/>
        </w:rPr>
      </w:pPr>
      <w:r>
        <w:rPr>
          <w:rFonts w:ascii="Times New Roman" w:eastAsia="黑体" w:hAnsi="Times New Roman" w:cs="Times New Roman"/>
          <w:b/>
          <w:sz w:val="24"/>
        </w:rPr>
        <w:t>4.</w:t>
      </w:r>
      <w:r>
        <w:rPr>
          <w:rFonts w:ascii="Times New Roman" w:eastAsia="黑体" w:hAnsi="Times New Roman" w:cs="Times New Roman"/>
          <w:b/>
          <w:sz w:val="24"/>
        </w:rPr>
        <w:t>多源证据的相互印证</w:t>
      </w:r>
    </w:p>
    <w:p w14:paraId="61A898A7"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综合学生、教师和学校三个层面的证据，本研究可以作出较为审慎的判断，所构建的高阶能力培育模型具有较好的学校实践适切性，并在学生发展、教师专业实践和学校研修方式上呈现出相互支持的积极变化。这种判断建立在多源证据之间的交叉印证之上。学生能力变化为结果层面提供支持，课堂和案例材料解释变化可能如何发生，教师与学校层面的变化则说明模型是否具备持续运行的专业与组织条件。</w:t>
      </w:r>
    </w:p>
    <w:p w14:paraId="1BF529AB"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t>对照研究设计提出的四个问题，本研究的回答可以概括如下。关于学生和教师的起点，前测显示学生在知识关联、合作倾听和任务承担方面基础较好，在问题拆解、多方案生成、策略反思和反馈后修订方面较为薄弱，教师价值认同较高而教学自我效能相对较低。关于模型要素，研究形成了以七维能力为目标、以五环学习和四步调节为运行主线、以五见为连接机制、以学科课堂和科创教育为实践场域的总模型。关于实践转化，模型在两个场域中形成了五种典型样态，并通过保留调整前、调整依据和调整后的记录完成了多轮迭代。关于变化，学生问卷、</w:t>
      </w:r>
      <w:r>
        <w:rPr>
          <w:rFonts w:ascii="Times New Roman" w:eastAsia="宋体" w:hAnsi="Times New Roman" w:cs="Times New Roman"/>
          <w:kern w:val="0"/>
          <w:sz w:val="24"/>
        </w:rPr>
        <w:lastRenderedPageBreak/>
        <w:t>课堂评价、</w:t>
      </w:r>
      <w:r>
        <w:rPr>
          <w:rFonts w:ascii="Times New Roman" w:eastAsia="宋体" w:hAnsi="Times New Roman" w:cs="Times New Roman"/>
          <w:kern w:val="0"/>
          <w:sz w:val="24"/>
        </w:rPr>
        <w:t>AI</w:t>
      </w:r>
      <w:r>
        <w:rPr>
          <w:rFonts w:ascii="Times New Roman" w:eastAsia="宋体" w:hAnsi="Times New Roman" w:cs="Times New Roman"/>
          <w:kern w:val="0"/>
          <w:sz w:val="24"/>
        </w:rPr>
        <w:t>行为数据和教师开放性回答在方向上总体一致，教师问卷的量化变化未达统计显著，提示教师专业变化需要更长的周期。量化与质性证据先分别分析、再合并比较，一致之处增强了判断的可信度，不一致之处则作为需要进一步解释的发现（</w:t>
      </w:r>
      <w:r>
        <w:rPr>
          <w:rFonts w:ascii="Times New Roman" w:eastAsia="宋体" w:hAnsi="Times New Roman" w:cs="Times New Roman"/>
          <w:kern w:val="0"/>
          <w:sz w:val="24"/>
        </w:rPr>
        <w:t>Creswell &amp; Creswell, 2022</w:t>
      </w:r>
      <w:r>
        <w:rPr>
          <w:rFonts w:ascii="Times New Roman" w:eastAsia="宋体" w:hAnsi="Times New Roman" w:cs="Times New Roman"/>
          <w:kern w:val="0"/>
          <w:sz w:val="24"/>
        </w:rPr>
        <w:t>）。</w:t>
      </w:r>
    </w:p>
    <w:p w14:paraId="274C4749"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同时，本研究也保持必要的边界意识。首先，研究并非严格意义上的随机对照实验，不能把所有前后变化简单归因于单一模型干预；其次，教师前后测的部分指标并未达到统计显著，课堂</w:t>
      </w:r>
      <w:r>
        <w:rPr>
          <w:rFonts w:ascii="Times New Roman" w:eastAsia="宋体" w:hAnsi="Times New Roman" w:cs="Times New Roman"/>
          <w:sz w:val="24"/>
        </w:rPr>
        <w:t>AI</w:t>
      </w:r>
      <w:r>
        <w:rPr>
          <w:rFonts w:ascii="Times New Roman" w:eastAsia="宋体" w:hAnsi="Times New Roman" w:cs="Times New Roman"/>
          <w:sz w:val="24"/>
        </w:rPr>
        <w:t>行为数据也受识别口径和学科差异影响；再次，高阶思维总体效应量较小，评价、创造、实践探究和成果表达仍是后续需要持续加强的方向。多源证据共同支持模型在学校真实情境中的可实施性、适切性和积极发展价值。</w:t>
      </w:r>
    </w:p>
    <w:p w14:paraId="34577DE8"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从课题主持人的角度回看三年研究，真正具有持续价值的是，学校逐步建立了一套共同的专业判断方式，先明确希望学生发展什么，再看学生在真实任务中怎样学习；用学习证据判断教师支持是否有效，再依据证据决定下一步怎样改。当学校习惯从学生在哪里、学习怎样发生、教师支持产生了什么影响三个方面观察课堂，高阶能力培育才真正从课题研究走向学校育人的日常。</w:t>
      </w:r>
    </w:p>
    <w:p w14:paraId="1B860493" w14:textId="77777777" w:rsidR="000B1CCE" w:rsidRDefault="00000000">
      <w:pPr>
        <w:keepNext/>
        <w:adjustRightInd w:val="0"/>
        <w:snapToGrid w:val="0"/>
        <w:spacing w:before="360" w:after="240" w:line="360" w:lineRule="auto"/>
        <w:jc w:val="left"/>
        <w:rPr>
          <w:rFonts w:ascii="Times New Roman" w:eastAsia="黑体" w:hAnsi="Times New Roman"/>
          <w:b/>
          <w:color w:val="000000"/>
          <w:kern w:val="0"/>
          <w:sz w:val="30"/>
          <w:szCs w:val="30"/>
        </w:rPr>
      </w:pPr>
      <w:r>
        <w:rPr>
          <w:rFonts w:ascii="Times New Roman" w:eastAsia="黑体" w:hAnsi="Times New Roman" w:cs="Times New Roman"/>
          <w:b/>
          <w:color w:val="000000"/>
          <w:kern w:val="0"/>
          <w:sz w:val="30"/>
        </w:rPr>
        <w:t>参考文献</w:t>
      </w:r>
    </w:p>
    <w:p w14:paraId="7F6A4654" w14:textId="77777777" w:rsidR="000B1CCE" w:rsidRDefault="00000000">
      <w:pPr>
        <w:adjustRightInd w:val="0"/>
        <w:snapToGrid w:val="0"/>
        <w:spacing w:after="60" w:line="300" w:lineRule="auto"/>
        <w:ind w:left="420" w:hanging="420"/>
        <w:jc w:val="left"/>
        <w:rPr>
          <w:rFonts w:ascii="宋体" w:eastAsia="宋体" w:hAnsi="宋体" w:cs="宋体"/>
          <w:color w:val="000000"/>
          <w:kern w:val="0"/>
          <w:sz w:val="24"/>
        </w:rPr>
      </w:pPr>
      <w:r>
        <w:rPr>
          <w:rFonts w:ascii="Times New Roman" w:eastAsia="宋体" w:hAnsi="Times New Roman" w:cs="Times New Roman"/>
          <w:color w:val="000000"/>
          <w:kern w:val="0"/>
        </w:rPr>
        <w:t>陈丽莎, 翁绮睿, 彭正梅. (2023). 成为自己的教师：“可见的学习”视野下的学生自评能力研究. 教育发展研究, 43(22), 38–54.</w:t>
      </w:r>
    </w:p>
    <w:p w14:paraId="7F6A4654" w14:textId="77777777" w:rsidR="000B1CCE" w:rsidRDefault="00000000">
      <w:pPr>
        <w:adjustRightInd w:val="0"/>
        <w:snapToGrid w:val="0"/>
        <w:spacing w:after="60" w:line="300" w:lineRule="auto"/>
        <w:ind w:left="420" w:hanging="420"/>
        <w:jc w:val="left"/>
        <w:rPr>
          <w:rFonts w:ascii="宋体" w:eastAsia="宋体" w:hAnsi="宋体" w:cs="宋体"/>
          <w:color w:val="000000"/>
          <w:kern w:val="0"/>
          <w:sz w:val="24"/>
        </w:rPr>
      </w:pPr>
      <w:r>
        <w:rPr>
          <w:rFonts w:ascii="Times New Roman" w:eastAsia="宋体" w:hAnsi="Times New Roman" w:cs="Times New Roman"/>
          <w:color w:val="000000"/>
          <w:kern w:val="0"/>
        </w:rPr>
        <w:t>陈丽莎, 伍绍杨. (2025). 唤醒家庭的力量. 上海教育, (26), 50–51.</w:t>
      </w:r>
    </w:p>
    <w:p w14:paraId="7F6A4654" w14:textId="77777777" w:rsidR="000B1CCE" w:rsidRDefault="00000000">
      <w:pPr>
        <w:adjustRightInd w:val="0"/>
        <w:snapToGrid w:val="0"/>
        <w:spacing w:after="60" w:line="300" w:lineRule="auto"/>
        <w:ind w:left="420" w:hanging="420"/>
        <w:jc w:val="left"/>
        <w:rPr>
          <w:rFonts w:ascii="宋体" w:eastAsia="宋体" w:hAnsi="宋体" w:cs="宋体"/>
          <w:color w:val="000000"/>
          <w:kern w:val="0"/>
          <w:sz w:val="24"/>
        </w:rPr>
      </w:pPr>
      <w:r>
        <w:rPr>
          <w:rFonts w:ascii="Times New Roman" w:eastAsia="宋体" w:hAnsi="Times New Roman" w:cs="Times New Roman"/>
          <w:color w:val="000000"/>
          <w:kern w:val="0"/>
        </w:rPr>
        <w:t>陈添. (2025). 认识你的领导力：以可见的学习重塑教育变革. 上海教育, (26), 48–49.</w:t>
      </w:r>
    </w:p>
    <w:p w14:paraId="7F6A4654" w14:textId="77777777" w:rsidR="000B1CCE" w:rsidRDefault="00000000">
      <w:pPr>
        <w:adjustRightInd w:val="0"/>
        <w:snapToGrid w:val="0"/>
        <w:spacing w:after="60" w:line="300" w:lineRule="auto"/>
        <w:ind w:left="420" w:hanging="420"/>
        <w:jc w:val="left"/>
        <w:rPr>
          <w:rFonts w:ascii="宋体" w:eastAsia="宋体" w:hAnsi="宋体" w:cs="宋体"/>
          <w:color w:val="000000"/>
          <w:kern w:val="0"/>
          <w:sz w:val="24"/>
        </w:rPr>
      </w:pPr>
      <w:r>
        <w:rPr>
          <w:rFonts w:ascii="Times New Roman" w:eastAsia="宋体" w:hAnsi="Times New Roman" w:cs="Times New Roman"/>
          <w:color w:val="000000"/>
          <w:kern w:val="0"/>
        </w:rPr>
        <w:t>高嘉诚, 梁锦芳. (2025). “可见的学习”视域下学生自评力培养的实践. 上海教育, (26), 52–53.</w:t>
      </w:r>
    </w:p>
    <w:p w14:paraId="7F6A4654" w14:textId="77777777" w:rsidR="000B1CCE" w:rsidRDefault="00000000">
      <w:pPr>
        <w:adjustRightInd w:val="0"/>
        <w:snapToGrid w:val="0"/>
        <w:spacing w:after="60" w:line="300" w:lineRule="auto"/>
        <w:ind w:left="420" w:hanging="420"/>
        <w:jc w:val="left"/>
        <w:rPr>
          <w:rFonts w:ascii="宋体" w:eastAsia="宋体" w:hAnsi="宋体" w:cs="宋体"/>
          <w:color w:val="000000"/>
          <w:kern w:val="0"/>
          <w:sz w:val="24"/>
        </w:rPr>
      </w:pPr>
      <w:r>
        <w:rPr>
          <w:rFonts w:ascii="Times New Roman" w:eastAsia="宋体" w:hAnsi="Times New Roman" w:cs="Times New Roman"/>
          <w:color w:val="000000"/>
          <w:kern w:val="0"/>
        </w:rPr>
        <w:t>高妍, 缪秋英, 邓莉. (2025). DIIE模式：一种教师可以共享的教学语言. 上海教育, (26), 40–41.</w:t>
      </w:r>
    </w:p>
    <w:p w14:paraId="7F6A4654" w14:textId="77777777" w:rsidR="000B1CCE" w:rsidRDefault="00000000">
      <w:pPr>
        <w:adjustRightInd w:val="0"/>
        <w:snapToGrid w:val="0"/>
        <w:spacing w:after="60" w:line="300" w:lineRule="auto"/>
        <w:ind w:left="420" w:hanging="420"/>
        <w:jc w:val="left"/>
        <w:rPr>
          <w:rFonts w:ascii="宋体" w:eastAsia="宋体" w:hAnsi="宋体" w:cs="宋体"/>
          <w:color w:val="000000"/>
          <w:kern w:val="0"/>
          <w:sz w:val="24"/>
        </w:rPr>
      </w:pPr>
      <w:r>
        <w:rPr>
          <w:rFonts w:ascii="Times New Roman" w:eastAsia="宋体" w:hAnsi="Times New Roman" w:cs="Times New Roman"/>
          <w:color w:val="000000"/>
          <w:kern w:val="0"/>
        </w:rPr>
        <w:t>何光友, 沈勍, 伍绍杨. (2025). 可见的学习视角下的项目化设计. 上海教育, (26), 44–45.</w:t>
      </w:r>
    </w:p>
    <w:p w14:paraId="7F6A4654" w14:textId="77777777" w:rsidR="000B1CCE" w:rsidRDefault="00000000">
      <w:pPr>
        <w:adjustRightInd w:val="0"/>
        <w:snapToGrid w:val="0"/>
        <w:spacing w:after="60" w:line="300" w:lineRule="auto"/>
        <w:ind w:left="420" w:hanging="420"/>
        <w:jc w:val="left"/>
        <w:rPr>
          <w:rFonts w:ascii="宋体" w:eastAsia="宋体" w:hAnsi="宋体" w:cs="宋体"/>
          <w:color w:val="000000"/>
          <w:kern w:val="0"/>
          <w:sz w:val="24"/>
        </w:rPr>
      </w:pPr>
      <w:r>
        <w:rPr>
          <w:rFonts w:ascii="Times New Roman" w:eastAsia="宋体" w:hAnsi="Times New Roman" w:cs="Times New Roman"/>
          <w:color w:val="000000"/>
          <w:kern w:val="0"/>
        </w:rPr>
        <w:t>黄忠敬, 王倩, 陈唤春, 高星原. (2021). 交往能力：中国青少年社会与情感能力测评分报告之五. 华东师范大学学报（教育科学版）, 39(9), 93–108. https://doi.org/10.16382/j.cnki.1000-5560.2021.09.006</w:t>
      </w:r>
    </w:p>
    <w:p w14:paraId="7F6A4654" w14:textId="77777777" w:rsidR="000B1CCE" w:rsidRDefault="00000000">
      <w:pPr>
        <w:adjustRightInd w:val="0"/>
        <w:snapToGrid w:val="0"/>
        <w:spacing w:after="60" w:line="300" w:lineRule="auto"/>
        <w:ind w:left="420" w:hanging="420"/>
        <w:jc w:val="left"/>
        <w:rPr>
          <w:rFonts w:ascii="宋体" w:eastAsia="宋体" w:hAnsi="宋体" w:cs="宋体"/>
          <w:color w:val="000000"/>
          <w:kern w:val="0"/>
          <w:sz w:val="24"/>
        </w:rPr>
      </w:pPr>
      <w:r>
        <w:rPr>
          <w:rFonts w:ascii="Times New Roman" w:eastAsia="宋体" w:hAnsi="Times New Roman" w:cs="Times New Roman"/>
          <w:color w:val="000000"/>
          <w:kern w:val="0"/>
        </w:rPr>
        <w:t>教育部. (2022). 义务教育课程方案（2022年版）. 北京师范大学出版社.</w:t>
      </w:r>
    </w:p>
    <w:p w14:paraId="7F6A4654" w14:textId="77777777" w:rsidR="000B1CCE" w:rsidRDefault="00000000">
      <w:pPr>
        <w:adjustRightInd w:val="0"/>
        <w:snapToGrid w:val="0"/>
        <w:spacing w:after="60" w:line="300" w:lineRule="auto"/>
        <w:ind w:left="420" w:hanging="420"/>
        <w:jc w:val="left"/>
        <w:rPr>
          <w:rFonts w:ascii="宋体" w:eastAsia="宋体" w:hAnsi="宋体" w:cs="宋体"/>
          <w:color w:val="000000"/>
          <w:kern w:val="0"/>
          <w:sz w:val="24"/>
        </w:rPr>
      </w:pPr>
      <w:r>
        <w:rPr>
          <w:rFonts w:ascii="Times New Roman" w:eastAsia="宋体" w:hAnsi="Times New Roman" w:cs="Times New Roman"/>
          <w:color w:val="000000"/>
          <w:kern w:val="0"/>
        </w:rPr>
        <w:t>教育部办公厅. (2023). 基础教育课程教学改革深化行动方案（教材厅函〔2023〕3号）. https://www.gov.cn/zhengce/zhengceku/202306/content_6884785.htm</w:t>
      </w:r>
    </w:p>
    <w:p w14:paraId="7F6A4654" w14:textId="77777777" w:rsidR="000B1CCE" w:rsidRDefault="00000000">
      <w:pPr>
        <w:adjustRightInd w:val="0"/>
        <w:snapToGrid w:val="0"/>
        <w:spacing w:after="60" w:line="300" w:lineRule="auto"/>
        <w:ind w:left="420" w:hanging="420"/>
        <w:jc w:val="left"/>
        <w:rPr>
          <w:rFonts w:ascii="宋体" w:eastAsia="宋体" w:hAnsi="宋体" w:cs="宋体"/>
          <w:color w:val="000000"/>
          <w:kern w:val="0"/>
          <w:sz w:val="24"/>
        </w:rPr>
      </w:pPr>
      <w:r>
        <w:rPr>
          <w:rFonts w:ascii="Times New Roman" w:eastAsia="宋体" w:hAnsi="Times New Roman" w:cs="Times New Roman"/>
          <w:color w:val="000000"/>
          <w:kern w:val="0"/>
        </w:rPr>
        <w:t>教育部基础教育教学指导委员会. (2025). 中小学生成式人工智能使用指南（2025年版）. 转引自中国新闻网2025年5月12日报道. https://www.chinanews.com.cn/cj/2025/05-12/10414191.shtml</w:t>
      </w:r>
    </w:p>
    <w:p w14:paraId="7F6A4654" w14:textId="77777777" w:rsidR="000B1CCE" w:rsidRDefault="00000000">
      <w:pPr>
        <w:adjustRightInd w:val="0"/>
        <w:snapToGrid w:val="0"/>
        <w:spacing w:after="60" w:line="300" w:lineRule="auto"/>
        <w:ind w:left="420" w:hanging="420"/>
        <w:jc w:val="left"/>
        <w:rPr>
          <w:rFonts w:ascii="宋体" w:eastAsia="宋体" w:hAnsi="宋体" w:cs="宋体"/>
          <w:color w:val="000000"/>
          <w:kern w:val="0"/>
          <w:sz w:val="24"/>
        </w:rPr>
      </w:pPr>
      <w:r>
        <w:rPr>
          <w:rFonts w:ascii="Times New Roman" w:eastAsia="宋体" w:hAnsi="Times New Roman" w:cs="Times New Roman"/>
          <w:color w:val="000000"/>
          <w:kern w:val="0"/>
        </w:rPr>
        <w:t>李茂森, 祝蕾蕾. (2022). 中小学课堂教学反馈的现实困境与改进路径：基于哈蒂“可见的学习”的视角. 教育发展研究, 42(20), 77–84.</w:t>
      </w:r>
    </w:p>
    <w:p w14:paraId="7F6A4654" w14:textId="77777777" w:rsidR="000B1CCE" w:rsidRDefault="00000000">
      <w:pPr>
        <w:adjustRightInd w:val="0"/>
        <w:snapToGrid w:val="0"/>
        <w:spacing w:after="60" w:line="300" w:lineRule="auto"/>
        <w:ind w:left="420" w:hanging="420"/>
        <w:jc w:val="left"/>
        <w:rPr>
          <w:rFonts w:ascii="宋体" w:eastAsia="宋体" w:hAnsi="宋体" w:cs="宋体"/>
          <w:color w:val="000000"/>
          <w:kern w:val="0"/>
          <w:sz w:val="24"/>
        </w:rPr>
      </w:pPr>
      <w:r>
        <w:rPr>
          <w:rFonts w:ascii="Times New Roman" w:eastAsia="宋体" w:hAnsi="Times New Roman" w:cs="Times New Roman"/>
          <w:color w:val="000000"/>
          <w:kern w:val="0"/>
        </w:rPr>
        <w:t>林心悦. (2025). 卓越教师的三个形象与十个心智框架. 上海教育, (26), 46–47.</w:t>
      </w:r>
    </w:p>
    <w:p w14:paraId="7F6A4654" w14:textId="77777777" w:rsidR="000B1CCE" w:rsidRDefault="00000000">
      <w:pPr>
        <w:adjustRightInd w:val="0"/>
        <w:snapToGrid w:val="0"/>
        <w:spacing w:after="60" w:line="300" w:lineRule="auto"/>
        <w:ind w:left="420" w:hanging="420"/>
        <w:jc w:val="left"/>
        <w:rPr>
          <w:rFonts w:ascii="宋体" w:eastAsia="宋体" w:hAnsi="宋体" w:cs="宋体"/>
          <w:color w:val="000000"/>
          <w:kern w:val="0"/>
          <w:sz w:val="24"/>
        </w:rPr>
      </w:pPr>
      <w:r>
        <w:rPr>
          <w:rFonts w:ascii="Times New Roman" w:eastAsia="宋体" w:hAnsi="Times New Roman" w:cs="Times New Roman"/>
          <w:color w:val="000000"/>
          <w:kern w:val="0"/>
        </w:rPr>
        <w:t>马淑风, 杨向东. (2022). 什么才是高阶思维？——以“新旧知识关系建立”为核心的高阶思维概念框架. 华东师范大学学报（教育科学版）, 40(11), 58–68. https://doi.org/10.16382/j.cnki.1000-5560.2022.11.005</w:t>
      </w:r>
    </w:p>
    <w:p w14:paraId="7F6A4654" w14:textId="77777777" w:rsidR="000B1CCE" w:rsidRDefault="00000000">
      <w:pPr>
        <w:adjustRightInd w:val="0"/>
        <w:snapToGrid w:val="0"/>
        <w:spacing w:after="60" w:line="300" w:lineRule="auto"/>
        <w:ind w:left="420" w:hanging="420"/>
        <w:jc w:val="left"/>
        <w:rPr>
          <w:rFonts w:ascii="宋体" w:eastAsia="宋体" w:hAnsi="宋体" w:cs="宋体"/>
          <w:color w:val="000000"/>
          <w:kern w:val="0"/>
          <w:sz w:val="24"/>
        </w:rPr>
      </w:pPr>
      <w:r>
        <w:rPr>
          <w:rFonts w:ascii="Times New Roman" w:eastAsia="宋体" w:hAnsi="Times New Roman" w:cs="Times New Roman"/>
          <w:color w:val="000000"/>
          <w:kern w:val="0"/>
        </w:rPr>
        <w:t>马梓越, 沈勍, 伍绍杨. (2025). 可见的学习与学科教学应用. 上海教育, (26), 42–43.</w:t>
      </w:r>
    </w:p>
    <w:p w14:paraId="7F6A4654" w14:textId="77777777" w:rsidR="000B1CCE" w:rsidRDefault="00000000">
      <w:pPr>
        <w:adjustRightInd w:val="0"/>
        <w:snapToGrid w:val="0"/>
        <w:spacing w:after="60" w:line="300" w:lineRule="auto"/>
        <w:ind w:left="420" w:hanging="420"/>
        <w:jc w:val="left"/>
        <w:rPr>
          <w:rFonts w:ascii="宋体" w:eastAsia="宋体" w:hAnsi="宋体" w:cs="宋体"/>
          <w:color w:val="000000"/>
          <w:kern w:val="0"/>
          <w:sz w:val="24"/>
        </w:rPr>
      </w:pPr>
      <w:r>
        <w:rPr>
          <w:rFonts w:ascii="Times New Roman" w:eastAsia="宋体" w:hAnsi="Times New Roman" w:cs="Times New Roman"/>
          <w:color w:val="000000"/>
          <w:kern w:val="0"/>
        </w:rPr>
        <w:t>彭正梅. (2015). 寻求教学的“圣杯”：论哈蒂《可见的学习》及教育学的实证倾向. 教育发展研究, 35(6), 1–9.</w:t>
      </w:r>
    </w:p>
    <w:p w14:paraId="7F6A4654" w14:textId="77777777" w:rsidR="000B1CCE" w:rsidRDefault="00000000">
      <w:pPr>
        <w:adjustRightInd w:val="0"/>
        <w:snapToGrid w:val="0"/>
        <w:spacing w:after="60" w:line="300" w:lineRule="auto"/>
        <w:ind w:left="420" w:hanging="420"/>
        <w:jc w:val="left"/>
        <w:rPr>
          <w:rFonts w:ascii="宋体" w:eastAsia="宋体" w:hAnsi="宋体" w:cs="宋体"/>
          <w:color w:val="000000"/>
          <w:kern w:val="0"/>
          <w:sz w:val="24"/>
        </w:rPr>
      </w:pPr>
      <w:r>
        <w:rPr>
          <w:rFonts w:ascii="Times New Roman" w:eastAsia="宋体" w:hAnsi="Times New Roman" w:cs="Times New Roman"/>
          <w:color w:val="000000"/>
          <w:kern w:val="0"/>
        </w:rPr>
        <w:t>彭正梅, 施芳婷, 伍绍杨. (2022). 卓越教师的10个心智框架：《可见的学习》与《学记》的比较. 湖南师范大学教育科学学报, 21(5), 23–31.</w:t>
      </w:r>
    </w:p>
    <w:p w14:paraId="7F6A4654" w14:textId="77777777" w:rsidR="000B1CCE" w:rsidRDefault="00000000">
      <w:pPr>
        <w:adjustRightInd w:val="0"/>
        <w:snapToGrid w:val="0"/>
        <w:spacing w:after="60" w:line="300" w:lineRule="auto"/>
        <w:ind w:left="420" w:hanging="420"/>
        <w:jc w:val="left"/>
        <w:rPr>
          <w:rFonts w:ascii="宋体" w:eastAsia="宋体" w:hAnsi="宋体" w:cs="宋体"/>
          <w:color w:val="000000"/>
          <w:kern w:val="0"/>
          <w:sz w:val="24"/>
        </w:rPr>
      </w:pPr>
      <w:r>
        <w:rPr>
          <w:rFonts w:ascii="Times New Roman" w:eastAsia="宋体" w:hAnsi="Times New Roman" w:cs="Times New Roman"/>
          <w:color w:val="000000"/>
          <w:kern w:val="0"/>
        </w:rPr>
        <w:t>彭正梅, 伍绍杨. (2025). 可见的学习：从理论探索到实践创新. 上海教育, (26), 26–28.</w:t>
      </w:r>
    </w:p>
    <w:p w14:paraId="7F6A4654" w14:textId="77777777" w:rsidR="000B1CCE" w:rsidRDefault="00000000">
      <w:pPr>
        <w:adjustRightInd w:val="0"/>
        <w:snapToGrid w:val="0"/>
        <w:spacing w:after="60" w:line="300" w:lineRule="auto"/>
        <w:ind w:left="420" w:hanging="420"/>
        <w:jc w:val="left"/>
        <w:rPr>
          <w:rFonts w:ascii="宋体" w:eastAsia="宋体" w:hAnsi="宋体" w:cs="宋体"/>
          <w:color w:val="000000"/>
          <w:kern w:val="0"/>
          <w:sz w:val="24"/>
        </w:rPr>
      </w:pPr>
      <w:r>
        <w:rPr>
          <w:rFonts w:ascii="Times New Roman" w:eastAsia="宋体" w:hAnsi="Times New Roman" w:cs="Times New Roman"/>
          <w:color w:val="000000"/>
          <w:kern w:val="0"/>
        </w:rPr>
        <w:t>彭正梅, 伍绍杨, 邓莉. (2019). 如何培养高阶能力：哈蒂“可见的学习”的视角. 教育研究, 40(5), 76–85.</w:t>
      </w:r>
    </w:p>
    <w:p w14:paraId="7F6A4654" w14:textId="77777777" w:rsidR="000B1CCE" w:rsidRDefault="00000000">
      <w:pPr>
        <w:adjustRightInd w:val="0"/>
        <w:snapToGrid w:val="0"/>
        <w:spacing w:after="60" w:line="300" w:lineRule="auto"/>
        <w:ind w:left="420" w:hanging="420"/>
        <w:jc w:val="left"/>
        <w:rPr>
          <w:rFonts w:ascii="宋体" w:eastAsia="宋体" w:hAnsi="宋体" w:cs="宋体"/>
          <w:color w:val="000000"/>
          <w:kern w:val="0"/>
          <w:sz w:val="24"/>
        </w:rPr>
      </w:pPr>
      <w:r>
        <w:rPr>
          <w:rFonts w:ascii="Times New Roman" w:eastAsia="宋体" w:hAnsi="Times New Roman" w:cs="Times New Roman"/>
          <w:color w:val="000000"/>
          <w:kern w:val="0"/>
        </w:rPr>
        <w:t>邱惠芬. (2024). “可见的学习”视域下初中化学学科实践学习分析框架的建构. 化学教学, (2), 27–33.</w:t>
      </w:r>
    </w:p>
    <w:p w14:paraId="7F6A4654" w14:textId="77777777" w:rsidR="000B1CCE" w:rsidRDefault="00000000">
      <w:pPr>
        <w:adjustRightInd w:val="0"/>
        <w:snapToGrid w:val="0"/>
        <w:spacing w:after="60" w:line="300" w:lineRule="auto"/>
        <w:ind w:left="420" w:hanging="420"/>
        <w:jc w:val="left"/>
        <w:rPr>
          <w:rFonts w:ascii="宋体" w:eastAsia="宋体" w:hAnsi="宋体" w:cs="宋体"/>
          <w:color w:val="000000"/>
          <w:kern w:val="0"/>
          <w:sz w:val="24"/>
        </w:rPr>
      </w:pPr>
      <w:r>
        <w:rPr>
          <w:rFonts w:ascii="Times New Roman" w:eastAsia="宋体" w:hAnsi="Times New Roman" w:cs="Times New Roman"/>
          <w:color w:val="000000"/>
          <w:kern w:val="0"/>
        </w:rPr>
        <w:t>上海市教育委员会. (2019a). 上海市初中学业水平考试实施办法（沪教委规〔2019〕2号）.</w:t>
      </w:r>
    </w:p>
    <w:p w14:paraId="7F6A4654" w14:textId="77777777" w:rsidR="000B1CCE" w:rsidRDefault="00000000">
      <w:pPr>
        <w:adjustRightInd w:val="0"/>
        <w:snapToGrid w:val="0"/>
        <w:spacing w:after="60" w:line="300" w:lineRule="auto"/>
        <w:ind w:left="420" w:hanging="420"/>
        <w:jc w:val="left"/>
        <w:rPr>
          <w:rFonts w:ascii="宋体" w:eastAsia="宋体" w:hAnsi="宋体" w:cs="宋体"/>
          <w:color w:val="000000"/>
          <w:kern w:val="0"/>
          <w:sz w:val="24"/>
        </w:rPr>
      </w:pPr>
      <w:r>
        <w:rPr>
          <w:rFonts w:ascii="Times New Roman" w:eastAsia="宋体" w:hAnsi="Times New Roman" w:cs="Times New Roman"/>
          <w:color w:val="000000"/>
          <w:kern w:val="0"/>
        </w:rPr>
        <w:t>上海市教育委员会. (2019b). 上海市初中学生综合素质评价实施办法（沪教委规〔2019〕3号）.</w:t>
      </w:r>
    </w:p>
    <w:p w14:paraId="7F6A4654" w14:textId="77777777" w:rsidR="000B1CCE" w:rsidRDefault="00000000">
      <w:pPr>
        <w:adjustRightInd w:val="0"/>
        <w:snapToGrid w:val="0"/>
        <w:spacing w:after="60" w:line="300" w:lineRule="auto"/>
        <w:ind w:left="420" w:hanging="420"/>
        <w:jc w:val="left"/>
        <w:rPr>
          <w:rFonts w:ascii="宋体" w:eastAsia="宋体" w:hAnsi="宋体" w:cs="宋体"/>
          <w:color w:val="000000"/>
          <w:kern w:val="0"/>
          <w:sz w:val="24"/>
        </w:rPr>
      </w:pPr>
      <w:r>
        <w:rPr>
          <w:rFonts w:ascii="Times New Roman" w:eastAsia="宋体" w:hAnsi="Times New Roman" w:cs="Times New Roman"/>
          <w:color w:val="000000"/>
          <w:kern w:val="0"/>
        </w:rPr>
        <w:t>上海市教育委员会. (2021). 上海市普通高中课程实施方案.</w:t>
      </w:r>
    </w:p>
    <w:p w14:paraId="7F6A4654" w14:textId="77777777" w:rsidR="000B1CCE" w:rsidRDefault="00000000">
      <w:pPr>
        <w:adjustRightInd w:val="0"/>
        <w:snapToGrid w:val="0"/>
        <w:spacing w:after="60" w:line="300" w:lineRule="auto"/>
        <w:ind w:left="420" w:hanging="420"/>
        <w:jc w:val="left"/>
        <w:rPr>
          <w:rFonts w:ascii="宋体" w:eastAsia="宋体" w:hAnsi="宋体" w:cs="宋体"/>
          <w:color w:val="000000"/>
          <w:kern w:val="0"/>
          <w:sz w:val="24"/>
        </w:rPr>
      </w:pPr>
      <w:r>
        <w:rPr>
          <w:rFonts w:ascii="Times New Roman" w:eastAsia="宋体" w:hAnsi="Times New Roman" w:cs="Times New Roman"/>
          <w:color w:val="000000"/>
          <w:kern w:val="0"/>
        </w:rPr>
        <w:t>上海市教育委员会. (2023). 关于实施项目化学习推动义务教育育人方式改革的指导意见（沪教委基〔2023〕24号）. https://edu.sh.gov.cn/xxgk2_zdgz_jcjy_01/20230901/d22c1043024d4d0e9d32b85fd3392186.html</w:t>
      </w:r>
    </w:p>
    <w:p w14:paraId="7F6A4654" w14:textId="77777777" w:rsidR="000B1CCE" w:rsidRDefault="00000000">
      <w:pPr>
        <w:adjustRightInd w:val="0"/>
        <w:snapToGrid w:val="0"/>
        <w:spacing w:after="60" w:line="300" w:lineRule="auto"/>
        <w:ind w:left="420" w:hanging="420"/>
        <w:jc w:val="left"/>
        <w:rPr>
          <w:rFonts w:ascii="宋体" w:eastAsia="宋体" w:hAnsi="宋体" w:cs="宋体"/>
          <w:color w:val="000000"/>
          <w:kern w:val="0"/>
          <w:sz w:val="24"/>
        </w:rPr>
      </w:pPr>
      <w:r>
        <w:rPr>
          <w:rFonts w:ascii="Times New Roman" w:eastAsia="宋体" w:hAnsi="Times New Roman" w:cs="Times New Roman"/>
          <w:color w:val="000000"/>
          <w:kern w:val="0"/>
        </w:rPr>
        <w:t>沈勍. (2025). 基于“可见的学习”，探索学生高阶能力培养. 上海教育, (26), 54–55.</w:t>
      </w:r>
    </w:p>
    <w:p w14:paraId="7F6A4654" w14:textId="77777777" w:rsidR="000B1CCE" w:rsidRDefault="00000000">
      <w:pPr>
        <w:adjustRightInd w:val="0"/>
        <w:snapToGrid w:val="0"/>
        <w:spacing w:after="60" w:line="300" w:lineRule="auto"/>
        <w:ind w:left="420" w:hanging="420"/>
        <w:jc w:val="left"/>
        <w:rPr>
          <w:rFonts w:ascii="宋体" w:eastAsia="宋体" w:hAnsi="宋体" w:cs="宋体"/>
          <w:color w:val="000000"/>
          <w:kern w:val="0"/>
          <w:sz w:val="24"/>
        </w:rPr>
      </w:pPr>
      <w:r>
        <w:rPr>
          <w:rFonts w:ascii="Times New Roman" w:eastAsia="宋体" w:hAnsi="Times New Roman" w:cs="Times New Roman"/>
          <w:color w:val="000000"/>
          <w:kern w:val="0"/>
        </w:rPr>
        <w:t>沈勍, 伍绍杨. (2025). 高阶能力的培养之道. 上海教育, (26), 36–37.</w:t>
      </w:r>
    </w:p>
    <w:p w14:paraId="7F6A4654" w14:textId="77777777" w:rsidR="000B1CCE" w:rsidRDefault="00000000">
      <w:pPr>
        <w:adjustRightInd w:val="0"/>
        <w:snapToGrid w:val="0"/>
        <w:spacing w:after="60" w:line="300" w:lineRule="auto"/>
        <w:ind w:left="420" w:hanging="420"/>
        <w:jc w:val="left"/>
        <w:rPr>
          <w:rFonts w:ascii="宋体" w:eastAsia="宋体" w:hAnsi="宋体" w:cs="宋体"/>
          <w:color w:val="000000"/>
          <w:kern w:val="0"/>
          <w:sz w:val="24"/>
        </w:rPr>
      </w:pPr>
      <w:r>
        <w:rPr>
          <w:rFonts w:ascii="Times New Roman" w:eastAsia="宋体" w:hAnsi="Times New Roman" w:cs="Times New Roman"/>
          <w:color w:val="000000"/>
          <w:kern w:val="0"/>
        </w:rPr>
        <w:t>施芳婷. (2025). 重新评估学校成功学习的条件. 上海教育, (26), 29–31.</w:t>
      </w:r>
    </w:p>
    <w:p w14:paraId="7F6A4654" w14:textId="77777777" w:rsidR="000B1CCE" w:rsidRDefault="00000000">
      <w:pPr>
        <w:adjustRightInd w:val="0"/>
        <w:snapToGrid w:val="0"/>
        <w:spacing w:after="60" w:line="300" w:lineRule="auto"/>
        <w:ind w:left="420" w:hanging="420"/>
        <w:jc w:val="left"/>
        <w:rPr>
          <w:rFonts w:ascii="宋体" w:eastAsia="宋体" w:hAnsi="宋体" w:cs="宋体"/>
          <w:color w:val="000000"/>
          <w:kern w:val="0"/>
          <w:sz w:val="24"/>
        </w:rPr>
      </w:pPr>
      <w:r>
        <w:rPr>
          <w:rFonts w:ascii="Times New Roman" w:eastAsia="宋体" w:hAnsi="Times New Roman" w:cs="Times New Roman"/>
          <w:color w:val="000000"/>
          <w:kern w:val="0"/>
        </w:rPr>
        <w:t>石修银. (2021). 基于“可见的学习”理论的语文教学设计、过程及评价. 课程·教材·教法, 41(8), 83–89.</w:t>
      </w:r>
    </w:p>
    <w:p w14:paraId="7F6A4654" w14:textId="77777777" w:rsidR="000B1CCE" w:rsidRDefault="00000000">
      <w:pPr>
        <w:adjustRightInd w:val="0"/>
        <w:snapToGrid w:val="0"/>
        <w:spacing w:after="60" w:line="300" w:lineRule="auto"/>
        <w:ind w:left="420" w:hanging="420"/>
        <w:jc w:val="left"/>
        <w:rPr>
          <w:rFonts w:ascii="宋体" w:eastAsia="宋体" w:hAnsi="宋体" w:cs="宋体"/>
          <w:color w:val="000000"/>
          <w:kern w:val="0"/>
          <w:sz w:val="24"/>
        </w:rPr>
      </w:pPr>
      <w:r>
        <w:rPr>
          <w:rFonts w:ascii="Times New Roman" w:eastAsia="宋体" w:hAnsi="Times New Roman" w:cs="Times New Roman"/>
          <w:color w:val="000000"/>
          <w:kern w:val="0"/>
        </w:rPr>
        <w:t>温英贝, 伍绍杨. (2025). 有效反馈的艺术. 上海教育, (26), 38–39.</w:t>
      </w:r>
    </w:p>
    <w:p w14:paraId="7F6A4654" w14:textId="77777777" w:rsidR="000B1CCE" w:rsidRDefault="00000000">
      <w:pPr>
        <w:adjustRightInd w:val="0"/>
        <w:snapToGrid w:val="0"/>
        <w:spacing w:after="60" w:line="300" w:lineRule="auto"/>
        <w:ind w:left="420" w:hanging="420"/>
        <w:jc w:val="left"/>
        <w:rPr>
          <w:rFonts w:ascii="宋体" w:eastAsia="宋体" w:hAnsi="宋体" w:cs="宋体"/>
          <w:color w:val="000000"/>
          <w:kern w:val="0"/>
          <w:sz w:val="24"/>
        </w:rPr>
      </w:pPr>
      <w:r>
        <w:rPr>
          <w:rFonts w:ascii="Times New Roman" w:eastAsia="宋体" w:hAnsi="Times New Roman" w:cs="Times New Roman"/>
          <w:color w:val="000000"/>
          <w:kern w:val="0"/>
        </w:rPr>
        <w:t>伍绍杨. (2015). 可见的学习：未完成的故事. 基础教育, 12(5), 107–112.</w:t>
      </w:r>
    </w:p>
    <w:p w14:paraId="7F6A4654" w14:textId="77777777" w:rsidR="000B1CCE" w:rsidRDefault="00000000">
      <w:pPr>
        <w:adjustRightInd w:val="0"/>
        <w:snapToGrid w:val="0"/>
        <w:spacing w:after="60" w:line="300" w:lineRule="auto"/>
        <w:ind w:left="420" w:hanging="420"/>
        <w:jc w:val="left"/>
        <w:rPr>
          <w:rFonts w:ascii="宋体" w:eastAsia="宋体" w:hAnsi="宋体" w:cs="宋体"/>
          <w:color w:val="000000"/>
          <w:kern w:val="0"/>
          <w:sz w:val="24"/>
        </w:rPr>
      </w:pPr>
      <w:r>
        <w:rPr>
          <w:rFonts w:ascii="Times New Roman" w:eastAsia="宋体" w:hAnsi="Times New Roman" w:cs="Times New Roman"/>
          <w:color w:val="000000"/>
          <w:kern w:val="0"/>
        </w:rPr>
        <w:t>伍绍杨. (2025). 可见的学习的全球迁移. 上海教育, (26), 32–33.</w:t>
      </w:r>
    </w:p>
    <w:p w14:paraId="7F6A4654" w14:textId="77777777" w:rsidR="000B1CCE" w:rsidRDefault="00000000">
      <w:pPr>
        <w:adjustRightInd w:val="0"/>
        <w:snapToGrid w:val="0"/>
        <w:spacing w:after="60" w:line="300" w:lineRule="auto"/>
        <w:ind w:left="420" w:hanging="420"/>
        <w:jc w:val="left"/>
        <w:rPr>
          <w:rFonts w:ascii="宋体" w:eastAsia="宋体" w:hAnsi="宋体" w:cs="宋体"/>
          <w:color w:val="000000"/>
          <w:kern w:val="0"/>
          <w:sz w:val="24"/>
        </w:rPr>
      </w:pPr>
      <w:r>
        <w:rPr>
          <w:rFonts w:ascii="Times New Roman" w:eastAsia="宋体" w:hAnsi="Times New Roman" w:cs="Times New Roman"/>
          <w:color w:val="000000"/>
          <w:kern w:val="0"/>
        </w:rPr>
        <w:t>伍绍杨, 彭正梅. (2021). 迈向更有效的反馈：哈蒂“可见的学习”的模式. 开放教育研究, 27(4), 27–40.</w:t>
      </w:r>
    </w:p>
    <w:p w14:paraId="7F6A4654" w14:textId="77777777" w:rsidR="000B1CCE" w:rsidRDefault="00000000">
      <w:pPr>
        <w:adjustRightInd w:val="0"/>
        <w:snapToGrid w:val="0"/>
        <w:spacing w:after="60" w:line="300" w:lineRule="auto"/>
        <w:ind w:left="420" w:hanging="420"/>
        <w:jc w:val="left"/>
        <w:rPr>
          <w:rFonts w:ascii="宋体" w:eastAsia="宋体" w:hAnsi="宋体" w:cs="宋体"/>
          <w:color w:val="000000"/>
          <w:kern w:val="0"/>
          <w:sz w:val="24"/>
        </w:rPr>
      </w:pPr>
      <w:r>
        <w:rPr>
          <w:rFonts w:ascii="Times New Roman" w:eastAsia="宋体" w:hAnsi="Times New Roman" w:cs="Times New Roman"/>
          <w:color w:val="000000"/>
          <w:kern w:val="0"/>
        </w:rPr>
        <w:t>伍绍杨, 彭正梅. (2025). 学习科学证明了什么：哈蒂“可见的学习”的视角. 教育发展研究, 45(8), 39–50.</w:t>
      </w:r>
    </w:p>
    <w:p w14:paraId="7F6A4654" w14:textId="77777777" w:rsidR="000B1CCE" w:rsidRDefault="00000000">
      <w:pPr>
        <w:adjustRightInd w:val="0"/>
        <w:snapToGrid w:val="0"/>
        <w:spacing w:after="60" w:line="300" w:lineRule="auto"/>
        <w:ind w:left="420" w:hanging="420"/>
        <w:jc w:val="left"/>
        <w:rPr>
          <w:rFonts w:ascii="宋体" w:eastAsia="宋体" w:hAnsi="宋体" w:cs="宋体"/>
          <w:color w:val="000000"/>
          <w:kern w:val="0"/>
          <w:sz w:val="24"/>
        </w:rPr>
      </w:pPr>
      <w:r>
        <w:rPr>
          <w:rFonts w:ascii="Times New Roman" w:eastAsia="宋体" w:hAnsi="Times New Roman" w:cs="Times New Roman"/>
          <w:color w:val="000000"/>
          <w:kern w:val="0"/>
        </w:rPr>
        <w:t>伍绍杨, 彭正梅. (2026). 教育知识的全球迁移与重构：以“可见的学习”为例. 比较教育研究, 48(3), 92–101.</w:t>
      </w:r>
    </w:p>
    <w:p w14:paraId="7F6A4654" w14:textId="77777777" w:rsidR="000B1CCE" w:rsidRDefault="00000000">
      <w:pPr>
        <w:adjustRightInd w:val="0"/>
        <w:snapToGrid w:val="0"/>
        <w:spacing w:after="60" w:line="300" w:lineRule="auto"/>
        <w:ind w:left="420" w:hanging="420"/>
        <w:jc w:val="left"/>
        <w:rPr>
          <w:rFonts w:ascii="宋体" w:eastAsia="宋体" w:hAnsi="宋体" w:cs="宋体"/>
          <w:color w:val="000000"/>
          <w:kern w:val="0"/>
          <w:sz w:val="24"/>
        </w:rPr>
      </w:pPr>
      <w:r>
        <w:rPr>
          <w:rFonts w:ascii="Times New Roman" w:eastAsia="宋体" w:hAnsi="Times New Roman" w:cs="Times New Roman"/>
          <w:color w:val="000000"/>
          <w:kern w:val="0"/>
        </w:rPr>
        <w:t>伍绍杨, 施芳婷, 彭正梅. (2023). 哪些因素对学业成就的影响最大：基于对“哈蒂排名”和PISA-TALIS的分析. 外国教育研究, 50(7), 58–82.</w:t>
      </w:r>
    </w:p>
    <w:p w14:paraId="7F6A4654" w14:textId="77777777" w:rsidR="000B1CCE" w:rsidRDefault="00000000">
      <w:pPr>
        <w:adjustRightInd w:val="0"/>
        <w:snapToGrid w:val="0"/>
        <w:spacing w:after="60" w:line="300" w:lineRule="auto"/>
        <w:ind w:left="420" w:hanging="420"/>
        <w:jc w:val="left"/>
        <w:rPr>
          <w:rFonts w:ascii="宋体" w:eastAsia="宋体" w:hAnsi="宋体" w:cs="宋体"/>
          <w:color w:val="000000"/>
          <w:kern w:val="0"/>
          <w:sz w:val="24"/>
        </w:rPr>
      </w:pPr>
      <w:r>
        <w:rPr>
          <w:rFonts w:ascii="Times New Roman" w:eastAsia="宋体" w:hAnsi="Times New Roman" w:cs="Times New Roman"/>
          <w:color w:val="000000"/>
          <w:kern w:val="0"/>
        </w:rPr>
        <w:t>杨振峰. (2025, 1月14日). 素养立意的课程建设与教学变革. 中国教育在线. https://www.eol.cn/news/xueshu/hui/202501/t20250114_2651182.shtml</w:t>
      </w:r>
    </w:p>
    <w:p w14:paraId="7F6A4654" w14:textId="77777777" w:rsidR="000B1CCE" w:rsidRDefault="00000000">
      <w:pPr>
        <w:adjustRightInd w:val="0"/>
        <w:snapToGrid w:val="0"/>
        <w:spacing w:after="60" w:line="300" w:lineRule="auto"/>
        <w:ind w:left="420" w:hanging="420"/>
        <w:jc w:val="left"/>
        <w:rPr>
          <w:rFonts w:ascii="宋体" w:eastAsia="宋体" w:hAnsi="宋体" w:cs="宋体"/>
          <w:color w:val="000000"/>
          <w:kern w:val="0"/>
          <w:sz w:val="24"/>
        </w:rPr>
      </w:pPr>
      <w:r>
        <w:rPr>
          <w:rFonts w:ascii="Times New Roman" w:eastAsia="宋体" w:hAnsi="Times New Roman" w:cs="Times New Roman"/>
          <w:color w:val="000000"/>
          <w:kern w:val="0"/>
        </w:rPr>
        <w:t>袁振国, 黄忠敬, 王纮, 王翔宇, 张静. (2024). 中国青少年社会与情感能力发展水平报告——基于第二轮SSES测评数据. 华东师范大学学报（教育科学版）, 42(5), 1–32. https://doi.org/10.16382/j.cnki.1000-5560.2024.05.001</w:t>
      </w:r>
    </w:p>
    <w:p w14:paraId="7F6A4654" w14:textId="77777777" w:rsidR="000B1CCE" w:rsidRDefault="00000000">
      <w:pPr>
        <w:adjustRightInd w:val="0"/>
        <w:snapToGrid w:val="0"/>
        <w:spacing w:after="60" w:line="300" w:lineRule="auto"/>
        <w:ind w:left="420" w:hanging="420"/>
        <w:jc w:val="left"/>
        <w:rPr>
          <w:rFonts w:ascii="宋体" w:eastAsia="宋体" w:hAnsi="宋体" w:cs="宋体"/>
          <w:color w:val="000000"/>
          <w:kern w:val="0"/>
          <w:sz w:val="24"/>
        </w:rPr>
      </w:pPr>
      <w:r>
        <w:rPr>
          <w:rFonts w:ascii="Times New Roman" w:eastAsia="宋体" w:hAnsi="Times New Roman" w:cs="Times New Roman"/>
          <w:color w:val="000000"/>
          <w:kern w:val="0"/>
        </w:rPr>
        <w:t>张诗琪. (2025). 学习的九个基本原则. 上海教育, (26), 34–35.</w:t>
      </w:r>
    </w:p>
    <w:p w14:paraId="7F6A4654" w14:textId="77777777" w:rsidR="000B1CCE" w:rsidRDefault="00000000">
      <w:pPr>
        <w:adjustRightInd w:val="0"/>
        <w:snapToGrid w:val="0"/>
        <w:spacing w:after="60" w:line="300" w:lineRule="auto"/>
        <w:ind w:left="420" w:hanging="420"/>
        <w:jc w:val="left"/>
        <w:rPr>
          <w:rFonts w:ascii="宋体" w:eastAsia="宋体" w:hAnsi="宋体" w:cs="宋体"/>
          <w:color w:val="000000"/>
          <w:kern w:val="0"/>
          <w:sz w:val="24"/>
        </w:rPr>
      </w:pPr>
      <w:r>
        <w:rPr>
          <w:rFonts w:ascii="Times New Roman" w:eastAsia="宋体" w:hAnsi="Times New Roman" w:cs="Times New Roman"/>
          <w:color w:val="000000"/>
          <w:kern w:val="0"/>
        </w:rPr>
        <w:t>中共中央, 国务院. (2020). 深化新时代教育评价改革总体方案. https://www.gov.cn/zhengce/2020-10/13/content_5551032.htm</w:t>
      </w:r>
    </w:p>
    <w:p w14:paraId="3E5FA763" w14:textId="77777777" w:rsidR="000B1CCE" w:rsidRDefault="00000000">
      <w:pPr>
        <w:adjustRightInd w:val="0"/>
        <w:snapToGrid w:val="0"/>
        <w:spacing w:after="60" w:line="300" w:lineRule="auto"/>
        <w:ind w:left="420" w:hanging="420"/>
        <w:jc w:val="left"/>
        <w:rPr>
          <w:rFonts w:ascii="宋体" w:eastAsia="宋体" w:hAnsi="宋体" w:cs="宋体"/>
          <w:color w:val="000000"/>
          <w:kern w:val="0"/>
          <w:sz w:val="24"/>
        </w:rPr>
      </w:pPr>
      <w:r>
        <w:rPr>
          <w:rFonts w:ascii="Times New Roman" w:eastAsia="宋体" w:hAnsi="Times New Roman" w:cs="Times New Roman"/>
          <w:color w:val="000000"/>
          <w:kern w:val="0"/>
        </w:rPr>
        <w:t>Abrami, P. C., Bernard, R. M., Borokhovski, E., Waddington, D. I., Wade, C. A., &amp; Persson, T. (2015). Strategies for teaching students to think critically: A meta-analysis. Review of Educational Research, 85(2), 275–314.</w:t>
      </w:r>
    </w:p>
    <w:p w14:paraId="76A55D20" w14:textId="77777777" w:rsidR="000B1CCE" w:rsidRDefault="00000000">
      <w:pPr>
        <w:adjustRightInd w:val="0"/>
        <w:snapToGrid w:val="0"/>
        <w:spacing w:after="60" w:line="300" w:lineRule="auto"/>
        <w:ind w:left="420" w:hanging="420"/>
        <w:jc w:val="left"/>
        <w:rPr>
          <w:rFonts w:ascii="宋体" w:eastAsia="宋体" w:hAnsi="宋体" w:cs="宋体"/>
          <w:color w:val="000000"/>
          <w:kern w:val="0"/>
          <w:sz w:val="24"/>
        </w:rPr>
      </w:pPr>
      <w:r>
        <w:rPr>
          <w:rFonts w:ascii="Times New Roman" w:eastAsia="宋体" w:hAnsi="Times New Roman" w:cs="Times New Roman"/>
          <w:color w:val="000000"/>
          <w:kern w:val="0"/>
        </w:rPr>
        <w:t>Anderson, L. W., &amp; Krathwohl, D. R. (Eds.). (2001). A taxonomy for learning, teaching, and assessing: A revision of Bloom's taxonomy of educational objectives. Longman.</w:t>
      </w:r>
    </w:p>
    <w:p w14:paraId="40F27E80" w14:textId="77777777" w:rsidR="000B1CCE" w:rsidRDefault="00000000">
      <w:pPr>
        <w:adjustRightInd w:val="0"/>
        <w:snapToGrid w:val="0"/>
        <w:spacing w:after="60" w:line="300" w:lineRule="auto"/>
        <w:ind w:left="420" w:hanging="420"/>
        <w:jc w:val="left"/>
        <w:rPr>
          <w:rFonts w:ascii="宋体" w:eastAsia="宋体" w:hAnsi="宋体" w:cs="宋体"/>
          <w:color w:val="000000"/>
          <w:kern w:val="0"/>
          <w:sz w:val="24"/>
        </w:rPr>
      </w:pPr>
      <w:r>
        <w:rPr>
          <w:rFonts w:ascii="Times New Roman" w:eastAsia="宋体" w:hAnsi="Times New Roman" w:cs="Times New Roman"/>
          <w:color w:val="000000"/>
          <w:kern w:val="0"/>
        </w:rPr>
        <w:t>Bergeron, L., &amp; Rogers, L. (2015). Teaching the Theory of Knowledge course in IB World Schools. University of Wisconsin-La Crosse.</w:t>
      </w:r>
    </w:p>
    <w:p w14:paraId="31EBC14D" w14:textId="77777777" w:rsidR="000B1CCE" w:rsidRDefault="00000000">
      <w:pPr>
        <w:adjustRightInd w:val="0"/>
        <w:snapToGrid w:val="0"/>
        <w:spacing w:after="60" w:line="300" w:lineRule="auto"/>
        <w:ind w:left="420" w:hanging="420"/>
        <w:jc w:val="left"/>
        <w:rPr>
          <w:rFonts w:ascii="宋体" w:eastAsia="宋体" w:hAnsi="宋体" w:cs="宋体"/>
          <w:color w:val="000000"/>
          <w:kern w:val="0"/>
          <w:sz w:val="24"/>
        </w:rPr>
      </w:pPr>
      <w:r>
        <w:rPr>
          <w:rFonts w:ascii="Times New Roman" w:eastAsia="宋体" w:hAnsi="Times New Roman" w:cs="Times New Roman"/>
          <w:color w:val="000000"/>
          <w:kern w:val="0"/>
        </w:rPr>
        <w:t>Bergeron, P.-J., &amp; Rivard, L. (2017). How to engage in pseudoscience with real data: A criticism of John Hattie's arguments in Visible Learning from the perspective of a statistician. McGill Journal of Education, 52(1), 237–246.</w:t>
      </w:r>
    </w:p>
    <w:p w14:paraId="3C6387C8" w14:textId="77777777" w:rsidR="000B1CCE" w:rsidRDefault="00000000">
      <w:pPr>
        <w:adjustRightInd w:val="0"/>
        <w:snapToGrid w:val="0"/>
        <w:spacing w:after="60" w:line="300" w:lineRule="auto"/>
        <w:ind w:left="420" w:hanging="420"/>
        <w:jc w:val="left"/>
        <w:rPr>
          <w:rFonts w:ascii="宋体" w:eastAsia="宋体" w:hAnsi="宋体" w:cs="宋体"/>
          <w:color w:val="000000"/>
          <w:kern w:val="0"/>
          <w:sz w:val="24"/>
        </w:rPr>
      </w:pPr>
      <w:r>
        <w:rPr>
          <w:rFonts w:ascii="Times New Roman" w:eastAsia="宋体" w:hAnsi="Times New Roman" w:cs="Times New Roman"/>
          <w:color w:val="000000"/>
          <w:kern w:val="0"/>
        </w:rPr>
        <w:t>Biggs, J. (1999). What the student does: Teaching for enhanced learning. Higher Education Research &amp; Development, 18(1), 57–75. https://doi.org/10.1080/0729436990180105</w:t>
      </w:r>
    </w:p>
    <w:p w14:paraId="515CD135" w14:textId="77777777" w:rsidR="000B1CCE" w:rsidRDefault="00000000">
      <w:pPr>
        <w:adjustRightInd w:val="0"/>
        <w:snapToGrid w:val="0"/>
        <w:spacing w:after="60" w:line="300" w:lineRule="auto"/>
        <w:ind w:left="420" w:hanging="420"/>
        <w:jc w:val="left"/>
        <w:rPr>
          <w:rFonts w:ascii="宋体" w:eastAsia="宋体" w:hAnsi="宋体" w:cs="宋体"/>
          <w:color w:val="000000"/>
          <w:kern w:val="0"/>
          <w:sz w:val="24"/>
        </w:rPr>
      </w:pPr>
      <w:r>
        <w:rPr>
          <w:rFonts w:ascii="Times New Roman" w:eastAsia="宋体" w:hAnsi="Times New Roman" w:cs="Times New Roman"/>
          <w:color w:val="000000"/>
          <w:kern w:val="0"/>
        </w:rPr>
        <w:t>Bouckaert, M. (2023). The assessment of students' creative and critical thinking skills in higher education across OECD countries: A review of policies and related practices (OECD Education Working Papers No. 293). OECD Publishing. https://doi.org/10.1787/35dbd439-en</w:t>
      </w:r>
    </w:p>
    <w:p w14:paraId="70D2B804" w14:textId="77777777" w:rsidR="000B1CCE" w:rsidRDefault="00000000">
      <w:pPr>
        <w:adjustRightInd w:val="0"/>
        <w:snapToGrid w:val="0"/>
        <w:spacing w:after="60" w:line="300" w:lineRule="auto"/>
        <w:ind w:left="420" w:hanging="420"/>
        <w:jc w:val="left"/>
        <w:rPr>
          <w:rFonts w:ascii="宋体" w:eastAsia="宋体" w:hAnsi="宋体" w:cs="宋体"/>
          <w:color w:val="000000"/>
          <w:kern w:val="0"/>
          <w:sz w:val="24"/>
        </w:rPr>
      </w:pPr>
      <w:r>
        <w:rPr>
          <w:rFonts w:ascii="Times New Roman" w:eastAsia="宋体" w:hAnsi="Times New Roman" w:cs="Times New Roman"/>
          <w:color w:val="000000"/>
          <w:kern w:val="0"/>
        </w:rPr>
        <w:t>Brown, C., &amp; Greany, T. (2018). The evidence-informed school system in England: Where should school leaders be focusing their efforts? Leadership and Policy in Schools, 17(1), 115–137. https://doi.org/10.1080/15700763.2016.1270330</w:t>
      </w:r>
    </w:p>
    <w:p w14:paraId="5EEA6285" w14:textId="77777777" w:rsidR="000B1CCE" w:rsidRDefault="00000000">
      <w:pPr>
        <w:adjustRightInd w:val="0"/>
        <w:snapToGrid w:val="0"/>
        <w:spacing w:after="60" w:line="300" w:lineRule="auto"/>
        <w:ind w:left="420" w:hanging="420"/>
        <w:jc w:val="left"/>
        <w:rPr>
          <w:rFonts w:ascii="宋体" w:eastAsia="宋体" w:hAnsi="宋体" w:cs="宋体"/>
          <w:color w:val="000000"/>
          <w:kern w:val="0"/>
          <w:sz w:val="24"/>
        </w:rPr>
      </w:pPr>
      <w:r>
        <w:rPr>
          <w:rFonts w:ascii="Times New Roman" w:eastAsia="宋体" w:hAnsi="Times New Roman" w:cs="Times New Roman"/>
          <w:color w:val="000000"/>
          <w:kern w:val="0"/>
        </w:rPr>
        <w:t>CASEL. (2020). CASEL's SEL framework: What are the core competence areas and where are they promoted? Collaborative for Academic, Social, and Emotional Learning.</w:t>
      </w:r>
    </w:p>
    <w:p w14:paraId="60D265E6" w14:textId="77777777" w:rsidR="000B1CCE" w:rsidRDefault="00000000">
      <w:pPr>
        <w:adjustRightInd w:val="0"/>
        <w:snapToGrid w:val="0"/>
        <w:spacing w:after="60" w:line="300" w:lineRule="auto"/>
        <w:ind w:left="420" w:hanging="420"/>
        <w:jc w:val="left"/>
        <w:rPr>
          <w:rFonts w:ascii="宋体" w:eastAsia="宋体" w:hAnsi="宋体" w:cs="宋体"/>
          <w:color w:val="000000"/>
          <w:kern w:val="0"/>
          <w:sz w:val="24"/>
        </w:rPr>
      </w:pPr>
      <w:r>
        <w:rPr>
          <w:rFonts w:ascii="Times New Roman" w:eastAsia="宋体" w:hAnsi="Times New Roman" w:cs="Times New Roman"/>
          <w:color w:val="000000"/>
          <w:kern w:val="0"/>
        </w:rPr>
        <w:t>Chen, S., &amp; Cheung, A. C. K. (2025). Effect of generative artificial intelligence on university students learning outcomes: A systematic review and meta-analysis. Educational Research Review, 49, Article 100737. https://doi.org/10.1016/j.edurev.2025.100737</w:t>
      </w:r>
    </w:p>
    <w:p w14:paraId="029C23BE" w14:textId="77777777" w:rsidR="000B1CCE" w:rsidRDefault="00000000">
      <w:pPr>
        <w:adjustRightInd w:val="0"/>
        <w:snapToGrid w:val="0"/>
        <w:spacing w:after="60" w:line="300" w:lineRule="auto"/>
        <w:ind w:left="420" w:hanging="420"/>
        <w:jc w:val="left"/>
        <w:rPr>
          <w:rFonts w:ascii="宋体" w:eastAsia="宋体" w:hAnsi="宋体" w:cs="宋体"/>
          <w:color w:val="000000"/>
          <w:kern w:val="0"/>
          <w:sz w:val="24"/>
        </w:rPr>
      </w:pPr>
      <w:r>
        <w:rPr>
          <w:rFonts w:ascii="Times New Roman" w:eastAsia="宋体" w:hAnsi="Times New Roman" w:cs="Times New Roman"/>
          <w:color w:val="000000"/>
          <w:kern w:val="0"/>
        </w:rPr>
        <w:t>Cohen, L., Manion, L., &amp; Morrison, K. (2011). Research methods in education (7th ed.). Routledge.</w:t>
      </w:r>
    </w:p>
    <w:p w14:paraId="3B13D4D0" w14:textId="77777777" w:rsidR="000B1CCE" w:rsidRDefault="00000000">
      <w:pPr>
        <w:adjustRightInd w:val="0"/>
        <w:snapToGrid w:val="0"/>
        <w:spacing w:after="60" w:line="300" w:lineRule="auto"/>
        <w:ind w:left="420" w:hanging="420"/>
        <w:jc w:val="left"/>
        <w:rPr>
          <w:rFonts w:ascii="宋体" w:eastAsia="宋体" w:hAnsi="宋体" w:cs="宋体"/>
          <w:color w:val="000000"/>
          <w:kern w:val="0"/>
          <w:sz w:val="24"/>
        </w:rPr>
      </w:pPr>
      <w:r>
        <w:rPr>
          <w:rFonts w:ascii="Times New Roman" w:eastAsia="宋体" w:hAnsi="Times New Roman" w:cs="Times New Roman"/>
          <w:color w:val="000000"/>
          <w:kern w:val="0"/>
        </w:rPr>
        <w:t>Cole, D. R., Ullman, J., Gannon, S., &amp; Rooney, P. (2015). Critical thinking skills in the International Baccalaureate's 'Theory of Knowledge' subject: Findings from an Australian study. Australian Journal of Education, 59(3), 247–264.</w:t>
      </w:r>
    </w:p>
    <w:p w14:paraId="02D81087" w14:textId="77777777" w:rsidR="000B1CCE" w:rsidRDefault="00000000">
      <w:pPr>
        <w:adjustRightInd w:val="0"/>
        <w:snapToGrid w:val="0"/>
        <w:spacing w:after="60" w:line="300" w:lineRule="auto"/>
        <w:ind w:left="420" w:hanging="420"/>
        <w:jc w:val="left"/>
        <w:rPr>
          <w:rFonts w:ascii="宋体" w:eastAsia="宋体" w:hAnsi="宋体" w:cs="宋体"/>
          <w:color w:val="000000"/>
          <w:kern w:val="0"/>
          <w:sz w:val="24"/>
        </w:rPr>
      </w:pPr>
      <w:r>
        <w:rPr>
          <w:rFonts w:ascii="Times New Roman" w:eastAsia="宋体" w:hAnsi="Times New Roman" w:cs="Times New Roman"/>
          <w:color w:val="000000"/>
          <w:kern w:val="0"/>
        </w:rPr>
        <w:t xml:space="preserve">Cowen, N., Cartwright, N., Virk, B., &amp; Mascarenhas-Keyes, S. (2015). Making the most of the evidence: Evidence-based policy in the classroom (CHESS Working Paper No. 2015-03). </w:t>
      </w:r>
      <w:r>
        <w:rPr>
          <w:rFonts w:ascii="Times New Roman" w:eastAsia="宋体" w:hAnsi="Times New Roman" w:cs="Times New Roman"/>
          <w:color w:val="000000"/>
          <w:kern w:val="0"/>
        </w:rPr>
        <w:lastRenderedPageBreak/>
        <w:t>Durham University.</w:t>
      </w:r>
    </w:p>
    <w:p w14:paraId="35FEB0CF" w14:textId="77777777" w:rsidR="000B1CCE" w:rsidRDefault="00000000">
      <w:pPr>
        <w:adjustRightInd w:val="0"/>
        <w:snapToGrid w:val="0"/>
        <w:spacing w:after="60" w:line="300" w:lineRule="auto"/>
        <w:ind w:left="420" w:hanging="420"/>
        <w:jc w:val="left"/>
        <w:rPr>
          <w:rFonts w:ascii="宋体" w:eastAsia="宋体" w:hAnsi="宋体" w:cs="宋体"/>
          <w:color w:val="000000"/>
          <w:kern w:val="0"/>
          <w:sz w:val="24"/>
        </w:rPr>
      </w:pPr>
      <w:r>
        <w:rPr>
          <w:rFonts w:ascii="Times New Roman" w:eastAsia="宋体" w:hAnsi="Times New Roman" w:cs="Times New Roman"/>
          <w:color w:val="000000"/>
          <w:kern w:val="0"/>
        </w:rPr>
        <w:t xml:space="preserve">Creswell, J. W., &amp; Creswell, J. D. (2022). Research design: Qualitative, quantitative, and mixed methods </w:t>
      </w:r>
      <w:proofErr w:type="gramStart"/>
      <w:r>
        <w:rPr>
          <w:rFonts w:ascii="Times New Roman" w:eastAsia="宋体" w:hAnsi="Times New Roman" w:cs="Times New Roman"/>
          <w:color w:val="000000"/>
          <w:kern w:val="0"/>
        </w:rPr>
        <w:t>approaches</w:t>
      </w:r>
      <w:proofErr w:type="gramEnd"/>
      <w:r>
        <w:rPr>
          <w:rFonts w:ascii="Times New Roman" w:eastAsia="宋体" w:hAnsi="Times New Roman" w:cs="Times New Roman"/>
          <w:color w:val="000000"/>
          <w:kern w:val="0"/>
        </w:rPr>
        <w:t xml:space="preserve"> (6th ed.). SAGE.</w:t>
      </w:r>
    </w:p>
    <w:p w14:paraId="06D1BDA9" w14:textId="77777777" w:rsidR="000B1CCE" w:rsidRDefault="00000000">
      <w:pPr>
        <w:adjustRightInd w:val="0"/>
        <w:snapToGrid w:val="0"/>
        <w:spacing w:after="60" w:line="300" w:lineRule="auto"/>
        <w:ind w:left="420" w:hanging="420"/>
        <w:jc w:val="left"/>
        <w:rPr>
          <w:rFonts w:ascii="宋体" w:eastAsia="宋体" w:hAnsi="宋体" w:cs="宋体"/>
          <w:color w:val="000000"/>
          <w:kern w:val="0"/>
          <w:sz w:val="24"/>
        </w:rPr>
      </w:pPr>
      <w:r>
        <w:rPr>
          <w:rFonts w:ascii="Times New Roman" w:eastAsia="宋体" w:hAnsi="Times New Roman" w:cs="Times New Roman"/>
          <w:color w:val="000000"/>
          <w:kern w:val="0"/>
        </w:rPr>
        <w:t xml:space="preserve">De Jong, T., </w:t>
      </w:r>
      <w:proofErr w:type="spellStart"/>
      <w:r>
        <w:rPr>
          <w:rFonts w:ascii="Times New Roman" w:eastAsia="宋体" w:hAnsi="Times New Roman" w:cs="Times New Roman"/>
          <w:color w:val="000000"/>
          <w:kern w:val="0"/>
        </w:rPr>
        <w:t>Lazonder</w:t>
      </w:r>
      <w:proofErr w:type="spellEnd"/>
      <w:r>
        <w:rPr>
          <w:rFonts w:ascii="Times New Roman" w:eastAsia="宋体" w:hAnsi="Times New Roman" w:cs="Times New Roman"/>
          <w:color w:val="000000"/>
          <w:kern w:val="0"/>
        </w:rPr>
        <w:t xml:space="preserve">, A. W., Chinn, C. A., Fischer, F., Gobert, J., </w:t>
      </w:r>
      <w:proofErr w:type="spellStart"/>
      <w:r>
        <w:rPr>
          <w:rFonts w:ascii="Times New Roman" w:eastAsia="宋体" w:hAnsi="Times New Roman" w:cs="Times New Roman"/>
          <w:color w:val="000000"/>
          <w:kern w:val="0"/>
        </w:rPr>
        <w:t>Hmelo</w:t>
      </w:r>
      <w:proofErr w:type="spellEnd"/>
      <w:r>
        <w:rPr>
          <w:rFonts w:ascii="Times New Roman" w:eastAsia="宋体" w:hAnsi="Times New Roman" w:cs="Times New Roman"/>
          <w:color w:val="000000"/>
          <w:kern w:val="0"/>
        </w:rPr>
        <w:t xml:space="preserve">-Silver, C. E., Koedinger, K. R., Krajcik, J. S., Kyza, E. A., Linn, M. C., </w:t>
      </w:r>
      <w:proofErr w:type="spellStart"/>
      <w:r>
        <w:rPr>
          <w:rFonts w:ascii="Times New Roman" w:eastAsia="宋体" w:hAnsi="Times New Roman" w:cs="Times New Roman"/>
          <w:color w:val="000000"/>
          <w:kern w:val="0"/>
        </w:rPr>
        <w:t>Pedaste</w:t>
      </w:r>
      <w:proofErr w:type="spellEnd"/>
      <w:r>
        <w:rPr>
          <w:rFonts w:ascii="Times New Roman" w:eastAsia="宋体" w:hAnsi="Times New Roman" w:cs="Times New Roman"/>
          <w:color w:val="000000"/>
          <w:kern w:val="0"/>
        </w:rPr>
        <w:t>, M., Scheiter, K., &amp; Zacharia, Z. C. (2023). Let's talk evidence – The case for combining inquiry-based and direct instruction. Educational Research Review, 39, Article 100536. https://doi.org/10.1016/j.edurev.2023.100536</w:t>
      </w:r>
    </w:p>
    <w:p w14:paraId="3765B950" w14:textId="77777777" w:rsidR="000B1CCE" w:rsidRDefault="00000000">
      <w:pPr>
        <w:adjustRightInd w:val="0"/>
        <w:snapToGrid w:val="0"/>
        <w:spacing w:after="60" w:line="300" w:lineRule="auto"/>
        <w:ind w:left="420" w:hanging="420"/>
        <w:jc w:val="left"/>
        <w:rPr>
          <w:rFonts w:ascii="宋体" w:eastAsia="宋体" w:hAnsi="宋体" w:cs="宋体"/>
          <w:color w:val="000000"/>
          <w:kern w:val="0"/>
          <w:sz w:val="24"/>
        </w:rPr>
      </w:pPr>
      <w:r>
        <w:rPr>
          <w:rFonts w:ascii="Times New Roman" w:eastAsia="宋体" w:hAnsi="Times New Roman" w:cs="Times New Roman"/>
          <w:color w:val="000000"/>
          <w:kern w:val="0"/>
        </w:rPr>
        <w:t>Du, Y., &amp; Yuan, Y. (2026). Epistemic dependence in AI-mediated learning. AI &amp; Society. https://doi.org/10.1007/s00146-026-03294-1</w:t>
      </w:r>
    </w:p>
    <w:p w14:paraId="5482FF63" w14:textId="77777777" w:rsidR="000B1CCE" w:rsidRDefault="00000000">
      <w:pPr>
        <w:adjustRightInd w:val="0"/>
        <w:snapToGrid w:val="0"/>
        <w:spacing w:after="60" w:line="300" w:lineRule="auto"/>
        <w:ind w:left="420" w:hanging="420"/>
        <w:jc w:val="left"/>
        <w:rPr>
          <w:rFonts w:ascii="宋体" w:eastAsia="宋体" w:hAnsi="宋体" w:cs="宋体"/>
          <w:color w:val="000000"/>
          <w:kern w:val="0"/>
          <w:sz w:val="24"/>
        </w:rPr>
      </w:pPr>
      <w:r>
        <w:rPr>
          <w:rFonts w:ascii="Times New Roman" w:eastAsia="宋体" w:hAnsi="Times New Roman" w:cs="Times New Roman"/>
          <w:color w:val="000000"/>
          <w:kern w:val="0"/>
        </w:rPr>
        <w:t>Durlak, J. A., Weissberg, R. P., Dymnicki, A. B., Taylor, R. D., &amp; Schellinger, K. B. (2011). The impact of enhancing students' social and emotional learning: A meta-analysis of school-based universal interventions. Child Development, 82(1), 405–432.</w:t>
      </w:r>
    </w:p>
    <w:p w14:paraId="408C6430" w14:textId="77777777" w:rsidR="000B1CCE" w:rsidRDefault="00000000">
      <w:pPr>
        <w:adjustRightInd w:val="0"/>
        <w:snapToGrid w:val="0"/>
        <w:spacing w:after="60" w:line="300" w:lineRule="auto"/>
        <w:ind w:left="420" w:hanging="420"/>
        <w:jc w:val="left"/>
        <w:rPr>
          <w:rFonts w:ascii="宋体" w:eastAsia="宋体" w:hAnsi="宋体" w:cs="宋体"/>
          <w:color w:val="000000"/>
          <w:kern w:val="0"/>
          <w:sz w:val="24"/>
        </w:rPr>
      </w:pPr>
      <w:proofErr w:type="spellStart"/>
      <w:r>
        <w:rPr>
          <w:rFonts w:ascii="Times New Roman" w:eastAsia="宋体" w:hAnsi="Times New Roman" w:cs="Times New Roman"/>
          <w:color w:val="000000"/>
          <w:kern w:val="0"/>
        </w:rPr>
        <w:t>Eacott</w:t>
      </w:r>
      <w:proofErr w:type="spellEnd"/>
      <w:r>
        <w:rPr>
          <w:rFonts w:ascii="Times New Roman" w:eastAsia="宋体" w:hAnsi="Times New Roman" w:cs="Times New Roman"/>
          <w:color w:val="000000"/>
          <w:kern w:val="0"/>
        </w:rPr>
        <w:t>, S. (2019). Ranting, raving and complaining: Reflections on working against orthodoxy. International Journal of Leadership in Education, 22(6), 774–782.</w:t>
      </w:r>
    </w:p>
    <w:p w14:paraId="64EC5C81" w14:textId="77777777" w:rsidR="000B1CCE" w:rsidRDefault="00000000">
      <w:pPr>
        <w:adjustRightInd w:val="0"/>
        <w:snapToGrid w:val="0"/>
        <w:spacing w:after="60" w:line="300" w:lineRule="auto"/>
        <w:ind w:left="420" w:hanging="420"/>
        <w:jc w:val="left"/>
        <w:rPr>
          <w:rFonts w:ascii="宋体" w:eastAsia="宋体" w:hAnsi="宋体" w:cs="宋体"/>
          <w:color w:val="000000"/>
          <w:kern w:val="0"/>
          <w:sz w:val="24"/>
        </w:rPr>
      </w:pPr>
      <w:r>
        <w:rPr>
          <w:rFonts w:ascii="Times New Roman" w:eastAsia="宋体" w:hAnsi="Times New Roman" w:cs="Times New Roman"/>
          <w:color w:val="000000"/>
          <w:kern w:val="0"/>
        </w:rPr>
        <w:t>Edovald, T., &amp; Nevill, C. (2021). Working out what works: The case of the Education Endowment Foundation in England. ECNU Review of Education, 4(1), 46–64.</w:t>
      </w:r>
    </w:p>
    <w:p w14:paraId="5AA59D40" w14:textId="77777777" w:rsidR="000B1CCE" w:rsidRDefault="00000000">
      <w:pPr>
        <w:adjustRightInd w:val="0"/>
        <w:snapToGrid w:val="0"/>
        <w:spacing w:after="60" w:line="300" w:lineRule="auto"/>
        <w:ind w:left="420" w:hanging="420"/>
        <w:jc w:val="left"/>
        <w:rPr>
          <w:rFonts w:ascii="宋体" w:eastAsia="宋体" w:hAnsi="宋体" w:cs="宋体"/>
          <w:color w:val="000000"/>
          <w:kern w:val="0"/>
          <w:sz w:val="24"/>
        </w:rPr>
      </w:pPr>
      <w:r>
        <w:rPr>
          <w:rFonts w:ascii="Times New Roman" w:eastAsia="宋体" w:hAnsi="Times New Roman" w:cs="Times New Roman"/>
          <w:color w:val="000000"/>
          <w:kern w:val="0"/>
        </w:rPr>
        <w:t xml:space="preserve">Fredens, K. (2015). </w:t>
      </w:r>
      <w:proofErr w:type="spellStart"/>
      <w:r>
        <w:rPr>
          <w:rFonts w:ascii="Times New Roman" w:eastAsia="宋体" w:hAnsi="Times New Roman" w:cs="Times New Roman"/>
          <w:color w:val="000000"/>
          <w:kern w:val="0"/>
        </w:rPr>
        <w:t>Synlig</w:t>
      </w:r>
      <w:proofErr w:type="spellEnd"/>
      <w:r>
        <w:rPr>
          <w:rFonts w:ascii="Times New Roman" w:eastAsia="宋体" w:hAnsi="Times New Roman" w:cs="Times New Roman"/>
          <w:color w:val="000000"/>
          <w:kern w:val="0"/>
        </w:rPr>
        <w:t xml:space="preserve"> </w:t>
      </w:r>
      <w:proofErr w:type="spellStart"/>
      <w:r>
        <w:rPr>
          <w:rFonts w:ascii="Times New Roman" w:eastAsia="宋体" w:hAnsi="Times New Roman" w:cs="Times New Roman"/>
          <w:color w:val="000000"/>
          <w:kern w:val="0"/>
        </w:rPr>
        <w:t>læring</w:t>
      </w:r>
      <w:proofErr w:type="spellEnd"/>
      <w:r>
        <w:rPr>
          <w:rFonts w:ascii="Times New Roman" w:eastAsia="宋体" w:hAnsi="Times New Roman" w:cs="Times New Roman"/>
          <w:color w:val="000000"/>
          <w:kern w:val="0"/>
        </w:rPr>
        <w:t xml:space="preserve"> </w:t>
      </w:r>
      <w:proofErr w:type="spellStart"/>
      <w:r>
        <w:rPr>
          <w:rFonts w:ascii="Times New Roman" w:eastAsia="宋体" w:hAnsi="Times New Roman" w:cs="Times New Roman"/>
          <w:color w:val="000000"/>
          <w:kern w:val="0"/>
        </w:rPr>
        <w:t>og</w:t>
      </w:r>
      <w:proofErr w:type="spellEnd"/>
      <w:r>
        <w:rPr>
          <w:rFonts w:ascii="Times New Roman" w:eastAsia="宋体" w:hAnsi="Times New Roman" w:cs="Times New Roman"/>
          <w:color w:val="000000"/>
          <w:kern w:val="0"/>
        </w:rPr>
        <w:t xml:space="preserve"> </w:t>
      </w:r>
      <w:proofErr w:type="spellStart"/>
      <w:r>
        <w:rPr>
          <w:rFonts w:ascii="Times New Roman" w:eastAsia="宋体" w:hAnsi="Times New Roman" w:cs="Times New Roman"/>
          <w:color w:val="000000"/>
          <w:kern w:val="0"/>
        </w:rPr>
        <w:t>læringens</w:t>
      </w:r>
      <w:proofErr w:type="spellEnd"/>
      <w:r>
        <w:rPr>
          <w:rFonts w:ascii="Times New Roman" w:eastAsia="宋体" w:hAnsi="Times New Roman" w:cs="Times New Roman"/>
          <w:color w:val="000000"/>
          <w:kern w:val="0"/>
        </w:rPr>
        <w:t xml:space="preserve"> </w:t>
      </w:r>
      <w:proofErr w:type="spellStart"/>
      <w:r>
        <w:rPr>
          <w:rFonts w:ascii="Times New Roman" w:eastAsia="宋体" w:hAnsi="Times New Roman" w:cs="Times New Roman"/>
          <w:color w:val="000000"/>
          <w:kern w:val="0"/>
        </w:rPr>
        <w:t>anatomi</w:t>
      </w:r>
      <w:proofErr w:type="spellEnd"/>
      <w:r>
        <w:rPr>
          <w:rFonts w:ascii="Times New Roman" w:eastAsia="宋体" w:hAnsi="Times New Roman" w:cs="Times New Roman"/>
          <w:color w:val="000000"/>
          <w:kern w:val="0"/>
        </w:rPr>
        <w:t xml:space="preserve"> [</w:t>
      </w:r>
      <w:proofErr w:type="spellStart"/>
      <w:r>
        <w:rPr>
          <w:rFonts w:ascii="Times New Roman" w:eastAsia="宋体" w:hAnsi="Times New Roman" w:cs="Times New Roman"/>
          <w:color w:val="000000"/>
          <w:kern w:val="0"/>
        </w:rPr>
        <w:t>Anmeldelse</w:t>
      </w:r>
      <w:proofErr w:type="spellEnd"/>
      <w:r>
        <w:rPr>
          <w:rFonts w:ascii="Times New Roman" w:eastAsia="宋体" w:hAnsi="Times New Roman" w:cs="Times New Roman"/>
          <w:color w:val="000000"/>
          <w:kern w:val="0"/>
        </w:rPr>
        <w:t xml:space="preserve"> </w:t>
      </w:r>
      <w:proofErr w:type="spellStart"/>
      <w:r>
        <w:rPr>
          <w:rFonts w:ascii="Times New Roman" w:eastAsia="宋体" w:hAnsi="Times New Roman" w:cs="Times New Roman"/>
          <w:color w:val="000000"/>
          <w:kern w:val="0"/>
        </w:rPr>
        <w:t>af</w:t>
      </w:r>
      <w:proofErr w:type="spellEnd"/>
      <w:r>
        <w:rPr>
          <w:rFonts w:ascii="Times New Roman" w:eastAsia="宋体" w:hAnsi="Times New Roman" w:cs="Times New Roman"/>
          <w:color w:val="000000"/>
          <w:kern w:val="0"/>
        </w:rPr>
        <w:t xml:space="preserve"> </w:t>
      </w:r>
      <w:proofErr w:type="spellStart"/>
      <w:r>
        <w:rPr>
          <w:rFonts w:ascii="Times New Roman" w:eastAsia="宋体" w:hAnsi="Times New Roman" w:cs="Times New Roman"/>
          <w:color w:val="000000"/>
          <w:kern w:val="0"/>
        </w:rPr>
        <w:t>bogen</w:t>
      </w:r>
      <w:proofErr w:type="spellEnd"/>
      <w:r>
        <w:rPr>
          <w:rFonts w:ascii="Times New Roman" w:eastAsia="宋体" w:hAnsi="Times New Roman" w:cs="Times New Roman"/>
          <w:color w:val="000000"/>
          <w:kern w:val="0"/>
        </w:rPr>
        <w:t xml:space="preserve"> </w:t>
      </w:r>
      <w:proofErr w:type="spellStart"/>
      <w:r>
        <w:rPr>
          <w:rFonts w:ascii="Times New Roman" w:eastAsia="宋体" w:hAnsi="Times New Roman" w:cs="Times New Roman"/>
          <w:color w:val="000000"/>
          <w:kern w:val="0"/>
        </w:rPr>
        <w:t>af</w:t>
      </w:r>
      <w:proofErr w:type="spellEnd"/>
      <w:r>
        <w:rPr>
          <w:rFonts w:ascii="Times New Roman" w:eastAsia="宋体" w:hAnsi="Times New Roman" w:cs="Times New Roman"/>
          <w:color w:val="000000"/>
          <w:kern w:val="0"/>
        </w:rPr>
        <w:t xml:space="preserve"> John Hattie </w:t>
      </w:r>
      <w:proofErr w:type="spellStart"/>
      <w:r>
        <w:rPr>
          <w:rFonts w:ascii="Times New Roman" w:eastAsia="宋体" w:hAnsi="Times New Roman" w:cs="Times New Roman"/>
          <w:color w:val="000000"/>
          <w:kern w:val="0"/>
        </w:rPr>
        <w:t>og</w:t>
      </w:r>
      <w:proofErr w:type="spellEnd"/>
      <w:r>
        <w:rPr>
          <w:rFonts w:ascii="Times New Roman" w:eastAsia="宋体" w:hAnsi="Times New Roman" w:cs="Times New Roman"/>
          <w:color w:val="000000"/>
          <w:kern w:val="0"/>
        </w:rPr>
        <w:t xml:space="preserve"> Gregory Yates]. Paideia, (9), 70–75.</w:t>
      </w:r>
    </w:p>
    <w:p w14:paraId="1E8E78AB" w14:textId="77777777" w:rsidR="000B1CCE" w:rsidRDefault="00000000">
      <w:pPr>
        <w:adjustRightInd w:val="0"/>
        <w:snapToGrid w:val="0"/>
        <w:spacing w:after="60" w:line="300" w:lineRule="auto"/>
        <w:ind w:left="420" w:hanging="420"/>
        <w:jc w:val="left"/>
        <w:rPr>
          <w:rFonts w:ascii="宋体" w:eastAsia="宋体" w:hAnsi="宋体" w:cs="宋体"/>
          <w:color w:val="000000"/>
          <w:kern w:val="0"/>
          <w:sz w:val="24"/>
        </w:rPr>
      </w:pPr>
      <w:proofErr w:type="spellStart"/>
      <w:r>
        <w:rPr>
          <w:rFonts w:ascii="Times New Roman" w:eastAsia="宋体" w:hAnsi="Times New Roman" w:cs="Times New Roman"/>
          <w:color w:val="000000"/>
          <w:kern w:val="0"/>
        </w:rPr>
        <w:t>Golovchin</w:t>
      </w:r>
      <w:proofErr w:type="spellEnd"/>
      <w:r>
        <w:rPr>
          <w:rFonts w:ascii="Times New Roman" w:eastAsia="宋体" w:hAnsi="Times New Roman" w:cs="Times New Roman"/>
          <w:color w:val="000000"/>
          <w:kern w:val="0"/>
        </w:rPr>
        <w:t>, M. A. (2019). What kind of teacher does the 'school of the future' need? Possibility of using John Hattie's approach in Russian education. Economic and Social Changes: Facts, Trends, Forecast, 12(5), 229–242.</w:t>
      </w:r>
    </w:p>
    <w:p w14:paraId="5AB7F87C" w14:textId="77777777" w:rsidR="000B1CCE" w:rsidRDefault="00000000">
      <w:pPr>
        <w:adjustRightInd w:val="0"/>
        <w:snapToGrid w:val="0"/>
        <w:spacing w:after="60" w:line="300" w:lineRule="auto"/>
        <w:ind w:left="420" w:hanging="420"/>
        <w:jc w:val="left"/>
        <w:rPr>
          <w:rFonts w:ascii="宋体" w:eastAsia="宋体" w:hAnsi="宋体" w:cs="宋体"/>
          <w:color w:val="000000"/>
          <w:kern w:val="0"/>
          <w:sz w:val="24"/>
        </w:rPr>
      </w:pPr>
      <w:r>
        <w:rPr>
          <w:rFonts w:ascii="Times New Roman" w:eastAsia="宋体" w:hAnsi="Times New Roman" w:cs="Times New Roman"/>
          <w:color w:val="000000"/>
          <w:kern w:val="0"/>
        </w:rPr>
        <w:t xml:space="preserve">Güngör, F., </w:t>
      </w:r>
      <w:proofErr w:type="spellStart"/>
      <w:r>
        <w:rPr>
          <w:rFonts w:ascii="Times New Roman" w:eastAsia="宋体" w:hAnsi="Times New Roman" w:cs="Times New Roman"/>
          <w:color w:val="000000"/>
          <w:kern w:val="0"/>
        </w:rPr>
        <w:t>Altunbaşak</w:t>
      </w:r>
      <w:proofErr w:type="spellEnd"/>
      <w:r>
        <w:rPr>
          <w:rFonts w:ascii="Times New Roman" w:eastAsia="宋体" w:hAnsi="Times New Roman" w:cs="Times New Roman"/>
          <w:color w:val="000000"/>
          <w:kern w:val="0"/>
        </w:rPr>
        <w:t>, İ., Aydın, A. T., Kaya, M., &amp; Erdem, C. (2026). A second-order meta-analysis on the effects of cooperative learning on students' academic achievement, higher-order thinking, and affective behaviors. Current Psychology, 45, 552. https://doi.org/10.1007/s12144-025-08943-0</w:t>
      </w:r>
    </w:p>
    <w:p w14:paraId="5EC48802" w14:textId="77777777" w:rsidR="000B1CCE" w:rsidRDefault="00000000">
      <w:pPr>
        <w:adjustRightInd w:val="0"/>
        <w:snapToGrid w:val="0"/>
        <w:spacing w:after="60" w:line="300" w:lineRule="auto"/>
        <w:ind w:left="420" w:hanging="420"/>
        <w:jc w:val="left"/>
        <w:rPr>
          <w:rFonts w:ascii="宋体" w:eastAsia="宋体" w:hAnsi="宋体" w:cs="宋体"/>
          <w:color w:val="000000"/>
          <w:kern w:val="0"/>
          <w:sz w:val="24"/>
        </w:rPr>
      </w:pPr>
      <w:r>
        <w:rPr>
          <w:rFonts w:ascii="Times New Roman" w:eastAsia="宋体" w:hAnsi="Times New Roman" w:cs="Times New Roman"/>
          <w:color w:val="000000"/>
          <w:kern w:val="0"/>
        </w:rPr>
        <w:t>Guo, H., Zhou, Z., &amp; Ma, F. (2025). Effect of training programs on the creativity of university students: A multi-level meta-analysis. Thinking Skills and Creativity, 56, 101779. https://doi.org/10.1016/j.tsc.2025.101779</w:t>
      </w:r>
    </w:p>
    <w:p w14:paraId="34A2A233" w14:textId="77777777" w:rsidR="000B1CCE" w:rsidRDefault="00000000">
      <w:pPr>
        <w:adjustRightInd w:val="0"/>
        <w:snapToGrid w:val="0"/>
        <w:spacing w:after="60" w:line="300" w:lineRule="auto"/>
        <w:ind w:left="420" w:hanging="420"/>
        <w:jc w:val="left"/>
        <w:rPr>
          <w:rFonts w:ascii="宋体" w:eastAsia="宋体" w:hAnsi="宋体" w:cs="宋体"/>
          <w:color w:val="000000"/>
          <w:kern w:val="0"/>
          <w:sz w:val="24"/>
        </w:rPr>
      </w:pPr>
      <w:r>
        <w:rPr>
          <w:rFonts w:ascii="Times New Roman" w:eastAsia="宋体" w:hAnsi="Times New Roman" w:cs="Times New Roman"/>
          <w:color w:val="000000"/>
          <w:kern w:val="0"/>
        </w:rPr>
        <w:t>Hattie, J. (2005). What is the nature of evidence that makes a difference to learning? In Using data to support learning: Proceedings of the ACER Research Conference 2005 (pp. 11–21). Australian Council for Educational Research.</w:t>
      </w:r>
    </w:p>
    <w:p w14:paraId="5E354076" w14:textId="77777777" w:rsidR="000B1CCE" w:rsidRDefault="00000000">
      <w:pPr>
        <w:adjustRightInd w:val="0"/>
        <w:snapToGrid w:val="0"/>
        <w:spacing w:after="60" w:line="300" w:lineRule="auto"/>
        <w:ind w:left="420" w:hanging="420"/>
        <w:jc w:val="left"/>
        <w:rPr>
          <w:rFonts w:ascii="宋体" w:eastAsia="宋体" w:hAnsi="宋体" w:cs="宋体"/>
          <w:color w:val="000000"/>
          <w:kern w:val="0"/>
          <w:sz w:val="24"/>
        </w:rPr>
      </w:pPr>
      <w:r>
        <w:rPr>
          <w:rFonts w:ascii="Times New Roman" w:eastAsia="宋体" w:hAnsi="Times New Roman" w:cs="Times New Roman"/>
          <w:color w:val="000000"/>
          <w:kern w:val="0"/>
        </w:rPr>
        <w:t>Hattie, J. (2015). The applicability of Visible Learning to higher education. Scholarship of Teaching and Learning in Psychology, 1(1), 79–91.</w:t>
      </w:r>
    </w:p>
    <w:p w14:paraId="3BF6E913" w14:textId="77777777" w:rsidR="000B1CCE" w:rsidRDefault="00000000">
      <w:pPr>
        <w:adjustRightInd w:val="0"/>
        <w:snapToGrid w:val="0"/>
        <w:spacing w:after="60" w:line="300" w:lineRule="auto"/>
        <w:ind w:left="420" w:hanging="420"/>
        <w:jc w:val="left"/>
        <w:rPr>
          <w:rFonts w:ascii="宋体" w:eastAsia="宋体" w:hAnsi="宋体" w:cs="宋体"/>
          <w:color w:val="000000"/>
          <w:kern w:val="0"/>
          <w:sz w:val="24"/>
        </w:rPr>
      </w:pPr>
      <w:r>
        <w:rPr>
          <w:rFonts w:ascii="Times New Roman" w:eastAsia="宋体" w:hAnsi="Times New Roman" w:cs="Times New Roman"/>
          <w:color w:val="000000"/>
          <w:kern w:val="0"/>
        </w:rPr>
        <w:t>Hattie, J., &amp; Timperley, H. (2007). The power of feedback. Review of Educational Research, 77(1), 81–112.</w:t>
      </w:r>
    </w:p>
    <w:p w14:paraId="0A586190" w14:textId="77777777" w:rsidR="000B1CCE" w:rsidRDefault="00000000">
      <w:pPr>
        <w:adjustRightInd w:val="0"/>
        <w:snapToGrid w:val="0"/>
        <w:spacing w:after="60" w:line="300" w:lineRule="auto"/>
        <w:ind w:left="420" w:hanging="420"/>
        <w:jc w:val="left"/>
        <w:rPr>
          <w:rFonts w:ascii="宋体" w:eastAsia="宋体" w:hAnsi="宋体" w:cs="宋体"/>
          <w:color w:val="000000"/>
          <w:kern w:val="0"/>
          <w:sz w:val="24"/>
        </w:rPr>
      </w:pPr>
      <w:r>
        <w:rPr>
          <w:rFonts w:ascii="Times New Roman" w:eastAsia="宋体" w:hAnsi="Times New Roman" w:cs="Times New Roman"/>
          <w:color w:val="000000"/>
          <w:kern w:val="0"/>
        </w:rPr>
        <w:t>Higgins, S. (2016). Meta-synthesis and comparative meta-analysis of education research findings: Some risks and benefits. Review of Education, 4(1), 31–53.</w:t>
      </w:r>
    </w:p>
    <w:p w14:paraId="7BA374C0" w14:textId="77777777" w:rsidR="000B1CCE" w:rsidRDefault="00000000">
      <w:pPr>
        <w:adjustRightInd w:val="0"/>
        <w:snapToGrid w:val="0"/>
        <w:spacing w:after="60" w:line="300" w:lineRule="auto"/>
        <w:ind w:left="420" w:hanging="420"/>
        <w:jc w:val="left"/>
        <w:rPr>
          <w:rFonts w:ascii="宋体" w:eastAsia="宋体" w:hAnsi="宋体" w:cs="宋体"/>
          <w:color w:val="000000"/>
          <w:kern w:val="0"/>
          <w:sz w:val="24"/>
        </w:rPr>
      </w:pPr>
      <w:r>
        <w:rPr>
          <w:rFonts w:ascii="Times New Roman" w:eastAsia="宋体" w:hAnsi="Times New Roman" w:cs="Times New Roman"/>
          <w:color w:val="000000"/>
          <w:kern w:val="0"/>
        </w:rPr>
        <w:t xml:space="preserve">Hughes, C. (2014). Theory of Knowledge </w:t>
      </w:r>
      <w:proofErr w:type="gramStart"/>
      <w:r>
        <w:rPr>
          <w:rFonts w:ascii="Times New Roman" w:eastAsia="宋体" w:hAnsi="Times New Roman" w:cs="Times New Roman"/>
          <w:color w:val="000000"/>
          <w:kern w:val="0"/>
        </w:rPr>
        <w:t>aims,</w:t>
      </w:r>
      <w:proofErr w:type="gramEnd"/>
      <w:r>
        <w:rPr>
          <w:rFonts w:ascii="Times New Roman" w:eastAsia="宋体" w:hAnsi="Times New Roman" w:cs="Times New Roman"/>
          <w:color w:val="000000"/>
          <w:kern w:val="0"/>
        </w:rPr>
        <w:t xml:space="preserve"> objectives and assessment criteria: An analysis of critical thinking descriptors. Journal of Research in International Education, 13(1), 30–45. https://doi.org/10.1177/1475240914528084</w:t>
      </w:r>
    </w:p>
    <w:p w14:paraId="48C2E6BB" w14:textId="77777777" w:rsidR="000B1CCE" w:rsidRDefault="00000000">
      <w:pPr>
        <w:adjustRightInd w:val="0"/>
        <w:snapToGrid w:val="0"/>
        <w:spacing w:after="60" w:line="300" w:lineRule="auto"/>
        <w:ind w:left="420" w:hanging="420"/>
        <w:jc w:val="left"/>
        <w:rPr>
          <w:rFonts w:ascii="宋体" w:eastAsia="宋体" w:hAnsi="宋体" w:cs="宋体"/>
          <w:color w:val="000000"/>
          <w:kern w:val="0"/>
          <w:sz w:val="24"/>
        </w:rPr>
      </w:pPr>
      <w:r>
        <w:rPr>
          <w:rFonts w:ascii="Times New Roman" w:eastAsia="宋体" w:hAnsi="Times New Roman" w:cs="Times New Roman"/>
          <w:color w:val="000000"/>
          <w:kern w:val="0"/>
        </w:rPr>
        <w:t>Jornitz, S., &amp; Klinge, D. (2022). "</w:t>
      </w:r>
      <w:proofErr w:type="spellStart"/>
      <w:r>
        <w:rPr>
          <w:rFonts w:ascii="Times New Roman" w:eastAsia="宋体" w:hAnsi="Times New Roman" w:cs="Times New Roman"/>
          <w:color w:val="000000"/>
          <w:kern w:val="0"/>
        </w:rPr>
        <w:t>Bildung</w:t>
      </w:r>
      <w:proofErr w:type="spellEnd"/>
      <w:r>
        <w:rPr>
          <w:rFonts w:ascii="Times New Roman" w:eastAsia="宋体" w:hAnsi="Times New Roman" w:cs="Times New Roman"/>
          <w:color w:val="000000"/>
          <w:kern w:val="0"/>
        </w:rPr>
        <w:t xml:space="preserve">" as a forgotten aspect of algorithmic technologies. In M. Parreira do Amaral &amp; C. Thompson (Eds.), Geopolitical transformations in higher </w:t>
      </w:r>
      <w:r>
        <w:rPr>
          <w:rFonts w:ascii="Times New Roman" w:eastAsia="宋体" w:hAnsi="Times New Roman" w:cs="Times New Roman"/>
          <w:color w:val="000000"/>
          <w:kern w:val="0"/>
        </w:rPr>
        <w:lastRenderedPageBreak/>
        <w:t>education (pp. 231–249). Springer.</w:t>
      </w:r>
    </w:p>
    <w:p w14:paraId="781A6CDF" w14:textId="77777777" w:rsidR="000B1CCE" w:rsidRDefault="00000000">
      <w:pPr>
        <w:adjustRightInd w:val="0"/>
        <w:snapToGrid w:val="0"/>
        <w:spacing w:after="60" w:line="300" w:lineRule="auto"/>
        <w:ind w:left="420" w:hanging="420"/>
        <w:jc w:val="left"/>
        <w:rPr>
          <w:rFonts w:ascii="宋体" w:eastAsia="宋体" w:hAnsi="宋体" w:cs="宋体"/>
          <w:color w:val="000000"/>
          <w:kern w:val="0"/>
          <w:sz w:val="24"/>
        </w:rPr>
      </w:pPr>
      <w:r>
        <w:rPr>
          <w:rFonts w:ascii="Times New Roman" w:eastAsia="宋体" w:hAnsi="Times New Roman" w:cs="Times New Roman"/>
          <w:color w:val="000000"/>
          <w:kern w:val="0"/>
        </w:rPr>
        <w:t>Kelly, P., Beck, A., &amp; Hofbauer, S. (2025). Comparing school leaders' experiences of research use in England, Scotland and Germany. Review of Education, 13(1), e70058. https://doi.org/10.1002/rev3.70058</w:t>
      </w:r>
    </w:p>
    <w:p w14:paraId="28CF9828" w14:textId="77777777" w:rsidR="000B1CCE" w:rsidRDefault="00000000">
      <w:pPr>
        <w:adjustRightInd w:val="0"/>
        <w:snapToGrid w:val="0"/>
        <w:spacing w:after="60" w:line="300" w:lineRule="auto"/>
        <w:ind w:left="420" w:hanging="420"/>
        <w:jc w:val="left"/>
        <w:rPr>
          <w:rFonts w:ascii="宋体" w:eastAsia="宋体" w:hAnsi="宋体" w:cs="宋体"/>
          <w:color w:val="000000"/>
          <w:kern w:val="0"/>
          <w:sz w:val="24"/>
        </w:rPr>
      </w:pPr>
      <w:r>
        <w:rPr>
          <w:rFonts w:ascii="Times New Roman" w:eastAsia="宋体" w:hAnsi="Times New Roman" w:cs="Times New Roman"/>
          <w:color w:val="000000"/>
          <w:kern w:val="0"/>
        </w:rPr>
        <w:t>Knudsen, H. (2017). John Hattie: I'm a statistician, I'm not a theoretician. Nordic Journal of Studies in Educational Policy, 3(3), 253–261.</w:t>
      </w:r>
    </w:p>
    <w:p w14:paraId="3F0CF4A6" w14:textId="77777777" w:rsidR="000B1CCE" w:rsidRDefault="00000000">
      <w:pPr>
        <w:adjustRightInd w:val="0"/>
        <w:snapToGrid w:val="0"/>
        <w:spacing w:after="60" w:line="300" w:lineRule="auto"/>
        <w:ind w:left="420" w:hanging="420"/>
        <w:jc w:val="left"/>
        <w:rPr>
          <w:rFonts w:ascii="宋体" w:eastAsia="宋体" w:hAnsi="宋体" w:cs="宋体"/>
          <w:color w:val="000000"/>
          <w:kern w:val="0"/>
          <w:sz w:val="24"/>
        </w:rPr>
      </w:pPr>
      <w:r>
        <w:rPr>
          <w:rFonts w:ascii="Times New Roman" w:eastAsia="宋体" w:hAnsi="Times New Roman" w:cs="Times New Roman"/>
          <w:color w:val="000000"/>
          <w:kern w:val="0"/>
        </w:rPr>
        <w:t>Kuhn, D., Cheney, R., &amp; Weinstock, M. (2000). The development of epistemological understanding. Cognitive Development, 15(3), 309–328.</w:t>
      </w:r>
    </w:p>
    <w:p w14:paraId="6F124E08" w14:textId="77777777" w:rsidR="000B1CCE" w:rsidRDefault="00000000">
      <w:pPr>
        <w:adjustRightInd w:val="0"/>
        <w:snapToGrid w:val="0"/>
        <w:spacing w:after="60" w:line="300" w:lineRule="auto"/>
        <w:ind w:left="420" w:hanging="420"/>
        <w:jc w:val="left"/>
        <w:rPr>
          <w:rFonts w:ascii="宋体" w:eastAsia="宋体" w:hAnsi="宋体" w:cs="宋体"/>
          <w:color w:val="000000"/>
          <w:kern w:val="0"/>
          <w:sz w:val="24"/>
        </w:rPr>
      </w:pPr>
      <w:r>
        <w:rPr>
          <w:rFonts w:ascii="Times New Roman" w:eastAsia="宋体" w:hAnsi="Times New Roman" w:cs="Times New Roman"/>
          <w:color w:val="000000"/>
          <w:kern w:val="0"/>
        </w:rPr>
        <w:t>Lei, H., Ding, Y., &amp; Chiu, M. M. (2026). The effect of graphic organizers on cultivating higher-order thinking: Evidence from a meta-analysis. Educational Research Review, 52, Article 100822. https://doi.org/10.1016/j.edurev.2026.100822</w:t>
      </w:r>
    </w:p>
    <w:p w14:paraId="2C487EEB" w14:textId="77777777" w:rsidR="000B1CCE" w:rsidRDefault="00000000">
      <w:pPr>
        <w:adjustRightInd w:val="0"/>
        <w:snapToGrid w:val="0"/>
        <w:spacing w:after="60" w:line="300" w:lineRule="auto"/>
        <w:ind w:left="420" w:hanging="420"/>
        <w:jc w:val="left"/>
        <w:rPr>
          <w:rFonts w:ascii="宋体" w:eastAsia="宋体" w:hAnsi="宋体" w:cs="宋体"/>
          <w:color w:val="000000"/>
          <w:kern w:val="0"/>
          <w:sz w:val="24"/>
        </w:rPr>
      </w:pPr>
      <w:r>
        <w:rPr>
          <w:rFonts w:ascii="Times New Roman" w:eastAsia="宋体" w:hAnsi="Times New Roman" w:cs="Times New Roman"/>
          <w:color w:val="000000"/>
          <w:kern w:val="0"/>
        </w:rPr>
        <w:t>Li, C., Cui, H., &amp; Hagedorn, L. S. (2026). The cognitive impact of ChatGPT in higher education: A systematic review of critical and creative thinking outcomes. Computers and Education: Artificial Intelligence, 10, Article 100571. https://doi.org/10.1016/j.caeai.2026.100571</w:t>
      </w:r>
    </w:p>
    <w:p w14:paraId="7439DA81" w14:textId="77777777" w:rsidR="000B1CCE" w:rsidRDefault="00000000">
      <w:pPr>
        <w:adjustRightInd w:val="0"/>
        <w:snapToGrid w:val="0"/>
        <w:spacing w:after="60" w:line="300" w:lineRule="auto"/>
        <w:ind w:left="420" w:hanging="420"/>
        <w:jc w:val="left"/>
        <w:rPr>
          <w:rFonts w:ascii="宋体" w:eastAsia="宋体" w:hAnsi="宋体" w:cs="宋体"/>
          <w:color w:val="000000"/>
          <w:kern w:val="0"/>
          <w:sz w:val="24"/>
        </w:rPr>
      </w:pPr>
      <w:r>
        <w:rPr>
          <w:rFonts w:ascii="Times New Roman" w:eastAsia="宋体" w:hAnsi="Times New Roman" w:cs="Times New Roman"/>
          <w:color w:val="000000"/>
          <w:kern w:val="0"/>
        </w:rPr>
        <w:t xml:space="preserve">Liu, J., Mbowe, A. E., Tahri, D., &amp; </w:t>
      </w:r>
      <w:proofErr w:type="spellStart"/>
      <w:r>
        <w:rPr>
          <w:rFonts w:ascii="Times New Roman" w:eastAsia="宋体" w:hAnsi="Times New Roman" w:cs="Times New Roman"/>
          <w:color w:val="000000"/>
          <w:kern w:val="0"/>
        </w:rPr>
        <w:t>Aziku</w:t>
      </w:r>
      <w:proofErr w:type="spellEnd"/>
      <w:r>
        <w:rPr>
          <w:rFonts w:ascii="Times New Roman" w:eastAsia="宋体" w:hAnsi="Times New Roman" w:cs="Times New Roman"/>
          <w:color w:val="000000"/>
          <w:kern w:val="0"/>
        </w:rPr>
        <w:t>, M. (2026). Meta-analysis on the influence of AI agents on K-12 student cognitive performance. Computers in Human Behavior Reports, 21, Article 100973. https://doi.org/10.1016/j.chbr.2026.100973</w:t>
      </w:r>
    </w:p>
    <w:p w14:paraId="6A807E99" w14:textId="77777777" w:rsidR="000B1CCE" w:rsidRDefault="00000000">
      <w:pPr>
        <w:adjustRightInd w:val="0"/>
        <w:snapToGrid w:val="0"/>
        <w:spacing w:after="60" w:line="300" w:lineRule="auto"/>
        <w:ind w:left="420" w:hanging="420"/>
        <w:jc w:val="left"/>
        <w:rPr>
          <w:rFonts w:ascii="宋体" w:eastAsia="宋体" w:hAnsi="宋体" w:cs="宋体"/>
          <w:color w:val="000000"/>
          <w:kern w:val="0"/>
          <w:sz w:val="24"/>
        </w:rPr>
      </w:pPr>
      <w:r>
        <w:rPr>
          <w:rFonts w:ascii="Times New Roman" w:eastAsia="宋体" w:hAnsi="Times New Roman" w:cs="Times New Roman"/>
          <w:color w:val="000000"/>
          <w:kern w:val="0"/>
        </w:rPr>
        <w:t>McDonnell, L. M., &amp; Weatherford, M. S. (2013). Evidence use and the Common Core State Standards movement: From problem definition to policy adoption. American Journal of Education, 120(1), 1–25. https://doi.org/10.1086/673163</w:t>
      </w:r>
    </w:p>
    <w:p w14:paraId="5E859776" w14:textId="77777777" w:rsidR="000B1CCE" w:rsidRDefault="00000000">
      <w:pPr>
        <w:adjustRightInd w:val="0"/>
        <w:snapToGrid w:val="0"/>
        <w:spacing w:after="60" w:line="300" w:lineRule="auto"/>
        <w:ind w:left="420" w:hanging="420"/>
        <w:jc w:val="left"/>
        <w:rPr>
          <w:rFonts w:ascii="宋体" w:eastAsia="宋体" w:hAnsi="宋体" w:cs="宋体"/>
          <w:color w:val="000000"/>
          <w:kern w:val="0"/>
          <w:sz w:val="24"/>
        </w:rPr>
      </w:pPr>
      <w:r>
        <w:rPr>
          <w:rFonts w:ascii="Times New Roman" w:eastAsia="宋体" w:hAnsi="Times New Roman" w:cs="Times New Roman"/>
          <w:color w:val="000000"/>
          <w:kern w:val="0"/>
        </w:rPr>
        <w:t>Nielsen, K., &amp; Klitmøller, J. (2021). Blind spots in visible learning: A critique of John Hattie as an educational theorist. Nordic Psychology.</w:t>
      </w:r>
    </w:p>
    <w:p w14:paraId="46106894" w14:textId="77777777" w:rsidR="000B1CCE" w:rsidRDefault="00000000">
      <w:pPr>
        <w:adjustRightInd w:val="0"/>
        <w:snapToGrid w:val="0"/>
        <w:spacing w:after="60" w:line="300" w:lineRule="auto"/>
        <w:ind w:left="420" w:hanging="420"/>
        <w:jc w:val="left"/>
        <w:rPr>
          <w:rFonts w:ascii="宋体" w:eastAsia="宋体" w:hAnsi="宋体" w:cs="宋体"/>
          <w:color w:val="000000"/>
          <w:kern w:val="0"/>
          <w:sz w:val="24"/>
        </w:rPr>
      </w:pPr>
      <w:r>
        <w:rPr>
          <w:rFonts w:ascii="Times New Roman" w:eastAsia="宋体" w:hAnsi="Times New Roman" w:cs="Times New Roman"/>
          <w:color w:val="000000"/>
          <w:kern w:val="0"/>
        </w:rPr>
        <w:t xml:space="preserve">Nordahl, T. (2015). Visible Learning </w:t>
      </w:r>
      <w:proofErr w:type="spellStart"/>
      <w:r>
        <w:rPr>
          <w:rFonts w:ascii="Times New Roman" w:eastAsia="宋体" w:hAnsi="Times New Roman" w:cs="Times New Roman"/>
          <w:color w:val="000000"/>
          <w:kern w:val="0"/>
        </w:rPr>
        <w:t>som</w:t>
      </w:r>
      <w:proofErr w:type="spellEnd"/>
      <w:r>
        <w:rPr>
          <w:rFonts w:ascii="Times New Roman" w:eastAsia="宋体" w:hAnsi="Times New Roman" w:cs="Times New Roman"/>
          <w:color w:val="000000"/>
          <w:kern w:val="0"/>
        </w:rPr>
        <w:t xml:space="preserve"> </w:t>
      </w:r>
      <w:proofErr w:type="spellStart"/>
      <w:r>
        <w:rPr>
          <w:rFonts w:ascii="Times New Roman" w:eastAsia="宋体" w:hAnsi="Times New Roman" w:cs="Times New Roman"/>
          <w:color w:val="000000"/>
          <w:kern w:val="0"/>
        </w:rPr>
        <w:t>grunnlag</w:t>
      </w:r>
      <w:proofErr w:type="spellEnd"/>
      <w:r>
        <w:rPr>
          <w:rFonts w:ascii="Times New Roman" w:eastAsia="宋体" w:hAnsi="Times New Roman" w:cs="Times New Roman"/>
          <w:color w:val="000000"/>
          <w:kern w:val="0"/>
        </w:rPr>
        <w:t xml:space="preserve"> for </w:t>
      </w:r>
      <w:proofErr w:type="spellStart"/>
      <w:r>
        <w:rPr>
          <w:rFonts w:ascii="Times New Roman" w:eastAsia="宋体" w:hAnsi="Times New Roman" w:cs="Times New Roman"/>
          <w:color w:val="000000"/>
          <w:kern w:val="0"/>
        </w:rPr>
        <w:t>evidens</w:t>
      </w:r>
      <w:proofErr w:type="spellEnd"/>
      <w:r>
        <w:rPr>
          <w:rFonts w:ascii="Times New Roman" w:eastAsia="宋体" w:hAnsi="Times New Roman" w:cs="Times New Roman"/>
          <w:color w:val="000000"/>
          <w:kern w:val="0"/>
        </w:rPr>
        <w:t xml:space="preserve"> </w:t>
      </w:r>
      <w:proofErr w:type="spellStart"/>
      <w:r>
        <w:rPr>
          <w:rFonts w:ascii="Times New Roman" w:eastAsia="宋体" w:hAnsi="Times New Roman" w:cs="Times New Roman"/>
          <w:color w:val="000000"/>
          <w:kern w:val="0"/>
        </w:rPr>
        <w:t>og</w:t>
      </w:r>
      <w:proofErr w:type="spellEnd"/>
      <w:r>
        <w:rPr>
          <w:rFonts w:ascii="Times New Roman" w:eastAsia="宋体" w:hAnsi="Times New Roman" w:cs="Times New Roman"/>
          <w:color w:val="000000"/>
          <w:kern w:val="0"/>
        </w:rPr>
        <w:t xml:space="preserve"> </w:t>
      </w:r>
      <w:proofErr w:type="spellStart"/>
      <w:r>
        <w:rPr>
          <w:rFonts w:ascii="Times New Roman" w:eastAsia="宋体" w:hAnsi="Times New Roman" w:cs="Times New Roman"/>
          <w:color w:val="000000"/>
          <w:kern w:val="0"/>
        </w:rPr>
        <w:t>forbedringsarbeid</w:t>
      </w:r>
      <w:proofErr w:type="spellEnd"/>
      <w:r>
        <w:rPr>
          <w:rFonts w:ascii="Times New Roman" w:eastAsia="宋体" w:hAnsi="Times New Roman" w:cs="Times New Roman"/>
          <w:color w:val="000000"/>
          <w:kern w:val="0"/>
        </w:rPr>
        <w:t xml:space="preserve"> </w:t>
      </w:r>
      <w:proofErr w:type="spellStart"/>
      <w:r>
        <w:rPr>
          <w:rFonts w:ascii="Times New Roman" w:eastAsia="宋体" w:hAnsi="Times New Roman" w:cs="Times New Roman"/>
          <w:color w:val="000000"/>
          <w:kern w:val="0"/>
        </w:rPr>
        <w:t>i</w:t>
      </w:r>
      <w:proofErr w:type="spellEnd"/>
      <w:r>
        <w:rPr>
          <w:rFonts w:ascii="Times New Roman" w:eastAsia="宋体" w:hAnsi="Times New Roman" w:cs="Times New Roman"/>
          <w:color w:val="000000"/>
          <w:kern w:val="0"/>
        </w:rPr>
        <w:t xml:space="preserve"> </w:t>
      </w:r>
      <w:proofErr w:type="spellStart"/>
      <w:r>
        <w:rPr>
          <w:rFonts w:ascii="Times New Roman" w:eastAsia="宋体" w:hAnsi="Times New Roman" w:cs="Times New Roman"/>
          <w:color w:val="000000"/>
          <w:kern w:val="0"/>
        </w:rPr>
        <w:t>utdanningssystemet</w:t>
      </w:r>
      <w:proofErr w:type="spellEnd"/>
      <w:r>
        <w:rPr>
          <w:rFonts w:ascii="Times New Roman" w:eastAsia="宋体" w:hAnsi="Times New Roman" w:cs="Times New Roman"/>
          <w:color w:val="000000"/>
          <w:kern w:val="0"/>
        </w:rPr>
        <w:t>. Paideia, 9, 61–69.</w:t>
      </w:r>
    </w:p>
    <w:p w14:paraId="7E88C004" w14:textId="77777777" w:rsidR="000B1CCE" w:rsidRDefault="00000000">
      <w:pPr>
        <w:adjustRightInd w:val="0"/>
        <w:snapToGrid w:val="0"/>
        <w:spacing w:after="60" w:line="300" w:lineRule="auto"/>
        <w:ind w:left="420" w:hanging="420"/>
        <w:jc w:val="left"/>
        <w:rPr>
          <w:rFonts w:ascii="宋体" w:eastAsia="宋体" w:hAnsi="宋体" w:cs="宋体"/>
          <w:color w:val="000000"/>
          <w:kern w:val="0"/>
          <w:sz w:val="24"/>
        </w:rPr>
      </w:pPr>
      <w:r>
        <w:rPr>
          <w:rFonts w:ascii="Times New Roman" w:eastAsia="宋体" w:hAnsi="Times New Roman" w:cs="Times New Roman"/>
          <w:color w:val="000000"/>
          <w:kern w:val="0"/>
        </w:rPr>
        <w:t>OECD. (2021). Beyond academic learning: First results from the Survey of Social and Emotional Skills. OECD Publishing.</w:t>
      </w:r>
    </w:p>
    <w:p w14:paraId="5F3B59E1" w14:textId="77777777" w:rsidR="000B1CCE" w:rsidRDefault="00000000">
      <w:pPr>
        <w:adjustRightInd w:val="0"/>
        <w:snapToGrid w:val="0"/>
        <w:spacing w:after="60" w:line="300" w:lineRule="auto"/>
        <w:ind w:left="420" w:hanging="420"/>
        <w:jc w:val="left"/>
        <w:rPr>
          <w:rFonts w:ascii="宋体" w:eastAsia="宋体" w:hAnsi="宋体" w:cs="宋体"/>
          <w:color w:val="000000"/>
          <w:kern w:val="0"/>
          <w:sz w:val="24"/>
        </w:rPr>
      </w:pPr>
      <w:r>
        <w:rPr>
          <w:rFonts w:ascii="Times New Roman" w:eastAsia="宋体" w:hAnsi="Times New Roman" w:cs="Times New Roman"/>
          <w:color w:val="000000"/>
          <w:kern w:val="0"/>
        </w:rPr>
        <w:t>Park, J. H., Myszkowski, N., &amp; Niu, W. (2026). Exploring the intersection of creativity and critical thinking among students: A meta-analysis. Thinking Skills and Creativity, 60, 102119. https://doi.org/10.1016/j.tsc.2025.102119</w:t>
      </w:r>
    </w:p>
    <w:p w14:paraId="02F3F352" w14:textId="77777777" w:rsidR="000B1CCE" w:rsidRDefault="00000000">
      <w:pPr>
        <w:adjustRightInd w:val="0"/>
        <w:snapToGrid w:val="0"/>
        <w:spacing w:after="60" w:line="300" w:lineRule="auto"/>
        <w:ind w:left="420" w:hanging="420"/>
        <w:jc w:val="left"/>
        <w:rPr>
          <w:rFonts w:ascii="宋体" w:eastAsia="宋体" w:hAnsi="宋体" w:cs="宋体"/>
          <w:color w:val="000000"/>
          <w:kern w:val="0"/>
          <w:sz w:val="24"/>
        </w:rPr>
      </w:pPr>
      <w:r>
        <w:rPr>
          <w:rFonts w:ascii="Times New Roman" w:eastAsia="宋体" w:hAnsi="Times New Roman" w:cs="Times New Roman"/>
          <w:color w:val="000000"/>
          <w:kern w:val="0"/>
        </w:rPr>
        <w:t xml:space="preserve">Qvortrup, L. (2015). </w:t>
      </w:r>
      <w:proofErr w:type="spellStart"/>
      <w:r>
        <w:rPr>
          <w:rFonts w:ascii="Times New Roman" w:eastAsia="宋体" w:hAnsi="Times New Roman" w:cs="Times New Roman"/>
          <w:color w:val="000000"/>
          <w:kern w:val="0"/>
        </w:rPr>
        <w:t>Baggrund</w:t>
      </w:r>
      <w:proofErr w:type="spellEnd"/>
      <w:r>
        <w:rPr>
          <w:rFonts w:ascii="Times New Roman" w:eastAsia="宋体" w:hAnsi="Times New Roman" w:cs="Times New Roman"/>
          <w:color w:val="000000"/>
          <w:kern w:val="0"/>
        </w:rPr>
        <w:t xml:space="preserve"> for </w:t>
      </w:r>
      <w:proofErr w:type="spellStart"/>
      <w:r>
        <w:rPr>
          <w:rFonts w:ascii="Times New Roman" w:eastAsia="宋体" w:hAnsi="Times New Roman" w:cs="Times New Roman"/>
          <w:color w:val="000000"/>
          <w:kern w:val="0"/>
        </w:rPr>
        <w:t>og</w:t>
      </w:r>
      <w:proofErr w:type="spellEnd"/>
      <w:r>
        <w:rPr>
          <w:rFonts w:ascii="Times New Roman" w:eastAsia="宋体" w:hAnsi="Times New Roman" w:cs="Times New Roman"/>
          <w:color w:val="000000"/>
          <w:kern w:val="0"/>
        </w:rPr>
        <w:t xml:space="preserve"> </w:t>
      </w:r>
      <w:proofErr w:type="spellStart"/>
      <w:r>
        <w:rPr>
          <w:rFonts w:ascii="Times New Roman" w:eastAsia="宋体" w:hAnsi="Times New Roman" w:cs="Times New Roman"/>
          <w:color w:val="000000"/>
          <w:kern w:val="0"/>
        </w:rPr>
        <w:t>diskussioner</w:t>
      </w:r>
      <w:proofErr w:type="spellEnd"/>
      <w:r>
        <w:rPr>
          <w:rFonts w:ascii="Times New Roman" w:eastAsia="宋体" w:hAnsi="Times New Roman" w:cs="Times New Roman"/>
          <w:color w:val="000000"/>
          <w:kern w:val="0"/>
        </w:rPr>
        <w:t xml:space="preserve"> </w:t>
      </w:r>
      <w:proofErr w:type="spellStart"/>
      <w:r>
        <w:rPr>
          <w:rFonts w:ascii="Times New Roman" w:eastAsia="宋体" w:hAnsi="Times New Roman" w:cs="Times New Roman"/>
          <w:color w:val="000000"/>
          <w:kern w:val="0"/>
        </w:rPr>
        <w:t>af</w:t>
      </w:r>
      <w:proofErr w:type="spellEnd"/>
      <w:r>
        <w:rPr>
          <w:rFonts w:ascii="Times New Roman" w:eastAsia="宋体" w:hAnsi="Times New Roman" w:cs="Times New Roman"/>
          <w:color w:val="000000"/>
          <w:kern w:val="0"/>
        </w:rPr>
        <w:t xml:space="preserve"> Visible Learning med </w:t>
      </w:r>
      <w:proofErr w:type="spellStart"/>
      <w:r>
        <w:rPr>
          <w:rFonts w:ascii="Times New Roman" w:eastAsia="宋体" w:hAnsi="Times New Roman" w:cs="Times New Roman"/>
          <w:color w:val="000000"/>
          <w:kern w:val="0"/>
        </w:rPr>
        <w:t>særligt</w:t>
      </w:r>
      <w:proofErr w:type="spellEnd"/>
      <w:r>
        <w:rPr>
          <w:rFonts w:ascii="Times New Roman" w:eastAsia="宋体" w:hAnsi="Times New Roman" w:cs="Times New Roman"/>
          <w:color w:val="000000"/>
          <w:kern w:val="0"/>
        </w:rPr>
        <w:t xml:space="preserve"> </w:t>
      </w:r>
      <w:proofErr w:type="spellStart"/>
      <w:r>
        <w:rPr>
          <w:rFonts w:ascii="Times New Roman" w:eastAsia="宋体" w:hAnsi="Times New Roman" w:cs="Times New Roman"/>
          <w:color w:val="000000"/>
          <w:kern w:val="0"/>
        </w:rPr>
        <w:t>henblik</w:t>
      </w:r>
      <w:proofErr w:type="spellEnd"/>
      <w:r>
        <w:rPr>
          <w:rFonts w:ascii="Times New Roman" w:eastAsia="宋体" w:hAnsi="Times New Roman" w:cs="Times New Roman"/>
          <w:color w:val="000000"/>
          <w:kern w:val="0"/>
        </w:rPr>
        <w:t xml:space="preserve"> </w:t>
      </w:r>
      <w:proofErr w:type="spellStart"/>
      <w:r>
        <w:rPr>
          <w:rFonts w:ascii="Times New Roman" w:eastAsia="宋体" w:hAnsi="Times New Roman" w:cs="Times New Roman"/>
          <w:color w:val="000000"/>
          <w:kern w:val="0"/>
        </w:rPr>
        <w:t>på</w:t>
      </w:r>
      <w:proofErr w:type="spellEnd"/>
      <w:r>
        <w:rPr>
          <w:rFonts w:ascii="Times New Roman" w:eastAsia="宋体" w:hAnsi="Times New Roman" w:cs="Times New Roman"/>
          <w:color w:val="000000"/>
          <w:kern w:val="0"/>
        </w:rPr>
        <w:t xml:space="preserve"> </w:t>
      </w:r>
      <w:proofErr w:type="spellStart"/>
      <w:r>
        <w:rPr>
          <w:rFonts w:ascii="Times New Roman" w:eastAsia="宋体" w:hAnsi="Times New Roman" w:cs="Times New Roman"/>
          <w:color w:val="000000"/>
          <w:kern w:val="0"/>
        </w:rPr>
        <w:t>lærings</w:t>
      </w:r>
      <w:proofErr w:type="spellEnd"/>
      <w:r>
        <w:rPr>
          <w:rFonts w:ascii="Times New Roman" w:eastAsia="宋体" w:hAnsi="Times New Roman" w:cs="Times New Roman"/>
          <w:color w:val="000000"/>
          <w:kern w:val="0"/>
        </w:rPr>
        <w:t xml:space="preserve">- </w:t>
      </w:r>
      <w:proofErr w:type="spellStart"/>
      <w:r>
        <w:rPr>
          <w:rFonts w:ascii="Times New Roman" w:eastAsia="宋体" w:hAnsi="Times New Roman" w:cs="Times New Roman"/>
          <w:color w:val="000000"/>
          <w:kern w:val="0"/>
        </w:rPr>
        <w:t>og</w:t>
      </w:r>
      <w:proofErr w:type="spellEnd"/>
      <w:r>
        <w:rPr>
          <w:rFonts w:ascii="Times New Roman" w:eastAsia="宋体" w:hAnsi="Times New Roman" w:cs="Times New Roman"/>
          <w:color w:val="000000"/>
          <w:kern w:val="0"/>
        </w:rPr>
        <w:t xml:space="preserve"> </w:t>
      </w:r>
      <w:proofErr w:type="spellStart"/>
      <w:r>
        <w:rPr>
          <w:rFonts w:ascii="Times New Roman" w:eastAsia="宋体" w:hAnsi="Times New Roman" w:cs="Times New Roman"/>
          <w:color w:val="000000"/>
          <w:kern w:val="0"/>
        </w:rPr>
        <w:t>vidensbegrebet</w:t>
      </w:r>
      <w:proofErr w:type="spellEnd"/>
      <w:r>
        <w:rPr>
          <w:rFonts w:ascii="Times New Roman" w:eastAsia="宋体" w:hAnsi="Times New Roman" w:cs="Times New Roman"/>
          <w:color w:val="000000"/>
          <w:kern w:val="0"/>
        </w:rPr>
        <w:t>. Paideia, 9, 22–33.</w:t>
      </w:r>
    </w:p>
    <w:p w14:paraId="63CA3773" w14:textId="77777777" w:rsidR="000B1CCE" w:rsidRDefault="00000000">
      <w:pPr>
        <w:adjustRightInd w:val="0"/>
        <w:snapToGrid w:val="0"/>
        <w:spacing w:after="60" w:line="300" w:lineRule="auto"/>
        <w:ind w:left="420" w:hanging="420"/>
        <w:jc w:val="left"/>
        <w:rPr>
          <w:rFonts w:ascii="宋体" w:eastAsia="宋体" w:hAnsi="宋体" w:cs="宋体"/>
          <w:color w:val="000000"/>
          <w:kern w:val="0"/>
          <w:sz w:val="24"/>
        </w:rPr>
      </w:pPr>
      <w:r>
        <w:rPr>
          <w:rFonts w:ascii="Times New Roman" w:eastAsia="宋体" w:hAnsi="Times New Roman" w:cs="Times New Roman"/>
          <w:color w:val="000000"/>
          <w:kern w:val="0"/>
        </w:rPr>
        <w:t xml:space="preserve">Rickinson, M., Walsh, L., Gleeson, J., Cutler, B., </w:t>
      </w:r>
      <w:proofErr w:type="spellStart"/>
      <w:r>
        <w:rPr>
          <w:rFonts w:ascii="Times New Roman" w:eastAsia="宋体" w:hAnsi="Times New Roman" w:cs="Times New Roman"/>
          <w:color w:val="000000"/>
          <w:kern w:val="0"/>
        </w:rPr>
        <w:t>Cirkony</w:t>
      </w:r>
      <w:proofErr w:type="spellEnd"/>
      <w:r>
        <w:rPr>
          <w:rFonts w:ascii="Times New Roman" w:eastAsia="宋体" w:hAnsi="Times New Roman" w:cs="Times New Roman"/>
          <w:color w:val="000000"/>
          <w:kern w:val="0"/>
        </w:rPr>
        <w:t xml:space="preserve">, C., &amp; Salisbury, M. (2022). Using research well in educational practice. In N. Révai (Ed.), Who cares about using education research in policy and </w:t>
      </w:r>
      <w:proofErr w:type="gramStart"/>
      <w:r>
        <w:rPr>
          <w:rFonts w:ascii="Times New Roman" w:eastAsia="宋体" w:hAnsi="Times New Roman" w:cs="Times New Roman"/>
          <w:color w:val="000000"/>
          <w:kern w:val="0"/>
        </w:rPr>
        <w:t>practice?:</w:t>
      </w:r>
      <w:proofErr w:type="gramEnd"/>
      <w:r>
        <w:rPr>
          <w:rFonts w:ascii="Times New Roman" w:eastAsia="宋体" w:hAnsi="Times New Roman" w:cs="Times New Roman"/>
          <w:color w:val="000000"/>
          <w:kern w:val="0"/>
        </w:rPr>
        <w:t xml:space="preserve"> Strengthening research engagement (pp. 182–199). OECD Publishing. https://doi.org/10.1787/d7ff793d-en</w:t>
      </w:r>
    </w:p>
    <w:p w14:paraId="5FBE2C7E" w14:textId="77777777" w:rsidR="000B1CCE" w:rsidRDefault="00000000">
      <w:pPr>
        <w:adjustRightInd w:val="0"/>
        <w:snapToGrid w:val="0"/>
        <w:spacing w:after="60" w:line="300" w:lineRule="auto"/>
        <w:ind w:left="420" w:hanging="420"/>
        <w:jc w:val="left"/>
        <w:rPr>
          <w:rFonts w:ascii="宋体" w:eastAsia="宋体" w:hAnsi="宋体" w:cs="宋体"/>
          <w:color w:val="000000"/>
          <w:kern w:val="0"/>
          <w:sz w:val="24"/>
        </w:rPr>
      </w:pPr>
      <w:r>
        <w:rPr>
          <w:rFonts w:ascii="Times New Roman" w:eastAsia="宋体" w:hAnsi="Times New Roman" w:cs="Times New Roman"/>
          <w:color w:val="000000"/>
          <w:kern w:val="0"/>
        </w:rPr>
        <w:t>Runco, M. A., Mammadov, S., Sui, D., Kim, T., &amp; Neher, L. G. (2026). Second-order meta-analysis of the creativity research. Creativity Research Journal. https://doi.org/10.1080/10400419.2026.2644245</w:t>
      </w:r>
    </w:p>
    <w:p w14:paraId="1DBDB5F7" w14:textId="77777777" w:rsidR="000B1CCE" w:rsidRDefault="00000000">
      <w:pPr>
        <w:adjustRightInd w:val="0"/>
        <w:snapToGrid w:val="0"/>
        <w:spacing w:after="60" w:line="300" w:lineRule="auto"/>
        <w:ind w:left="420" w:hanging="420"/>
        <w:jc w:val="left"/>
        <w:rPr>
          <w:rFonts w:ascii="宋体" w:eastAsia="宋体" w:hAnsi="宋体" w:cs="宋体"/>
          <w:color w:val="000000"/>
          <w:kern w:val="0"/>
          <w:sz w:val="24"/>
        </w:rPr>
      </w:pPr>
      <w:r>
        <w:rPr>
          <w:rFonts w:ascii="Times New Roman" w:eastAsia="宋体" w:hAnsi="Times New Roman" w:cs="Times New Roman"/>
          <w:color w:val="000000"/>
          <w:kern w:val="0"/>
        </w:rPr>
        <w:t>Snook, I., O'Neill, J., Clark, J., O'Neill, A. M., &amp; Openshaw, R. (2009). Invisible learnings? A commentary on John Hattie's book: Visible learning: A synthesis of over 800 meta-analyses relating to achievement. New Zealand Journal of Educational Studies, 44(1), 93–106.</w:t>
      </w:r>
    </w:p>
    <w:p w14:paraId="11FA968E" w14:textId="77777777" w:rsidR="000B1CCE" w:rsidRDefault="00000000">
      <w:pPr>
        <w:adjustRightInd w:val="0"/>
        <w:snapToGrid w:val="0"/>
        <w:spacing w:after="60" w:line="300" w:lineRule="auto"/>
        <w:ind w:left="420" w:hanging="420"/>
        <w:jc w:val="left"/>
        <w:rPr>
          <w:rFonts w:ascii="宋体" w:eastAsia="宋体" w:hAnsi="宋体" w:cs="宋体"/>
          <w:color w:val="000000"/>
          <w:kern w:val="0"/>
          <w:sz w:val="24"/>
        </w:rPr>
      </w:pPr>
      <w:r>
        <w:rPr>
          <w:rFonts w:ascii="Times New Roman" w:eastAsia="宋体" w:hAnsi="Times New Roman" w:cs="Times New Roman"/>
          <w:color w:val="000000"/>
          <w:kern w:val="0"/>
        </w:rPr>
        <w:t xml:space="preserve">Steiner-Khamsi, G., Martens, K., &amp; Ydesen, C. (2024). Governance by numbers 2.0: Policy brokerage as an instrument of global governance in the era of information overload. </w:t>
      </w:r>
      <w:r>
        <w:rPr>
          <w:rFonts w:ascii="Times New Roman" w:eastAsia="宋体" w:hAnsi="Times New Roman" w:cs="Times New Roman"/>
          <w:color w:val="000000"/>
          <w:kern w:val="0"/>
        </w:rPr>
        <w:lastRenderedPageBreak/>
        <w:t>Comparative Education, 60(4), 537–554.</w:t>
      </w:r>
    </w:p>
    <w:p w14:paraId="556E868C" w14:textId="77777777" w:rsidR="000B1CCE" w:rsidRDefault="00000000">
      <w:pPr>
        <w:adjustRightInd w:val="0"/>
        <w:snapToGrid w:val="0"/>
        <w:spacing w:after="60" w:line="300" w:lineRule="auto"/>
        <w:ind w:left="420" w:hanging="420"/>
        <w:jc w:val="left"/>
        <w:rPr>
          <w:rFonts w:ascii="宋体" w:eastAsia="宋体" w:hAnsi="宋体" w:cs="宋体"/>
          <w:color w:val="000000"/>
          <w:kern w:val="0"/>
          <w:sz w:val="24"/>
        </w:rPr>
      </w:pPr>
      <w:proofErr w:type="spellStart"/>
      <w:r>
        <w:rPr>
          <w:rFonts w:ascii="Times New Roman" w:eastAsia="宋体" w:hAnsi="Times New Roman" w:cs="Times New Roman"/>
          <w:color w:val="000000"/>
          <w:kern w:val="0"/>
        </w:rPr>
        <w:t>Terhart</w:t>
      </w:r>
      <w:proofErr w:type="spellEnd"/>
      <w:r>
        <w:rPr>
          <w:rFonts w:ascii="Times New Roman" w:eastAsia="宋体" w:hAnsi="Times New Roman" w:cs="Times New Roman"/>
          <w:color w:val="000000"/>
          <w:kern w:val="0"/>
        </w:rPr>
        <w:t>, E. (2011). Has John Hattie really found the holy grail of research on teaching? An extended review of Visible Learning. Journal of Curriculum Studies, 43(3), 425–438.</w:t>
      </w:r>
    </w:p>
    <w:p w14:paraId="0C2C9536" w14:textId="77777777" w:rsidR="000B1CCE" w:rsidRDefault="00000000">
      <w:pPr>
        <w:adjustRightInd w:val="0"/>
        <w:snapToGrid w:val="0"/>
        <w:spacing w:after="60" w:line="300" w:lineRule="auto"/>
        <w:ind w:left="420" w:hanging="420"/>
        <w:jc w:val="left"/>
        <w:rPr>
          <w:rFonts w:ascii="宋体" w:eastAsia="宋体" w:hAnsi="宋体" w:cs="宋体"/>
          <w:color w:val="000000"/>
          <w:kern w:val="0"/>
          <w:sz w:val="24"/>
        </w:rPr>
      </w:pPr>
      <w:r>
        <w:rPr>
          <w:rFonts w:ascii="Times New Roman" w:eastAsia="宋体" w:hAnsi="Times New Roman" w:cs="Times New Roman"/>
          <w:color w:val="000000"/>
          <w:kern w:val="0"/>
        </w:rPr>
        <w:t>Ünal, E., Kaya, M., Uzun, A. M., &amp; Erdem, C. (2026). A second-order meta-analysis on the effects of artificial intelligence applications on student outcomes. Journal of Educational Computing Research, 64(5), 1360–1389. https://doi.org/10.1177/07356331261424767</w:t>
      </w:r>
    </w:p>
    <w:p w14:paraId="2564DEC2" w14:textId="77777777" w:rsidR="000B1CCE" w:rsidRDefault="00000000">
      <w:pPr>
        <w:adjustRightInd w:val="0"/>
        <w:snapToGrid w:val="0"/>
        <w:spacing w:after="60" w:line="300" w:lineRule="auto"/>
        <w:ind w:left="420" w:hanging="420"/>
        <w:jc w:val="left"/>
        <w:rPr>
          <w:rFonts w:ascii="宋体" w:eastAsia="宋体" w:hAnsi="宋体" w:cs="宋体"/>
          <w:color w:val="000000"/>
          <w:kern w:val="0"/>
          <w:sz w:val="24"/>
        </w:rPr>
      </w:pPr>
      <w:r>
        <w:rPr>
          <w:rFonts w:ascii="Times New Roman" w:eastAsia="宋体" w:hAnsi="Times New Roman" w:cs="Times New Roman"/>
          <w:color w:val="000000"/>
          <w:kern w:val="0"/>
        </w:rPr>
        <w:t xml:space="preserve">Wecker, C., Vogel, F., &amp; Hetmanek, A. (2016). </w:t>
      </w:r>
      <w:proofErr w:type="spellStart"/>
      <w:r>
        <w:rPr>
          <w:rFonts w:ascii="Times New Roman" w:eastAsia="宋体" w:hAnsi="Times New Roman" w:cs="Times New Roman"/>
          <w:color w:val="000000"/>
          <w:kern w:val="0"/>
        </w:rPr>
        <w:t>Visionär</w:t>
      </w:r>
      <w:proofErr w:type="spellEnd"/>
      <w:r>
        <w:rPr>
          <w:rFonts w:ascii="Times New Roman" w:eastAsia="宋体" w:hAnsi="Times New Roman" w:cs="Times New Roman"/>
          <w:color w:val="000000"/>
          <w:kern w:val="0"/>
        </w:rPr>
        <w:t xml:space="preserve"> und </w:t>
      </w:r>
      <w:proofErr w:type="spellStart"/>
      <w:r>
        <w:rPr>
          <w:rFonts w:ascii="Times New Roman" w:eastAsia="宋体" w:hAnsi="Times New Roman" w:cs="Times New Roman"/>
          <w:color w:val="000000"/>
          <w:kern w:val="0"/>
        </w:rPr>
        <w:t>imposant</w:t>
      </w:r>
      <w:proofErr w:type="spellEnd"/>
      <w:r>
        <w:rPr>
          <w:rFonts w:ascii="Times New Roman" w:eastAsia="宋体" w:hAnsi="Times New Roman" w:cs="Times New Roman"/>
          <w:color w:val="000000"/>
          <w:kern w:val="0"/>
        </w:rPr>
        <w:t xml:space="preserve"> – </w:t>
      </w:r>
      <w:proofErr w:type="spellStart"/>
      <w:r>
        <w:rPr>
          <w:rFonts w:ascii="Times New Roman" w:eastAsia="宋体" w:hAnsi="Times New Roman" w:cs="Times New Roman"/>
          <w:color w:val="000000"/>
          <w:kern w:val="0"/>
        </w:rPr>
        <w:t>aber</w:t>
      </w:r>
      <w:proofErr w:type="spellEnd"/>
      <w:r>
        <w:rPr>
          <w:rFonts w:ascii="Times New Roman" w:eastAsia="宋体" w:hAnsi="Times New Roman" w:cs="Times New Roman"/>
          <w:color w:val="000000"/>
          <w:kern w:val="0"/>
        </w:rPr>
        <w:t xml:space="preserve"> </w:t>
      </w:r>
      <w:proofErr w:type="spellStart"/>
      <w:r>
        <w:rPr>
          <w:rFonts w:ascii="Times New Roman" w:eastAsia="宋体" w:hAnsi="Times New Roman" w:cs="Times New Roman"/>
          <w:color w:val="000000"/>
          <w:kern w:val="0"/>
        </w:rPr>
        <w:t>auch</w:t>
      </w:r>
      <w:proofErr w:type="spellEnd"/>
      <w:r>
        <w:rPr>
          <w:rFonts w:ascii="Times New Roman" w:eastAsia="宋体" w:hAnsi="Times New Roman" w:cs="Times New Roman"/>
          <w:color w:val="000000"/>
          <w:kern w:val="0"/>
        </w:rPr>
        <w:t xml:space="preserve"> </w:t>
      </w:r>
      <w:proofErr w:type="spellStart"/>
      <w:r>
        <w:rPr>
          <w:rFonts w:ascii="Times New Roman" w:eastAsia="宋体" w:hAnsi="Times New Roman" w:cs="Times New Roman"/>
          <w:color w:val="000000"/>
          <w:kern w:val="0"/>
        </w:rPr>
        <w:t>belastbar</w:t>
      </w:r>
      <w:proofErr w:type="spellEnd"/>
      <w:r>
        <w:rPr>
          <w:rFonts w:ascii="Times New Roman" w:eastAsia="宋体" w:hAnsi="Times New Roman" w:cs="Times New Roman"/>
          <w:color w:val="000000"/>
          <w:kern w:val="0"/>
        </w:rPr>
        <w:t xml:space="preserve">? Eine Kritik der </w:t>
      </w:r>
      <w:proofErr w:type="spellStart"/>
      <w:r>
        <w:rPr>
          <w:rFonts w:ascii="Times New Roman" w:eastAsia="宋体" w:hAnsi="Times New Roman" w:cs="Times New Roman"/>
          <w:color w:val="000000"/>
          <w:kern w:val="0"/>
        </w:rPr>
        <w:t>Methodik</w:t>
      </w:r>
      <w:proofErr w:type="spellEnd"/>
      <w:r>
        <w:rPr>
          <w:rFonts w:ascii="Times New Roman" w:eastAsia="宋体" w:hAnsi="Times New Roman" w:cs="Times New Roman"/>
          <w:color w:val="000000"/>
          <w:kern w:val="0"/>
        </w:rPr>
        <w:t xml:space="preserve"> von </w:t>
      </w:r>
      <w:proofErr w:type="spellStart"/>
      <w:r>
        <w:rPr>
          <w:rFonts w:ascii="Times New Roman" w:eastAsia="宋体" w:hAnsi="Times New Roman" w:cs="Times New Roman"/>
          <w:color w:val="000000"/>
          <w:kern w:val="0"/>
        </w:rPr>
        <w:t>Hatties</w:t>
      </w:r>
      <w:proofErr w:type="spellEnd"/>
      <w:r>
        <w:rPr>
          <w:rFonts w:ascii="Times New Roman" w:eastAsia="宋体" w:hAnsi="Times New Roman" w:cs="Times New Roman"/>
          <w:color w:val="000000"/>
          <w:kern w:val="0"/>
        </w:rPr>
        <w:t xml:space="preserve"> Visible Learning. </w:t>
      </w:r>
      <w:proofErr w:type="spellStart"/>
      <w:r>
        <w:rPr>
          <w:rFonts w:ascii="Times New Roman" w:eastAsia="宋体" w:hAnsi="Times New Roman" w:cs="Times New Roman"/>
          <w:color w:val="000000"/>
          <w:kern w:val="0"/>
        </w:rPr>
        <w:t>Zeitschrift</w:t>
      </w:r>
      <w:proofErr w:type="spellEnd"/>
      <w:r>
        <w:rPr>
          <w:rFonts w:ascii="Times New Roman" w:eastAsia="宋体" w:hAnsi="Times New Roman" w:cs="Times New Roman"/>
          <w:color w:val="000000"/>
          <w:kern w:val="0"/>
        </w:rPr>
        <w:t xml:space="preserve"> für </w:t>
      </w:r>
      <w:proofErr w:type="spellStart"/>
      <w:r>
        <w:rPr>
          <w:rFonts w:ascii="Times New Roman" w:eastAsia="宋体" w:hAnsi="Times New Roman" w:cs="Times New Roman"/>
          <w:color w:val="000000"/>
          <w:kern w:val="0"/>
        </w:rPr>
        <w:t>Erziehungswissenschaft</w:t>
      </w:r>
      <w:proofErr w:type="spellEnd"/>
      <w:r>
        <w:rPr>
          <w:rFonts w:ascii="Times New Roman" w:eastAsia="宋体" w:hAnsi="Times New Roman" w:cs="Times New Roman"/>
          <w:color w:val="000000"/>
          <w:kern w:val="0"/>
        </w:rPr>
        <w:t>, 20, 21–40. https://doi.org/10.1007/s11618-016-0696-0</w:t>
      </w:r>
    </w:p>
    <w:p w14:paraId="29C27D6A" w14:textId="77777777" w:rsidR="000B1CCE" w:rsidRDefault="00000000">
      <w:pPr>
        <w:adjustRightInd w:val="0"/>
        <w:snapToGrid w:val="0"/>
        <w:spacing w:after="60" w:line="300" w:lineRule="auto"/>
        <w:ind w:left="420" w:hanging="420"/>
        <w:jc w:val="left"/>
        <w:rPr>
          <w:rFonts w:ascii="宋体" w:eastAsia="宋体" w:hAnsi="宋体" w:cs="宋体"/>
          <w:color w:val="000000"/>
          <w:kern w:val="0"/>
          <w:sz w:val="24"/>
        </w:rPr>
      </w:pPr>
      <w:r>
        <w:rPr>
          <w:rFonts w:ascii="Times New Roman" w:eastAsia="宋体" w:hAnsi="Times New Roman" w:cs="Times New Roman"/>
          <w:color w:val="000000"/>
          <w:kern w:val="0"/>
        </w:rPr>
        <w:t>Wu, J.-Y., Lee, Y.-H., Chai, C. S., &amp; Tsai, C.-C. (2025). Strengthening human epistemic agency in the symbiotic learning partnership with generative artificial intelligence. Educational Researcher, 54(6), 358–368. https://doi.org/10.3102/0013189X251333628</w:t>
      </w:r>
    </w:p>
    <w:p w14:paraId="2552032E" w14:textId="77777777" w:rsidR="000B1CCE" w:rsidRDefault="00000000">
      <w:pPr>
        <w:adjustRightInd w:val="0"/>
        <w:snapToGrid w:val="0"/>
        <w:spacing w:after="60" w:line="300" w:lineRule="auto"/>
        <w:ind w:left="420" w:hanging="420"/>
        <w:jc w:val="left"/>
        <w:rPr>
          <w:rFonts w:ascii="宋体" w:eastAsia="宋体" w:hAnsi="宋体" w:cs="宋体"/>
          <w:color w:val="000000"/>
          <w:kern w:val="0"/>
          <w:sz w:val="24"/>
        </w:rPr>
      </w:pPr>
      <w:r>
        <w:rPr>
          <w:rFonts w:ascii="Times New Roman" w:eastAsia="宋体" w:hAnsi="Times New Roman" w:cs="Times New Roman"/>
          <w:color w:val="000000"/>
          <w:kern w:val="0"/>
        </w:rPr>
        <w:t>Zemplén, G. Á. (2007). Conflicting agendas: Critical thinking versus science education in the International Baccalaureate Theory of Knowledge course. Science &amp; Education, 16, 167–196.</w:t>
      </w:r>
    </w:p>
    <w:p w14:paraId="5650D3FA" w14:textId="77777777" w:rsidR="000B1CCE" w:rsidRDefault="00000000">
      <w:pPr>
        <w:adjustRightInd w:val="0"/>
        <w:snapToGrid w:val="0"/>
        <w:spacing w:after="60" w:line="300" w:lineRule="auto"/>
        <w:ind w:left="420" w:hanging="420"/>
        <w:jc w:val="left"/>
        <w:rPr>
          <w:rFonts w:ascii="宋体" w:eastAsia="宋体" w:hAnsi="宋体" w:cs="宋体"/>
          <w:color w:val="000000"/>
          <w:kern w:val="0"/>
          <w:sz w:val="24"/>
        </w:rPr>
      </w:pPr>
      <w:r>
        <w:rPr>
          <w:rFonts w:ascii="Times New Roman" w:eastAsia="宋体" w:hAnsi="Times New Roman" w:cs="Times New Roman"/>
          <w:color w:val="000000"/>
          <w:kern w:val="0"/>
        </w:rPr>
        <w:t>Zhao, Y., Yue, Y., Sun, Z., Jiang, Q., &amp; Li, G. (2025). Does generative artificial intelligence improve students' higher-order thinking? A meta-analysis based on 29 experiments and quasi-experiments. Journal of Intelligence, 13(12), Article 160. https://doi.org/10.3390/jintelligence13120160</w:t>
      </w:r>
    </w:p>
    <w:sectPr w:rsidR="000B1CCE">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楷体">
    <w:altName w:val="KaiTi"/>
    <w:panose1 w:val="02010609060101010101"/>
    <w:charset w:val="86"/>
    <w:family w:val="modern"/>
    <w:pitch w:val="fixed"/>
    <w:sig w:usb0="800002BF" w:usb1="38CF7CFA" w:usb2="00000016" w:usb3="00000000" w:csb0="00040001" w:csb1="00000000"/>
  </w:font>
  <w:font w:name="华文楷体">
    <w:altName w:val="STKaiti"/>
    <w:panose1 w:val="02010600040101010101"/>
    <w:charset w:val="86"/>
    <w:family w:val="auto"/>
    <w:pitch w:val="variable"/>
    <w:sig w:usb0="80000287" w:usb1="280F3C52" w:usb2="00000016" w:usb3="00000000" w:csb0="0004001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8B41778B"/>
    <w:multiLevelType w:val="singleLevel"/>
    <w:tmpl w:val="8B41778B"/>
    <w:lvl w:ilvl="0">
      <w:start w:val="1"/>
      <w:numFmt w:val="chineseCounting"/>
      <w:suff w:val="nothing"/>
      <w:lvlText w:val="%1、"/>
      <w:lvlJc w:val="left"/>
      <w:rPr>
        <w:rFonts w:hint="eastAsia"/>
      </w:rPr>
    </w:lvl>
  </w:abstractNum>
  <w:abstractNum w:abstractNumId="1" w15:restartNumberingAfterBreak="0">
    <w:nsid w:val="90B91CA8"/>
    <w:multiLevelType w:val="singleLevel"/>
    <w:tmpl w:val="90B91CA8"/>
    <w:lvl w:ilvl="0">
      <w:start w:val="2"/>
      <w:numFmt w:val="chineseCounting"/>
      <w:suff w:val="nothing"/>
      <w:lvlText w:val="（%1）"/>
      <w:lvlJc w:val="left"/>
      <w:pPr>
        <w:ind w:left="420"/>
      </w:pPr>
      <w:rPr>
        <w:rFonts w:hint="eastAsia"/>
      </w:rPr>
    </w:lvl>
  </w:abstractNum>
  <w:abstractNum w:abstractNumId="2" w15:restartNumberingAfterBreak="0">
    <w:nsid w:val="A2E96FD4"/>
    <w:multiLevelType w:val="singleLevel"/>
    <w:tmpl w:val="A2E96FD4"/>
    <w:lvl w:ilvl="0">
      <w:start w:val="1"/>
      <w:numFmt w:val="decimal"/>
      <w:lvlText w:val="%1."/>
      <w:lvlJc w:val="left"/>
      <w:pPr>
        <w:tabs>
          <w:tab w:val="left" w:pos="312"/>
        </w:tabs>
      </w:pPr>
    </w:lvl>
  </w:abstractNum>
  <w:abstractNum w:abstractNumId="3" w15:restartNumberingAfterBreak="0">
    <w:nsid w:val="BADD265E"/>
    <w:multiLevelType w:val="singleLevel"/>
    <w:tmpl w:val="BADD265E"/>
    <w:lvl w:ilvl="0">
      <w:start w:val="1"/>
      <w:numFmt w:val="decimal"/>
      <w:suff w:val="nothing"/>
      <w:lvlText w:val="（%1）"/>
      <w:lvlJc w:val="left"/>
    </w:lvl>
  </w:abstractNum>
  <w:abstractNum w:abstractNumId="4" w15:restartNumberingAfterBreak="0">
    <w:nsid w:val="C636A7E8"/>
    <w:multiLevelType w:val="singleLevel"/>
    <w:tmpl w:val="C636A7E8"/>
    <w:lvl w:ilvl="0">
      <w:start w:val="1"/>
      <w:numFmt w:val="chineseCounting"/>
      <w:suff w:val="nothing"/>
      <w:lvlText w:val="（%1）"/>
      <w:lvlJc w:val="left"/>
      <w:rPr>
        <w:rFonts w:hint="eastAsia"/>
      </w:rPr>
    </w:lvl>
  </w:abstractNum>
  <w:abstractNum w:abstractNumId="5" w15:restartNumberingAfterBreak="0">
    <w:nsid w:val="CF3C29C2"/>
    <w:multiLevelType w:val="singleLevel"/>
    <w:tmpl w:val="CF3C29C2"/>
    <w:lvl w:ilvl="0">
      <w:start w:val="1"/>
      <w:numFmt w:val="chineseCounting"/>
      <w:suff w:val="nothing"/>
      <w:lvlText w:val="（%1）"/>
      <w:lvlJc w:val="left"/>
      <w:rPr>
        <w:rFonts w:hint="eastAsia"/>
      </w:rPr>
    </w:lvl>
  </w:abstractNum>
  <w:abstractNum w:abstractNumId="6" w15:restartNumberingAfterBreak="0">
    <w:nsid w:val="6CC216A4"/>
    <w:multiLevelType w:val="singleLevel"/>
    <w:tmpl w:val="6CC216A4"/>
    <w:lvl w:ilvl="0">
      <w:start w:val="1"/>
      <w:numFmt w:val="decimal"/>
      <w:suff w:val="nothing"/>
      <w:lvlText w:val="（%1）"/>
      <w:lvlJc w:val="left"/>
    </w:lvl>
  </w:abstractNum>
  <w:abstractNum w:abstractNumId="7" w15:restartNumberingAfterBreak="0">
    <w:nsid w:val="6D7D75FD"/>
    <w:multiLevelType w:val="singleLevel"/>
    <w:tmpl w:val="6D7D75FD"/>
    <w:lvl w:ilvl="0">
      <w:start w:val="2"/>
      <w:numFmt w:val="decimal"/>
      <w:lvlText w:val="%1."/>
      <w:lvlJc w:val="left"/>
      <w:pPr>
        <w:tabs>
          <w:tab w:val="left" w:pos="312"/>
        </w:tabs>
      </w:pPr>
    </w:lvl>
  </w:abstractNum>
  <w:num w:numId="1" w16cid:durableId="411239078">
    <w:abstractNumId w:val="0"/>
  </w:num>
  <w:num w:numId="2" w16cid:durableId="968244303">
    <w:abstractNumId w:val="5"/>
  </w:num>
  <w:num w:numId="3" w16cid:durableId="639187469">
    <w:abstractNumId w:val="2"/>
  </w:num>
  <w:num w:numId="4" w16cid:durableId="1397821436">
    <w:abstractNumId w:val="6"/>
  </w:num>
  <w:num w:numId="5" w16cid:durableId="2130975063">
    <w:abstractNumId w:val="3"/>
  </w:num>
  <w:num w:numId="6" w16cid:durableId="458299550">
    <w:abstractNumId w:val="4"/>
  </w:num>
  <w:num w:numId="7" w16cid:durableId="1090783459">
    <w:abstractNumId w:val="7"/>
  </w:num>
  <w:num w:numId="8" w16cid:durableId="432868513">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10"/>
  <w:doNotDisplayPageBoundaries/>
  <w:embedSystemFonts/>
  <w:bordersDoNotSurroundHeader/>
  <w:bordersDoNotSurroundFooter/>
  <w:hideSpellingErrors/>
  <w:hideGrammaticalErrors/>
  <w:proofState w:spelling="clean" w:grammar="clean"/>
  <w:defaultTabStop w:val="420"/>
  <w:drawingGridVerticalSpacing w:val="156"/>
  <w:noPunctuationKerning/>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1CCE"/>
    <w:rsid w:val="000B1CCE"/>
    <w:rsid w:val="000D6423"/>
    <w:rsid w:val="001D60CA"/>
    <w:rsid w:val="001E79C3"/>
    <w:rsid w:val="003A23DB"/>
    <w:rsid w:val="004C0E21"/>
    <w:rsid w:val="006E72A5"/>
    <w:rsid w:val="00CD5D2E"/>
    <w:rsid w:val="00D02432"/>
    <w:rsid w:val="00D23242"/>
    <w:rsid w:val="01582BC2"/>
    <w:rsid w:val="018C33F2"/>
    <w:rsid w:val="01A06E9D"/>
    <w:rsid w:val="01AF35D1"/>
    <w:rsid w:val="01F97EB8"/>
    <w:rsid w:val="02112AE3"/>
    <w:rsid w:val="02511C4C"/>
    <w:rsid w:val="02590923"/>
    <w:rsid w:val="025E2EB0"/>
    <w:rsid w:val="02634379"/>
    <w:rsid w:val="026E182A"/>
    <w:rsid w:val="027232D7"/>
    <w:rsid w:val="02BD410F"/>
    <w:rsid w:val="02DB07B7"/>
    <w:rsid w:val="03014274"/>
    <w:rsid w:val="034E77FA"/>
    <w:rsid w:val="036E725E"/>
    <w:rsid w:val="03855756"/>
    <w:rsid w:val="038631D7"/>
    <w:rsid w:val="03F17003"/>
    <w:rsid w:val="0400509F"/>
    <w:rsid w:val="04920E1E"/>
    <w:rsid w:val="04D70DAB"/>
    <w:rsid w:val="04DB3607"/>
    <w:rsid w:val="050C7E9C"/>
    <w:rsid w:val="054E4A54"/>
    <w:rsid w:val="05545FD4"/>
    <w:rsid w:val="0576675D"/>
    <w:rsid w:val="05EC4AE5"/>
    <w:rsid w:val="05FD1110"/>
    <w:rsid w:val="06181294"/>
    <w:rsid w:val="068512D7"/>
    <w:rsid w:val="06F33DE0"/>
    <w:rsid w:val="072231E0"/>
    <w:rsid w:val="076A4B6C"/>
    <w:rsid w:val="07E453BA"/>
    <w:rsid w:val="08191757"/>
    <w:rsid w:val="082029D4"/>
    <w:rsid w:val="08263E0B"/>
    <w:rsid w:val="083D5469"/>
    <w:rsid w:val="089538A4"/>
    <w:rsid w:val="08C26A84"/>
    <w:rsid w:val="08F977B7"/>
    <w:rsid w:val="09134173"/>
    <w:rsid w:val="09451EAA"/>
    <w:rsid w:val="0982292B"/>
    <w:rsid w:val="09D378F9"/>
    <w:rsid w:val="0A69327E"/>
    <w:rsid w:val="0A777305"/>
    <w:rsid w:val="0A9642EF"/>
    <w:rsid w:val="0B0B42AD"/>
    <w:rsid w:val="0B1F241C"/>
    <w:rsid w:val="0B426F27"/>
    <w:rsid w:val="0B562520"/>
    <w:rsid w:val="0B5E610D"/>
    <w:rsid w:val="0B8601A9"/>
    <w:rsid w:val="0B8C5432"/>
    <w:rsid w:val="0BBE75D4"/>
    <w:rsid w:val="0BD47733"/>
    <w:rsid w:val="0BDC4F58"/>
    <w:rsid w:val="0C913829"/>
    <w:rsid w:val="0CA84E57"/>
    <w:rsid w:val="0CE720A9"/>
    <w:rsid w:val="0D0A37DF"/>
    <w:rsid w:val="0D1C7E32"/>
    <w:rsid w:val="0D550432"/>
    <w:rsid w:val="0D676A46"/>
    <w:rsid w:val="0E0A50B4"/>
    <w:rsid w:val="0E2D5254"/>
    <w:rsid w:val="0E675CD8"/>
    <w:rsid w:val="0E8D44A6"/>
    <w:rsid w:val="0EDA763D"/>
    <w:rsid w:val="0EF44B98"/>
    <w:rsid w:val="0EF96EB6"/>
    <w:rsid w:val="0FA71432"/>
    <w:rsid w:val="0FE505F3"/>
    <w:rsid w:val="102B6E13"/>
    <w:rsid w:val="10304BDC"/>
    <w:rsid w:val="106444B5"/>
    <w:rsid w:val="1094688B"/>
    <w:rsid w:val="10B25DF3"/>
    <w:rsid w:val="11016E0F"/>
    <w:rsid w:val="11141230"/>
    <w:rsid w:val="111E4F26"/>
    <w:rsid w:val="11B25351"/>
    <w:rsid w:val="11D20B9B"/>
    <w:rsid w:val="11D324F2"/>
    <w:rsid w:val="123910F2"/>
    <w:rsid w:val="123B2A78"/>
    <w:rsid w:val="127B61EA"/>
    <w:rsid w:val="12AD7599"/>
    <w:rsid w:val="12FE1C75"/>
    <w:rsid w:val="1387624B"/>
    <w:rsid w:val="13AE44D6"/>
    <w:rsid w:val="13BC0021"/>
    <w:rsid w:val="13CD4D8B"/>
    <w:rsid w:val="13FA0F02"/>
    <w:rsid w:val="14216A14"/>
    <w:rsid w:val="14593A6F"/>
    <w:rsid w:val="14602C66"/>
    <w:rsid w:val="14720225"/>
    <w:rsid w:val="149E1860"/>
    <w:rsid w:val="14E55858"/>
    <w:rsid w:val="1515585E"/>
    <w:rsid w:val="1526760E"/>
    <w:rsid w:val="15690372"/>
    <w:rsid w:val="15D476DF"/>
    <w:rsid w:val="15D767BC"/>
    <w:rsid w:val="16006D97"/>
    <w:rsid w:val="16387403"/>
    <w:rsid w:val="163A6417"/>
    <w:rsid w:val="16437993"/>
    <w:rsid w:val="166A7CC4"/>
    <w:rsid w:val="167A7865"/>
    <w:rsid w:val="169A03A1"/>
    <w:rsid w:val="169D4BA9"/>
    <w:rsid w:val="16A043AE"/>
    <w:rsid w:val="16CC5AD4"/>
    <w:rsid w:val="170114E8"/>
    <w:rsid w:val="177B5E34"/>
    <w:rsid w:val="17895AAB"/>
    <w:rsid w:val="17996410"/>
    <w:rsid w:val="18366A35"/>
    <w:rsid w:val="185276F3"/>
    <w:rsid w:val="18725A29"/>
    <w:rsid w:val="18814EDA"/>
    <w:rsid w:val="18CB5A10"/>
    <w:rsid w:val="18CC26F1"/>
    <w:rsid w:val="18DA2D71"/>
    <w:rsid w:val="19066D08"/>
    <w:rsid w:val="190800BC"/>
    <w:rsid w:val="193B0801"/>
    <w:rsid w:val="193B47D6"/>
    <w:rsid w:val="19BC2548"/>
    <w:rsid w:val="19C51D2B"/>
    <w:rsid w:val="19EC2827"/>
    <w:rsid w:val="1A5A5DBB"/>
    <w:rsid w:val="1A6516DC"/>
    <w:rsid w:val="1A857A12"/>
    <w:rsid w:val="1ACC2385"/>
    <w:rsid w:val="1AE33F5D"/>
    <w:rsid w:val="1AFC2ED4"/>
    <w:rsid w:val="1B601C8B"/>
    <w:rsid w:val="1B601E4F"/>
    <w:rsid w:val="1B6772D0"/>
    <w:rsid w:val="1B6D0ED3"/>
    <w:rsid w:val="1B7316E9"/>
    <w:rsid w:val="1BEA2301"/>
    <w:rsid w:val="1C0302FC"/>
    <w:rsid w:val="1C192C9B"/>
    <w:rsid w:val="1C206483"/>
    <w:rsid w:val="1C3B4119"/>
    <w:rsid w:val="1C573F97"/>
    <w:rsid w:val="1CE70716"/>
    <w:rsid w:val="1D2A0873"/>
    <w:rsid w:val="1D587525"/>
    <w:rsid w:val="1D7F2551"/>
    <w:rsid w:val="1DC80A69"/>
    <w:rsid w:val="1E675F3A"/>
    <w:rsid w:val="1ECA5FEF"/>
    <w:rsid w:val="1ED101B2"/>
    <w:rsid w:val="1F461745"/>
    <w:rsid w:val="1F65178F"/>
    <w:rsid w:val="1FCF33BD"/>
    <w:rsid w:val="208A0A56"/>
    <w:rsid w:val="20AA65A3"/>
    <w:rsid w:val="20AB5A82"/>
    <w:rsid w:val="21C55DF6"/>
    <w:rsid w:val="223C0472"/>
    <w:rsid w:val="224A4252"/>
    <w:rsid w:val="225E1FA3"/>
    <w:rsid w:val="22654148"/>
    <w:rsid w:val="22D5617A"/>
    <w:rsid w:val="23225C2D"/>
    <w:rsid w:val="233114AC"/>
    <w:rsid w:val="24215C55"/>
    <w:rsid w:val="24443260"/>
    <w:rsid w:val="245142FB"/>
    <w:rsid w:val="247951BD"/>
    <w:rsid w:val="24D62281"/>
    <w:rsid w:val="24EB4F3A"/>
    <w:rsid w:val="24F86524"/>
    <w:rsid w:val="25095901"/>
    <w:rsid w:val="2571680F"/>
    <w:rsid w:val="25A4254E"/>
    <w:rsid w:val="25E95241"/>
    <w:rsid w:val="260770CA"/>
    <w:rsid w:val="261F571B"/>
    <w:rsid w:val="264D0A3B"/>
    <w:rsid w:val="268E0170"/>
    <w:rsid w:val="2734026F"/>
    <w:rsid w:val="27BE338B"/>
    <w:rsid w:val="28AE181A"/>
    <w:rsid w:val="297C1ABF"/>
    <w:rsid w:val="29831926"/>
    <w:rsid w:val="298577EE"/>
    <w:rsid w:val="29CE2B24"/>
    <w:rsid w:val="29E56D4B"/>
    <w:rsid w:val="2A3A09D3"/>
    <w:rsid w:val="2A3C7759"/>
    <w:rsid w:val="2A83594F"/>
    <w:rsid w:val="2ABE01E6"/>
    <w:rsid w:val="2ADD4818"/>
    <w:rsid w:val="2B122C35"/>
    <w:rsid w:val="2B5621F6"/>
    <w:rsid w:val="2B5F72E9"/>
    <w:rsid w:val="2BE46A3F"/>
    <w:rsid w:val="2C504CF6"/>
    <w:rsid w:val="2C5A1872"/>
    <w:rsid w:val="2C952E29"/>
    <w:rsid w:val="2CAC2B38"/>
    <w:rsid w:val="2CAC6259"/>
    <w:rsid w:val="2CD07712"/>
    <w:rsid w:val="2CDA157B"/>
    <w:rsid w:val="2D162C64"/>
    <w:rsid w:val="2D5F7CB2"/>
    <w:rsid w:val="2D9862F2"/>
    <w:rsid w:val="2E28593E"/>
    <w:rsid w:val="2E2C34EF"/>
    <w:rsid w:val="2E316055"/>
    <w:rsid w:val="2E4439CA"/>
    <w:rsid w:val="2E462777"/>
    <w:rsid w:val="2EBE6F3E"/>
    <w:rsid w:val="2EF0518E"/>
    <w:rsid w:val="2F074DB3"/>
    <w:rsid w:val="2F3A4309"/>
    <w:rsid w:val="2F470F09"/>
    <w:rsid w:val="2F471D29"/>
    <w:rsid w:val="2F475B9D"/>
    <w:rsid w:val="2F835D6F"/>
    <w:rsid w:val="2F943CB4"/>
    <w:rsid w:val="2FB36551"/>
    <w:rsid w:val="30647D04"/>
    <w:rsid w:val="306A0153"/>
    <w:rsid w:val="308B12EC"/>
    <w:rsid w:val="30BD6949"/>
    <w:rsid w:val="30F20495"/>
    <w:rsid w:val="310F7B6C"/>
    <w:rsid w:val="31173BCD"/>
    <w:rsid w:val="318625CD"/>
    <w:rsid w:val="32673AB6"/>
    <w:rsid w:val="3283371F"/>
    <w:rsid w:val="328C4A00"/>
    <w:rsid w:val="32AD0043"/>
    <w:rsid w:val="32B545C0"/>
    <w:rsid w:val="32F553A9"/>
    <w:rsid w:val="335C5F80"/>
    <w:rsid w:val="33AA7583"/>
    <w:rsid w:val="33DC4CB7"/>
    <w:rsid w:val="34504361"/>
    <w:rsid w:val="3470147A"/>
    <w:rsid w:val="34711ABE"/>
    <w:rsid w:val="34DE2CCB"/>
    <w:rsid w:val="34E521F8"/>
    <w:rsid w:val="35B9536A"/>
    <w:rsid w:val="36CC46F5"/>
    <w:rsid w:val="372C7F91"/>
    <w:rsid w:val="37571B7A"/>
    <w:rsid w:val="37B060DD"/>
    <w:rsid w:val="37CE559C"/>
    <w:rsid w:val="37CF74C4"/>
    <w:rsid w:val="380534F8"/>
    <w:rsid w:val="384C7FDC"/>
    <w:rsid w:val="38FE7E8D"/>
    <w:rsid w:val="392F491D"/>
    <w:rsid w:val="395724AC"/>
    <w:rsid w:val="3957530A"/>
    <w:rsid w:val="39815F30"/>
    <w:rsid w:val="39AA5834"/>
    <w:rsid w:val="39BF5389"/>
    <w:rsid w:val="3A5539A1"/>
    <w:rsid w:val="3A8E5120"/>
    <w:rsid w:val="3A9315A8"/>
    <w:rsid w:val="3AB90E8F"/>
    <w:rsid w:val="3AC95E1B"/>
    <w:rsid w:val="3ACE7FFB"/>
    <w:rsid w:val="3AEF1D0C"/>
    <w:rsid w:val="3B364634"/>
    <w:rsid w:val="3B567BA2"/>
    <w:rsid w:val="3B9C3501"/>
    <w:rsid w:val="3BC35686"/>
    <w:rsid w:val="3BC83614"/>
    <w:rsid w:val="3BCE5DD9"/>
    <w:rsid w:val="3BDA41CF"/>
    <w:rsid w:val="3C127E7E"/>
    <w:rsid w:val="3C563BB5"/>
    <w:rsid w:val="3C6A465C"/>
    <w:rsid w:val="3CB75A2A"/>
    <w:rsid w:val="3CFA1996"/>
    <w:rsid w:val="3CFF16A1"/>
    <w:rsid w:val="3D334A32"/>
    <w:rsid w:val="3D5A57F0"/>
    <w:rsid w:val="3D77795B"/>
    <w:rsid w:val="3D7B6A6D"/>
    <w:rsid w:val="3D9C6FA1"/>
    <w:rsid w:val="3DB5594D"/>
    <w:rsid w:val="3DCA206F"/>
    <w:rsid w:val="3DD83190"/>
    <w:rsid w:val="3DE368E7"/>
    <w:rsid w:val="3E122463"/>
    <w:rsid w:val="3E142DAC"/>
    <w:rsid w:val="3EC3739E"/>
    <w:rsid w:val="3EF73A87"/>
    <w:rsid w:val="3F366D42"/>
    <w:rsid w:val="3F7871B2"/>
    <w:rsid w:val="3F8B650C"/>
    <w:rsid w:val="3F964E60"/>
    <w:rsid w:val="3FFB24A8"/>
    <w:rsid w:val="400E4B49"/>
    <w:rsid w:val="401E398A"/>
    <w:rsid w:val="40A42325"/>
    <w:rsid w:val="40AD3001"/>
    <w:rsid w:val="412E74D3"/>
    <w:rsid w:val="41340D87"/>
    <w:rsid w:val="417259DD"/>
    <w:rsid w:val="41730E4B"/>
    <w:rsid w:val="41916D67"/>
    <w:rsid w:val="41AA47B7"/>
    <w:rsid w:val="41FB043B"/>
    <w:rsid w:val="41FF343D"/>
    <w:rsid w:val="42357741"/>
    <w:rsid w:val="4263727A"/>
    <w:rsid w:val="429E6565"/>
    <w:rsid w:val="42C674C6"/>
    <w:rsid w:val="43300CB0"/>
    <w:rsid w:val="43C94509"/>
    <w:rsid w:val="44087E8B"/>
    <w:rsid w:val="44827275"/>
    <w:rsid w:val="44860EF6"/>
    <w:rsid w:val="44A83C31"/>
    <w:rsid w:val="4568349E"/>
    <w:rsid w:val="458D0A2C"/>
    <w:rsid w:val="463B4047"/>
    <w:rsid w:val="465322A4"/>
    <w:rsid w:val="467557CF"/>
    <w:rsid w:val="47121802"/>
    <w:rsid w:val="473939F9"/>
    <w:rsid w:val="4741255D"/>
    <w:rsid w:val="474F288B"/>
    <w:rsid w:val="47AB738A"/>
    <w:rsid w:val="480C69A7"/>
    <w:rsid w:val="48E22B3B"/>
    <w:rsid w:val="496C5184"/>
    <w:rsid w:val="49C54CF1"/>
    <w:rsid w:val="49D04EA8"/>
    <w:rsid w:val="4A0329EB"/>
    <w:rsid w:val="4A4F31F8"/>
    <w:rsid w:val="4AA42E50"/>
    <w:rsid w:val="4B0B57FD"/>
    <w:rsid w:val="4B5D57E7"/>
    <w:rsid w:val="4B625472"/>
    <w:rsid w:val="4BF814B9"/>
    <w:rsid w:val="4BFB610E"/>
    <w:rsid w:val="4CA27F4D"/>
    <w:rsid w:val="4CB260CC"/>
    <w:rsid w:val="4D1D66E6"/>
    <w:rsid w:val="4D6959B0"/>
    <w:rsid w:val="4D6B375F"/>
    <w:rsid w:val="4DDD6C4C"/>
    <w:rsid w:val="4DE9397F"/>
    <w:rsid w:val="4E650543"/>
    <w:rsid w:val="4EE6167D"/>
    <w:rsid w:val="4F0D0B4B"/>
    <w:rsid w:val="4F7D39B8"/>
    <w:rsid w:val="4F9667B6"/>
    <w:rsid w:val="505508C7"/>
    <w:rsid w:val="50965C22"/>
    <w:rsid w:val="509951A1"/>
    <w:rsid w:val="50DB3D9F"/>
    <w:rsid w:val="518127FC"/>
    <w:rsid w:val="51C15F61"/>
    <w:rsid w:val="52580385"/>
    <w:rsid w:val="527F2D37"/>
    <w:rsid w:val="52BF2FD2"/>
    <w:rsid w:val="52BF3F4F"/>
    <w:rsid w:val="52E94E63"/>
    <w:rsid w:val="52F448FA"/>
    <w:rsid w:val="53944828"/>
    <w:rsid w:val="53AA2BCF"/>
    <w:rsid w:val="53C54A2F"/>
    <w:rsid w:val="53F058C2"/>
    <w:rsid w:val="540248E3"/>
    <w:rsid w:val="54082F69"/>
    <w:rsid w:val="547528A1"/>
    <w:rsid w:val="54BB2D3F"/>
    <w:rsid w:val="54D302AB"/>
    <w:rsid w:val="54DB76A5"/>
    <w:rsid w:val="54DE46AA"/>
    <w:rsid w:val="55331C48"/>
    <w:rsid w:val="558E2EBF"/>
    <w:rsid w:val="55C1477F"/>
    <w:rsid w:val="56021D68"/>
    <w:rsid w:val="56152E93"/>
    <w:rsid w:val="564560E1"/>
    <w:rsid w:val="565F5B54"/>
    <w:rsid w:val="56D51E02"/>
    <w:rsid w:val="56E9366F"/>
    <w:rsid w:val="56F125AB"/>
    <w:rsid w:val="570044FC"/>
    <w:rsid w:val="571F0F7D"/>
    <w:rsid w:val="57390068"/>
    <w:rsid w:val="57466D32"/>
    <w:rsid w:val="57553D43"/>
    <w:rsid w:val="579953C3"/>
    <w:rsid w:val="57AC7534"/>
    <w:rsid w:val="57DF594E"/>
    <w:rsid w:val="583C03BC"/>
    <w:rsid w:val="585711A2"/>
    <w:rsid w:val="58A57515"/>
    <w:rsid w:val="59FD1A0F"/>
    <w:rsid w:val="5A0C5FF2"/>
    <w:rsid w:val="5A4F7393"/>
    <w:rsid w:val="5A881453"/>
    <w:rsid w:val="5AB5456B"/>
    <w:rsid w:val="5B417F1E"/>
    <w:rsid w:val="5B4377F2"/>
    <w:rsid w:val="5B661732"/>
    <w:rsid w:val="5B81022D"/>
    <w:rsid w:val="5BAF32FA"/>
    <w:rsid w:val="5BB154D8"/>
    <w:rsid w:val="5BF47B80"/>
    <w:rsid w:val="5C582B58"/>
    <w:rsid w:val="5CD13DE1"/>
    <w:rsid w:val="5D2C5CEA"/>
    <w:rsid w:val="5D3F4D0A"/>
    <w:rsid w:val="5D44590F"/>
    <w:rsid w:val="5D9A7FA7"/>
    <w:rsid w:val="5DA71E64"/>
    <w:rsid w:val="5DB57871"/>
    <w:rsid w:val="5DCD14F0"/>
    <w:rsid w:val="5DCD5873"/>
    <w:rsid w:val="5DEA49EE"/>
    <w:rsid w:val="5E67514E"/>
    <w:rsid w:val="5E6A3C2D"/>
    <w:rsid w:val="5E6B6091"/>
    <w:rsid w:val="5E8421B3"/>
    <w:rsid w:val="5E95615C"/>
    <w:rsid w:val="5EF06C4F"/>
    <w:rsid w:val="5F007419"/>
    <w:rsid w:val="5F01512C"/>
    <w:rsid w:val="5F0D4F95"/>
    <w:rsid w:val="5F372E38"/>
    <w:rsid w:val="5F9E149B"/>
    <w:rsid w:val="5FFE36C4"/>
    <w:rsid w:val="602541BA"/>
    <w:rsid w:val="603D76E4"/>
    <w:rsid w:val="604E7CF8"/>
    <w:rsid w:val="60B524FB"/>
    <w:rsid w:val="60C60DC2"/>
    <w:rsid w:val="615505C3"/>
    <w:rsid w:val="621352DF"/>
    <w:rsid w:val="62274D59"/>
    <w:rsid w:val="62643CF8"/>
    <w:rsid w:val="62654FFD"/>
    <w:rsid w:val="62B915BF"/>
    <w:rsid w:val="62DD1A93"/>
    <w:rsid w:val="635B1C98"/>
    <w:rsid w:val="637451BA"/>
    <w:rsid w:val="6379767B"/>
    <w:rsid w:val="63C329BB"/>
    <w:rsid w:val="63DF10FC"/>
    <w:rsid w:val="63E1494A"/>
    <w:rsid w:val="63E541F4"/>
    <w:rsid w:val="63F4318A"/>
    <w:rsid w:val="63FF2724"/>
    <w:rsid w:val="64002891"/>
    <w:rsid w:val="64126C52"/>
    <w:rsid w:val="642B45B1"/>
    <w:rsid w:val="64520D52"/>
    <w:rsid w:val="6459763E"/>
    <w:rsid w:val="646460FE"/>
    <w:rsid w:val="64671BB7"/>
    <w:rsid w:val="64C32220"/>
    <w:rsid w:val="64D53AFD"/>
    <w:rsid w:val="657E0C6B"/>
    <w:rsid w:val="658948A5"/>
    <w:rsid w:val="65A23F54"/>
    <w:rsid w:val="65F45797"/>
    <w:rsid w:val="66310536"/>
    <w:rsid w:val="66351E65"/>
    <w:rsid w:val="663A4E9E"/>
    <w:rsid w:val="664D7F13"/>
    <w:rsid w:val="666D1BA3"/>
    <w:rsid w:val="66A83223"/>
    <w:rsid w:val="670D4A21"/>
    <w:rsid w:val="672C3782"/>
    <w:rsid w:val="673335DC"/>
    <w:rsid w:val="67406157"/>
    <w:rsid w:val="67763406"/>
    <w:rsid w:val="67896569"/>
    <w:rsid w:val="67961102"/>
    <w:rsid w:val="67B13EAA"/>
    <w:rsid w:val="67B55803"/>
    <w:rsid w:val="6831600D"/>
    <w:rsid w:val="68AD66CB"/>
    <w:rsid w:val="697024F8"/>
    <w:rsid w:val="6A0A6D98"/>
    <w:rsid w:val="6A135C12"/>
    <w:rsid w:val="6A2B6B3C"/>
    <w:rsid w:val="6A4C2399"/>
    <w:rsid w:val="6A6D58B2"/>
    <w:rsid w:val="6AA909B4"/>
    <w:rsid w:val="6AC534B8"/>
    <w:rsid w:val="6AC55F4C"/>
    <w:rsid w:val="6ACB7804"/>
    <w:rsid w:val="6B010706"/>
    <w:rsid w:val="6B285E35"/>
    <w:rsid w:val="6B5E5C35"/>
    <w:rsid w:val="6BA216C0"/>
    <w:rsid w:val="6C5F5621"/>
    <w:rsid w:val="6C787517"/>
    <w:rsid w:val="6CA51E3D"/>
    <w:rsid w:val="6CFF2DC9"/>
    <w:rsid w:val="6D1303A1"/>
    <w:rsid w:val="6D294002"/>
    <w:rsid w:val="6D997ADE"/>
    <w:rsid w:val="6DB225B5"/>
    <w:rsid w:val="6DB24ECA"/>
    <w:rsid w:val="6DDA2441"/>
    <w:rsid w:val="6E274D51"/>
    <w:rsid w:val="6E2A2D84"/>
    <w:rsid w:val="6E8C58AA"/>
    <w:rsid w:val="6EAA5FA0"/>
    <w:rsid w:val="6EBC693B"/>
    <w:rsid w:val="6EDF244A"/>
    <w:rsid w:val="6EFB6CFF"/>
    <w:rsid w:val="6F1F64C4"/>
    <w:rsid w:val="6FB72056"/>
    <w:rsid w:val="6FE67322"/>
    <w:rsid w:val="6FFD5A3A"/>
    <w:rsid w:val="70052EEF"/>
    <w:rsid w:val="701F74F8"/>
    <w:rsid w:val="70273ECD"/>
    <w:rsid w:val="70311D20"/>
    <w:rsid w:val="705426F3"/>
    <w:rsid w:val="709B5B4C"/>
    <w:rsid w:val="70A32F59"/>
    <w:rsid w:val="70B9559C"/>
    <w:rsid w:val="70C41F88"/>
    <w:rsid w:val="716F0EE9"/>
    <w:rsid w:val="71900712"/>
    <w:rsid w:val="71C65CE9"/>
    <w:rsid w:val="71D85059"/>
    <w:rsid w:val="71DF6945"/>
    <w:rsid w:val="71FE65F2"/>
    <w:rsid w:val="72E113E1"/>
    <w:rsid w:val="736E51D0"/>
    <w:rsid w:val="73807E8E"/>
    <w:rsid w:val="738C3CA1"/>
    <w:rsid w:val="73D96AC5"/>
    <w:rsid w:val="74563369"/>
    <w:rsid w:val="74734F4C"/>
    <w:rsid w:val="748A6AD8"/>
    <w:rsid w:val="748F3650"/>
    <w:rsid w:val="74DA596F"/>
    <w:rsid w:val="74DF5550"/>
    <w:rsid w:val="74FB254E"/>
    <w:rsid w:val="75062D05"/>
    <w:rsid w:val="7571063E"/>
    <w:rsid w:val="759407F3"/>
    <w:rsid w:val="75B14E6F"/>
    <w:rsid w:val="75DB673C"/>
    <w:rsid w:val="75E66FE6"/>
    <w:rsid w:val="76166F35"/>
    <w:rsid w:val="7620767D"/>
    <w:rsid w:val="76C72C11"/>
    <w:rsid w:val="774E3E16"/>
    <w:rsid w:val="7761554B"/>
    <w:rsid w:val="777A732E"/>
    <w:rsid w:val="77B84C6C"/>
    <w:rsid w:val="77BE5C84"/>
    <w:rsid w:val="781F63BA"/>
    <w:rsid w:val="785173F2"/>
    <w:rsid w:val="78682697"/>
    <w:rsid w:val="79433099"/>
    <w:rsid w:val="79580332"/>
    <w:rsid w:val="798968C0"/>
    <w:rsid w:val="79BC3F94"/>
    <w:rsid w:val="79EB10E0"/>
    <w:rsid w:val="7A0B63B5"/>
    <w:rsid w:val="7A2A61BE"/>
    <w:rsid w:val="7A474029"/>
    <w:rsid w:val="7A54333F"/>
    <w:rsid w:val="7A636B8F"/>
    <w:rsid w:val="7AA039B7"/>
    <w:rsid w:val="7B221C81"/>
    <w:rsid w:val="7B317C09"/>
    <w:rsid w:val="7BEF30E0"/>
    <w:rsid w:val="7C09018C"/>
    <w:rsid w:val="7C1977A8"/>
    <w:rsid w:val="7C213E9C"/>
    <w:rsid w:val="7C295F6D"/>
    <w:rsid w:val="7CAD0FBE"/>
    <w:rsid w:val="7CF61714"/>
    <w:rsid w:val="7D3A593E"/>
    <w:rsid w:val="7D440FF0"/>
    <w:rsid w:val="7D905AC0"/>
    <w:rsid w:val="7D907770"/>
    <w:rsid w:val="7D935B5C"/>
    <w:rsid w:val="7E7B4BA6"/>
    <w:rsid w:val="7E8C502E"/>
    <w:rsid w:val="7E9957F7"/>
    <w:rsid w:val="7F3313DA"/>
    <w:rsid w:val="7F477EC6"/>
    <w:rsid w:val="7FC55FE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14:docId w14:val="4C47D56E"/>
  <w15:docId w15:val="{38CF9013-BB2F-BF40-B176-5EB3F5ADC9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uiPriority="9" w:qFormat="1"/>
    <w:lsdException w:name="heading 2"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unhideWhenUsed="1" w:qFormat="1"/>
    <w:lsdException w:name="caption" w:semiHidden="1" w:unhideWhenUsed="1" w:qFormat="1"/>
    <w:lsdException w:name="Title" w:uiPriority="10" w:qFormat="1"/>
    <w:lsdException w:name="Default Paragraph Fon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4"/>
    </w:rPr>
  </w:style>
  <w:style w:type="paragraph" w:styleId="1">
    <w:name w:val="heading 1"/>
    <w:basedOn w:val="a"/>
    <w:next w:val="a"/>
    <w:uiPriority w:val="9"/>
    <w:qFormat/>
    <w:pPr>
      <w:keepNext/>
      <w:keepLines/>
      <w:spacing w:before="480" w:after="100" w:line="300" w:lineRule="auto"/>
      <w:outlineLvl w:val="0"/>
    </w:pPr>
    <w:rPr>
      <w:rFonts w:asciiTheme="majorHAnsi" w:eastAsiaTheme="majorEastAsia" w:hAnsiTheme="majorHAnsi" w:cstheme="majorBidi"/>
      <w:b/>
      <w:bCs/>
      <w:color w:val="000000"/>
      <w:sz w:val="26"/>
      <w:szCs w:val="28"/>
    </w:rPr>
  </w:style>
  <w:style w:type="paragraph" w:styleId="2">
    <w:name w:val="heading 2"/>
    <w:basedOn w:val="a"/>
    <w:next w:val="a"/>
    <w:unhideWhenUsed/>
    <w:qFormat/>
    <w:pPr>
      <w:adjustRightInd w:val="0"/>
      <w:spacing w:beforeLines="50" w:afterLines="50"/>
      <w:jc w:val="left"/>
      <w:outlineLvl w:val="1"/>
    </w:pPr>
    <w:rPr>
      <w:rFonts w:ascii="Times New Roman" w:eastAsia="黑体" w:hAnsi="Times New Roman" w:cs="Times New Roman"/>
      <w:sz w:val="28"/>
      <w:szCs w:val="28"/>
    </w:rPr>
  </w:style>
  <w:style w:type="paragraph" w:styleId="3">
    <w:name w:val="heading 3"/>
    <w:basedOn w:val="a"/>
    <w:next w:val="a"/>
    <w:semiHidden/>
    <w:unhideWhenUsed/>
    <w:qFormat/>
    <w:pPr>
      <w:spacing w:beforeAutospacing="1" w:afterAutospacing="1"/>
      <w:jc w:val="left"/>
      <w:outlineLvl w:val="2"/>
    </w:pPr>
    <w:rPr>
      <w:rFonts w:ascii="宋体" w:eastAsia="宋体" w:hAnsi="宋体" w:cs="Times New Roman" w:hint="eastAsia"/>
      <w:b/>
      <w:bCs/>
      <w:kern w:val="0"/>
      <w:sz w:val="27"/>
      <w:szCs w:val="27"/>
    </w:rPr>
  </w:style>
  <w:style w:type="paragraph" w:styleId="4">
    <w:name w:val="heading 4"/>
    <w:basedOn w:val="a"/>
    <w:next w:val="a"/>
    <w:semiHidden/>
    <w:unhideWhenUsed/>
    <w:qFormat/>
    <w:pPr>
      <w:spacing w:beforeAutospacing="1" w:afterAutospacing="1"/>
      <w:jc w:val="left"/>
      <w:outlineLvl w:val="3"/>
    </w:pPr>
    <w:rPr>
      <w:rFonts w:ascii="宋体" w:eastAsia="宋体" w:hAnsi="宋体" w:cs="Times New Roman" w:hint="eastAsia"/>
      <w:b/>
      <w:bCs/>
      <w:kern w:val="0"/>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uiPriority w:val="99"/>
    <w:unhideWhenUsed/>
    <w:qFormat/>
    <w:pPr>
      <w:tabs>
        <w:tab w:val="center" w:pos="4680"/>
        <w:tab w:val="right" w:pos="9360"/>
      </w:tabs>
    </w:pPr>
  </w:style>
  <w:style w:type="paragraph" w:styleId="a4">
    <w:name w:val="Normal (Web)"/>
    <w:basedOn w:val="a"/>
    <w:qFormat/>
    <w:pPr>
      <w:spacing w:beforeAutospacing="1" w:afterAutospacing="1"/>
      <w:jc w:val="left"/>
    </w:pPr>
    <w:rPr>
      <w:rFonts w:cs="Times New Roman"/>
      <w:kern w:val="0"/>
      <w:sz w:val="24"/>
    </w:rPr>
  </w:style>
  <w:style w:type="paragraph" w:styleId="a5">
    <w:name w:val="Title"/>
    <w:basedOn w:val="a"/>
    <w:next w:val="a"/>
    <w:uiPriority w:val="10"/>
    <w:qFormat/>
    <w:pPr>
      <w:spacing w:after="300"/>
      <w:contextualSpacing/>
    </w:pPr>
    <w:rPr>
      <w:rFonts w:asciiTheme="majorHAnsi" w:eastAsiaTheme="majorEastAsia" w:hAnsiTheme="majorHAnsi" w:cstheme="majorBidi"/>
      <w:color w:val="000000"/>
      <w:spacing w:val="5"/>
      <w:kern w:val="28"/>
      <w:sz w:val="34"/>
      <w:szCs w:val="52"/>
    </w:rPr>
  </w:style>
  <w:style w:type="table" w:styleId="a6">
    <w:name w:val="Table Grid"/>
    <w:basedOn w:val="a1"/>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7">
    <w:name w:val="Strong"/>
    <w:basedOn w:val="a0"/>
    <w:qFormat/>
    <w:rPr>
      <w:b/>
    </w:rPr>
  </w:style>
  <w:style w:type="character" w:styleId="a8">
    <w:name w:val="Emphasis"/>
    <w:basedOn w:val="a0"/>
    <w:qFormat/>
    <w:rPr>
      <w:i/>
    </w:rPr>
  </w:style>
  <w:style w:type="paragraph" w:customStyle="1" w:styleId="SectionTitle">
    <w:name w:val="SectionTitle"/>
    <w:qFormat/>
    <w:pPr>
      <w:spacing w:after="200" w:line="312" w:lineRule="auto"/>
    </w:pPr>
    <w:rPr>
      <w:rFonts w:ascii="黑体" w:eastAsia="黑体" w:hAnsi="黑体" w:cstheme="minorBidi"/>
      <w:b/>
      <w:sz w:val="32"/>
      <w:szCs w:val="22"/>
      <w:lang w:eastAsia="en-US"/>
    </w:rPr>
  </w:style>
  <w:style w:type="paragraph" w:customStyle="1" w:styleId="SubHeading">
    <w:name w:val="SubHeading"/>
    <w:qFormat/>
    <w:pPr>
      <w:spacing w:before="200" w:after="100" w:line="312" w:lineRule="auto"/>
    </w:pPr>
    <w:rPr>
      <w:rFonts w:ascii="黑体" w:eastAsia="黑体" w:hAnsi="黑体" w:cstheme="minorBidi"/>
      <w:b/>
      <w:sz w:val="27"/>
      <w:szCs w:val="22"/>
      <w:lang w:eastAsia="en-US"/>
    </w:rPr>
  </w:style>
  <w:style w:type="paragraph" w:customStyle="1" w:styleId="TitleCN">
    <w:name w:val="TitleCN"/>
    <w:pPr>
      <w:spacing w:after="200" w:line="276" w:lineRule="auto"/>
    </w:pPr>
    <w:rPr>
      <w:rFonts w:ascii="黑体" w:eastAsia="黑体" w:hAnsi="黑体" w:cstheme="minorBidi"/>
      <w:b/>
      <w:sz w:val="36"/>
      <w:szCs w:val="22"/>
      <w:lang w:eastAsia="en-US"/>
    </w:rPr>
  </w:style>
  <w:style w:type="paragraph" w:customStyle="1" w:styleId="H1CN">
    <w:name w:val="H1CN"/>
    <w:qFormat/>
    <w:pPr>
      <w:spacing w:after="200" w:line="276" w:lineRule="auto"/>
    </w:pPr>
    <w:rPr>
      <w:rFonts w:ascii="黑体" w:eastAsia="黑体" w:hAnsi="黑体" w:cstheme="minorBidi"/>
      <w:b/>
      <w:sz w:val="30"/>
      <w:szCs w:val="22"/>
      <w:lang w:eastAsia="en-US"/>
    </w:rPr>
  </w:style>
  <w:style w:type="paragraph" w:customStyle="1" w:styleId="H2CN">
    <w:name w:val="H2CN"/>
    <w:qFormat/>
    <w:pPr>
      <w:spacing w:after="200" w:line="276" w:lineRule="auto"/>
    </w:pPr>
    <w:rPr>
      <w:rFonts w:ascii="黑体" w:eastAsia="黑体" w:hAnsi="黑体" w:cstheme="minorBidi"/>
      <w:b/>
      <w:sz w:val="26"/>
      <w:szCs w:val="22"/>
      <w:lang w:eastAsia="en-US"/>
    </w:rPr>
  </w:style>
  <w:style w:type="paragraph" w:customStyle="1" w:styleId="H3CN">
    <w:name w:val="H3CN"/>
    <w:qFormat/>
    <w:pPr>
      <w:spacing w:after="200" w:line="276" w:lineRule="auto"/>
    </w:pPr>
    <w:rPr>
      <w:rFonts w:ascii="黑体" w:eastAsia="黑体" w:hAnsi="黑体" w:cstheme="minorBidi"/>
      <w:b/>
      <w:sz w:val="23"/>
      <w:szCs w:val="22"/>
      <w:lang w:eastAsia="en-US"/>
    </w:rPr>
  </w:style>
  <w:style w:type="paragraph" w:customStyle="1" w:styleId="CNH2">
    <w:name w:val="CN H2"/>
    <w:qFormat/>
    <w:pPr>
      <w:spacing w:before="120" w:after="120" w:line="300" w:lineRule="auto"/>
    </w:pPr>
    <w:rPr>
      <w:rFonts w:ascii="黑体" w:eastAsia="黑体" w:hAnsi="黑体" w:cstheme="minorBidi"/>
      <w:b/>
      <w:sz w:val="28"/>
      <w:szCs w:val="22"/>
      <w:lang w:eastAsia="en-US"/>
    </w:rPr>
  </w:style>
  <w:style w:type="paragraph" w:customStyle="1" w:styleId="CNH3">
    <w:name w:val="CN H3"/>
    <w:qFormat/>
    <w:pPr>
      <w:spacing w:before="120" w:after="120" w:line="300" w:lineRule="auto"/>
    </w:pPr>
    <w:rPr>
      <w:rFonts w:ascii="黑体" w:eastAsia="黑体" w:hAnsi="黑体" w:cstheme="minorBidi"/>
      <w:b/>
      <w:sz w:val="24"/>
      <w:szCs w:val="22"/>
      <w:lang w:eastAsia="en-US"/>
    </w:rPr>
  </w:style>
  <w:style w:type="paragraph" w:customStyle="1" w:styleId="ResearchQuote">
    <w:name w:val="Research Quote"/>
    <w:qFormat/>
    <w:pPr>
      <w:spacing w:after="200" w:line="336" w:lineRule="auto"/>
      <w:ind w:left="567" w:right="567"/>
    </w:pPr>
    <w:rPr>
      <w:rFonts w:ascii="楷体" w:eastAsia="楷体" w:hAnsi="楷体" w:cstheme="minorBidi"/>
      <w:sz w:val="23"/>
      <w:szCs w:val="22"/>
      <w:lang w:eastAsia="en-US"/>
    </w:rPr>
  </w:style>
  <w:style w:type="paragraph" w:customStyle="1" w:styleId="a9">
    <w:name w:val="表题"/>
    <w:qFormat/>
    <w:pPr>
      <w:keepNext/>
      <w:spacing w:before="60" w:after="40" w:line="276" w:lineRule="auto"/>
      <w:jc w:val="center"/>
    </w:pPr>
    <w:rPr>
      <w:rFonts w:ascii="宋体" w:hAnsi="宋体" w:cstheme="minorBidi"/>
      <w:b/>
      <w:sz w:val="18"/>
      <w:szCs w:val="22"/>
      <w:lang w:eastAsia="en-US"/>
    </w:rPr>
  </w:style>
  <w:style w:type="paragraph" w:customStyle="1" w:styleId="aa">
    <w:name w:val="强调段"/>
    <w:qFormat/>
    <w:pPr>
      <w:spacing w:before="80" w:after="80" w:line="336" w:lineRule="auto"/>
      <w:ind w:left="454" w:right="454"/>
    </w:pPr>
    <w:rPr>
      <w:rFonts w:ascii="楷体" w:eastAsia="楷体" w:hAnsi="楷体" w:cstheme="minorBidi"/>
      <w:sz w:val="22"/>
      <w:szCs w:val="22"/>
      <w:lang w:eastAsia="en-US"/>
    </w:rPr>
  </w:style>
  <w:style w:type="paragraph" w:customStyle="1" w:styleId="TableText">
    <w:name w:val="Table Text"/>
    <w:qFormat/>
    <w:pPr>
      <w:spacing w:line="276" w:lineRule="auto"/>
    </w:pPr>
    <w:rPr>
      <w:rFonts w:ascii="宋体" w:hAnsi="宋体" w:cstheme="minorBidi"/>
      <w:sz w:val="19"/>
      <w:szCs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fontTable" Target="fontTable.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138</Pages>
  <Words>18573</Words>
  <Characters>105871</Characters>
  <Application>Microsoft Office Word</Application>
  <DocSecurity>0</DocSecurity>
  <Lines>882</Lines>
  <Paragraphs>248</Paragraphs>
  <ScaleCrop>false</ScaleCrop>
  <Company/>
  <LinksUpToDate>false</LinksUpToDate>
  <CharactersWithSpaces>124196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41197</dc:creator>
  <cp:lastModifiedBy>H98376@365mak.com</cp:lastModifiedBy>
  <cp:revision>4</cp:revision>
  <dcterms:created xsi:type="dcterms:W3CDTF">2026-10-11T12:17:00Z</dcterms:created>
  <dcterms:modified xsi:type="dcterms:W3CDTF">2026-10-11T15:14:00Z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2052-12.1.0.28505</vt:lpwstr>
  </property>
  <property fmtid="{D5CDD505-2E9C-101B-9397-08002B2CF9AE}" pid="3" name="KSOTemplateDocerSaveRecord">
    <vt:lpwstr>eyJoZGlkIjoiMWNmMmQwYWJjYjYyN2RiMjEyZTJkMzM5ZmMzNjYyZjIiLCJ1c2VySWQiOiIzMjk3MzEwNjAifQ==</vt:lpwstr>
  </property>
  <property fmtid="{D5CDD505-2E9C-101B-9397-08002B2CF9AE}" pid="4" name="ICV">
    <vt:lpwstr>91ED8ABDBB20419EA751BAFE4848152A_13</vt:lpwstr>
  </property>
</Properties>
</file>