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005" w:rsidRDefault="009A1005" w:rsidP="00CF79E6">
      <w:pPr>
        <w:pStyle w:val="berschrift1"/>
      </w:pPr>
      <w:r>
        <w:t>Diagramme zu Messung 1:</w:t>
      </w:r>
    </w:p>
    <w:p w:rsidR="009A1005" w:rsidRPr="009A1005" w:rsidRDefault="009A1005" w:rsidP="009A1005"/>
    <w:p w:rsidR="009A1005" w:rsidRDefault="009A1005" w:rsidP="009A1005">
      <w:r>
        <w:rPr>
          <w:noProof/>
          <w:lang w:eastAsia="de-DE"/>
        </w:rPr>
        <w:drawing>
          <wp:inline distT="0" distB="0" distL="0" distR="0" wp14:anchorId="06308A48" wp14:editId="0B848D4D">
            <wp:extent cx="5705475" cy="3629025"/>
            <wp:effectExtent l="0" t="0" r="9525" b="9525"/>
            <wp:docPr id="3" name="Diagram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A1005" w:rsidRDefault="009A1005" w:rsidP="009A1005"/>
    <w:p w:rsidR="009A1005" w:rsidRDefault="009A1005" w:rsidP="009A1005"/>
    <w:p w:rsidR="009A1005" w:rsidRDefault="009A1005" w:rsidP="009A1005">
      <w:r>
        <w:rPr>
          <w:noProof/>
          <w:lang w:eastAsia="de-DE"/>
        </w:rPr>
        <w:drawing>
          <wp:inline distT="0" distB="0" distL="0" distR="0" wp14:anchorId="7007CF03" wp14:editId="2BBC2993">
            <wp:extent cx="5686425" cy="3276600"/>
            <wp:effectExtent l="0" t="0" r="9525" b="0"/>
            <wp:docPr id="4" name="Diagramm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A1005" w:rsidRDefault="009A1005" w:rsidP="009A1005">
      <w:r>
        <w:br w:type="page"/>
      </w:r>
    </w:p>
    <w:p w:rsidR="00083422" w:rsidRDefault="00CF79E6" w:rsidP="00083422">
      <w:pPr>
        <w:pStyle w:val="berschrift1"/>
      </w:pPr>
      <w:r>
        <w:lastRenderedPageBreak/>
        <w:t>Diagramme</w:t>
      </w:r>
      <w:r w:rsidR="009A1005">
        <w:t xml:space="preserve"> zu Messung 2</w:t>
      </w:r>
      <w:r>
        <w:t>:</w:t>
      </w:r>
    </w:p>
    <w:p w:rsidR="00CF79E6" w:rsidRDefault="00CF79E6" w:rsidP="00083422">
      <w:pPr>
        <w:pStyle w:val="berschrift1"/>
      </w:pPr>
      <w:r>
        <w:rPr>
          <w:noProof/>
          <w:lang w:eastAsia="de-DE"/>
        </w:rPr>
        <w:drawing>
          <wp:inline distT="0" distB="0" distL="0" distR="0" wp14:anchorId="00894034" wp14:editId="3B16BE48">
            <wp:extent cx="5753100" cy="34671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83422" w:rsidRDefault="00083422" w:rsidP="00083422"/>
    <w:p w:rsidR="00083422" w:rsidRPr="00083422" w:rsidRDefault="00083422" w:rsidP="00083422"/>
    <w:p w:rsidR="00CF79E6" w:rsidRDefault="00CF79E6" w:rsidP="00CF79E6">
      <w:r>
        <w:rPr>
          <w:noProof/>
          <w:lang w:eastAsia="de-DE"/>
        </w:rPr>
        <w:drawing>
          <wp:inline distT="0" distB="0" distL="0" distR="0" wp14:anchorId="673995CD" wp14:editId="21670E25">
            <wp:extent cx="5715000" cy="3695700"/>
            <wp:effectExtent l="0" t="0" r="0" b="0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45D21" w:rsidRDefault="00A45D2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F79E6" w:rsidRDefault="00CF79E6" w:rsidP="00CF79E6">
      <w:pPr>
        <w:pStyle w:val="berschrift1"/>
      </w:pPr>
      <w:r>
        <w:lastRenderedPageBreak/>
        <w:t>Interpretat</w:t>
      </w:r>
      <w:r w:rsidR="00E2303C">
        <w:t>ion der Ergebnisse</w:t>
      </w:r>
      <w:bookmarkStart w:id="0" w:name="_GoBack"/>
      <w:bookmarkEnd w:id="0"/>
    </w:p>
    <w:p w:rsidR="00CF79E6" w:rsidRDefault="00CF79E6" w:rsidP="00CF79E6"/>
    <w:p w:rsidR="009A1005" w:rsidRDefault="0019620D" w:rsidP="0019620D">
      <w:pPr>
        <w:pStyle w:val="berschrift2"/>
      </w:pPr>
      <w:r>
        <w:t>Messung 1:</w:t>
      </w:r>
    </w:p>
    <w:p w:rsidR="0019620D" w:rsidRDefault="0019620D" w:rsidP="0019620D">
      <w:r>
        <w:t xml:space="preserve">In Messung 1 wurde die Laufzeit von partdiff-seq mit Verwendung von ein bis zwölf Threads mit 512 Interlines gemessen. Es lässt sich feststellen, dass sich bei Verdopplung der Threads die Programmlaufzeit halbiert. </w:t>
      </w:r>
      <w:r w:rsidR="00E95ADC">
        <w:t xml:space="preserve">Somit lässt sich sagen, dass dieses Programm (begrenzt) auf mehrere/viele Threads skalieren lässt. Große Geschwindigkeitsgewinne bringen die ersten zusätzlichen Threads, während die Verwendung eines weiteren Threads bei bereits 10 oder 11 Threads nur noch einen Beschleunigung des Programms </w:t>
      </w:r>
      <w:r w:rsidR="00885B81">
        <w:t>im niedrigen zweistelligen Prozentbereich</w:t>
      </w:r>
      <w:r w:rsidR="00E95ADC">
        <w:t xml:space="preserve"> </w:t>
      </w:r>
      <w:r w:rsidR="00885B81">
        <w:t>bewirkt</w:t>
      </w:r>
      <w:r w:rsidR="00E95ADC">
        <w:t>.</w:t>
      </w:r>
    </w:p>
    <w:p w:rsidR="0019620D" w:rsidRDefault="0019620D" w:rsidP="0019620D">
      <w:pPr>
        <w:pStyle w:val="berschrift2"/>
      </w:pPr>
      <w:r>
        <w:t>Messung 2:</w:t>
      </w:r>
    </w:p>
    <w:p w:rsidR="00E92697" w:rsidRDefault="00E92697" w:rsidP="00E92697">
      <w:r>
        <w:t>In Messung 2 wurde partdiff-seq mit 12 Threads ausgeführt u</w:t>
      </w:r>
      <w:r w:rsidR="006710BB">
        <w:t>nter Variation der Interlines (1</w:t>
      </w:r>
      <w:r>
        <w:t>-1024).</w:t>
      </w:r>
      <w:r w:rsidR="006710BB">
        <w:t xml:space="preserve"> Mit steigender Anzahl der Interlines steigt auch die Programmlaufzeit an. Zu Beginn weniger stark, jedoch mit einer Interline-Zahl von größer als 128 annährend konstant mit dem Faktor 4. Sprich: Doppelte Interline</w:t>
      </w:r>
      <w:r w:rsidR="00687D6F">
        <w:t>s</w:t>
      </w:r>
      <w:r w:rsidR="006710BB">
        <w:t>-Zahl, vierfache Programmlaufzeit.</w:t>
      </w:r>
    </w:p>
    <w:p w:rsidR="006710BB" w:rsidRDefault="006710BB" w:rsidP="00E92697">
      <w:r>
        <w:t>Unsere Vermutung ist, dass bei einer kleinen Anzahl an Interlines, die Berechnung nicht so viel Zeit ausmacht, wie der Rest des Programms, z.B. die Reservierung und Initialisierung von Speicher.</w:t>
      </w:r>
    </w:p>
    <w:p w:rsidR="00354F2B" w:rsidRPr="00E92697" w:rsidRDefault="00354F2B" w:rsidP="00E92697">
      <w:r>
        <w:t xml:space="preserve">Wenn die Vorbereitung und </w:t>
      </w:r>
      <w:r w:rsidR="00773EB1">
        <w:t>Ausgabe</w:t>
      </w:r>
      <w:r>
        <w:t xml:space="preserve"> der Berechnun</w:t>
      </w:r>
      <w:r w:rsidR="00773EB1">
        <w:t>g keine Zeit kosten würde, dann würde die Laufzeit konstant um den Faktor 4 steigen. Im Diagramm stellt sich das bei der Komplexitätssteigerung durch eine Gerade mit f(x)=4 und die Laufzeit (auf einer logarithmischen Skala) mit einer perfekten Parabel dar.</w:t>
      </w:r>
    </w:p>
    <w:sectPr w:rsidR="00354F2B" w:rsidRPr="00E92697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0EB" w:rsidRDefault="002810EB" w:rsidP="00CF79E6">
      <w:pPr>
        <w:spacing w:after="0" w:line="240" w:lineRule="auto"/>
      </w:pPr>
      <w:r>
        <w:separator/>
      </w:r>
    </w:p>
  </w:endnote>
  <w:endnote w:type="continuationSeparator" w:id="0">
    <w:p w:rsidR="002810EB" w:rsidRDefault="002810EB" w:rsidP="00CF7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0EB" w:rsidRDefault="002810EB" w:rsidP="00CF79E6">
      <w:pPr>
        <w:spacing w:after="0" w:line="240" w:lineRule="auto"/>
      </w:pPr>
      <w:r>
        <w:separator/>
      </w:r>
    </w:p>
  </w:footnote>
  <w:footnote w:type="continuationSeparator" w:id="0">
    <w:p w:rsidR="002810EB" w:rsidRDefault="002810EB" w:rsidP="00CF7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9E6" w:rsidRDefault="00CF79E6" w:rsidP="00CF79E6">
    <w:pPr>
      <w:pStyle w:val="Kopfzeile"/>
      <w:jc w:val="right"/>
    </w:pPr>
    <w:r>
      <w:t>14.11.2014</w:t>
    </w:r>
  </w:p>
  <w:p w:rsidR="00CF79E6" w:rsidRDefault="00CF79E6" w:rsidP="00CF79E6">
    <w:pPr>
      <w:pStyle w:val="Kopfzeile"/>
      <w:jc w:val="right"/>
    </w:pPr>
    <w:r>
      <w:t>Hochleistungsrechnen</w:t>
    </w:r>
  </w:p>
  <w:p w:rsidR="00CF79E6" w:rsidRDefault="00CF79E6" w:rsidP="00CF79E6">
    <w:pPr>
      <w:pStyle w:val="Kopfzeile"/>
      <w:jc w:val="right"/>
    </w:pPr>
    <w:r>
      <w:t>Timon Back</w:t>
    </w:r>
  </w:p>
  <w:p w:rsidR="00CF79E6" w:rsidRDefault="00CF79E6" w:rsidP="00CF79E6">
    <w:pPr>
      <w:pStyle w:val="Kopfzeile"/>
      <w:jc w:val="right"/>
    </w:pPr>
    <w:r>
      <w:t>Fabian Behrendt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88"/>
    <w:rsid w:val="00083422"/>
    <w:rsid w:val="00164E5E"/>
    <w:rsid w:val="0019620D"/>
    <w:rsid w:val="002810EB"/>
    <w:rsid w:val="00354F2B"/>
    <w:rsid w:val="006710BB"/>
    <w:rsid w:val="00685DAF"/>
    <w:rsid w:val="00687D6F"/>
    <w:rsid w:val="00726788"/>
    <w:rsid w:val="00773EB1"/>
    <w:rsid w:val="00885B81"/>
    <w:rsid w:val="009A1005"/>
    <w:rsid w:val="00A45D21"/>
    <w:rsid w:val="00CF79E6"/>
    <w:rsid w:val="00E2303C"/>
    <w:rsid w:val="00E92697"/>
    <w:rsid w:val="00E95ADC"/>
    <w:rsid w:val="00EA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B4A221-43B0-4ADF-B989-28320B44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2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79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67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79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CF7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79E6"/>
  </w:style>
  <w:style w:type="paragraph" w:styleId="Fuzeile">
    <w:name w:val="footer"/>
    <w:basedOn w:val="Standard"/>
    <w:link w:val="FuzeileZchn"/>
    <w:uiPriority w:val="99"/>
    <w:unhideWhenUsed/>
    <w:rsid w:val="00CF7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7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imon\Downloads\Uni\HPC\Blatt04\messung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imon\Downloads\Uni\HPC\Blatt04\messung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imon\Downloads\Uni\HPC\Blatt04\messung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imon\Downloads\Uni\HPC\Blatt04\messung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Dauer von partdiff-seq mit unterschiedlicher Thread-Anzahl</a:t>
            </a:r>
          </a:p>
        </c:rich>
      </c:tx>
      <c:layout>
        <c:manualLayout>
          <c:xMode val="edge"/>
          <c:yMode val="edge"/>
          <c:x val="0.12041905339743776"/>
          <c:y val="3.539833206101372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0.12390946074229102"/>
          <c:y val="0.20354040935082893"/>
          <c:w val="0.83595255909235777"/>
          <c:h val="0.59587192302706438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Zeit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Tabelle1!$A$2:$A$13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Tabelle1!$B$2:$B$13</c:f>
              <c:numCache>
                <c:formatCode>General</c:formatCode>
                <c:ptCount val="12"/>
                <c:pt idx="0">
                  <c:v>665.18</c:v>
                </c:pt>
                <c:pt idx="1">
                  <c:v>321.49</c:v>
                </c:pt>
                <c:pt idx="2">
                  <c:v>218.08</c:v>
                </c:pt>
                <c:pt idx="3">
                  <c:v>161.80000000000001</c:v>
                </c:pt>
                <c:pt idx="4">
                  <c:v>128.46</c:v>
                </c:pt>
                <c:pt idx="5">
                  <c:v>107.89</c:v>
                </c:pt>
                <c:pt idx="6">
                  <c:v>95.5</c:v>
                </c:pt>
                <c:pt idx="7">
                  <c:v>80.75</c:v>
                </c:pt>
                <c:pt idx="8">
                  <c:v>71.36</c:v>
                </c:pt>
                <c:pt idx="9">
                  <c:v>64.53</c:v>
                </c:pt>
                <c:pt idx="10">
                  <c:v>59.55</c:v>
                </c:pt>
                <c:pt idx="11">
                  <c:v>53.67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81145096"/>
        <c:axId val="281144704"/>
      </c:lineChart>
      <c:catAx>
        <c:axId val="2811450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Anzahl der Threads</a:t>
                </a:r>
              </a:p>
            </c:rich>
          </c:tx>
          <c:layout>
            <c:manualLayout>
              <c:xMode val="edge"/>
              <c:yMode val="edge"/>
              <c:x val="0.44502693646879171"/>
              <c:y val="0.890858023535512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81144704"/>
        <c:crossesAt val="0"/>
        <c:auto val="1"/>
        <c:lblAlgn val="ctr"/>
        <c:lblOffset val="100"/>
        <c:tickLblSkip val="1"/>
        <c:tickMarkSkip val="1"/>
        <c:noMultiLvlLbl val="0"/>
      </c:catAx>
      <c:valAx>
        <c:axId val="28114470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Laufzeit in Sekunden</a:t>
                </a:r>
              </a:p>
            </c:rich>
          </c:tx>
          <c:layout>
            <c:manualLayout>
              <c:xMode val="edge"/>
              <c:yMode val="edge"/>
              <c:x val="2.7923258758826147E-2"/>
              <c:y val="0.3274345715643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81145096"/>
        <c:crossesAt val="1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Speed-Up von partdiff-seq mit steigender Anzahl von Threads</a:t>
            </a:r>
          </a:p>
        </c:rich>
      </c:tx>
      <c:layout>
        <c:manualLayout>
          <c:xMode val="edge"/>
          <c:yMode val="edge"/>
          <c:x val="0.10627186740515725"/>
          <c:y val="3.539833206101372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0.13066213205552119"/>
          <c:y val="0.20354040935082893"/>
          <c:w val="0.82926899811237453"/>
          <c:h val="0.59587192302706438"/>
        </c:manualLayout>
      </c:layout>
      <c:lineChart>
        <c:grouping val="standard"/>
        <c:varyColors val="0"/>
        <c:ser>
          <c:idx val="0"/>
          <c:order val="0"/>
          <c:tx>
            <c:strRef>
              <c:f>Tabelle1!$C$1:$C$2</c:f>
              <c:strCache>
                <c:ptCount val="2"/>
                <c:pt idx="0">
                  <c:v>Speed-Up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Tabelle1!$A$3:$A$13</c:f>
              <c:numCache>
                <c:formatCode>General</c:formatCode>
                <c:ptCount val="11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</c:numCache>
            </c:numRef>
          </c:cat>
          <c:val>
            <c:numRef>
              <c:f>Tabelle1!$C$3:$C$13</c:f>
              <c:numCache>
                <c:formatCode>0.00</c:formatCode>
                <c:ptCount val="11"/>
                <c:pt idx="0">
                  <c:v>2.0690534697813305</c:v>
                </c:pt>
                <c:pt idx="1">
                  <c:v>1.4741837857666911</c:v>
                </c:pt>
                <c:pt idx="2">
                  <c:v>1.3478368355995056</c:v>
                </c:pt>
                <c:pt idx="3">
                  <c:v>1.2595360423478126</c:v>
                </c:pt>
                <c:pt idx="4">
                  <c:v>1.1906571508017425</c:v>
                </c:pt>
                <c:pt idx="5">
                  <c:v>1.1297382198952879</c:v>
                </c:pt>
                <c:pt idx="6">
                  <c:v>1.1826625386996905</c:v>
                </c:pt>
                <c:pt idx="7">
                  <c:v>1.1315863228699552</c:v>
                </c:pt>
                <c:pt idx="8">
                  <c:v>1.1058422439175577</c:v>
                </c:pt>
                <c:pt idx="9">
                  <c:v>1.0836272040302268</c:v>
                </c:pt>
                <c:pt idx="10">
                  <c:v>1.1095584125209614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81145880"/>
        <c:axId val="281146272"/>
      </c:lineChart>
      <c:catAx>
        <c:axId val="281145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Anzahl  der Threads</a:t>
                </a:r>
              </a:p>
            </c:rich>
          </c:tx>
          <c:layout>
            <c:manualLayout>
              <c:xMode val="edge"/>
              <c:yMode val="edge"/>
              <c:x val="0.44773557251025264"/>
              <c:y val="0.890858023535512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81146272"/>
        <c:crossesAt val="0"/>
        <c:auto val="1"/>
        <c:lblAlgn val="ctr"/>
        <c:lblOffset val="100"/>
        <c:tickLblSkip val="1"/>
        <c:tickMarkSkip val="1"/>
        <c:noMultiLvlLbl val="0"/>
      </c:catAx>
      <c:valAx>
        <c:axId val="281146272"/>
        <c:scaling>
          <c:orientation val="minMax"/>
          <c:min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Speed-Up-Faktor</a:t>
                </a:r>
              </a:p>
            </c:rich>
          </c:tx>
          <c:layout>
            <c:manualLayout>
              <c:xMode val="edge"/>
              <c:yMode val="edge"/>
              <c:x val="2.7874588171844523E-2"/>
              <c:y val="0.3569331816152217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81145880"/>
        <c:crossesAt val="1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Laufzeit von partdiff-seq bei steigender Anzahl der Interlines</a:t>
            </a:r>
          </a:p>
        </c:rich>
      </c:tx>
      <c:layout>
        <c:manualLayout>
          <c:xMode val="edge"/>
          <c:yMode val="edge"/>
          <c:x val="0.11498267620885866"/>
          <c:y val="3.539833206101372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0.19163779368143108"/>
          <c:y val="0.26843735146268743"/>
          <c:w val="0.75609820416128271"/>
          <c:h val="0.5309749809152059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Zeit_Mittelwert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Tabelle1!$A$2:$A$12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Tabelle1!$B$2:$B$12</c:f>
              <c:numCache>
                <c:formatCode>0.000</c:formatCode>
                <c:ptCount val="11"/>
                <c:pt idx="0">
                  <c:v>0.12666666666666668</c:v>
                </c:pt>
                <c:pt idx="1">
                  <c:v>0.13666666666666669</c:v>
                </c:pt>
                <c:pt idx="2">
                  <c:v>0.19000000000000003</c:v>
                </c:pt>
                <c:pt idx="3">
                  <c:v>0.42333333333333334</c:v>
                </c:pt>
                <c:pt idx="4">
                  <c:v>1.1366666666666665</c:v>
                </c:pt>
                <c:pt idx="5">
                  <c:v>3.7766666666666668</c:v>
                </c:pt>
                <c:pt idx="6">
                  <c:v>13.92</c:v>
                </c:pt>
                <c:pt idx="7">
                  <c:v>53.413333333333334</c:v>
                </c:pt>
                <c:pt idx="8">
                  <c:v>218.1933333333333</c:v>
                </c:pt>
                <c:pt idx="9">
                  <c:v>866.57333333333327</c:v>
                </c:pt>
                <c:pt idx="10">
                  <c:v>3467.6566666666672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81147056"/>
        <c:axId val="281147448"/>
      </c:lineChart>
      <c:catAx>
        <c:axId val="2811470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Anzahl der Interlines</a:t>
                </a:r>
              </a:p>
            </c:rich>
          </c:tx>
          <c:layout>
            <c:manualLayout>
              <c:xMode val="edge"/>
              <c:yMode val="edge"/>
              <c:x val="0.4703836753998763"/>
              <c:y val="0.890858023535512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81147448"/>
        <c:crossesAt val="0"/>
        <c:auto val="1"/>
        <c:lblAlgn val="ctr"/>
        <c:lblOffset val="100"/>
        <c:tickLblSkip val="1"/>
        <c:tickMarkSkip val="1"/>
        <c:noMultiLvlLbl val="0"/>
      </c:catAx>
      <c:valAx>
        <c:axId val="281147448"/>
        <c:scaling>
          <c:logBase val="10"/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Zeit in Sekunden</a:t>
                </a:r>
              </a:p>
            </c:rich>
          </c:tx>
          <c:layout>
            <c:manualLayout>
              <c:xMode val="edge"/>
              <c:yMode val="edge"/>
              <c:x val="2.7874588171844523E-2"/>
              <c:y val="0.392331513676235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0.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81147056"/>
        <c:crossesAt val="1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Komplexitätssteigerung von partdiff-seq mit steigender Anzahl der Interlines</a:t>
            </a:r>
          </a:p>
        </c:rich>
      </c:tx>
      <c:layout>
        <c:manualLayout>
          <c:xMode val="edge"/>
          <c:yMode val="edge"/>
          <c:x val="0.10801399825021871"/>
          <c:y val="3.539843602023973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0.11846699973033922"/>
          <c:y val="0.33333429357454591"/>
          <c:w val="0.82926899811237453"/>
          <c:h val="0.46607803880334742"/>
        </c:manualLayout>
      </c:layout>
      <c:lineChart>
        <c:grouping val="standard"/>
        <c:varyColors val="0"/>
        <c:ser>
          <c:idx val="0"/>
          <c:order val="0"/>
          <c:tx>
            <c:strRef>
              <c:f>Tabelle1!$F$1:$F$2</c:f>
              <c:strCache>
                <c:ptCount val="2"/>
                <c:pt idx="0">
                  <c:v>Komplexitäts-Faktor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Tabelle1!$A$3:$A$12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</c:numCache>
            </c:numRef>
          </c:cat>
          <c:val>
            <c:numRef>
              <c:f>Tabelle1!$F$3:$F$12</c:f>
              <c:numCache>
                <c:formatCode>General</c:formatCode>
                <c:ptCount val="10"/>
                <c:pt idx="0">
                  <c:v>1.0789473684210527</c:v>
                </c:pt>
                <c:pt idx="1">
                  <c:v>1.3902439024390245</c:v>
                </c:pt>
                <c:pt idx="2">
                  <c:v>2.2280701754385963</c:v>
                </c:pt>
                <c:pt idx="3">
                  <c:v>2.6850393700787398</c:v>
                </c:pt>
                <c:pt idx="4">
                  <c:v>3.3225806451612909</c:v>
                </c:pt>
                <c:pt idx="5">
                  <c:v>3.6857899382171224</c:v>
                </c:pt>
                <c:pt idx="6">
                  <c:v>3.8371647509578546</c:v>
                </c:pt>
                <c:pt idx="7">
                  <c:v>4.0849975037443826</c:v>
                </c:pt>
                <c:pt idx="8">
                  <c:v>3.9715848330227019</c:v>
                </c:pt>
                <c:pt idx="9">
                  <c:v>4.0015732463496079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81148232"/>
        <c:axId val="281148624"/>
      </c:lineChart>
      <c:catAx>
        <c:axId val="281148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Anzahl der Interlines</a:t>
                </a:r>
              </a:p>
            </c:rich>
          </c:tx>
          <c:layout>
            <c:manualLayout>
              <c:xMode val="edge"/>
              <c:yMode val="edge"/>
              <c:x val="0.43379827842433039"/>
              <c:y val="0.890858023535512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81148624"/>
        <c:crossesAt val="0"/>
        <c:auto val="1"/>
        <c:lblAlgn val="ctr"/>
        <c:lblOffset val="100"/>
        <c:tickLblSkip val="1"/>
        <c:tickMarkSkip val="1"/>
        <c:noMultiLvlLbl val="0"/>
      </c:catAx>
      <c:valAx>
        <c:axId val="281148624"/>
        <c:scaling>
          <c:orientation val="minMax"/>
          <c:min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Komplexitäts-Faktor</a:t>
                </a:r>
              </a:p>
            </c:rich>
          </c:tx>
          <c:layout>
            <c:manualLayout>
              <c:xMode val="edge"/>
              <c:yMode val="edge"/>
              <c:x val="2.7874588171844523E-2"/>
              <c:y val="0.401181096691488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81148232"/>
        <c:crossesAt val="1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</dc:creator>
  <cp:keywords/>
  <dc:description/>
  <cp:lastModifiedBy>Timon</cp:lastModifiedBy>
  <cp:revision>12</cp:revision>
  <cp:lastPrinted>2014-11-14T14:07:00Z</cp:lastPrinted>
  <dcterms:created xsi:type="dcterms:W3CDTF">2014-11-14T13:00:00Z</dcterms:created>
  <dcterms:modified xsi:type="dcterms:W3CDTF">2014-11-14T14:09:00Z</dcterms:modified>
</cp:coreProperties>
</file>