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C6063" w14:textId="7DF9CEF7" w:rsidR="003D3AFE" w:rsidRDefault="009426C3" w:rsidP="009426C3">
      <w:pPr>
        <w:jc w:val="center"/>
        <w:rPr>
          <w:rFonts w:ascii="Arial" w:hAnsi="Arial" w:cs="Arial"/>
          <w:b/>
          <w:bCs/>
          <w:sz w:val="52"/>
          <w:szCs w:val="52"/>
          <w:lang w:val="en-US"/>
        </w:rPr>
      </w:pPr>
      <w:r w:rsidRPr="009426C3">
        <w:rPr>
          <w:rFonts w:ascii="Arial" w:hAnsi="Arial" w:cs="Arial"/>
          <w:b/>
          <w:bCs/>
          <w:sz w:val="52"/>
          <w:szCs w:val="52"/>
          <w:lang w:val="en-US"/>
        </w:rPr>
        <w:t>BANK LOAN REPORT</w:t>
      </w:r>
    </w:p>
    <w:p w14:paraId="6C19B5DD" w14:textId="3589D9BF" w:rsidR="009426C3" w:rsidRPr="00A5606B" w:rsidRDefault="009426C3" w:rsidP="009426C3">
      <w:pPr>
        <w:rPr>
          <w:rFonts w:ascii="Arial" w:hAnsi="Arial" w:cs="Arial"/>
          <w:b/>
          <w:bCs/>
          <w:sz w:val="28"/>
          <w:szCs w:val="28"/>
          <w:lang w:val="en-US"/>
        </w:rPr>
      </w:pPr>
      <w:r w:rsidRPr="00A5606B">
        <w:rPr>
          <w:rFonts w:ascii="Arial" w:hAnsi="Arial" w:cs="Arial"/>
          <w:b/>
          <w:bCs/>
          <w:sz w:val="28"/>
          <w:szCs w:val="28"/>
          <w:lang w:val="en-US"/>
        </w:rPr>
        <w:t xml:space="preserve">Purpose – </w:t>
      </w:r>
    </w:p>
    <w:p w14:paraId="722E988F" w14:textId="3A245FB3" w:rsidR="009426C3" w:rsidRDefault="00A5606B" w:rsidP="00253922">
      <w:pPr>
        <w:jc w:val="both"/>
        <w:rPr>
          <w:rFonts w:ascii="Arial" w:hAnsi="Arial" w:cs="Arial"/>
          <w:sz w:val="24"/>
          <w:szCs w:val="24"/>
        </w:rPr>
      </w:pPr>
      <w:r w:rsidRPr="00A5606B">
        <w:rPr>
          <w:rFonts w:ascii="Arial" w:hAnsi="Arial" w:cs="Arial"/>
          <w:sz w:val="24"/>
          <w:szCs w:val="24"/>
        </w:rPr>
        <w:t>The purpose of creating a bank loan report is to support informed decision-making, manage risks, and enhance the overall efficiency of the lending process. It helps banks evaluate the creditworthiness of borrowers, predict default probabilities, and assess risks associated with lending. Banks can make informed decisions about approving or denying loan applications</w:t>
      </w:r>
      <w:r>
        <w:rPr>
          <w:rFonts w:ascii="Arial" w:hAnsi="Arial" w:cs="Arial"/>
          <w:sz w:val="24"/>
          <w:szCs w:val="24"/>
        </w:rPr>
        <w:t xml:space="preserve"> based on the reports</w:t>
      </w:r>
      <w:r w:rsidRPr="00A5606B">
        <w:rPr>
          <w:rFonts w:ascii="Arial" w:hAnsi="Arial" w:cs="Arial"/>
          <w:sz w:val="24"/>
          <w:szCs w:val="24"/>
        </w:rPr>
        <w:t>.</w:t>
      </w:r>
    </w:p>
    <w:p w14:paraId="1FC2823D" w14:textId="0EB5501C" w:rsidR="00A5606B" w:rsidRDefault="00A5606B" w:rsidP="009426C3">
      <w:pPr>
        <w:rPr>
          <w:rFonts w:ascii="Arial" w:hAnsi="Arial" w:cs="Arial"/>
          <w:sz w:val="24"/>
          <w:szCs w:val="24"/>
        </w:rPr>
      </w:pPr>
      <w:r w:rsidRPr="00A5606B">
        <w:rPr>
          <w:rFonts w:ascii="Arial" w:hAnsi="Arial" w:cs="Arial"/>
          <w:b/>
          <w:bCs/>
          <w:sz w:val="28"/>
          <w:szCs w:val="28"/>
        </w:rPr>
        <w:t>Data source –</w:t>
      </w:r>
      <w:r>
        <w:rPr>
          <w:rFonts w:ascii="Arial" w:hAnsi="Arial" w:cs="Arial"/>
          <w:sz w:val="24"/>
          <w:szCs w:val="24"/>
        </w:rPr>
        <w:t xml:space="preserve"> </w:t>
      </w:r>
    </w:p>
    <w:p w14:paraId="3D2D50B1" w14:textId="040B0F04" w:rsidR="00A5606B" w:rsidRDefault="00A5606B" w:rsidP="009426C3">
      <w:pPr>
        <w:rPr>
          <w:rFonts w:ascii="Arial" w:hAnsi="Arial" w:cs="Arial"/>
          <w:sz w:val="24"/>
          <w:szCs w:val="24"/>
        </w:rPr>
      </w:pPr>
      <w:r>
        <w:rPr>
          <w:rFonts w:ascii="Arial" w:hAnsi="Arial" w:cs="Arial"/>
          <w:sz w:val="24"/>
          <w:szCs w:val="24"/>
        </w:rPr>
        <w:t xml:space="preserve">This dataset is collected from Kaggle, and it contains 24 columns - </w:t>
      </w:r>
    </w:p>
    <w:p w14:paraId="46144BAF" w14:textId="44347D5D" w:rsidR="00A5606B" w:rsidRPr="00583660" w:rsidRDefault="00A5606B" w:rsidP="00A5606B">
      <w:pPr>
        <w:rPr>
          <w:rFonts w:ascii="Arial" w:hAnsi="Arial" w:cs="Arial"/>
          <w:sz w:val="24"/>
          <w:szCs w:val="24"/>
        </w:rPr>
      </w:pPr>
      <w:r w:rsidRPr="00A5606B">
        <w:rPr>
          <w:rFonts w:ascii="Arial" w:hAnsi="Arial" w:cs="Arial"/>
          <w:sz w:val="24"/>
          <w:szCs w:val="24"/>
        </w:rPr>
        <w:t>Loan ID</w:t>
      </w:r>
      <w:r>
        <w:rPr>
          <w:rFonts w:ascii="Arial" w:hAnsi="Arial" w:cs="Arial"/>
          <w:sz w:val="24"/>
          <w:szCs w:val="24"/>
        </w:rPr>
        <w:t xml:space="preserve">, </w:t>
      </w:r>
      <w:r w:rsidRPr="00A5606B">
        <w:rPr>
          <w:rFonts w:ascii="Arial" w:hAnsi="Arial" w:cs="Arial"/>
          <w:sz w:val="24"/>
          <w:szCs w:val="24"/>
        </w:rPr>
        <w:t>Loan Type (e.g., mortgage, personal, business)</w:t>
      </w:r>
      <w:r>
        <w:rPr>
          <w:rFonts w:ascii="Arial" w:hAnsi="Arial" w:cs="Arial"/>
          <w:sz w:val="24"/>
          <w:szCs w:val="24"/>
        </w:rPr>
        <w:t xml:space="preserve">, </w:t>
      </w:r>
      <w:r w:rsidRPr="00A5606B">
        <w:rPr>
          <w:rFonts w:ascii="Arial" w:hAnsi="Arial" w:cs="Arial"/>
          <w:sz w:val="24"/>
          <w:szCs w:val="24"/>
        </w:rPr>
        <w:t>Loan Amount</w:t>
      </w:r>
      <w:r>
        <w:rPr>
          <w:rFonts w:ascii="Arial" w:hAnsi="Arial" w:cs="Arial"/>
          <w:sz w:val="24"/>
          <w:szCs w:val="24"/>
        </w:rPr>
        <w:t xml:space="preserve">, </w:t>
      </w:r>
      <w:r w:rsidRPr="00A5606B">
        <w:rPr>
          <w:rFonts w:ascii="Arial" w:hAnsi="Arial" w:cs="Arial"/>
          <w:sz w:val="24"/>
          <w:szCs w:val="24"/>
        </w:rPr>
        <w:t>Interest Rate</w:t>
      </w:r>
      <w:r>
        <w:rPr>
          <w:rFonts w:ascii="Arial" w:hAnsi="Arial" w:cs="Arial"/>
          <w:sz w:val="24"/>
          <w:szCs w:val="24"/>
        </w:rPr>
        <w:t>,</w:t>
      </w:r>
      <w:r w:rsidR="00583660">
        <w:rPr>
          <w:rFonts w:ascii="Arial" w:hAnsi="Arial" w:cs="Arial"/>
          <w:sz w:val="24"/>
          <w:szCs w:val="24"/>
        </w:rPr>
        <w:t xml:space="preserve"> </w:t>
      </w:r>
      <w:r w:rsidRPr="00A5606B">
        <w:rPr>
          <w:rFonts w:ascii="Arial" w:hAnsi="Arial" w:cs="Arial"/>
          <w:sz w:val="24"/>
          <w:szCs w:val="24"/>
        </w:rPr>
        <w:t>Loan Tenure</w:t>
      </w:r>
      <w:r>
        <w:rPr>
          <w:rFonts w:ascii="Arial" w:hAnsi="Arial" w:cs="Arial"/>
          <w:sz w:val="24"/>
          <w:szCs w:val="24"/>
        </w:rPr>
        <w:t xml:space="preserve">, </w:t>
      </w:r>
      <w:r w:rsidRPr="00A5606B">
        <w:rPr>
          <w:rFonts w:ascii="Arial" w:hAnsi="Arial" w:cs="Arial"/>
          <w:sz w:val="24"/>
          <w:szCs w:val="24"/>
        </w:rPr>
        <w:t>Loan Purpose</w:t>
      </w:r>
      <w:r w:rsidR="00583660">
        <w:rPr>
          <w:rFonts w:ascii="Arial" w:hAnsi="Arial" w:cs="Arial"/>
          <w:sz w:val="24"/>
          <w:szCs w:val="24"/>
        </w:rPr>
        <w:t>, etc</w:t>
      </w:r>
    </w:p>
    <w:p w14:paraId="705B44DC" w14:textId="0B3CACC6" w:rsidR="00583660" w:rsidRDefault="00583660" w:rsidP="009426C3">
      <w:pPr>
        <w:rPr>
          <w:rFonts w:ascii="Arial" w:hAnsi="Arial" w:cs="Arial"/>
          <w:b/>
          <w:bCs/>
          <w:sz w:val="28"/>
          <w:szCs w:val="28"/>
        </w:rPr>
      </w:pPr>
      <w:hyperlink r:id="rId4" w:history="1">
        <w:r w:rsidRPr="00BE2B90">
          <w:rPr>
            <w:rStyle w:val="Hyperlink"/>
            <w:rFonts w:ascii="Arial" w:hAnsi="Arial" w:cs="Arial"/>
            <w:b/>
            <w:bCs/>
            <w:sz w:val="28"/>
            <w:szCs w:val="28"/>
          </w:rPr>
          <w:t>https://www.kaggle.com/datasets/krishna54480/financial-loan</w:t>
        </w:r>
      </w:hyperlink>
    </w:p>
    <w:p w14:paraId="67FC190F" w14:textId="3A5915BA" w:rsidR="00583660" w:rsidRDefault="00583660" w:rsidP="009426C3">
      <w:pPr>
        <w:rPr>
          <w:rFonts w:ascii="Arial" w:hAnsi="Arial" w:cs="Arial"/>
          <w:b/>
          <w:bCs/>
          <w:sz w:val="28"/>
          <w:szCs w:val="28"/>
        </w:rPr>
      </w:pPr>
      <w:r>
        <w:rPr>
          <w:rFonts w:ascii="Arial" w:hAnsi="Arial" w:cs="Arial"/>
          <w:b/>
          <w:bCs/>
          <w:sz w:val="28"/>
          <w:szCs w:val="28"/>
        </w:rPr>
        <w:t>Page 1 (Summary) –</w:t>
      </w:r>
    </w:p>
    <w:p w14:paraId="1A282381" w14:textId="6F88C822" w:rsidR="00583660" w:rsidRDefault="00583660" w:rsidP="00253922">
      <w:pPr>
        <w:jc w:val="both"/>
        <w:rPr>
          <w:rFonts w:ascii="Arial" w:hAnsi="Arial" w:cs="Arial"/>
          <w:sz w:val="24"/>
          <w:szCs w:val="24"/>
        </w:rPr>
      </w:pPr>
      <w:r w:rsidRPr="00583660">
        <w:rPr>
          <w:rFonts w:ascii="Arial" w:hAnsi="Arial" w:cs="Arial"/>
          <w:sz w:val="24"/>
          <w:szCs w:val="24"/>
        </w:rPr>
        <w:t>This dashboard summarizes the bank's loan performance with key metrics and insights. It shows 38.6K total loan applications, $435.8M funded, and $473.1M received, with an average interest rate of 12.0%. Good loans account for 86.2% ($370.2M funded), while bad loans make up 13.8% ($65.5M funded). A loan status breakdown highlights fully paid, charged-off, and current loans, with detailed metrics for each. Filters for state, grade, and purpose enable further analysis, providing a clear overview to support decision-making.</w:t>
      </w:r>
    </w:p>
    <w:p w14:paraId="2C8B94D7" w14:textId="3669F8E3" w:rsidR="00253922" w:rsidRDefault="00253922" w:rsidP="00253922">
      <w:pPr>
        <w:jc w:val="both"/>
        <w:rPr>
          <w:rFonts w:ascii="Arial" w:hAnsi="Arial" w:cs="Arial"/>
          <w:sz w:val="24"/>
          <w:szCs w:val="24"/>
        </w:rPr>
      </w:pPr>
      <w:r>
        <w:rPr>
          <w:rFonts w:ascii="Arial" w:hAnsi="Arial" w:cs="Arial"/>
          <w:noProof/>
          <w:sz w:val="24"/>
          <w:szCs w:val="24"/>
        </w:rPr>
        <w:drawing>
          <wp:inline distT="0" distB="0" distL="0" distR="0" wp14:anchorId="1A7DE140" wp14:editId="412A72EF">
            <wp:extent cx="5998845" cy="3343275"/>
            <wp:effectExtent l="0" t="0" r="1905" b="9525"/>
            <wp:docPr id="27599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9632" name="Picture 275996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1188" cy="3350154"/>
                    </a:xfrm>
                    <a:prstGeom prst="rect">
                      <a:avLst/>
                    </a:prstGeom>
                  </pic:spPr>
                </pic:pic>
              </a:graphicData>
            </a:graphic>
          </wp:inline>
        </w:drawing>
      </w:r>
    </w:p>
    <w:p w14:paraId="18688656" w14:textId="77777777" w:rsidR="007626A3" w:rsidRDefault="007626A3" w:rsidP="007626A3">
      <w:pPr>
        <w:rPr>
          <w:rFonts w:ascii="Arial" w:hAnsi="Arial" w:cs="Arial"/>
          <w:sz w:val="24"/>
          <w:szCs w:val="24"/>
        </w:rPr>
      </w:pPr>
    </w:p>
    <w:p w14:paraId="49964375" w14:textId="01905063" w:rsidR="00253922" w:rsidRPr="00253922" w:rsidRDefault="00253922" w:rsidP="007626A3">
      <w:pPr>
        <w:rPr>
          <w:rFonts w:ascii="Arial" w:hAnsi="Arial" w:cs="Arial"/>
          <w:sz w:val="24"/>
          <w:szCs w:val="24"/>
        </w:rPr>
      </w:pPr>
      <w:r w:rsidRPr="00253922">
        <w:rPr>
          <w:rFonts w:ascii="Arial" w:hAnsi="Arial" w:cs="Arial"/>
          <w:b/>
          <w:bCs/>
          <w:sz w:val="28"/>
          <w:szCs w:val="28"/>
        </w:rPr>
        <w:lastRenderedPageBreak/>
        <w:t xml:space="preserve">Page 2 (overview) </w:t>
      </w:r>
      <w:r>
        <w:rPr>
          <w:rFonts w:ascii="Arial" w:hAnsi="Arial" w:cs="Arial"/>
          <w:b/>
          <w:bCs/>
          <w:sz w:val="28"/>
          <w:szCs w:val="28"/>
        </w:rPr>
        <w:t>–</w:t>
      </w:r>
    </w:p>
    <w:p w14:paraId="1947EB17" w14:textId="77777777" w:rsidR="00253922" w:rsidRPr="00253922" w:rsidRDefault="00253922" w:rsidP="00253922">
      <w:pPr>
        <w:jc w:val="both"/>
        <w:rPr>
          <w:rFonts w:ascii="Arial" w:hAnsi="Arial" w:cs="Arial"/>
          <w:sz w:val="24"/>
          <w:szCs w:val="24"/>
        </w:rPr>
      </w:pPr>
      <w:r w:rsidRPr="00253922">
        <w:rPr>
          <w:rFonts w:ascii="Arial" w:hAnsi="Arial" w:cs="Arial"/>
          <w:sz w:val="24"/>
          <w:szCs w:val="24"/>
        </w:rPr>
        <w:t xml:space="preserve">This dashboard provides an overview of loan performance with key metrics such as total loan applications (38.6K), total funded amount ($435.8M), and total received amount ($473.1M) with a 12.0% average interest rate. It includes monthly trends for amounts funded, received, and applications, a geographic breakdown of received amounts by state, and a segmentation of loans by term (36 or 60 months). Additional charts show loan performance by employee length, purpose (e.g., debt consolidation or credit cards), and homeownership type (mortgage or rent). Filters allow users to </w:t>
      </w:r>
      <w:proofErr w:type="spellStart"/>
      <w:r w:rsidRPr="00253922">
        <w:rPr>
          <w:rFonts w:ascii="Arial" w:hAnsi="Arial" w:cs="Arial"/>
          <w:sz w:val="24"/>
          <w:szCs w:val="24"/>
        </w:rPr>
        <w:t>analyze</w:t>
      </w:r>
      <w:proofErr w:type="spellEnd"/>
      <w:r w:rsidRPr="00253922">
        <w:rPr>
          <w:rFonts w:ascii="Arial" w:hAnsi="Arial" w:cs="Arial"/>
          <w:sz w:val="24"/>
          <w:szCs w:val="24"/>
        </w:rPr>
        <w:t xml:space="preserve"> data by measure, state, grade, and loan quality.</w:t>
      </w:r>
    </w:p>
    <w:p w14:paraId="4CED02EC" w14:textId="5FF1EE8C" w:rsidR="00253922" w:rsidRPr="00583660" w:rsidRDefault="00253922" w:rsidP="00253922">
      <w:pPr>
        <w:jc w:val="both"/>
        <w:rPr>
          <w:rFonts w:ascii="Arial" w:hAnsi="Arial" w:cs="Arial"/>
          <w:b/>
          <w:bCs/>
          <w:sz w:val="28"/>
          <w:szCs w:val="28"/>
        </w:rPr>
      </w:pPr>
      <w:r>
        <w:rPr>
          <w:rFonts w:ascii="Arial" w:hAnsi="Arial" w:cs="Arial"/>
          <w:b/>
          <w:bCs/>
          <w:noProof/>
          <w:sz w:val="28"/>
          <w:szCs w:val="28"/>
        </w:rPr>
        <w:drawing>
          <wp:inline distT="0" distB="0" distL="0" distR="0" wp14:anchorId="22DC2790" wp14:editId="7BB198EE">
            <wp:extent cx="6081713" cy="2671068"/>
            <wp:effectExtent l="0" t="0" r="0" b="0"/>
            <wp:docPr id="6748886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88610" name="Picture 6748886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48425" cy="2700368"/>
                    </a:xfrm>
                    <a:prstGeom prst="rect">
                      <a:avLst/>
                    </a:prstGeom>
                  </pic:spPr>
                </pic:pic>
              </a:graphicData>
            </a:graphic>
          </wp:inline>
        </w:drawing>
      </w:r>
    </w:p>
    <w:p w14:paraId="0DC6AC89" w14:textId="246E747D" w:rsidR="00583660" w:rsidRPr="007626A3" w:rsidRDefault="00253922" w:rsidP="00253922">
      <w:pPr>
        <w:jc w:val="both"/>
        <w:rPr>
          <w:rFonts w:ascii="Arial" w:hAnsi="Arial" w:cs="Arial"/>
          <w:sz w:val="24"/>
          <w:szCs w:val="24"/>
        </w:rPr>
      </w:pPr>
      <w:r>
        <w:rPr>
          <w:rFonts w:ascii="Arial" w:hAnsi="Arial" w:cs="Arial"/>
          <w:b/>
          <w:bCs/>
          <w:sz w:val="28"/>
          <w:szCs w:val="28"/>
        </w:rPr>
        <w:t>Page 3(</w:t>
      </w:r>
      <w:r w:rsidR="007626A3">
        <w:rPr>
          <w:rFonts w:ascii="Arial" w:hAnsi="Arial" w:cs="Arial"/>
          <w:b/>
          <w:bCs/>
          <w:sz w:val="28"/>
          <w:szCs w:val="28"/>
        </w:rPr>
        <w:t xml:space="preserve">Details) – </w:t>
      </w:r>
    </w:p>
    <w:p w14:paraId="2CCD3C72" w14:textId="50EFB5AF" w:rsidR="007626A3" w:rsidRPr="007626A3" w:rsidRDefault="007626A3" w:rsidP="007626A3">
      <w:pPr>
        <w:jc w:val="both"/>
        <w:rPr>
          <w:rFonts w:ascii="Arial" w:hAnsi="Arial" w:cs="Arial"/>
          <w:sz w:val="24"/>
          <w:szCs w:val="24"/>
        </w:rPr>
      </w:pPr>
      <w:r w:rsidRPr="007626A3">
        <w:rPr>
          <w:rFonts w:ascii="Arial" w:hAnsi="Arial" w:cs="Arial"/>
          <w:sz w:val="24"/>
          <w:szCs w:val="24"/>
        </w:rPr>
        <w:t>This dashboard provides an overview of bank loan metrics. It shows a total of 38.6K loan applications, with a total funded amount of $435.8M, and a total received amount of $473.1M. The average interest rate for these loans is 12.0%.</w:t>
      </w:r>
    </w:p>
    <w:p w14:paraId="4BB628E7" w14:textId="1C614EE2" w:rsidR="007626A3" w:rsidRDefault="001A7606" w:rsidP="007626A3">
      <w:pPr>
        <w:spacing w:line="240" w:lineRule="auto"/>
        <w:jc w:val="both"/>
        <w:rPr>
          <w:rFonts w:ascii="Arial" w:hAnsi="Arial" w:cs="Arial"/>
          <w:sz w:val="24"/>
          <w:szCs w:val="24"/>
        </w:rPr>
      </w:pPr>
      <w:r w:rsidRPr="007626A3">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5A44EC6D" wp14:editId="619BD24B">
                <wp:simplePos x="0" y="0"/>
                <wp:positionH relativeFrom="column">
                  <wp:posOffset>2466975</wp:posOffset>
                </wp:positionH>
                <wp:positionV relativeFrom="paragraph">
                  <wp:posOffset>95249</wp:posOffset>
                </wp:positionV>
                <wp:extent cx="4142740" cy="3033713"/>
                <wp:effectExtent l="0" t="0" r="101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2740" cy="3033713"/>
                        </a:xfrm>
                        <a:prstGeom prst="rect">
                          <a:avLst/>
                        </a:prstGeom>
                        <a:solidFill>
                          <a:srgbClr val="FFFFFF"/>
                        </a:solidFill>
                        <a:ln w="9525">
                          <a:solidFill>
                            <a:srgbClr val="000000"/>
                          </a:solidFill>
                          <a:miter lim="800000"/>
                          <a:headEnd/>
                          <a:tailEnd/>
                        </a:ln>
                      </wps:spPr>
                      <wps:txbx>
                        <w:txbxContent>
                          <w:p w14:paraId="2B3885EC" w14:textId="2F7A92DF" w:rsidR="007626A3" w:rsidRDefault="007626A3">
                            <w:r>
                              <w:rPr>
                                <w:rFonts w:ascii="Arial" w:hAnsi="Arial" w:cs="Arial"/>
                                <w:b/>
                                <w:bCs/>
                                <w:noProof/>
                                <w:sz w:val="28"/>
                                <w:szCs w:val="28"/>
                              </w:rPr>
                              <w:drawing>
                                <wp:inline distT="0" distB="0" distL="0" distR="0" wp14:anchorId="0C6145CA" wp14:editId="54C7FFA5">
                                  <wp:extent cx="4070667" cy="2856411"/>
                                  <wp:effectExtent l="0" t="0" r="6350" b="1270"/>
                                  <wp:docPr id="1649397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97170" name="Picture 1649397170"/>
                                          <pic:cNvPicPr/>
                                        </pic:nvPicPr>
                                        <pic:blipFill>
                                          <a:blip r:embed="rId7">
                                            <a:extLst>
                                              <a:ext uri="{28A0092B-C50C-407E-A947-70E740481C1C}">
                                                <a14:useLocalDpi xmlns:a14="http://schemas.microsoft.com/office/drawing/2010/main" val="0"/>
                                              </a:ext>
                                            </a:extLst>
                                          </a:blip>
                                          <a:stretch>
                                            <a:fillRect/>
                                          </a:stretch>
                                        </pic:blipFill>
                                        <pic:spPr>
                                          <a:xfrm>
                                            <a:off x="0" y="0"/>
                                            <a:ext cx="4127425" cy="289623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44EC6D" id="_x0000_t202" coordsize="21600,21600" o:spt="202" path="m,l,21600r21600,l21600,xe">
                <v:stroke joinstyle="miter"/>
                <v:path gradientshapeok="t" o:connecttype="rect"/>
              </v:shapetype>
              <v:shape id="Text Box 2" o:spid="_x0000_s1026" type="#_x0000_t202" style="position:absolute;left:0;text-align:left;margin-left:194.25pt;margin-top:7.5pt;width:326.2pt;height:23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">
                <v:textbox>
                  <w:txbxContent>
                    <w:p w14:paraId="2B3885EC" w14:textId="2F7A92DF" w:rsidR="007626A3" w:rsidRDefault="007626A3">
                      <w:r>
                        <w:rPr>
                          <w:rFonts w:ascii="Arial" w:hAnsi="Arial" w:cs="Arial"/>
                          <w:b/>
                          <w:bCs/>
                          <w:noProof/>
                          <w:sz w:val="28"/>
                          <w:szCs w:val="28"/>
                        </w:rPr>
                        <w:drawing>
                          <wp:inline distT="0" distB="0" distL="0" distR="0" wp14:anchorId="0C6145CA" wp14:editId="54C7FFA5">
                            <wp:extent cx="4070667" cy="2856411"/>
                            <wp:effectExtent l="0" t="0" r="6350" b="1270"/>
                            <wp:docPr id="1649397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97170" name="Picture 1649397170"/>
                                    <pic:cNvPicPr/>
                                  </pic:nvPicPr>
                                  <pic:blipFill>
                                    <a:blip r:embed="rId7">
                                      <a:extLst>
                                        <a:ext uri="{28A0092B-C50C-407E-A947-70E740481C1C}">
                                          <a14:useLocalDpi xmlns:a14="http://schemas.microsoft.com/office/drawing/2010/main" val="0"/>
                                        </a:ext>
                                      </a:extLst>
                                    </a:blip>
                                    <a:stretch>
                                      <a:fillRect/>
                                    </a:stretch>
                                  </pic:blipFill>
                                  <pic:spPr>
                                    <a:xfrm>
                                      <a:off x="0" y="0"/>
                                      <a:ext cx="4127425" cy="2896239"/>
                                    </a:xfrm>
                                    <a:prstGeom prst="rect">
                                      <a:avLst/>
                                    </a:prstGeom>
                                  </pic:spPr>
                                </pic:pic>
                              </a:graphicData>
                            </a:graphic>
                          </wp:inline>
                        </w:drawing>
                      </w:r>
                    </w:p>
                  </w:txbxContent>
                </v:textbox>
                <w10:wrap type="square"/>
              </v:shape>
            </w:pict>
          </mc:Fallback>
        </mc:AlternateContent>
      </w:r>
      <w:r w:rsidR="007626A3" w:rsidRPr="007626A3">
        <w:rPr>
          <w:rFonts w:ascii="Arial" w:hAnsi="Arial" w:cs="Arial"/>
          <w:sz w:val="24"/>
          <w:szCs w:val="24"/>
        </w:rPr>
        <w:t>The detailed table below breaks down individual loan records by various factors such as ID, purpose, home ownership, loan grade, interest rate, and more. This allows for a deeper analysis of loan data, helping you understand trends and patterns.</w:t>
      </w:r>
    </w:p>
    <w:p w14:paraId="4B053330" w14:textId="4325CE1F" w:rsidR="007626A3" w:rsidRPr="007626A3" w:rsidRDefault="007626A3" w:rsidP="007626A3">
      <w:pPr>
        <w:spacing w:line="240" w:lineRule="auto"/>
        <w:jc w:val="both"/>
        <w:rPr>
          <w:rFonts w:ascii="Arial" w:hAnsi="Arial" w:cs="Arial"/>
          <w:sz w:val="24"/>
          <w:szCs w:val="24"/>
        </w:rPr>
      </w:pPr>
      <w:r w:rsidRPr="007626A3">
        <w:rPr>
          <w:rFonts w:ascii="Arial" w:hAnsi="Arial" w:cs="Arial"/>
          <w:sz w:val="24"/>
          <w:szCs w:val="24"/>
        </w:rPr>
        <w:t>On the left side, there's a navigation</w:t>
      </w:r>
      <w:r w:rsidR="001A7606">
        <w:rPr>
          <w:rFonts w:ascii="Arial" w:hAnsi="Arial" w:cs="Arial"/>
          <w:sz w:val="24"/>
          <w:szCs w:val="24"/>
        </w:rPr>
        <w:t xml:space="preserve"> </w:t>
      </w:r>
      <w:r w:rsidRPr="007626A3">
        <w:rPr>
          <w:rFonts w:ascii="Arial" w:hAnsi="Arial" w:cs="Arial"/>
          <w:sz w:val="24"/>
          <w:szCs w:val="24"/>
        </w:rPr>
        <w:t xml:space="preserve">and filtering section that lets you customize the data view based on </w:t>
      </w:r>
      <w:r w:rsidR="001A7606" w:rsidRPr="007626A3">
        <w:rPr>
          <w:rFonts w:ascii="Arial" w:hAnsi="Arial" w:cs="Arial"/>
          <w:sz w:val="24"/>
          <w:szCs w:val="24"/>
        </w:rPr>
        <w:t>S</w:t>
      </w:r>
      <w:r w:rsidRPr="007626A3">
        <w:rPr>
          <w:rFonts w:ascii="Arial" w:hAnsi="Arial" w:cs="Arial"/>
          <w:sz w:val="24"/>
          <w:szCs w:val="24"/>
        </w:rPr>
        <w:t>pecific</w:t>
      </w:r>
      <w:r w:rsidR="001A7606">
        <w:rPr>
          <w:rFonts w:ascii="Arial" w:hAnsi="Arial" w:cs="Arial"/>
          <w:sz w:val="24"/>
          <w:szCs w:val="24"/>
        </w:rPr>
        <w:t xml:space="preserve"> </w:t>
      </w:r>
      <w:r w:rsidRPr="007626A3">
        <w:rPr>
          <w:rFonts w:ascii="Arial" w:hAnsi="Arial" w:cs="Arial"/>
          <w:sz w:val="24"/>
          <w:szCs w:val="24"/>
        </w:rPr>
        <w:t>criteria. This makes it easier to focus on particular loan segments</w:t>
      </w:r>
      <w:r w:rsidR="001A7606">
        <w:rPr>
          <w:rFonts w:ascii="Arial" w:hAnsi="Arial" w:cs="Arial"/>
          <w:sz w:val="24"/>
          <w:szCs w:val="24"/>
        </w:rPr>
        <w:t xml:space="preserve"> </w:t>
      </w:r>
      <w:r w:rsidRPr="007626A3">
        <w:rPr>
          <w:rFonts w:ascii="Arial" w:hAnsi="Arial" w:cs="Arial"/>
          <w:sz w:val="24"/>
          <w:szCs w:val="24"/>
        </w:rPr>
        <w:t>or attributes.</w:t>
      </w:r>
    </w:p>
    <w:p w14:paraId="56DCAB3A" w14:textId="32BCE753" w:rsidR="007626A3" w:rsidRPr="00A5606B" w:rsidRDefault="007626A3" w:rsidP="001A7606">
      <w:pPr>
        <w:rPr>
          <w:rFonts w:ascii="Arial" w:hAnsi="Arial" w:cs="Arial"/>
          <w:b/>
          <w:bCs/>
          <w:sz w:val="28"/>
          <w:szCs w:val="28"/>
        </w:rPr>
      </w:pPr>
    </w:p>
    <w:sectPr w:rsidR="007626A3" w:rsidRPr="00A56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C3"/>
    <w:rsid w:val="00161D5C"/>
    <w:rsid w:val="001A7606"/>
    <w:rsid w:val="00253922"/>
    <w:rsid w:val="003D3AFE"/>
    <w:rsid w:val="00534827"/>
    <w:rsid w:val="00583660"/>
    <w:rsid w:val="007626A3"/>
    <w:rsid w:val="009426C3"/>
    <w:rsid w:val="00A56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F7B63"/>
  <w15:chartTrackingRefBased/>
  <w15:docId w15:val="{F0E6B7DF-A178-4940-B868-C976DC27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660"/>
    <w:rPr>
      <w:color w:val="467886" w:themeColor="hyperlink"/>
      <w:u w:val="single"/>
    </w:rPr>
  </w:style>
  <w:style w:type="character" w:styleId="UnresolvedMention">
    <w:name w:val="Unresolved Mention"/>
    <w:basedOn w:val="DefaultParagraphFont"/>
    <w:uiPriority w:val="99"/>
    <w:semiHidden/>
    <w:unhideWhenUsed/>
    <w:rsid w:val="00583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14422">
      <w:bodyDiv w:val="1"/>
      <w:marLeft w:val="0"/>
      <w:marRight w:val="0"/>
      <w:marTop w:val="0"/>
      <w:marBottom w:val="0"/>
      <w:divBdr>
        <w:top w:val="none" w:sz="0" w:space="0" w:color="auto"/>
        <w:left w:val="none" w:sz="0" w:space="0" w:color="auto"/>
        <w:bottom w:val="none" w:sz="0" w:space="0" w:color="auto"/>
        <w:right w:val="none" w:sz="0" w:space="0" w:color="auto"/>
      </w:divBdr>
    </w:div>
    <w:div w:id="336467853">
      <w:bodyDiv w:val="1"/>
      <w:marLeft w:val="0"/>
      <w:marRight w:val="0"/>
      <w:marTop w:val="0"/>
      <w:marBottom w:val="0"/>
      <w:divBdr>
        <w:top w:val="none" w:sz="0" w:space="0" w:color="auto"/>
        <w:left w:val="none" w:sz="0" w:space="0" w:color="auto"/>
        <w:bottom w:val="none" w:sz="0" w:space="0" w:color="auto"/>
        <w:right w:val="none" w:sz="0" w:space="0" w:color="auto"/>
      </w:divBdr>
    </w:div>
    <w:div w:id="493642147">
      <w:bodyDiv w:val="1"/>
      <w:marLeft w:val="0"/>
      <w:marRight w:val="0"/>
      <w:marTop w:val="0"/>
      <w:marBottom w:val="0"/>
      <w:divBdr>
        <w:top w:val="none" w:sz="0" w:space="0" w:color="auto"/>
        <w:left w:val="none" w:sz="0" w:space="0" w:color="auto"/>
        <w:bottom w:val="none" w:sz="0" w:space="0" w:color="auto"/>
        <w:right w:val="none" w:sz="0" w:space="0" w:color="auto"/>
      </w:divBdr>
    </w:div>
    <w:div w:id="523981448">
      <w:bodyDiv w:val="1"/>
      <w:marLeft w:val="0"/>
      <w:marRight w:val="0"/>
      <w:marTop w:val="0"/>
      <w:marBottom w:val="0"/>
      <w:divBdr>
        <w:top w:val="none" w:sz="0" w:space="0" w:color="auto"/>
        <w:left w:val="none" w:sz="0" w:space="0" w:color="auto"/>
        <w:bottom w:val="none" w:sz="0" w:space="0" w:color="auto"/>
        <w:right w:val="none" w:sz="0" w:space="0" w:color="auto"/>
      </w:divBdr>
    </w:div>
    <w:div w:id="568275333">
      <w:bodyDiv w:val="1"/>
      <w:marLeft w:val="0"/>
      <w:marRight w:val="0"/>
      <w:marTop w:val="0"/>
      <w:marBottom w:val="0"/>
      <w:divBdr>
        <w:top w:val="none" w:sz="0" w:space="0" w:color="auto"/>
        <w:left w:val="none" w:sz="0" w:space="0" w:color="auto"/>
        <w:bottom w:val="none" w:sz="0" w:space="0" w:color="auto"/>
        <w:right w:val="none" w:sz="0" w:space="0" w:color="auto"/>
      </w:divBdr>
    </w:div>
    <w:div w:id="704326347">
      <w:bodyDiv w:val="1"/>
      <w:marLeft w:val="0"/>
      <w:marRight w:val="0"/>
      <w:marTop w:val="0"/>
      <w:marBottom w:val="0"/>
      <w:divBdr>
        <w:top w:val="none" w:sz="0" w:space="0" w:color="auto"/>
        <w:left w:val="none" w:sz="0" w:space="0" w:color="auto"/>
        <w:bottom w:val="none" w:sz="0" w:space="0" w:color="auto"/>
        <w:right w:val="none" w:sz="0" w:space="0" w:color="auto"/>
      </w:divBdr>
    </w:div>
    <w:div w:id="867371354">
      <w:bodyDiv w:val="1"/>
      <w:marLeft w:val="0"/>
      <w:marRight w:val="0"/>
      <w:marTop w:val="0"/>
      <w:marBottom w:val="0"/>
      <w:divBdr>
        <w:top w:val="none" w:sz="0" w:space="0" w:color="auto"/>
        <w:left w:val="none" w:sz="0" w:space="0" w:color="auto"/>
        <w:bottom w:val="none" w:sz="0" w:space="0" w:color="auto"/>
        <w:right w:val="none" w:sz="0" w:space="0" w:color="auto"/>
      </w:divBdr>
    </w:div>
    <w:div w:id="955940354">
      <w:bodyDiv w:val="1"/>
      <w:marLeft w:val="0"/>
      <w:marRight w:val="0"/>
      <w:marTop w:val="0"/>
      <w:marBottom w:val="0"/>
      <w:divBdr>
        <w:top w:val="none" w:sz="0" w:space="0" w:color="auto"/>
        <w:left w:val="none" w:sz="0" w:space="0" w:color="auto"/>
        <w:bottom w:val="none" w:sz="0" w:space="0" w:color="auto"/>
        <w:right w:val="none" w:sz="0" w:space="0" w:color="auto"/>
      </w:divBdr>
    </w:div>
    <w:div w:id="963464451">
      <w:bodyDiv w:val="1"/>
      <w:marLeft w:val="0"/>
      <w:marRight w:val="0"/>
      <w:marTop w:val="0"/>
      <w:marBottom w:val="0"/>
      <w:divBdr>
        <w:top w:val="none" w:sz="0" w:space="0" w:color="auto"/>
        <w:left w:val="none" w:sz="0" w:space="0" w:color="auto"/>
        <w:bottom w:val="none" w:sz="0" w:space="0" w:color="auto"/>
        <w:right w:val="none" w:sz="0" w:space="0" w:color="auto"/>
      </w:divBdr>
    </w:div>
    <w:div w:id="1092975908">
      <w:bodyDiv w:val="1"/>
      <w:marLeft w:val="0"/>
      <w:marRight w:val="0"/>
      <w:marTop w:val="0"/>
      <w:marBottom w:val="0"/>
      <w:divBdr>
        <w:top w:val="none" w:sz="0" w:space="0" w:color="auto"/>
        <w:left w:val="none" w:sz="0" w:space="0" w:color="auto"/>
        <w:bottom w:val="none" w:sz="0" w:space="0" w:color="auto"/>
        <w:right w:val="none" w:sz="0" w:space="0" w:color="auto"/>
      </w:divBdr>
    </w:div>
    <w:div w:id="1324816767">
      <w:bodyDiv w:val="1"/>
      <w:marLeft w:val="0"/>
      <w:marRight w:val="0"/>
      <w:marTop w:val="0"/>
      <w:marBottom w:val="0"/>
      <w:divBdr>
        <w:top w:val="none" w:sz="0" w:space="0" w:color="auto"/>
        <w:left w:val="none" w:sz="0" w:space="0" w:color="auto"/>
        <w:bottom w:val="none" w:sz="0" w:space="0" w:color="auto"/>
        <w:right w:val="none" w:sz="0" w:space="0" w:color="auto"/>
      </w:divBdr>
    </w:div>
    <w:div w:id="185869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krishna54480/financial-loa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384</Words>
  <Characters>2183</Characters>
  <Application>Microsoft Office Word</Application>
  <DocSecurity>0</DocSecurity>
  <Lines>42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chaithanya Yerravar</dc:creator>
  <cp:keywords/>
  <dc:description/>
  <cp:lastModifiedBy>Krishna chaithanya Yerravar</cp:lastModifiedBy>
  <cp:revision>2</cp:revision>
  <dcterms:created xsi:type="dcterms:W3CDTF">2024-12-02T17:48:00Z</dcterms:created>
  <dcterms:modified xsi:type="dcterms:W3CDTF">2024-12-02T19:45:00Z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670f8774-963e-4533-b2bb-917e889d4748</vt:lpwstr>
  </property>
</Properties>
</file>