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b/>
          <w:color w:val="0B2545"/>
          <w:sz w:val="26"/>
        </w:rPr>
        <w:t>ALLIANCE UNIVERSITY</w:t>
        <w:br/>
      </w:r>
      <w:r>
        <w:rPr>
          <w:b/>
          <w:color w:val="334155"/>
          <w:sz w:val="20"/>
        </w:rPr>
        <w:t>ALLIANCE SCHOOL OF ADVANCED COMPUTING (ASAC)</w:t>
        <w:br/>
      </w:r>
      <w:r>
        <w:rPr>
          <w:color w:val="475569"/>
          <w:sz w:val="17"/>
        </w:rPr>
        <w:t>Department of Computer Science &amp; Engineering | Academic Year 2026–2027</w:t>
        <w:br/>
      </w:r>
      <w:r>
        <w:rPr>
          <w:b/>
          <w:color w:val="B45309"/>
          <w:sz w:val="17"/>
        </w:rPr>
        <w:t>Course: Design Project – I (E1CSA313 / 5CS1990) | Batch: DP1-24-28-CSE-GEN-L-01</w:t>
      </w:r>
    </w:p>
    <w:p>
      <w:pPr>
        <w:spacing w:before="120" w:after="40"/>
      </w:pPr>
      <w:r>
        <w:rPr>
          <w:b/>
          <w:color w:val="0B2545"/>
          <w:sz w:val="26"/>
        </w:rPr>
        <w:t>MASTER DELIVERABLES CATALOG &amp; PROCESS COMPLIANCE SUMMARY</w:t>
      </w:r>
    </w:p>
    <w:p>
      <w:pPr>
        <w:spacing w:after="120"/>
      </w:pPr>
      <w:r>
        <w:rPr>
          <w:b/>
          <w:color w:val="B45309"/>
          <w:sz w:val="18"/>
        </w:rPr>
        <w:t>Alliance University ASAC CSE | Design Project – I (E1CSA313 / 5CS1990) | Batch: DP1-24-28-CSE-GEN-L-01</w:t>
      </w:r>
    </w:p>
    <w:tbl>
      <w:tblPr>
        <w:tblW w:type="auto" w:w="0"/>
        <w:jc w:val="center"/>
        <w:tblLook w:firstColumn="1" w:firstRow="1" w:lastColumn="0" w:lastRow="0" w:noHBand="0" w:noVBand="1" w:val="04A0"/>
      </w:tblPr>
      <w:tblGrid>
        <w:gridCol w:w="4608"/>
        <w:gridCol w:w="6048"/>
      </w:tblGrid>
      <w:tr>
        <w:tc>
          <w:tcPr>
            <w:tcW w:type="dxa" w:w="5400"/>
            <w:shd w:fill="F8FAFC"/>
          </w:tcPr>
          <w:p>
            <w:pPr>
              <w:spacing w:after="0"/>
            </w:pPr>
            <w:r>
              <w:rPr>
                <w:b/>
                <w:color w:val="0B2545"/>
                <w:sz w:val="16"/>
              </w:rPr>
              <w:t>Project:</w:t>
            </w:r>
            <w:r>
              <w:rPr>
                <w:color w:val="1E293B"/>
                <w:sz w:val="16"/>
              </w:rPr>
              <w:t xml:space="preserve"> Alliance Smart Campus Digital Twin</w:t>
            </w:r>
          </w:p>
        </w:tc>
        <w:tc>
          <w:tcPr>
            <w:tcW w:type="dxa" w:w="5400"/>
            <w:shd w:fill="F8FAFC"/>
          </w:tcPr>
          <w:p>
            <w:pPr>
              <w:spacing w:after="0"/>
            </w:pPr>
            <w:r>
              <w:rPr>
                <w:b/>
                <w:color w:val="0B2545"/>
                <w:sz w:val="16"/>
              </w:rPr>
              <w:t>Faculty Mentor:</w:t>
            </w:r>
            <w:r>
              <w:rPr>
                <w:color w:val="1E293B"/>
                <w:sz w:val="16"/>
              </w:rPr>
              <w:t xml:space="preserve"> Dr. Ganga Holi (ASAC CSE)</w:t>
            </w:r>
          </w:p>
        </w:tc>
      </w:tr>
      <w:tr>
        <w:tc>
          <w:tcPr>
            <w:tcW w:type="dxa" w:w="5400"/>
            <w:shd w:fill="F8FAFC"/>
          </w:tcPr>
          <w:p>
            <w:pPr>
              <w:spacing w:after="0"/>
            </w:pPr>
            <w:r>
              <w:rPr>
                <w:b/>
                <w:color w:val="0B2545"/>
                <w:sz w:val="16"/>
              </w:rPr>
              <w:t>Team Lead:</w:t>
            </w:r>
            <w:r>
              <w:rPr>
                <w:color w:val="1E293B"/>
                <w:sz w:val="16"/>
              </w:rPr>
              <w:t xml:space="preserve"> Likith S (2411021061437)</w:t>
            </w:r>
          </w:p>
        </w:tc>
        <w:tc>
          <w:tcPr>
            <w:tcW w:type="dxa" w:w="5400"/>
            <w:shd w:fill="F8FAFC"/>
          </w:tcPr>
          <w:p>
            <w:pPr>
              <w:spacing w:after="0"/>
            </w:pPr>
            <w:r>
              <w:rPr>
                <w:b/>
                <w:color w:val="0B2545"/>
                <w:sz w:val="16"/>
              </w:rPr>
              <w:t>Members:</w:t>
            </w:r>
            <w:r>
              <w:rPr>
                <w:color w:val="1E293B"/>
                <w:sz w:val="16"/>
              </w:rPr>
              <w:t xml:space="preserve"> Vinodkumar (2411021061425), Nikhil kumar V (2411021061427), Kalyan kumar T (2411021061421)</w:t>
            </w:r>
          </w:p>
        </w:tc>
      </w:tr>
    </w:tbl>
    <w:p>
      <w:pPr>
        <w:spacing w:after="80"/>
      </w:pPr>
    </w:p>
    <w:p>
      <w:pPr>
        <w:spacing w:before="160" w:after="60"/>
      </w:pPr>
      <w:r>
        <w:rPr>
          <w:b/>
          <w:color w:val="0B2545"/>
          <w:sz w:val="21"/>
        </w:rPr>
        <w:t>1. Authoritative Deliverables Overview</w:t>
      </w:r>
    </w:p>
    <w:p>
      <w:pPr>
        <w:spacing w:after="60" w:line="276" w:lineRule="auto"/>
      </w:pPr>
      <w:r>
        <w:rPr>
          <w:color w:val="1E293B"/>
          <w:sz w:val="17"/>
        </w:rPr>
        <w:t>All 10 authoritative deliverables mandated by Dr. M. Selvam's Process Manual and ASAC Evaluation Rubrics (v2.4) have been generated, validated, and synchronized across local folders, Google Drive, and GitHub with zero duplicates.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