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112107" w14:textId="77777777" w:rsidR="00000000" w:rsidRDefault="00000000">
      <w:pPr>
        <w:spacing w:line="0" w:lineRule="atLeast"/>
        <w:ind w:left="20"/>
        <w:rPr>
          <w:rFonts w:ascii="Times New Roman" w:eastAsia="Times New Roman" w:hAnsi="Times New Roman"/>
          <w:b/>
          <w:i/>
        </w:rPr>
      </w:pPr>
      <w:bookmarkStart w:id="0" w:name="page1"/>
      <w:bookmarkEnd w:id="0"/>
      <w:r>
        <w:rPr>
          <w:rFonts w:ascii="Times New Roman" w:eastAsia="Times New Roman" w:hAnsi="Times New Roman"/>
          <w:b/>
        </w:rPr>
        <w:t xml:space="preserve">Bariha Kalpana </w:t>
      </w:r>
      <w:r>
        <w:rPr>
          <w:rFonts w:ascii="Times New Roman" w:eastAsia="Times New Roman" w:hAnsi="Times New Roman"/>
          <w:b/>
          <w:i/>
        </w:rPr>
        <w:t>et al</w:t>
      </w:r>
      <w:r>
        <w:rPr>
          <w:rFonts w:ascii="Times New Roman" w:eastAsia="Times New Roman" w:hAnsi="Times New Roman"/>
          <w:b/>
        </w:rPr>
        <w:t>.</w:t>
      </w:r>
      <w:r>
        <w:rPr>
          <w:rFonts w:ascii="Times New Roman" w:eastAsia="Times New Roman" w:hAnsi="Times New Roman"/>
          <w:b/>
          <w:i/>
        </w:rPr>
        <w:t>; Sch J Med Case Rep, May 2016; 4(5):366-367</w:t>
      </w:r>
    </w:p>
    <w:p w14:paraId="132CD36D" w14:textId="146415E0" w:rsidR="00000000" w:rsidRDefault="003550B3">
      <w:pPr>
        <w:spacing w:line="20" w:lineRule="exact"/>
        <w:rPr>
          <w:rFonts w:ascii="Times New Roman" w:eastAsia="Times New Roman" w:hAnsi="Times New Roman"/>
          <w:sz w:val="24"/>
        </w:rPr>
      </w:pPr>
      <w:r>
        <w:rPr>
          <w:rFonts w:ascii="Times New Roman" w:eastAsia="Times New Roman" w:hAnsi="Times New Roman"/>
          <w:b/>
          <w:i/>
          <w:noProof/>
        </w:rPr>
        <w:drawing>
          <wp:anchor distT="0" distB="0" distL="114300" distR="114300" simplePos="0" relativeHeight="251654656" behindDoc="1" locked="0" layoutInCell="1" allowOverlap="1" wp14:anchorId="77F4A004" wp14:editId="596F0D75">
            <wp:simplePos x="0" y="0"/>
            <wp:positionH relativeFrom="column">
              <wp:posOffset>-5080</wp:posOffset>
            </wp:positionH>
            <wp:positionV relativeFrom="paragraph">
              <wp:posOffset>12700</wp:posOffset>
            </wp:positionV>
            <wp:extent cx="622681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6810" cy="18415"/>
                    </a:xfrm>
                    <a:prstGeom prst="rect">
                      <a:avLst/>
                    </a:prstGeom>
                    <a:noFill/>
                  </pic:spPr>
                </pic:pic>
              </a:graphicData>
            </a:graphic>
            <wp14:sizeRelH relativeFrom="page">
              <wp14:pctWidth>0</wp14:pctWidth>
            </wp14:sizeRelH>
            <wp14:sizeRelV relativeFrom="page">
              <wp14:pctHeight>0</wp14:pctHeight>
            </wp14:sizeRelV>
          </wp:anchor>
        </w:drawing>
      </w:r>
    </w:p>
    <w:p w14:paraId="39B7B3D2" w14:textId="77777777" w:rsidR="00000000" w:rsidRDefault="00000000">
      <w:pPr>
        <w:spacing w:line="267"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140"/>
        <w:gridCol w:w="2740"/>
        <w:gridCol w:w="940"/>
      </w:tblGrid>
      <w:tr w:rsidR="00000000" w14:paraId="466CC3A9" w14:textId="77777777">
        <w:trPr>
          <w:trHeight w:val="322"/>
        </w:trPr>
        <w:tc>
          <w:tcPr>
            <w:tcW w:w="6140" w:type="dxa"/>
            <w:shd w:val="clear" w:color="auto" w:fill="auto"/>
            <w:vAlign w:val="bottom"/>
          </w:tcPr>
          <w:p w14:paraId="577A541B" w14:textId="77777777" w:rsidR="00000000" w:rsidRDefault="00000000">
            <w:pPr>
              <w:spacing w:line="0" w:lineRule="atLeast"/>
              <w:ind w:left="20"/>
              <w:rPr>
                <w:rFonts w:ascii="Times New Roman" w:eastAsia="Times New Roman" w:hAnsi="Times New Roman"/>
                <w:b/>
                <w:sz w:val="28"/>
              </w:rPr>
            </w:pPr>
            <w:r>
              <w:rPr>
                <w:rFonts w:ascii="Times New Roman" w:eastAsia="Times New Roman" w:hAnsi="Times New Roman"/>
                <w:b/>
                <w:sz w:val="28"/>
              </w:rPr>
              <w:t>Scholars Journal of Medical Case Reports</w:t>
            </w:r>
          </w:p>
        </w:tc>
        <w:tc>
          <w:tcPr>
            <w:tcW w:w="2740" w:type="dxa"/>
            <w:shd w:val="clear" w:color="auto" w:fill="auto"/>
            <w:vAlign w:val="bottom"/>
          </w:tcPr>
          <w:p w14:paraId="0AF98154" w14:textId="77777777" w:rsidR="00000000" w:rsidRDefault="00000000">
            <w:pPr>
              <w:spacing w:line="0" w:lineRule="atLeast"/>
              <w:ind w:left="1080"/>
              <w:rPr>
                <w:rFonts w:ascii="Times New Roman" w:eastAsia="Times New Roman" w:hAnsi="Times New Roman"/>
                <w:b/>
                <w:sz w:val="24"/>
              </w:rPr>
            </w:pPr>
            <w:r>
              <w:rPr>
                <w:rFonts w:ascii="Times New Roman" w:eastAsia="Times New Roman" w:hAnsi="Times New Roman"/>
                <w:b/>
                <w:sz w:val="24"/>
              </w:rPr>
              <w:t>ISSN 2347-6559</w:t>
            </w:r>
          </w:p>
        </w:tc>
        <w:tc>
          <w:tcPr>
            <w:tcW w:w="940" w:type="dxa"/>
            <w:shd w:val="clear" w:color="auto" w:fill="auto"/>
            <w:vAlign w:val="bottom"/>
          </w:tcPr>
          <w:p w14:paraId="20E32E1D" w14:textId="77777777" w:rsidR="00000000" w:rsidRDefault="00000000">
            <w:pPr>
              <w:spacing w:line="0" w:lineRule="atLeast"/>
              <w:ind w:left="40"/>
              <w:rPr>
                <w:rFonts w:ascii="Times New Roman" w:eastAsia="Times New Roman" w:hAnsi="Times New Roman"/>
                <w:b/>
                <w:sz w:val="24"/>
              </w:rPr>
            </w:pPr>
            <w:r>
              <w:rPr>
                <w:rFonts w:ascii="Times New Roman" w:eastAsia="Times New Roman" w:hAnsi="Times New Roman"/>
                <w:b/>
                <w:sz w:val="24"/>
              </w:rPr>
              <w:t>(Online)</w:t>
            </w:r>
          </w:p>
        </w:tc>
      </w:tr>
      <w:tr w:rsidR="00000000" w14:paraId="7CE06A43" w14:textId="77777777">
        <w:trPr>
          <w:trHeight w:val="276"/>
        </w:trPr>
        <w:tc>
          <w:tcPr>
            <w:tcW w:w="6140" w:type="dxa"/>
            <w:shd w:val="clear" w:color="auto" w:fill="auto"/>
            <w:vAlign w:val="bottom"/>
          </w:tcPr>
          <w:p w14:paraId="559AFBEA" w14:textId="77777777" w:rsidR="00000000" w:rsidRDefault="00000000">
            <w:pPr>
              <w:spacing w:line="0" w:lineRule="atLeast"/>
              <w:ind w:left="20"/>
              <w:rPr>
                <w:rFonts w:ascii="Times New Roman" w:eastAsia="Times New Roman" w:hAnsi="Times New Roman"/>
                <w:sz w:val="18"/>
              </w:rPr>
            </w:pPr>
            <w:r>
              <w:rPr>
                <w:rFonts w:ascii="Times New Roman" w:eastAsia="Times New Roman" w:hAnsi="Times New Roman"/>
                <w:sz w:val="18"/>
              </w:rPr>
              <w:t>Sch J Med Case Rep 2016; 4(5):366-367</w:t>
            </w:r>
          </w:p>
        </w:tc>
        <w:tc>
          <w:tcPr>
            <w:tcW w:w="2740" w:type="dxa"/>
            <w:shd w:val="clear" w:color="auto" w:fill="auto"/>
            <w:vAlign w:val="bottom"/>
          </w:tcPr>
          <w:p w14:paraId="35BF31D3" w14:textId="77777777" w:rsidR="00000000" w:rsidRDefault="00000000">
            <w:pPr>
              <w:spacing w:line="0" w:lineRule="atLeast"/>
              <w:ind w:left="1080"/>
              <w:rPr>
                <w:rFonts w:ascii="Times New Roman" w:eastAsia="Times New Roman" w:hAnsi="Times New Roman"/>
                <w:b/>
                <w:sz w:val="24"/>
              </w:rPr>
            </w:pPr>
            <w:r>
              <w:rPr>
                <w:rFonts w:ascii="Times New Roman" w:eastAsia="Times New Roman" w:hAnsi="Times New Roman"/>
                <w:b/>
                <w:sz w:val="24"/>
              </w:rPr>
              <w:t>ISSN 2347-9507</w:t>
            </w:r>
          </w:p>
        </w:tc>
        <w:tc>
          <w:tcPr>
            <w:tcW w:w="940" w:type="dxa"/>
            <w:shd w:val="clear" w:color="auto" w:fill="auto"/>
            <w:vAlign w:val="bottom"/>
          </w:tcPr>
          <w:p w14:paraId="02E74220" w14:textId="77777777" w:rsidR="00000000" w:rsidRDefault="00000000">
            <w:pPr>
              <w:spacing w:line="0" w:lineRule="atLeast"/>
              <w:ind w:left="40"/>
              <w:rPr>
                <w:rFonts w:ascii="Times New Roman" w:eastAsia="Times New Roman" w:hAnsi="Times New Roman"/>
                <w:b/>
                <w:sz w:val="24"/>
              </w:rPr>
            </w:pPr>
            <w:r>
              <w:rPr>
                <w:rFonts w:ascii="Times New Roman" w:eastAsia="Times New Roman" w:hAnsi="Times New Roman"/>
                <w:b/>
                <w:sz w:val="24"/>
              </w:rPr>
              <w:t>(Print)</w:t>
            </w:r>
          </w:p>
        </w:tc>
      </w:tr>
      <w:tr w:rsidR="00000000" w14:paraId="10E17631" w14:textId="77777777">
        <w:trPr>
          <w:trHeight w:val="206"/>
        </w:trPr>
        <w:tc>
          <w:tcPr>
            <w:tcW w:w="6140" w:type="dxa"/>
            <w:shd w:val="clear" w:color="auto" w:fill="auto"/>
            <w:vAlign w:val="bottom"/>
          </w:tcPr>
          <w:p w14:paraId="485985BA" w14:textId="77777777" w:rsidR="00000000" w:rsidRDefault="00000000">
            <w:pPr>
              <w:spacing w:line="0" w:lineRule="atLeast"/>
              <w:ind w:left="20"/>
              <w:rPr>
                <w:rFonts w:ascii="Times New Roman" w:eastAsia="Times New Roman" w:hAnsi="Times New Roman"/>
                <w:sz w:val="18"/>
              </w:rPr>
            </w:pPr>
            <w:r>
              <w:rPr>
                <w:rFonts w:ascii="Times New Roman" w:eastAsia="Times New Roman" w:hAnsi="Times New Roman"/>
                <w:sz w:val="18"/>
              </w:rPr>
              <w:t>©Scholars Academic and Scientific Publishers (SAS Publishers)</w:t>
            </w:r>
          </w:p>
        </w:tc>
        <w:tc>
          <w:tcPr>
            <w:tcW w:w="2740" w:type="dxa"/>
            <w:shd w:val="clear" w:color="auto" w:fill="auto"/>
            <w:vAlign w:val="bottom"/>
          </w:tcPr>
          <w:p w14:paraId="2D6C0504" w14:textId="77777777" w:rsidR="00000000" w:rsidRDefault="00000000">
            <w:pPr>
              <w:spacing w:line="0" w:lineRule="atLeast"/>
              <w:rPr>
                <w:rFonts w:ascii="Times New Roman" w:eastAsia="Times New Roman" w:hAnsi="Times New Roman"/>
                <w:sz w:val="17"/>
              </w:rPr>
            </w:pPr>
          </w:p>
        </w:tc>
        <w:tc>
          <w:tcPr>
            <w:tcW w:w="940" w:type="dxa"/>
            <w:shd w:val="clear" w:color="auto" w:fill="auto"/>
            <w:vAlign w:val="bottom"/>
          </w:tcPr>
          <w:p w14:paraId="24093921" w14:textId="77777777" w:rsidR="00000000" w:rsidRDefault="00000000">
            <w:pPr>
              <w:spacing w:line="0" w:lineRule="atLeast"/>
              <w:rPr>
                <w:rFonts w:ascii="Times New Roman" w:eastAsia="Times New Roman" w:hAnsi="Times New Roman"/>
                <w:sz w:val="17"/>
              </w:rPr>
            </w:pPr>
          </w:p>
        </w:tc>
      </w:tr>
      <w:tr w:rsidR="00000000" w14:paraId="5A8C5161" w14:textId="77777777">
        <w:trPr>
          <w:trHeight w:val="209"/>
        </w:trPr>
        <w:tc>
          <w:tcPr>
            <w:tcW w:w="6140" w:type="dxa"/>
            <w:shd w:val="clear" w:color="auto" w:fill="auto"/>
            <w:vAlign w:val="bottom"/>
          </w:tcPr>
          <w:p w14:paraId="347FE90E" w14:textId="77777777" w:rsidR="00000000" w:rsidRDefault="00000000">
            <w:pPr>
              <w:spacing w:line="0" w:lineRule="atLeast"/>
              <w:ind w:left="20"/>
              <w:rPr>
                <w:rFonts w:ascii="Times New Roman" w:eastAsia="Times New Roman" w:hAnsi="Times New Roman"/>
                <w:sz w:val="18"/>
              </w:rPr>
            </w:pPr>
            <w:r>
              <w:rPr>
                <w:rFonts w:ascii="Times New Roman" w:eastAsia="Times New Roman" w:hAnsi="Times New Roman"/>
                <w:sz w:val="18"/>
              </w:rPr>
              <w:t>(An International Publisher for Academic and Scientific Resources)</w:t>
            </w:r>
          </w:p>
        </w:tc>
        <w:tc>
          <w:tcPr>
            <w:tcW w:w="2740" w:type="dxa"/>
            <w:shd w:val="clear" w:color="auto" w:fill="auto"/>
            <w:vAlign w:val="bottom"/>
          </w:tcPr>
          <w:p w14:paraId="2A1C7ADB" w14:textId="77777777" w:rsidR="00000000" w:rsidRDefault="00000000">
            <w:pPr>
              <w:spacing w:line="0" w:lineRule="atLeast"/>
              <w:rPr>
                <w:rFonts w:ascii="Times New Roman" w:eastAsia="Times New Roman" w:hAnsi="Times New Roman"/>
                <w:sz w:val="18"/>
              </w:rPr>
            </w:pPr>
          </w:p>
        </w:tc>
        <w:tc>
          <w:tcPr>
            <w:tcW w:w="940" w:type="dxa"/>
            <w:shd w:val="clear" w:color="auto" w:fill="auto"/>
            <w:vAlign w:val="bottom"/>
          </w:tcPr>
          <w:p w14:paraId="21A1E2F3" w14:textId="77777777" w:rsidR="00000000" w:rsidRDefault="00000000">
            <w:pPr>
              <w:spacing w:line="0" w:lineRule="atLeast"/>
              <w:rPr>
                <w:rFonts w:ascii="Times New Roman" w:eastAsia="Times New Roman" w:hAnsi="Times New Roman"/>
                <w:sz w:val="18"/>
              </w:rPr>
            </w:pPr>
          </w:p>
        </w:tc>
      </w:tr>
      <w:tr w:rsidR="00000000" w14:paraId="42BC3276" w14:textId="77777777">
        <w:trPr>
          <w:trHeight w:val="33"/>
        </w:trPr>
        <w:tc>
          <w:tcPr>
            <w:tcW w:w="6140" w:type="dxa"/>
            <w:tcBorders>
              <w:bottom w:val="single" w:sz="8" w:space="0" w:color="auto"/>
            </w:tcBorders>
            <w:shd w:val="clear" w:color="auto" w:fill="auto"/>
            <w:vAlign w:val="bottom"/>
          </w:tcPr>
          <w:p w14:paraId="541ACC8E" w14:textId="77777777" w:rsidR="00000000" w:rsidRDefault="00000000">
            <w:pPr>
              <w:spacing w:line="0" w:lineRule="atLeast"/>
              <w:rPr>
                <w:rFonts w:ascii="Times New Roman" w:eastAsia="Times New Roman" w:hAnsi="Times New Roman"/>
                <w:sz w:val="2"/>
              </w:rPr>
            </w:pPr>
          </w:p>
        </w:tc>
        <w:tc>
          <w:tcPr>
            <w:tcW w:w="2740" w:type="dxa"/>
            <w:tcBorders>
              <w:bottom w:val="single" w:sz="8" w:space="0" w:color="auto"/>
            </w:tcBorders>
            <w:shd w:val="clear" w:color="auto" w:fill="auto"/>
            <w:vAlign w:val="bottom"/>
          </w:tcPr>
          <w:p w14:paraId="23264705" w14:textId="77777777" w:rsidR="00000000" w:rsidRDefault="00000000">
            <w:pPr>
              <w:spacing w:line="0" w:lineRule="atLeast"/>
              <w:rPr>
                <w:rFonts w:ascii="Times New Roman" w:eastAsia="Times New Roman" w:hAnsi="Times New Roman"/>
                <w:sz w:val="2"/>
              </w:rPr>
            </w:pPr>
          </w:p>
        </w:tc>
        <w:tc>
          <w:tcPr>
            <w:tcW w:w="940" w:type="dxa"/>
            <w:tcBorders>
              <w:bottom w:val="single" w:sz="8" w:space="0" w:color="auto"/>
            </w:tcBorders>
            <w:shd w:val="clear" w:color="auto" w:fill="auto"/>
            <w:vAlign w:val="bottom"/>
          </w:tcPr>
          <w:p w14:paraId="0E7F3FB8" w14:textId="77777777" w:rsidR="00000000" w:rsidRDefault="00000000">
            <w:pPr>
              <w:spacing w:line="0" w:lineRule="atLeast"/>
              <w:rPr>
                <w:rFonts w:ascii="Times New Roman" w:eastAsia="Times New Roman" w:hAnsi="Times New Roman"/>
                <w:sz w:val="2"/>
              </w:rPr>
            </w:pPr>
          </w:p>
        </w:tc>
      </w:tr>
    </w:tbl>
    <w:p w14:paraId="48E8B0AF" w14:textId="77777777" w:rsidR="00000000" w:rsidRDefault="00000000">
      <w:pPr>
        <w:spacing w:line="356" w:lineRule="exact"/>
        <w:rPr>
          <w:rFonts w:ascii="Times New Roman" w:eastAsia="Times New Roman" w:hAnsi="Times New Roman"/>
          <w:sz w:val="24"/>
        </w:rPr>
      </w:pPr>
    </w:p>
    <w:p w14:paraId="21CEFEEB" w14:textId="77777777" w:rsidR="00000000" w:rsidRDefault="00000000">
      <w:pPr>
        <w:spacing w:line="234" w:lineRule="auto"/>
        <w:ind w:right="20"/>
        <w:jc w:val="center"/>
        <w:rPr>
          <w:rFonts w:ascii="Times New Roman" w:eastAsia="Times New Roman" w:hAnsi="Times New Roman"/>
          <w:b/>
          <w:sz w:val="28"/>
        </w:rPr>
      </w:pPr>
      <w:r>
        <w:rPr>
          <w:rFonts w:ascii="Times New Roman" w:eastAsia="Times New Roman" w:hAnsi="Times New Roman"/>
          <w:b/>
          <w:sz w:val="28"/>
        </w:rPr>
        <w:t>A Case Report: Recurrent Pregnancy Loss in Rh Negative Women with Hydrops Fetalis –Antenatal Diagnosis</w:t>
      </w:r>
    </w:p>
    <w:p w14:paraId="1D1652F1" w14:textId="77777777" w:rsidR="00000000" w:rsidRDefault="00000000">
      <w:pPr>
        <w:spacing w:line="1" w:lineRule="exact"/>
        <w:rPr>
          <w:rFonts w:ascii="Times New Roman" w:eastAsia="Times New Roman" w:hAnsi="Times New Roman"/>
          <w:sz w:val="24"/>
        </w:rPr>
      </w:pPr>
    </w:p>
    <w:p w14:paraId="7C78ABA8" w14:textId="77777777" w:rsidR="00000000" w:rsidRDefault="00000000">
      <w:pPr>
        <w:spacing w:line="0" w:lineRule="atLeast"/>
        <w:ind w:right="20"/>
        <w:jc w:val="center"/>
        <w:rPr>
          <w:rFonts w:ascii="Times New Roman" w:eastAsia="Times New Roman" w:hAnsi="Times New Roman"/>
          <w:b/>
        </w:rPr>
      </w:pPr>
      <w:r>
        <w:rPr>
          <w:rFonts w:ascii="Times New Roman" w:eastAsia="Times New Roman" w:hAnsi="Times New Roman"/>
          <w:b/>
        </w:rPr>
        <w:t>Bariha Kalpana, Agrawal Megha, Kurre Amarawatin, Sharma Anju, Baniwal Devendra</w:t>
      </w:r>
    </w:p>
    <w:p w14:paraId="3C5E5081" w14:textId="77777777" w:rsidR="00000000" w:rsidRDefault="00000000">
      <w:pPr>
        <w:spacing w:line="235" w:lineRule="auto"/>
        <w:ind w:right="20"/>
        <w:jc w:val="center"/>
        <w:rPr>
          <w:rFonts w:ascii="Times New Roman" w:eastAsia="Times New Roman" w:hAnsi="Times New Roman"/>
        </w:rPr>
      </w:pPr>
      <w:r>
        <w:rPr>
          <w:rFonts w:ascii="Times New Roman" w:eastAsia="Times New Roman" w:hAnsi="Times New Roman"/>
        </w:rPr>
        <w:t>Swai Mansingh Medical College, Jaipur Rajasthan, India</w:t>
      </w:r>
    </w:p>
    <w:p w14:paraId="0943441A" w14:textId="77777777" w:rsidR="00000000" w:rsidRDefault="00000000">
      <w:pPr>
        <w:spacing w:line="234" w:lineRule="exact"/>
        <w:rPr>
          <w:rFonts w:ascii="Times New Roman" w:eastAsia="Times New Roman" w:hAnsi="Times New Roman"/>
          <w:sz w:val="24"/>
        </w:rPr>
      </w:pPr>
    </w:p>
    <w:p w14:paraId="749847C0" w14:textId="77777777" w:rsidR="00000000" w:rsidRDefault="00000000">
      <w:pPr>
        <w:spacing w:line="0" w:lineRule="atLeast"/>
        <w:ind w:left="20"/>
        <w:rPr>
          <w:rFonts w:ascii="Times New Roman" w:eastAsia="Times New Roman" w:hAnsi="Times New Roman"/>
          <w:b/>
        </w:rPr>
      </w:pPr>
      <w:r>
        <w:rPr>
          <w:rFonts w:ascii="Times New Roman" w:eastAsia="Times New Roman" w:hAnsi="Times New Roman"/>
          <w:b/>
        </w:rPr>
        <w:t>*Corresponding author</w:t>
      </w:r>
    </w:p>
    <w:p w14:paraId="11057455" w14:textId="77777777" w:rsidR="00000000" w:rsidRDefault="00000000">
      <w:pPr>
        <w:spacing w:line="235" w:lineRule="auto"/>
        <w:ind w:left="20"/>
        <w:rPr>
          <w:rFonts w:ascii="Times New Roman" w:eastAsia="Times New Roman" w:hAnsi="Times New Roman"/>
        </w:rPr>
      </w:pPr>
      <w:r>
        <w:rPr>
          <w:rFonts w:ascii="Times New Roman" w:eastAsia="Times New Roman" w:hAnsi="Times New Roman"/>
        </w:rPr>
        <w:t>Kalpana Bariha</w:t>
      </w:r>
    </w:p>
    <w:p w14:paraId="194CA3CB" w14:textId="77777777" w:rsidR="00000000" w:rsidRDefault="00000000">
      <w:pPr>
        <w:spacing w:line="1" w:lineRule="exact"/>
        <w:rPr>
          <w:rFonts w:ascii="Times New Roman" w:eastAsia="Times New Roman" w:hAnsi="Times New Roman"/>
          <w:sz w:val="24"/>
        </w:rPr>
      </w:pPr>
    </w:p>
    <w:p w14:paraId="2C345E17" w14:textId="77777777" w:rsidR="00000000" w:rsidRDefault="00000000">
      <w:pPr>
        <w:spacing w:line="0" w:lineRule="atLeast"/>
        <w:ind w:left="20"/>
        <w:rPr>
          <w:rFonts w:ascii="Times New Roman" w:eastAsia="Times New Roman" w:hAnsi="Times New Roman"/>
          <w:color w:val="0000FF"/>
          <w:u w:val="single"/>
        </w:rPr>
      </w:pPr>
      <w:r>
        <w:rPr>
          <w:rFonts w:ascii="Times New Roman" w:eastAsia="Times New Roman" w:hAnsi="Times New Roman"/>
        </w:rPr>
        <w:t>Email:</w:t>
      </w:r>
      <w:r>
        <w:rPr>
          <w:rFonts w:ascii="Times New Roman" w:eastAsia="Times New Roman" w:hAnsi="Times New Roman"/>
          <w:color w:val="0000FF"/>
        </w:rPr>
        <w:t xml:space="preserve"> </w:t>
      </w:r>
      <w:hyperlink r:id="rId6" w:history="1">
        <w:r>
          <w:rPr>
            <w:rFonts w:ascii="Times New Roman" w:eastAsia="Times New Roman" w:hAnsi="Times New Roman"/>
            <w:color w:val="0000FF"/>
            <w:u w:val="single"/>
          </w:rPr>
          <w:t>kalpana.bariha@gmail.com</w:t>
        </w:r>
      </w:hyperlink>
    </w:p>
    <w:p w14:paraId="700A6CCC" w14:textId="5AF89EE4" w:rsidR="00000000" w:rsidRDefault="003550B3">
      <w:pPr>
        <w:spacing w:line="20" w:lineRule="exact"/>
        <w:rPr>
          <w:rFonts w:ascii="Times New Roman" w:eastAsia="Times New Roman" w:hAnsi="Times New Roman"/>
          <w:sz w:val="24"/>
        </w:rPr>
      </w:pPr>
      <w:r>
        <w:rPr>
          <w:rFonts w:ascii="Times New Roman" w:eastAsia="Times New Roman" w:hAnsi="Times New Roman"/>
          <w:noProof/>
          <w:color w:val="0000FF"/>
          <w:u w:val="single"/>
        </w:rPr>
        <w:drawing>
          <wp:anchor distT="0" distB="0" distL="114300" distR="114300" simplePos="0" relativeHeight="251655680" behindDoc="1" locked="0" layoutInCell="1" allowOverlap="1" wp14:anchorId="7EABAF63" wp14:editId="297725FA">
            <wp:simplePos x="0" y="0"/>
            <wp:positionH relativeFrom="column">
              <wp:posOffset>-5080</wp:posOffset>
            </wp:positionH>
            <wp:positionV relativeFrom="paragraph">
              <wp:posOffset>151765</wp:posOffset>
            </wp:positionV>
            <wp:extent cx="6226810" cy="184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6810" cy="18415"/>
                    </a:xfrm>
                    <a:prstGeom prst="rect">
                      <a:avLst/>
                    </a:prstGeom>
                    <a:noFill/>
                  </pic:spPr>
                </pic:pic>
              </a:graphicData>
            </a:graphic>
            <wp14:sizeRelH relativeFrom="page">
              <wp14:pctWidth>0</wp14:pctWidth>
            </wp14:sizeRelH>
            <wp14:sizeRelV relativeFrom="page">
              <wp14:pctHeight>0</wp14:pctHeight>
            </wp14:sizeRelV>
          </wp:anchor>
        </w:drawing>
      </w:r>
    </w:p>
    <w:p w14:paraId="5AFCC325" w14:textId="77777777" w:rsidR="00000000" w:rsidRDefault="00000000">
      <w:pPr>
        <w:spacing w:line="273" w:lineRule="exact"/>
        <w:rPr>
          <w:rFonts w:ascii="Times New Roman" w:eastAsia="Times New Roman" w:hAnsi="Times New Roman"/>
          <w:sz w:val="24"/>
        </w:rPr>
      </w:pPr>
    </w:p>
    <w:p w14:paraId="2DD75828" w14:textId="77777777" w:rsidR="00000000" w:rsidRDefault="00000000">
      <w:pPr>
        <w:spacing w:line="236" w:lineRule="auto"/>
        <w:ind w:left="20" w:right="40"/>
        <w:rPr>
          <w:rFonts w:ascii="Times New Roman" w:eastAsia="Times New Roman" w:hAnsi="Times New Roman"/>
        </w:rPr>
      </w:pPr>
      <w:r>
        <w:rPr>
          <w:rFonts w:ascii="Times New Roman" w:eastAsia="Times New Roman" w:hAnsi="Times New Roman"/>
          <w:b/>
        </w:rPr>
        <w:t>Abstract:</w:t>
      </w:r>
      <w:r>
        <w:rPr>
          <w:rFonts w:ascii="Times New Roman" w:eastAsia="Times New Roman" w:hAnsi="Times New Roman"/>
        </w:rPr>
        <w:t xml:space="preserve"> Incidence of immune hydrops fetal is decreasing with the liberal use of anti-D immunoglobulin, But this condition has not been eradicated. We report here a case of immune hydrops fetalis detected on ultrasonography.</w:t>
      </w:r>
      <w:r>
        <w:rPr>
          <w:rFonts w:ascii="Times New Roman" w:eastAsia="Times New Roman" w:hAnsi="Times New Roman"/>
          <w:b/>
        </w:rPr>
        <w:t xml:space="preserve"> Keywords:</w:t>
      </w:r>
      <w:r>
        <w:rPr>
          <w:rFonts w:ascii="Times New Roman" w:eastAsia="Times New Roman" w:hAnsi="Times New Roman"/>
        </w:rPr>
        <w:t xml:space="preserve"> Hydrops fetal, immune hydrops.</w:t>
      </w:r>
    </w:p>
    <w:p w14:paraId="395DB7B8" w14:textId="660FDB2F" w:rsidR="00000000" w:rsidRDefault="003550B3">
      <w:pPr>
        <w:spacing w:line="20" w:lineRule="exact"/>
        <w:rPr>
          <w:rFonts w:ascii="Times New Roman" w:eastAsia="Times New Roman" w:hAnsi="Times New Roman"/>
          <w:sz w:val="24"/>
        </w:rPr>
      </w:pPr>
      <w:r>
        <w:rPr>
          <w:rFonts w:ascii="Times New Roman" w:eastAsia="Times New Roman" w:hAnsi="Times New Roman"/>
          <w:noProof/>
        </w:rPr>
        <w:drawing>
          <wp:anchor distT="0" distB="0" distL="114300" distR="114300" simplePos="0" relativeHeight="251656704" behindDoc="1" locked="0" layoutInCell="1" allowOverlap="1" wp14:anchorId="1B746593" wp14:editId="354D0043">
            <wp:simplePos x="0" y="0"/>
            <wp:positionH relativeFrom="column">
              <wp:posOffset>-5080</wp:posOffset>
            </wp:positionH>
            <wp:positionV relativeFrom="paragraph">
              <wp:posOffset>18415</wp:posOffset>
            </wp:positionV>
            <wp:extent cx="6226810" cy="184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6810" cy="18415"/>
                    </a:xfrm>
                    <a:prstGeom prst="rect">
                      <a:avLst/>
                    </a:prstGeom>
                    <a:noFill/>
                  </pic:spPr>
                </pic:pic>
              </a:graphicData>
            </a:graphic>
            <wp14:sizeRelH relativeFrom="page">
              <wp14:pctWidth>0</wp14:pctWidth>
            </wp14:sizeRelH>
            <wp14:sizeRelV relativeFrom="page">
              <wp14:pctHeight>0</wp14:pctHeight>
            </wp14:sizeRelV>
          </wp:anchor>
        </w:drawing>
      </w:r>
    </w:p>
    <w:p w14:paraId="5B5DE8BB" w14:textId="77777777" w:rsidR="00000000" w:rsidRDefault="00000000">
      <w:pPr>
        <w:spacing w:line="20" w:lineRule="exact"/>
        <w:rPr>
          <w:rFonts w:ascii="Times New Roman" w:eastAsia="Times New Roman" w:hAnsi="Times New Roman"/>
          <w:sz w:val="24"/>
        </w:rPr>
        <w:sectPr w:rsidR="00000000">
          <w:pgSz w:w="11900" w:h="16838"/>
          <w:pgMar w:top="1237" w:right="1046" w:bottom="409" w:left="1060" w:header="0" w:footer="0" w:gutter="0"/>
          <w:cols w:space="0" w:equalWidth="0">
            <w:col w:w="9800"/>
          </w:cols>
          <w:docGrid w:linePitch="360"/>
        </w:sectPr>
      </w:pPr>
    </w:p>
    <w:p w14:paraId="3CB63470" w14:textId="77777777" w:rsidR="00000000" w:rsidRDefault="00000000">
      <w:pPr>
        <w:spacing w:line="285" w:lineRule="exact"/>
        <w:rPr>
          <w:rFonts w:ascii="Times New Roman" w:eastAsia="Times New Roman" w:hAnsi="Times New Roman"/>
          <w:sz w:val="24"/>
        </w:rPr>
      </w:pPr>
    </w:p>
    <w:p w14:paraId="350672BF" w14:textId="77777777" w:rsidR="00000000" w:rsidRDefault="00000000">
      <w:pPr>
        <w:spacing w:line="0" w:lineRule="atLeast"/>
        <w:ind w:left="20"/>
        <w:rPr>
          <w:rFonts w:ascii="Times New Roman" w:eastAsia="Times New Roman" w:hAnsi="Times New Roman"/>
          <w:b/>
        </w:rPr>
      </w:pPr>
      <w:r>
        <w:rPr>
          <w:rFonts w:ascii="Times New Roman" w:eastAsia="Times New Roman" w:hAnsi="Times New Roman"/>
          <w:b/>
        </w:rPr>
        <w:t>INTRODUCTION</w:t>
      </w:r>
    </w:p>
    <w:p w14:paraId="536CDCDB" w14:textId="77777777" w:rsidR="00000000" w:rsidRDefault="00000000">
      <w:pPr>
        <w:spacing w:line="6" w:lineRule="exact"/>
        <w:rPr>
          <w:rFonts w:ascii="Times New Roman" w:eastAsia="Times New Roman" w:hAnsi="Times New Roman"/>
          <w:sz w:val="24"/>
        </w:rPr>
      </w:pPr>
    </w:p>
    <w:p w14:paraId="1261A4BD" w14:textId="77777777" w:rsidR="00000000" w:rsidRDefault="00000000">
      <w:pPr>
        <w:spacing w:line="239" w:lineRule="auto"/>
        <w:ind w:left="20" w:firstLine="720"/>
        <w:jc w:val="both"/>
        <w:rPr>
          <w:rFonts w:ascii="Times New Roman" w:eastAsia="Times New Roman" w:hAnsi="Times New Roman"/>
        </w:rPr>
      </w:pPr>
      <w:r>
        <w:rPr>
          <w:rFonts w:ascii="Times New Roman" w:eastAsia="Times New Roman" w:hAnsi="Times New Roman"/>
        </w:rPr>
        <w:t>Immune hydrops fetal is results from hemolysis from iso immunization. Individuals who lack a specific red cell antigen (like Rh antigen) can potentially produce an antibody when exposed to that antigen. The antibody may prove harmful to the individual in case of a blood transfusion or to a fetus when a mother (Rh negative) conceives. In these cases, the mother could be sensitized if enough erythrocytes from the Rh positive fetus reach her circulation to elicit an immune response. Case report of pregnant women is presented, where diagnosis of hydrops fetalis was established during antenatal period.</w:t>
      </w:r>
    </w:p>
    <w:p w14:paraId="46F99EB5" w14:textId="77777777" w:rsidR="00000000" w:rsidRDefault="00000000">
      <w:pPr>
        <w:spacing w:line="234" w:lineRule="exact"/>
        <w:rPr>
          <w:rFonts w:ascii="Times New Roman" w:eastAsia="Times New Roman" w:hAnsi="Times New Roman"/>
          <w:sz w:val="24"/>
        </w:rPr>
      </w:pPr>
    </w:p>
    <w:p w14:paraId="714A5A7F" w14:textId="77777777" w:rsidR="00000000" w:rsidRDefault="00000000">
      <w:pPr>
        <w:spacing w:line="0" w:lineRule="atLeast"/>
        <w:ind w:left="20"/>
        <w:rPr>
          <w:rFonts w:ascii="Times New Roman" w:eastAsia="Times New Roman" w:hAnsi="Times New Roman"/>
          <w:b/>
        </w:rPr>
      </w:pPr>
      <w:r>
        <w:rPr>
          <w:rFonts w:ascii="Times New Roman" w:eastAsia="Times New Roman" w:hAnsi="Times New Roman"/>
          <w:b/>
        </w:rPr>
        <w:t>CASE REPORT</w:t>
      </w:r>
    </w:p>
    <w:p w14:paraId="4C7EA4AF" w14:textId="77777777" w:rsidR="00000000" w:rsidRDefault="00000000">
      <w:pPr>
        <w:spacing w:line="6" w:lineRule="exact"/>
        <w:rPr>
          <w:rFonts w:ascii="Times New Roman" w:eastAsia="Times New Roman" w:hAnsi="Times New Roman"/>
          <w:sz w:val="24"/>
        </w:rPr>
      </w:pPr>
    </w:p>
    <w:p w14:paraId="3180B2CE" w14:textId="77777777" w:rsidR="00000000" w:rsidRDefault="00000000">
      <w:pPr>
        <w:spacing w:line="239" w:lineRule="auto"/>
        <w:ind w:left="20" w:firstLine="720"/>
        <w:jc w:val="both"/>
        <w:rPr>
          <w:rFonts w:ascii="Times New Roman" w:eastAsia="Times New Roman" w:hAnsi="Times New Roman"/>
        </w:rPr>
      </w:pPr>
      <w:r>
        <w:rPr>
          <w:rFonts w:ascii="Times New Roman" w:eastAsia="Times New Roman" w:hAnsi="Times New Roman"/>
        </w:rPr>
        <w:t>A 32 year old Shahin patient, reported second time to the SMS Medical college, Jaipur hospital OPD for routine antenatal check-up. Patient was in second trimester of pregnancy. She was G7P4A2L0 .Patient was not given any prophylactic anti-D immunoglobulin therapy after the abortion. The routine blood and urine investigations were normal. Her blood group was B negative. Indirect Coomb's test was positive. Rh antibody titer 1:132. Serology for TORCH was negative both for IgG and IgM antibodies. Ultrasonographic examination revealed single Iive fetus of approximately 27 week of gestational .There was bilateral pleural effusion and fetal S abdomen showed large amount of ascitic fluid. Considerable subcutaneous edema of fetal scalp and abdominal wall was also observed. Placenta appeared bulky and amniotic fluid volume was adequate. Keeping in view the past history of preterm fetus demises all fetus developed hydrops fetalis and abortion, Rh negative status of mother and ultrasonographic features described above, a diagnosis of hydrops fetalis was made. As per the desire of the couple, pregnancy was terminated in view of poor prognosis of the fetus. Termination done by ceasarean</w:t>
      </w:r>
    </w:p>
    <w:p w14:paraId="31584B86" w14:textId="77777777" w:rsidR="00000000" w:rsidRDefault="00000000">
      <w:pPr>
        <w:spacing w:line="291" w:lineRule="exact"/>
        <w:rPr>
          <w:rFonts w:ascii="Times New Roman" w:eastAsia="Times New Roman" w:hAnsi="Times New Roman"/>
          <w:sz w:val="24"/>
        </w:rPr>
      </w:pPr>
      <w:r>
        <w:rPr>
          <w:rFonts w:ascii="Times New Roman" w:eastAsia="Times New Roman" w:hAnsi="Times New Roman"/>
        </w:rPr>
        <w:br w:type="column"/>
      </w:r>
    </w:p>
    <w:p w14:paraId="2356207C" w14:textId="77777777" w:rsidR="00000000" w:rsidRDefault="00000000">
      <w:pPr>
        <w:spacing w:line="236" w:lineRule="auto"/>
        <w:ind w:right="40"/>
        <w:jc w:val="both"/>
        <w:rPr>
          <w:rFonts w:ascii="Times New Roman" w:eastAsia="Times New Roman" w:hAnsi="Times New Roman"/>
        </w:rPr>
      </w:pPr>
      <w:r>
        <w:rPr>
          <w:rFonts w:ascii="Times New Roman" w:eastAsia="Times New Roman" w:hAnsi="Times New Roman"/>
        </w:rPr>
        <w:t>section along with sterilization due to failed dinoprostone gel induction Anti-D immunoglobulin was administered to the patient immediately after termination of pregnancy.</w:t>
      </w:r>
    </w:p>
    <w:p w14:paraId="3A28EF7E" w14:textId="4CB5EAE8" w:rsidR="00000000" w:rsidRDefault="003550B3">
      <w:pPr>
        <w:spacing w:line="20" w:lineRule="exact"/>
        <w:rPr>
          <w:rFonts w:ascii="Times New Roman" w:eastAsia="Times New Roman" w:hAnsi="Times New Roman"/>
          <w:sz w:val="24"/>
        </w:rPr>
      </w:pPr>
      <w:r>
        <w:rPr>
          <w:rFonts w:ascii="Times New Roman" w:eastAsia="Times New Roman" w:hAnsi="Times New Roman"/>
          <w:noProof/>
        </w:rPr>
        <w:drawing>
          <wp:anchor distT="0" distB="0" distL="114300" distR="114300" simplePos="0" relativeHeight="251657728" behindDoc="1" locked="0" layoutInCell="1" allowOverlap="1" wp14:anchorId="5B696E93" wp14:editId="0E1B69C9">
            <wp:simplePos x="0" y="0"/>
            <wp:positionH relativeFrom="column">
              <wp:posOffset>14605</wp:posOffset>
            </wp:positionH>
            <wp:positionV relativeFrom="paragraph">
              <wp:posOffset>153035</wp:posOffset>
            </wp:positionV>
            <wp:extent cx="2863850" cy="26695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850" cy="2669540"/>
                    </a:xfrm>
                    <a:prstGeom prst="rect">
                      <a:avLst/>
                    </a:prstGeom>
                    <a:noFill/>
                  </pic:spPr>
                </pic:pic>
              </a:graphicData>
            </a:graphic>
            <wp14:sizeRelH relativeFrom="page">
              <wp14:pctWidth>0</wp14:pctWidth>
            </wp14:sizeRelH>
            <wp14:sizeRelV relativeFrom="page">
              <wp14:pctHeight>0</wp14:pctHeight>
            </wp14:sizeRelV>
          </wp:anchor>
        </w:drawing>
      </w:r>
    </w:p>
    <w:p w14:paraId="4F788253" w14:textId="77777777" w:rsidR="00000000" w:rsidRDefault="00000000">
      <w:pPr>
        <w:spacing w:line="200" w:lineRule="exact"/>
        <w:rPr>
          <w:rFonts w:ascii="Times New Roman" w:eastAsia="Times New Roman" w:hAnsi="Times New Roman"/>
          <w:sz w:val="24"/>
        </w:rPr>
      </w:pPr>
    </w:p>
    <w:p w14:paraId="5D2C83EA" w14:textId="77777777" w:rsidR="00000000" w:rsidRDefault="00000000">
      <w:pPr>
        <w:spacing w:line="200" w:lineRule="exact"/>
        <w:rPr>
          <w:rFonts w:ascii="Times New Roman" w:eastAsia="Times New Roman" w:hAnsi="Times New Roman"/>
          <w:sz w:val="24"/>
        </w:rPr>
      </w:pPr>
    </w:p>
    <w:p w14:paraId="0FCD9914" w14:textId="77777777" w:rsidR="00000000" w:rsidRDefault="00000000">
      <w:pPr>
        <w:spacing w:line="200" w:lineRule="exact"/>
        <w:rPr>
          <w:rFonts w:ascii="Times New Roman" w:eastAsia="Times New Roman" w:hAnsi="Times New Roman"/>
          <w:sz w:val="24"/>
        </w:rPr>
      </w:pPr>
    </w:p>
    <w:p w14:paraId="5D764B69" w14:textId="77777777" w:rsidR="00000000" w:rsidRDefault="00000000">
      <w:pPr>
        <w:spacing w:line="200" w:lineRule="exact"/>
        <w:rPr>
          <w:rFonts w:ascii="Times New Roman" w:eastAsia="Times New Roman" w:hAnsi="Times New Roman"/>
          <w:sz w:val="24"/>
        </w:rPr>
      </w:pPr>
    </w:p>
    <w:p w14:paraId="1E37EF5C" w14:textId="77777777" w:rsidR="00000000" w:rsidRDefault="00000000">
      <w:pPr>
        <w:spacing w:line="200" w:lineRule="exact"/>
        <w:rPr>
          <w:rFonts w:ascii="Times New Roman" w:eastAsia="Times New Roman" w:hAnsi="Times New Roman"/>
          <w:sz w:val="24"/>
        </w:rPr>
      </w:pPr>
    </w:p>
    <w:p w14:paraId="62E66BB2" w14:textId="77777777" w:rsidR="00000000" w:rsidRDefault="00000000">
      <w:pPr>
        <w:spacing w:line="200" w:lineRule="exact"/>
        <w:rPr>
          <w:rFonts w:ascii="Times New Roman" w:eastAsia="Times New Roman" w:hAnsi="Times New Roman"/>
          <w:sz w:val="24"/>
        </w:rPr>
      </w:pPr>
    </w:p>
    <w:p w14:paraId="3CBE6C3F" w14:textId="77777777" w:rsidR="00000000" w:rsidRDefault="00000000">
      <w:pPr>
        <w:spacing w:line="200" w:lineRule="exact"/>
        <w:rPr>
          <w:rFonts w:ascii="Times New Roman" w:eastAsia="Times New Roman" w:hAnsi="Times New Roman"/>
          <w:sz w:val="24"/>
        </w:rPr>
      </w:pPr>
    </w:p>
    <w:p w14:paraId="704B8BE5" w14:textId="77777777" w:rsidR="00000000" w:rsidRDefault="00000000">
      <w:pPr>
        <w:spacing w:line="200" w:lineRule="exact"/>
        <w:rPr>
          <w:rFonts w:ascii="Times New Roman" w:eastAsia="Times New Roman" w:hAnsi="Times New Roman"/>
          <w:sz w:val="24"/>
        </w:rPr>
      </w:pPr>
    </w:p>
    <w:p w14:paraId="1D42B652" w14:textId="77777777" w:rsidR="00000000" w:rsidRDefault="00000000">
      <w:pPr>
        <w:spacing w:line="200" w:lineRule="exact"/>
        <w:rPr>
          <w:rFonts w:ascii="Times New Roman" w:eastAsia="Times New Roman" w:hAnsi="Times New Roman"/>
          <w:sz w:val="24"/>
        </w:rPr>
      </w:pPr>
    </w:p>
    <w:p w14:paraId="23593172" w14:textId="77777777" w:rsidR="00000000" w:rsidRDefault="00000000">
      <w:pPr>
        <w:spacing w:line="200" w:lineRule="exact"/>
        <w:rPr>
          <w:rFonts w:ascii="Times New Roman" w:eastAsia="Times New Roman" w:hAnsi="Times New Roman"/>
          <w:sz w:val="24"/>
        </w:rPr>
      </w:pPr>
    </w:p>
    <w:p w14:paraId="2FCAAB19" w14:textId="77777777" w:rsidR="00000000" w:rsidRDefault="00000000">
      <w:pPr>
        <w:spacing w:line="200" w:lineRule="exact"/>
        <w:rPr>
          <w:rFonts w:ascii="Times New Roman" w:eastAsia="Times New Roman" w:hAnsi="Times New Roman"/>
          <w:sz w:val="24"/>
        </w:rPr>
      </w:pPr>
    </w:p>
    <w:p w14:paraId="0D1298E7" w14:textId="77777777" w:rsidR="00000000" w:rsidRDefault="00000000">
      <w:pPr>
        <w:spacing w:line="200" w:lineRule="exact"/>
        <w:rPr>
          <w:rFonts w:ascii="Times New Roman" w:eastAsia="Times New Roman" w:hAnsi="Times New Roman"/>
          <w:sz w:val="24"/>
        </w:rPr>
      </w:pPr>
    </w:p>
    <w:p w14:paraId="1D809FF3" w14:textId="77777777" w:rsidR="00000000" w:rsidRDefault="00000000">
      <w:pPr>
        <w:spacing w:line="200" w:lineRule="exact"/>
        <w:rPr>
          <w:rFonts w:ascii="Times New Roman" w:eastAsia="Times New Roman" w:hAnsi="Times New Roman"/>
          <w:sz w:val="24"/>
        </w:rPr>
      </w:pPr>
    </w:p>
    <w:p w14:paraId="6A84F26F" w14:textId="77777777" w:rsidR="00000000" w:rsidRDefault="00000000">
      <w:pPr>
        <w:spacing w:line="200" w:lineRule="exact"/>
        <w:rPr>
          <w:rFonts w:ascii="Times New Roman" w:eastAsia="Times New Roman" w:hAnsi="Times New Roman"/>
          <w:sz w:val="24"/>
        </w:rPr>
      </w:pPr>
    </w:p>
    <w:p w14:paraId="09557F45" w14:textId="77777777" w:rsidR="00000000" w:rsidRDefault="00000000">
      <w:pPr>
        <w:spacing w:line="200" w:lineRule="exact"/>
        <w:rPr>
          <w:rFonts w:ascii="Times New Roman" w:eastAsia="Times New Roman" w:hAnsi="Times New Roman"/>
          <w:sz w:val="24"/>
        </w:rPr>
      </w:pPr>
    </w:p>
    <w:p w14:paraId="30001F9B" w14:textId="77777777" w:rsidR="00000000" w:rsidRDefault="00000000">
      <w:pPr>
        <w:spacing w:line="200" w:lineRule="exact"/>
        <w:rPr>
          <w:rFonts w:ascii="Times New Roman" w:eastAsia="Times New Roman" w:hAnsi="Times New Roman"/>
          <w:sz w:val="24"/>
        </w:rPr>
      </w:pPr>
    </w:p>
    <w:p w14:paraId="0FC9573A" w14:textId="77777777" w:rsidR="00000000" w:rsidRDefault="00000000">
      <w:pPr>
        <w:spacing w:line="200" w:lineRule="exact"/>
        <w:rPr>
          <w:rFonts w:ascii="Times New Roman" w:eastAsia="Times New Roman" w:hAnsi="Times New Roman"/>
          <w:sz w:val="24"/>
        </w:rPr>
      </w:pPr>
    </w:p>
    <w:p w14:paraId="3A23FE59" w14:textId="77777777" w:rsidR="00000000" w:rsidRDefault="00000000">
      <w:pPr>
        <w:spacing w:line="200" w:lineRule="exact"/>
        <w:rPr>
          <w:rFonts w:ascii="Times New Roman" w:eastAsia="Times New Roman" w:hAnsi="Times New Roman"/>
          <w:sz w:val="24"/>
        </w:rPr>
      </w:pPr>
    </w:p>
    <w:p w14:paraId="11E1719B" w14:textId="77777777" w:rsidR="00000000" w:rsidRDefault="00000000">
      <w:pPr>
        <w:spacing w:line="200" w:lineRule="exact"/>
        <w:rPr>
          <w:rFonts w:ascii="Times New Roman" w:eastAsia="Times New Roman" w:hAnsi="Times New Roman"/>
          <w:sz w:val="24"/>
        </w:rPr>
      </w:pPr>
    </w:p>
    <w:p w14:paraId="10CFEF8C" w14:textId="77777777" w:rsidR="00000000" w:rsidRDefault="00000000">
      <w:pPr>
        <w:spacing w:line="200" w:lineRule="exact"/>
        <w:rPr>
          <w:rFonts w:ascii="Times New Roman" w:eastAsia="Times New Roman" w:hAnsi="Times New Roman"/>
          <w:sz w:val="24"/>
        </w:rPr>
      </w:pPr>
    </w:p>
    <w:p w14:paraId="14259618" w14:textId="77777777" w:rsidR="00000000" w:rsidRDefault="00000000">
      <w:pPr>
        <w:spacing w:line="200" w:lineRule="exact"/>
        <w:rPr>
          <w:rFonts w:ascii="Times New Roman" w:eastAsia="Times New Roman" w:hAnsi="Times New Roman"/>
          <w:sz w:val="24"/>
        </w:rPr>
      </w:pPr>
    </w:p>
    <w:p w14:paraId="00FBCE18" w14:textId="77777777" w:rsidR="00000000" w:rsidRDefault="00000000">
      <w:pPr>
        <w:spacing w:line="224" w:lineRule="exact"/>
        <w:rPr>
          <w:rFonts w:ascii="Times New Roman" w:eastAsia="Times New Roman" w:hAnsi="Times New Roman"/>
          <w:sz w:val="24"/>
        </w:rPr>
      </w:pPr>
    </w:p>
    <w:p w14:paraId="571E2B1C" w14:textId="77777777" w:rsidR="00000000" w:rsidRDefault="00000000">
      <w:pPr>
        <w:spacing w:line="0" w:lineRule="atLeast"/>
        <w:ind w:left="1100"/>
        <w:rPr>
          <w:rFonts w:ascii="Times New Roman" w:eastAsia="Times New Roman" w:hAnsi="Times New Roman"/>
          <w:b/>
        </w:rPr>
      </w:pPr>
      <w:r>
        <w:rPr>
          <w:rFonts w:ascii="Times New Roman" w:eastAsia="Times New Roman" w:hAnsi="Times New Roman"/>
          <w:b/>
        </w:rPr>
        <w:t>Fig 1: Hydrops fetalis fetus</w:t>
      </w:r>
    </w:p>
    <w:p w14:paraId="3B68BA73" w14:textId="77777777" w:rsidR="00000000" w:rsidRDefault="00000000">
      <w:pPr>
        <w:spacing w:line="228" w:lineRule="exact"/>
        <w:rPr>
          <w:rFonts w:ascii="Times New Roman" w:eastAsia="Times New Roman" w:hAnsi="Times New Roman"/>
          <w:sz w:val="24"/>
        </w:rPr>
      </w:pPr>
    </w:p>
    <w:p w14:paraId="3BC59496" w14:textId="77777777" w:rsidR="00000000" w:rsidRDefault="00000000">
      <w:pPr>
        <w:spacing w:line="0" w:lineRule="atLeast"/>
        <w:rPr>
          <w:rFonts w:ascii="Times New Roman" w:eastAsia="Times New Roman" w:hAnsi="Times New Roman"/>
          <w:b/>
        </w:rPr>
      </w:pPr>
      <w:r>
        <w:rPr>
          <w:rFonts w:ascii="Times New Roman" w:eastAsia="Times New Roman" w:hAnsi="Times New Roman"/>
          <w:b/>
        </w:rPr>
        <w:t>DISCUSSION</w:t>
      </w:r>
    </w:p>
    <w:p w14:paraId="25E20AEC" w14:textId="77777777" w:rsidR="00000000" w:rsidRDefault="00000000">
      <w:pPr>
        <w:spacing w:line="6" w:lineRule="exact"/>
        <w:rPr>
          <w:rFonts w:ascii="Times New Roman" w:eastAsia="Times New Roman" w:hAnsi="Times New Roman"/>
          <w:sz w:val="24"/>
        </w:rPr>
      </w:pPr>
    </w:p>
    <w:p w14:paraId="6BC9BDB3" w14:textId="77777777" w:rsidR="00000000" w:rsidRDefault="00000000">
      <w:pPr>
        <w:spacing w:line="238" w:lineRule="auto"/>
        <w:ind w:right="40" w:firstLine="720"/>
        <w:jc w:val="both"/>
        <w:rPr>
          <w:rFonts w:ascii="Times New Roman" w:eastAsia="Times New Roman" w:hAnsi="Times New Roman"/>
        </w:rPr>
      </w:pPr>
      <w:r>
        <w:rPr>
          <w:rFonts w:ascii="Times New Roman" w:eastAsia="Times New Roman" w:hAnsi="Times New Roman"/>
        </w:rPr>
        <w:t xml:space="preserve">In 1892, Ballantyne established clinicopathological criteria for the diagnosis of hydrops fetal is. Diamond, Blackfan and Baty in 1932, reported that fetal Anemia characterized by numerous circulating erythroblasts was associated with this syndrome [1]. Levine </w:t>
      </w:r>
      <w:r>
        <w:rPr>
          <w:rFonts w:ascii="Times New Roman" w:eastAsia="Times New Roman" w:hAnsi="Times New Roman"/>
          <w:i/>
        </w:rPr>
        <w:t>et al.;</w:t>
      </w:r>
      <w:r>
        <w:rPr>
          <w:rFonts w:ascii="Times New Roman" w:eastAsia="Times New Roman" w:hAnsi="Times New Roman"/>
        </w:rPr>
        <w:t xml:space="preserve"> confirmed that erythroblastosis was due to maternal isoimmunization with paternally inherited fetal factors [2]. Subsequent development of effective maternal prophylaxis was attributed to Finn and associates of England and Freda and co-worker of United States [3, 4].</w:t>
      </w:r>
    </w:p>
    <w:p w14:paraId="357F5E2F" w14:textId="44746CE6" w:rsidR="00000000" w:rsidRDefault="003550B3">
      <w:pPr>
        <w:spacing w:line="20" w:lineRule="exact"/>
        <w:rPr>
          <w:rFonts w:ascii="Times New Roman" w:eastAsia="Times New Roman" w:hAnsi="Times New Roman"/>
          <w:sz w:val="24"/>
        </w:rPr>
      </w:pPr>
      <w:r>
        <w:rPr>
          <w:rFonts w:ascii="Times New Roman" w:eastAsia="Times New Roman" w:hAnsi="Times New Roman"/>
          <w:noProof/>
        </w:rPr>
        <w:drawing>
          <wp:anchor distT="0" distB="0" distL="114300" distR="114300" simplePos="0" relativeHeight="251658752" behindDoc="1" locked="0" layoutInCell="1" allowOverlap="1" wp14:anchorId="76C3E3C0" wp14:editId="1EDAA18D">
            <wp:simplePos x="0" y="0"/>
            <wp:positionH relativeFrom="column">
              <wp:posOffset>-3345180</wp:posOffset>
            </wp:positionH>
            <wp:positionV relativeFrom="paragraph">
              <wp:posOffset>354965</wp:posOffset>
            </wp:positionV>
            <wp:extent cx="6226810" cy="1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6810" cy="18415"/>
                    </a:xfrm>
                    <a:prstGeom prst="rect">
                      <a:avLst/>
                    </a:prstGeom>
                    <a:noFill/>
                  </pic:spPr>
                </pic:pic>
              </a:graphicData>
            </a:graphic>
            <wp14:sizeRelH relativeFrom="page">
              <wp14:pctWidth>0</wp14:pctWidth>
            </wp14:sizeRelH>
            <wp14:sizeRelV relativeFrom="page">
              <wp14:pctHeight>0</wp14:pctHeight>
            </wp14:sizeRelV>
          </wp:anchor>
        </w:drawing>
      </w:r>
    </w:p>
    <w:p w14:paraId="724D091D" w14:textId="77777777" w:rsidR="00000000" w:rsidRDefault="00000000">
      <w:pPr>
        <w:spacing w:line="20" w:lineRule="exact"/>
        <w:rPr>
          <w:rFonts w:ascii="Times New Roman" w:eastAsia="Times New Roman" w:hAnsi="Times New Roman"/>
          <w:sz w:val="24"/>
        </w:rPr>
        <w:sectPr w:rsidR="00000000">
          <w:type w:val="continuous"/>
          <w:pgSz w:w="11900" w:h="16838"/>
          <w:pgMar w:top="1237" w:right="1046" w:bottom="409" w:left="1060" w:header="0" w:footer="0" w:gutter="0"/>
          <w:cols w:num="2" w:space="0" w:equalWidth="0">
            <w:col w:w="4540" w:space="720"/>
            <w:col w:w="4540"/>
          </w:cols>
          <w:docGrid w:linePitch="360"/>
        </w:sectPr>
      </w:pPr>
    </w:p>
    <w:p w14:paraId="106387C9" w14:textId="77777777" w:rsidR="00000000" w:rsidRDefault="00000000">
      <w:pPr>
        <w:spacing w:line="200" w:lineRule="exact"/>
        <w:rPr>
          <w:rFonts w:ascii="Times New Roman" w:eastAsia="Times New Roman" w:hAnsi="Times New Roman"/>
          <w:sz w:val="24"/>
        </w:rPr>
      </w:pPr>
    </w:p>
    <w:p w14:paraId="555CF360" w14:textId="77777777" w:rsidR="00000000" w:rsidRDefault="00000000">
      <w:pPr>
        <w:spacing w:line="236" w:lineRule="exact"/>
        <w:rPr>
          <w:rFonts w:ascii="Times New Roman" w:eastAsia="Times New Roman" w:hAnsi="Times New Roman"/>
          <w:sz w:val="24"/>
        </w:rPr>
      </w:pPr>
    </w:p>
    <w:tbl>
      <w:tblPr>
        <w:tblW w:w="0" w:type="auto"/>
        <w:tblInd w:w="20" w:type="dxa"/>
        <w:tblLayout w:type="fixed"/>
        <w:tblCellMar>
          <w:top w:w="0" w:type="dxa"/>
          <w:left w:w="0" w:type="dxa"/>
          <w:bottom w:w="0" w:type="dxa"/>
          <w:right w:w="0" w:type="dxa"/>
        </w:tblCellMar>
        <w:tblLook w:val="0000" w:firstRow="0" w:lastRow="0" w:firstColumn="0" w:lastColumn="0" w:noHBand="0" w:noVBand="0"/>
      </w:tblPr>
      <w:tblGrid>
        <w:gridCol w:w="6680"/>
        <w:gridCol w:w="2700"/>
      </w:tblGrid>
      <w:tr w:rsidR="00000000" w14:paraId="54C1424A" w14:textId="77777777">
        <w:trPr>
          <w:trHeight w:val="269"/>
        </w:trPr>
        <w:tc>
          <w:tcPr>
            <w:tcW w:w="6680" w:type="dxa"/>
            <w:shd w:val="clear" w:color="auto" w:fill="auto"/>
            <w:vAlign w:val="bottom"/>
          </w:tcPr>
          <w:p w14:paraId="69F17D0B" w14:textId="77777777" w:rsidR="00000000" w:rsidRDefault="00000000">
            <w:pPr>
              <w:spacing w:line="0" w:lineRule="atLeast"/>
              <w:rPr>
                <w:color w:val="0000FF"/>
                <w:sz w:val="22"/>
                <w:u w:val="single"/>
              </w:rPr>
            </w:pPr>
            <w:r>
              <w:rPr>
                <w:sz w:val="22"/>
              </w:rPr>
              <w:t>Available Online:</w:t>
            </w:r>
            <w:r>
              <w:rPr>
                <w:color w:val="0000FF"/>
                <w:sz w:val="22"/>
              </w:rPr>
              <w:t xml:space="preserve"> </w:t>
            </w:r>
            <w:hyperlink r:id="rId8" w:history="1">
              <w:r>
                <w:rPr>
                  <w:color w:val="0000FF"/>
                  <w:sz w:val="22"/>
                  <w:u w:val="single"/>
                </w:rPr>
                <w:t>http://saspjournals.com/sjmcr</w:t>
              </w:r>
            </w:hyperlink>
          </w:p>
        </w:tc>
        <w:tc>
          <w:tcPr>
            <w:tcW w:w="2700" w:type="dxa"/>
            <w:shd w:val="clear" w:color="auto" w:fill="auto"/>
            <w:vAlign w:val="bottom"/>
          </w:tcPr>
          <w:p w14:paraId="705700A9" w14:textId="77777777" w:rsidR="00000000" w:rsidRDefault="00000000">
            <w:pPr>
              <w:spacing w:line="0" w:lineRule="atLeast"/>
              <w:jc w:val="right"/>
              <w:rPr>
                <w:sz w:val="22"/>
              </w:rPr>
            </w:pPr>
            <w:r>
              <w:rPr>
                <w:sz w:val="22"/>
              </w:rPr>
              <w:t>366</w:t>
            </w:r>
          </w:p>
        </w:tc>
      </w:tr>
    </w:tbl>
    <w:p w14:paraId="1518E422" w14:textId="77777777" w:rsidR="00000000" w:rsidRDefault="00000000">
      <w:pPr>
        <w:rPr>
          <w:sz w:val="22"/>
        </w:rPr>
        <w:sectPr w:rsidR="00000000">
          <w:type w:val="continuous"/>
          <w:pgSz w:w="11900" w:h="16838"/>
          <w:pgMar w:top="1237" w:right="1046" w:bottom="409" w:left="1060" w:header="0" w:footer="0" w:gutter="0"/>
          <w:cols w:space="0" w:equalWidth="0">
            <w:col w:w="9800"/>
          </w:cols>
          <w:docGrid w:linePitch="360"/>
        </w:sectPr>
      </w:pPr>
    </w:p>
    <w:p w14:paraId="76F49842" w14:textId="77777777" w:rsidR="00000000" w:rsidRDefault="00000000">
      <w:pPr>
        <w:spacing w:line="0" w:lineRule="atLeast"/>
        <w:rPr>
          <w:rFonts w:ascii="Times New Roman" w:eastAsia="Times New Roman" w:hAnsi="Times New Roman"/>
          <w:b/>
          <w:i/>
        </w:rPr>
      </w:pPr>
      <w:bookmarkStart w:id="1" w:name="page2"/>
      <w:bookmarkEnd w:id="1"/>
      <w:r>
        <w:rPr>
          <w:rFonts w:ascii="Times New Roman" w:eastAsia="Times New Roman" w:hAnsi="Times New Roman"/>
          <w:b/>
        </w:rPr>
        <w:lastRenderedPageBreak/>
        <w:t xml:space="preserve">Bariha Kalpana </w:t>
      </w:r>
      <w:r>
        <w:rPr>
          <w:rFonts w:ascii="Times New Roman" w:eastAsia="Times New Roman" w:hAnsi="Times New Roman"/>
          <w:b/>
          <w:i/>
        </w:rPr>
        <w:t>et al</w:t>
      </w:r>
      <w:r>
        <w:rPr>
          <w:rFonts w:ascii="Times New Roman" w:eastAsia="Times New Roman" w:hAnsi="Times New Roman"/>
          <w:b/>
        </w:rPr>
        <w:t>.</w:t>
      </w:r>
      <w:r>
        <w:rPr>
          <w:rFonts w:ascii="Times New Roman" w:eastAsia="Times New Roman" w:hAnsi="Times New Roman"/>
          <w:b/>
          <w:i/>
        </w:rPr>
        <w:t>; Sch J Med Case Rep, May 2016; 4(5):366-367</w:t>
      </w:r>
    </w:p>
    <w:p w14:paraId="208206C0" w14:textId="50B0CFAA" w:rsidR="00000000" w:rsidRDefault="003550B3">
      <w:pPr>
        <w:spacing w:line="20" w:lineRule="exact"/>
        <w:rPr>
          <w:rFonts w:ascii="Times New Roman" w:eastAsia="Times New Roman" w:hAnsi="Times New Roman"/>
        </w:rPr>
      </w:pPr>
      <w:r>
        <w:rPr>
          <w:rFonts w:ascii="Times New Roman" w:eastAsia="Times New Roman" w:hAnsi="Times New Roman"/>
          <w:b/>
          <w:i/>
          <w:noProof/>
        </w:rPr>
        <w:drawing>
          <wp:anchor distT="0" distB="0" distL="114300" distR="114300" simplePos="0" relativeHeight="251659776" behindDoc="1" locked="0" layoutInCell="1" allowOverlap="1" wp14:anchorId="54054199" wp14:editId="2CA4FDFE">
            <wp:simplePos x="0" y="0"/>
            <wp:positionH relativeFrom="column">
              <wp:posOffset>-17780</wp:posOffset>
            </wp:positionH>
            <wp:positionV relativeFrom="paragraph">
              <wp:posOffset>12700</wp:posOffset>
            </wp:positionV>
            <wp:extent cx="6226810" cy="18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6810" cy="18415"/>
                    </a:xfrm>
                    <a:prstGeom prst="rect">
                      <a:avLst/>
                    </a:prstGeom>
                    <a:noFill/>
                  </pic:spPr>
                </pic:pic>
              </a:graphicData>
            </a:graphic>
            <wp14:sizeRelH relativeFrom="page">
              <wp14:pctWidth>0</wp14:pctWidth>
            </wp14:sizeRelH>
            <wp14:sizeRelV relativeFrom="page">
              <wp14:pctHeight>0</wp14:pctHeight>
            </wp14:sizeRelV>
          </wp:anchor>
        </w:drawing>
      </w:r>
    </w:p>
    <w:p w14:paraId="3749C772" w14:textId="77777777" w:rsidR="00000000" w:rsidRDefault="00000000">
      <w:pPr>
        <w:spacing w:line="20" w:lineRule="exact"/>
        <w:rPr>
          <w:rFonts w:ascii="Times New Roman" w:eastAsia="Times New Roman" w:hAnsi="Times New Roman"/>
        </w:rPr>
        <w:sectPr w:rsidR="00000000">
          <w:pgSz w:w="11900" w:h="16838"/>
          <w:pgMar w:top="949" w:right="1086" w:bottom="697" w:left="1080" w:header="0" w:footer="0" w:gutter="0"/>
          <w:cols w:space="0" w:equalWidth="0">
            <w:col w:w="9740"/>
          </w:cols>
          <w:docGrid w:linePitch="360"/>
        </w:sectPr>
      </w:pPr>
    </w:p>
    <w:p w14:paraId="24753622" w14:textId="77777777" w:rsidR="00000000" w:rsidRDefault="00000000">
      <w:pPr>
        <w:spacing w:line="292" w:lineRule="exact"/>
        <w:rPr>
          <w:rFonts w:ascii="Times New Roman" w:eastAsia="Times New Roman" w:hAnsi="Times New Roman"/>
        </w:rPr>
      </w:pPr>
    </w:p>
    <w:p w14:paraId="3FAA8866" w14:textId="77777777" w:rsidR="00000000" w:rsidRDefault="00000000">
      <w:pPr>
        <w:spacing w:line="239" w:lineRule="auto"/>
        <w:ind w:firstLine="720"/>
        <w:jc w:val="both"/>
        <w:rPr>
          <w:rFonts w:ascii="Times New Roman" w:eastAsia="Times New Roman" w:hAnsi="Times New Roman"/>
        </w:rPr>
      </w:pPr>
      <w:r>
        <w:rPr>
          <w:rFonts w:ascii="Times New Roman" w:eastAsia="Times New Roman" w:hAnsi="Times New Roman"/>
        </w:rPr>
        <w:t>Pathological changes in the organs of fetus and newborn infant vary with the severity of the process. The severely affected fetus or infant may show considerable subcutaneous edema as well as effusion into the serous cavities - hydrops fetalis. At times, the edema is so severe that the diagnosis can be easily identified using sonography. In these cases, the placenta is also markedly edematous, appreciably enlarged and boggy, with large, prominent cotyledons and edematous villi. Excessive and prolonged hemolysis serves to stimulate marked erythroid hyperplasia of the bone marrow, as well as large areas of extramedullary hematopoiesis, particularly in the spleen and liver leading to hepatosplenomegaly, which may in turn cause hepatic dysfunction [5]. Hydrothorax and ascites may be so severe as to compromise respiration after birth or lead to severe dystocia as a consequence of the greatly enlarged abdomen. Pathophysiology of hydrops remains obscure.</w:t>
      </w:r>
    </w:p>
    <w:p w14:paraId="0C3F86ED" w14:textId="77777777" w:rsidR="00000000" w:rsidRDefault="00000000">
      <w:pPr>
        <w:spacing w:line="250" w:lineRule="exact"/>
        <w:rPr>
          <w:rFonts w:ascii="Times New Roman" w:eastAsia="Times New Roman" w:hAnsi="Times New Roman"/>
        </w:rPr>
      </w:pPr>
    </w:p>
    <w:p w14:paraId="7C27EBB7" w14:textId="77777777" w:rsidR="00000000" w:rsidRDefault="00000000">
      <w:pPr>
        <w:spacing w:line="239" w:lineRule="auto"/>
        <w:ind w:firstLine="720"/>
        <w:jc w:val="both"/>
        <w:rPr>
          <w:rFonts w:ascii="Times New Roman" w:eastAsia="Times New Roman" w:hAnsi="Times New Roman"/>
        </w:rPr>
      </w:pPr>
      <w:r>
        <w:rPr>
          <w:rFonts w:ascii="Times New Roman" w:eastAsia="Times New Roman" w:hAnsi="Times New Roman"/>
        </w:rPr>
        <w:t>Theories of its causation include heart failure from profound Anemia; capillary leakage caused by hypoxia from severe Anemia, portal and umbilical venous hypertension from hepatic parenchymal disruption by extramedullary hematopoiesis and decreased colloid oncotic pressure caused by liver dysfunction. Nicolaides and colleagues concluded that the degree and duration anaemia influence the severity of ascites, and this is made worse by hypo proteinemia. They also hypothesized that severe chronic anemia cause’s tissue hypoxia with resultant capillary endothelial leakage with protein loss [6].</w:t>
      </w:r>
    </w:p>
    <w:p w14:paraId="228ABF79" w14:textId="77777777" w:rsidR="00000000" w:rsidRDefault="00000000">
      <w:pPr>
        <w:spacing w:line="242" w:lineRule="exact"/>
        <w:rPr>
          <w:rFonts w:ascii="Times New Roman" w:eastAsia="Times New Roman" w:hAnsi="Times New Roman"/>
        </w:rPr>
      </w:pPr>
    </w:p>
    <w:p w14:paraId="3FE03F54" w14:textId="77777777" w:rsidR="00000000" w:rsidRDefault="00000000">
      <w:pPr>
        <w:spacing w:line="239" w:lineRule="auto"/>
        <w:ind w:firstLine="720"/>
        <w:jc w:val="both"/>
        <w:rPr>
          <w:rFonts w:ascii="Times New Roman" w:eastAsia="Times New Roman" w:hAnsi="Times New Roman"/>
        </w:rPr>
      </w:pPr>
      <w:r>
        <w:rPr>
          <w:rFonts w:ascii="Times New Roman" w:eastAsia="Times New Roman" w:hAnsi="Times New Roman"/>
        </w:rPr>
        <w:t>Foetuses with hydrops may die in utero from profound Anemia and circulatory failure. A sign of severe anemia and impending death is a 'Sinusoidal fetal heart rate' pattern. The live born hydropic infant appears pale, edematous and limp at birth, often requiring resuscitation. The spleen and liver are enlarged and there may be widespread ecchymoses or scattered petechiae. Dyspnea and circulatory collapse are common. A single intramuscular dose of 300 microgram of D immunoglobulin is administered routinely to all D-negative, nonimmunized women at 28 to 32 week gestation and again within 72 hours of the birth of aD-positive infant. A similar dose is also given at the time of amniocentesis and whenever there is uterine bleeding, unless the routine dose at 28 to 32 weeks had been given</w:t>
      </w:r>
    </w:p>
    <w:p w14:paraId="18EA401A" w14:textId="77777777" w:rsidR="00000000" w:rsidRDefault="00000000">
      <w:pPr>
        <w:spacing w:line="240" w:lineRule="exact"/>
        <w:rPr>
          <w:rFonts w:ascii="Times New Roman" w:eastAsia="Times New Roman" w:hAnsi="Times New Roman"/>
        </w:rPr>
      </w:pPr>
    </w:p>
    <w:p w14:paraId="6DA9DCF7" w14:textId="77777777" w:rsidR="00000000" w:rsidRDefault="00000000">
      <w:pPr>
        <w:spacing w:line="0" w:lineRule="atLeast"/>
        <w:rPr>
          <w:rFonts w:ascii="Times New Roman" w:eastAsia="Times New Roman" w:hAnsi="Times New Roman"/>
          <w:b/>
        </w:rPr>
      </w:pPr>
      <w:r>
        <w:rPr>
          <w:rFonts w:ascii="Times New Roman" w:eastAsia="Times New Roman" w:hAnsi="Times New Roman"/>
          <w:b/>
        </w:rPr>
        <w:t>REFERENCES</w:t>
      </w:r>
    </w:p>
    <w:p w14:paraId="288EE06D" w14:textId="77777777" w:rsidR="00000000" w:rsidRDefault="00000000">
      <w:pPr>
        <w:spacing w:line="6" w:lineRule="exact"/>
        <w:rPr>
          <w:rFonts w:ascii="Times New Roman" w:eastAsia="Times New Roman" w:hAnsi="Times New Roman"/>
        </w:rPr>
      </w:pPr>
    </w:p>
    <w:p w14:paraId="0C447045" w14:textId="77777777" w:rsidR="00000000" w:rsidRDefault="00000000">
      <w:pPr>
        <w:tabs>
          <w:tab w:val="left" w:pos="340"/>
        </w:tabs>
        <w:spacing w:line="237" w:lineRule="auto"/>
        <w:ind w:left="360" w:hanging="359"/>
        <w:jc w:val="both"/>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ab/>
        <w:t>Diamond LK, Black fan KP, Baty M; Erythroblastosis fetalis and its association with universal edema of the fetus, icterus gravis neonatorum and anemia of the newborn.J Pediatr 1932: 1: 269.</w:t>
      </w:r>
    </w:p>
    <w:p w14:paraId="3893C329" w14:textId="77777777" w:rsidR="00000000" w:rsidRDefault="00000000">
      <w:pPr>
        <w:spacing w:line="14" w:lineRule="exact"/>
        <w:rPr>
          <w:rFonts w:ascii="Times New Roman" w:eastAsia="Times New Roman" w:hAnsi="Times New Roman"/>
        </w:rPr>
      </w:pPr>
    </w:p>
    <w:p w14:paraId="17B2C94C" w14:textId="77777777" w:rsidR="00000000" w:rsidRDefault="00000000">
      <w:pPr>
        <w:numPr>
          <w:ilvl w:val="0"/>
          <w:numId w:val="1"/>
        </w:numPr>
        <w:tabs>
          <w:tab w:val="left" w:pos="360"/>
        </w:tabs>
        <w:spacing w:line="235" w:lineRule="auto"/>
        <w:ind w:left="360" w:right="20" w:hanging="360"/>
        <w:jc w:val="both"/>
        <w:rPr>
          <w:rFonts w:ascii="Times New Roman" w:eastAsia="Times New Roman" w:hAnsi="Times New Roman"/>
        </w:rPr>
      </w:pPr>
      <w:r>
        <w:rPr>
          <w:rFonts w:ascii="Times New Roman" w:eastAsia="Times New Roman" w:hAnsi="Times New Roman"/>
        </w:rPr>
        <w:t>Levine P; Isoimmunization in pregnancy and the pathogenesis of erythroblastosis fetalis. In Karsner HT, Hooker SB (Eds): Year book of Pathology and</w:t>
      </w:r>
    </w:p>
    <w:p w14:paraId="40E13470" w14:textId="77777777" w:rsidR="00000000" w:rsidRDefault="00000000">
      <w:pPr>
        <w:spacing w:line="292" w:lineRule="exact"/>
        <w:rPr>
          <w:rFonts w:ascii="Times New Roman" w:eastAsia="Times New Roman" w:hAnsi="Times New Roman"/>
        </w:rPr>
      </w:pPr>
      <w:r>
        <w:rPr>
          <w:rFonts w:ascii="Times New Roman" w:eastAsia="Times New Roman" w:hAnsi="Times New Roman"/>
        </w:rPr>
        <w:br w:type="column"/>
      </w:r>
    </w:p>
    <w:p w14:paraId="1AA57FA3" w14:textId="77777777" w:rsidR="00000000" w:rsidRDefault="00000000">
      <w:pPr>
        <w:spacing w:line="234" w:lineRule="auto"/>
        <w:ind w:left="367"/>
        <w:rPr>
          <w:rFonts w:ascii="Times New Roman" w:eastAsia="Times New Roman" w:hAnsi="Times New Roman"/>
        </w:rPr>
      </w:pPr>
      <w:r>
        <w:rPr>
          <w:rFonts w:ascii="Times New Roman" w:eastAsia="Times New Roman" w:hAnsi="Times New Roman"/>
        </w:rPr>
        <w:t>Immunology. Chicago, Year book Publishers, 1941; 505.</w:t>
      </w:r>
    </w:p>
    <w:p w14:paraId="5A1E469D" w14:textId="77777777" w:rsidR="00000000" w:rsidRDefault="00000000">
      <w:pPr>
        <w:spacing w:line="13" w:lineRule="exact"/>
        <w:rPr>
          <w:rFonts w:ascii="Times New Roman" w:eastAsia="Times New Roman" w:hAnsi="Times New Roman"/>
        </w:rPr>
      </w:pPr>
    </w:p>
    <w:p w14:paraId="5687C9EE" w14:textId="77777777" w:rsidR="00000000" w:rsidRDefault="00000000">
      <w:pPr>
        <w:numPr>
          <w:ilvl w:val="0"/>
          <w:numId w:val="2"/>
        </w:numPr>
        <w:tabs>
          <w:tab w:val="left" w:pos="367"/>
        </w:tabs>
        <w:spacing w:line="237" w:lineRule="auto"/>
        <w:ind w:left="367" w:hanging="367"/>
        <w:jc w:val="both"/>
        <w:rPr>
          <w:rFonts w:ascii="Times New Roman" w:eastAsia="Times New Roman" w:hAnsi="Times New Roman"/>
        </w:rPr>
      </w:pPr>
      <w:r>
        <w:rPr>
          <w:rFonts w:ascii="Times New Roman" w:eastAsia="Times New Roman" w:hAnsi="Times New Roman"/>
        </w:rPr>
        <w:t xml:space="preserve">Finn R, Clarke CA, Donohoe W, McConnell RB, Sheppard PM, Lehane D, </w:t>
      </w:r>
      <w:r>
        <w:rPr>
          <w:rFonts w:ascii="Times New Roman" w:eastAsia="Times New Roman" w:hAnsi="Times New Roman"/>
          <w:i/>
        </w:rPr>
        <w:t>et al.;</w:t>
      </w:r>
      <w:r>
        <w:rPr>
          <w:rFonts w:ascii="Times New Roman" w:eastAsia="Times New Roman" w:hAnsi="Times New Roman"/>
        </w:rPr>
        <w:t xml:space="preserve"> Experimental studies on the prevention of Rh haemolytic disease. Br Med J 1961; 1: 1486.</w:t>
      </w:r>
    </w:p>
    <w:p w14:paraId="325A8195" w14:textId="77777777" w:rsidR="00000000" w:rsidRDefault="00000000">
      <w:pPr>
        <w:spacing w:line="10" w:lineRule="exact"/>
        <w:rPr>
          <w:rFonts w:ascii="Times New Roman" w:eastAsia="Times New Roman" w:hAnsi="Times New Roman"/>
        </w:rPr>
      </w:pPr>
    </w:p>
    <w:p w14:paraId="552A0DF7" w14:textId="77777777" w:rsidR="00000000" w:rsidRDefault="00000000">
      <w:pPr>
        <w:numPr>
          <w:ilvl w:val="0"/>
          <w:numId w:val="2"/>
        </w:numPr>
        <w:tabs>
          <w:tab w:val="left" w:pos="367"/>
        </w:tabs>
        <w:spacing w:line="237" w:lineRule="auto"/>
        <w:ind w:left="367" w:hanging="367"/>
        <w:jc w:val="both"/>
        <w:rPr>
          <w:rFonts w:ascii="Times New Roman" w:eastAsia="Times New Roman" w:hAnsi="Times New Roman"/>
        </w:rPr>
      </w:pPr>
      <w:r>
        <w:rPr>
          <w:rFonts w:ascii="Times New Roman" w:eastAsia="Times New Roman" w:hAnsi="Times New Roman"/>
        </w:rPr>
        <w:t>Freda VJ, Gorman JG, Pollack W; Successful prevention of sensitization to Rh with an experimental anti-Rh gamma globulin antibody preparation. Fed Proc 1963; 22: 374.</w:t>
      </w:r>
    </w:p>
    <w:p w14:paraId="49669898" w14:textId="77777777" w:rsidR="00000000" w:rsidRDefault="00000000">
      <w:pPr>
        <w:spacing w:line="13" w:lineRule="exact"/>
        <w:rPr>
          <w:rFonts w:ascii="Times New Roman" w:eastAsia="Times New Roman" w:hAnsi="Times New Roman"/>
        </w:rPr>
      </w:pPr>
    </w:p>
    <w:p w14:paraId="7FF8CD37" w14:textId="77777777" w:rsidR="00000000" w:rsidRDefault="00000000">
      <w:pPr>
        <w:numPr>
          <w:ilvl w:val="0"/>
          <w:numId w:val="2"/>
        </w:numPr>
        <w:tabs>
          <w:tab w:val="left" w:pos="367"/>
        </w:tabs>
        <w:spacing w:line="236" w:lineRule="auto"/>
        <w:ind w:left="367" w:hanging="367"/>
        <w:jc w:val="both"/>
        <w:rPr>
          <w:rFonts w:ascii="Times New Roman" w:eastAsia="Times New Roman" w:hAnsi="Times New Roman"/>
        </w:rPr>
      </w:pPr>
      <w:r>
        <w:rPr>
          <w:rFonts w:ascii="Times New Roman" w:eastAsia="Times New Roman" w:hAnsi="Times New Roman"/>
        </w:rPr>
        <w:t>Nicolini U, Nicolaides P, Tannirandorn Y, Fisk N, Nasrat H, Rodeck CH; Fetal liver dyfunction in Rh alloimmunization. Br J Obstet Gynaecol 1991; 98: 287.</w:t>
      </w:r>
    </w:p>
    <w:p w14:paraId="06E5BA8F" w14:textId="77777777" w:rsidR="00000000" w:rsidRDefault="00000000">
      <w:pPr>
        <w:spacing w:line="14" w:lineRule="exact"/>
        <w:rPr>
          <w:rFonts w:ascii="Times New Roman" w:eastAsia="Times New Roman" w:hAnsi="Times New Roman"/>
        </w:rPr>
      </w:pPr>
    </w:p>
    <w:p w14:paraId="3632B1ED" w14:textId="77777777" w:rsidR="00000000" w:rsidRDefault="00000000">
      <w:pPr>
        <w:numPr>
          <w:ilvl w:val="0"/>
          <w:numId w:val="2"/>
        </w:numPr>
        <w:tabs>
          <w:tab w:val="left" w:pos="367"/>
        </w:tabs>
        <w:spacing w:line="237" w:lineRule="auto"/>
        <w:ind w:left="367" w:hanging="367"/>
        <w:jc w:val="both"/>
        <w:rPr>
          <w:rFonts w:ascii="Times New Roman" w:eastAsia="Times New Roman" w:hAnsi="Times New Roman"/>
        </w:rPr>
      </w:pPr>
      <w:r>
        <w:rPr>
          <w:rFonts w:ascii="Times New Roman" w:eastAsia="Times New Roman" w:hAnsi="Times New Roman"/>
        </w:rPr>
        <w:t>Nicolaides KH, Warenski FC, Rodeck CH; The relationship of fetal plasma protein concentration and hemoglobin level to the development of hydrops in rhesus isoimmunization.Am J Obstet Gynecol 1985; 152: (3): 341-344.</w:t>
      </w:r>
    </w:p>
    <w:p w14:paraId="51E0B0DB" w14:textId="14093870" w:rsidR="00000000" w:rsidRDefault="003550B3">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0800" behindDoc="1" locked="0" layoutInCell="1" allowOverlap="1" wp14:anchorId="68B2665E" wp14:editId="6F9DCE88">
            <wp:simplePos x="0" y="0"/>
            <wp:positionH relativeFrom="column">
              <wp:posOffset>-3340735</wp:posOffset>
            </wp:positionH>
            <wp:positionV relativeFrom="paragraph">
              <wp:posOffset>5993130</wp:posOffset>
            </wp:positionV>
            <wp:extent cx="6226810" cy="184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6810" cy="18415"/>
                    </a:xfrm>
                    <a:prstGeom prst="rect">
                      <a:avLst/>
                    </a:prstGeom>
                    <a:noFill/>
                  </pic:spPr>
                </pic:pic>
              </a:graphicData>
            </a:graphic>
            <wp14:sizeRelH relativeFrom="page">
              <wp14:pctWidth>0</wp14:pctWidth>
            </wp14:sizeRelH>
            <wp14:sizeRelV relativeFrom="page">
              <wp14:pctHeight>0</wp14:pctHeight>
            </wp14:sizeRelV>
          </wp:anchor>
        </w:drawing>
      </w:r>
    </w:p>
    <w:p w14:paraId="33EDA0A5" w14:textId="77777777" w:rsidR="00000000" w:rsidRDefault="00000000">
      <w:pPr>
        <w:spacing w:line="20" w:lineRule="exact"/>
        <w:rPr>
          <w:rFonts w:ascii="Times New Roman" w:eastAsia="Times New Roman" w:hAnsi="Times New Roman"/>
        </w:rPr>
        <w:sectPr w:rsidR="00000000">
          <w:type w:val="continuous"/>
          <w:pgSz w:w="11900" w:h="16838"/>
          <w:pgMar w:top="949" w:right="1086" w:bottom="697" w:left="1080" w:header="0" w:footer="0" w:gutter="0"/>
          <w:cols w:num="2" w:space="0" w:equalWidth="0">
            <w:col w:w="4520" w:space="713"/>
            <w:col w:w="4507"/>
          </w:cols>
          <w:docGrid w:linePitch="360"/>
        </w:sectPr>
      </w:pPr>
    </w:p>
    <w:p w14:paraId="3E38A0AD" w14:textId="77777777" w:rsidR="00000000" w:rsidRDefault="00000000">
      <w:pPr>
        <w:spacing w:line="27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680"/>
        <w:gridCol w:w="2700"/>
      </w:tblGrid>
      <w:tr w:rsidR="00000000" w14:paraId="1E911ACE" w14:textId="77777777">
        <w:trPr>
          <w:trHeight w:val="269"/>
        </w:trPr>
        <w:tc>
          <w:tcPr>
            <w:tcW w:w="6680" w:type="dxa"/>
            <w:shd w:val="clear" w:color="auto" w:fill="auto"/>
            <w:vAlign w:val="bottom"/>
          </w:tcPr>
          <w:p w14:paraId="1D78D24F" w14:textId="77777777" w:rsidR="00000000" w:rsidRDefault="00000000">
            <w:pPr>
              <w:spacing w:line="0" w:lineRule="atLeast"/>
              <w:rPr>
                <w:color w:val="0000FF"/>
                <w:sz w:val="22"/>
                <w:u w:val="single"/>
              </w:rPr>
            </w:pPr>
            <w:r>
              <w:rPr>
                <w:sz w:val="22"/>
              </w:rPr>
              <w:t>Available Online:</w:t>
            </w:r>
            <w:r>
              <w:rPr>
                <w:color w:val="0000FF"/>
                <w:sz w:val="22"/>
              </w:rPr>
              <w:t xml:space="preserve"> </w:t>
            </w:r>
            <w:hyperlink r:id="rId9" w:history="1">
              <w:r>
                <w:rPr>
                  <w:color w:val="0000FF"/>
                  <w:sz w:val="22"/>
                  <w:u w:val="single"/>
                </w:rPr>
                <w:t>http://saspjournals.com/sjmcr</w:t>
              </w:r>
            </w:hyperlink>
          </w:p>
        </w:tc>
        <w:tc>
          <w:tcPr>
            <w:tcW w:w="2700" w:type="dxa"/>
            <w:shd w:val="clear" w:color="auto" w:fill="auto"/>
            <w:vAlign w:val="bottom"/>
          </w:tcPr>
          <w:p w14:paraId="3F28E2C9" w14:textId="77777777" w:rsidR="00000000" w:rsidRDefault="00000000">
            <w:pPr>
              <w:spacing w:line="0" w:lineRule="atLeast"/>
              <w:jc w:val="right"/>
              <w:rPr>
                <w:sz w:val="22"/>
              </w:rPr>
            </w:pPr>
            <w:r>
              <w:rPr>
                <w:sz w:val="22"/>
              </w:rPr>
              <w:t>367</w:t>
            </w:r>
          </w:p>
        </w:tc>
      </w:tr>
    </w:tbl>
    <w:p w14:paraId="3FBE05E3" w14:textId="77777777" w:rsidR="002D4FBE" w:rsidRDefault="002D4FBE">
      <w:pPr>
        <w:spacing w:line="1" w:lineRule="exact"/>
        <w:rPr>
          <w:rFonts w:ascii="Times New Roman" w:eastAsia="Times New Roman" w:hAnsi="Times New Roman"/>
        </w:rPr>
      </w:pPr>
    </w:p>
    <w:sectPr w:rsidR="002D4FBE">
      <w:type w:val="continuous"/>
      <w:pgSz w:w="11900" w:h="16838"/>
      <w:pgMar w:top="949" w:right="1086" w:bottom="697" w:left="1080" w:header="0" w:footer="0" w:gutter="0"/>
      <w:cols w:space="0" w:equalWidth="0">
        <w:col w:w="97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43C9868"/>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6334872"/>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643072373">
    <w:abstractNumId w:val="0"/>
  </w:num>
  <w:num w:numId="2" w16cid:durableId="47919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A7"/>
    <w:rsid w:val="002D4FBE"/>
    <w:rsid w:val="003550B3"/>
    <w:rsid w:val="00E07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3E2D3"/>
  <w15:chartTrackingRefBased/>
  <w15:docId w15:val="{09D2A961-514F-4F27-97D6-D6CB7A5D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aspjournals.com/sjmcr"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lpana.bariha@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pjournals.com/sjm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Links>
    <vt:vector size="18" baseType="variant">
      <vt:variant>
        <vt:i4>5308423</vt:i4>
      </vt:variant>
      <vt:variant>
        <vt:i4>6</vt:i4>
      </vt:variant>
      <vt:variant>
        <vt:i4>0</vt:i4>
      </vt:variant>
      <vt:variant>
        <vt:i4>5</vt:i4>
      </vt:variant>
      <vt:variant>
        <vt:lpwstr>http://saspjournals.com/sjmcr</vt:lpwstr>
      </vt:variant>
      <vt:variant>
        <vt:lpwstr/>
      </vt:variant>
      <vt:variant>
        <vt:i4>5308423</vt:i4>
      </vt:variant>
      <vt:variant>
        <vt:i4>3</vt:i4>
      </vt:variant>
      <vt:variant>
        <vt:i4>0</vt:i4>
      </vt:variant>
      <vt:variant>
        <vt:i4>5</vt:i4>
      </vt:variant>
      <vt:variant>
        <vt:lpwstr>http://saspjournals.com/sjmcr</vt:lpwstr>
      </vt:variant>
      <vt:variant>
        <vt:lpwstr/>
      </vt:variant>
      <vt:variant>
        <vt:i4>1572987</vt:i4>
      </vt:variant>
      <vt:variant>
        <vt:i4>0</vt:i4>
      </vt:variant>
      <vt:variant>
        <vt:i4>0</vt:i4>
      </vt:variant>
      <vt:variant>
        <vt:i4>5</vt:i4>
      </vt:variant>
      <vt:variant>
        <vt:lpwstr>mailto:kalpana.bariha@gmail.com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Pai</dc:creator>
  <cp:keywords/>
  <cp:lastModifiedBy>Bhargavi Pai</cp:lastModifiedBy>
  <cp:revision>2</cp:revision>
  <dcterms:created xsi:type="dcterms:W3CDTF">2023-06-07T13:43:00Z</dcterms:created>
  <dcterms:modified xsi:type="dcterms:W3CDTF">2023-06-07T13:43:00Z</dcterms:modified>
</cp:coreProperties>
</file>