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4B205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4B205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4B2058">
            <w:r>
              <w:t>Date</w:t>
            </w:r>
          </w:p>
        </w:tc>
        <w:tc>
          <w:tcPr>
            <w:tcW w:w="4508" w:type="dxa"/>
          </w:tcPr>
          <w:p w14:paraId="23F44226" w14:textId="49314BD4" w:rsidR="00E370AF" w:rsidRDefault="004B2058">
            <w:r>
              <w:t>2</w:t>
            </w:r>
            <w:r w:rsidR="00267921" w:rsidRPr="00267921">
              <w:t>1 February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4B2058">
            <w:r>
              <w:t>Team ID</w:t>
            </w:r>
          </w:p>
        </w:tc>
        <w:tc>
          <w:tcPr>
            <w:tcW w:w="4508" w:type="dxa"/>
          </w:tcPr>
          <w:p w14:paraId="039224E5" w14:textId="6BA769E6" w:rsidR="00E370AF" w:rsidRDefault="004B2058">
            <w:r w:rsidRPr="004B2058">
              <w:t>LTVIP2026TMIDS77557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4B2058">
            <w:r>
              <w:t>Project Name</w:t>
            </w:r>
          </w:p>
        </w:tc>
        <w:tc>
          <w:tcPr>
            <w:tcW w:w="4508" w:type="dxa"/>
          </w:tcPr>
          <w:p w14:paraId="4E717950" w14:textId="5E0359EE" w:rsidR="00E370AF" w:rsidRDefault="004B2058">
            <w:r w:rsidRPr="004B2058">
              <w:t>calculating family expenses using service now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4B2058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20D8043B" w14:textId="77777777" w:rsidR="004B2058" w:rsidRPr="004B2058" w:rsidRDefault="004B2058" w:rsidP="004B2058">
      <w:pPr>
        <w:rPr>
          <w:rFonts w:asciiTheme="minorHAnsi" w:eastAsia="Arial" w:hAnsiTheme="minorHAnsi" w:cstheme="minorHAnsi"/>
          <w:b/>
          <w:bCs/>
          <w:color w:val="000000"/>
          <w:sz w:val="24"/>
          <w:szCs w:val="24"/>
        </w:rPr>
      </w:pPr>
      <w:r w:rsidRPr="004B2058">
        <w:rPr>
          <w:rFonts w:asciiTheme="minorHAnsi" w:eastAsia="Arial" w:hAnsiTheme="minorHAnsi" w:cstheme="minorHAnsi"/>
          <w:b/>
          <w:bCs/>
          <w:color w:val="000000"/>
          <w:sz w:val="24"/>
          <w:szCs w:val="24"/>
        </w:rPr>
        <w:t>1. Introduction to Solution Architecture</w:t>
      </w:r>
    </w:p>
    <w:p w14:paraId="1A2711A5" w14:textId="77777777" w:rsidR="004B2058" w:rsidRPr="004B2058" w:rsidRDefault="004B2058" w:rsidP="004B2058">
      <w:pPr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4B2058">
        <w:rPr>
          <w:rFonts w:asciiTheme="minorHAnsi" w:eastAsia="Arial" w:hAnsiTheme="minorHAnsi" w:cstheme="minorHAnsi"/>
          <w:color w:val="000000"/>
          <w:sz w:val="24"/>
          <w:szCs w:val="24"/>
        </w:rPr>
        <w:t>Solution architecture is a complex process that bridges the gap between business problems and technology solutions. For this project, the architecture defines how ServiceNow's cloud-based platform will automate the recording, calculation, and monitoring of household expenses to promote financial control.</w:t>
      </w:r>
    </w:p>
    <w:p w14:paraId="67DCA1FC" w14:textId="77777777" w:rsidR="004B2058" w:rsidRPr="004B2058" w:rsidRDefault="004B2058" w:rsidP="004B2058">
      <w:pPr>
        <w:rPr>
          <w:rFonts w:asciiTheme="minorHAnsi" w:eastAsia="Arial" w:hAnsiTheme="minorHAnsi" w:cstheme="minorHAnsi"/>
          <w:b/>
          <w:bCs/>
          <w:color w:val="000000"/>
          <w:sz w:val="24"/>
          <w:szCs w:val="24"/>
        </w:rPr>
      </w:pPr>
      <w:r w:rsidRPr="004B2058">
        <w:rPr>
          <w:rFonts w:asciiTheme="minorHAnsi" w:eastAsia="Arial" w:hAnsiTheme="minorHAnsi" w:cstheme="minorHAnsi"/>
          <w:b/>
          <w:bCs/>
          <w:color w:val="000000"/>
          <w:sz w:val="24"/>
          <w:szCs w:val="24"/>
        </w:rPr>
        <w:t>2. Goals of the Solution</w:t>
      </w:r>
    </w:p>
    <w:p w14:paraId="163F1F7C" w14:textId="77777777" w:rsidR="004B2058" w:rsidRPr="004B2058" w:rsidRDefault="004B2058" w:rsidP="004B2058">
      <w:pPr>
        <w:numPr>
          <w:ilvl w:val="0"/>
          <w:numId w:val="2"/>
        </w:numPr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4B2058">
        <w:rPr>
          <w:rFonts w:asciiTheme="minorHAnsi" w:eastAsia="Arial" w:hAnsiTheme="minorHAnsi" w:cstheme="minorHAnsi"/>
          <w:color w:val="000000"/>
          <w:sz w:val="24"/>
          <w:szCs w:val="24"/>
        </w:rPr>
        <w:t>Find the Best Tech Solution: Leverages the ServiceNow Personal Developer Instance (PDI) to replace manual tracking with an automated, real-time synchronization system.</w:t>
      </w:r>
    </w:p>
    <w:p w14:paraId="0EA790D9" w14:textId="77777777" w:rsidR="004B2058" w:rsidRPr="004B2058" w:rsidRDefault="004B2058" w:rsidP="004B2058">
      <w:pPr>
        <w:numPr>
          <w:ilvl w:val="0"/>
          <w:numId w:val="2"/>
        </w:numPr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4B2058">
        <w:rPr>
          <w:rFonts w:asciiTheme="minorHAnsi" w:eastAsia="Arial" w:hAnsiTheme="minorHAnsi" w:cstheme="minorHAnsi"/>
          <w:color w:val="000000"/>
          <w:sz w:val="24"/>
          <w:szCs w:val="24"/>
        </w:rPr>
        <w:t xml:space="preserve">Describe Structure &amp; </w:t>
      </w:r>
      <w:proofErr w:type="spellStart"/>
      <w:r w:rsidRPr="004B2058">
        <w:rPr>
          <w:rFonts w:asciiTheme="minorHAnsi" w:eastAsia="Arial" w:hAnsiTheme="minorHAnsi" w:cstheme="minorHAnsi"/>
          <w:color w:val="000000"/>
          <w:sz w:val="24"/>
          <w:szCs w:val="24"/>
        </w:rPr>
        <w:t>Behavior</w:t>
      </w:r>
      <w:proofErr w:type="spellEnd"/>
      <w:r w:rsidRPr="004B2058">
        <w:rPr>
          <w:rFonts w:asciiTheme="minorHAnsi" w:eastAsia="Arial" w:hAnsiTheme="minorHAnsi" w:cstheme="minorHAnsi"/>
          <w:color w:val="000000"/>
          <w:sz w:val="24"/>
          <w:szCs w:val="24"/>
        </w:rPr>
        <w:t>: Uses a relational database model within ServiceNow to link individual daily spending to a centralized family expense record.</w:t>
      </w:r>
    </w:p>
    <w:p w14:paraId="4D6C7C2B" w14:textId="77777777" w:rsidR="004B2058" w:rsidRPr="004B2058" w:rsidRDefault="004B2058" w:rsidP="004B2058">
      <w:pPr>
        <w:numPr>
          <w:ilvl w:val="0"/>
          <w:numId w:val="2"/>
        </w:numPr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4B2058">
        <w:rPr>
          <w:rFonts w:asciiTheme="minorHAnsi" w:eastAsia="Arial" w:hAnsiTheme="minorHAnsi" w:cstheme="minorHAnsi"/>
          <w:color w:val="000000"/>
          <w:sz w:val="24"/>
          <w:szCs w:val="24"/>
        </w:rPr>
        <w:t>Define Features &amp; Requirements: Includes automated calculations, mandatory field validation, and a centralized dashboard for financial insights.</w:t>
      </w:r>
    </w:p>
    <w:p w14:paraId="55E46552" w14:textId="77777777" w:rsidR="004B2058" w:rsidRPr="004B2058" w:rsidRDefault="004B2058" w:rsidP="004B2058">
      <w:pPr>
        <w:numPr>
          <w:ilvl w:val="0"/>
          <w:numId w:val="2"/>
        </w:numPr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4B2058">
        <w:rPr>
          <w:rFonts w:asciiTheme="minorHAnsi" w:eastAsia="Arial" w:hAnsiTheme="minorHAnsi" w:cstheme="minorHAnsi"/>
          <w:color w:val="000000"/>
          <w:sz w:val="24"/>
          <w:szCs w:val="24"/>
        </w:rPr>
        <w:t>Provide Specifications: Defines specific tables, business rules, and UI policies to ensure data integrity and seamless delivery.</w:t>
      </w:r>
    </w:p>
    <w:p w14:paraId="360FE39D" w14:textId="2BD05C11" w:rsidR="004B2058" w:rsidRPr="004B2058" w:rsidRDefault="004B2058" w:rsidP="004B2058">
      <w:pPr>
        <w:rPr>
          <w:rFonts w:asciiTheme="minorHAnsi" w:eastAsia="Arial" w:hAnsiTheme="minorHAnsi" w:cstheme="minorHAnsi"/>
          <w:color w:val="000000"/>
          <w:sz w:val="24"/>
          <w:szCs w:val="24"/>
        </w:rPr>
      </w:pPr>
    </w:p>
    <w:p w14:paraId="1A9BDC4C" w14:textId="77777777" w:rsidR="004B2058" w:rsidRPr="004B2058" w:rsidRDefault="004B2058" w:rsidP="004B2058">
      <w:pPr>
        <w:rPr>
          <w:rFonts w:asciiTheme="minorHAnsi" w:eastAsia="Arial" w:hAnsiTheme="minorHAnsi" w:cstheme="minorHAnsi"/>
          <w:b/>
          <w:bCs/>
          <w:color w:val="000000"/>
          <w:sz w:val="24"/>
          <w:szCs w:val="24"/>
        </w:rPr>
      </w:pPr>
      <w:r w:rsidRPr="004B2058">
        <w:rPr>
          <w:rFonts w:asciiTheme="minorHAnsi" w:eastAsia="Arial" w:hAnsiTheme="minorHAnsi" w:cstheme="minorHAnsi"/>
          <w:b/>
          <w:bCs/>
          <w:color w:val="000000"/>
          <w:sz w:val="24"/>
          <w:szCs w:val="24"/>
        </w:rPr>
        <w:t>3. Solution Architecture Diagram</w:t>
      </w:r>
    </w:p>
    <w:p w14:paraId="685F166A" w14:textId="77777777" w:rsidR="004B2058" w:rsidRPr="004B2058" w:rsidRDefault="004B2058" w:rsidP="004B2058">
      <w:pPr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4B2058">
        <w:rPr>
          <w:rFonts w:asciiTheme="minorHAnsi" w:eastAsia="Arial" w:hAnsiTheme="minorHAnsi" w:cstheme="minorHAnsi"/>
          <w:color w:val="000000"/>
          <w:sz w:val="24"/>
          <w:szCs w:val="24"/>
        </w:rPr>
        <w:t>The architecture follows a Model-View-Controller (MVC) inspired approach within the ServiceNow ecosystem:</w:t>
      </w:r>
    </w:p>
    <w:p w14:paraId="22EBD34D" w14:textId="77777777" w:rsidR="004B2058" w:rsidRPr="004B2058" w:rsidRDefault="004B2058" w:rsidP="004B2058">
      <w:pPr>
        <w:numPr>
          <w:ilvl w:val="0"/>
          <w:numId w:val="3"/>
        </w:numPr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4B2058">
        <w:rPr>
          <w:rFonts w:asciiTheme="minorHAnsi" w:eastAsia="Arial" w:hAnsiTheme="minorHAnsi" w:cstheme="minorHAnsi"/>
          <w:color w:val="000000"/>
          <w:sz w:val="24"/>
          <w:szCs w:val="24"/>
        </w:rPr>
        <w:t>Data Layer (Model): Two primary tables—Daily Expenses (stores individual entries) and Family Expenses (stores daily aggregates).</w:t>
      </w:r>
    </w:p>
    <w:p w14:paraId="4C15EEF0" w14:textId="77777777" w:rsidR="004B2058" w:rsidRPr="004B2058" w:rsidRDefault="004B2058" w:rsidP="004B2058">
      <w:pPr>
        <w:numPr>
          <w:ilvl w:val="0"/>
          <w:numId w:val="3"/>
        </w:numPr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4B2058">
        <w:rPr>
          <w:rFonts w:asciiTheme="minorHAnsi" w:eastAsia="Arial" w:hAnsiTheme="minorHAnsi" w:cstheme="minorHAnsi"/>
          <w:color w:val="000000"/>
          <w:sz w:val="24"/>
          <w:szCs w:val="24"/>
        </w:rPr>
        <w:t>Logic Layer (Controller): An "After" Business Rule on the Daily Expenses table triggers whenever a record is inserted or updated to recalculate and sync totals with the Family Expenses table.</w:t>
      </w:r>
    </w:p>
    <w:p w14:paraId="007C4F59" w14:textId="77777777" w:rsidR="004B2058" w:rsidRPr="004B2058" w:rsidRDefault="004B2058" w:rsidP="004B2058">
      <w:pPr>
        <w:numPr>
          <w:ilvl w:val="0"/>
          <w:numId w:val="3"/>
        </w:numPr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4B2058">
        <w:rPr>
          <w:rFonts w:asciiTheme="minorHAnsi" w:eastAsia="Arial" w:hAnsiTheme="minorHAnsi" w:cstheme="minorHAnsi"/>
          <w:color w:val="000000"/>
          <w:sz w:val="24"/>
          <w:szCs w:val="24"/>
        </w:rPr>
        <w:t>Presentation Layer (View): ServiceNow Forms for data entry and Dashboards for visual reporting and trend analysis.</w:t>
      </w:r>
    </w:p>
    <w:p w14:paraId="3BFCBADC" w14:textId="72765611" w:rsidR="004B2058" w:rsidRPr="004B2058" w:rsidRDefault="004B2058" w:rsidP="004B2058">
      <w:pPr>
        <w:rPr>
          <w:rFonts w:asciiTheme="minorHAnsi" w:eastAsia="Arial" w:hAnsiTheme="minorHAnsi" w:cstheme="minorHAnsi"/>
          <w:color w:val="000000"/>
          <w:sz w:val="24"/>
          <w:szCs w:val="24"/>
        </w:rPr>
      </w:pPr>
    </w:p>
    <w:p w14:paraId="440FBA89" w14:textId="77777777" w:rsidR="004B2058" w:rsidRDefault="004B2058" w:rsidP="004B2058">
      <w:pPr>
        <w:rPr>
          <w:rFonts w:asciiTheme="minorHAnsi" w:eastAsia="Arial" w:hAnsiTheme="minorHAnsi" w:cstheme="minorHAnsi"/>
          <w:color w:val="000000"/>
          <w:sz w:val="24"/>
          <w:szCs w:val="24"/>
        </w:rPr>
      </w:pPr>
    </w:p>
    <w:p w14:paraId="3D7AD7AA" w14:textId="77777777" w:rsidR="004B2058" w:rsidRDefault="004B2058" w:rsidP="004B2058">
      <w:pPr>
        <w:rPr>
          <w:rFonts w:asciiTheme="minorHAnsi" w:eastAsia="Arial" w:hAnsiTheme="minorHAnsi" w:cstheme="minorHAnsi"/>
          <w:color w:val="000000"/>
          <w:sz w:val="24"/>
          <w:szCs w:val="24"/>
        </w:rPr>
      </w:pPr>
    </w:p>
    <w:p w14:paraId="0536F049" w14:textId="77777777" w:rsidR="004B2058" w:rsidRDefault="004B2058" w:rsidP="004B2058">
      <w:pPr>
        <w:rPr>
          <w:rFonts w:asciiTheme="minorHAnsi" w:eastAsia="Arial" w:hAnsiTheme="minorHAnsi" w:cstheme="minorHAnsi"/>
          <w:color w:val="000000"/>
          <w:sz w:val="24"/>
          <w:szCs w:val="24"/>
        </w:rPr>
      </w:pPr>
    </w:p>
    <w:p w14:paraId="6999663C" w14:textId="2CB05EF0" w:rsidR="004B2058" w:rsidRPr="004B2058" w:rsidRDefault="004B2058" w:rsidP="004B2058">
      <w:pPr>
        <w:rPr>
          <w:rFonts w:asciiTheme="minorHAnsi" w:eastAsia="Arial" w:hAnsiTheme="minorHAnsi" w:cstheme="minorHAnsi"/>
          <w:b/>
          <w:bCs/>
          <w:color w:val="000000"/>
          <w:sz w:val="24"/>
          <w:szCs w:val="24"/>
        </w:rPr>
      </w:pPr>
      <w:r w:rsidRPr="004B2058">
        <w:rPr>
          <w:rFonts w:asciiTheme="minorHAnsi" w:eastAsia="Arial" w:hAnsiTheme="minorHAnsi" w:cstheme="minorHAnsi"/>
          <w:b/>
          <w:bCs/>
          <w:color w:val="000000"/>
          <w:sz w:val="24"/>
          <w:szCs w:val="24"/>
        </w:rPr>
        <w:lastRenderedPageBreak/>
        <w:t>4. Technical Specifications &amp; Data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7"/>
        <w:gridCol w:w="6999"/>
      </w:tblGrid>
      <w:tr w:rsidR="004B2058" w:rsidRPr="004B2058" w14:paraId="6EC1265E" w14:textId="77777777" w:rsidTr="004B2058">
        <w:tc>
          <w:tcPr>
            <w:tcW w:w="0" w:type="auto"/>
            <w:hideMark/>
          </w:tcPr>
          <w:p w14:paraId="3CF3E8B5" w14:textId="77777777" w:rsidR="004B2058" w:rsidRPr="004B2058" w:rsidRDefault="004B2058" w:rsidP="004B2058">
            <w:pPr>
              <w:spacing w:after="160" w:line="259" w:lineRule="auto"/>
              <w:rPr>
                <w:rFonts w:asciiTheme="minorHAnsi" w:eastAsia="Arial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4B2058">
              <w:rPr>
                <w:rFonts w:asciiTheme="minorHAnsi" w:eastAsia="Arial" w:hAnsiTheme="minorHAnsi" w:cstheme="minorHAnsi"/>
                <w:b/>
                <w:bCs/>
                <w:color w:val="000000"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74334A95" w14:textId="77777777" w:rsidR="004B2058" w:rsidRPr="004B2058" w:rsidRDefault="004B2058" w:rsidP="004B2058">
            <w:pPr>
              <w:spacing w:after="160" w:line="259" w:lineRule="auto"/>
              <w:rPr>
                <w:rFonts w:asciiTheme="minorHAnsi" w:eastAsia="Arial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4B2058">
              <w:rPr>
                <w:rFonts w:asciiTheme="minorHAnsi" w:eastAsia="Arial" w:hAnsiTheme="minorHAnsi" w:cstheme="minorHAns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4B2058" w:rsidRPr="004B2058" w14:paraId="5485ABB9" w14:textId="77777777" w:rsidTr="004B2058">
        <w:tc>
          <w:tcPr>
            <w:tcW w:w="0" w:type="auto"/>
            <w:hideMark/>
          </w:tcPr>
          <w:p w14:paraId="02E9E840" w14:textId="77777777" w:rsidR="004B2058" w:rsidRPr="004B2058" w:rsidRDefault="004B2058" w:rsidP="004B2058">
            <w:pPr>
              <w:spacing w:after="160" w:line="259" w:lineRule="auto"/>
              <w:rPr>
                <w:rFonts w:asciiTheme="minorHAnsi" w:eastAsia="Arial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4B2058">
              <w:rPr>
                <w:rFonts w:asciiTheme="minorHAnsi" w:eastAsia="Arial" w:hAnsiTheme="minorHAnsi" w:cstheme="minorHAnsi"/>
                <w:b/>
                <w:bCs/>
                <w:color w:val="000000"/>
                <w:sz w:val="24"/>
                <w:szCs w:val="24"/>
              </w:rPr>
              <w:t>Daily Expenses Table</w:t>
            </w:r>
          </w:p>
        </w:tc>
        <w:tc>
          <w:tcPr>
            <w:tcW w:w="0" w:type="auto"/>
            <w:hideMark/>
          </w:tcPr>
          <w:p w14:paraId="627F9BB7" w14:textId="77777777" w:rsidR="004B2058" w:rsidRPr="004B2058" w:rsidRDefault="004B2058" w:rsidP="004B2058">
            <w:pPr>
              <w:spacing w:after="160" w:line="259" w:lineRule="auto"/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</w:pPr>
            <w:r w:rsidRPr="004B2058"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  <w:t>Captures: Date, Expense Amount, Family Member Name, and Category.</w:t>
            </w:r>
          </w:p>
        </w:tc>
      </w:tr>
      <w:tr w:rsidR="004B2058" w:rsidRPr="004B2058" w14:paraId="5C99DF43" w14:textId="77777777" w:rsidTr="004B2058">
        <w:tc>
          <w:tcPr>
            <w:tcW w:w="0" w:type="auto"/>
            <w:hideMark/>
          </w:tcPr>
          <w:p w14:paraId="2719CCCC" w14:textId="77777777" w:rsidR="004B2058" w:rsidRPr="004B2058" w:rsidRDefault="004B2058" w:rsidP="004B2058">
            <w:pPr>
              <w:spacing w:after="160" w:line="259" w:lineRule="auto"/>
              <w:rPr>
                <w:rFonts w:asciiTheme="minorHAnsi" w:eastAsia="Arial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4B2058">
              <w:rPr>
                <w:rFonts w:asciiTheme="minorHAnsi" w:eastAsia="Arial" w:hAnsiTheme="minorHAnsi" w:cstheme="minorHAnsi"/>
                <w:b/>
                <w:bCs/>
                <w:color w:val="000000"/>
                <w:sz w:val="24"/>
                <w:szCs w:val="24"/>
              </w:rPr>
              <w:t>Family Expenses Table</w:t>
            </w:r>
          </w:p>
        </w:tc>
        <w:tc>
          <w:tcPr>
            <w:tcW w:w="0" w:type="auto"/>
            <w:hideMark/>
          </w:tcPr>
          <w:p w14:paraId="23D279DD" w14:textId="77777777" w:rsidR="004B2058" w:rsidRPr="004B2058" w:rsidRDefault="004B2058" w:rsidP="004B2058">
            <w:pPr>
              <w:spacing w:after="160" w:line="259" w:lineRule="auto"/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</w:pPr>
            <w:r w:rsidRPr="004B2058"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  <w:t>Aggregates daily totals. Fields include: Number, Date, and Total Amount.</w:t>
            </w:r>
          </w:p>
        </w:tc>
      </w:tr>
      <w:tr w:rsidR="004B2058" w:rsidRPr="004B2058" w14:paraId="75A9E7B6" w14:textId="77777777" w:rsidTr="004B2058">
        <w:tc>
          <w:tcPr>
            <w:tcW w:w="0" w:type="auto"/>
            <w:hideMark/>
          </w:tcPr>
          <w:p w14:paraId="1616EE3A" w14:textId="77777777" w:rsidR="004B2058" w:rsidRPr="004B2058" w:rsidRDefault="004B2058" w:rsidP="004B2058">
            <w:pPr>
              <w:spacing w:after="160" w:line="259" w:lineRule="auto"/>
              <w:rPr>
                <w:rFonts w:asciiTheme="minorHAnsi" w:eastAsia="Arial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4B2058">
              <w:rPr>
                <w:rFonts w:asciiTheme="minorHAnsi" w:eastAsia="Arial" w:hAnsiTheme="minorHAnsi" w:cstheme="minorHAnsi"/>
                <w:b/>
                <w:bCs/>
                <w:color w:val="000000"/>
                <w:sz w:val="24"/>
                <w:szCs w:val="24"/>
              </w:rPr>
              <w:t>Business Rule</w:t>
            </w:r>
          </w:p>
        </w:tc>
        <w:tc>
          <w:tcPr>
            <w:tcW w:w="0" w:type="auto"/>
            <w:hideMark/>
          </w:tcPr>
          <w:p w14:paraId="08BDD53B" w14:textId="77777777" w:rsidR="004B2058" w:rsidRPr="004B2058" w:rsidRDefault="004B2058" w:rsidP="004B2058">
            <w:pPr>
              <w:spacing w:after="160" w:line="259" w:lineRule="auto"/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</w:pPr>
            <w:r w:rsidRPr="004B2058"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  <w:t xml:space="preserve">Scripted logic: If (Family Expense record for Date exists) </w:t>
            </w:r>
            <w:proofErr w:type="gramStart"/>
            <w:r w:rsidRPr="004B2058"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  <w:t>{ Update</w:t>
            </w:r>
            <w:proofErr w:type="gramEnd"/>
            <w:r w:rsidRPr="004B2058"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4B2058"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  <w:t>Amount }</w:t>
            </w:r>
            <w:proofErr w:type="gramEnd"/>
            <w:r w:rsidRPr="004B2058"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  <w:t xml:space="preserve"> else </w:t>
            </w:r>
            <w:proofErr w:type="gramStart"/>
            <w:r w:rsidRPr="004B2058"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  <w:t>{ Create</w:t>
            </w:r>
            <w:proofErr w:type="gramEnd"/>
            <w:r w:rsidRPr="004B2058"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  <w:t xml:space="preserve"> New Record }.</w:t>
            </w:r>
          </w:p>
        </w:tc>
      </w:tr>
      <w:tr w:rsidR="004B2058" w:rsidRPr="004B2058" w14:paraId="072C138B" w14:textId="77777777" w:rsidTr="004B2058">
        <w:tc>
          <w:tcPr>
            <w:tcW w:w="0" w:type="auto"/>
            <w:hideMark/>
          </w:tcPr>
          <w:p w14:paraId="122B2290" w14:textId="77777777" w:rsidR="004B2058" w:rsidRPr="004B2058" w:rsidRDefault="004B2058" w:rsidP="004B2058">
            <w:pPr>
              <w:spacing w:after="160" w:line="259" w:lineRule="auto"/>
              <w:rPr>
                <w:rFonts w:asciiTheme="minorHAnsi" w:eastAsia="Arial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4B2058">
              <w:rPr>
                <w:rFonts w:asciiTheme="minorHAnsi" w:eastAsia="Arial" w:hAnsiTheme="minorHAnsi" w:cstheme="minorHAnsi"/>
                <w:b/>
                <w:bCs/>
                <w:color w:val="000000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hideMark/>
          </w:tcPr>
          <w:p w14:paraId="1BD9A217" w14:textId="77777777" w:rsidR="004B2058" w:rsidRPr="004B2058" w:rsidRDefault="004B2058" w:rsidP="004B2058">
            <w:pPr>
              <w:spacing w:after="160" w:line="259" w:lineRule="auto"/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</w:pPr>
            <w:r w:rsidRPr="004B2058">
              <w:rPr>
                <w:rFonts w:asciiTheme="minorHAnsi" w:eastAsia="Arial" w:hAnsiTheme="minorHAnsi" w:cstheme="minorHAnsi"/>
                <w:color w:val="000000"/>
                <w:sz w:val="24"/>
                <w:szCs w:val="24"/>
              </w:rPr>
              <w:t>A defined relationship allows Daily Expenses to appear as a Related List on the Family Expense form for drill-down visibility.</w:t>
            </w:r>
          </w:p>
        </w:tc>
      </w:tr>
    </w:tbl>
    <w:p w14:paraId="40F65E0A" w14:textId="58B6A0A5" w:rsidR="004B2058" w:rsidRPr="004B2058" w:rsidRDefault="004B2058" w:rsidP="004B2058">
      <w:pPr>
        <w:rPr>
          <w:rFonts w:asciiTheme="minorHAnsi" w:eastAsia="Arial" w:hAnsiTheme="minorHAnsi" w:cstheme="minorHAnsi"/>
          <w:color w:val="000000"/>
          <w:sz w:val="24"/>
          <w:szCs w:val="24"/>
        </w:rPr>
      </w:pPr>
    </w:p>
    <w:p w14:paraId="4682755B" w14:textId="77777777" w:rsidR="004B2058" w:rsidRPr="004B2058" w:rsidRDefault="004B2058" w:rsidP="004B2058">
      <w:pPr>
        <w:rPr>
          <w:rFonts w:asciiTheme="minorHAnsi" w:eastAsia="Arial" w:hAnsiTheme="minorHAnsi" w:cstheme="minorHAnsi"/>
          <w:b/>
          <w:bCs/>
          <w:color w:val="000000"/>
          <w:sz w:val="24"/>
          <w:szCs w:val="24"/>
        </w:rPr>
      </w:pPr>
      <w:r w:rsidRPr="004B2058">
        <w:rPr>
          <w:rFonts w:asciiTheme="minorHAnsi" w:eastAsia="Arial" w:hAnsiTheme="minorHAnsi" w:cstheme="minorHAnsi"/>
          <w:b/>
          <w:bCs/>
          <w:color w:val="000000"/>
          <w:sz w:val="24"/>
          <w:szCs w:val="24"/>
        </w:rPr>
        <w:t>5. Conclusion</w:t>
      </w:r>
    </w:p>
    <w:p w14:paraId="15DD0817" w14:textId="77777777" w:rsidR="004B2058" w:rsidRPr="004B2058" w:rsidRDefault="004B2058" w:rsidP="004B2058">
      <w:pPr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4B2058">
        <w:rPr>
          <w:rFonts w:asciiTheme="minorHAnsi" w:eastAsia="Arial" w:hAnsiTheme="minorHAnsi" w:cstheme="minorHAnsi"/>
          <w:color w:val="000000"/>
          <w:sz w:val="24"/>
          <w:szCs w:val="24"/>
        </w:rPr>
        <w:t>The proposed architecture transforms manual expense logging into a structured, automated workflow. By utilizing ServiceNow's native automation capabilities, the solution ensures that every family member's spending is accurately reflected in real-time, providing transparency and aiding in budget management.</w:t>
      </w:r>
    </w:p>
    <w:p w14:paraId="5056DFCC" w14:textId="77777777" w:rsidR="00E370AF" w:rsidRPr="004B2058" w:rsidRDefault="00E370AF" w:rsidP="004B2058">
      <w:pPr>
        <w:rPr>
          <w:rFonts w:asciiTheme="minorHAnsi" w:hAnsiTheme="minorHAnsi" w:cstheme="minorHAnsi"/>
        </w:rPr>
      </w:pPr>
    </w:p>
    <w:sectPr w:rsidR="00E370AF" w:rsidRPr="004B205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21F24EE-4227-4FF4-9BA2-2CEC8E8B194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1D36AAA-8D5F-403F-9C70-649D641BFC79}"/>
    <w:embedBold r:id="rId3" w:fontKey="{582D6AC2-DA91-4F5D-96A7-0B69C5672F2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96F292B-9331-48F3-B91D-705C98F9896E}"/>
    <w:embedItalic r:id="rId5" w:fontKey="{AD139D65-D0A7-41CC-AB44-2C296FCA7F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F51CDFF-81C9-45C3-BB14-0E211773B7D4}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7" w:fontKey="{F46A80E3-CFAC-494D-B194-5662ADD1C3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25314C6"/>
    <w:multiLevelType w:val="multilevel"/>
    <w:tmpl w:val="5968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490DE0"/>
    <w:multiLevelType w:val="multilevel"/>
    <w:tmpl w:val="0A98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013408">
    <w:abstractNumId w:val="0"/>
  </w:num>
  <w:num w:numId="2" w16cid:durableId="293105214">
    <w:abstractNumId w:val="1"/>
  </w:num>
  <w:num w:numId="3" w16cid:durableId="2141993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B2058"/>
    <w:rsid w:val="00862077"/>
    <w:rsid w:val="00E36C56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sowmya srivalli allam</cp:lastModifiedBy>
  <cp:revision>2</cp:revision>
  <dcterms:created xsi:type="dcterms:W3CDTF">2026-02-28T12:11:00Z</dcterms:created>
  <dcterms:modified xsi:type="dcterms:W3CDTF">2026-02-28T12:11:00Z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9dd768d1-faf8-4da3-94e0-e8d4ef7cfd00</vt:lpwstr>
  </property>
</Properties>
</file>