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 xml:space="preserve">select eventplanline.planno , eventplanline.lineno , resourcetbl.resname , eventplanline.numberfld , location.LocNo,  eventplanline.timestart , eventplanline.timeend from eventplanline,location,resourcetbl,facility,eventplan where eventplanline.resno = resourcetbl.resno and eventplanline.locno = location.LocNo and location.FacNo = facility.FacNo and facility.FacName = 'Basketball arena' and eventplanline.planno = eventplan.planno and eventplan.activity = 'Operation' and eventplan.workdate between '2018-12-01' and '2018-12-31';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bookmarkStart w:id="0" w:name="_GoBack"/>
      <w:r>
        <w:rPr>
          <w:sz w:val="40"/>
          <w:szCs w:val="40"/>
          <w:lang w:val="en-IN"/>
        </w:rPr>
        <w:drawing>
          <wp:inline distT="0" distB="0" distL="114300" distR="114300">
            <wp:extent cx="5271770" cy="2597150"/>
            <wp:effectExtent l="0" t="0" r="1270" b="8890"/>
            <wp:docPr id="1" name="Picture 1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40"/>
          <w:szCs w:val="4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81CA4"/>
    <w:rsid w:val="42481C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2019-03-27T11:20:00Z</dcterms:created>
  <dc:creator>likhitha</dc:creator>
  <cp:lastModifiedBy>likhitha</cp:lastModifiedBy>
  <dcterms:modified xsi:type="dcterms:W3CDTF">2019-03-27T13:15:02Z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