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A2FB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项目背景</w:t>
      </w:r>
    </w:p>
    <w:p w14:paraId="157D522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港区快速发展，基础设备设施建设和数量增多，数字化、智能化、自动化管理要求不断提高，原有的环境智能监控系统（一、）已不满足高速发展下环境管理工作需求，现再系统基础上对界面布局、数据统计方式、风险预警、操作功能等方面进行优化升级，构建多维度、高精度、高效可靠的环境智能管控系统，实现“覆盖更全、精度更高、响应更快”的目标。</w:t>
      </w:r>
    </w:p>
    <w:p w14:paraId="56F007D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项目内容</w:t>
      </w:r>
    </w:p>
    <w:p w14:paraId="6DA40408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新增雨量计状态显示</w:t>
      </w:r>
    </w:p>
    <w:p w14:paraId="0F7F3C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当前环境智能监控系统仅反馈降雨量，无设备状态显示，非降雨天气无法判断设备是否运行正常，易造成数据丢失或没有数据的情形，</w:t>
      </w:r>
    </w:p>
    <w:p w14:paraId="5DFD11C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污水站运行状态显示，当前不够直观，。</w:t>
      </w:r>
    </w:p>
    <w:p w14:paraId="61BC093C">
      <w:pPr>
        <w:numPr>
          <w:ilvl w:val="0"/>
          <w:numId w:val="0"/>
        </w:numPr>
        <w:rPr>
          <w:rFonts w:hint="eastAsia"/>
          <w:highlight w:val="darkGreen"/>
          <w:lang w:val="en-US" w:eastAsia="zh-CN"/>
        </w:rPr>
      </w:pPr>
      <w:r>
        <w:rPr>
          <w:rFonts w:hint="eastAsia"/>
          <w:highlight w:val="darkGreen"/>
          <w:lang w:val="en-US" w:eastAsia="zh-CN"/>
        </w:rPr>
        <w:t>（群里和厂家沟通）目前厂家说更换配件或升级协议来适配环境系统。</w:t>
      </w:r>
    </w:p>
    <w:p w14:paraId="44B39C1E">
      <w:pPr>
        <w:numPr>
          <w:ilvl w:val="0"/>
          <w:numId w:val="0"/>
        </w:numPr>
        <w:rPr>
          <w:rFonts w:hint="eastAsia"/>
          <w:highlight w:val="darkGreen"/>
          <w:lang w:val="en-US" w:eastAsia="zh-CN"/>
        </w:rPr>
      </w:pPr>
      <w:r>
        <w:rPr>
          <w:rFonts w:hint="eastAsia"/>
          <w:highlight w:val="darkGreen"/>
          <w:lang w:val="en-US" w:eastAsia="zh-CN"/>
        </w:rPr>
        <w:t>如果厂家无法按要求适配，则环境系统需要写一套新的协议去适配厂家设备，工作量会增加。</w:t>
      </w:r>
    </w:p>
    <w:p w14:paraId="40438BE2">
      <w:pPr>
        <w:numPr>
          <w:ilvl w:val="0"/>
          <w:numId w:val="0"/>
        </w:numPr>
        <w:rPr>
          <w:rFonts w:hint="default"/>
          <w:highlight w:val="darkGreen"/>
          <w:lang w:val="en-US" w:eastAsia="zh-CN"/>
        </w:rPr>
      </w:pPr>
      <w:r>
        <w:rPr>
          <w:rFonts w:hint="eastAsia"/>
          <w:highlight w:val="darkGreen"/>
          <w:lang w:val="en-US" w:eastAsia="zh-CN"/>
        </w:rPr>
        <w:t>2个新的（中间堆场、514），3个旧的。</w:t>
      </w:r>
    </w:p>
    <w:p w14:paraId="36493203">
      <w:pPr>
        <w:numPr>
          <w:ilvl w:val="0"/>
          <w:numId w:val="0"/>
        </w:numPr>
        <w:rPr>
          <w:rFonts w:hint="default"/>
          <w:highlight w:val="green"/>
          <w:lang w:val="en-US" w:eastAsia="zh-CN"/>
        </w:rPr>
      </w:pPr>
    </w:p>
    <w:p w14:paraId="45557942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重金属在线监测设备接入</w:t>
      </w:r>
    </w:p>
    <w:p w14:paraId="371B8FF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将污水处理站重金属监测设备接入系统，方便值班人员启停重金属捕捉剂加药泵，保持水质稳定。</w:t>
      </w:r>
    </w:p>
    <w:p w14:paraId="3165FD50">
      <w:pPr>
        <w:numPr>
          <w:ilvl w:val="0"/>
          <w:numId w:val="0"/>
        </w:numPr>
        <w:ind w:leftChars="0"/>
        <w:rPr>
          <w:rFonts w:hint="eastAsia"/>
          <w:highlight w:val="darkGreen"/>
          <w:lang w:val="en-US" w:eastAsia="zh-CN"/>
        </w:rPr>
      </w:pPr>
      <w:r>
        <w:rPr>
          <w:rFonts w:hint="eastAsia"/>
          <w:highlight w:val="darkGreen"/>
          <w:lang w:val="en-US" w:eastAsia="zh-CN"/>
        </w:rPr>
        <w:t>数据已经传到服务器上面，和水质一起传的，开发做接收和解析。</w:t>
      </w:r>
      <w:r>
        <w:rPr>
          <w:rFonts w:hint="default"/>
          <w:highlight w:val="darkGreen"/>
          <w:lang w:val="en-US" w:eastAsia="zh-CN"/>
        </w:rPr>
        <w:t>Hj-212</w:t>
      </w:r>
      <w:r>
        <w:rPr>
          <w:rFonts w:hint="eastAsia"/>
          <w:highlight w:val="darkGreen"/>
          <w:lang w:val="en-US" w:eastAsia="zh-CN"/>
        </w:rPr>
        <w:t>标准协议，数据解析过程中的值需要核对业务字段。</w:t>
      </w:r>
    </w:p>
    <w:p w14:paraId="2910DDAF">
      <w:pPr>
        <w:numPr>
          <w:ilvl w:val="0"/>
          <w:numId w:val="0"/>
        </w:numPr>
        <w:ind w:leftChars="0"/>
        <w:rPr>
          <w:rFonts w:hint="default"/>
          <w:highlight w:val="darkGreen"/>
          <w:lang w:val="en-US" w:eastAsia="zh-CN"/>
        </w:rPr>
      </w:pPr>
      <w:r>
        <w:rPr>
          <w:rFonts w:hint="eastAsia"/>
          <w:highlight w:val="darkGreen"/>
          <w:lang w:val="en-US" w:eastAsia="zh-CN"/>
        </w:rPr>
        <w:t>实时数据、历史数据增加tab页，用于展示重金属监测到的数据指标。</w:t>
      </w:r>
    </w:p>
    <w:p w14:paraId="2218FD6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154F90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2D6487D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数据统计分析：</w:t>
      </w:r>
    </w:p>
    <w:p w14:paraId="0ACA40CA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大气数据超标异常分析</w:t>
      </w:r>
    </w:p>
    <w:p w14:paraId="525686F3">
      <w:pPr>
        <w:numPr>
          <w:ilvl w:val="0"/>
          <w:numId w:val="0"/>
        </w:numPr>
        <w:rPr>
          <w:rFonts w:hint="default"/>
          <w:highlight w:val="darkGreen"/>
          <w:lang w:val="en-US" w:eastAsia="zh-CN"/>
        </w:rPr>
      </w:pPr>
      <w:r>
        <w:rPr>
          <w:rFonts w:hint="eastAsia"/>
          <w:highlight w:val="darkGreen"/>
          <w:lang w:val="en-US" w:eastAsia="zh-CN"/>
        </w:rPr>
        <w:t>系统输出分析报告word格式，按月，趋势</w:t>
      </w:r>
    </w:p>
    <w:p w14:paraId="255ABFC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</w:p>
    <w:p w14:paraId="28C00096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</w:p>
    <w:p w14:paraId="2B0EB474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水质设备数据超标异常分析   流量统计方式改进</w:t>
      </w:r>
    </w:p>
    <w:p w14:paraId="2347A767">
      <w:pPr>
        <w:numPr>
          <w:ilvl w:val="0"/>
          <w:numId w:val="0"/>
        </w:numPr>
        <w:rPr>
          <w:rFonts w:hint="eastAsia"/>
          <w:highlight w:val="darkGreen"/>
          <w:lang w:val="en-US" w:eastAsia="zh-CN"/>
        </w:rPr>
      </w:pPr>
      <w:r>
        <w:rPr>
          <w:rFonts w:hint="eastAsia"/>
          <w:highlight w:val="darkGreen"/>
          <w:lang w:val="en-US" w:eastAsia="zh-CN"/>
        </w:rPr>
        <w:t>系统输出分析报告word，按月，趋势</w:t>
      </w:r>
    </w:p>
    <w:p w14:paraId="558382D7">
      <w:pPr>
        <w:numPr>
          <w:ilvl w:val="0"/>
          <w:numId w:val="0"/>
        </w:numPr>
        <w:rPr>
          <w:rFonts w:hint="eastAsia"/>
          <w:highlight w:val="darkGreen"/>
          <w:lang w:val="en-US" w:eastAsia="zh-CN"/>
        </w:rPr>
      </w:pPr>
      <w:r>
        <w:rPr>
          <w:rFonts w:hint="eastAsia"/>
          <w:highlight w:val="darkGreen"/>
          <w:lang w:val="en-US" w:eastAsia="zh-CN"/>
        </w:rPr>
        <w:t>水泵运行时长来计算流量。</w:t>
      </w:r>
    </w:p>
    <w:p w14:paraId="6BC82596">
      <w:pPr>
        <w:numPr>
          <w:ilvl w:val="0"/>
          <w:numId w:val="0"/>
        </w:numPr>
        <w:ind w:leftChars="0"/>
        <w:rPr>
          <w:rFonts w:hint="default"/>
          <w:highlight w:val="darkGreen"/>
          <w:lang w:val="en-US" w:eastAsia="zh-CN"/>
        </w:rPr>
      </w:pPr>
      <w:r>
        <w:rPr>
          <w:rFonts w:hint="eastAsia"/>
          <w:highlight w:val="darkGreen"/>
          <w:lang w:val="en-US" w:eastAsia="zh-CN"/>
        </w:rPr>
        <w:t>水泵运行时长没有这个字段</w:t>
      </w:r>
      <w:bookmarkStart w:id="0" w:name="_GoBack"/>
      <w:bookmarkEnd w:id="0"/>
    </w:p>
    <w:p w14:paraId="11E9072C">
      <w:pPr>
        <w:numPr>
          <w:ilvl w:val="0"/>
          <w:numId w:val="0"/>
        </w:numPr>
        <w:ind w:leftChars="0"/>
        <w:rPr>
          <w:rFonts w:hint="default"/>
          <w:highlight w:val="darkGreen"/>
          <w:lang w:val="en-US" w:eastAsia="zh-CN"/>
        </w:rPr>
      </w:pPr>
      <w:r>
        <w:rPr>
          <w:rFonts w:hint="eastAsia"/>
          <w:highlight w:val="darkGreen"/>
          <w:lang w:val="en-US" w:eastAsia="zh-CN"/>
        </w:rPr>
        <w:t>第三方系统对接，获取数据。</w:t>
      </w:r>
    </w:p>
    <w:p w14:paraId="1AD3C000">
      <w:pPr>
        <w:numPr>
          <w:ilvl w:val="0"/>
          <w:numId w:val="0"/>
        </w:numPr>
        <w:ind w:leftChars="0"/>
        <w:rPr>
          <w:rFonts w:hint="default"/>
          <w:highlight w:val="green"/>
          <w:lang w:val="en-US" w:eastAsia="zh-CN"/>
        </w:rPr>
      </w:pPr>
    </w:p>
    <w:p w14:paraId="68CE9B5C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优化雨量计统计方式，对应显示在首页。</w:t>
      </w:r>
    </w:p>
    <w:p w14:paraId="7F004544">
      <w:pPr>
        <w:numPr>
          <w:ilvl w:val="0"/>
          <w:numId w:val="0"/>
        </w:numPr>
        <w:rPr>
          <w:rFonts w:hint="eastAsia"/>
          <w:highlight w:val="darkGreen"/>
          <w:lang w:val="en-US" w:eastAsia="zh-CN"/>
        </w:rPr>
      </w:pPr>
      <w:r>
        <w:rPr>
          <w:rFonts w:hint="eastAsia"/>
          <w:highlight w:val="darkGreen"/>
          <w:lang w:val="en-US" w:eastAsia="zh-CN"/>
        </w:rPr>
        <w:t>根据筛选条件，汇总雨量值，站点名称未显示。</w:t>
      </w:r>
    </w:p>
    <w:p w14:paraId="7AD6E894">
      <w:pPr>
        <w:numPr>
          <w:ilvl w:val="0"/>
          <w:numId w:val="0"/>
        </w:numPr>
        <w:rPr>
          <w:rFonts w:hint="eastAsia"/>
          <w:color w:val="E54C5E" w:themeColor="accent6"/>
          <w:highlight w:val="green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highlight w:val="green"/>
          <w:lang w:val="en-US" w:eastAsia="zh-CN"/>
        </w:rPr>
        <w:t>首页驾驶舱雨量数据统计逻辑</w:t>
      </w:r>
      <w:r>
        <w:rPr>
          <w:rFonts w:hint="eastAsia"/>
          <w:color w:val="E54C5E" w:themeColor="accent6"/>
          <w:highlight w:val="green"/>
          <w:lang w:val="en-US" w:eastAsia="zh-CN"/>
          <w14:textFill>
            <w14:solidFill>
              <w14:schemeClr w14:val="accent6"/>
            </w14:solidFill>
          </w14:textFill>
        </w:rPr>
        <w:t>（内部需确认）</w:t>
      </w:r>
    </w:p>
    <w:p w14:paraId="650666BA">
      <w:pPr>
        <w:numPr>
          <w:ilvl w:val="0"/>
          <w:numId w:val="0"/>
        </w:numPr>
        <w:rPr>
          <w:rFonts w:hint="default"/>
          <w:highlight w:val="darkGreen"/>
          <w:lang w:val="en-US" w:eastAsia="zh-CN"/>
        </w:rPr>
      </w:pPr>
      <w:r>
        <w:rPr>
          <w:rFonts w:hint="eastAsia"/>
          <w:highlight w:val="darkGreen"/>
          <w:lang w:val="en-US" w:eastAsia="zh-CN"/>
        </w:rPr>
        <w:t>首页驾驶舱增加雨量统计数据看板。单个站点。</w:t>
      </w:r>
    </w:p>
    <w:p w14:paraId="0651A90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246844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4、预警推送</w:t>
      </w:r>
    </w:p>
    <w:p w14:paraId="14644F0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结合气象条件进行风险推送，设备超标异常进行数据推送（精准区域划分）</w:t>
      </w:r>
    </w:p>
    <w:p w14:paraId="5633FE79">
      <w:pPr>
        <w:numPr>
          <w:ilvl w:val="0"/>
          <w:numId w:val="0"/>
        </w:numPr>
        <w:rPr>
          <w:rFonts w:hint="default"/>
          <w:highlight w:val="darkGreen"/>
          <w:lang w:val="en-US" w:eastAsia="zh-CN"/>
        </w:rPr>
      </w:pPr>
      <w:r>
        <w:rPr>
          <w:rFonts w:hint="eastAsia"/>
          <w:highlight w:val="darkGreen"/>
          <w:lang w:val="en-US" w:eastAsia="zh-CN"/>
        </w:rPr>
        <w:t>系统内预警提示，提示内容为超标预警，按监测指标、区域分类推送。大气推送给指定角色，水质推送给指定角色。</w:t>
      </w:r>
    </w:p>
    <w:p w14:paraId="66C93CE7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</w:p>
    <w:p w14:paraId="3ECC702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5、大气、水质驾驶功能优化</w:t>
      </w:r>
    </w:p>
    <w:p w14:paraId="38294D35">
      <w:pPr>
        <w:numPr>
          <w:ilvl w:val="0"/>
          <w:numId w:val="0"/>
        </w:numPr>
        <w:ind w:leftChars="0"/>
        <w:rPr>
          <w:rFonts w:hint="eastAsia"/>
          <w:highlight w:val="darkGreen"/>
          <w:lang w:val="en-US" w:eastAsia="zh-CN"/>
        </w:rPr>
      </w:pPr>
      <w:r>
        <w:rPr>
          <w:rFonts w:hint="eastAsia"/>
          <w:highlight w:val="darkGreen"/>
          <w:lang w:val="en-US" w:eastAsia="zh-CN"/>
        </w:rPr>
        <w:t>新增动态管网图、数据同步  进出水质状态</w:t>
      </w:r>
    </w:p>
    <w:p w14:paraId="240AB604">
      <w:pPr>
        <w:numPr>
          <w:ilvl w:val="0"/>
          <w:numId w:val="0"/>
        </w:numPr>
        <w:ind w:leftChars="0"/>
        <w:rPr>
          <w:rFonts w:hint="default"/>
          <w:highlight w:val="darkGreen"/>
          <w:lang w:val="en-US" w:eastAsia="zh-CN"/>
        </w:rPr>
      </w:pPr>
      <w:r>
        <w:rPr>
          <w:rFonts w:hint="eastAsia"/>
          <w:highlight w:val="darkGreen"/>
          <w:lang w:val="en-US" w:eastAsia="zh-CN"/>
        </w:rPr>
        <w:t>大气驾驶舱做区域划分，业主提供区域图。</w:t>
      </w:r>
    </w:p>
    <w:p w14:paraId="564EBD69">
      <w:pPr>
        <w:numPr>
          <w:ilvl w:val="0"/>
          <w:numId w:val="0"/>
        </w:numPr>
        <w:ind w:leftChars="0"/>
        <w:rPr>
          <w:rFonts w:hint="default"/>
          <w:highlight w:val="darkGreen"/>
          <w:lang w:val="en-US" w:eastAsia="zh-CN"/>
        </w:rPr>
      </w:pPr>
      <w:r>
        <w:rPr>
          <w:rFonts w:hint="eastAsia"/>
          <w:highlight w:val="darkGreen"/>
          <w:lang w:val="en-US" w:eastAsia="zh-CN"/>
        </w:rPr>
        <w:t>底</w:t>
      </w:r>
      <w:r>
        <w:rPr>
          <w:rFonts w:hint="eastAsia"/>
          <w:highlight w:val="darkGreen"/>
          <w:lang w:val="en-US" w:eastAsia="zh-CN"/>
        </w:rPr>
        <w:t>图层：三维建模，用于承载管网的地理空间位置。需要示意图。</w:t>
      </w:r>
    </w:p>
    <w:p w14:paraId="36481633">
      <w:pPr>
        <w:numPr>
          <w:ilvl w:val="0"/>
          <w:numId w:val="0"/>
        </w:numPr>
        <w:ind w:leftChars="0"/>
        <w:rPr>
          <w:rFonts w:hint="eastAsia"/>
          <w:highlight w:val="darkGreen"/>
          <w:lang w:val="en-US" w:eastAsia="zh-CN"/>
        </w:rPr>
      </w:pPr>
      <w:r>
        <w:rPr>
          <w:rFonts w:hint="default"/>
          <w:highlight w:val="darkGreen"/>
          <w:lang w:val="en-US" w:eastAsia="zh-CN"/>
        </w:rPr>
        <w:t>管网拓扑层</w:t>
      </w:r>
      <w:r>
        <w:rPr>
          <w:rFonts w:hint="default"/>
          <w:highlight w:val="darkGreen"/>
          <w:lang w:val="en-US" w:eastAsia="zh-CN"/>
        </w:rPr>
        <w:tab/>
      </w:r>
      <w:r>
        <w:rPr>
          <w:rFonts w:hint="eastAsia"/>
          <w:highlight w:val="darkGreen"/>
          <w:lang w:val="en-US" w:eastAsia="zh-CN"/>
        </w:rPr>
        <w:t>：管道线 + 节点（水厂、泵站、监测站、阀门），用线条连接所有设施，展示完整的"水从哪里来、经过哪里、到哪里去"。</w:t>
      </w:r>
    </w:p>
    <w:p w14:paraId="54FBD888">
      <w:pPr>
        <w:numPr>
          <w:ilvl w:val="0"/>
          <w:numId w:val="0"/>
        </w:numPr>
        <w:ind w:leftChars="0"/>
        <w:rPr>
          <w:rFonts w:hint="default"/>
          <w:highlight w:val="darkGreen"/>
          <w:lang w:val="en-US" w:eastAsia="zh-CN"/>
        </w:rPr>
      </w:pPr>
      <w:r>
        <w:rPr>
          <w:rFonts w:hint="default"/>
          <w:highlight w:val="darkGreen"/>
          <w:lang w:val="en-US" w:eastAsia="zh-CN"/>
        </w:rPr>
        <w:t>数据标签层</w:t>
      </w:r>
      <w:r>
        <w:rPr>
          <w:rFonts w:hint="eastAsia"/>
          <w:highlight w:val="darkGreen"/>
          <w:lang w:val="en-US" w:eastAsia="zh-CN"/>
        </w:rPr>
        <w:t>：</w:t>
      </w:r>
      <w:r>
        <w:rPr>
          <w:rFonts w:hint="default"/>
          <w:highlight w:val="darkGreen"/>
          <w:lang w:val="en-US" w:eastAsia="zh-CN"/>
        </w:rPr>
        <w:t>每个节点上悬浮展示进出水/气的实时指标</w:t>
      </w:r>
      <w:r>
        <w:rPr>
          <w:rFonts w:hint="eastAsia"/>
          <w:highlight w:val="darkGreen"/>
          <w:lang w:val="en-US" w:eastAsia="zh-CN"/>
        </w:rPr>
        <w:t>（液位、流量、PH、浊度、溶解性固体）。</w:t>
      </w:r>
    </w:p>
    <w:p w14:paraId="5A84F092">
      <w:pPr>
        <w:numPr>
          <w:ilvl w:val="0"/>
          <w:numId w:val="0"/>
        </w:numPr>
        <w:jc w:val="center"/>
        <w:rPr>
          <w:rFonts w:hint="default"/>
          <w:highlight w:val="yellow"/>
          <w:lang w:val="en-US" w:eastAsia="zh-CN"/>
        </w:rPr>
      </w:pPr>
      <w:r>
        <w:drawing>
          <wp:inline distT="0" distB="0" distL="114300" distR="114300">
            <wp:extent cx="2026920" cy="2076450"/>
            <wp:effectExtent l="0" t="0" r="508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10" w:h="16840"/>
      <w:pgMar w:top="1378" w:right="1340" w:bottom="918" w:left="1660" w:header="1442" w:footer="1140" w:gutter="0"/>
      <w:pgNumType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E2A8E"/>
    <w:multiLevelType w:val="singleLevel"/>
    <w:tmpl w:val="BBFE2A8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30FDFF1"/>
    <w:multiLevelType w:val="singleLevel"/>
    <w:tmpl w:val="F30FDFF1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13F7024"/>
    <w:multiLevelType w:val="singleLevel"/>
    <w:tmpl w:val="613F702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4D57A0"/>
    <w:rsid w:val="007641CF"/>
    <w:rsid w:val="00C14B91"/>
    <w:rsid w:val="00E371FE"/>
    <w:rsid w:val="02072A78"/>
    <w:rsid w:val="0213141D"/>
    <w:rsid w:val="02313F99"/>
    <w:rsid w:val="02987B74"/>
    <w:rsid w:val="031F3DF1"/>
    <w:rsid w:val="05095B11"/>
    <w:rsid w:val="07BD13EE"/>
    <w:rsid w:val="08E458C1"/>
    <w:rsid w:val="095011A8"/>
    <w:rsid w:val="0A8C0EFD"/>
    <w:rsid w:val="0DE87C01"/>
    <w:rsid w:val="0EAD2BF9"/>
    <w:rsid w:val="0F7D0D7C"/>
    <w:rsid w:val="104B26C9"/>
    <w:rsid w:val="11DF30C9"/>
    <w:rsid w:val="135E44C2"/>
    <w:rsid w:val="14DC1B42"/>
    <w:rsid w:val="181D2723"/>
    <w:rsid w:val="181F06C4"/>
    <w:rsid w:val="18AD2173"/>
    <w:rsid w:val="19BA1BC7"/>
    <w:rsid w:val="1B391A9C"/>
    <w:rsid w:val="1F334A12"/>
    <w:rsid w:val="1FDE70B6"/>
    <w:rsid w:val="1FFB5202"/>
    <w:rsid w:val="204607B7"/>
    <w:rsid w:val="219131E5"/>
    <w:rsid w:val="24A8657A"/>
    <w:rsid w:val="251B2213"/>
    <w:rsid w:val="290A2CCA"/>
    <w:rsid w:val="2A252F42"/>
    <w:rsid w:val="2B0025D7"/>
    <w:rsid w:val="2B681F2A"/>
    <w:rsid w:val="2BDB094E"/>
    <w:rsid w:val="2E0A15FC"/>
    <w:rsid w:val="2E3A195C"/>
    <w:rsid w:val="2FD22068"/>
    <w:rsid w:val="32867865"/>
    <w:rsid w:val="34AE4E51"/>
    <w:rsid w:val="34FA3BF3"/>
    <w:rsid w:val="35A41DB0"/>
    <w:rsid w:val="36321AB2"/>
    <w:rsid w:val="367D2D2D"/>
    <w:rsid w:val="37C24C19"/>
    <w:rsid w:val="38A65E3F"/>
    <w:rsid w:val="39CB2002"/>
    <w:rsid w:val="3A377697"/>
    <w:rsid w:val="3B1E43B3"/>
    <w:rsid w:val="3B773579"/>
    <w:rsid w:val="3D7F382F"/>
    <w:rsid w:val="3FB35A12"/>
    <w:rsid w:val="40ED4F53"/>
    <w:rsid w:val="444D57A0"/>
    <w:rsid w:val="46BF0958"/>
    <w:rsid w:val="47FD3CCE"/>
    <w:rsid w:val="480C3F11"/>
    <w:rsid w:val="48D52555"/>
    <w:rsid w:val="493F20C4"/>
    <w:rsid w:val="495C67D2"/>
    <w:rsid w:val="4AFA62A3"/>
    <w:rsid w:val="4BA12BC2"/>
    <w:rsid w:val="4BCB5E91"/>
    <w:rsid w:val="4CF5267E"/>
    <w:rsid w:val="4D9724CF"/>
    <w:rsid w:val="4F845A4A"/>
    <w:rsid w:val="511856D5"/>
    <w:rsid w:val="53EC109A"/>
    <w:rsid w:val="5415239F"/>
    <w:rsid w:val="55197C6D"/>
    <w:rsid w:val="568832FC"/>
    <w:rsid w:val="57B123DF"/>
    <w:rsid w:val="59AA17DC"/>
    <w:rsid w:val="59DF6207"/>
    <w:rsid w:val="5A7476F4"/>
    <w:rsid w:val="5A7A2F5C"/>
    <w:rsid w:val="5B2335F4"/>
    <w:rsid w:val="5DB698B8"/>
    <w:rsid w:val="5EA06D09"/>
    <w:rsid w:val="5F5A7800"/>
    <w:rsid w:val="607B21B4"/>
    <w:rsid w:val="619A2136"/>
    <w:rsid w:val="61E3588B"/>
    <w:rsid w:val="622017FD"/>
    <w:rsid w:val="6401024A"/>
    <w:rsid w:val="641461CF"/>
    <w:rsid w:val="659F5F6D"/>
    <w:rsid w:val="67852F40"/>
    <w:rsid w:val="6A8D22D4"/>
    <w:rsid w:val="6AAB2CE4"/>
    <w:rsid w:val="6B6D2669"/>
    <w:rsid w:val="6D951FA5"/>
    <w:rsid w:val="6DD54C21"/>
    <w:rsid w:val="6F885CC3"/>
    <w:rsid w:val="70A02B99"/>
    <w:rsid w:val="71C72AD3"/>
    <w:rsid w:val="76283D5C"/>
    <w:rsid w:val="77F263D0"/>
    <w:rsid w:val="78B05F90"/>
    <w:rsid w:val="79DC7338"/>
    <w:rsid w:val="7A04063C"/>
    <w:rsid w:val="7C4D1E27"/>
    <w:rsid w:val="7C613B24"/>
    <w:rsid w:val="7D07647A"/>
    <w:rsid w:val="7DFB92B0"/>
    <w:rsid w:val="7F765B38"/>
    <w:rsid w:val="EE7FAF8B"/>
    <w:rsid w:val="EF39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423</Words>
  <Characters>423</Characters>
  <Lines>0</Lines>
  <Paragraphs>0</Paragraphs>
  <TotalTime>106</TotalTime>
  <ScaleCrop>false</ScaleCrop>
  <LinksUpToDate>false</LinksUpToDate>
  <CharactersWithSpaces>427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2026-05-21T07:28:00Z</dcterms:created>
  <dc:creator>Dish</dc:creator>
  <cp:lastModifiedBy>chen_zh</cp:lastModifiedBy>
  <dcterms:modified xsi:type="dcterms:W3CDTF">2026-06-03T17:30:17Z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029B2572AEFEDDCAD1911F6A76DA1124_43</vt:lpwstr>
  </property>
  <property fmtid="{D5CDD505-2E9C-101B-9397-08002B2CF9AE}" pid="4" name="KSOTemplateDocerSaveRecord">
    <vt:lpwstr>eyJoZGlkIjoiY2IwMTA4ZDIyZTM2NWQ1NjY5ODY0OGUwNmZlM2ZiYWEiLCJ1c2VySWQiOiI1MjMwMTMyNzAifQ==</vt:lpwstr>
  </property>
</Properties>
</file>